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B5EF5" w14:textId="353CA70D" w:rsidR="00385349" w:rsidRPr="007A6AC2" w:rsidRDefault="00385349" w:rsidP="006C22E7">
      <w:pPr>
        <w:spacing w:line="360" w:lineRule="auto"/>
        <w:rPr>
          <w:rFonts w:ascii="Book Antiqua" w:hAnsi="Book Antiqua"/>
          <w:b/>
          <w:sz w:val="24"/>
          <w:szCs w:val="24"/>
        </w:rPr>
      </w:pPr>
      <w:r w:rsidRPr="007A6AC2">
        <w:rPr>
          <w:rFonts w:ascii="Book Antiqua" w:hAnsi="Book Antiqua"/>
          <w:b/>
          <w:sz w:val="24"/>
          <w:szCs w:val="24"/>
        </w:rPr>
        <w:t xml:space="preserve">Name of Journal: </w:t>
      </w:r>
      <w:r w:rsidRPr="007A6AC2">
        <w:rPr>
          <w:rFonts w:ascii="Book Antiqua" w:hAnsi="Book Antiqua"/>
          <w:i/>
          <w:sz w:val="24"/>
          <w:szCs w:val="24"/>
        </w:rPr>
        <w:t>World Journal of Clinical Cases</w:t>
      </w:r>
    </w:p>
    <w:p w14:paraId="61D68949" w14:textId="4B0FDF48" w:rsidR="00385349" w:rsidRPr="007A6AC2" w:rsidRDefault="00385349" w:rsidP="006C22E7">
      <w:pPr>
        <w:spacing w:line="360" w:lineRule="auto"/>
        <w:rPr>
          <w:rFonts w:ascii="Book Antiqua" w:hAnsi="Book Antiqua"/>
          <w:b/>
          <w:sz w:val="24"/>
          <w:szCs w:val="24"/>
        </w:rPr>
      </w:pPr>
      <w:r w:rsidRPr="007A6AC2">
        <w:rPr>
          <w:rFonts w:ascii="Book Antiqua" w:hAnsi="Book Antiqua"/>
          <w:b/>
          <w:sz w:val="24"/>
          <w:szCs w:val="24"/>
        </w:rPr>
        <w:t xml:space="preserve">Manuscript NO: </w:t>
      </w:r>
      <w:r w:rsidRPr="007A6AC2">
        <w:rPr>
          <w:rFonts w:ascii="Book Antiqua" w:hAnsi="Book Antiqua"/>
          <w:sz w:val="24"/>
          <w:szCs w:val="24"/>
        </w:rPr>
        <w:t>46914</w:t>
      </w:r>
    </w:p>
    <w:p w14:paraId="00D54296" w14:textId="72BEB980" w:rsidR="001827E3" w:rsidRPr="007A6AC2" w:rsidRDefault="00385349" w:rsidP="006C22E7">
      <w:pPr>
        <w:spacing w:line="360" w:lineRule="auto"/>
        <w:rPr>
          <w:rFonts w:ascii="Book Antiqua" w:hAnsi="Book Antiqua"/>
          <w:b/>
          <w:sz w:val="24"/>
          <w:szCs w:val="24"/>
        </w:rPr>
      </w:pPr>
      <w:r w:rsidRPr="007A6AC2">
        <w:rPr>
          <w:rFonts w:ascii="Book Antiqua" w:hAnsi="Book Antiqua"/>
          <w:b/>
          <w:sz w:val="24"/>
          <w:szCs w:val="24"/>
        </w:rPr>
        <w:t>Manuscript Type:</w:t>
      </w:r>
      <w:r w:rsidRPr="007A6AC2">
        <w:rPr>
          <w:rFonts w:ascii="Book Antiqua" w:hAnsi="Book Antiqua"/>
          <w:sz w:val="24"/>
          <w:szCs w:val="24"/>
        </w:rPr>
        <w:t xml:space="preserve"> CASE REPORT</w:t>
      </w:r>
    </w:p>
    <w:p w14:paraId="685FFB3F" w14:textId="77777777" w:rsidR="00385349" w:rsidRPr="007A6AC2" w:rsidRDefault="00385349" w:rsidP="006C22E7">
      <w:pPr>
        <w:spacing w:line="360" w:lineRule="auto"/>
        <w:rPr>
          <w:rFonts w:ascii="Book Antiqua" w:eastAsiaTheme="minorEastAsia" w:hAnsi="Book Antiqua"/>
          <w:sz w:val="24"/>
          <w:szCs w:val="24"/>
          <w:lang w:eastAsia="zh-CN"/>
        </w:rPr>
      </w:pPr>
    </w:p>
    <w:p w14:paraId="10683742" w14:textId="26AB983C" w:rsidR="001827E3" w:rsidRPr="007A6AC2" w:rsidRDefault="005D397C" w:rsidP="006C22E7">
      <w:pPr>
        <w:spacing w:line="360" w:lineRule="auto"/>
        <w:rPr>
          <w:rFonts w:ascii="Book Antiqua" w:eastAsia="Times New Roman" w:hAnsi="Book Antiqua" w:cs="Times New Roman"/>
          <w:b/>
          <w:sz w:val="24"/>
          <w:szCs w:val="24"/>
        </w:rPr>
      </w:pPr>
      <w:r w:rsidRPr="007A6AC2">
        <w:rPr>
          <w:rFonts w:ascii="Book Antiqua" w:eastAsia="Times New Roman" w:hAnsi="Book Antiqua" w:cs="Times New Roman"/>
          <w:b/>
          <w:sz w:val="24"/>
          <w:szCs w:val="24"/>
        </w:rPr>
        <w:t>Primary</w:t>
      </w:r>
      <w:r w:rsidR="00385349" w:rsidRPr="007A6AC2">
        <w:rPr>
          <w:rFonts w:ascii="Book Antiqua" w:eastAsia="Times New Roman" w:hAnsi="Book Antiqua" w:cs="Times New Roman"/>
          <w:b/>
          <w:sz w:val="24"/>
          <w:szCs w:val="24"/>
        </w:rPr>
        <w:t xml:space="preserve"> neuroendocrine tumor in the presacral re</w:t>
      </w:r>
      <w:r w:rsidRPr="007A6AC2">
        <w:rPr>
          <w:rFonts w:ascii="Book Antiqua" w:eastAsia="Times New Roman" w:hAnsi="Book Antiqua" w:cs="Times New Roman"/>
          <w:b/>
          <w:sz w:val="24"/>
          <w:szCs w:val="24"/>
        </w:rPr>
        <w:t xml:space="preserve">gion: </w:t>
      </w:r>
      <w:r w:rsidR="00385349" w:rsidRPr="007A6AC2">
        <w:rPr>
          <w:rFonts w:ascii="Book Antiqua" w:hAnsi="Book Antiqua"/>
          <w:b/>
          <w:sz w:val="24"/>
          <w:szCs w:val="24"/>
        </w:rPr>
        <w:t>A case report</w:t>
      </w:r>
    </w:p>
    <w:p w14:paraId="749910A6" w14:textId="77777777" w:rsidR="00250A7D" w:rsidRPr="007A6AC2" w:rsidRDefault="00250A7D" w:rsidP="006C22E7">
      <w:pPr>
        <w:spacing w:line="360" w:lineRule="auto"/>
        <w:rPr>
          <w:rFonts w:ascii="Book Antiqua" w:eastAsia="Times New Roman" w:hAnsi="Book Antiqua" w:cs="Times New Roman"/>
          <w:b/>
          <w:sz w:val="24"/>
          <w:szCs w:val="24"/>
        </w:rPr>
      </w:pPr>
    </w:p>
    <w:p w14:paraId="1FD3B9C5" w14:textId="2F209EAD" w:rsidR="00385349" w:rsidRPr="007A6AC2" w:rsidRDefault="00250A7D"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Zhang R </w:t>
      </w:r>
      <w:r w:rsidRPr="007A6AC2">
        <w:rPr>
          <w:rFonts w:ascii="Book Antiqua" w:eastAsia="Times New Roman" w:hAnsi="Book Antiqua" w:cs="Times New Roman"/>
          <w:i/>
          <w:sz w:val="24"/>
          <w:szCs w:val="24"/>
        </w:rPr>
        <w:t xml:space="preserve">et al. </w:t>
      </w:r>
      <w:r w:rsidRPr="007A6AC2">
        <w:rPr>
          <w:rFonts w:ascii="Book Antiqua" w:eastAsia="Times New Roman" w:hAnsi="Book Antiqua" w:cs="Times New Roman"/>
          <w:sz w:val="24"/>
          <w:szCs w:val="24"/>
        </w:rPr>
        <w:t>Primary neuroendocrine tumor in the presacral region</w:t>
      </w:r>
    </w:p>
    <w:p w14:paraId="11741BC2" w14:textId="77777777" w:rsidR="00250A7D" w:rsidRPr="007A6AC2" w:rsidRDefault="00250A7D" w:rsidP="006C22E7">
      <w:pPr>
        <w:spacing w:line="360" w:lineRule="auto"/>
        <w:rPr>
          <w:rFonts w:ascii="Book Antiqua" w:eastAsia="Times New Roman" w:hAnsi="Book Antiqua" w:cs="Times New Roman"/>
          <w:b/>
          <w:sz w:val="24"/>
          <w:szCs w:val="24"/>
        </w:rPr>
      </w:pPr>
    </w:p>
    <w:p w14:paraId="091C8C63" w14:textId="7D64C997" w:rsidR="001827E3" w:rsidRPr="007A6AC2" w:rsidRDefault="00593EB8"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Rui Zhang,</w:t>
      </w:r>
      <w:r w:rsidRPr="007A6AC2">
        <w:rPr>
          <w:rFonts w:ascii="Book Antiqua" w:hAnsi="Book Antiqua"/>
          <w:sz w:val="24"/>
          <w:szCs w:val="24"/>
        </w:rPr>
        <w:t xml:space="preserve"> </w:t>
      </w:r>
      <w:r w:rsidRPr="007A6AC2">
        <w:rPr>
          <w:rFonts w:ascii="Book Antiqua" w:eastAsia="Times New Roman" w:hAnsi="Book Antiqua" w:cs="Times New Roman"/>
          <w:sz w:val="24"/>
          <w:szCs w:val="24"/>
        </w:rPr>
        <w:t>Yong Zhu, Xiao</w:t>
      </w:r>
      <w:r w:rsidR="00385349" w:rsidRPr="007A6AC2">
        <w:rPr>
          <w:rFonts w:ascii="Book Antiqua" w:eastAsia="Times New Roman" w:hAnsi="Book Antiqua" w:cs="Times New Roman"/>
          <w:sz w:val="24"/>
          <w:szCs w:val="24"/>
        </w:rPr>
        <w:t xml:space="preserve">-Bo </w:t>
      </w:r>
      <w:r w:rsidRPr="007A6AC2">
        <w:rPr>
          <w:rFonts w:ascii="Book Antiqua" w:eastAsia="Times New Roman" w:hAnsi="Book Antiqua" w:cs="Times New Roman"/>
          <w:sz w:val="24"/>
          <w:szCs w:val="24"/>
        </w:rPr>
        <w:t>Huang, Chris Deng, Min Li, Guang</w:t>
      </w:r>
      <w:r w:rsidR="00385349" w:rsidRPr="007A6AC2">
        <w:rPr>
          <w:rFonts w:ascii="Book Antiqua" w:eastAsia="Times New Roman" w:hAnsi="Book Antiqua" w:cs="Times New Roman"/>
          <w:sz w:val="24"/>
          <w:szCs w:val="24"/>
        </w:rPr>
        <w:t xml:space="preserve">-Shu </w:t>
      </w:r>
      <w:r w:rsidRPr="007A6AC2">
        <w:rPr>
          <w:rFonts w:ascii="Book Antiqua" w:eastAsia="Times New Roman" w:hAnsi="Book Antiqua" w:cs="Times New Roman"/>
          <w:sz w:val="24"/>
          <w:szCs w:val="24"/>
        </w:rPr>
        <w:t>Shen, Shu</w:t>
      </w:r>
      <w:r w:rsidR="00385349" w:rsidRPr="007A6AC2">
        <w:rPr>
          <w:rFonts w:ascii="Book Antiqua" w:eastAsia="Times New Roman" w:hAnsi="Book Antiqua" w:cs="Times New Roman"/>
          <w:sz w:val="24"/>
          <w:szCs w:val="24"/>
        </w:rPr>
        <w:t xml:space="preserve">-Liang </w:t>
      </w:r>
      <w:r w:rsidRPr="007A6AC2">
        <w:rPr>
          <w:rFonts w:ascii="Book Antiqua" w:eastAsia="Times New Roman" w:hAnsi="Book Antiqua" w:cs="Times New Roman"/>
          <w:sz w:val="24"/>
          <w:szCs w:val="24"/>
        </w:rPr>
        <w:t>Huang, Shao</w:t>
      </w:r>
      <w:r w:rsidR="00385349" w:rsidRPr="007A6AC2">
        <w:rPr>
          <w:rFonts w:ascii="Book Antiqua" w:eastAsia="Times New Roman" w:hAnsi="Book Antiqua" w:cs="Times New Roman"/>
          <w:sz w:val="24"/>
          <w:szCs w:val="24"/>
        </w:rPr>
        <w:t xml:space="preserve">-Hua </w:t>
      </w:r>
      <w:r w:rsidRPr="007A6AC2">
        <w:rPr>
          <w:rFonts w:ascii="Book Antiqua" w:eastAsia="Times New Roman" w:hAnsi="Book Antiqua" w:cs="Times New Roman"/>
          <w:sz w:val="24"/>
          <w:szCs w:val="24"/>
        </w:rPr>
        <w:t>Huangfu, Yan</w:t>
      </w:r>
      <w:r w:rsidR="00385349" w:rsidRPr="007A6AC2">
        <w:rPr>
          <w:rFonts w:ascii="Book Antiqua" w:eastAsia="Times New Roman" w:hAnsi="Book Antiqua" w:cs="Times New Roman"/>
          <w:sz w:val="24"/>
          <w:szCs w:val="24"/>
        </w:rPr>
        <w:t xml:space="preserve">-Ni </w:t>
      </w:r>
      <w:r w:rsidRPr="007A6AC2">
        <w:rPr>
          <w:rFonts w:ascii="Book Antiqua" w:eastAsia="Times New Roman" w:hAnsi="Book Antiqua" w:cs="Times New Roman"/>
          <w:sz w:val="24"/>
          <w:szCs w:val="24"/>
        </w:rPr>
        <w:t>Liu, Chun</w:t>
      </w:r>
      <w:r w:rsidR="00385349" w:rsidRPr="007A6AC2">
        <w:rPr>
          <w:rFonts w:ascii="Book Antiqua" w:eastAsia="Times New Roman" w:hAnsi="Book Antiqua" w:cs="Times New Roman"/>
          <w:sz w:val="24"/>
          <w:szCs w:val="24"/>
        </w:rPr>
        <w:t xml:space="preserve">-Gen </w:t>
      </w:r>
      <w:r w:rsidRPr="007A6AC2">
        <w:rPr>
          <w:rFonts w:ascii="Book Antiqua" w:eastAsia="Times New Roman" w:hAnsi="Book Antiqua" w:cs="Times New Roman"/>
          <w:sz w:val="24"/>
          <w:szCs w:val="24"/>
        </w:rPr>
        <w:t>Zhou, Ling Wang, Qi Zhang, You</w:t>
      </w:r>
      <w:r w:rsidR="00385349" w:rsidRPr="007A6AC2">
        <w:rPr>
          <w:rFonts w:ascii="Book Antiqua" w:eastAsia="Times New Roman" w:hAnsi="Book Antiqua" w:cs="Times New Roman"/>
          <w:sz w:val="24"/>
          <w:szCs w:val="24"/>
        </w:rPr>
        <w:t xml:space="preserve">-Ping </w:t>
      </w:r>
      <w:r w:rsidRPr="007A6AC2">
        <w:rPr>
          <w:rFonts w:ascii="Book Antiqua" w:eastAsia="Times New Roman" w:hAnsi="Book Antiqua" w:cs="Times New Roman"/>
          <w:sz w:val="24"/>
          <w:szCs w:val="24"/>
        </w:rPr>
        <w:t>Deng, Bin Jiang</w:t>
      </w:r>
    </w:p>
    <w:p w14:paraId="0319CA83" w14:textId="54158471" w:rsidR="00385349" w:rsidRPr="007A6AC2" w:rsidRDefault="00385349" w:rsidP="006C22E7">
      <w:pPr>
        <w:spacing w:line="360" w:lineRule="auto"/>
        <w:rPr>
          <w:rFonts w:ascii="Book Antiqua" w:eastAsia="Times New Roman" w:hAnsi="Book Antiqua" w:cs="Times New Roman"/>
          <w:sz w:val="24"/>
          <w:szCs w:val="24"/>
        </w:rPr>
      </w:pPr>
    </w:p>
    <w:p w14:paraId="46E92764" w14:textId="5851724F" w:rsidR="001D5754" w:rsidRPr="007A6AC2" w:rsidRDefault="001D5754"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sz w:val="24"/>
          <w:szCs w:val="24"/>
        </w:rPr>
        <w:t xml:space="preserve">Rui Zhang, Xiao-Bo Huang, Yan-Ni Liu, Chun-Gen Zhou, Ling Wang, Qi Zhang, </w:t>
      </w:r>
      <w:r w:rsidR="00E90A39">
        <w:rPr>
          <w:rFonts w:ascii="Book Antiqua" w:hAnsi="Book Antiqua"/>
          <w:sz w:val="24"/>
          <w:szCs w:val="24"/>
          <w:shd w:val="clear" w:color="auto" w:fill="FFFFFF"/>
        </w:rPr>
        <w:t>Department</w:t>
      </w:r>
      <w:r w:rsidRPr="007A6AC2">
        <w:rPr>
          <w:rFonts w:ascii="Book Antiqua" w:hAnsi="Book Antiqua"/>
          <w:sz w:val="24"/>
          <w:szCs w:val="24"/>
          <w:shd w:val="clear" w:color="auto" w:fill="FFFFFF"/>
        </w:rPr>
        <w:t xml:space="preserve"> of Integrated Traditional Chinese and Western Medicine, </w:t>
      </w:r>
      <w:r w:rsidRPr="007A6AC2">
        <w:rPr>
          <w:rFonts w:ascii="Book Antiqua" w:eastAsia="Times New Roman" w:hAnsi="Book Antiqua" w:cs="Times New Roman"/>
          <w:sz w:val="24"/>
          <w:szCs w:val="24"/>
        </w:rPr>
        <w:t>Nanjing</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University of Chinese Medicine, Nanjing 210023, Jiangsu Province, China</w:t>
      </w:r>
    </w:p>
    <w:p w14:paraId="261970C8" w14:textId="77777777" w:rsidR="001D5754" w:rsidRPr="007A6AC2" w:rsidRDefault="001D5754" w:rsidP="006C22E7">
      <w:pPr>
        <w:spacing w:line="360" w:lineRule="auto"/>
        <w:rPr>
          <w:rFonts w:ascii="Book Antiqua" w:eastAsia="Times New Roman" w:hAnsi="Book Antiqua" w:cs="Times New Roman"/>
          <w:sz w:val="24"/>
          <w:szCs w:val="24"/>
        </w:rPr>
      </w:pPr>
    </w:p>
    <w:p w14:paraId="799913E5" w14:textId="4AE74AE3" w:rsidR="001D5754" w:rsidRPr="007A6AC2" w:rsidRDefault="001D5754"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sz w:val="24"/>
          <w:szCs w:val="24"/>
        </w:rPr>
        <w:t>Yong Zhu, Shao-Hua Huangfu, Bin Jiang,</w:t>
      </w:r>
      <w:r w:rsidRPr="007A6AC2">
        <w:rPr>
          <w:rFonts w:ascii="Book Antiqua" w:eastAsia="Times New Roman" w:hAnsi="Book Antiqua" w:cs="Times New Roman"/>
          <w:sz w:val="24"/>
          <w:szCs w:val="24"/>
        </w:rPr>
        <w:t xml:space="preserve"> Department of Colorectal Surgery, the</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Nanjing Hospital of Chinese Medicine Affiliated to Nanjing University of Chinese Medicine,</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Nanjing 2100022, Jiangsu Province, China</w:t>
      </w:r>
    </w:p>
    <w:p w14:paraId="130ADBC6" w14:textId="77777777" w:rsidR="001D5754" w:rsidRPr="007A6AC2" w:rsidRDefault="001D5754" w:rsidP="006C22E7">
      <w:pPr>
        <w:spacing w:line="360" w:lineRule="auto"/>
        <w:rPr>
          <w:rFonts w:ascii="Book Antiqua" w:eastAsia="Times New Roman" w:hAnsi="Book Antiqua" w:cs="Times New Roman"/>
          <w:sz w:val="24"/>
          <w:szCs w:val="24"/>
        </w:rPr>
      </w:pPr>
    </w:p>
    <w:p w14:paraId="3116E4FE" w14:textId="1091A60E" w:rsidR="001D5754" w:rsidRPr="007A6AC2" w:rsidRDefault="001D5754" w:rsidP="006C22E7">
      <w:pPr>
        <w:spacing w:line="360" w:lineRule="auto"/>
        <w:rPr>
          <w:rFonts w:ascii="Book Antiqua" w:hAnsi="Book Antiqua"/>
          <w:sz w:val="24"/>
          <w:szCs w:val="24"/>
        </w:rPr>
      </w:pPr>
      <w:r w:rsidRPr="007A6AC2">
        <w:rPr>
          <w:rFonts w:ascii="Book Antiqua" w:eastAsia="Times New Roman" w:hAnsi="Book Antiqua" w:cs="Times New Roman"/>
          <w:b/>
          <w:sz w:val="24"/>
          <w:szCs w:val="24"/>
        </w:rPr>
        <w:t>Chris Deng,</w:t>
      </w:r>
      <w:r w:rsidRPr="007A6AC2">
        <w:rPr>
          <w:rFonts w:ascii="Book Antiqua" w:hAnsi="Book Antiqua"/>
          <w:b/>
          <w:sz w:val="24"/>
          <w:szCs w:val="24"/>
        </w:rPr>
        <w:t xml:space="preserve"> </w:t>
      </w:r>
      <w:r w:rsidRPr="007A6AC2">
        <w:rPr>
          <w:rFonts w:ascii="Book Antiqua" w:eastAsia="Times New Roman" w:hAnsi="Book Antiqua" w:cs="Times New Roman"/>
          <w:b/>
          <w:sz w:val="24"/>
          <w:szCs w:val="24"/>
        </w:rPr>
        <w:t xml:space="preserve">You-Ping Deng, </w:t>
      </w:r>
      <w:r w:rsidRPr="007A6AC2">
        <w:rPr>
          <w:rFonts w:ascii="Book Antiqua" w:eastAsia="Times New Roman" w:hAnsi="Book Antiqua" w:cs="Times New Roman"/>
          <w:sz w:val="24"/>
          <w:szCs w:val="24"/>
        </w:rPr>
        <w:t>Bioinformatics Core, Department of Complementary and Integrative Medicine, University of Hawaii John A. Burns School of Medicine, Honolulu, HI 96813, United States</w:t>
      </w:r>
    </w:p>
    <w:p w14:paraId="532AEEC5" w14:textId="77777777" w:rsidR="001D5754" w:rsidRPr="007A6AC2" w:rsidRDefault="001D5754" w:rsidP="006C22E7">
      <w:pPr>
        <w:spacing w:line="360" w:lineRule="auto"/>
        <w:rPr>
          <w:rFonts w:ascii="Book Antiqua" w:eastAsia="Times New Roman" w:hAnsi="Book Antiqua" w:cs="Times New Roman"/>
          <w:sz w:val="24"/>
          <w:szCs w:val="24"/>
        </w:rPr>
      </w:pPr>
    </w:p>
    <w:p w14:paraId="009D3FF7" w14:textId="5B84D2B3" w:rsidR="001D5754" w:rsidRPr="007A6AC2" w:rsidRDefault="001D5754"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sz w:val="24"/>
          <w:szCs w:val="24"/>
        </w:rPr>
        <w:t>Min Li,</w:t>
      </w:r>
      <w:r w:rsidRPr="007A6AC2">
        <w:rPr>
          <w:rFonts w:ascii="Book Antiqua" w:hAnsi="Book Antiqua"/>
          <w:sz w:val="24"/>
          <w:szCs w:val="24"/>
        </w:rPr>
        <w:t xml:space="preserve"> </w:t>
      </w:r>
      <w:r w:rsidRPr="007A6AC2">
        <w:rPr>
          <w:rFonts w:ascii="Book Antiqua" w:eastAsia="Times New Roman" w:hAnsi="Book Antiqua" w:cs="Times New Roman"/>
          <w:sz w:val="24"/>
          <w:szCs w:val="24"/>
        </w:rPr>
        <w:t>Department of Medical Oncology, the Nanjing Hospital of Chinese Medicine Affiliated to Nanjing University of Chinese Medicine, Nanjing 2100022, Jiangsu Province, China</w:t>
      </w:r>
    </w:p>
    <w:p w14:paraId="11940EFF" w14:textId="77777777" w:rsidR="001D5754" w:rsidRPr="007A6AC2" w:rsidRDefault="001D5754" w:rsidP="006C22E7">
      <w:pPr>
        <w:spacing w:line="360" w:lineRule="auto"/>
        <w:rPr>
          <w:rFonts w:ascii="Book Antiqua" w:eastAsia="Times New Roman" w:hAnsi="Book Antiqua" w:cs="Times New Roman"/>
          <w:sz w:val="24"/>
          <w:szCs w:val="24"/>
        </w:rPr>
      </w:pPr>
    </w:p>
    <w:p w14:paraId="2BAB9F4E" w14:textId="4DE55F4D" w:rsidR="001D5754" w:rsidRPr="007A6AC2" w:rsidRDefault="001D5754"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sz w:val="24"/>
          <w:szCs w:val="24"/>
        </w:rPr>
        <w:t>Guang-Shu Shen,</w:t>
      </w:r>
      <w:r w:rsidRPr="007A6AC2">
        <w:rPr>
          <w:rFonts w:ascii="Book Antiqua" w:eastAsia="Times New Roman" w:hAnsi="Book Antiqua" w:cs="Times New Roman"/>
          <w:sz w:val="24"/>
          <w:szCs w:val="24"/>
        </w:rPr>
        <w:t xml:space="preserve"> Department of Medical Imaging, the Nanjing Hospital of Chinese Medicine Affiliated to Nanjing University of Chinese Medicine, </w:t>
      </w:r>
      <w:r w:rsidRPr="007A6AC2">
        <w:rPr>
          <w:rFonts w:ascii="Book Antiqua" w:eastAsia="Times New Roman" w:hAnsi="Book Antiqua" w:cs="Times New Roman"/>
          <w:sz w:val="24"/>
          <w:szCs w:val="24"/>
        </w:rPr>
        <w:lastRenderedPageBreak/>
        <w:t>Nanjing 2100022, Jiangsu Province,</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China</w:t>
      </w:r>
    </w:p>
    <w:p w14:paraId="7385F0A0" w14:textId="77777777" w:rsidR="001D5754" w:rsidRPr="007A6AC2" w:rsidRDefault="001D5754" w:rsidP="006C22E7">
      <w:pPr>
        <w:spacing w:line="360" w:lineRule="auto"/>
        <w:rPr>
          <w:rFonts w:ascii="Book Antiqua" w:eastAsia="Times New Roman" w:hAnsi="Book Antiqua" w:cs="Times New Roman"/>
          <w:sz w:val="24"/>
          <w:szCs w:val="24"/>
        </w:rPr>
      </w:pPr>
    </w:p>
    <w:p w14:paraId="720B2C21" w14:textId="189685F1" w:rsidR="001D5754" w:rsidRPr="007A6AC2" w:rsidRDefault="001D5754"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sz w:val="24"/>
          <w:szCs w:val="24"/>
        </w:rPr>
        <w:t xml:space="preserve">Shu-Liang Huang, </w:t>
      </w:r>
      <w:r w:rsidRPr="007A6AC2">
        <w:rPr>
          <w:rFonts w:ascii="Book Antiqua" w:eastAsia="Times New Roman" w:hAnsi="Book Antiqua" w:cs="Times New Roman"/>
          <w:sz w:val="24"/>
          <w:szCs w:val="24"/>
        </w:rPr>
        <w:t>Department of Pathology, the Nanjing Hospital of Chinese Medicine</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Affiliated to Nanjing University of Chinese Medicine, Nanjing 2100022, Jiangsu Province,</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China</w:t>
      </w:r>
    </w:p>
    <w:p w14:paraId="5886D012" w14:textId="77777777" w:rsidR="001D5754" w:rsidRPr="007A6AC2" w:rsidRDefault="001D5754" w:rsidP="006C22E7">
      <w:pPr>
        <w:spacing w:line="360" w:lineRule="auto"/>
        <w:rPr>
          <w:rFonts w:ascii="Book Antiqua" w:eastAsia="Times New Roman" w:hAnsi="Book Antiqua" w:cs="Times New Roman"/>
          <w:sz w:val="24"/>
          <w:szCs w:val="24"/>
        </w:rPr>
      </w:pPr>
    </w:p>
    <w:p w14:paraId="0E1C7778" w14:textId="626A9B03" w:rsidR="001D5754" w:rsidRPr="007A6AC2" w:rsidRDefault="001D5754"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bCs/>
          <w:sz w:val="24"/>
          <w:szCs w:val="24"/>
        </w:rPr>
        <w:t xml:space="preserve">ORCID number: </w:t>
      </w:r>
      <w:r w:rsidRPr="007A6AC2">
        <w:rPr>
          <w:rFonts w:ascii="Book Antiqua" w:eastAsia="Times New Roman" w:hAnsi="Book Antiqua" w:cs="Times New Roman"/>
          <w:sz w:val="24"/>
          <w:szCs w:val="24"/>
        </w:rPr>
        <w:t>Rui Zhang (0000-0002-3760-2174);</w:t>
      </w:r>
      <w:r w:rsidRPr="007A6AC2">
        <w:rPr>
          <w:rFonts w:ascii="Book Antiqua" w:hAnsi="Book Antiqua"/>
          <w:sz w:val="24"/>
          <w:szCs w:val="24"/>
        </w:rPr>
        <w:t xml:space="preserve"> </w:t>
      </w:r>
      <w:r w:rsidRPr="007A6AC2">
        <w:rPr>
          <w:rFonts w:ascii="Book Antiqua" w:eastAsia="Times New Roman" w:hAnsi="Book Antiqua" w:cs="Times New Roman"/>
          <w:sz w:val="24"/>
          <w:szCs w:val="24"/>
        </w:rPr>
        <w:t>Yong Zhu (0000-0003-3039-5413); Xiao-Bo Huang (0000-0002-9043-5651); Chris Deng (0000-0001-9844-175X); Min Li (0000-0002-5423-7500); Guang-Shu Shen (0000-0003-0774-4953); Shu-Liang Huang (0000-0002-2760-0802); Shao-Hua Huangfu (0000-0002-4029-8759); Yan-Ni Liu (0000-0002-8222-8951); Chun-Gen Zhou (0000-0001-9111-7199); Ling Wang (0000-0002-1967-844X); Qi Zhang (0000-0002-7048-6486); You-Ping Deng (0000-0002-5951-8213); Bin Jiang (0000-0002-4622-9703).</w:t>
      </w:r>
    </w:p>
    <w:p w14:paraId="6F13D0EC" w14:textId="77777777" w:rsidR="001D5754" w:rsidRPr="007A6AC2" w:rsidRDefault="001D5754" w:rsidP="006C22E7">
      <w:pPr>
        <w:spacing w:line="360" w:lineRule="auto"/>
        <w:rPr>
          <w:rFonts w:ascii="Book Antiqua" w:eastAsia="Times New Roman" w:hAnsi="Book Antiqua" w:cs="Times New Roman"/>
          <w:sz w:val="24"/>
          <w:szCs w:val="24"/>
        </w:rPr>
      </w:pPr>
    </w:p>
    <w:p w14:paraId="09103577" w14:textId="744C7ABD" w:rsidR="00FD668F" w:rsidRPr="007A6AC2" w:rsidRDefault="001D5754" w:rsidP="006C22E7">
      <w:pPr>
        <w:spacing w:line="360" w:lineRule="auto"/>
        <w:rPr>
          <w:rFonts w:ascii="Book Antiqua" w:eastAsia="Times New Roman" w:hAnsi="Book Antiqua" w:cs="Times New Roman"/>
          <w:sz w:val="24"/>
          <w:szCs w:val="24"/>
        </w:rPr>
      </w:pPr>
      <w:r w:rsidRPr="007A6AC2">
        <w:rPr>
          <w:rFonts w:ascii="Book Antiqua" w:hAnsi="Book Antiqua"/>
          <w:b/>
          <w:sz w:val="24"/>
          <w:szCs w:val="24"/>
        </w:rPr>
        <w:t>Author contributions:</w:t>
      </w:r>
      <w:r w:rsidR="00593EB8" w:rsidRPr="007A6AC2">
        <w:rPr>
          <w:rFonts w:ascii="Book Antiqua" w:eastAsia="Times New Roman" w:hAnsi="Book Antiqua" w:cs="Times New Roman"/>
          <w:b/>
          <w:bCs/>
          <w:sz w:val="24"/>
          <w:szCs w:val="24"/>
        </w:rPr>
        <w:t xml:space="preserve"> </w:t>
      </w:r>
      <w:r w:rsidR="00593EB8" w:rsidRPr="007A6AC2">
        <w:rPr>
          <w:rFonts w:ascii="Book Antiqua" w:eastAsia="Times New Roman" w:hAnsi="Book Antiqua" w:cs="Times New Roman"/>
          <w:sz w:val="24"/>
          <w:szCs w:val="24"/>
        </w:rPr>
        <w:t>Zhang</w:t>
      </w:r>
      <w:r w:rsidR="008A0BE1"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R </w:t>
      </w:r>
      <w:r w:rsidR="00593EB8" w:rsidRPr="007A6AC2">
        <w:rPr>
          <w:rFonts w:ascii="Book Antiqua" w:eastAsia="Times New Roman" w:hAnsi="Book Antiqua" w:cs="Times New Roman"/>
          <w:sz w:val="24"/>
          <w:szCs w:val="24"/>
        </w:rPr>
        <w:t xml:space="preserve">and Zhu </w:t>
      </w:r>
      <w:r w:rsidRPr="007A6AC2">
        <w:rPr>
          <w:rFonts w:ascii="Book Antiqua" w:eastAsia="Times New Roman" w:hAnsi="Book Antiqua" w:cs="Times New Roman"/>
          <w:sz w:val="24"/>
          <w:szCs w:val="24"/>
        </w:rPr>
        <w:t xml:space="preserve">Y </w:t>
      </w:r>
      <w:r w:rsidR="00593EB8" w:rsidRPr="007A6AC2">
        <w:rPr>
          <w:rFonts w:ascii="Book Antiqua" w:eastAsia="Times New Roman" w:hAnsi="Book Antiqua" w:cs="Times New Roman"/>
          <w:sz w:val="24"/>
          <w:szCs w:val="24"/>
        </w:rPr>
        <w:t>contributed equally to this work; Huang</w:t>
      </w:r>
      <w:r w:rsidRPr="007A6AC2">
        <w:rPr>
          <w:rFonts w:ascii="Book Antiqua" w:eastAsia="Times New Roman" w:hAnsi="Book Antiqua" w:cs="Times New Roman"/>
          <w:sz w:val="24"/>
          <w:szCs w:val="24"/>
        </w:rPr>
        <w:t xml:space="preserve"> XB</w:t>
      </w:r>
      <w:r w:rsidR="00593EB8" w:rsidRPr="007A6AC2">
        <w:rPr>
          <w:rFonts w:ascii="Book Antiqua" w:eastAsia="Times New Roman" w:hAnsi="Book Antiqua" w:cs="Times New Roman"/>
          <w:sz w:val="24"/>
          <w:szCs w:val="24"/>
        </w:rPr>
        <w:t>, Deng</w:t>
      </w:r>
      <w:r w:rsidRPr="007A6AC2">
        <w:rPr>
          <w:rFonts w:ascii="Book Antiqua" w:eastAsia="Times New Roman" w:hAnsi="Book Antiqua" w:cs="Times New Roman"/>
          <w:sz w:val="24"/>
          <w:szCs w:val="24"/>
        </w:rPr>
        <w:t xml:space="preserve"> C</w:t>
      </w:r>
      <w:r w:rsidR="00593EB8" w:rsidRPr="007A6AC2">
        <w:rPr>
          <w:rFonts w:ascii="Book Antiqua" w:eastAsia="Times New Roman" w:hAnsi="Book Antiqua" w:cs="Times New Roman"/>
          <w:sz w:val="24"/>
          <w:szCs w:val="24"/>
        </w:rPr>
        <w:t>, Li</w:t>
      </w:r>
      <w:r w:rsidRPr="007A6AC2">
        <w:rPr>
          <w:rFonts w:ascii="Book Antiqua" w:eastAsia="Times New Roman" w:hAnsi="Book Antiqua" w:cs="Times New Roman"/>
          <w:sz w:val="24"/>
          <w:szCs w:val="24"/>
        </w:rPr>
        <w:t xml:space="preserve"> M</w:t>
      </w:r>
      <w:r w:rsidR="00593EB8" w:rsidRPr="007A6AC2">
        <w:rPr>
          <w:rFonts w:ascii="Book Antiqua" w:eastAsia="Times New Roman" w:hAnsi="Book Antiqua" w:cs="Times New Roman"/>
          <w:sz w:val="24"/>
          <w:szCs w:val="24"/>
        </w:rPr>
        <w:t>, Liu</w:t>
      </w:r>
      <w:r w:rsidRPr="007A6AC2">
        <w:rPr>
          <w:rFonts w:ascii="Book Antiqua" w:eastAsia="Times New Roman" w:hAnsi="Book Antiqua" w:cs="Times New Roman"/>
          <w:sz w:val="24"/>
          <w:szCs w:val="24"/>
        </w:rPr>
        <w:t xml:space="preserve"> YN</w:t>
      </w:r>
      <w:r w:rsidR="00593EB8" w:rsidRPr="007A6AC2">
        <w:rPr>
          <w:rFonts w:ascii="Book Antiqua" w:eastAsia="Times New Roman" w:hAnsi="Book Antiqua" w:cs="Times New Roman"/>
          <w:sz w:val="24"/>
          <w:szCs w:val="24"/>
        </w:rPr>
        <w:t>,</w:t>
      </w:r>
      <w:r w:rsidR="00B226AE" w:rsidRPr="007A6AC2">
        <w:rPr>
          <w:rFonts w:ascii="Book Antiqua" w:eastAsia="Times New Roman" w:hAnsi="Book Antiqua" w:cs="Times New Roman"/>
          <w:sz w:val="24"/>
          <w:szCs w:val="24"/>
        </w:rPr>
        <w:t xml:space="preserve"> Wang</w:t>
      </w:r>
      <w:r w:rsidRPr="007A6AC2">
        <w:rPr>
          <w:rFonts w:ascii="Book Antiqua" w:eastAsia="Times New Roman" w:hAnsi="Book Antiqua" w:cs="Times New Roman"/>
          <w:sz w:val="24"/>
          <w:szCs w:val="24"/>
        </w:rPr>
        <w:t xml:space="preserve"> L</w:t>
      </w:r>
      <w:r w:rsidR="00E24D1A">
        <w:rPr>
          <w:rFonts w:ascii="Book Antiqua" w:eastAsia="Times New Roman" w:hAnsi="Book Antiqua" w:cs="Times New Roman"/>
          <w:sz w:val="24"/>
          <w:szCs w:val="24"/>
        </w:rPr>
        <w:t>,</w:t>
      </w:r>
      <w:r w:rsidR="00593EB8" w:rsidRPr="007A6AC2">
        <w:rPr>
          <w:rFonts w:ascii="Book Antiqua" w:eastAsia="Times New Roman" w:hAnsi="Book Antiqua" w:cs="Times New Roman"/>
          <w:sz w:val="24"/>
          <w:szCs w:val="24"/>
        </w:rPr>
        <w:t xml:space="preserve"> and Huangfu </w:t>
      </w:r>
      <w:r w:rsidRPr="007A6AC2">
        <w:rPr>
          <w:rFonts w:ascii="Book Antiqua" w:eastAsia="Times New Roman" w:hAnsi="Book Antiqua" w:cs="Times New Roman"/>
          <w:sz w:val="24"/>
          <w:szCs w:val="24"/>
        </w:rPr>
        <w:t xml:space="preserve">SH </w:t>
      </w:r>
      <w:r w:rsidR="00593EB8" w:rsidRPr="007A6AC2">
        <w:rPr>
          <w:rFonts w:ascii="Book Antiqua" w:eastAsia="Times New Roman" w:hAnsi="Book Antiqua" w:cs="Times New Roman"/>
          <w:sz w:val="24"/>
          <w:szCs w:val="24"/>
        </w:rPr>
        <w:t xml:space="preserve">collected and analyzed the data, and drafted the manuscript; Shen </w:t>
      </w:r>
      <w:r w:rsidRPr="007A6AC2">
        <w:rPr>
          <w:rFonts w:ascii="Book Antiqua" w:eastAsia="Times New Roman" w:hAnsi="Book Antiqua" w:cs="Times New Roman"/>
          <w:sz w:val="24"/>
          <w:szCs w:val="24"/>
        </w:rPr>
        <w:t xml:space="preserve">GS </w:t>
      </w:r>
      <w:r w:rsidR="00593EB8" w:rsidRPr="007A6AC2">
        <w:rPr>
          <w:rFonts w:ascii="Book Antiqua" w:eastAsia="Times New Roman" w:hAnsi="Book Antiqua" w:cs="Times New Roman"/>
          <w:sz w:val="24"/>
          <w:szCs w:val="24"/>
        </w:rPr>
        <w:t xml:space="preserve">and Zhang </w:t>
      </w:r>
      <w:r w:rsidRPr="007A6AC2">
        <w:rPr>
          <w:rFonts w:ascii="Book Antiqua" w:eastAsia="Times New Roman" w:hAnsi="Book Antiqua" w:cs="Times New Roman"/>
          <w:sz w:val="24"/>
          <w:szCs w:val="24"/>
        </w:rPr>
        <w:t xml:space="preserve">Q </w:t>
      </w:r>
      <w:r w:rsidR="00593EB8" w:rsidRPr="007A6AC2">
        <w:rPr>
          <w:rFonts w:ascii="Book Antiqua" w:eastAsia="Times New Roman" w:hAnsi="Book Antiqua" w:cs="Times New Roman"/>
          <w:sz w:val="24"/>
          <w:szCs w:val="24"/>
        </w:rPr>
        <w:t xml:space="preserve">analyzed the results of diagnostic imaging; </w:t>
      </w:r>
      <w:r w:rsidR="00B226AE" w:rsidRPr="007A6AC2">
        <w:rPr>
          <w:rFonts w:ascii="Book Antiqua" w:eastAsia="Times New Roman" w:hAnsi="Book Antiqua" w:cs="Times New Roman"/>
          <w:sz w:val="24"/>
          <w:szCs w:val="24"/>
        </w:rPr>
        <w:t>Huang</w:t>
      </w:r>
      <w:r w:rsidR="00593EB8"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SL </w:t>
      </w:r>
      <w:r w:rsidR="00593EB8" w:rsidRPr="007A6AC2">
        <w:rPr>
          <w:rFonts w:ascii="Book Antiqua" w:eastAsia="Times New Roman" w:hAnsi="Book Antiqua" w:cs="Times New Roman"/>
          <w:sz w:val="24"/>
          <w:szCs w:val="24"/>
        </w:rPr>
        <w:t xml:space="preserve">and </w:t>
      </w:r>
      <w:r w:rsidR="00B226AE" w:rsidRPr="007A6AC2">
        <w:rPr>
          <w:rFonts w:ascii="Book Antiqua" w:eastAsia="Times New Roman" w:hAnsi="Book Antiqua" w:cs="Times New Roman"/>
          <w:sz w:val="24"/>
          <w:szCs w:val="24"/>
        </w:rPr>
        <w:t>Zhou</w:t>
      </w:r>
      <w:r w:rsidR="00593EB8"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CG </w:t>
      </w:r>
      <w:r w:rsidR="00593EB8" w:rsidRPr="007A6AC2">
        <w:rPr>
          <w:rFonts w:ascii="Book Antiqua" w:eastAsia="Times New Roman" w:hAnsi="Book Antiqua" w:cs="Times New Roman"/>
          <w:sz w:val="24"/>
          <w:szCs w:val="24"/>
        </w:rPr>
        <w:t xml:space="preserve">performed pathological evaluations; </w:t>
      </w:r>
      <w:r w:rsidR="00B226AE" w:rsidRPr="007A6AC2">
        <w:rPr>
          <w:rFonts w:ascii="Book Antiqua" w:eastAsia="Times New Roman" w:hAnsi="Book Antiqua" w:cs="Times New Roman"/>
          <w:sz w:val="24"/>
          <w:szCs w:val="24"/>
        </w:rPr>
        <w:t>Deng</w:t>
      </w:r>
      <w:r w:rsidRPr="007A6AC2">
        <w:rPr>
          <w:rFonts w:ascii="Book Antiqua" w:eastAsia="Times New Roman" w:hAnsi="Book Antiqua" w:cs="Times New Roman"/>
          <w:sz w:val="24"/>
          <w:szCs w:val="24"/>
        </w:rPr>
        <w:t xml:space="preserve"> YP</w:t>
      </w:r>
      <w:r w:rsidR="00B226AE" w:rsidRPr="007A6AC2">
        <w:rPr>
          <w:rFonts w:ascii="Book Antiqua" w:eastAsia="Times New Roman" w:hAnsi="Book Antiqua" w:cs="Times New Roman"/>
          <w:sz w:val="24"/>
          <w:szCs w:val="24"/>
        </w:rPr>
        <w:t>, Zhu</w:t>
      </w:r>
      <w:r w:rsidRPr="007A6AC2">
        <w:rPr>
          <w:rFonts w:ascii="Book Antiqua" w:eastAsia="Times New Roman" w:hAnsi="Book Antiqua" w:cs="Times New Roman"/>
          <w:sz w:val="24"/>
          <w:szCs w:val="24"/>
        </w:rPr>
        <w:t xml:space="preserve"> Y</w:t>
      </w:r>
      <w:r w:rsidR="00E24D1A">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w:t>
      </w:r>
      <w:r w:rsidR="00593EB8" w:rsidRPr="007A6AC2">
        <w:rPr>
          <w:rFonts w:ascii="Book Antiqua" w:eastAsia="Times New Roman" w:hAnsi="Book Antiqua" w:cs="Times New Roman"/>
          <w:sz w:val="24"/>
          <w:szCs w:val="24"/>
        </w:rPr>
        <w:t xml:space="preserve">and </w:t>
      </w:r>
      <w:r w:rsidR="00B226AE" w:rsidRPr="007A6AC2">
        <w:rPr>
          <w:rFonts w:ascii="Book Antiqua" w:eastAsia="Times New Roman" w:hAnsi="Book Antiqua" w:cs="Times New Roman"/>
          <w:sz w:val="24"/>
          <w:szCs w:val="24"/>
        </w:rPr>
        <w:t>Jiang</w:t>
      </w:r>
      <w:r w:rsidR="00593EB8"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B </w:t>
      </w:r>
      <w:r w:rsidR="00593EB8" w:rsidRPr="007A6AC2">
        <w:rPr>
          <w:rFonts w:ascii="Book Antiqua" w:eastAsia="Times New Roman" w:hAnsi="Book Antiqua" w:cs="Times New Roman"/>
          <w:sz w:val="24"/>
          <w:szCs w:val="24"/>
        </w:rPr>
        <w:t>wrote and revised the manuscript; all authors read and approved the final version of the manuscript.</w:t>
      </w:r>
    </w:p>
    <w:p w14:paraId="43309E20" w14:textId="77777777" w:rsidR="001D5754" w:rsidRPr="001F6D4F" w:rsidRDefault="001D5754" w:rsidP="006C22E7">
      <w:pPr>
        <w:spacing w:line="360" w:lineRule="auto"/>
        <w:rPr>
          <w:rFonts w:ascii="Book Antiqua" w:eastAsia="Times New Roman" w:hAnsi="Book Antiqua" w:cs="Times New Roman"/>
          <w:sz w:val="24"/>
          <w:szCs w:val="24"/>
        </w:rPr>
      </w:pPr>
    </w:p>
    <w:p w14:paraId="6B8BB151" w14:textId="479B1AB1" w:rsidR="001F6D4F" w:rsidRPr="001F6D4F" w:rsidRDefault="00B226AE" w:rsidP="006C22E7">
      <w:pPr>
        <w:spacing w:line="360" w:lineRule="auto"/>
        <w:rPr>
          <w:rFonts w:ascii="Book Antiqua" w:eastAsia="Times New Roman" w:hAnsi="Book Antiqua" w:cs="Times New Roman"/>
          <w:b/>
          <w:bCs/>
          <w:sz w:val="24"/>
          <w:szCs w:val="24"/>
        </w:rPr>
      </w:pPr>
      <w:r w:rsidRPr="001F6D4F">
        <w:rPr>
          <w:rFonts w:ascii="Book Antiqua" w:eastAsia="Times New Roman" w:hAnsi="Book Antiqua" w:cs="Times New Roman"/>
          <w:b/>
          <w:bCs/>
          <w:sz w:val="24"/>
          <w:szCs w:val="24"/>
        </w:rPr>
        <w:t>Supported by</w:t>
      </w:r>
      <w:r w:rsidR="001F6D4F" w:rsidRPr="001F6D4F">
        <w:rPr>
          <w:rFonts w:ascii="Book Antiqua" w:eastAsia="Times New Roman" w:hAnsi="Book Antiqua" w:cs="Times New Roman"/>
          <w:b/>
          <w:bCs/>
          <w:sz w:val="24"/>
          <w:szCs w:val="24"/>
        </w:rPr>
        <w:t xml:space="preserve"> </w:t>
      </w:r>
      <w:r w:rsidR="001F6D4F" w:rsidRPr="001F6D4F">
        <w:rPr>
          <w:rFonts w:ascii="Book Antiqua" w:eastAsia="Times New Roman" w:hAnsi="Book Antiqua" w:cs="Times New Roman"/>
          <w:color w:val="000000"/>
          <w:sz w:val="24"/>
          <w:szCs w:val="24"/>
        </w:rPr>
        <w:t xml:space="preserve">Nanjing Municipal Health Bureau, No. ZKX15040; and Nanjing Medical Science and </w:t>
      </w:r>
      <w:r w:rsidR="00E24D1A">
        <w:rPr>
          <w:rFonts w:ascii="Book Antiqua" w:eastAsia="Times New Roman" w:hAnsi="Book Antiqua" w:cs="Times New Roman"/>
          <w:color w:val="000000"/>
          <w:sz w:val="24"/>
          <w:szCs w:val="24"/>
        </w:rPr>
        <w:t>T</w:t>
      </w:r>
      <w:r w:rsidR="00E24D1A" w:rsidRPr="001F6D4F">
        <w:rPr>
          <w:rFonts w:ascii="Book Antiqua" w:eastAsia="Times New Roman" w:hAnsi="Book Antiqua" w:cs="Times New Roman"/>
          <w:color w:val="000000"/>
          <w:sz w:val="24"/>
          <w:szCs w:val="24"/>
        </w:rPr>
        <w:t>echn</w:t>
      </w:r>
      <w:r w:rsidR="00E24D1A">
        <w:rPr>
          <w:rFonts w:ascii="Book Antiqua" w:eastAsia="Times New Roman" w:hAnsi="Book Antiqua" w:cs="Times New Roman"/>
          <w:color w:val="000000"/>
          <w:sz w:val="24"/>
          <w:szCs w:val="24"/>
        </w:rPr>
        <w:t>ology</w:t>
      </w:r>
      <w:r w:rsidR="00E24D1A" w:rsidRPr="001F6D4F">
        <w:rPr>
          <w:rFonts w:ascii="Book Antiqua" w:eastAsia="Times New Roman" w:hAnsi="Book Antiqua" w:cs="Times New Roman"/>
          <w:color w:val="000000"/>
          <w:sz w:val="24"/>
          <w:szCs w:val="24"/>
        </w:rPr>
        <w:t xml:space="preserve"> </w:t>
      </w:r>
      <w:r w:rsidR="001F6D4F" w:rsidRPr="001F6D4F">
        <w:rPr>
          <w:rFonts w:ascii="Book Antiqua" w:eastAsia="Times New Roman" w:hAnsi="Book Antiqua" w:cs="Times New Roman"/>
          <w:color w:val="000000"/>
          <w:sz w:val="24"/>
          <w:szCs w:val="24"/>
        </w:rPr>
        <w:t>Development Foundation, No. NWQR-201702.</w:t>
      </w:r>
    </w:p>
    <w:p w14:paraId="57BEF73A" w14:textId="77777777" w:rsidR="00904E33" w:rsidRPr="007A6AC2" w:rsidRDefault="00904E33" w:rsidP="006C22E7">
      <w:pPr>
        <w:spacing w:line="360" w:lineRule="auto"/>
        <w:rPr>
          <w:rFonts w:ascii="Book Antiqua" w:eastAsia="Times New Roman" w:hAnsi="Book Antiqua" w:cs="Times New Roman"/>
          <w:sz w:val="24"/>
          <w:szCs w:val="24"/>
        </w:rPr>
      </w:pPr>
    </w:p>
    <w:p w14:paraId="29F7D3EF" w14:textId="0902A5E4" w:rsidR="007947F2" w:rsidRPr="007A6AC2" w:rsidRDefault="007947F2" w:rsidP="006C22E7">
      <w:pPr>
        <w:spacing w:line="360" w:lineRule="auto"/>
        <w:rPr>
          <w:rFonts w:ascii="Book Antiqua" w:eastAsia="Times New Roman" w:hAnsi="Book Antiqua" w:cs="Times New Roman"/>
          <w:sz w:val="24"/>
          <w:szCs w:val="24"/>
        </w:rPr>
      </w:pPr>
      <w:r w:rsidRPr="007A6AC2">
        <w:rPr>
          <w:rFonts w:ascii="Book Antiqua" w:hAnsi="Book Antiqua"/>
          <w:b/>
          <w:sz w:val="24"/>
          <w:szCs w:val="24"/>
        </w:rPr>
        <w:t>Informed consent statement</w:t>
      </w:r>
      <w:r w:rsidRPr="007A6AC2">
        <w:rPr>
          <w:rFonts w:ascii="Book Antiqua" w:hAnsi="Book Antiqua"/>
          <w:b/>
          <w:iCs/>
          <w:sz w:val="24"/>
          <w:szCs w:val="24"/>
        </w:rPr>
        <w:t xml:space="preserve">: </w:t>
      </w:r>
      <w:r w:rsidRPr="007A6AC2">
        <w:rPr>
          <w:rFonts w:ascii="Book Antiqua" w:eastAsia="Times New Roman" w:hAnsi="Book Antiqua" w:cs="Times New Roman"/>
          <w:sz w:val="24"/>
          <w:szCs w:val="24"/>
        </w:rPr>
        <w:t>The study was approved by the Medical Ethics Committee of The Nanjing Hospital of Chinese Medicine Affiliated to Nanjing University of Chinese Medicine, and written informed consent was obtained from the patient.</w:t>
      </w:r>
    </w:p>
    <w:p w14:paraId="45A2C09E" w14:textId="77777777" w:rsidR="007947F2" w:rsidRPr="007A6AC2" w:rsidRDefault="007947F2" w:rsidP="006C22E7">
      <w:pPr>
        <w:spacing w:line="360" w:lineRule="auto"/>
        <w:rPr>
          <w:rFonts w:ascii="Book Antiqua" w:hAnsi="Book Antiqua"/>
          <w:b/>
          <w:sz w:val="24"/>
          <w:szCs w:val="24"/>
        </w:rPr>
      </w:pPr>
    </w:p>
    <w:p w14:paraId="238A4168" w14:textId="7F7823B8"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Conflict-of-interest statement</w:t>
      </w:r>
      <w:r w:rsidRPr="007A6AC2">
        <w:rPr>
          <w:rFonts w:ascii="Book Antiqua" w:hAnsi="Book Antiqua" w:cs="TimesNewRomanPS-BoldItalicMT"/>
          <w:b/>
          <w:iCs/>
          <w:sz w:val="24"/>
          <w:szCs w:val="24"/>
        </w:rPr>
        <w:t xml:space="preserve">: </w:t>
      </w:r>
      <w:r w:rsidRPr="007A6AC2">
        <w:rPr>
          <w:rFonts w:ascii="Book Antiqua" w:hAnsi="Book Antiqua"/>
          <w:sz w:val="24"/>
          <w:szCs w:val="24"/>
        </w:rPr>
        <w:t>All</w:t>
      </w:r>
      <w:r w:rsidRPr="007A6AC2">
        <w:rPr>
          <w:rFonts w:ascii="Book Antiqua" w:eastAsia="Times New Roman" w:hAnsi="Book Antiqua" w:cs="Times New Roman"/>
          <w:sz w:val="24"/>
          <w:szCs w:val="24"/>
        </w:rPr>
        <w:t xml:space="preserve"> authors declare no conflict of interest.</w:t>
      </w:r>
    </w:p>
    <w:p w14:paraId="09FBF47F" w14:textId="77777777" w:rsidR="007947F2" w:rsidRPr="007A6AC2" w:rsidRDefault="007947F2" w:rsidP="006C22E7">
      <w:pPr>
        <w:snapToGrid w:val="0"/>
        <w:spacing w:line="360" w:lineRule="auto"/>
        <w:rPr>
          <w:rFonts w:ascii="Book Antiqua" w:hAnsi="Book Antiqua" w:cs="Book Antiqua"/>
          <w:sz w:val="24"/>
          <w:szCs w:val="24"/>
        </w:rPr>
      </w:pPr>
    </w:p>
    <w:p w14:paraId="21DF6B14" w14:textId="044CB53C"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CARE Checklist (2016) statement:</w:t>
      </w:r>
      <w:r w:rsidRPr="007A6AC2">
        <w:rPr>
          <w:rFonts w:ascii="Book Antiqua" w:eastAsia="Times New Roman" w:hAnsi="Book Antiqua" w:cs="Times New Roman"/>
          <w:sz w:val="24"/>
          <w:szCs w:val="24"/>
        </w:rPr>
        <w:t xml:space="preserve"> This case report was written in</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accordance with the CARE (2016)</w:t>
      </w:r>
      <w:r w:rsidRPr="007A6AC2">
        <w:rPr>
          <w:rFonts w:ascii="Book Antiqua" w:eastAsiaTheme="minorEastAsia" w:hAnsi="Book Antiqua" w:cs="Times New Roman"/>
          <w:sz w:val="24"/>
          <w:szCs w:val="24"/>
          <w:lang w:eastAsia="zh-CN"/>
        </w:rPr>
        <w:t xml:space="preserve"> </w:t>
      </w:r>
      <w:r w:rsidRPr="007A6AC2">
        <w:rPr>
          <w:rFonts w:ascii="Book Antiqua" w:eastAsia="Times New Roman" w:hAnsi="Book Antiqua" w:cs="Times New Roman"/>
          <w:sz w:val="24"/>
          <w:szCs w:val="24"/>
        </w:rPr>
        <w:t>guidelines.</w:t>
      </w:r>
    </w:p>
    <w:p w14:paraId="131BA7EC" w14:textId="77777777" w:rsidR="007947F2" w:rsidRPr="007A6AC2" w:rsidRDefault="007947F2" w:rsidP="006C22E7">
      <w:pPr>
        <w:adjustRightInd w:val="0"/>
        <w:snapToGrid w:val="0"/>
        <w:spacing w:line="360" w:lineRule="auto"/>
        <w:rPr>
          <w:rFonts w:ascii="Book Antiqua" w:hAnsi="Book Antiqua"/>
          <w:sz w:val="24"/>
          <w:szCs w:val="24"/>
        </w:rPr>
      </w:pPr>
    </w:p>
    <w:p w14:paraId="2705D16B" w14:textId="77777777" w:rsidR="007947F2" w:rsidRPr="007A6AC2" w:rsidRDefault="007947F2" w:rsidP="006C22E7">
      <w:pPr>
        <w:widowControl/>
        <w:adjustRightInd w:val="0"/>
        <w:snapToGrid w:val="0"/>
        <w:spacing w:line="360" w:lineRule="auto"/>
        <w:rPr>
          <w:rFonts w:ascii="Book Antiqua" w:hAnsi="Book Antiqua"/>
          <w:sz w:val="24"/>
          <w:szCs w:val="24"/>
        </w:rPr>
      </w:pPr>
      <w:r w:rsidRPr="007A6AC2">
        <w:rPr>
          <w:rFonts w:ascii="Book Antiqua" w:hAnsi="Book Antiqua"/>
          <w:b/>
          <w:sz w:val="24"/>
          <w:szCs w:val="24"/>
        </w:rPr>
        <w:t xml:space="preserve">Open-Access: </w:t>
      </w:r>
      <w:r w:rsidRPr="007A6AC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A6AC2">
          <w:rPr>
            <w:rStyle w:val="a8"/>
            <w:rFonts w:ascii="Book Antiqua" w:hAnsi="Book Antiqua"/>
            <w:color w:val="auto"/>
            <w:sz w:val="24"/>
            <w:szCs w:val="24"/>
            <w:u w:val="none"/>
          </w:rPr>
          <w:t>http://creativecommons.org/licenses/by-nc/4.0/</w:t>
        </w:r>
      </w:hyperlink>
    </w:p>
    <w:p w14:paraId="622E6C26" w14:textId="0FC44E5C" w:rsidR="007947F2" w:rsidRPr="007A6AC2" w:rsidRDefault="007947F2" w:rsidP="006C22E7">
      <w:pPr>
        <w:spacing w:line="360" w:lineRule="auto"/>
        <w:rPr>
          <w:rFonts w:ascii="Book Antiqua" w:eastAsia="Times New Roman" w:hAnsi="Book Antiqua" w:cs="Times New Roman"/>
          <w:sz w:val="24"/>
          <w:szCs w:val="24"/>
        </w:rPr>
      </w:pPr>
    </w:p>
    <w:p w14:paraId="78FED48B" w14:textId="7557041A" w:rsidR="007947F2" w:rsidRPr="007A6AC2" w:rsidRDefault="007947F2" w:rsidP="006C22E7">
      <w:pPr>
        <w:spacing w:line="360" w:lineRule="auto"/>
        <w:rPr>
          <w:rFonts w:ascii="Book Antiqua" w:eastAsia="宋体" w:hAnsi="Book Antiqua" w:cs="宋体"/>
          <w:sz w:val="24"/>
          <w:szCs w:val="24"/>
        </w:rPr>
      </w:pPr>
      <w:r w:rsidRPr="007A6AC2">
        <w:rPr>
          <w:rFonts w:ascii="Book Antiqua" w:eastAsia="宋体" w:hAnsi="Book Antiqua" w:cs="宋体"/>
          <w:b/>
          <w:sz w:val="24"/>
          <w:szCs w:val="24"/>
        </w:rPr>
        <w:t>Manuscript source:</w:t>
      </w:r>
      <w:r w:rsidRPr="007A6AC2">
        <w:rPr>
          <w:rFonts w:ascii="Book Antiqua" w:eastAsia="宋体" w:hAnsi="Book Antiqua" w:cs="宋体"/>
          <w:sz w:val="24"/>
          <w:szCs w:val="24"/>
        </w:rPr>
        <w:t> Unsolicited manuscript</w:t>
      </w:r>
    </w:p>
    <w:p w14:paraId="264550A8" w14:textId="77777777" w:rsidR="007947F2" w:rsidRPr="007A6AC2" w:rsidRDefault="007947F2" w:rsidP="006C22E7">
      <w:pPr>
        <w:spacing w:line="360" w:lineRule="auto"/>
        <w:rPr>
          <w:rFonts w:ascii="Book Antiqua" w:eastAsia="Times New Roman" w:hAnsi="Book Antiqua" w:cs="Times New Roman"/>
          <w:sz w:val="24"/>
          <w:szCs w:val="24"/>
        </w:rPr>
      </w:pPr>
    </w:p>
    <w:p w14:paraId="18940016" w14:textId="196E743B" w:rsidR="007947F2" w:rsidRPr="007A6AC2" w:rsidRDefault="00904E33" w:rsidP="006C22E7">
      <w:pPr>
        <w:spacing w:line="360" w:lineRule="auto"/>
        <w:rPr>
          <w:rFonts w:ascii="Book Antiqua" w:eastAsia="Times New Roman" w:hAnsi="Book Antiqua" w:cs="Times New Roman"/>
          <w:sz w:val="24"/>
          <w:szCs w:val="24"/>
        </w:rPr>
      </w:pPr>
      <w:r w:rsidRPr="007A6AC2">
        <w:rPr>
          <w:rFonts w:ascii="Book Antiqua" w:hAnsi="Book Antiqua"/>
          <w:b/>
          <w:sz w:val="24"/>
          <w:szCs w:val="24"/>
        </w:rPr>
        <w:t>Corresponding author:</w:t>
      </w:r>
      <w:r w:rsidR="00FD668F" w:rsidRPr="007A6AC2">
        <w:rPr>
          <w:rFonts w:ascii="Book Antiqua" w:eastAsia="Times New Roman" w:hAnsi="Book Antiqua" w:cs="Times New Roman"/>
          <w:b/>
          <w:sz w:val="24"/>
          <w:szCs w:val="24"/>
        </w:rPr>
        <w:t xml:space="preserve"> </w:t>
      </w:r>
      <w:r w:rsidR="007947F2" w:rsidRPr="007A6AC2">
        <w:rPr>
          <w:rFonts w:ascii="Book Antiqua" w:eastAsia="Times New Roman" w:hAnsi="Book Antiqua" w:cs="Times New Roman"/>
          <w:b/>
          <w:sz w:val="24"/>
          <w:szCs w:val="24"/>
        </w:rPr>
        <w:t xml:space="preserve">Bin Jiang, PhD, Chief Doctor, Professor, </w:t>
      </w:r>
      <w:r w:rsidR="007947F2" w:rsidRPr="007A6AC2">
        <w:rPr>
          <w:rFonts w:ascii="Book Antiqua" w:eastAsia="Times New Roman" w:hAnsi="Book Antiqua" w:cs="Times New Roman"/>
          <w:sz w:val="24"/>
          <w:szCs w:val="24"/>
        </w:rPr>
        <w:t>Department of Colorectal Surgery, the Nanjing Hospital of Chinese Medicine Affiliated to Nanjing University of Chinese Medicine, No. 157, Daming Road, Qinhuai District, Nanjing 210022, Jiangsu Province, China. jbfirsth@aliyun.com</w:t>
      </w:r>
    </w:p>
    <w:p w14:paraId="2882FF20" w14:textId="4C341692" w:rsidR="00FD668F" w:rsidRPr="007A6AC2" w:rsidRDefault="00FD668F"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sz w:val="24"/>
          <w:szCs w:val="24"/>
        </w:rPr>
        <w:t>Telephone:</w:t>
      </w:r>
      <w:r w:rsidRPr="007A6AC2">
        <w:rPr>
          <w:rFonts w:ascii="Book Antiqua" w:eastAsia="Times New Roman" w:hAnsi="Book Antiqua" w:cs="Times New Roman"/>
          <w:sz w:val="24"/>
          <w:szCs w:val="24"/>
        </w:rPr>
        <w:t xml:space="preserve"> +86-18951755051</w:t>
      </w:r>
    </w:p>
    <w:p w14:paraId="0552BB34" w14:textId="51E47D66" w:rsidR="007947F2" w:rsidRPr="007A6AC2" w:rsidRDefault="007947F2" w:rsidP="006C22E7">
      <w:pPr>
        <w:spacing w:line="360" w:lineRule="auto"/>
        <w:rPr>
          <w:rFonts w:ascii="Book Antiqua" w:eastAsia="Times New Roman" w:hAnsi="Book Antiqua" w:cs="Times New Roman"/>
          <w:sz w:val="24"/>
          <w:szCs w:val="24"/>
        </w:rPr>
      </w:pPr>
    </w:p>
    <w:p w14:paraId="2DE0C7B5" w14:textId="0477F29D"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Received:</w:t>
      </w:r>
      <w:r w:rsidRPr="007A6AC2">
        <w:rPr>
          <w:rFonts w:ascii="Book Antiqua" w:hAnsi="Book Antiqua"/>
          <w:sz w:val="24"/>
          <w:szCs w:val="24"/>
        </w:rPr>
        <w:t xml:space="preserve">  </w:t>
      </w:r>
      <w:r w:rsidR="006C22E7" w:rsidRPr="007A6AC2">
        <w:rPr>
          <w:rFonts w:ascii="Book Antiqua" w:hAnsi="Book Antiqua"/>
          <w:sz w:val="24"/>
          <w:szCs w:val="24"/>
        </w:rPr>
        <w:t>March 12, 2019</w:t>
      </w:r>
      <w:r w:rsidRPr="007A6AC2">
        <w:rPr>
          <w:rFonts w:ascii="Book Antiqua" w:hAnsi="Book Antiqua"/>
          <w:sz w:val="24"/>
          <w:szCs w:val="24"/>
        </w:rPr>
        <w:t xml:space="preserve"> </w:t>
      </w:r>
    </w:p>
    <w:p w14:paraId="235A35E9" w14:textId="39B55A75"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Peer-review started:</w:t>
      </w:r>
      <w:r w:rsidR="006C22E7" w:rsidRPr="007A6AC2">
        <w:rPr>
          <w:rFonts w:ascii="Book Antiqua" w:hAnsi="Book Antiqua"/>
          <w:sz w:val="24"/>
          <w:szCs w:val="24"/>
        </w:rPr>
        <w:t xml:space="preserve">  March 15, 2019</w:t>
      </w:r>
    </w:p>
    <w:p w14:paraId="56D2E63D" w14:textId="1F52BBBC"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First decision:</w:t>
      </w:r>
      <w:r w:rsidR="006C22E7" w:rsidRPr="007A6AC2">
        <w:rPr>
          <w:rFonts w:ascii="Book Antiqua" w:hAnsi="Book Antiqua"/>
          <w:sz w:val="24"/>
          <w:szCs w:val="24"/>
        </w:rPr>
        <w:t xml:space="preserve"> April 18, 2019</w:t>
      </w:r>
    </w:p>
    <w:p w14:paraId="73D78DA5" w14:textId="4A0B2CBC"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 xml:space="preserve">Revised: </w:t>
      </w:r>
      <w:r w:rsidR="006C22E7" w:rsidRPr="007A6AC2">
        <w:rPr>
          <w:rFonts w:ascii="Book Antiqua" w:hAnsi="Book Antiqua"/>
          <w:sz w:val="24"/>
          <w:szCs w:val="24"/>
        </w:rPr>
        <w:t xml:space="preserve">May 3, 2019 </w:t>
      </w:r>
      <w:r w:rsidRPr="007A6AC2">
        <w:rPr>
          <w:rFonts w:ascii="Book Antiqua" w:hAnsi="Book Antiqua"/>
          <w:b/>
          <w:sz w:val="24"/>
          <w:szCs w:val="24"/>
        </w:rPr>
        <w:t xml:space="preserve"> </w:t>
      </w:r>
    </w:p>
    <w:p w14:paraId="2F61EAD4" w14:textId="7FC57D23"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Accepted:</w:t>
      </w:r>
      <w:r w:rsidR="00E90264" w:rsidRPr="00E90264">
        <w:t xml:space="preserve"> </w:t>
      </w:r>
      <w:r w:rsidR="00E90264" w:rsidRPr="00E90264">
        <w:rPr>
          <w:rFonts w:ascii="Book Antiqua" w:hAnsi="Book Antiqua"/>
          <w:sz w:val="24"/>
          <w:szCs w:val="24"/>
        </w:rPr>
        <w:t>May 23, 2019</w:t>
      </w:r>
      <w:r w:rsidRPr="007A6AC2">
        <w:rPr>
          <w:rFonts w:ascii="Book Antiqua" w:hAnsi="Book Antiqua"/>
          <w:b/>
          <w:sz w:val="24"/>
          <w:szCs w:val="24"/>
        </w:rPr>
        <w:t xml:space="preserve">  </w:t>
      </w:r>
    </w:p>
    <w:p w14:paraId="5A7A9278" w14:textId="77777777" w:rsidR="007947F2" w:rsidRPr="007A6AC2" w:rsidRDefault="007947F2" w:rsidP="006C22E7">
      <w:pPr>
        <w:spacing w:line="360" w:lineRule="auto"/>
        <w:rPr>
          <w:rFonts w:ascii="Book Antiqua" w:hAnsi="Book Antiqua"/>
          <w:sz w:val="24"/>
          <w:szCs w:val="24"/>
        </w:rPr>
      </w:pPr>
      <w:r w:rsidRPr="007A6AC2">
        <w:rPr>
          <w:rFonts w:ascii="Book Antiqua" w:hAnsi="Book Antiqua"/>
          <w:b/>
          <w:sz w:val="24"/>
          <w:szCs w:val="24"/>
        </w:rPr>
        <w:t>Article in press:</w:t>
      </w:r>
      <w:r w:rsidRPr="007A6AC2">
        <w:rPr>
          <w:rFonts w:ascii="Book Antiqua" w:hAnsi="Book Antiqua"/>
          <w:sz w:val="24"/>
          <w:szCs w:val="24"/>
        </w:rPr>
        <w:t xml:space="preserve">    </w:t>
      </w:r>
    </w:p>
    <w:p w14:paraId="2B51DC10" w14:textId="77777777" w:rsidR="007947F2" w:rsidRPr="007A6AC2" w:rsidRDefault="007947F2" w:rsidP="006C22E7">
      <w:pPr>
        <w:spacing w:line="360" w:lineRule="auto"/>
        <w:rPr>
          <w:rFonts w:ascii="Book Antiqua" w:hAnsi="Book Antiqua"/>
          <w:b/>
          <w:sz w:val="24"/>
          <w:szCs w:val="24"/>
        </w:rPr>
      </w:pPr>
      <w:r w:rsidRPr="007A6AC2">
        <w:rPr>
          <w:rFonts w:ascii="Book Antiqua" w:hAnsi="Book Antiqua"/>
          <w:b/>
          <w:sz w:val="24"/>
          <w:szCs w:val="24"/>
        </w:rPr>
        <w:t xml:space="preserve">Published online: </w:t>
      </w:r>
    </w:p>
    <w:p w14:paraId="45D12DE1" w14:textId="77777777" w:rsidR="006C22E7" w:rsidRPr="007A6AC2" w:rsidRDefault="006C22E7" w:rsidP="006C22E7">
      <w:pPr>
        <w:widowControl/>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br w:type="page"/>
      </w:r>
    </w:p>
    <w:p w14:paraId="274273CB" w14:textId="29C0001D" w:rsidR="001827E3" w:rsidRPr="007A6AC2" w:rsidRDefault="005D397C" w:rsidP="006C22E7">
      <w:pPr>
        <w:spacing w:line="360" w:lineRule="auto"/>
        <w:rPr>
          <w:rFonts w:ascii="Book Antiqua" w:eastAsia="Times New Roman" w:hAnsi="Book Antiqua" w:cs="Times New Roman"/>
          <w:b/>
          <w:bCs/>
          <w:sz w:val="24"/>
          <w:szCs w:val="24"/>
        </w:rPr>
      </w:pPr>
      <w:r w:rsidRPr="007A6AC2">
        <w:rPr>
          <w:rFonts w:ascii="Book Antiqua" w:eastAsia="Times New Roman" w:hAnsi="Book Antiqua" w:cs="Times New Roman"/>
          <w:b/>
          <w:bCs/>
          <w:sz w:val="24"/>
          <w:szCs w:val="24"/>
        </w:rPr>
        <w:lastRenderedPageBreak/>
        <w:t>Abstract</w:t>
      </w:r>
    </w:p>
    <w:p w14:paraId="21835AED" w14:textId="77777777" w:rsidR="00317ED2" w:rsidRPr="007A6AC2" w:rsidRDefault="005D397C" w:rsidP="006C22E7">
      <w:pPr>
        <w:spacing w:line="360" w:lineRule="auto"/>
        <w:rPr>
          <w:rFonts w:ascii="Book Antiqua" w:eastAsia="Times New Roman" w:hAnsi="Book Antiqua" w:cs="Times New Roman"/>
          <w:i/>
          <w:sz w:val="24"/>
          <w:szCs w:val="24"/>
        </w:rPr>
      </w:pPr>
      <w:r w:rsidRPr="007A6AC2">
        <w:rPr>
          <w:rFonts w:ascii="Book Antiqua" w:eastAsia="Times New Roman" w:hAnsi="Book Antiqua" w:cs="Times New Roman"/>
          <w:b/>
          <w:bCs/>
          <w:i/>
          <w:sz w:val="24"/>
          <w:szCs w:val="24"/>
        </w:rPr>
        <w:t>B</w:t>
      </w:r>
      <w:r w:rsidR="00166A68" w:rsidRPr="007A6AC2">
        <w:rPr>
          <w:rFonts w:ascii="Book Antiqua" w:eastAsia="Times New Roman" w:hAnsi="Book Antiqua" w:cs="Times New Roman"/>
          <w:b/>
          <w:bCs/>
          <w:i/>
          <w:sz w:val="24"/>
          <w:szCs w:val="24"/>
        </w:rPr>
        <w:t>ACKGROUND</w:t>
      </w:r>
    </w:p>
    <w:p w14:paraId="3B60E8F5" w14:textId="7029914D" w:rsidR="001827E3" w:rsidRPr="007A6AC2" w:rsidRDefault="005D397C"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Primary neuroendocrine tumors </w:t>
      </w:r>
      <w:r w:rsidR="006C22E7" w:rsidRPr="007A6AC2">
        <w:rPr>
          <w:rFonts w:ascii="Book Antiqua" w:eastAsia="Times New Roman" w:hAnsi="Book Antiqua" w:cs="Times New Roman"/>
          <w:sz w:val="24"/>
          <w:szCs w:val="24"/>
        </w:rPr>
        <w:t xml:space="preserve">(NETs) </w:t>
      </w:r>
      <w:r w:rsidRPr="007A6AC2">
        <w:rPr>
          <w:rFonts w:ascii="Book Antiqua" w:eastAsia="Times New Roman" w:hAnsi="Book Antiqua" w:cs="Times New Roman"/>
          <w:sz w:val="24"/>
          <w:szCs w:val="24"/>
        </w:rPr>
        <w:t xml:space="preserve">in the presacral region are extremely rare, some of which </w:t>
      </w:r>
      <w:r w:rsidR="001771FA" w:rsidRPr="007A6AC2">
        <w:rPr>
          <w:rFonts w:ascii="Book Antiqua" w:eastAsia="Times New Roman" w:hAnsi="Book Antiqua" w:cs="Times New Roman"/>
          <w:sz w:val="24"/>
          <w:szCs w:val="24"/>
        </w:rPr>
        <w:t>are caused by</w:t>
      </w:r>
      <w:r w:rsidRPr="007A6AC2">
        <w:rPr>
          <w:rFonts w:ascii="Book Antiqua" w:eastAsia="Times New Roman" w:hAnsi="Book Antiqua" w:cs="Times New Roman"/>
          <w:sz w:val="24"/>
          <w:szCs w:val="24"/>
        </w:rPr>
        <w:t xml:space="preserve"> other primary tumors or metastatic rectal carcinoids. </w:t>
      </w:r>
      <w:r w:rsidR="001771FA" w:rsidRPr="007A6AC2">
        <w:rPr>
          <w:rFonts w:ascii="Book Antiqua" w:eastAsia="Times New Roman" w:hAnsi="Book Antiqua" w:cs="Times New Roman"/>
          <w:sz w:val="24"/>
          <w:szCs w:val="24"/>
        </w:rPr>
        <w:t>Nevertheless</w:t>
      </w:r>
      <w:r w:rsidRPr="007A6AC2">
        <w:rPr>
          <w:rFonts w:ascii="Book Antiqua" w:eastAsia="Times New Roman" w:hAnsi="Book Antiqua" w:cs="Times New Roman"/>
          <w:sz w:val="24"/>
          <w:szCs w:val="24"/>
        </w:rPr>
        <w:t xml:space="preserve">, cases </w:t>
      </w:r>
      <w:r w:rsidR="00E24D1A" w:rsidRPr="007A6AC2">
        <w:rPr>
          <w:rFonts w:ascii="Book Antiqua" w:eastAsia="Times New Roman" w:hAnsi="Book Antiqua" w:cs="Times New Roman"/>
          <w:sz w:val="24"/>
          <w:szCs w:val="24"/>
        </w:rPr>
        <w:t>o</w:t>
      </w:r>
      <w:r w:rsidR="00E24D1A">
        <w:rPr>
          <w:rFonts w:ascii="Book Antiqua" w:eastAsia="Times New Roman" w:hAnsi="Book Antiqua" w:cs="Times New Roman"/>
          <w:sz w:val="24"/>
          <w:szCs w:val="24"/>
        </w:rPr>
        <w:t>f</w:t>
      </w:r>
      <w:r w:rsidR="00E24D1A" w:rsidRPr="007A6AC2">
        <w:rPr>
          <w:rFonts w:ascii="Book Antiqua" w:eastAsia="Times New Roman" w:hAnsi="Book Antiqua" w:cs="Times New Roman"/>
          <w:sz w:val="24"/>
          <w:szCs w:val="24"/>
        </w:rPr>
        <w:t xml:space="preserve"> </w:t>
      </w:r>
      <w:r w:rsidR="006C22E7" w:rsidRPr="007A6AC2">
        <w:rPr>
          <w:rFonts w:ascii="Book Antiqua" w:eastAsia="Times New Roman" w:hAnsi="Book Antiqua" w:cs="Times New Roman"/>
          <w:sz w:val="24"/>
          <w:szCs w:val="24"/>
        </w:rPr>
        <w:t>NETs</w:t>
      </w:r>
      <w:r w:rsidRPr="007A6AC2">
        <w:rPr>
          <w:rFonts w:ascii="Book Antiqua" w:eastAsia="Times New Roman" w:hAnsi="Book Antiqua" w:cs="Times New Roman"/>
          <w:sz w:val="24"/>
          <w:szCs w:val="24"/>
        </w:rPr>
        <w:t xml:space="preserve"> have been increasing in recent years. This report </w:t>
      </w:r>
      <w:r w:rsidR="001771FA" w:rsidRPr="007A6AC2">
        <w:rPr>
          <w:rFonts w:ascii="Book Antiqua" w:eastAsia="Times New Roman" w:hAnsi="Book Antiqua" w:cs="Times New Roman"/>
          <w:sz w:val="24"/>
          <w:szCs w:val="24"/>
        </w:rPr>
        <w:t xml:space="preserve">describes </w:t>
      </w:r>
      <w:r w:rsidRPr="007A6AC2">
        <w:rPr>
          <w:rFonts w:ascii="Book Antiqua" w:eastAsia="Times New Roman" w:hAnsi="Book Antiqua" w:cs="Times New Roman"/>
          <w:sz w:val="24"/>
          <w:szCs w:val="24"/>
        </w:rPr>
        <w:t xml:space="preserve">the first primary neuroendocrine tumor in the presacral region that </w:t>
      </w:r>
      <w:r w:rsidR="001771FA" w:rsidRPr="007A6AC2">
        <w:rPr>
          <w:rFonts w:ascii="Book Antiqua" w:eastAsia="Times New Roman" w:hAnsi="Book Antiqua" w:cs="Times New Roman"/>
          <w:sz w:val="24"/>
          <w:szCs w:val="24"/>
        </w:rPr>
        <w:t xml:space="preserve">was found </w:t>
      </w:r>
      <w:r w:rsidR="00E24D1A">
        <w:rPr>
          <w:rFonts w:ascii="Book Antiqua" w:eastAsia="Times New Roman" w:hAnsi="Book Antiqua" w:cs="Times New Roman"/>
          <w:sz w:val="24"/>
          <w:szCs w:val="24"/>
        </w:rPr>
        <w:t>at</w:t>
      </w:r>
      <w:r w:rsidR="00E24D1A" w:rsidRPr="007A6AC2">
        <w:rPr>
          <w:rFonts w:ascii="Book Antiqua" w:eastAsia="Times New Roman" w:hAnsi="Book Antiqua" w:cs="Times New Roman"/>
          <w:sz w:val="24"/>
          <w:szCs w:val="24"/>
        </w:rPr>
        <w:t xml:space="preserve"> </w:t>
      </w:r>
      <w:r w:rsidR="001771FA" w:rsidRPr="007A6AC2">
        <w:rPr>
          <w:rFonts w:ascii="Book Antiqua" w:eastAsia="Times New Roman" w:hAnsi="Book Antiqua" w:cs="Times New Roman"/>
          <w:sz w:val="24"/>
          <w:szCs w:val="24"/>
        </w:rPr>
        <w:t xml:space="preserve">our hospital within </w:t>
      </w:r>
      <w:r w:rsidRPr="007A6AC2">
        <w:rPr>
          <w:rFonts w:ascii="Book Antiqua" w:eastAsia="Times New Roman" w:hAnsi="Book Antiqua" w:cs="Times New Roman"/>
          <w:sz w:val="24"/>
          <w:szCs w:val="24"/>
        </w:rPr>
        <w:t>the last five</w:t>
      </w:r>
      <w:r w:rsidR="00E24D1A">
        <w:rPr>
          <w:rFonts w:ascii="Book Antiqua" w:eastAsia="Times New Roman" w:hAnsi="Book Antiqua" w:cs="Times New Roman"/>
          <w:sz w:val="24"/>
          <w:szCs w:val="24"/>
        </w:rPr>
        <w:t xml:space="preserve"> years</w:t>
      </w:r>
      <w:r w:rsidRPr="007A6AC2">
        <w:rPr>
          <w:rFonts w:ascii="Book Antiqua" w:eastAsia="Times New Roman" w:hAnsi="Book Antiqua" w:cs="Times New Roman"/>
          <w:sz w:val="24"/>
          <w:szCs w:val="24"/>
        </w:rPr>
        <w:t>.</w:t>
      </w:r>
    </w:p>
    <w:p w14:paraId="366528CF" w14:textId="77777777" w:rsidR="006C22E7" w:rsidRPr="007A6AC2" w:rsidRDefault="006C22E7" w:rsidP="006C22E7">
      <w:pPr>
        <w:spacing w:line="360" w:lineRule="auto"/>
        <w:rPr>
          <w:rFonts w:ascii="Book Antiqua" w:eastAsia="Times New Roman" w:hAnsi="Book Antiqua" w:cs="Times New Roman"/>
          <w:sz w:val="24"/>
          <w:szCs w:val="24"/>
        </w:rPr>
      </w:pPr>
    </w:p>
    <w:p w14:paraId="54CBDDCB" w14:textId="77777777" w:rsidR="00317ED2" w:rsidRPr="007A6AC2" w:rsidRDefault="00166A68" w:rsidP="006C22E7">
      <w:pPr>
        <w:spacing w:line="360" w:lineRule="auto"/>
        <w:rPr>
          <w:rFonts w:ascii="Book Antiqua" w:eastAsia="Times New Roman" w:hAnsi="Book Antiqua" w:cs="Times New Roman"/>
          <w:b/>
          <w:bCs/>
          <w:i/>
          <w:sz w:val="24"/>
          <w:szCs w:val="24"/>
        </w:rPr>
      </w:pPr>
      <w:r w:rsidRPr="007A6AC2">
        <w:rPr>
          <w:rFonts w:ascii="Book Antiqua" w:eastAsia="Times New Roman" w:hAnsi="Book Antiqua" w:cs="Times New Roman"/>
          <w:b/>
          <w:bCs/>
          <w:i/>
          <w:sz w:val="24"/>
          <w:szCs w:val="24"/>
        </w:rPr>
        <w:t>CASE SUMMARY</w:t>
      </w:r>
    </w:p>
    <w:p w14:paraId="0FD5D5A9" w14:textId="1D5EC83A" w:rsidR="001827E3" w:rsidRPr="007A6AC2" w:rsidRDefault="005D397C"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bCs/>
          <w:sz w:val="24"/>
          <w:szCs w:val="24"/>
        </w:rPr>
        <w:t xml:space="preserve"> </w:t>
      </w:r>
      <w:r w:rsidRPr="007A6AC2">
        <w:rPr>
          <w:rFonts w:ascii="Book Antiqua" w:eastAsia="Times New Roman" w:hAnsi="Book Antiqua" w:cs="Times New Roman"/>
          <w:sz w:val="24"/>
          <w:szCs w:val="24"/>
        </w:rPr>
        <w:t>The patient</w:t>
      </w:r>
      <w:r w:rsidR="001771FA" w:rsidRPr="007A6AC2">
        <w:rPr>
          <w:rFonts w:ascii="Book Antiqua" w:eastAsia="Times New Roman" w:hAnsi="Book Antiqua" w:cs="Times New Roman"/>
          <w:sz w:val="24"/>
          <w:szCs w:val="24"/>
        </w:rPr>
        <w:t xml:space="preserve"> was</w:t>
      </w:r>
      <w:r w:rsidRPr="007A6AC2">
        <w:rPr>
          <w:rFonts w:ascii="Book Antiqua" w:eastAsia="Times New Roman" w:hAnsi="Book Antiqua" w:cs="Times New Roman"/>
          <w:sz w:val="24"/>
          <w:szCs w:val="24"/>
        </w:rPr>
        <w:t xml:space="preserve"> identified as a </w:t>
      </w:r>
      <w:r w:rsidR="00E24D1A" w:rsidRPr="007A6AC2">
        <w:rPr>
          <w:rFonts w:ascii="Book Antiqua" w:eastAsia="Times New Roman" w:hAnsi="Book Antiqua" w:cs="Times New Roman"/>
          <w:sz w:val="24"/>
          <w:szCs w:val="24"/>
        </w:rPr>
        <w:t>36</w:t>
      </w:r>
      <w:r w:rsidR="00E24D1A">
        <w:rPr>
          <w:rFonts w:ascii="Book Antiqua" w:eastAsia="Times New Roman" w:hAnsi="Book Antiqua" w:cs="Times New Roman"/>
          <w:sz w:val="24"/>
          <w:szCs w:val="24"/>
        </w:rPr>
        <w:t>-</w:t>
      </w:r>
      <w:r w:rsidR="00E24D1A" w:rsidRPr="007A6AC2">
        <w:rPr>
          <w:rFonts w:ascii="Book Antiqua" w:eastAsia="Times New Roman" w:hAnsi="Book Antiqua" w:cs="Times New Roman"/>
          <w:sz w:val="24"/>
          <w:szCs w:val="24"/>
        </w:rPr>
        <w:t>year</w:t>
      </w:r>
      <w:r w:rsidR="00E24D1A">
        <w:rPr>
          <w:rFonts w:ascii="Book Antiqua" w:eastAsia="宋体" w:hAnsi="Book Antiqua" w:cs="Times New Roman"/>
          <w:sz w:val="24"/>
          <w:szCs w:val="24"/>
          <w:lang w:eastAsia="zh-CN"/>
        </w:rPr>
        <w:t>-</w:t>
      </w:r>
      <w:r w:rsidRPr="007A6AC2">
        <w:rPr>
          <w:rFonts w:ascii="Book Antiqua" w:eastAsia="Times New Roman" w:hAnsi="Book Antiqua" w:cs="Times New Roman"/>
          <w:sz w:val="24"/>
          <w:szCs w:val="24"/>
        </w:rPr>
        <w:t xml:space="preserve">old </w:t>
      </w:r>
      <w:r w:rsidR="00D26176">
        <w:rPr>
          <w:rFonts w:ascii="Book Antiqua" w:eastAsia="Times New Roman" w:hAnsi="Book Antiqua" w:cs="Times New Roman"/>
          <w:sz w:val="24"/>
          <w:szCs w:val="24"/>
        </w:rPr>
        <w:t>woman</w:t>
      </w:r>
      <w:r w:rsidRPr="007A6AC2">
        <w:rPr>
          <w:rFonts w:ascii="Book Antiqua" w:eastAsia="Times New Roman" w:hAnsi="Book Antiqua" w:cs="Times New Roman"/>
          <w:sz w:val="24"/>
          <w:szCs w:val="24"/>
        </w:rPr>
        <w:t xml:space="preserve"> with</w:t>
      </w:r>
      <w:r w:rsidR="001771FA" w:rsidRPr="007A6AC2">
        <w:rPr>
          <w:rFonts w:ascii="Book Antiqua" w:eastAsia="Times New Roman" w:hAnsi="Book Antiqua" w:cs="Times New Roman"/>
          <w:sz w:val="24"/>
          <w:szCs w:val="24"/>
        </w:rPr>
        <w:t xml:space="preserve"> a</w:t>
      </w:r>
      <w:r w:rsidRPr="007A6AC2">
        <w:rPr>
          <w:rFonts w:ascii="Book Antiqua" w:eastAsia="Times New Roman" w:hAnsi="Book Antiqua" w:cs="Times New Roman"/>
          <w:sz w:val="24"/>
          <w:szCs w:val="24"/>
        </w:rPr>
        <w:t xml:space="preserve"> presacral mass and pelvic floor pain. A digital rectal examination revealed a presacral mass </w:t>
      </w:r>
      <w:r w:rsidR="00E24D1A">
        <w:rPr>
          <w:rFonts w:ascii="Book Antiqua" w:eastAsia="Times New Roman" w:hAnsi="Book Antiqua" w:cs="Times New Roman"/>
          <w:sz w:val="24"/>
          <w:szCs w:val="24"/>
        </w:rPr>
        <w:t>with</w:t>
      </w:r>
      <w:r w:rsidRPr="007A6AC2">
        <w:rPr>
          <w:rFonts w:ascii="Book Antiqua" w:eastAsia="Times New Roman" w:hAnsi="Book Antiqua" w:cs="Times New Roman"/>
          <w:sz w:val="24"/>
          <w:szCs w:val="24"/>
        </w:rPr>
        <w:t xml:space="preserve"> unclear margins</w:t>
      </w:r>
      <w:r w:rsidR="00E24D1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and obvious tenderness. Magnetic resonance imaging (MRI) demonstrated a 57</w:t>
      </w:r>
      <w:r w:rsidR="006C22E7" w:rsidRPr="007A6AC2">
        <w:rPr>
          <w:rFonts w:ascii="Book Antiqua" w:eastAsia="Times New Roman" w:hAnsi="Book Antiqua" w:cs="Times New Roman"/>
          <w:sz w:val="24"/>
          <w:szCs w:val="24"/>
        </w:rPr>
        <w:t xml:space="preserve"> mm </w:t>
      </w:r>
      <w:r w:rsidRPr="007A6AC2">
        <w:rPr>
          <w:rFonts w:ascii="Book Antiqua" w:eastAsia="Times New Roman" w:hAnsi="Book Antiqua" w:cs="Times New Roman"/>
          <w:sz w:val="24"/>
          <w:szCs w:val="24"/>
        </w:rPr>
        <w:t>×</w:t>
      </w:r>
      <w:r w:rsidR="006C22E7"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29 mm presacral lump. </w:t>
      </w:r>
      <w:r w:rsidR="001771FA" w:rsidRPr="007A6AC2">
        <w:rPr>
          <w:rFonts w:ascii="Book Antiqua" w:eastAsia="Times New Roman" w:hAnsi="Book Antiqua" w:cs="Times New Roman"/>
          <w:sz w:val="24"/>
          <w:szCs w:val="24"/>
        </w:rPr>
        <w:t>An u</w:t>
      </w:r>
      <w:r w:rsidRPr="007A6AC2">
        <w:rPr>
          <w:rFonts w:ascii="Book Antiqua" w:eastAsia="Times New Roman" w:hAnsi="Book Antiqua" w:cs="Times New Roman"/>
          <w:sz w:val="24"/>
          <w:szCs w:val="24"/>
        </w:rPr>
        <w:t xml:space="preserve">ltrasound-guided needle biopsy confirmed a well-differentiated neuroendocrine tumor. </w:t>
      </w:r>
      <w:r w:rsidR="001771FA" w:rsidRPr="007A6AC2">
        <w:rPr>
          <w:rFonts w:ascii="Book Antiqua" w:eastAsia="Times New Roman" w:hAnsi="Book Antiqua" w:cs="Times New Roman"/>
          <w:sz w:val="24"/>
          <w:szCs w:val="24"/>
        </w:rPr>
        <w:t xml:space="preserve">No </w:t>
      </w:r>
      <w:r w:rsidRPr="007A6AC2">
        <w:rPr>
          <w:rFonts w:ascii="Book Antiqua" w:eastAsia="Times New Roman" w:hAnsi="Book Antiqua" w:cs="Times New Roman"/>
          <w:sz w:val="24"/>
          <w:szCs w:val="24"/>
        </w:rPr>
        <w:t xml:space="preserve">other primary or metastatic tumors </w:t>
      </w:r>
      <w:r w:rsidR="001771FA" w:rsidRPr="007A6AC2">
        <w:rPr>
          <w:rFonts w:ascii="Book Antiqua" w:eastAsia="Times New Roman" w:hAnsi="Book Antiqua" w:cs="Times New Roman"/>
          <w:sz w:val="24"/>
          <w:szCs w:val="24"/>
        </w:rPr>
        <w:t>were found</w:t>
      </w:r>
      <w:r w:rsidRPr="007A6AC2">
        <w:rPr>
          <w:rFonts w:ascii="Book Antiqua" w:eastAsia="Times New Roman" w:hAnsi="Book Antiqua" w:cs="Times New Roman"/>
          <w:sz w:val="24"/>
          <w:szCs w:val="24"/>
        </w:rPr>
        <w:t xml:space="preserve">. </w:t>
      </w:r>
    </w:p>
    <w:p w14:paraId="65C90106" w14:textId="77777777" w:rsidR="006C22E7" w:rsidRPr="007A6AC2" w:rsidRDefault="006C22E7" w:rsidP="006C22E7">
      <w:pPr>
        <w:spacing w:line="360" w:lineRule="auto"/>
        <w:rPr>
          <w:rFonts w:ascii="Book Antiqua" w:eastAsia="Times New Roman" w:hAnsi="Book Antiqua" w:cs="Times New Roman"/>
          <w:i/>
          <w:sz w:val="24"/>
          <w:szCs w:val="24"/>
        </w:rPr>
      </w:pPr>
    </w:p>
    <w:p w14:paraId="580E0F7D" w14:textId="77777777" w:rsidR="00317ED2" w:rsidRPr="007A6AC2" w:rsidRDefault="00166A68" w:rsidP="006C22E7">
      <w:pPr>
        <w:spacing w:line="360" w:lineRule="auto"/>
        <w:rPr>
          <w:rFonts w:ascii="Book Antiqua" w:eastAsia="Times New Roman" w:hAnsi="Book Antiqua" w:cs="Times New Roman"/>
          <w:b/>
          <w:bCs/>
          <w:i/>
          <w:sz w:val="24"/>
          <w:szCs w:val="24"/>
        </w:rPr>
      </w:pPr>
      <w:r w:rsidRPr="007A6AC2">
        <w:rPr>
          <w:rFonts w:ascii="Book Antiqua" w:eastAsia="Times New Roman" w:hAnsi="Book Antiqua" w:cs="Times New Roman"/>
          <w:b/>
          <w:bCs/>
          <w:i/>
          <w:sz w:val="24"/>
          <w:szCs w:val="24"/>
        </w:rPr>
        <w:t>CONCLUSION</w:t>
      </w:r>
    </w:p>
    <w:p w14:paraId="19727DAD" w14:textId="2187E221" w:rsidR="001827E3" w:rsidRPr="007A6AC2" w:rsidRDefault="005D397C"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Comprehensive consider</w:t>
      </w:r>
      <w:r w:rsidR="001771FA" w:rsidRPr="007A6AC2">
        <w:rPr>
          <w:rFonts w:ascii="Book Antiqua" w:eastAsia="Times New Roman" w:hAnsi="Book Antiqua" w:cs="Times New Roman"/>
          <w:sz w:val="24"/>
          <w:szCs w:val="24"/>
        </w:rPr>
        <w:t>ation of</w:t>
      </w:r>
      <w:r w:rsidRPr="007A6AC2">
        <w:rPr>
          <w:rFonts w:ascii="Book Antiqua" w:eastAsia="Times New Roman" w:hAnsi="Book Antiqua" w:cs="Times New Roman"/>
          <w:sz w:val="24"/>
          <w:szCs w:val="24"/>
        </w:rPr>
        <w:t xml:space="preserve"> our case report and literature reported by others</w:t>
      </w:r>
      <w:r w:rsidR="001771F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suggest</w:t>
      </w:r>
      <w:r w:rsidR="001771FA" w:rsidRPr="007A6AC2">
        <w:rPr>
          <w:rFonts w:ascii="Book Antiqua" w:eastAsia="Times New Roman" w:hAnsi="Book Antiqua" w:cs="Times New Roman"/>
          <w:sz w:val="24"/>
          <w:szCs w:val="24"/>
        </w:rPr>
        <w:t>s</w:t>
      </w:r>
      <w:r w:rsidRPr="007A6AC2">
        <w:rPr>
          <w:rFonts w:ascii="Book Antiqua" w:eastAsia="Times New Roman" w:hAnsi="Book Antiqua" w:cs="Times New Roman"/>
          <w:sz w:val="24"/>
          <w:szCs w:val="24"/>
        </w:rPr>
        <w:t xml:space="preserve"> that </w:t>
      </w:r>
      <w:r w:rsidR="00E24D1A">
        <w:rPr>
          <w:rFonts w:ascii="Book Antiqua" w:eastAsia="Times New Roman" w:hAnsi="Book Antiqua" w:cs="Times New Roman"/>
          <w:sz w:val="24"/>
          <w:szCs w:val="24"/>
        </w:rPr>
        <w:t xml:space="preserve">a </w:t>
      </w:r>
      <w:r w:rsidR="001771FA" w:rsidRPr="007A6AC2">
        <w:rPr>
          <w:rFonts w:ascii="Book Antiqua" w:eastAsia="Times New Roman" w:hAnsi="Book Antiqua" w:cs="Times New Roman"/>
          <w:sz w:val="24"/>
          <w:szCs w:val="24"/>
        </w:rPr>
        <w:t xml:space="preserve">conclusive </w:t>
      </w:r>
      <w:r w:rsidRPr="007A6AC2">
        <w:rPr>
          <w:rFonts w:ascii="Book Antiqua" w:eastAsia="Times New Roman" w:hAnsi="Book Antiqua" w:cs="Times New Roman"/>
          <w:sz w:val="24"/>
          <w:szCs w:val="24"/>
        </w:rPr>
        <w:t xml:space="preserve">diagnosis of </w:t>
      </w:r>
      <w:r w:rsidR="006C22E7" w:rsidRPr="007A6AC2">
        <w:rPr>
          <w:rFonts w:ascii="Book Antiqua" w:eastAsia="Times New Roman" w:hAnsi="Book Antiqua" w:cs="Times New Roman"/>
          <w:sz w:val="24"/>
          <w:szCs w:val="24"/>
        </w:rPr>
        <w:t>NETs</w:t>
      </w:r>
      <w:r w:rsidRPr="007A6AC2">
        <w:rPr>
          <w:rFonts w:ascii="Book Antiqua" w:eastAsia="Times New Roman" w:hAnsi="Book Antiqua" w:cs="Times New Roman"/>
          <w:sz w:val="24"/>
          <w:szCs w:val="24"/>
        </w:rPr>
        <w:t xml:space="preserve"> should be based on </w:t>
      </w:r>
      <w:r w:rsidR="00E24D1A" w:rsidRPr="007A6AC2">
        <w:rPr>
          <w:rFonts w:ascii="Book Antiqua" w:eastAsia="Times New Roman" w:hAnsi="Book Antiqua" w:cs="Times New Roman"/>
          <w:sz w:val="24"/>
          <w:szCs w:val="24"/>
        </w:rPr>
        <w:t>compute</w:t>
      </w:r>
      <w:r w:rsidR="00E24D1A">
        <w:rPr>
          <w:rFonts w:ascii="Book Antiqua" w:eastAsia="Times New Roman" w:hAnsi="Book Antiqua" w:cs="Times New Roman"/>
          <w:sz w:val="24"/>
          <w:szCs w:val="24"/>
        </w:rPr>
        <w:t>d</w:t>
      </w:r>
      <w:r w:rsidR="00E24D1A" w:rsidRPr="007A6AC2">
        <w:rPr>
          <w:rFonts w:ascii="Book Antiqua" w:eastAsia="Times New Roman" w:hAnsi="Book Antiqua" w:cs="Times New Roman"/>
          <w:sz w:val="24"/>
          <w:szCs w:val="24"/>
        </w:rPr>
        <w:t xml:space="preserve"> </w:t>
      </w:r>
      <w:r w:rsidR="006C22E7" w:rsidRPr="007A6AC2">
        <w:rPr>
          <w:rFonts w:ascii="Book Antiqua" w:eastAsia="Times New Roman" w:hAnsi="Book Antiqua" w:cs="Times New Roman"/>
          <w:sz w:val="24"/>
          <w:szCs w:val="24"/>
        </w:rPr>
        <w:t>tomography</w:t>
      </w:r>
      <w:r w:rsidRPr="007A6AC2">
        <w:rPr>
          <w:rFonts w:ascii="Book Antiqua" w:eastAsia="Times New Roman" w:hAnsi="Book Antiqua" w:cs="Times New Roman"/>
          <w:sz w:val="24"/>
          <w:szCs w:val="24"/>
        </w:rPr>
        <w:t>/MR</w:t>
      </w:r>
      <w:r w:rsidR="001771FA" w:rsidRPr="007A6AC2">
        <w:rPr>
          <w:rFonts w:ascii="Book Antiqua" w:eastAsia="Times New Roman" w:hAnsi="Book Antiqua" w:cs="Times New Roman"/>
          <w:sz w:val="24"/>
          <w:szCs w:val="24"/>
        </w:rPr>
        <w:t>I</w:t>
      </w:r>
      <w:r w:rsidRPr="007A6AC2">
        <w:rPr>
          <w:rFonts w:ascii="Book Antiqua" w:eastAsia="Times New Roman" w:hAnsi="Book Antiqua" w:cs="Times New Roman"/>
          <w:sz w:val="24"/>
          <w:szCs w:val="24"/>
        </w:rPr>
        <w:t xml:space="preserve"> and pathological examinations. The treatment of primary </w:t>
      </w:r>
      <w:r w:rsidR="006C22E7" w:rsidRPr="007A6AC2">
        <w:rPr>
          <w:rFonts w:ascii="Book Antiqua" w:eastAsia="Times New Roman" w:hAnsi="Book Antiqua" w:cs="Times New Roman"/>
          <w:sz w:val="24"/>
          <w:szCs w:val="24"/>
        </w:rPr>
        <w:t>NETs</w:t>
      </w:r>
      <w:r w:rsidRPr="007A6AC2">
        <w:rPr>
          <w:rFonts w:ascii="Book Antiqua" w:eastAsia="Times New Roman" w:hAnsi="Book Antiqua" w:cs="Times New Roman"/>
          <w:sz w:val="24"/>
          <w:szCs w:val="24"/>
        </w:rPr>
        <w:t xml:space="preserve"> in the presacral region mainly relies on </w:t>
      </w:r>
      <w:r w:rsidR="00E24D1A" w:rsidRPr="007A6AC2">
        <w:rPr>
          <w:rFonts w:ascii="Book Antiqua" w:eastAsia="Times New Roman" w:hAnsi="Book Antiqua" w:cs="Times New Roman"/>
          <w:sz w:val="24"/>
          <w:szCs w:val="24"/>
        </w:rPr>
        <w:t>surg</w:t>
      </w:r>
      <w:r w:rsidR="00E24D1A">
        <w:rPr>
          <w:rFonts w:ascii="Book Antiqua" w:eastAsia="Times New Roman" w:hAnsi="Book Antiqua" w:cs="Times New Roman"/>
          <w:sz w:val="24"/>
          <w:szCs w:val="24"/>
        </w:rPr>
        <w:t>ical</w:t>
      </w:r>
      <w:r w:rsidR="00E24D1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procedures </w:t>
      </w:r>
      <w:r w:rsidR="00100DDA">
        <w:rPr>
          <w:rFonts w:ascii="Book Antiqua" w:eastAsia="Times New Roman" w:hAnsi="Book Antiqua" w:cs="Times New Roman"/>
          <w:sz w:val="24"/>
          <w:szCs w:val="24"/>
        </w:rPr>
        <w:t>with</w:t>
      </w:r>
      <w:r w:rsidR="00100DD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follow-up.</w:t>
      </w:r>
    </w:p>
    <w:p w14:paraId="584C220C" w14:textId="77777777" w:rsidR="001827E3" w:rsidRPr="007A6AC2" w:rsidRDefault="001827E3" w:rsidP="006C22E7">
      <w:pPr>
        <w:spacing w:line="360" w:lineRule="auto"/>
        <w:rPr>
          <w:rFonts w:ascii="Book Antiqua" w:eastAsia="Times New Roman" w:hAnsi="Book Antiqua" w:cs="Times New Roman"/>
          <w:sz w:val="24"/>
          <w:szCs w:val="24"/>
        </w:rPr>
      </w:pPr>
    </w:p>
    <w:p w14:paraId="7BC31C25" w14:textId="0F798BFE" w:rsidR="001827E3" w:rsidRPr="007A6AC2" w:rsidRDefault="005D397C" w:rsidP="006C22E7">
      <w:pPr>
        <w:spacing w:line="360" w:lineRule="auto"/>
        <w:rPr>
          <w:rFonts w:ascii="Book Antiqua" w:eastAsia="宋体" w:hAnsi="Book Antiqua" w:cs="Times New Roman"/>
          <w:sz w:val="24"/>
          <w:szCs w:val="24"/>
          <w:lang w:eastAsia="zh-CN"/>
        </w:rPr>
      </w:pPr>
      <w:r w:rsidRPr="007A6AC2">
        <w:rPr>
          <w:rFonts w:ascii="Book Antiqua" w:eastAsia="Times New Roman" w:hAnsi="Book Antiqua" w:cs="Times New Roman"/>
          <w:b/>
          <w:bCs/>
          <w:sz w:val="24"/>
          <w:szCs w:val="24"/>
        </w:rPr>
        <w:t xml:space="preserve">Key words: </w:t>
      </w:r>
      <w:r w:rsidRPr="007A6AC2">
        <w:rPr>
          <w:rFonts w:ascii="Book Antiqua" w:eastAsia="Times New Roman" w:hAnsi="Book Antiqua" w:cs="Times New Roman"/>
          <w:sz w:val="24"/>
          <w:szCs w:val="24"/>
        </w:rPr>
        <w:t xml:space="preserve">Neuroendocrine </w:t>
      </w:r>
      <w:r w:rsidR="006C22E7" w:rsidRPr="007A6AC2">
        <w:rPr>
          <w:rFonts w:ascii="Book Antiqua" w:eastAsia="Times New Roman" w:hAnsi="Book Antiqua" w:cs="Times New Roman"/>
          <w:sz w:val="24"/>
          <w:szCs w:val="24"/>
        </w:rPr>
        <w:t>t</w:t>
      </w:r>
      <w:r w:rsidRPr="007A6AC2">
        <w:rPr>
          <w:rFonts w:ascii="Book Antiqua" w:eastAsia="Times New Roman" w:hAnsi="Book Antiqua" w:cs="Times New Roman"/>
          <w:sz w:val="24"/>
          <w:szCs w:val="24"/>
        </w:rPr>
        <w:t>umor</w:t>
      </w:r>
      <w:r w:rsidR="006C22E7"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Presacral</w:t>
      </w:r>
      <w:r w:rsidR="006C22E7"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Biopsy</w:t>
      </w:r>
      <w:r w:rsidR="006C22E7" w:rsidRPr="007A6AC2">
        <w:rPr>
          <w:rFonts w:ascii="Book Antiqua" w:eastAsia="宋体" w:hAnsi="Book Antiqua" w:cs="Times New Roman"/>
          <w:sz w:val="24"/>
          <w:szCs w:val="24"/>
          <w:lang w:eastAsia="zh-CN"/>
        </w:rPr>
        <w:t>;</w:t>
      </w:r>
      <w:r w:rsidRPr="007A6AC2">
        <w:rPr>
          <w:rFonts w:ascii="Book Antiqua" w:eastAsia="宋体" w:hAnsi="Book Antiqua" w:cs="Times New Roman"/>
          <w:sz w:val="24"/>
          <w:szCs w:val="24"/>
          <w:lang w:eastAsia="zh-CN"/>
        </w:rPr>
        <w:t xml:space="preserve"> Case report</w:t>
      </w:r>
    </w:p>
    <w:p w14:paraId="44FC5ABA" w14:textId="2031680A" w:rsidR="006C22E7" w:rsidRPr="007A6AC2" w:rsidRDefault="006C22E7" w:rsidP="006C22E7">
      <w:pPr>
        <w:spacing w:line="360" w:lineRule="auto"/>
        <w:rPr>
          <w:rFonts w:ascii="Book Antiqua" w:eastAsia="宋体" w:hAnsi="Book Antiqua" w:cs="Times New Roman"/>
          <w:sz w:val="24"/>
          <w:szCs w:val="24"/>
          <w:lang w:eastAsia="zh-CN"/>
        </w:rPr>
      </w:pPr>
    </w:p>
    <w:p w14:paraId="1A3E62D1" w14:textId="77777777" w:rsidR="006C22E7" w:rsidRPr="007A6AC2" w:rsidRDefault="006C22E7" w:rsidP="006C22E7">
      <w:pPr>
        <w:spacing w:line="360" w:lineRule="auto"/>
        <w:rPr>
          <w:rFonts w:ascii="Book Antiqua" w:hAnsi="Book Antiqua" w:cs="Arial"/>
          <w:sz w:val="24"/>
          <w:szCs w:val="24"/>
        </w:rPr>
      </w:pPr>
      <w:r w:rsidRPr="007A6AC2">
        <w:rPr>
          <w:rFonts w:ascii="Book Antiqua" w:hAnsi="Book Antiqua"/>
          <w:b/>
          <w:sz w:val="24"/>
          <w:szCs w:val="24"/>
        </w:rPr>
        <w:t xml:space="preserve">© </w:t>
      </w:r>
      <w:r w:rsidRPr="007A6AC2">
        <w:rPr>
          <w:rFonts w:ascii="Book Antiqua" w:hAnsi="Book Antiqua" w:cs="Arial"/>
          <w:b/>
          <w:sz w:val="24"/>
          <w:szCs w:val="24"/>
        </w:rPr>
        <w:t>The Author(s) 2019.</w:t>
      </w:r>
      <w:r w:rsidRPr="007A6AC2">
        <w:rPr>
          <w:rFonts w:ascii="Book Antiqua" w:hAnsi="Book Antiqua" w:cs="Arial"/>
          <w:sz w:val="24"/>
          <w:szCs w:val="24"/>
        </w:rPr>
        <w:t xml:space="preserve"> Published by Baishideng Publishing Group Inc. All rights reserved.</w:t>
      </w:r>
    </w:p>
    <w:p w14:paraId="227112A3" w14:textId="77777777" w:rsidR="006C22E7" w:rsidRPr="007A6AC2" w:rsidRDefault="006C22E7" w:rsidP="006C22E7">
      <w:pPr>
        <w:spacing w:line="360" w:lineRule="auto"/>
        <w:rPr>
          <w:rFonts w:ascii="Book Antiqua" w:eastAsia="Times New Roman" w:hAnsi="Book Antiqua" w:cs="Times New Roman"/>
          <w:sz w:val="24"/>
          <w:szCs w:val="24"/>
        </w:rPr>
      </w:pPr>
    </w:p>
    <w:p w14:paraId="071BA5F7" w14:textId="0D9CA13F" w:rsidR="001827E3" w:rsidRPr="007A6AC2" w:rsidRDefault="00317ED2"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b/>
          <w:bCs/>
          <w:sz w:val="24"/>
          <w:szCs w:val="24"/>
        </w:rPr>
        <w:t>Core tip:</w:t>
      </w:r>
      <w:r w:rsidR="00B15FCF" w:rsidRPr="007A6AC2">
        <w:rPr>
          <w:rFonts w:ascii="Book Antiqua" w:hAnsi="Book Antiqua"/>
          <w:sz w:val="24"/>
          <w:szCs w:val="24"/>
        </w:rPr>
        <w:t xml:space="preserve"> </w:t>
      </w:r>
      <w:r w:rsidR="00E24D1A" w:rsidRPr="007A6AC2">
        <w:rPr>
          <w:rFonts w:ascii="Book Antiqua" w:eastAsia="Times New Roman" w:hAnsi="Book Antiqua" w:cs="Times New Roman"/>
          <w:sz w:val="24"/>
          <w:szCs w:val="24"/>
        </w:rPr>
        <w:t>Th</w:t>
      </w:r>
      <w:r w:rsidR="00E24D1A">
        <w:rPr>
          <w:rFonts w:ascii="Book Antiqua" w:eastAsia="Times New Roman" w:hAnsi="Book Antiqua" w:cs="Times New Roman"/>
          <w:sz w:val="24"/>
          <w:szCs w:val="24"/>
        </w:rPr>
        <w:t>is</w:t>
      </w:r>
      <w:r w:rsidR="00E24D1A" w:rsidRPr="007A6AC2">
        <w:rPr>
          <w:rFonts w:ascii="Book Antiqua" w:eastAsia="Times New Roman" w:hAnsi="Book Antiqua" w:cs="Times New Roman"/>
          <w:sz w:val="24"/>
          <w:szCs w:val="24"/>
        </w:rPr>
        <w:t xml:space="preserve"> </w:t>
      </w:r>
      <w:r w:rsidR="00B15FCF" w:rsidRPr="007A6AC2">
        <w:rPr>
          <w:rFonts w:ascii="Book Antiqua" w:eastAsia="Times New Roman" w:hAnsi="Book Antiqua" w:cs="Times New Roman"/>
          <w:sz w:val="24"/>
          <w:szCs w:val="24"/>
        </w:rPr>
        <w:t>case highlights the need to include neoplastic diseases in the differential diagnosis of any potentially benign perianal abscess. A 36-year-old Asian woman</w:t>
      </w:r>
      <w:r w:rsidR="00E24D1A">
        <w:rPr>
          <w:rFonts w:ascii="Book Antiqua" w:eastAsia="Times New Roman" w:hAnsi="Book Antiqua" w:cs="Times New Roman"/>
          <w:sz w:val="24"/>
          <w:szCs w:val="24"/>
        </w:rPr>
        <w:t xml:space="preserve"> was</w:t>
      </w:r>
      <w:r w:rsidR="00E24D1A" w:rsidRPr="007A6AC2">
        <w:rPr>
          <w:rFonts w:ascii="Book Antiqua" w:eastAsia="Times New Roman" w:hAnsi="Book Antiqua" w:cs="Times New Roman"/>
          <w:sz w:val="24"/>
          <w:szCs w:val="24"/>
        </w:rPr>
        <w:t xml:space="preserve"> </w:t>
      </w:r>
      <w:r w:rsidR="00B15FCF" w:rsidRPr="007A6AC2">
        <w:rPr>
          <w:rFonts w:ascii="Book Antiqua" w:eastAsia="Times New Roman" w:hAnsi="Book Antiqua" w:cs="Times New Roman"/>
          <w:sz w:val="24"/>
          <w:szCs w:val="24"/>
        </w:rPr>
        <w:t>initially diagnosed with perianal abscess</w:t>
      </w:r>
      <w:r w:rsidR="00E24D1A">
        <w:rPr>
          <w:rFonts w:ascii="Book Antiqua" w:eastAsia="Times New Roman" w:hAnsi="Book Antiqua" w:cs="Times New Roman"/>
          <w:sz w:val="24"/>
          <w:szCs w:val="24"/>
        </w:rPr>
        <w:t>.</w:t>
      </w:r>
      <w:r w:rsidR="00E24D1A" w:rsidRPr="007A6AC2">
        <w:rPr>
          <w:rFonts w:ascii="Book Antiqua" w:eastAsia="Times New Roman" w:hAnsi="Book Antiqua" w:cs="Times New Roman"/>
          <w:sz w:val="24"/>
          <w:szCs w:val="24"/>
        </w:rPr>
        <w:t xml:space="preserve"> </w:t>
      </w:r>
      <w:r w:rsidR="00E24D1A">
        <w:rPr>
          <w:rFonts w:ascii="Book Antiqua" w:eastAsia="Times New Roman" w:hAnsi="Book Antiqua" w:cs="Times New Roman"/>
          <w:sz w:val="24"/>
          <w:szCs w:val="24"/>
        </w:rPr>
        <w:t>U</w:t>
      </w:r>
      <w:r w:rsidR="00E24D1A" w:rsidRPr="007A6AC2">
        <w:rPr>
          <w:rFonts w:ascii="Book Antiqua" w:eastAsia="Times New Roman" w:hAnsi="Book Antiqua" w:cs="Times New Roman"/>
          <w:sz w:val="24"/>
          <w:szCs w:val="24"/>
        </w:rPr>
        <w:t>ltrasound</w:t>
      </w:r>
      <w:r w:rsidR="005A1AE6" w:rsidRPr="007A6AC2">
        <w:rPr>
          <w:rFonts w:ascii="Book Antiqua" w:eastAsia="Times New Roman" w:hAnsi="Book Antiqua" w:cs="Times New Roman"/>
          <w:sz w:val="24"/>
          <w:szCs w:val="24"/>
        </w:rPr>
        <w:t>-</w:t>
      </w:r>
      <w:r w:rsidR="005A1AE6" w:rsidRPr="007A6AC2">
        <w:rPr>
          <w:rFonts w:ascii="Book Antiqua" w:eastAsia="Times New Roman" w:hAnsi="Book Antiqua" w:cs="Times New Roman"/>
          <w:sz w:val="24"/>
          <w:szCs w:val="24"/>
        </w:rPr>
        <w:lastRenderedPageBreak/>
        <w:t>guided needle biopsy confirmed a well-differentiated neuroen</w:t>
      </w:r>
      <w:r w:rsidR="00FA7627" w:rsidRPr="007A6AC2">
        <w:rPr>
          <w:rFonts w:ascii="Book Antiqua" w:eastAsia="Times New Roman" w:hAnsi="Book Antiqua" w:cs="Times New Roman"/>
          <w:sz w:val="24"/>
          <w:szCs w:val="24"/>
        </w:rPr>
        <w:t xml:space="preserve">docrine tumor, and then </w:t>
      </w:r>
      <w:r w:rsidR="005A1AE6" w:rsidRPr="007A6AC2">
        <w:rPr>
          <w:rFonts w:ascii="Book Antiqua" w:eastAsia="Times New Roman" w:hAnsi="Book Antiqua" w:cs="Times New Roman"/>
          <w:sz w:val="24"/>
          <w:szCs w:val="24"/>
        </w:rPr>
        <w:t xml:space="preserve">the patient </w:t>
      </w:r>
      <w:r w:rsidR="00E24D1A">
        <w:rPr>
          <w:rFonts w:ascii="Book Antiqua" w:eastAsia="Times New Roman" w:hAnsi="Book Antiqua" w:cs="Times New Roman"/>
          <w:sz w:val="24"/>
          <w:szCs w:val="24"/>
        </w:rPr>
        <w:t>underwent</w:t>
      </w:r>
      <w:r w:rsidR="005A1AE6" w:rsidRPr="007A6AC2">
        <w:rPr>
          <w:rFonts w:ascii="Book Antiqua" w:eastAsia="Times New Roman" w:hAnsi="Book Antiqua" w:cs="Times New Roman"/>
          <w:sz w:val="24"/>
          <w:szCs w:val="24"/>
        </w:rPr>
        <w:t xml:space="preserve"> a sacrococcygeal tumor resection</w:t>
      </w:r>
      <w:r w:rsidR="00B15FCF" w:rsidRPr="007A6AC2">
        <w:rPr>
          <w:rFonts w:ascii="Book Antiqua" w:eastAsia="Times New Roman" w:hAnsi="Book Antiqua" w:cs="Times New Roman"/>
          <w:sz w:val="24"/>
          <w:szCs w:val="24"/>
        </w:rPr>
        <w:t xml:space="preserve">. A whole-body emission </w:t>
      </w:r>
      <w:r w:rsidR="00E24D1A" w:rsidRPr="007A6AC2">
        <w:rPr>
          <w:rFonts w:ascii="Book Antiqua" w:eastAsia="Times New Roman" w:hAnsi="Book Antiqua" w:cs="Times New Roman"/>
          <w:sz w:val="24"/>
          <w:szCs w:val="24"/>
        </w:rPr>
        <w:t>compute</w:t>
      </w:r>
      <w:r w:rsidR="00E24D1A">
        <w:rPr>
          <w:rFonts w:ascii="Book Antiqua" w:eastAsia="Times New Roman" w:hAnsi="Book Antiqua" w:cs="Times New Roman"/>
          <w:sz w:val="24"/>
          <w:szCs w:val="24"/>
        </w:rPr>
        <w:t>d</w:t>
      </w:r>
      <w:r w:rsidR="00E24D1A" w:rsidRPr="007A6AC2">
        <w:rPr>
          <w:rFonts w:ascii="Book Antiqua" w:eastAsia="Times New Roman" w:hAnsi="Book Antiqua" w:cs="Times New Roman"/>
          <w:sz w:val="24"/>
          <w:szCs w:val="24"/>
        </w:rPr>
        <w:t xml:space="preserve"> </w:t>
      </w:r>
      <w:r w:rsidR="00B15FCF" w:rsidRPr="007A6AC2">
        <w:rPr>
          <w:rFonts w:ascii="Book Antiqua" w:eastAsia="Times New Roman" w:hAnsi="Book Antiqua" w:cs="Times New Roman"/>
          <w:sz w:val="24"/>
          <w:szCs w:val="24"/>
        </w:rPr>
        <w:t>tomography scan was performed after the patient was discharged from the hospital</w:t>
      </w:r>
      <w:r w:rsidR="00100DDA">
        <w:rPr>
          <w:rFonts w:ascii="Book Antiqua" w:eastAsia="Times New Roman" w:hAnsi="Book Antiqua" w:cs="Times New Roman"/>
          <w:sz w:val="24"/>
          <w:szCs w:val="24"/>
        </w:rPr>
        <w:t>, which revealed that</w:t>
      </w:r>
      <w:r w:rsidR="00E24D1A" w:rsidRPr="007A6AC2">
        <w:rPr>
          <w:rFonts w:ascii="Book Antiqua" w:eastAsia="Times New Roman" w:hAnsi="Book Antiqua" w:cs="Times New Roman"/>
          <w:sz w:val="24"/>
          <w:szCs w:val="24"/>
        </w:rPr>
        <w:t xml:space="preserve"> </w:t>
      </w:r>
      <w:r w:rsidR="00100DDA">
        <w:rPr>
          <w:rFonts w:ascii="Book Antiqua" w:eastAsia="Times New Roman" w:hAnsi="Book Antiqua" w:cs="Times New Roman"/>
          <w:sz w:val="24"/>
          <w:szCs w:val="24"/>
        </w:rPr>
        <w:t>s</w:t>
      </w:r>
      <w:r w:rsidR="00E24D1A">
        <w:rPr>
          <w:rFonts w:ascii="Book Antiqua" w:eastAsia="Times New Roman" w:hAnsi="Book Antiqua" w:cs="Times New Roman"/>
          <w:sz w:val="24"/>
          <w:szCs w:val="24"/>
        </w:rPr>
        <w:t>he had</w:t>
      </w:r>
      <w:r w:rsidR="00B15FCF" w:rsidRPr="007A6AC2">
        <w:rPr>
          <w:rFonts w:ascii="Book Antiqua" w:eastAsia="Times New Roman" w:hAnsi="Book Antiqua" w:cs="Times New Roman"/>
          <w:sz w:val="24"/>
          <w:szCs w:val="24"/>
        </w:rPr>
        <w:t xml:space="preserve"> no</w:t>
      </w:r>
      <w:r w:rsidR="00E24D1A">
        <w:rPr>
          <w:rFonts w:ascii="Book Antiqua" w:eastAsia="Times New Roman" w:hAnsi="Book Antiqua" w:cs="Times New Roman"/>
          <w:sz w:val="24"/>
          <w:szCs w:val="24"/>
        </w:rPr>
        <w:t xml:space="preserve"> </w:t>
      </w:r>
      <w:r w:rsidR="00B15FCF" w:rsidRPr="007A6AC2">
        <w:rPr>
          <w:rFonts w:ascii="Book Antiqua" w:eastAsia="Times New Roman" w:hAnsi="Book Antiqua" w:cs="Times New Roman"/>
          <w:sz w:val="24"/>
          <w:szCs w:val="24"/>
        </w:rPr>
        <w:t>high expression of somatostatin receptors in the pleural cavity, abdominal cavity</w:t>
      </w:r>
      <w:r w:rsidR="00E24D1A">
        <w:rPr>
          <w:rFonts w:ascii="Book Antiqua" w:eastAsia="Times New Roman" w:hAnsi="Book Antiqua" w:cs="Times New Roman"/>
          <w:sz w:val="24"/>
          <w:szCs w:val="24"/>
        </w:rPr>
        <w:t>,</w:t>
      </w:r>
      <w:r w:rsidR="00B15FCF" w:rsidRPr="007A6AC2">
        <w:rPr>
          <w:rFonts w:ascii="Book Antiqua" w:eastAsia="Times New Roman" w:hAnsi="Book Antiqua" w:cs="Times New Roman"/>
          <w:sz w:val="24"/>
          <w:szCs w:val="24"/>
        </w:rPr>
        <w:t xml:space="preserve"> or pelvis. There was no evidence of metastatic disease and no systemic symptoms or signs of carcinoid. These results confirmed</w:t>
      </w:r>
      <w:r w:rsidR="00E24D1A">
        <w:rPr>
          <w:rFonts w:ascii="Book Antiqua" w:eastAsia="Times New Roman" w:hAnsi="Book Antiqua" w:cs="Times New Roman"/>
          <w:sz w:val="24"/>
          <w:szCs w:val="24"/>
        </w:rPr>
        <w:t xml:space="preserve"> that</w:t>
      </w:r>
      <w:r w:rsidR="00B15FCF" w:rsidRPr="007A6AC2">
        <w:rPr>
          <w:rFonts w:ascii="Book Antiqua" w:eastAsia="Times New Roman" w:hAnsi="Book Antiqua" w:cs="Times New Roman"/>
          <w:sz w:val="24"/>
          <w:szCs w:val="24"/>
        </w:rPr>
        <w:t xml:space="preserve"> this was a primary presacral neuroendocrine tumor of level G2. The patient was advised to </w:t>
      </w:r>
      <w:r w:rsidR="00E24D1A">
        <w:rPr>
          <w:rFonts w:ascii="Book Antiqua" w:eastAsia="Times New Roman" w:hAnsi="Book Antiqua" w:cs="Times New Roman"/>
          <w:sz w:val="24"/>
          <w:szCs w:val="24"/>
        </w:rPr>
        <w:t xml:space="preserve">receive </w:t>
      </w:r>
      <w:r w:rsidR="00B15FCF" w:rsidRPr="007A6AC2">
        <w:rPr>
          <w:rFonts w:ascii="Book Antiqua" w:eastAsia="Times New Roman" w:hAnsi="Book Antiqua" w:cs="Times New Roman"/>
          <w:sz w:val="24"/>
          <w:szCs w:val="24"/>
        </w:rPr>
        <w:t xml:space="preserve">regular follow-up with her physician and </w:t>
      </w:r>
      <w:r w:rsidR="006C22E7" w:rsidRPr="007A6AC2">
        <w:rPr>
          <w:rFonts w:ascii="Book Antiqua" w:eastAsia="Times New Roman" w:hAnsi="Book Antiqua" w:cs="Times New Roman"/>
          <w:sz w:val="24"/>
          <w:szCs w:val="24"/>
        </w:rPr>
        <w:t>magnetic resonance imaging</w:t>
      </w:r>
      <w:r w:rsidR="00B15FCF" w:rsidRPr="007A6AC2">
        <w:rPr>
          <w:rFonts w:ascii="Book Antiqua" w:eastAsia="Times New Roman" w:hAnsi="Book Antiqua" w:cs="Times New Roman"/>
          <w:sz w:val="24"/>
          <w:szCs w:val="24"/>
        </w:rPr>
        <w:t>.</w:t>
      </w:r>
    </w:p>
    <w:p w14:paraId="673F1D97" w14:textId="77777777" w:rsidR="006C22E7" w:rsidRPr="007A6AC2" w:rsidRDefault="006C22E7" w:rsidP="006C22E7">
      <w:pPr>
        <w:spacing w:line="360" w:lineRule="auto"/>
        <w:rPr>
          <w:rFonts w:ascii="Book Antiqua" w:eastAsia="Times New Roman" w:hAnsi="Book Antiqua" w:cs="Times New Roman"/>
          <w:b/>
          <w:sz w:val="24"/>
          <w:szCs w:val="24"/>
        </w:rPr>
      </w:pPr>
    </w:p>
    <w:p w14:paraId="14D851CC" w14:textId="1038AC7E" w:rsidR="006C22E7" w:rsidRPr="007A6AC2" w:rsidRDefault="006C22E7"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Zhang R,</w:t>
      </w:r>
      <w:r w:rsidRPr="007A6AC2">
        <w:rPr>
          <w:rFonts w:ascii="Book Antiqua" w:hAnsi="Book Antiqua"/>
          <w:sz w:val="24"/>
          <w:szCs w:val="24"/>
        </w:rPr>
        <w:t xml:space="preserve"> </w:t>
      </w:r>
      <w:r w:rsidRPr="007A6AC2">
        <w:rPr>
          <w:rFonts w:ascii="Book Antiqua" w:eastAsia="Times New Roman" w:hAnsi="Book Antiqua" w:cs="Times New Roman"/>
          <w:sz w:val="24"/>
          <w:szCs w:val="24"/>
        </w:rPr>
        <w:t xml:space="preserve">Zhu Y, Huang XB, Deng C, Li M, Shen GS, Huang SL, Huangfu SH, Liu YN, Zhou CG, Wang L, Zhang Q, Deng YP, Jiang B. Primary neuroendocrine tumor in the presacral region: </w:t>
      </w:r>
      <w:r w:rsidRPr="007A6AC2">
        <w:rPr>
          <w:rFonts w:ascii="Book Antiqua" w:hAnsi="Book Antiqua"/>
          <w:sz w:val="24"/>
          <w:szCs w:val="24"/>
        </w:rPr>
        <w:t xml:space="preserve">A case report. </w:t>
      </w:r>
      <w:r w:rsidRPr="007A6AC2">
        <w:rPr>
          <w:rFonts w:ascii="Book Antiqua" w:hAnsi="Book Antiqua"/>
          <w:i/>
          <w:iCs/>
          <w:sz w:val="24"/>
          <w:szCs w:val="24"/>
        </w:rPr>
        <w:t xml:space="preserve">World J Clin Cases </w:t>
      </w:r>
      <w:r w:rsidRPr="007A6AC2">
        <w:rPr>
          <w:rFonts w:ascii="Book Antiqua" w:hAnsi="Book Antiqua"/>
          <w:iCs/>
          <w:sz w:val="24"/>
          <w:szCs w:val="24"/>
        </w:rPr>
        <w:t>2019; In press</w:t>
      </w:r>
      <w:r w:rsidRPr="007A6AC2" w:rsidDel="00385349">
        <w:rPr>
          <w:rFonts w:ascii="Book Antiqua" w:eastAsia="Times New Roman" w:hAnsi="Book Antiqua" w:cs="Times New Roman"/>
          <w:sz w:val="24"/>
          <w:szCs w:val="24"/>
        </w:rPr>
        <w:t xml:space="preserve"> </w:t>
      </w:r>
    </w:p>
    <w:p w14:paraId="54783589" w14:textId="77777777" w:rsidR="006C22E7" w:rsidRPr="007A6AC2" w:rsidRDefault="006C22E7" w:rsidP="006C22E7">
      <w:pPr>
        <w:widowControl/>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br w:type="page"/>
      </w:r>
    </w:p>
    <w:p w14:paraId="4ABAA535" w14:textId="22AA9F3D" w:rsidR="00166A68" w:rsidRPr="007A6AC2" w:rsidRDefault="00166A68" w:rsidP="006C22E7">
      <w:pPr>
        <w:spacing w:line="360" w:lineRule="auto"/>
        <w:rPr>
          <w:rFonts w:ascii="Book Antiqua" w:eastAsia="Times New Roman" w:hAnsi="Book Antiqua" w:cs="Times New Roman"/>
          <w:b/>
          <w:bCs/>
          <w:sz w:val="24"/>
          <w:szCs w:val="24"/>
        </w:rPr>
      </w:pPr>
      <w:r w:rsidRPr="007A6AC2">
        <w:rPr>
          <w:rFonts w:ascii="Book Antiqua" w:eastAsia="Times New Roman" w:hAnsi="Book Antiqua" w:cs="Times New Roman"/>
          <w:b/>
          <w:bCs/>
          <w:sz w:val="24"/>
          <w:szCs w:val="24"/>
        </w:rPr>
        <w:lastRenderedPageBreak/>
        <w:t>INTRODUCTION</w:t>
      </w:r>
    </w:p>
    <w:p w14:paraId="7560D019" w14:textId="5910575A" w:rsidR="001827E3" w:rsidRPr="007A6AC2" w:rsidRDefault="005D397C"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Neuroendocrine tumors (NETs) are tumors deriv</w:t>
      </w:r>
      <w:r w:rsidR="001771FA" w:rsidRPr="007A6AC2">
        <w:rPr>
          <w:rFonts w:ascii="Book Antiqua" w:eastAsia="Times New Roman" w:hAnsi="Book Antiqua" w:cs="Times New Roman"/>
          <w:sz w:val="24"/>
          <w:szCs w:val="24"/>
        </w:rPr>
        <w:t>ed</w:t>
      </w:r>
      <w:r w:rsidRPr="007A6AC2">
        <w:rPr>
          <w:rFonts w:ascii="Book Antiqua" w:eastAsia="Times New Roman" w:hAnsi="Book Antiqua" w:cs="Times New Roman"/>
          <w:sz w:val="24"/>
          <w:szCs w:val="24"/>
        </w:rPr>
        <w:t xml:space="preserve"> from neuroendocrine cells and peptidergic neurons. Research from the Surveillance Epidemiology and End Results in the United States shows that the incidence of NETs ha</w:t>
      </w:r>
      <w:r w:rsidR="001771FA" w:rsidRPr="007A6AC2">
        <w:rPr>
          <w:rFonts w:ascii="Book Antiqua" w:eastAsia="Times New Roman" w:hAnsi="Book Antiqua" w:cs="Times New Roman"/>
          <w:sz w:val="24"/>
          <w:szCs w:val="24"/>
        </w:rPr>
        <w:t>s</w:t>
      </w:r>
      <w:r w:rsidRPr="007A6AC2">
        <w:rPr>
          <w:rFonts w:ascii="Book Antiqua" w:eastAsia="Times New Roman" w:hAnsi="Book Antiqua" w:cs="Times New Roman"/>
          <w:sz w:val="24"/>
          <w:szCs w:val="24"/>
        </w:rPr>
        <w:t xml:space="preserve"> been increasing. </w:t>
      </w:r>
      <w:r w:rsidR="001771FA" w:rsidRPr="007A6AC2">
        <w:rPr>
          <w:rFonts w:ascii="Book Antiqua" w:eastAsia="Times New Roman" w:hAnsi="Book Antiqua" w:cs="Times New Roman"/>
          <w:sz w:val="24"/>
          <w:szCs w:val="24"/>
        </w:rPr>
        <w:t>A c</w:t>
      </w:r>
      <w:r w:rsidRPr="007A6AC2">
        <w:rPr>
          <w:rFonts w:ascii="Book Antiqua" w:eastAsia="Times New Roman" w:hAnsi="Book Antiqua" w:cs="Times New Roman"/>
          <w:sz w:val="24"/>
          <w:szCs w:val="24"/>
        </w:rPr>
        <w:t xml:space="preserve">rude </w:t>
      </w:r>
      <w:r w:rsidR="001771FA" w:rsidRPr="007A6AC2">
        <w:rPr>
          <w:rFonts w:ascii="Book Antiqua" w:eastAsia="Times New Roman" w:hAnsi="Book Antiqua" w:cs="Times New Roman"/>
          <w:sz w:val="24"/>
          <w:szCs w:val="24"/>
        </w:rPr>
        <w:t xml:space="preserve">rate of occurrence </w:t>
      </w:r>
      <w:r w:rsidRPr="007A6AC2">
        <w:rPr>
          <w:rFonts w:ascii="Book Antiqua" w:eastAsia="Times New Roman" w:hAnsi="Book Antiqua" w:cs="Times New Roman"/>
          <w:sz w:val="24"/>
          <w:szCs w:val="24"/>
        </w:rPr>
        <w:t>ha</w:t>
      </w:r>
      <w:r w:rsidR="001771FA" w:rsidRPr="007A6AC2">
        <w:rPr>
          <w:rFonts w:ascii="Book Antiqua" w:eastAsia="Times New Roman" w:hAnsi="Book Antiqua" w:cs="Times New Roman"/>
          <w:sz w:val="24"/>
          <w:szCs w:val="24"/>
        </w:rPr>
        <w:t>s</w:t>
      </w:r>
      <w:r w:rsidRPr="007A6AC2">
        <w:rPr>
          <w:rFonts w:ascii="Book Antiqua" w:eastAsia="Times New Roman" w:hAnsi="Book Antiqua" w:cs="Times New Roman"/>
          <w:sz w:val="24"/>
          <w:szCs w:val="24"/>
        </w:rPr>
        <w:t xml:space="preserve"> been estimated </w:t>
      </w:r>
      <w:r w:rsidR="00E24D1A">
        <w:rPr>
          <w:rFonts w:ascii="Book Antiqua" w:eastAsia="Times New Roman" w:hAnsi="Book Antiqua" w:cs="Times New Roman"/>
          <w:sz w:val="24"/>
          <w:szCs w:val="24"/>
        </w:rPr>
        <w:t>to be</w:t>
      </w:r>
      <w:r w:rsidR="00E24D1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5.</w:t>
      </w:r>
      <w:r w:rsidR="00771EB3" w:rsidRPr="007A6AC2">
        <w:rPr>
          <w:rFonts w:ascii="Book Antiqua" w:eastAsia="Times New Roman" w:hAnsi="Book Antiqua" w:cs="Times New Roman"/>
          <w:sz w:val="24"/>
          <w:szCs w:val="24"/>
        </w:rPr>
        <w:t>8</w:t>
      </w:r>
      <w:r w:rsidRPr="007A6AC2">
        <w:rPr>
          <w:rFonts w:ascii="Book Antiqua" w:eastAsia="Times New Roman" w:hAnsi="Book Antiqua" w:cs="Times New Roman"/>
          <w:sz w:val="24"/>
          <w:szCs w:val="24"/>
        </w:rPr>
        <w:t>5/100000 yearly, global</w:t>
      </w:r>
      <w:r w:rsidR="001771FA" w:rsidRPr="007A6AC2">
        <w:rPr>
          <w:rFonts w:ascii="Book Antiqua" w:eastAsia="Times New Roman" w:hAnsi="Book Antiqua" w:cs="Times New Roman"/>
          <w:sz w:val="24"/>
          <w:szCs w:val="24"/>
        </w:rPr>
        <w:t>ly</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Although NETs occur mostly in the gastrointestinal tract (about 60%) and the bronchopulmonary tract (about 30%), any part of the body may </w:t>
      </w:r>
      <w:r w:rsidR="001771FA" w:rsidRPr="007A6AC2">
        <w:rPr>
          <w:rFonts w:ascii="Book Antiqua" w:eastAsia="Times New Roman" w:hAnsi="Book Antiqua" w:cs="Times New Roman"/>
          <w:sz w:val="24"/>
          <w:szCs w:val="24"/>
        </w:rPr>
        <w:t xml:space="preserve">act as the </w:t>
      </w:r>
      <w:r w:rsidRPr="007A6AC2">
        <w:rPr>
          <w:rFonts w:ascii="Book Antiqua" w:eastAsia="Times New Roman" w:hAnsi="Book Antiqua" w:cs="Times New Roman"/>
          <w:sz w:val="24"/>
          <w:szCs w:val="24"/>
        </w:rPr>
        <w:t>primary site</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2-</w:t>
      </w:r>
      <w:r w:rsidR="00F241A5" w:rsidRPr="007A6AC2">
        <w:rPr>
          <w:rFonts w:ascii="Book Antiqua" w:eastAsia="宋体" w:hAnsi="Book Antiqua" w:cs="Times New Roman"/>
          <w:sz w:val="24"/>
          <w:szCs w:val="24"/>
          <w:vertAlign w:val="superscript"/>
          <w:lang w:eastAsia="zh-CN"/>
        </w:rPr>
        <w:t>4</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The clinical manifestations of NETs mainly depend on the type of hormones</w:t>
      </w:r>
      <w:r w:rsidR="00951CC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produced</w:t>
      </w:r>
      <w:r w:rsidR="00B872CD" w:rsidRPr="007A6AC2">
        <w:rPr>
          <w:rFonts w:ascii="Book Antiqua" w:eastAsia="宋体" w:hAnsi="Book Antiqua" w:cs="Times New Roman"/>
          <w:sz w:val="24"/>
          <w:szCs w:val="24"/>
          <w:vertAlign w:val="superscript"/>
          <w:lang w:eastAsia="zh-CN"/>
        </w:rPr>
        <w:t>[</w:t>
      </w:r>
      <w:r w:rsidR="00F241A5" w:rsidRPr="007A6AC2">
        <w:rPr>
          <w:rFonts w:ascii="Book Antiqua" w:eastAsia="宋体" w:hAnsi="Book Antiqua" w:cs="Times New Roman"/>
          <w:sz w:val="24"/>
          <w:szCs w:val="24"/>
          <w:vertAlign w:val="superscript"/>
          <w:lang w:eastAsia="zh-CN"/>
        </w:rPr>
        <w:t>5</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NETs are generally classified according to the Ki67 index and the mitotic index </w:t>
      </w:r>
      <w:r w:rsidR="00E24D1A">
        <w:rPr>
          <w:rFonts w:ascii="Book Antiqua" w:eastAsia="Times New Roman" w:hAnsi="Book Antiqua" w:cs="Times New Roman"/>
          <w:sz w:val="24"/>
          <w:szCs w:val="24"/>
        </w:rPr>
        <w:t xml:space="preserve">based on the </w:t>
      </w:r>
      <w:r w:rsidRPr="007A6AC2">
        <w:rPr>
          <w:rFonts w:ascii="Book Antiqua" w:eastAsia="Times New Roman" w:hAnsi="Book Antiqua" w:cs="Times New Roman"/>
          <w:sz w:val="24"/>
          <w:szCs w:val="24"/>
        </w:rPr>
        <w:t xml:space="preserve">2010 World Health Organization classification of tumors of the digestive system. NETs are divided into </w:t>
      </w:r>
      <w:r w:rsidR="00E24D1A">
        <w:rPr>
          <w:rFonts w:ascii="Book Antiqua" w:eastAsia="Times New Roman" w:hAnsi="Book Antiqua" w:cs="Times New Roman"/>
          <w:sz w:val="24"/>
          <w:szCs w:val="24"/>
        </w:rPr>
        <w:t>three</w:t>
      </w:r>
      <w:r w:rsidR="00E24D1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levels: </w:t>
      </w:r>
      <w:r w:rsidR="001771FA" w:rsidRPr="007A6AC2">
        <w:rPr>
          <w:rFonts w:ascii="Book Antiqua" w:eastAsia="Times New Roman" w:hAnsi="Book Antiqua" w:cs="Times New Roman"/>
          <w:sz w:val="24"/>
          <w:szCs w:val="24"/>
        </w:rPr>
        <w:t>(</w:t>
      </w:r>
      <w:r w:rsidRPr="007A6AC2">
        <w:rPr>
          <w:rFonts w:ascii="Book Antiqua" w:eastAsia="Gungsuh" w:hAnsi="Book Antiqua" w:cs="Times New Roman"/>
          <w:sz w:val="24"/>
          <w:szCs w:val="24"/>
        </w:rPr>
        <w:t>G1</w:t>
      </w:r>
      <w:r w:rsidR="001771FA" w:rsidRPr="007A6AC2">
        <w:rPr>
          <w:rFonts w:ascii="Book Antiqua" w:eastAsia="Gungsuh" w:hAnsi="Book Antiqua" w:cs="Times New Roman"/>
          <w:sz w:val="24"/>
          <w:szCs w:val="24"/>
        </w:rPr>
        <w:t>)</w:t>
      </w:r>
      <w:r w:rsidRPr="007A6AC2">
        <w:rPr>
          <w:rFonts w:ascii="Book Antiqua" w:eastAsia="Gungsuh" w:hAnsi="Book Antiqua" w:cs="Times New Roman"/>
          <w:sz w:val="24"/>
          <w:szCs w:val="24"/>
        </w:rPr>
        <w:t xml:space="preserve"> mitotic index &lt;</w:t>
      </w:r>
      <w:r w:rsidR="007A6AC2">
        <w:rPr>
          <w:rFonts w:ascii="Book Antiqua" w:eastAsia="Gungsuh" w:hAnsi="Book Antiqua" w:cs="Times New Roman"/>
          <w:sz w:val="24"/>
          <w:szCs w:val="24"/>
        </w:rPr>
        <w:t xml:space="preserve"> </w:t>
      </w:r>
      <w:r w:rsidRPr="007A6AC2">
        <w:rPr>
          <w:rFonts w:ascii="Book Antiqua" w:eastAsia="Gungsuh" w:hAnsi="Book Antiqua" w:cs="Times New Roman"/>
          <w:sz w:val="24"/>
          <w:szCs w:val="24"/>
        </w:rPr>
        <w:t>2/10 high-power fields and/or Ki67 index ≤</w:t>
      </w:r>
      <w:r w:rsidR="007A6AC2">
        <w:rPr>
          <w:rFonts w:ascii="Book Antiqua" w:eastAsia="Gungsuh" w:hAnsi="Book Antiqua" w:cs="Times New Roman"/>
          <w:sz w:val="24"/>
          <w:szCs w:val="24"/>
        </w:rPr>
        <w:t xml:space="preserve"> </w:t>
      </w:r>
      <w:r w:rsidRPr="007A6AC2">
        <w:rPr>
          <w:rFonts w:ascii="Book Antiqua" w:eastAsia="Gungsuh" w:hAnsi="Book Antiqua" w:cs="Times New Roman"/>
          <w:sz w:val="24"/>
          <w:szCs w:val="24"/>
        </w:rPr>
        <w:t xml:space="preserve">2%; </w:t>
      </w:r>
      <w:r w:rsidR="001771FA" w:rsidRPr="007A6AC2">
        <w:rPr>
          <w:rFonts w:ascii="Book Antiqua" w:eastAsia="Gungsuh" w:hAnsi="Book Antiqua" w:cs="Times New Roman"/>
          <w:sz w:val="24"/>
          <w:szCs w:val="24"/>
        </w:rPr>
        <w:t>(</w:t>
      </w:r>
      <w:r w:rsidRPr="007A6AC2">
        <w:rPr>
          <w:rFonts w:ascii="Book Antiqua" w:eastAsia="Gungsuh" w:hAnsi="Book Antiqua" w:cs="Times New Roman"/>
          <w:sz w:val="24"/>
          <w:szCs w:val="24"/>
        </w:rPr>
        <w:t>G2</w:t>
      </w:r>
      <w:r w:rsidR="001771FA" w:rsidRPr="007A6AC2">
        <w:rPr>
          <w:rFonts w:ascii="Book Antiqua" w:eastAsia="Gungsuh" w:hAnsi="Book Antiqua" w:cs="Times New Roman"/>
          <w:sz w:val="24"/>
          <w:szCs w:val="24"/>
        </w:rPr>
        <w:t>)</w:t>
      </w:r>
      <w:r w:rsidRPr="007A6AC2">
        <w:rPr>
          <w:rFonts w:ascii="Book Antiqua" w:eastAsia="Gungsuh" w:hAnsi="Book Antiqua" w:cs="Times New Roman"/>
          <w:sz w:val="24"/>
          <w:szCs w:val="24"/>
        </w:rPr>
        <w:t xml:space="preserve"> mitotic index 2-20/10 high-power fields and/or Ki67 index 3%-20%; and </w:t>
      </w:r>
      <w:r w:rsidR="001771FA" w:rsidRPr="007A6AC2">
        <w:rPr>
          <w:rFonts w:ascii="Book Antiqua" w:eastAsia="Gungsuh" w:hAnsi="Book Antiqua" w:cs="Times New Roman"/>
          <w:sz w:val="24"/>
          <w:szCs w:val="24"/>
        </w:rPr>
        <w:t>(</w:t>
      </w:r>
      <w:r w:rsidRPr="007A6AC2">
        <w:rPr>
          <w:rFonts w:ascii="Book Antiqua" w:eastAsia="Gungsuh" w:hAnsi="Book Antiqua" w:cs="Times New Roman"/>
          <w:sz w:val="24"/>
          <w:szCs w:val="24"/>
        </w:rPr>
        <w:t>G3</w:t>
      </w:r>
      <w:r w:rsidR="001771FA" w:rsidRPr="007A6AC2">
        <w:rPr>
          <w:rFonts w:ascii="Book Antiqua" w:eastAsia="Gungsuh" w:hAnsi="Book Antiqua" w:cs="Times New Roman"/>
          <w:sz w:val="24"/>
          <w:szCs w:val="24"/>
        </w:rPr>
        <w:t>)</w:t>
      </w:r>
      <w:r w:rsidRPr="007A6AC2">
        <w:rPr>
          <w:rFonts w:ascii="Book Antiqua" w:eastAsia="Gungsuh" w:hAnsi="Book Antiqua" w:cs="Times New Roman"/>
          <w:sz w:val="24"/>
          <w:szCs w:val="24"/>
        </w:rPr>
        <w:t xml:space="preserve"> mitotic index</w:t>
      </w:r>
      <w:r w:rsidR="000223DE" w:rsidRPr="007A6AC2">
        <w:rPr>
          <w:rFonts w:ascii="Book Antiqua" w:eastAsia="Gungsuh" w:hAnsi="Book Antiqua" w:cs="Times New Roman"/>
          <w:sz w:val="24"/>
          <w:szCs w:val="24"/>
        </w:rPr>
        <w:t xml:space="preserve"> </w:t>
      </w:r>
      <w:r w:rsidRPr="007A6AC2">
        <w:rPr>
          <w:rFonts w:ascii="Book Antiqua" w:eastAsia="Gungsuh" w:hAnsi="Book Antiqua" w:cs="Times New Roman"/>
          <w:sz w:val="24"/>
          <w:szCs w:val="24"/>
        </w:rPr>
        <w:t>&gt;</w:t>
      </w:r>
      <w:r w:rsidR="00E25E70">
        <w:rPr>
          <w:rFonts w:ascii="Book Antiqua" w:eastAsia="Gungsuh" w:hAnsi="Book Antiqua" w:cs="Times New Roman"/>
          <w:sz w:val="24"/>
          <w:szCs w:val="24"/>
        </w:rPr>
        <w:t xml:space="preserve"> </w:t>
      </w:r>
      <w:r w:rsidRPr="007A6AC2">
        <w:rPr>
          <w:rFonts w:ascii="Book Antiqua" w:eastAsia="Gungsuh" w:hAnsi="Book Antiqua" w:cs="Times New Roman"/>
          <w:sz w:val="24"/>
          <w:szCs w:val="24"/>
        </w:rPr>
        <w:t>20/ 10 high-power fields and/or Ki67 index &gt;</w:t>
      </w:r>
      <w:r w:rsidR="007A6AC2">
        <w:rPr>
          <w:rFonts w:ascii="Book Antiqua" w:eastAsia="Gungsuh" w:hAnsi="Book Antiqua" w:cs="Times New Roman"/>
          <w:sz w:val="24"/>
          <w:szCs w:val="24"/>
        </w:rPr>
        <w:t xml:space="preserve"> </w:t>
      </w:r>
      <w:r w:rsidRPr="007A6AC2">
        <w:rPr>
          <w:rFonts w:ascii="Book Antiqua" w:eastAsia="Gungsuh" w:hAnsi="Book Antiqua" w:cs="Times New Roman"/>
          <w:sz w:val="24"/>
          <w:szCs w:val="24"/>
        </w:rPr>
        <w:t xml:space="preserve">20%. </w:t>
      </w:r>
      <w:r w:rsidRPr="007A6AC2">
        <w:rPr>
          <w:rFonts w:ascii="Book Antiqua" w:eastAsia="Times New Roman" w:hAnsi="Book Antiqua" w:cs="Times New Roman"/>
          <w:sz w:val="24"/>
          <w:szCs w:val="24"/>
        </w:rPr>
        <w:t xml:space="preserve">G1 and G2 </w:t>
      </w:r>
      <w:r w:rsidR="000223DE" w:rsidRPr="007A6AC2">
        <w:rPr>
          <w:rFonts w:ascii="Book Antiqua" w:eastAsia="Times New Roman" w:hAnsi="Book Antiqua" w:cs="Times New Roman"/>
          <w:sz w:val="24"/>
          <w:szCs w:val="24"/>
        </w:rPr>
        <w:t xml:space="preserve">identify </w:t>
      </w:r>
      <w:r w:rsidR="006C22E7" w:rsidRPr="007A6AC2">
        <w:rPr>
          <w:rFonts w:ascii="Book Antiqua" w:eastAsia="Times New Roman" w:hAnsi="Book Antiqua" w:cs="Times New Roman"/>
          <w:sz w:val="24"/>
          <w:szCs w:val="24"/>
        </w:rPr>
        <w:t>NETs</w:t>
      </w:r>
      <w:r w:rsidRPr="007A6AC2">
        <w:rPr>
          <w:rFonts w:ascii="Book Antiqua" w:eastAsia="Times New Roman" w:hAnsi="Book Antiqua" w:cs="Times New Roman"/>
          <w:sz w:val="24"/>
          <w:szCs w:val="24"/>
        </w:rPr>
        <w:t xml:space="preserve">, and G3 </w:t>
      </w:r>
      <w:r w:rsidR="000223DE" w:rsidRPr="007A6AC2">
        <w:rPr>
          <w:rFonts w:ascii="Book Antiqua" w:eastAsia="Times New Roman" w:hAnsi="Book Antiqua" w:cs="Times New Roman"/>
          <w:sz w:val="24"/>
          <w:szCs w:val="24"/>
        </w:rPr>
        <w:t xml:space="preserve">identifies </w:t>
      </w:r>
      <w:r w:rsidRPr="007A6AC2">
        <w:rPr>
          <w:rFonts w:ascii="Book Antiqua" w:eastAsia="Times New Roman" w:hAnsi="Book Antiqua" w:cs="Times New Roman"/>
          <w:sz w:val="24"/>
          <w:szCs w:val="24"/>
        </w:rPr>
        <w:t xml:space="preserve">neuroendocrine carcinomas. Over 5 years, the survival rates of </w:t>
      </w:r>
      <w:r w:rsidR="000223DE" w:rsidRPr="007A6AC2">
        <w:rPr>
          <w:rFonts w:ascii="Book Antiqua" w:eastAsia="Times New Roman" w:hAnsi="Book Antiqua" w:cs="Times New Roman"/>
          <w:sz w:val="24"/>
          <w:szCs w:val="24"/>
        </w:rPr>
        <w:t>patients diagnosed with G1, G2, and G3 NET</w:t>
      </w:r>
      <w:r w:rsidRPr="007A6AC2">
        <w:rPr>
          <w:rFonts w:ascii="Book Antiqua" w:eastAsia="Times New Roman" w:hAnsi="Book Antiqua" w:cs="Times New Roman"/>
          <w:sz w:val="24"/>
          <w:szCs w:val="24"/>
        </w:rPr>
        <w:t xml:space="preserve"> were 95.7%, 73.4%, and 27.7%, respectively. The prognosis for treatment is based on the degree of differentiation</w:t>
      </w:r>
      <w:r w:rsidR="00E24D1A">
        <w:rPr>
          <w:rFonts w:ascii="Book Antiqua" w:eastAsia="Times New Roman" w:hAnsi="Book Antiqua" w:cs="Times New Roman"/>
          <w:sz w:val="24"/>
          <w:szCs w:val="24"/>
        </w:rPr>
        <w:t>,</w:t>
      </w:r>
      <w:r w:rsidR="000223DE" w:rsidRPr="007A6AC2">
        <w:rPr>
          <w:rFonts w:ascii="Book Antiqua" w:eastAsia="Times New Roman" w:hAnsi="Book Antiqua" w:cs="Times New Roman"/>
          <w:sz w:val="24"/>
          <w:szCs w:val="24"/>
        </w:rPr>
        <w:t xml:space="preserve"> with the higher degree leading to a </w:t>
      </w:r>
      <w:r w:rsidR="00E24D1A">
        <w:rPr>
          <w:rFonts w:ascii="Book Antiqua" w:eastAsia="Times New Roman" w:hAnsi="Book Antiqua" w:cs="Times New Roman"/>
          <w:sz w:val="24"/>
          <w:szCs w:val="24"/>
        </w:rPr>
        <w:t>better</w:t>
      </w:r>
      <w:r w:rsidR="00E24D1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prognosis </w:t>
      </w:r>
      <w:r w:rsidR="000223DE" w:rsidRPr="007A6AC2">
        <w:rPr>
          <w:rFonts w:ascii="Book Antiqua" w:eastAsia="Times New Roman" w:hAnsi="Book Antiqua" w:cs="Times New Roman"/>
          <w:sz w:val="24"/>
          <w:szCs w:val="24"/>
        </w:rPr>
        <w:t xml:space="preserve">after </w:t>
      </w:r>
      <w:r w:rsidRPr="007A6AC2">
        <w:rPr>
          <w:rFonts w:ascii="Book Antiqua" w:eastAsia="Times New Roman" w:hAnsi="Book Antiqua" w:cs="Times New Roman"/>
          <w:sz w:val="24"/>
          <w:szCs w:val="24"/>
        </w:rPr>
        <w:t>treatment</w:t>
      </w:r>
      <w:r w:rsidR="00B872CD" w:rsidRPr="007A6AC2">
        <w:rPr>
          <w:rFonts w:ascii="Book Antiqua" w:eastAsia="宋体" w:hAnsi="Book Antiqua" w:cs="Times New Roman"/>
          <w:sz w:val="24"/>
          <w:szCs w:val="24"/>
          <w:vertAlign w:val="superscript"/>
          <w:lang w:eastAsia="zh-CN"/>
        </w:rPr>
        <w:t>[</w:t>
      </w:r>
      <w:r w:rsidR="00FB2792" w:rsidRPr="007A6AC2">
        <w:rPr>
          <w:rFonts w:ascii="Book Antiqua" w:eastAsia="宋体" w:hAnsi="Book Antiqua" w:cs="Times New Roman"/>
          <w:sz w:val="24"/>
          <w:szCs w:val="24"/>
          <w:vertAlign w:val="superscript"/>
          <w:lang w:eastAsia="zh-CN"/>
        </w:rPr>
        <w:t>6</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w:t>
      </w:r>
    </w:p>
    <w:p w14:paraId="1E1C33DD" w14:textId="5F30F272" w:rsidR="001827E3" w:rsidRPr="007A6AC2" w:rsidRDefault="005D397C" w:rsidP="007A6AC2">
      <w:pPr>
        <w:spacing w:line="360" w:lineRule="auto"/>
        <w:ind w:firstLineChars="100" w:firstLine="240"/>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This study reports a case of primary well-differentiated </w:t>
      </w:r>
      <w:r w:rsidR="000223DE" w:rsidRPr="007A6AC2">
        <w:rPr>
          <w:rFonts w:ascii="Book Antiqua" w:eastAsia="Times New Roman" w:hAnsi="Book Antiqua" w:cs="Times New Roman"/>
          <w:sz w:val="24"/>
          <w:szCs w:val="24"/>
        </w:rPr>
        <w:t>NET</w:t>
      </w:r>
      <w:r w:rsidRPr="007A6AC2">
        <w:rPr>
          <w:rFonts w:ascii="Book Antiqua" w:eastAsia="Times New Roman" w:hAnsi="Book Antiqua" w:cs="Times New Roman"/>
          <w:sz w:val="24"/>
          <w:szCs w:val="24"/>
        </w:rPr>
        <w:t xml:space="preserve"> in the presacral region. This case is an infrequent case of NET without any other primary tumor or metastatic tumor. In addition, we summarize our results </w:t>
      </w:r>
      <w:r w:rsidR="000223DE" w:rsidRPr="007A6AC2">
        <w:rPr>
          <w:rFonts w:ascii="Book Antiqua" w:eastAsia="Times New Roman" w:hAnsi="Book Antiqua" w:cs="Times New Roman"/>
          <w:sz w:val="24"/>
          <w:szCs w:val="24"/>
        </w:rPr>
        <w:t xml:space="preserve">regarding the </w:t>
      </w:r>
      <w:r w:rsidRPr="007A6AC2">
        <w:rPr>
          <w:rFonts w:ascii="Book Antiqua" w:eastAsia="Times New Roman" w:hAnsi="Book Antiqua" w:cs="Times New Roman"/>
          <w:sz w:val="24"/>
          <w:szCs w:val="24"/>
        </w:rPr>
        <w:t xml:space="preserve">diagnosis and </w:t>
      </w:r>
      <w:r w:rsidR="00E24D1A" w:rsidRPr="007A6AC2">
        <w:rPr>
          <w:rFonts w:ascii="Book Antiqua" w:eastAsia="Times New Roman" w:hAnsi="Book Antiqua" w:cs="Times New Roman"/>
          <w:sz w:val="24"/>
          <w:szCs w:val="24"/>
        </w:rPr>
        <w:t>review</w:t>
      </w:r>
      <w:r w:rsidR="00E24D1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the literature on presacral NETs for </w:t>
      </w:r>
      <w:r w:rsidR="000223DE" w:rsidRPr="007A6AC2">
        <w:rPr>
          <w:rFonts w:ascii="Book Antiqua" w:eastAsia="Times New Roman" w:hAnsi="Book Antiqua" w:cs="Times New Roman"/>
          <w:sz w:val="24"/>
          <w:szCs w:val="24"/>
        </w:rPr>
        <w:t xml:space="preserve">collecting a </w:t>
      </w:r>
      <w:r w:rsidRPr="007A6AC2">
        <w:rPr>
          <w:rFonts w:ascii="Book Antiqua" w:eastAsia="Times New Roman" w:hAnsi="Book Antiqua" w:cs="Times New Roman"/>
          <w:sz w:val="24"/>
          <w:szCs w:val="24"/>
        </w:rPr>
        <w:t>comprehensive overview of these very rare tumors.</w:t>
      </w:r>
    </w:p>
    <w:p w14:paraId="3AFE649A" w14:textId="77777777" w:rsidR="001827E3" w:rsidRPr="007A6AC2" w:rsidRDefault="001827E3" w:rsidP="006C22E7">
      <w:pPr>
        <w:spacing w:line="360" w:lineRule="auto"/>
        <w:rPr>
          <w:rFonts w:ascii="Book Antiqua" w:eastAsia="Times New Roman" w:hAnsi="Book Antiqua" w:cs="Times New Roman"/>
          <w:sz w:val="24"/>
          <w:szCs w:val="24"/>
        </w:rPr>
      </w:pPr>
    </w:p>
    <w:p w14:paraId="4C662E14" w14:textId="7C5E23C1" w:rsidR="00166A68" w:rsidRPr="007A6AC2" w:rsidRDefault="00166A68" w:rsidP="006C22E7">
      <w:pPr>
        <w:spacing w:line="360" w:lineRule="auto"/>
        <w:rPr>
          <w:rFonts w:ascii="Book Antiqua" w:eastAsia="Gungsuh" w:hAnsi="Book Antiqua" w:cs="Times New Roman"/>
          <w:b/>
          <w:bCs/>
          <w:sz w:val="24"/>
          <w:szCs w:val="24"/>
        </w:rPr>
      </w:pPr>
      <w:r w:rsidRPr="007A6AC2">
        <w:rPr>
          <w:rFonts w:ascii="Book Antiqua" w:eastAsia="Gungsuh" w:hAnsi="Book Antiqua" w:cs="Times New Roman"/>
          <w:b/>
          <w:bCs/>
          <w:sz w:val="24"/>
          <w:szCs w:val="24"/>
        </w:rPr>
        <w:t>CASE PRESENTATION</w:t>
      </w:r>
    </w:p>
    <w:p w14:paraId="28355AC0" w14:textId="5ABB47F8" w:rsidR="00B15FCF" w:rsidRPr="007A6AC2" w:rsidRDefault="00B15FCF" w:rsidP="006C22E7">
      <w:pPr>
        <w:spacing w:line="360" w:lineRule="auto"/>
        <w:rPr>
          <w:rFonts w:ascii="Book Antiqua" w:eastAsia="Gungsuh" w:hAnsi="Book Antiqua" w:cs="Times New Roman"/>
          <w:b/>
          <w:bCs/>
          <w:i/>
          <w:sz w:val="24"/>
          <w:szCs w:val="24"/>
        </w:rPr>
      </w:pPr>
      <w:r w:rsidRPr="007A6AC2">
        <w:rPr>
          <w:rFonts w:ascii="Book Antiqua" w:eastAsia="Gungsuh" w:hAnsi="Book Antiqua" w:cs="Times New Roman"/>
          <w:b/>
          <w:bCs/>
          <w:i/>
          <w:sz w:val="24"/>
          <w:szCs w:val="24"/>
        </w:rPr>
        <w:t>Chief complaints</w:t>
      </w:r>
    </w:p>
    <w:p w14:paraId="51A5BAB8" w14:textId="76DF8EDE" w:rsidR="00B15FCF" w:rsidRDefault="00B15FCF"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Anal discomfort for 1 mo.</w:t>
      </w:r>
    </w:p>
    <w:p w14:paraId="7978DD78" w14:textId="77777777" w:rsidR="007A6AC2" w:rsidRPr="007A6AC2" w:rsidRDefault="007A6AC2" w:rsidP="006C22E7">
      <w:pPr>
        <w:spacing w:line="360" w:lineRule="auto"/>
        <w:rPr>
          <w:rFonts w:ascii="Book Antiqua" w:eastAsia="Times New Roman" w:hAnsi="Book Antiqua" w:cs="Times New Roman"/>
          <w:sz w:val="24"/>
          <w:szCs w:val="24"/>
        </w:rPr>
      </w:pPr>
    </w:p>
    <w:p w14:paraId="01F14719" w14:textId="0C6AC3D6" w:rsidR="00B15FCF" w:rsidRPr="007A6AC2" w:rsidRDefault="00B15FCF" w:rsidP="006C22E7">
      <w:pPr>
        <w:spacing w:line="360" w:lineRule="auto"/>
        <w:rPr>
          <w:rFonts w:ascii="Book Antiqua" w:eastAsiaTheme="minorEastAsia" w:hAnsi="Book Antiqua" w:cs="Times New Roman"/>
          <w:b/>
          <w:bCs/>
          <w:i/>
          <w:sz w:val="24"/>
          <w:szCs w:val="24"/>
          <w:lang w:eastAsia="zh-CN"/>
        </w:rPr>
      </w:pPr>
      <w:r w:rsidRPr="007A6AC2">
        <w:rPr>
          <w:rFonts w:ascii="Book Antiqua" w:eastAsiaTheme="minorEastAsia" w:hAnsi="Book Antiqua" w:cs="Times New Roman"/>
          <w:b/>
          <w:bCs/>
          <w:i/>
          <w:sz w:val="24"/>
          <w:szCs w:val="24"/>
          <w:lang w:eastAsia="zh-CN"/>
        </w:rPr>
        <w:t>History of present illness</w:t>
      </w:r>
    </w:p>
    <w:p w14:paraId="7108CEA4" w14:textId="4C03D86B" w:rsidR="00B15FCF" w:rsidRDefault="00B15FCF" w:rsidP="006C22E7">
      <w:pPr>
        <w:spacing w:line="360" w:lineRule="auto"/>
        <w:rPr>
          <w:rFonts w:ascii="Book Antiqua" w:eastAsiaTheme="minorEastAsia" w:hAnsi="Book Antiqua" w:cs="Times New Roman"/>
          <w:sz w:val="24"/>
          <w:szCs w:val="24"/>
          <w:lang w:eastAsia="zh-CN"/>
        </w:rPr>
      </w:pPr>
      <w:r w:rsidRPr="007A6AC2">
        <w:rPr>
          <w:rFonts w:ascii="Book Antiqua" w:eastAsia="Times New Roman" w:hAnsi="Book Antiqua" w:cs="Times New Roman"/>
          <w:sz w:val="24"/>
          <w:szCs w:val="24"/>
        </w:rPr>
        <w:t xml:space="preserve">A 36-year-old Asian woman </w:t>
      </w:r>
      <w:r w:rsidR="00B03264">
        <w:rPr>
          <w:rFonts w:ascii="Book Antiqua" w:eastAsia="Times New Roman" w:hAnsi="Book Antiqua" w:cs="Times New Roman"/>
          <w:sz w:val="24"/>
          <w:szCs w:val="24"/>
        </w:rPr>
        <w:t>had</w:t>
      </w:r>
      <w:r w:rsidR="00E24D1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symptoms </w:t>
      </w:r>
      <w:r w:rsidR="00E24D1A" w:rsidRPr="007A6AC2">
        <w:rPr>
          <w:rFonts w:ascii="Book Antiqua" w:eastAsia="Times New Roman" w:hAnsi="Book Antiqua" w:cs="Times New Roman"/>
          <w:sz w:val="24"/>
          <w:szCs w:val="24"/>
        </w:rPr>
        <w:t>includ</w:t>
      </w:r>
      <w:r w:rsidR="00E24D1A">
        <w:rPr>
          <w:rFonts w:ascii="Book Antiqua" w:eastAsia="Times New Roman" w:hAnsi="Book Antiqua" w:cs="Times New Roman"/>
          <w:sz w:val="24"/>
          <w:szCs w:val="24"/>
        </w:rPr>
        <w:t>ing</w:t>
      </w:r>
      <w:r w:rsidR="00E24D1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a lump and pelvic pain. </w:t>
      </w:r>
      <w:r w:rsidRPr="007A6AC2">
        <w:rPr>
          <w:rFonts w:ascii="Book Antiqua" w:eastAsia="Times New Roman" w:hAnsi="Book Antiqua" w:cs="Times New Roman"/>
          <w:sz w:val="24"/>
          <w:szCs w:val="24"/>
        </w:rPr>
        <w:lastRenderedPageBreak/>
        <w:t>On March 11, 2018, she suffered from progressive pain. A pelvic computed tomography scan revealed an elliptical mass in the right side of the adnexa and in the left pelvis; this round mass, about 25</w:t>
      </w:r>
      <w:r w:rsidR="007A6AC2">
        <w:rPr>
          <w:rFonts w:ascii="Book Antiqua" w:eastAsia="Times New Roman" w:hAnsi="Book Antiqua" w:cs="Times New Roman"/>
          <w:sz w:val="24"/>
          <w:szCs w:val="24"/>
        </w:rPr>
        <w:t xml:space="preserve"> mm </w:t>
      </w:r>
      <w:r w:rsidRPr="007A6AC2">
        <w:rPr>
          <w:rFonts w:ascii="Book Antiqua" w:eastAsia="Times New Roman" w:hAnsi="Book Antiqua" w:cs="Times New Roman"/>
          <w:sz w:val="24"/>
          <w:szCs w:val="24"/>
        </w:rPr>
        <w:t>×</w:t>
      </w:r>
      <w:r w:rsid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35 mm, appeared as circular-shaped soft tissue between the rectum and</w:t>
      </w:r>
      <w:r w:rsidR="00B03264">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sacrum. A routine blood test revealed a white blood cell count of 11.34</w:t>
      </w:r>
      <w:r w:rsid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w:t>
      </w:r>
      <w:r w:rsid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10</w:t>
      </w:r>
      <w:r w:rsidRPr="007A6AC2">
        <w:rPr>
          <w:rFonts w:ascii="Book Antiqua" w:eastAsia="Times New Roman" w:hAnsi="Book Antiqua" w:cs="Times New Roman"/>
          <w:sz w:val="24"/>
          <w:szCs w:val="24"/>
          <w:vertAlign w:val="superscript"/>
        </w:rPr>
        <w:t>9</w:t>
      </w:r>
      <w:r w:rsidRPr="007A6AC2">
        <w:rPr>
          <w:rFonts w:ascii="Book Antiqua" w:eastAsia="Times New Roman" w:hAnsi="Book Antiqua" w:cs="Times New Roman"/>
          <w:sz w:val="24"/>
          <w:szCs w:val="24"/>
        </w:rPr>
        <w:t xml:space="preserve">/L and neutrophil </w:t>
      </w:r>
      <w:r w:rsidR="00B03264">
        <w:rPr>
          <w:rFonts w:ascii="Book Antiqua" w:eastAsia="Times New Roman" w:hAnsi="Book Antiqua" w:cs="Times New Roman"/>
          <w:sz w:val="24"/>
          <w:szCs w:val="24"/>
        </w:rPr>
        <w:t>percentage</w:t>
      </w:r>
      <w:r w:rsidR="00B03264"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at 84.3%. The patient then </w:t>
      </w:r>
      <w:r w:rsidR="00B03264">
        <w:rPr>
          <w:rFonts w:ascii="Book Antiqua" w:eastAsia="Times New Roman" w:hAnsi="Book Antiqua" w:cs="Times New Roman"/>
          <w:sz w:val="24"/>
          <w:szCs w:val="24"/>
        </w:rPr>
        <w:t>visited</w:t>
      </w:r>
      <w:r w:rsidR="00B03264"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our outpatient department due to the intolerable pain in the sacrococcygeal region</w:t>
      </w:r>
      <w:r w:rsidR="009606E0" w:rsidRPr="007A6AC2">
        <w:rPr>
          <w:rFonts w:ascii="Book Antiqua" w:eastAsia="Times New Roman" w:hAnsi="Book Antiqua" w:cs="Times New Roman"/>
          <w:sz w:val="24"/>
          <w:szCs w:val="24"/>
        </w:rPr>
        <w:t xml:space="preserve">, </w:t>
      </w:r>
      <w:r w:rsidR="00B03264">
        <w:rPr>
          <w:rFonts w:ascii="Book Antiqua" w:eastAsia="Times New Roman" w:hAnsi="Book Antiqua" w:cs="Times New Roman"/>
          <w:sz w:val="24"/>
          <w:szCs w:val="24"/>
        </w:rPr>
        <w:t xml:space="preserve">and </w:t>
      </w:r>
      <w:r w:rsidR="009606E0" w:rsidRPr="007A6AC2">
        <w:rPr>
          <w:rFonts w:ascii="Book Antiqua" w:eastAsia="Times New Roman" w:hAnsi="Book Antiqua" w:cs="Times New Roman"/>
          <w:sz w:val="24"/>
          <w:szCs w:val="24"/>
        </w:rPr>
        <w:t>we diagnosed</w:t>
      </w:r>
      <w:r w:rsidR="009606E0" w:rsidRPr="007A6AC2">
        <w:rPr>
          <w:rFonts w:ascii="Book Antiqua" w:eastAsiaTheme="minorEastAsia" w:hAnsi="Book Antiqua" w:cs="Times New Roman"/>
          <w:sz w:val="24"/>
          <w:szCs w:val="24"/>
          <w:lang w:eastAsia="zh-CN"/>
        </w:rPr>
        <w:t xml:space="preserve"> it </w:t>
      </w:r>
      <w:r w:rsidR="00B03264">
        <w:rPr>
          <w:rFonts w:ascii="Book Antiqua" w:eastAsiaTheme="minorEastAsia" w:hAnsi="Book Antiqua" w:cs="Times New Roman"/>
          <w:sz w:val="24"/>
          <w:szCs w:val="24"/>
          <w:lang w:eastAsia="zh-CN"/>
        </w:rPr>
        <w:t xml:space="preserve">as a </w:t>
      </w:r>
      <w:r w:rsidR="009606E0" w:rsidRPr="007A6AC2">
        <w:rPr>
          <w:rFonts w:ascii="Book Antiqua" w:eastAsiaTheme="minorEastAsia" w:hAnsi="Book Antiqua" w:cs="Times New Roman"/>
          <w:sz w:val="24"/>
          <w:szCs w:val="24"/>
          <w:lang w:eastAsia="zh-CN"/>
        </w:rPr>
        <w:t>suspected perianal abscess.</w:t>
      </w:r>
    </w:p>
    <w:p w14:paraId="56FF8C9B" w14:textId="77777777" w:rsidR="007A6AC2" w:rsidRPr="007A6AC2" w:rsidRDefault="007A6AC2" w:rsidP="006C22E7">
      <w:pPr>
        <w:spacing w:line="360" w:lineRule="auto"/>
        <w:rPr>
          <w:rFonts w:ascii="Book Antiqua" w:eastAsia="Times New Roman" w:hAnsi="Book Antiqua" w:cs="Times New Roman"/>
          <w:sz w:val="24"/>
          <w:szCs w:val="24"/>
        </w:rPr>
      </w:pPr>
    </w:p>
    <w:p w14:paraId="7BC2E4EC" w14:textId="78D7F8A6" w:rsidR="00B15FCF" w:rsidRPr="007A6AC2" w:rsidRDefault="00B15FCF" w:rsidP="006C22E7">
      <w:pPr>
        <w:spacing w:line="360" w:lineRule="auto"/>
        <w:rPr>
          <w:rFonts w:ascii="Book Antiqua" w:eastAsia="Gungsuh" w:hAnsi="Book Antiqua" w:cs="Times New Roman"/>
          <w:b/>
          <w:bCs/>
          <w:i/>
          <w:sz w:val="24"/>
          <w:szCs w:val="24"/>
        </w:rPr>
      </w:pPr>
      <w:r w:rsidRPr="007A6AC2">
        <w:rPr>
          <w:rFonts w:ascii="Book Antiqua" w:eastAsia="Gungsuh" w:hAnsi="Book Antiqua" w:cs="Times New Roman"/>
          <w:b/>
          <w:bCs/>
          <w:i/>
          <w:sz w:val="24"/>
          <w:szCs w:val="24"/>
        </w:rPr>
        <w:t>History of past illness</w:t>
      </w:r>
    </w:p>
    <w:p w14:paraId="53821A97" w14:textId="4A9265CD" w:rsidR="00B15FCF" w:rsidRDefault="00B15FCF"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Two years before her enrollment, the patient suffered from pelvic pain due to an accidental falling and did not accept any imaging examination or therapy.</w:t>
      </w:r>
    </w:p>
    <w:p w14:paraId="437F216D" w14:textId="77777777" w:rsidR="007A6AC2" w:rsidRPr="007A6AC2" w:rsidRDefault="007A6AC2" w:rsidP="006C22E7">
      <w:pPr>
        <w:spacing w:line="360" w:lineRule="auto"/>
        <w:rPr>
          <w:rFonts w:ascii="Book Antiqua" w:eastAsia="Times New Roman" w:hAnsi="Book Antiqua" w:cs="Times New Roman"/>
          <w:sz w:val="24"/>
          <w:szCs w:val="24"/>
        </w:rPr>
      </w:pPr>
    </w:p>
    <w:p w14:paraId="3FB8B7C0" w14:textId="67F7384E" w:rsidR="00B15FCF" w:rsidRPr="007A6AC2" w:rsidRDefault="0064033F" w:rsidP="006C22E7">
      <w:pPr>
        <w:spacing w:line="360" w:lineRule="auto"/>
        <w:rPr>
          <w:rFonts w:ascii="Book Antiqua" w:eastAsia="Gungsuh" w:hAnsi="Book Antiqua" w:cs="Times New Roman"/>
          <w:b/>
          <w:bCs/>
          <w:i/>
          <w:sz w:val="24"/>
          <w:szCs w:val="24"/>
        </w:rPr>
      </w:pPr>
      <w:r w:rsidRPr="007A6AC2">
        <w:rPr>
          <w:rFonts w:ascii="Book Antiqua" w:eastAsia="Gungsuh" w:hAnsi="Book Antiqua" w:cs="Times New Roman"/>
          <w:b/>
          <w:bCs/>
          <w:i/>
          <w:sz w:val="24"/>
          <w:szCs w:val="24"/>
        </w:rPr>
        <w:t>Personal and family history</w:t>
      </w:r>
    </w:p>
    <w:p w14:paraId="16132F23" w14:textId="7F323C65" w:rsidR="00B15FCF" w:rsidRDefault="0064033F"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The patient was previously healthy and her family history was unremarkable.</w:t>
      </w:r>
    </w:p>
    <w:p w14:paraId="4543DAD0" w14:textId="77777777" w:rsidR="007A6AC2" w:rsidRPr="007A6AC2" w:rsidRDefault="007A6AC2" w:rsidP="006C22E7">
      <w:pPr>
        <w:spacing w:line="360" w:lineRule="auto"/>
        <w:rPr>
          <w:rFonts w:ascii="Book Antiqua" w:eastAsia="Times New Roman" w:hAnsi="Book Antiqua" w:cs="Times New Roman"/>
          <w:sz w:val="24"/>
          <w:szCs w:val="24"/>
        </w:rPr>
      </w:pPr>
    </w:p>
    <w:p w14:paraId="291D07ED" w14:textId="6265A9C0" w:rsidR="00B15FCF" w:rsidRPr="007A6AC2" w:rsidRDefault="0064033F" w:rsidP="006C22E7">
      <w:pPr>
        <w:spacing w:line="360" w:lineRule="auto"/>
        <w:rPr>
          <w:rFonts w:ascii="Book Antiqua" w:eastAsia="Gungsuh" w:hAnsi="Book Antiqua" w:cs="Times New Roman"/>
          <w:b/>
          <w:bCs/>
          <w:i/>
          <w:sz w:val="24"/>
          <w:szCs w:val="24"/>
        </w:rPr>
      </w:pPr>
      <w:r w:rsidRPr="007A6AC2">
        <w:rPr>
          <w:rFonts w:ascii="Book Antiqua" w:eastAsia="Gungsuh" w:hAnsi="Book Antiqua" w:cs="Times New Roman"/>
          <w:b/>
          <w:bCs/>
          <w:i/>
          <w:sz w:val="24"/>
          <w:szCs w:val="24"/>
        </w:rPr>
        <w:t>Physical examination upon admission</w:t>
      </w:r>
    </w:p>
    <w:p w14:paraId="23B134DA" w14:textId="583420ED" w:rsidR="007A6AC2" w:rsidRDefault="00EC41ED"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There was</w:t>
      </w:r>
      <w:r w:rsidR="00F84AB1" w:rsidRPr="007A6AC2">
        <w:rPr>
          <w:rFonts w:ascii="Book Antiqua" w:eastAsia="Times New Roman" w:hAnsi="Book Antiqua" w:cs="Times New Roman"/>
          <w:sz w:val="24"/>
          <w:szCs w:val="24"/>
        </w:rPr>
        <w:t xml:space="preserve"> no</w:t>
      </w:r>
      <w:r w:rsidR="00A67F2F" w:rsidRPr="007A6AC2">
        <w:rPr>
          <w:rFonts w:ascii="Book Antiqua" w:eastAsia="Times New Roman" w:hAnsi="Book Antiqua" w:cs="Times New Roman"/>
          <w:sz w:val="24"/>
          <w:szCs w:val="24"/>
        </w:rPr>
        <w:t xml:space="preserve"> </w:t>
      </w:r>
      <w:r w:rsidR="00F84AB1" w:rsidRPr="007A6AC2">
        <w:rPr>
          <w:rFonts w:ascii="Book Antiqua" w:eastAsia="Times New Roman" w:hAnsi="Book Antiqua" w:cs="Times New Roman"/>
          <w:sz w:val="24"/>
          <w:szCs w:val="24"/>
        </w:rPr>
        <w:t xml:space="preserve">swelling between the anus and the </w:t>
      </w:r>
      <w:r w:rsidR="00A67F2F" w:rsidRPr="007A6AC2">
        <w:rPr>
          <w:rFonts w:ascii="Book Antiqua" w:eastAsia="Times New Roman" w:hAnsi="Book Antiqua" w:cs="Times New Roman"/>
          <w:sz w:val="24"/>
          <w:szCs w:val="24"/>
        </w:rPr>
        <w:t>sacrococcyx, but a mass which</w:t>
      </w:r>
      <w:r w:rsidRPr="007A6AC2">
        <w:rPr>
          <w:rFonts w:ascii="Book Antiqua" w:eastAsia="Times New Roman" w:hAnsi="Book Antiqua" w:cs="Times New Roman"/>
          <w:sz w:val="24"/>
          <w:szCs w:val="24"/>
        </w:rPr>
        <w:t xml:space="preserve"> was </w:t>
      </w:r>
      <w:r w:rsidR="00F84AB1" w:rsidRPr="007A6AC2">
        <w:rPr>
          <w:rFonts w:ascii="Book Antiqua" w:eastAsia="Times New Roman" w:hAnsi="Book Antiqua" w:cs="Times New Roman"/>
          <w:sz w:val="24"/>
          <w:szCs w:val="24"/>
        </w:rPr>
        <w:t>ful</w:t>
      </w:r>
      <w:r w:rsidRPr="007A6AC2">
        <w:rPr>
          <w:rFonts w:ascii="Book Antiqua" w:eastAsia="Times New Roman" w:hAnsi="Book Antiqua" w:cs="Times New Roman"/>
          <w:sz w:val="24"/>
          <w:szCs w:val="24"/>
        </w:rPr>
        <w:t>l</w:t>
      </w:r>
      <w:r w:rsidR="00B03264">
        <w:rPr>
          <w:rFonts w:ascii="Book Antiqua" w:eastAsia="Times New Roman" w:hAnsi="Book Antiqua" w:cs="Times New Roman"/>
          <w:sz w:val="24"/>
          <w:szCs w:val="24"/>
        </w:rPr>
        <w:t xml:space="preserve"> and had an </w:t>
      </w:r>
      <w:r w:rsidRPr="007A6AC2">
        <w:rPr>
          <w:rFonts w:ascii="Book Antiqua" w:eastAsia="Times New Roman" w:hAnsi="Book Antiqua" w:cs="Times New Roman"/>
          <w:sz w:val="24"/>
          <w:szCs w:val="24"/>
        </w:rPr>
        <w:t>unclear boundary</w:t>
      </w:r>
      <w:r w:rsidR="00B03264">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and</w:t>
      </w:r>
      <w:r w:rsidR="00B03264">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obvious tenderness could be touch</w:t>
      </w:r>
      <w:r w:rsidR="00B03264">
        <w:rPr>
          <w:rFonts w:ascii="Book Antiqua" w:eastAsia="Times New Roman" w:hAnsi="Book Antiqua" w:cs="Times New Roman"/>
          <w:sz w:val="24"/>
          <w:szCs w:val="24"/>
        </w:rPr>
        <w:t>ed.</w:t>
      </w:r>
      <w:r w:rsidR="00B03264" w:rsidRPr="007A6AC2">
        <w:rPr>
          <w:rFonts w:ascii="Book Antiqua" w:eastAsia="Times New Roman" w:hAnsi="Book Antiqua" w:cs="Times New Roman"/>
          <w:sz w:val="24"/>
          <w:szCs w:val="24"/>
        </w:rPr>
        <w:t xml:space="preserve"> </w:t>
      </w:r>
      <w:r w:rsidR="00B03264">
        <w:rPr>
          <w:rFonts w:ascii="Book Antiqua" w:eastAsia="Times New Roman" w:hAnsi="Book Antiqua" w:cs="Times New Roman"/>
          <w:sz w:val="24"/>
          <w:szCs w:val="24"/>
        </w:rPr>
        <w:t>T</w:t>
      </w:r>
      <w:r w:rsidR="00B03264" w:rsidRPr="007A6AC2">
        <w:rPr>
          <w:rFonts w:ascii="Book Antiqua" w:eastAsia="Times New Roman" w:hAnsi="Book Antiqua" w:cs="Times New Roman"/>
          <w:sz w:val="24"/>
          <w:szCs w:val="24"/>
        </w:rPr>
        <w:t xml:space="preserve">he </w:t>
      </w:r>
      <w:r w:rsidRPr="007A6AC2">
        <w:rPr>
          <w:rFonts w:ascii="Book Antiqua" w:eastAsia="Times New Roman" w:hAnsi="Book Antiqua" w:cs="Times New Roman"/>
          <w:sz w:val="24"/>
          <w:szCs w:val="24"/>
        </w:rPr>
        <w:t>internal anus was</w:t>
      </w:r>
      <w:r w:rsidR="00F84AB1" w:rsidRPr="007A6AC2">
        <w:rPr>
          <w:rFonts w:ascii="Book Antiqua" w:eastAsia="Times New Roman" w:hAnsi="Book Antiqua" w:cs="Times New Roman"/>
          <w:sz w:val="24"/>
          <w:szCs w:val="24"/>
        </w:rPr>
        <w:t xml:space="preserve"> not obviously abnormal, and </w:t>
      </w:r>
      <w:r w:rsidR="00B03264">
        <w:rPr>
          <w:rFonts w:ascii="Book Antiqua" w:eastAsia="Times New Roman" w:hAnsi="Book Antiqua" w:cs="Times New Roman"/>
          <w:sz w:val="24"/>
          <w:szCs w:val="24"/>
        </w:rPr>
        <w:t>n</w:t>
      </w:r>
      <w:r w:rsidR="00B03264" w:rsidRPr="007A6AC2">
        <w:rPr>
          <w:rFonts w:ascii="Book Antiqua" w:eastAsia="Times New Roman" w:hAnsi="Book Antiqua" w:cs="Times New Roman"/>
          <w:sz w:val="24"/>
          <w:szCs w:val="24"/>
        </w:rPr>
        <w:t xml:space="preserve">o </w:t>
      </w:r>
      <w:r w:rsidR="00320A44" w:rsidRPr="007A6AC2">
        <w:rPr>
          <w:rFonts w:ascii="Book Antiqua" w:eastAsia="Times New Roman" w:hAnsi="Book Antiqua" w:cs="Times New Roman"/>
          <w:sz w:val="24"/>
          <w:szCs w:val="24"/>
        </w:rPr>
        <w:t>blood</w:t>
      </w:r>
      <w:r w:rsidR="004C061D" w:rsidRPr="007A6AC2">
        <w:rPr>
          <w:rFonts w:ascii="Book Antiqua" w:eastAsia="Times New Roman" w:hAnsi="Book Antiqua" w:cs="Times New Roman"/>
          <w:sz w:val="24"/>
          <w:szCs w:val="24"/>
        </w:rPr>
        <w:t xml:space="preserve"> was detected</w:t>
      </w:r>
      <w:r w:rsidR="00320A44" w:rsidRPr="007A6AC2">
        <w:rPr>
          <w:rFonts w:ascii="Book Antiqua" w:eastAsia="Times New Roman" w:hAnsi="Book Antiqua" w:cs="Times New Roman"/>
          <w:sz w:val="24"/>
          <w:szCs w:val="24"/>
        </w:rPr>
        <w:t xml:space="preserve"> when </w:t>
      </w:r>
      <w:r w:rsidR="004C061D" w:rsidRPr="007A6AC2">
        <w:rPr>
          <w:rFonts w:ascii="Book Antiqua" w:eastAsia="Times New Roman" w:hAnsi="Book Antiqua" w:cs="Times New Roman"/>
          <w:sz w:val="24"/>
          <w:szCs w:val="24"/>
        </w:rPr>
        <w:t xml:space="preserve">we did </w:t>
      </w:r>
      <w:r w:rsidRPr="007A6AC2">
        <w:rPr>
          <w:rFonts w:ascii="Book Antiqua" w:eastAsia="Times New Roman" w:hAnsi="Book Antiqua" w:cs="Times New Roman"/>
          <w:sz w:val="24"/>
          <w:szCs w:val="24"/>
        </w:rPr>
        <w:t>digital rectal examination</w:t>
      </w:r>
      <w:r w:rsidR="00F84AB1" w:rsidRPr="007A6AC2">
        <w:rPr>
          <w:rFonts w:ascii="Book Antiqua" w:eastAsia="Times New Roman" w:hAnsi="Book Antiqua" w:cs="Times New Roman"/>
          <w:sz w:val="24"/>
          <w:szCs w:val="24"/>
        </w:rPr>
        <w:t>.</w:t>
      </w:r>
    </w:p>
    <w:p w14:paraId="13B7C837" w14:textId="572E3B99" w:rsidR="00B15FCF" w:rsidRPr="007A6AC2" w:rsidRDefault="00FA7627" w:rsidP="006C22E7">
      <w:pPr>
        <w:spacing w:line="360" w:lineRule="auto"/>
        <w:rPr>
          <w:rFonts w:ascii="Book Antiqua" w:eastAsia="Times New Roman" w:hAnsi="Book Antiqua" w:cs="Times New Roman"/>
          <w:sz w:val="24"/>
          <w:szCs w:val="24"/>
        </w:rPr>
      </w:pPr>
      <w:r w:rsidRPr="007A6AC2" w:rsidDel="00FA7627">
        <w:rPr>
          <w:rFonts w:ascii="Book Antiqua" w:eastAsia="Times New Roman" w:hAnsi="Book Antiqua" w:cs="Times New Roman"/>
          <w:sz w:val="24"/>
          <w:szCs w:val="24"/>
        </w:rPr>
        <w:t xml:space="preserve"> </w:t>
      </w:r>
    </w:p>
    <w:p w14:paraId="6F403180" w14:textId="70A7DBC3" w:rsidR="00B15FCF" w:rsidRPr="007A6AC2" w:rsidRDefault="0064033F" w:rsidP="006C22E7">
      <w:pPr>
        <w:spacing w:line="360" w:lineRule="auto"/>
        <w:rPr>
          <w:rFonts w:ascii="Book Antiqua" w:eastAsia="Gungsuh" w:hAnsi="Book Antiqua" w:cs="Times New Roman"/>
          <w:b/>
          <w:bCs/>
          <w:i/>
          <w:sz w:val="24"/>
          <w:szCs w:val="24"/>
        </w:rPr>
      </w:pPr>
      <w:r w:rsidRPr="007A6AC2">
        <w:rPr>
          <w:rFonts w:ascii="Book Antiqua" w:eastAsia="Gungsuh" w:hAnsi="Book Antiqua" w:cs="Times New Roman"/>
          <w:b/>
          <w:bCs/>
          <w:i/>
          <w:sz w:val="24"/>
          <w:szCs w:val="24"/>
        </w:rPr>
        <w:t>Laboratory examinations</w:t>
      </w:r>
    </w:p>
    <w:p w14:paraId="08CCFF50" w14:textId="3418ABAA" w:rsidR="00B15FCF" w:rsidRDefault="00FC63B7"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Analysis of peripheral blood showed </w:t>
      </w:r>
      <w:r w:rsidR="00B03264">
        <w:rPr>
          <w:rFonts w:ascii="Book Antiqua" w:eastAsia="Times New Roman" w:hAnsi="Book Antiqua" w:cs="Times New Roman"/>
          <w:sz w:val="24"/>
          <w:szCs w:val="24"/>
        </w:rPr>
        <w:t xml:space="preserve">a </w:t>
      </w:r>
      <w:r w:rsidRPr="007A6AC2">
        <w:rPr>
          <w:rFonts w:ascii="Book Antiqua" w:eastAsia="Times New Roman" w:hAnsi="Book Antiqua" w:cs="Times New Roman"/>
          <w:sz w:val="24"/>
          <w:szCs w:val="24"/>
        </w:rPr>
        <w:t>neutrophil</w:t>
      </w:r>
      <w:r w:rsidR="00B03264">
        <w:rPr>
          <w:rFonts w:ascii="Book Antiqua" w:eastAsia="Times New Roman" w:hAnsi="Book Antiqua" w:cs="Times New Roman"/>
          <w:sz w:val="24"/>
          <w:szCs w:val="24"/>
        </w:rPr>
        <w:t xml:space="preserve"> percentage of</w:t>
      </w:r>
      <w:r w:rsidRPr="007A6AC2">
        <w:rPr>
          <w:rFonts w:ascii="Book Antiqua" w:eastAsia="Times New Roman" w:hAnsi="Book Antiqua" w:cs="Times New Roman"/>
          <w:sz w:val="24"/>
          <w:szCs w:val="24"/>
        </w:rPr>
        <w:t xml:space="preserve"> </w:t>
      </w:r>
      <w:r w:rsidR="00B03264" w:rsidRPr="007A6AC2">
        <w:rPr>
          <w:rFonts w:ascii="Book Antiqua" w:eastAsia="Times New Roman" w:hAnsi="Book Antiqua" w:cs="Times New Roman"/>
          <w:sz w:val="24"/>
          <w:szCs w:val="24"/>
        </w:rPr>
        <w:t>88.01%</w:t>
      </w:r>
      <w:r w:rsidR="00B03264">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and 27.3</w:t>
      </w:r>
      <w:r w:rsid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ng/</w:t>
      </w:r>
      <w:r w:rsidR="00B03264" w:rsidRPr="007A6AC2">
        <w:rPr>
          <w:rFonts w:ascii="Book Antiqua" w:eastAsia="Times New Roman" w:hAnsi="Book Antiqua" w:cs="Times New Roman"/>
          <w:sz w:val="24"/>
          <w:szCs w:val="24"/>
        </w:rPr>
        <w:t>m</w:t>
      </w:r>
      <w:r w:rsidR="00B03264" w:rsidRPr="00793AF7">
        <w:rPr>
          <w:rFonts w:ascii="Book Antiqua" w:eastAsia="Times New Roman" w:hAnsi="Book Antiqua" w:cs="Times New Roman"/>
          <w:sz w:val="24"/>
          <w:szCs w:val="24"/>
        </w:rPr>
        <w:t>L</w:t>
      </w:r>
      <w:r w:rsidR="00B03264" w:rsidRPr="007A6AC2">
        <w:rPr>
          <w:rFonts w:ascii="Book Antiqua" w:eastAsia="Times New Roman" w:hAnsi="Book Antiqua" w:cs="Times New Roman"/>
          <w:sz w:val="24"/>
          <w:szCs w:val="24"/>
          <w:vertAlign w:val="superscript"/>
        </w:rPr>
        <w:t xml:space="preserve"> </w:t>
      </w:r>
      <w:r w:rsidRPr="007A6AC2">
        <w:rPr>
          <w:rFonts w:ascii="Book Antiqua" w:eastAsia="Times New Roman" w:hAnsi="Book Antiqua" w:cs="Times New Roman"/>
          <w:sz w:val="24"/>
          <w:szCs w:val="24"/>
        </w:rPr>
        <w:t>of neuron-specific enolase.</w:t>
      </w:r>
    </w:p>
    <w:p w14:paraId="056729F5" w14:textId="77777777" w:rsidR="007A6AC2" w:rsidRPr="007A6AC2" w:rsidRDefault="007A6AC2" w:rsidP="006C22E7">
      <w:pPr>
        <w:spacing w:line="360" w:lineRule="auto"/>
        <w:rPr>
          <w:rFonts w:ascii="Book Antiqua" w:eastAsia="Times New Roman" w:hAnsi="Book Antiqua" w:cs="Times New Roman"/>
          <w:sz w:val="24"/>
          <w:szCs w:val="24"/>
        </w:rPr>
      </w:pPr>
    </w:p>
    <w:p w14:paraId="7D02C81F" w14:textId="0A86822B" w:rsidR="00FC63B7" w:rsidRPr="007A6AC2" w:rsidRDefault="00FC63B7" w:rsidP="006C22E7">
      <w:pPr>
        <w:spacing w:line="360" w:lineRule="auto"/>
        <w:rPr>
          <w:rFonts w:ascii="Book Antiqua" w:eastAsia="Gungsuh" w:hAnsi="Book Antiqua" w:cs="Times New Roman"/>
          <w:b/>
          <w:bCs/>
          <w:i/>
          <w:sz w:val="24"/>
          <w:szCs w:val="24"/>
        </w:rPr>
      </w:pPr>
      <w:r w:rsidRPr="007A6AC2">
        <w:rPr>
          <w:rFonts w:ascii="Book Antiqua" w:eastAsia="Gungsuh" w:hAnsi="Book Antiqua" w:cs="Times New Roman"/>
          <w:b/>
          <w:bCs/>
          <w:i/>
          <w:sz w:val="24"/>
          <w:szCs w:val="24"/>
        </w:rPr>
        <w:t>Imaging examinations</w:t>
      </w:r>
    </w:p>
    <w:p w14:paraId="121253EA" w14:textId="5C3B5B07" w:rsidR="00FC63B7" w:rsidRPr="007A6AC2" w:rsidRDefault="00FC63B7"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Magnetic resonance imaging (MRI) identified a 57</w:t>
      </w:r>
      <w:r w:rsidR="007A6AC2">
        <w:rPr>
          <w:rFonts w:ascii="Book Antiqua" w:eastAsia="Times New Roman" w:hAnsi="Book Antiqua" w:cs="Times New Roman"/>
          <w:sz w:val="24"/>
          <w:szCs w:val="24"/>
        </w:rPr>
        <w:t xml:space="preserve"> mm </w:t>
      </w:r>
      <w:r w:rsidRPr="007A6AC2">
        <w:rPr>
          <w:rFonts w:ascii="Book Antiqua" w:eastAsia="Times New Roman" w:hAnsi="Book Antiqua" w:cs="Times New Roman"/>
          <w:sz w:val="24"/>
          <w:szCs w:val="24"/>
        </w:rPr>
        <w:t>×</w:t>
      </w:r>
      <w:r w:rsid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29 mm presacral mass, and margin and separation w</w:t>
      </w:r>
      <w:r w:rsidR="00E25E70">
        <w:rPr>
          <w:rFonts w:ascii="Book Antiqua" w:eastAsia="Times New Roman" w:hAnsi="Book Antiqua" w:cs="Times New Roman"/>
          <w:sz w:val="24"/>
          <w:szCs w:val="24"/>
        </w:rPr>
        <w:t>ere</w:t>
      </w:r>
      <w:r w:rsidRPr="007A6AC2">
        <w:rPr>
          <w:rFonts w:ascii="Book Antiqua" w:eastAsia="Times New Roman" w:hAnsi="Book Antiqua" w:cs="Times New Roman"/>
          <w:sz w:val="24"/>
          <w:szCs w:val="24"/>
        </w:rPr>
        <w:t xml:space="preserve"> visible (Fig</w:t>
      </w:r>
      <w:r w:rsidR="007A6AC2">
        <w:rPr>
          <w:rFonts w:ascii="Book Antiqua" w:eastAsia="Times New Roman" w:hAnsi="Book Antiqua" w:cs="Times New Roman"/>
          <w:sz w:val="24"/>
          <w:szCs w:val="24"/>
        </w:rPr>
        <w:t>ure</w:t>
      </w:r>
      <w:r w:rsidRPr="007A6AC2">
        <w:rPr>
          <w:rFonts w:ascii="Book Antiqua" w:eastAsia="Times New Roman" w:hAnsi="Book Antiqua" w:cs="Times New Roman"/>
          <w:sz w:val="24"/>
          <w:szCs w:val="24"/>
        </w:rPr>
        <w:t xml:space="preserve"> 1). Transanal endoscopic ultrasound revealed a non-homogeneous echo</w:t>
      </w:r>
      <w:r w:rsidR="00B03264">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poor </w:t>
      </w:r>
      <w:r w:rsidR="00B03264">
        <w:rPr>
          <w:rFonts w:ascii="Book Antiqua" w:eastAsia="Times New Roman" w:hAnsi="Book Antiqua" w:cs="Times New Roman"/>
          <w:sz w:val="24"/>
          <w:szCs w:val="24"/>
        </w:rPr>
        <w:t xml:space="preserve">area </w:t>
      </w:r>
      <w:r w:rsidRPr="007A6AC2">
        <w:rPr>
          <w:rFonts w:ascii="Book Antiqua" w:eastAsia="Times New Roman" w:hAnsi="Book Antiqua" w:cs="Times New Roman"/>
          <w:sz w:val="24"/>
          <w:szCs w:val="24"/>
        </w:rPr>
        <w:t>6</w:t>
      </w:r>
      <w:r w:rsidR="00B03264">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cm away from the sacral coccyx and in the direction of the sacrum, and a hyperechoic periosteum </w:t>
      </w:r>
      <w:r w:rsidRPr="007A6AC2">
        <w:rPr>
          <w:rFonts w:ascii="Book Antiqua" w:eastAsia="Times New Roman" w:hAnsi="Book Antiqua" w:cs="Times New Roman"/>
          <w:sz w:val="24"/>
          <w:szCs w:val="24"/>
        </w:rPr>
        <w:lastRenderedPageBreak/>
        <w:t>with a clear membrane but no abundant internal blood flow (Fig</w:t>
      </w:r>
      <w:r w:rsidR="007A6AC2">
        <w:rPr>
          <w:rFonts w:ascii="Book Antiqua" w:eastAsia="Times New Roman" w:hAnsi="Book Antiqua" w:cs="Times New Roman"/>
          <w:sz w:val="24"/>
          <w:szCs w:val="24"/>
        </w:rPr>
        <w:t>ure</w:t>
      </w:r>
      <w:r w:rsidRPr="007A6AC2">
        <w:rPr>
          <w:rFonts w:ascii="Book Antiqua" w:eastAsia="Times New Roman" w:hAnsi="Book Antiqua" w:cs="Times New Roman"/>
          <w:sz w:val="24"/>
          <w:szCs w:val="24"/>
        </w:rPr>
        <w:t xml:space="preserve"> 2).</w:t>
      </w:r>
      <w:r w:rsidR="007A6AC2">
        <w:rPr>
          <w:rFonts w:ascii="Book Antiqua" w:eastAsiaTheme="minorEastAsia" w:hAnsi="Book Antiqua" w:cs="Times New Roman" w:hint="eastAsia"/>
          <w:sz w:val="24"/>
          <w:szCs w:val="24"/>
          <w:lang w:eastAsia="zh-CN"/>
        </w:rPr>
        <w:t xml:space="preserve"> </w:t>
      </w:r>
      <w:r w:rsidRPr="007A6AC2">
        <w:rPr>
          <w:rFonts w:ascii="Book Antiqua" w:eastAsia="Times New Roman" w:hAnsi="Book Antiqua" w:cs="Times New Roman"/>
          <w:sz w:val="24"/>
          <w:szCs w:val="24"/>
        </w:rPr>
        <w:t xml:space="preserve">On April 24, 2018, the patient </w:t>
      </w:r>
      <w:r w:rsidR="00B03264">
        <w:rPr>
          <w:rFonts w:ascii="Book Antiqua" w:eastAsia="Times New Roman" w:hAnsi="Book Antiqua" w:cs="Times New Roman"/>
          <w:sz w:val="24"/>
          <w:szCs w:val="24"/>
        </w:rPr>
        <w:t>underwent</w:t>
      </w:r>
      <w:r w:rsidRPr="007A6AC2">
        <w:rPr>
          <w:rFonts w:ascii="Book Antiqua" w:eastAsia="Times New Roman" w:hAnsi="Book Antiqua" w:cs="Times New Roman"/>
          <w:sz w:val="24"/>
          <w:szCs w:val="24"/>
        </w:rPr>
        <w:t xml:space="preserve"> a sacrococcygeal tumor resection. The tumor was located in the anterior rectum 5</w:t>
      </w:r>
      <w:r w:rsid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cm from the anus (</w:t>
      </w:r>
      <w:r w:rsidR="007A6AC2" w:rsidRPr="007A6AC2">
        <w:rPr>
          <w:rFonts w:ascii="Book Antiqua" w:eastAsia="Times New Roman" w:hAnsi="Book Antiqua" w:cs="Times New Roman"/>
          <w:sz w:val="24"/>
          <w:szCs w:val="24"/>
        </w:rPr>
        <w:t>Fig</w:t>
      </w:r>
      <w:r w:rsidR="007A6AC2">
        <w:rPr>
          <w:rFonts w:ascii="Book Antiqua" w:eastAsia="Times New Roman" w:hAnsi="Book Antiqua" w:cs="Times New Roman"/>
          <w:sz w:val="24"/>
          <w:szCs w:val="24"/>
        </w:rPr>
        <w:t>ure</w:t>
      </w:r>
      <w:r w:rsidRPr="007A6AC2">
        <w:rPr>
          <w:rFonts w:ascii="Book Antiqua" w:eastAsia="Times New Roman" w:hAnsi="Book Antiqua" w:cs="Times New Roman"/>
          <w:sz w:val="24"/>
          <w:szCs w:val="24"/>
        </w:rPr>
        <w:t xml:space="preserve"> 3A). No tumor tissue remained after the resection. </w:t>
      </w:r>
    </w:p>
    <w:p w14:paraId="536F02A7" w14:textId="221276E5" w:rsidR="00FC63B7" w:rsidRDefault="00FC63B7" w:rsidP="007A6AC2">
      <w:pPr>
        <w:spacing w:line="360" w:lineRule="auto"/>
        <w:ind w:firstLineChars="100" w:firstLine="240"/>
        <w:rPr>
          <w:rFonts w:ascii="Book Antiqua" w:eastAsia="Times New Roman" w:hAnsi="Book Antiqua" w:cs="Times New Roman"/>
          <w:sz w:val="24"/>
          <w:szCs w:val="24"/>
        </w:rPr>
      </w:pPr>
      <w:r w:rsidRPr="007A6AC2">
        <w:rPr>
          <w:rFonts w:ascii="Book Antiqua" w:eastAsia="Times New Roman" w:hAnsi="Book Antiqua" w:cs="Times New Roman"/>
          <w:sz w:val="24"/>
          <w:szCs w:val="24"/>
        </w:rPr>
        <w:t>The final pathology report showed that the tumor was a well-differentiated neuroendocrine tumor with a Ki67 index of 30%</w:t>
      </w:r>
      <w:r w:rsidR="007A6AC2">
        <w:rPr>
          <w:rFonts w:ascii="Book Antiqua" w:eastAsia="Times New Roman" w:hAnsi="Book Antiqua" w:cs="Times New Roman"/>
          <w:sz w:val="24"/>
          <w:szCs w:val="24"/>
        </w:rPr>
        <w:t xml:space="preserve"> </w:t>
      </w:r>
      <w:r w:rsidR="007A6AC2">
        <w:rPr>
          <w:rFonts w:ascii="Book Antiqua" w:eastAsia="宋体" w:hAnsi="Book Antiqua" w:cs="宋体" w:hint="eastAsia"/>
          <w:sz w:val="24"/>
          <w:szCs w:val="24"/>
          <w:lang w:eastAsia="zh-CN"/>
        </w:rPr>
        <w:t>(</w:t>
      </w:r>
      <w:r w:rsidR="007A6AC2" w:rsidRPr="007A6AC2">
        <w:rPr>
          <w:rFonts w:ascii="Book Antiqua" w:eastAsia="Times New Roman" w:hAnsi="Book Antiqua" w:cs="Times New Roman"/>
          <w:sz w:val="24"/>
          <w:szCs w:val="24"/>
        </w:rPr>
        <w:t>Fig</w:t>
      </w:r>
      <w:r w:rsidR="007A6AC2">
        <w:rPr>
          <w:rFonts w:ascii="Book Antiqua" w:eastAsia="Times New Roman" w:hAnsi="Book Antiqua" w:cs="Times New Roman"/>
          <w:sz w:val="24"/>
          <w:szCs w:val="24"/>
        </w:rPr>
        <w:t>ure</w:t>
      </w:r>
      <w:r w:rsidR="007A6AC2"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3G). No nerve or lymphatic invasion was observed. Immunohistochemistry tested positive for neural cell adhesion molecule (CD56) (</w:t>
      </w:r>
      <w:r w:rsidR="007A6AC2" w:rsidRPr="007A6AC2">
        <w:rPr>
          <w:rFonts w:ascii="Book Antiqua" w:eastAsia="Times New Roman" w:hAnsi="Book Antiqua" w:cs="Times New Roman"/>
          <w:sz w:val="24"/>
          <w:szCs w:val="24"/>
        </w:rPr>
        <w:t>Fig</w:t>
      </w:r>
      <w:r w:rsidR="007A6AC2">
        <w:rPr>
          <w:rFonts w:ascii="Book Antiqua" w:eastAsia="Times New Roman" w:hAnsi="Book Antiqua" w:cs="Times New Roman"/>
          <w:sz w:val="24"/>
          <w:szCs w:val="24"/>
        </w:rPr>
        <w:t>ure</w:t>
      </w:r>
      <w:r w:rsidRPr="007A6AC2">
        <w:rPr>
          <w:rFonts w:ascii="Book Antiqua" w:eastAsia="Times New Roman" w:hAnsi="Book Antiqua" w:cs="Times New Roman"/>
          <w:sz w:val="24"/>
          <w:szCs w:val="24"/>
        </w:rPr>
        <w:t xml:space="preserve"> 3E), CK2 (</w:t>
      </w:r>
      <w:r w:rsidR="007A6AC2" w:rsidRPr="007A6AC2">
        <w:rPr>
          <w:rFonts w:ascii="Book Antiqua" w:eastAsia="Times New Roman" w:hAnsi="Book Antiqua" w:cs="Times New Roman"/>
          <w:sz w:val="24"/>
          <w:szCs w:val="24"/>
        </w:rPr>
        <w:t>Fig</w:t>
      </w:r>
      <w:r w:rsidR="007A6AC2">
        <w:rPr>
          <w:rFonts w:ascii="Book Antiqua" w:eastAsia="Times New Roman" w:hAnsi="Book Antiqua" w:cs="Times New Roman"/>
          <w:sz w:val="24"/>
          <w:szCs w:val="24"/>
        </w:rPr>
        <w:t>ure</w:t>
      </w:r>
      <w:r w:rsidR="007A6AC2"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3F), and Syn (</w:t>
      </w:r>
      <w:r w:rsidR="007A6AC2" w:rsidRPr="007A6AC2">
        <w:rPr>
          <w:rFonts w:ascii="Book Antiqua" w:eastAsia="Times New Roman" w:hAnsi="Book Antiqua" w:cs="Times New Roman"/>
          <w:sz w:val="24"/>
          <w:szCs w:val="24"/>
        </w:rPr>
        <w:t>Fig</w:t>
      </w:r>
      <w:r w:rsidR="007A6AC2">
        <w:rPr>
          <w:rFonts w:ascii="Book Antiqua" w:eastAsia="Times New Roman" w:hAnsi="Book Antiqua" w:cs="Times New Roman"/>
          <w:sz w:val="24"/>
          <w:szCs w:val="24"/>
        </w:rPr>
        <w:t>ure</w:t>
      </w:r>
      <w:r w:rsidRPr="007A6AC2">
        <w:rPr>
          <w:rFonts w:ascii="Book Antiqua" w:eastAsia="Times New Roman" w:hAnsi="Book Antiqua" w:cs="Times New Roman"/>
          <w:sz w:val="24"/>
          <w:szCs w:val="24"/>
        </w:rPr>
        <w:t xml:space="preserve"> 3B).</w:t>
      </w:r>
    </w:p>
    <w:p w14:paraId="64344EF1" w14:textId="77777777" w:rsidR="007A6AC2" w:rsidRPr="007A6AC2" w:rsidRDefault="007A6AC2" w:rsidP="007A6AC2">
      <w:pPr>
        <w:spacing w:line="360" w:lineRule="auto"/>
        <w:ind w:firstLineChars="100" w:firstLine="240"/>
        <w:rPr>
          <w:rFonts w:ascii="Book Antiqua" w:eastAsia="Times New Roman" w:hAnsi="Book Antiqua" w:cs="Times New Roman"/>
          <w:sz w:val="24"/>
          <w:szCs w:val="24"/>
        </w:rPr>
      </w:pPr>
    </w:p>
    <w:p w14:paraId="0C3559DC" w14:textId="02F60399" w:rsidR="00FC63B7" w:rsidRPr="007A6AC2" w:rsidRDefault="00FC63B7" w:rsidP="006C22E7">
      <w:pPr>
        <w:spacing w:line="360" w:lineRule="auto"/>
        <w:rPr>
          <w:rFonts w:ascii="Book Antiqua" w:eastAsia="Gungsuh" w:hAnsi="Book Antiqua" w:cs="Times New Roman"/>
          <w:b/>
          <w:bCs/>
          <w:sz w:val="24"/>
          <w:szCs w:val="24"/>
        </w:rPr>
      </w:pPr>
      <w:r w:rsidRPr="007A6AC2">
        <w:rPr>
          <w:rFonts w:ascii="Book Antiqua" w:eastAsia="Gungsuh" w:hAnsi="Book Antiqua" w:cs="Times New Roman"/>
          <w:b/>
          <w:bCs/>
          <w:sz w:val="24"/>
          <w:szCs w:val="24"/>
        </w:rPr>
        <w:t>FINAL DIAGNOSIS</w:t>
      </w:r>
    </w:p>
    <w:p w14:paraId="2085080D" w14:textId="3967F759" w:rsidR="00FC63B7" w:rsidRDefault="00F14CEF"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There was no evidence of metastatic disease and no systemic symptoms or signs of carcinoid syndrome (</w:t>
      </w:r>
      <w:r w:rsidR="007A6AC2" w:rsidRPr="007A6AC2">
        <w:rPr>
          <w:rFonts w:ascii="Book Antiqua" w:eastAsia="Times New Roman" w:hAnsi="Book Antiqua" w:cs="Times New Roman"/>
          <w:sz w:val="24"/>
          <w:szCs w:val="24"/>
        </w:rPr>
        <w:t>Fig</w:t>
      </w:r>
      <w:r w:rsidR="007A6AC2">
        <w:rPr>
          <w:rFonts w:ascii="Book Antiqua" w:eastAsia="Times New Roman" w:hAnsi="Book Antiqua" w:cs="Times New Roman"/>
          <w:sz w:val="24"/>
          <w:szCs w:val="24"/>
        </w:rPr>
        <w:t>ure</w:t>
      </w:r>
      <w:r w:rsidRPr="007A6AC2">
        <w:rPr>
          <w:rFonts w:ascii="Book Antiqua" w:eastAsia="Times New Roman" w:hAnsi="Book Antiqua" w:cs="Times New Roman"/>
          <w:sz w:val="24"/>
          <w:szCs w:val="24"/>
        </w:rPr>
        <w:t xml:space="preserve"> 4). These results confirmed</w:t>
      </w:r>
      <w:r w:rsidR="00B03264">
        <w:rPr>
          <w:rFonts w:ascii="Book Antiqua" w:eastAsia="Times New Roman" w:hAnsi="Book Antiqua" w:cs="Times New Roman"/>
          <w:sz w:val="24"/>
          <w:szCs w:val="24"/>
        </w:rPr>
        <w:t xml:space="preserve"> that</w:t>
      </w:r>
      <w:r w:rsidRPr="007A6AC2">
        <w:rPr>
          <w:rFonts w:ascii="Book Antiqua" w:eastAsia="Times New Roman" w:hAnsi="Book Antiqua" w:cs="Times New Roman"/>
          <w:sz w:val="24"/>
          <w:szCs w:val="24"/>
        </w:rPr>
        <w:t xml:space="preserve"> this was a primary presacral neuroendocrine tumor of level G2. The patient was advised to </w:t>
      </w:r>
      <w:r w:rsidR="00B03264">
        <w:rPr>
          <w:rFonts w:ascii="Book Antiqua" w:eastAsia="Times New Roman" w:hAnsi="Book Antiqua" w:cs="Times New Roman"/>
          <w:sz w:val="24"/>
          <w:szCs w:val="24"/>
        </w:rPr>
        <w:t xml:space="preserve">receive </w:t>
      </w:r>
      <w:r w:rsidR="00B03264" w:rsidRPr="007A6AC2">
        <w:rPr>
          <w:rFonts w:ascii="Book Antiqua" w:eastAsia="Times New Roman" w:hAnsi="Book Antiqua" w:cs="Times New Roman"/>
          <w:sz w:val="24"/>
          <w:szCs w:val="24"/>
        </w:rPr>
        <w:t>regular</w:t>
      </w:r>
      <w:r w:rsidR="00B03264">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follow-up with her physician and MRI.</w:t>
      </w:r>
    </w:p>
    <w:p w14:paraId="44F90D8F" w14:textId="77777777" w:rsidR="007A6AC2" w:rsidRPr="007A6AC2" w:rsidRDefault="007A6AC2" w:rsidP="006C22E7">
      <w:pPr>
        <w:spacing w:line="360" w:lineRule="auto"/>
        <w:rPr>
          <w:rFonts w:ascii="Book Antiqua" w:eastAsia="Times New Roman" w:hAnsi="Book Antiqua" w:cs="Times New Roman"/>
          <w:sz w:val="24"/>
          <w:szCs w:val="24"/>
        </w:rPr>
      </w:pPr>
    </w:p>
    <w:p w14:paraId="53B68894" w14:textId="5F03BD42" w:rsidR="00FC63B7" w:rsidRPr="007A6AC2" w:rsidRDefault="00F14CEF" w:rsidP="006C22E7">
      <w:pPr>
        <w:spacing w:line="360" w:lineRule="auto"/>
        <w:rPr>
          <w:rFonts w:ascii="Book Antiqua" w:eastAsia="Gungsuh" w:hAnsi="Book Antiqua" w:cs="Times New Roman"/>
          <w:b/>
          <w:bCs/>
          <w:sz w:val="24"/>
          <w:szCs w:val="24"/>
        </w:rPr>
      </w:pPr>
      <w:r w:rsidRPr="007A6AC2">
        <w:rPr>
          <w:rFonts w:ascii="Book Antiqua" w:eastAsia="Gungsuh" w:hAnsi="Book Antiqua" w:cs="Times New Roman"/>
          <w:b/>
          <w:bCs/>
          <w:sz w:val="24"/>
          <w:szCs w:val="24"/>
        </w:rPr>
        <w:t>TREATMENT</w:t>
      </w:r>
    </w:p>
    <w:p w14:paraId="1E83A047" w14:textId="0381B8E8" w:rsidR="00FC63B7" w:rsidRDefault="00FA7627"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On March 11, 2018</w:t>
      </w:r>
      <w:r w:rsidR="00F14CEF"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a</w:t>
      </w:r>
      <w:r w:rsidR="00F14CEF" w:rsidRPr="007A6AC2">
        <w:rPr>
          <w:rFonts w:ascii="Book Antiqua" w:eastAsia="Times New Roman" w:hAnsi="Book Antiqua" w:cs="Times New Roman"/>
          <w:sz w:val="24"/>
          <w:szCs w:val="24"/>
        </w:rPr>
        <w:t xml:space="preserve"> small amount of pus was withdrawn during surgery, and the transanal endoscopic ultrasound showed </w:t>
      </w:r>
      <w:r w:rsidR="00B03264">
        <w:rPr>
          <w:rFonts w:ascii="Book Antiqua" w:eastAsia="Times New Roman" w:hAnsi="Book Antiqua" w:cs="Times New Roman"/>
          <w:sz w:val="24"/>
          <w:szCs w:val="24"/>
        </w:rPr>
        <w:t xml:space="preserve">that </w:t>
      </w:r>
      <w:r w:rsidR="00F14CEF" w:rsidRPr="007A6AC2">
        <w:rPr>
          <w:rFonts w:ascii="Book Antiqua" w:eastAsia="Times New Roman" w:hAnsi="Book Antiqua" w:cs="Times New Roman"/>
          <w:sz w:val="24"/>
          <w:szCs w:val="24"/>
        </w:rPr>
        <w:t>this was a solid mass. According to the patient's symptoms and signs, an abscess incision was performed with antibiotic therapy and an ultrasound-guided needle biopsy confirmed a well-differentiated neuroendocrine tumor.</w:t>
      </w:r>
      <w:r w:rsidRPr="007A6AC2">
        <w:rPr>
          <w:rFonts w:ascii="Book Antiqua" w:eastAsia="Times New Roman" w:hAnsi="Book Antiqua" w:cs="Times New Roman"/>
          <w:sz w:val="24"/>
          <w:szCs w:val="24"/>
        </w:rPr>
        <w:t xml:space="preserve"> </w:t>
      </w:r>
      <w:r w:rsidR="00F14CEF" w:rsidRPr="007A6AC2">
        <w:rPr>
          <w:rFonts w:ascii="Book Antiqua" w:eastAsia="Times New Roman" w:hAnsi="Book Antiqua" w:cs="Times New Roman"/>
          <w:sz w:val="24"/>
          <w:szCs w:val="24"/>
        </w:rPr>
        <w:t xml:space="preserve">On April 24, 2018, the patient </w:t>
      </w:r>
      <w:r w:rsidR="00B03264">
        <w:rPr>
          <w:rFonts w:ascii="Book Antiqua" w:eastAsia="Times New Roman" w:hAnsi="Book Antiqua" w:cs="Times New Roman"/>
          <w:sz w:val="24"/>
          <w:szCs w:val="24"/>
        </w:rPr>
        <w:t>underwent</w:t>
      </w:r>
      <w:r w:rsidR="00F14CEF" w:rsidRPr="007A6AC2">
        <w:rPr>
          <w:rFonts w:ascii="Book Antiqua" w:eastAsia="Times New Roman" w:hAnsi="Book Antiqua" w:cs="Times New Roman"/>
          <w:sz w:val="24"/>
          <w:szCs w:val="24"/>
        </w:rPr>
        <w:t xml:space="preserve"> a sacrococcygeal tumor resection.</w:t>
      </w:r>
    </w:p>
    <w:p w14:paraId="456161A9" w14:textId="77777777" w:rsidR="007A6AC2" w:rsidRPr="007A6AC2" w:rsidRDefault="007A6AC2" w:rsidP="006C22E7">
      <w:pPr>
        <w:spacing w:line="360" w:lineRule="auto"/>
        <w:rPr>
          <w:rFonts w:ascii="Book Antiqua" w:eastAsia="Times New Roman" w:hAnsi="Book Antiqua" w:cs="Times New Roman"/>
          <w:sz w:val="24"/>
          <w:szCs w:val="24"/>
        </w:rPr>
      </w:pPr>
    </w:p>
    <w:p w14:paraId="6C505F99" w14:textId="34E93B05" w:rsidR="00FC63B7" w:rsidRPr="007A6AC2" w:rsidRDefault="00F14CEF" w:rsidP="006C22E7">
      <w:pPr>
        <w:spacing w:line="360" w:lineRule="auto"/>
        <w:rPr>
          <w:rFonts w:ascii="Book Antiqua" w:eastAsia="Gungsuh" w:hAnsi="Book Antiqua" w:cs="Times New Roman"/>
          <w:b/>
          <w:bCs/>
          <w:sz w:val="24"/>
          <w:szCs w:val="24"/>
        </w:rPr>
      </w:pPr>
      <w:r w:rsidRPr="007A6AC2">
        <w:rPr>
          <w:rFonts w:ascii="Book Antiqua" w:eastAsia="Gungsuh" w:hAnsi="Book Antiqua" w:cs="Times New Roman"/>
          <w:b/>
          <w:bCs/>
          <w:sz w:val="24"/>
          <w:szCs w:val="24"/>
        </w:rPr>
        <w:t>OUTCOME AND FOLLOW-UP</w:t>
      </w:r>
    </w:p>
    <w:p w14:paraId="728A020F" w14:textId="229F5B26" w:rsidR="00F14CEF" w:rsidRPr="007A6AC2" w:rsidRDefault="009B4B8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One month later, a whole-body emission </w:t>
      </w:r>
      <w:r w:rsidR="00B03264" w:rsidRPr="007A6AC2">
        <w:rPr>
          <w:rFonts w:ascii="Book Antiqua" w:eastAsia="Times New Roman" w:hAnsi="Book Antiqua" w:cs="Times New Roman"/>
          <w:sz w:val="24"/>
          <w:szCs w:val="24"/>
        </w:rPr>
        <w:t>compute</w:t>
      </w:r>
      <w:r w:rsidR="00B03264">
        <w:rPr>
          <w:rFonts w:ascii="Book Antiqua" w:eastAsia="Times New Roman" w:hAnsi="Book Antiqua" w:cs="Times New Roman"/>
          <w:sz w:val="24"/>
          <w:szCs w:val="24"/>
        </w:rPr>
        <w:t>d</w:t>
      </w:r>
      <w:r w:rsidR="00B03264"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tomography (ECT) scan was performed after the patient was discharged from the hospital. The whole-body ECT scan did not show high expression of somatostatin receptors in the pleural cavity, abdominal cavity</w:t>
      </w:r>
      <w:r w:rsidR="00100DDA">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or pelvis.</w:t>
      </w:r>
    </w:p>
    <w:p w14:paraId="1B1C4D1B" w14:textId="77777777" w:rsidR="00DF624C" w:rsidRPr="007A6AC2" w:rsidRDefault="00DF624C" w:rsidP="006C22E7">
      <w:pPr>
        <w:spacing w:line="360" w:lineRule="auto"/>
        <w:rPr>
          <w:rFonts w:ascii="Book Antiqua" w:hAnsi="Book Antiqua" w:cs="Times New Roman"/>
          <w:b/>
          <w:bCs/>
          <w:sz w:val="24"/>
          <w:szCs w:val="24"/>
        </w:rPr>
      </w:pPr>
    </w:p>
    <w:p w14:paraId="27C6D80E" w14:textId="1AA1B22B" w:rsidR="001827E3" w:rsidRPr="007A6AC2" w:rsidRDefault="0082490D" w:rsidP="006C22E7">
      <w:pPr>
        <w:spacing w:line="360" w:lineRule="auto"/>
        <w:rPr>
          <w:rFonts w:ascii="Book Antiqua" w:hAnsi="Book Antiqua"/>
          <w:b/>
          <w:bCs/>
          <w:sz w:val="24"/>
          <w:szCs w:val="24"/>
        </w:rPr>
      </w:pPr>
      <w:r w:rsidRPr="007A6AC2">
        <w:rPr>
          <w:rFonts w:ascii="Book Antiqua" w:eastAsia="Times New Roman" w:hAnsi="Book Antiqua" w:cs="Times New Roman"/>
          <w:b/>
          <w:bCs/>
          <w:sz w:val="24"/>
          <w:szCs w:val="24"/>
        </w:rPr>
        <w:t>DISCUSSION</w:t>
      </w:r>
    </w:p>
    <w:p w14:paraId="56FF84D5" w14:textId="5678837D" w:rsidR="001827E3" w:rsidRPr="007A6AC2" w:rsidRDefault="005D397C"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lastRenderedPageBreak/>
        <w:t xml:space="preserve">The number of reported </w:t>
      </w:r>
      <w:r w:rsidR="00341BB3" w:rsidRPr="007A6AC2">
        <w:rPr>
          <w:rFonts w:ascii="Book Antiqua" w:eastAsia="Times New Roman" w:hAnsi="Book Antiqua" w:cs="Times New Roman"/>
          <w:sz w:val="24"/>
          <w:szCs w:val="24"/>
        </w:rPr>
        <w:t xml:space="preserve">NET </w:t>
      </w:r>
      <w:r w:rsidRPr="007A6AC2">
        <w:rPr>
          <w:rFonts w:ascii="Book Antiqua" w:eastAsia="Times New Roman" w:hAnsi="Book Antiqua" w:cs="Times New Roman"/>
          <w:sz w:val="24"/>
          <w:szCs w:val="24"/>
        </w:rPr>
        <w:t xml:space="preserve">cases </w:t>
      </w:r>
      <w:r w:rsidR="00341BB3" w:rsidRPr="007A6AC2">
        <w:rPr>
          <w:rFonts w:ascii="Book Antiqua" w:eastAsia="Times New Roman" w:hAnsi="Book Antiqua" w:cs="Times New Roman"/>
          <w:sz w:val="24"/>
          <w:szCs w:val="24"/>
        </w:rPr>
        <w:t xml:space="preserve">has </w:t>
      </w:r>
      <w:r w:rsidRPr="007A6AC2">
        <w:rPr>
          <w:rFonts w:ascii="Book Antiqua" w:eastAsia="Times New Roman" w:hAnsi="Book Antiqua" w:cs="Times New Roman"/>
          <w:sz w:val="24"/>
          <w:szCs w:val="24"/>
        </w:rPr>
        <w:t>increased in past decades because of improvements in diagnostic modalities and</w:t>
      </w:r>
      <w:r w:rsidR="00E14944"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surveillance</w:t>
      </w:r>
      <w:r w:rsidR="00B872CD" w:rsidRPr="007A6AC2">
        <w:rPr>
          <w:rFonts w:ascii="Book Antiqua" w:eastAsia="宋体" w:hAnsi="Book Antiqua" w:cs="Times New Roman"/>
          <w:sz w:val="24"/>
          <w:szCs w:val="24"/>
          <w:vertAlign w:val="superscript"/>
          <w:lang w:eastAsia="zh-CN"/>
        </w:rPr>
        <w:t>[</w:t>
      </w:r>
      <w:r w:rsidR="00FB2792" w:rsidRPr="007A6AC2">
        <w:rPr>
          <w:rFonts w:ascii="Book Antiqua" w:eastAsia="宋体" w:hAnsi="Book Antiqua" w:cs="Times New Roman"/>
          <w:sz w:val="24"/>
          <w:szCs w:val="24"/>
          <w:vertAlign w:val="superscript"/>
          <w:lang w:eastAsia="zh-CN"/>
        </w:rPr>
        <w:t>7</w:t>
      </w:r>
      <w:r w:rsidRPr="007A6AC2">
        <w:rPr>
          <w:rFonts w:ascii="Book Antiqua" w:eastAsia="宋体" w:hAnsi="Book Antiqua" w:cs="Times New Roman"/>
          <w:sz w:val="24"/>
          <w:szCs w:val="24"/>
          <w:vertAlign w:val="superscript"/>
          <w:lang w:eastAsia="zh-CN"/>
        </w:rPr>
        <w:t>,</w:t>
      </w:r>
      <w:r w:rsidR="00FB2792" w:rsidRPr="007A6AC2">
        <w:rPr>
          <w:rFonts w:ascii="Book Antiqua" w:eastAsia="宋体" w:hAnsi="Book Antiqua" w:cs="Times New Roman"/>
          <w:sz w:val="24"/>
          <w:szCs w:val="24"/>
          <w:vertAlign w:val="superscript"/>
          <w:lang w:eastAsia="zh-CN"/>
        </w:rPr>
        <w:t>8</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but primary </w:t>
      </w:r>
      <w:r w:rsidR="00341BB3" w:rsidRPr="007A6AC2">
        <w:rPr>
          <w:rFonts w:ascii="Book Antiqua" w:eastAsia="Times New Roman" w:hAnsi="Book Antiqua" w:cs="Times New Roman"/>
          <w:sz w:val="24"/>
          <w:szCs w:val="24"/>
        </w:rPr>
        <w:t>NETs</w:t>
      </w:r>
      <w:r w:rsidRPr="007A6AC2">
        <w:rPr>
          <w:rFonts w:ascii="Book Antiqua" w:eastAsia="Times New Roman" w:hAnsi="Book Antiqua" w:cs="Times New Roman"/>
          <w:sz w:val="24"/>
          <w:szCs w:val="24"/>
        </w:rPr>
        <w:t xml:space="preserve"> in the presacral region are extremely rare.</w:t>
      </w:r>
      <w:r w:rsidR="007A6AC2">
        <w:rPr>
          <w:rFonts w:ascii="Book Antiqua" w:eastAsiaTheme="minorEastAsia" w:hAnsi="Book Antiqua" w:cs="Times New Roman" w:hint="eastAsia"/>
          <w:sz w:val="24"/>
          <w:szCs w:val="24"/>
          <w:lang w:eastAsia="zh-CN"/>
        </w:rPr>
        <w:t xml:space="preserve"> </w:t>
      </w:r>
      <w:r w:rsidRPr="007A6AC2">
        <w:rPr>
          <w:rFonts w:ascii="Book Antiqua" w:eastAsia="Times New Roman" w:hAnsi="Book Antiqua" w:cs="Times New Roman"/>
          <w:sz w:val="24"/>
          <w:szCs w:val="24"/>
        </w:rPr>
        <w:t xml:space="preserve">The sacrococcygeal tumors usually remain clinically silent for a long period of time. </w:t>
      </w:r>
      <w:r w:rsidR="00341BB3" w:rsidRPr="007A6AC2">
        <w:rPr>
          <w:rFonts w:ascii="Book Antiqua" w:eastAsia="Times New Roman" w:hAnsi="Book Antiqua" w:cs="Times New Roman"/>
          <w:sz w:val="24"/>
          <w:szCs w:val="24"/>
        </w:rPr>
        <w:t>A physical m</w:t>
      </w:r>
      <w:r w:rsidRPr="007A6AC2">
        <w:rPr>
          <w:rFonts w:ascii="Book Antiqua" w:eastAsia="Times New Roman" w:hAnsi="Book Antiqua" w:cs="Times New Roman"/>
          <w:sz w:val="24"/>
          <w:szCs w:val="24"/>
        </w:rPr>
        <w:t>ass and pelvic pain are often discovered in the context of nerve root compression. For adults, primary tumors arising in this area include chordomas, myxopapillary ependymomas, paragangliomas, schwannomas, liposarcomas, and chondrosarcomas</w:t>
      </w:r>
      <w:r w:rsidR="007134A9" w:rsidRPr="007A6AC2">
        <w:rPr>
          <w:rFonts w:ascii="Book Antiqua" w:eastAsia="Times New Roman" w:hAnsi="Book Antiqua" w:cs="Times New Roman"/>
          <w:sz w:val="24"/>
          <w:szCs w:val="24"/>
        </w:rPr>
        <w:t>,</w:t>
      </w:r>
      <w:r w:rsidR="00E14944"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i/>
          <w:sz w:val="24"/>
          <w:szCs w:val="24"/>
        </w:rPr>
        <w:t>etc</w:t>
      </w:r>
      <w:r w:rsidR="00341BB3" w:rsidRPr="007A6AC2">
        <w:rPr>
          <w:rFonts w:ascii="Book Antiqua" w:eastAsia="Times New Roman" w:hAnsi="Book Antiqua" w:cs="Times New Roman"/>
          <w:sz w:val="24"/>
          <w:szCs w:val="24"/>
        </w:rPr>
        <w:t>.</w:t>
      </w:r>
      <w:r w:rsidR="00B872CD" w:rsidRPr="007A6AC2">
        <w:rPr>
          <w:rFonts w:ascii="Book Antiqua" w:eastAsia="宋体" w:hAnsi="Book Antiqua" w:cs="Times New Roman"/>
          <w:sz w:val="24"/>
          <w:szCs w:val="24"/>
          <w:vertAlign w:val="superscript"/>
          <w:lang w:eastAsia="zh-CN"/>
        </w:rPr>
        <w:t>[</w:t>
      </w:r>
      <w:r w:rsidR="00877BE3" w:rsidRPr="007A6AC2">
        <w:rPr>
          <w:rFonts w:ascii="Book Antiqua" w:eastAsia="宋体" w:hAnsi="Book Antiqua" w:cs="Times New Roman"/>
          <w:sz w:val="24"/>
          <w:szCs w:val="24"/>
          <w:vertAlign w:val="superscript"/>
          <w:lang w:eastAsia="zh-CN"/>
        </w:rPr>
        <w:t>9</w:t>
      </w:r>
      <w:r w:rsidR="007A6AC2">
        <w:rPr>
          <w:rFonts w:ascii="Book Antiqua" w:eastAsia="宋体" w:hAnsi="Book Antiqua" w:cs="Times New Roman"/>
          <w:sz w:val="24"/>
          <w:szCs w:val="24"/>
          <w:vertAlign w:val="superscript"/>
          <w:lang w:eastAsia="zh-CN"/>
        </w:rPr>
        <w:t>,</w:t>
      </w:r>
      <w:r w:rsidR="00877BE3" w:rsidRPr="007A6AC2">
        <w:rPr>
          <w:rFonts w:ascii="Book Antiqua" w:eastAsia="宋体" w:hAnsi="Book Antiqua" w:cs="Times New Roman"/>
          <w:sz w:val="24"/>
          <w:szCs w:val="24"/>
          <w:vertAlign w:val="superscript"/>
          <w:lang w:eastAsia="zh-CN"/>
        </w:rPr>
        <w:t>10</w:t>
      </w:r>
      <w:r w:rsidR="00B872CD" w:rsidRPr="007A6AC2">
        <w:rPr>
          <w:rFonts w:ascii="Book Antiqua" w:eastAsia="宋体" w:hAnsi="Book Antiqua" w:cs="Times New Roman"/>
          <w:sz w:val="24"/>
          <w:szCs w:val="24"/>
          <w:vertAlign w:val="superscript"/>
          <w:lang w:eastAsia="zh-CN"/>
        </w:rPr>
        <w:t>]</w:t>
      </w:r>
      <w:r w:rsidR="0022408F" w:rsidRPr="007A6AC2">
        <w:rPr>
          <w:rFonts w:ascii="Book Antiqua" w:eastAsia="宋体" w:hAnsi="Book Antiqua" w:cs="宋体"/>
          <w:sz w:val="24"/>
          <w:szCs w:val="24"/>
          <w:lang w:eastAsia="zh-CN"/>
        </w:rPr>
        <w:t xml:space="preserve"> </w:t>
      </w:r>
      <w:r w:rsidRPr="007A6AC2">
        <w:rPr>
          <w:rFonts w:ascii="Book Antiqua" w:eastAsia="Times New Roman" w:hAnsi="Book Antiqua" w:cs="Times New Roman"/>
          <w:sz w:val="24"/>
          <w:szCs w:val="24"/>
        </w:rPr>
        <w:t xml:space="preserve">Some NETs can </w:t>
      </w:r>
      <w:r w:rsidR="00341BB3" w:rsidRPr="007A6AC2">
        <w:rPr>
          <w:rFonts w:ascii="Book Antiqua" w:eastAsia="Times New Roman" w:hAnsi="Book Antiqua" w:cs="Times New Roman"/>
          <w:sz w:val="24"/>
          <w:szCs w:val="24"/>
        </w:rPr>
        <w:t>also result from the</w:t>
      </w:r>
      <w:r w:rsidRPr="007A6AC2">
        <w:rPr>
          <w:rFonts w:ascii="Book Antiqua" w:eastAsia="Times New Roman" w:hAnsi="Book Antiqua" w:cs="Times New Roman"/>
          <w:sz w:val="24"/>
          <w:szCs w:val="24"/>
        </w:rPr>
        <w:t xml:space="preserve"> metastasi</w:t>
      </w:r>
      <w:r w:rsidR="00341BB3" w:rsidRPr="007A6AC2">
        <w:rPr>
          <w:rFonts w:ascii="Book Antiqua" w:eastAsia="Times New Roman" w:hAnsi="Book Antiqua" w:cs="Times New Roman"/>
          <w:sz w:val="24"/>
          <w:szCs w:val="24"/>
        </w:rPr>
        <w:t>s</w:t>
      </w:r>
      <w:r w:rsidRPr="007A6AC2">
        <w:rPr>
          <w:rFonts w:ascii="Book Antiqua" w:eastAsia="Times New Roman" w:hAnsi="Book Antiqua" w:cs="Times New Roman"/>
          <w:sz w:val="24"/>
          <w:szCs w:val="24"/>
        </w:rPr>
        <w:t xml:space="preserve"> </w:t>
      </w:r>
      <w:r w:rsidR="00341BB3" w:rsidRPr="007A6AC2">
        <w:rPr>
          <w:rFonts w:ascii="Book Antiqua" w:eastAsia="Times New Roman" w:hAnsi="Book Antiqua" w:cs="Times New Roman"/>
          <w:sz w:val="24"/>
          <w:szCs w:val="24"/>
        </w:rPr>
        <w:t xml:space="preserve">of </w:t>
      </w:r>
      <w:r w:rsidRPr="007A6AC2">
        <w:rPr>
          <w:rFonts w:ascii="Book Antiqua" w:eastAsia="Times New Roman" w:hAnsi="Book Antiqua" w:cs="Times New Roman"/>
          <w:sz w:val="24"/>
          <w:szCs w:val="24"/>
        </w:rPr>
        <w:t>rectal carcinoids</w:t>
      </w:r>
      <w:r w:rsidR="00B872CD" w:rsidRPr="007A6AC2">
        <w:rPr>
          <w:rFonts w:ascii="Book Antiqua" w:eastAsia="Times New Roman" w:hAnsi="Book Antiqua" w:cs="Times New Roman"/>
          <w:sz w:val="24"/>
          <w:szCs w:val="24"/>
          <w:vertAlign w:val="superscript"/>
        </w:rPr>
        <w:t>[</w:t>
      </w:r>
      <w:r w:rsidRPr="007A6AC2">
        <w:rPr>
          <w:rFonts w:ascii="Book Antiqua" w:eastAsia="宋体" w:hAnsi="Book Antiqua" w:cs="Times New Roman"/>
          <w:sz w:val="24"/>
          <w:szCs w:val="24"/>
          <w:vertAlign w:val="superscript"/>
          <w:lang w:eastAsia="zh-CN"/>
        </w:rPr>
        <w:t>11</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w:t>
      </w:r>
    </w:p>
    <w:p w14:paraId="2397B300" w14:textId="1CBF2854" w:rsidR="001827E3" w:rsidRPr="007A6AC2" w:rsidRDefault="005D397C" w:rsidP="007A6AC2">
      <w:pPr>
        <w:spacing w:line="360" w:lineRule="auto"/>
        <w:ind w:firstLineChars="100" w:firstLine="240"/>
        <w:rPr>
          <w:rFonts w:ascii="Book Antiqua" w:eastAsia="Times New Roman" w:hAnsi="Book Antiqua" w:cs="Times New Roman"/>
          <w:sz w:val="24"/>
          <w:szCs w:val="24"/>
        </w:rPr>
      </w:pPr>
      <w:bookmarkStart w:id="0" w:name="_gjdgxs" w:colFirst="0" w:colLast="0"/>
      <w:bookmarkEnd w:id="0"/>
      <w:r w:rsidRPr="007A6AC2">
        <w:rPr>
          <w:rFonts w:ascii="Book Antiqua" w:eastAsia="Times New Roman" w:hAnsi="Book Antiqua" w:cs="Times New Roman"/>
          <w:sz w:val="24"/>
          <w:szCs w:val="24"/>
        </w:rPr>
        <w:t>As shown in this case,</w:t>
      </w:r>
      <w:r w:rsidRPr="007A6AC2">
        <w:rPr>
          <w:rFonts w:ascii="Book Antiqua" w:eastAsia="宋体" w:hAnsi="Book Antiqua" w:cs="Times New Roman"/>
          <w:sz w:val="24"/>
          <w:szCs w:val="24"/>
          <w:lang w:eastAsia="zh-CN"/>
        </w:rPr>
        <w:t xml:space="preserve"> </w:t>
      </w:r>
      <w:r w:rsidR="00341BB3" w:rsidRPr="007A6AC2">
        <w:rPr>
          <w:rFonts w:ascii="Book Antiqua" w:eastAsia="宋体" w:hAnsi="Book Antiqua" w:cs="Times New Roman"/>
          <w:sz w:val="24"/>
          <w:szCs w:val="24"/>
          <w:lang w:eastAsia="zh-CN"/>
        </w:rPr>
        <w:t xml:space="preserve">a </w:t>
      </w:r>
      <w:r w:rsidRPr="007A6AC2">
        <w:rPr>
          <w:rFonts w:ascii="Book Antiqua" w:eastAsia="宋体" w:hAnsi="Book Antiqua" w:cs="Times New Roman"/>
          <w:sz w:val="24"/>
          <w:szCs w:val="24"/>
        </w:rPr>
        <w:t xml:space="preserve">colonoscopy </w:t>
      </w:r>
      <w:r w:rsidRPr="007A6AC2">
        <w:rPr>
          <w:rFonts w:ascii="Book Antiqua" w:eastAsia="宋体" w:hAnsi="Book Antiqua" w:cs="Times New Roman"/>
          <w:sz w:val="24"/>
          <w:szCs w:val="24"/>
          <w:lang w:eastAsia="zh-CN"/>
        </w:rPr>
        <w:t xml:space="preserve">was not </w:t>
      </w:r>
      <w:r w:rsidR="00341BB3" w:rsidRPr="007A6AC2">
        <w:rPr>
          <w:rFonts w:ascii="Book Antiqua" w:eastAsia="宋体" w:hAnsi="Book Antiqua" w:cs="Times New Roman"/>
          <w:sz w:val="24"/>
          <w:szCs w:val="24"/>
          <w:lang w:eastAsia="zh-CN"/>
        </w:rPr>
        <w:t>performed and a</w:t>
      </w:r>
      <w:r w:rsidR="00E14944" w:rsidRPr="007A6AC2">
        <w:rPr>
          <w:rFonts w:ascii="Book Antiqua" w:eastAsia="宋体" w:hAnsi="Book Antiqua" w:cs="Times New Roman"/>
          <w:sz w:val="24"/>
          <w:szCs w:val="24"/>
          <w:lang w:eastAsia="zh-CN"/>
        </w:rPr>
        <w:t xml:space="preserve"> </w:t>
      </w:r>
      <w:r w:rsidRPr="007A6AC2">
        <w:rPr>
          <w:rFonts w:ascii="Book Antiqua" w:eastAsia="宋体" w:hAnsi="Book Antiqua" w:cs="Times New Roman"/>
          <w:sz w:val="24"/>
          <w:szCs w:val="24"/>
        </w:rPr>
        <w:t>gastrointestinal tract NET</w:t>
      </w:r>
      <w:r w:rsidR="00341BB3" w:rsidRPr="007A6AC2">
        <w:rPr>
          <w:rFonts w:ascii="Book Antiqua" w:eastAsia="宋体" w:hAnsi="Book Antiqua" w:cs="Times New Roman"/>
          <w:sz w:val="24"/>
          <w:szCs w:val="24"/>
        </w:rPr>
        <w:t xml:space="preserve"> was not considered since</w:t>
      </w:r>
      <w:r w:rsidRPr="007A6AC2">
        <w:rPr>
          <w:rFonts w:ascii="Book Antiqua" w:eastAsia="宋体" w:hAnsi="Book Antiqua" w:cs="Times New Roman"/>
          <w:sz w:val="24"/>
          <w:szCs w:val="24"/>
        </w:rPr>
        <w:t xml:space="preserve"> NETs in the presacral region are very rare, </w:t>
      </w:r>
      <w:r w:rsidR="00341BB3" w:rsidRPr="007A6AC2">
        <w:rPr>
          <w:rFonts w:ascii="Book Antiqua" w:eastAsia="宋体" w:hAnsi="Book Antiqua" w:cs="Times New Roman"/>
          <w:sz w:val="24"/>
          <w:szCs w:val="24"/>
        </w:rPr>
        <w:t xml:space="preserve">the </w:t>
      </w:r>
      <w:r w:rsidRPr="007A6AC2">
        <w:rPr>
          <w:rFonts w:ascii="Book Antiqua" w:eastAsia="宋体" w:hAnsi="Book Antiqua" w:cs="Times New Roman"/>
          <w:sz w:val="24"/>
          <w:szCs w:val="24"/>
        </w:rPr>
        <w:t>patient</w:t>
      </w:r>
      <w:r w:rsidR="00341BB3" w:rsidRPr="007A6AC2">
        <w:rPr>
          <w:rFonts w:ascii="Book Antiqua" w:eastAsia="宋体" w:hAnsi="Book Antiqua" w:cs="Times New Roman"/>
          <w:sz w:val="24"/>
          <w:szCs w:val="24"/>
        </w:rPr>
        <w:t>’s</w:t>
      </w:r>
      <w:r w:rsidRPr="007A6AC2">
        <w:rPr>
          <w:rFonts w:ascii="Book Antiqua" w:eastAsia="宋体" w:hAnsi="Book Antiqua" w:cs="Times New Roman"/>
          <w:sz w:val="24"/>
          <w:szCs w:val="24"/>
          <w:lang w:eastAsia="zh-CN"/>
        </w:rPr>
        <w:t xml:space="preserve"> </w:t>
      </w:r>
      <w:r w:rsidR="00341BB3" w:rsidRPr="007A6AC2">
        <w:rPr>
          <w:rFonts w:ascii="Book Antiqua" w:eastAsia="宋体" w:hAnsi="Book Antiqua" w:cs="Times New Roman"/>
          <w:sz w:val="24"/>
          <w:szCs w:val="24"/>
        </w:rPr>
        <w:t>p</w:t>
      </w:r>
      <w:r w:rsidRPr="007A6AC2">
        <w:rPr>
          <w:rFonts w:ascii="Book Antiqua" w:eastAsia="宋体" w:hAnsi="Book Antiqua" w:cs="Times New Roman"/>
          <w:sz w:val="24"/>
          <w:szCs w:val="24"/>
        </w:rPr>
        <w:t>revious symptom</w:t>
      </w:r>
      <w:r w:rsidR="00341BB3" w:rsidRPr="007A6AC2">
        <w:rPr>
          <w:rFonts w:ascii="Book Antiqua" w:eastAsia="宋体" w:hAnsi="Book Antiqua" w:cs="Times New Roman"/>
          <w:sz w:val="24"/>
          <w:szCs w:val="24"/>
        </w:rPr>
        <w:t>s</w:t>
      </w:r>
      <w:r w:rsidRPr="007A6AC2">
        <w:rPr>
          <w:rFonts w:ascii="Book Antiqua" w:eastAsia="宋体" w:hAnsi="Book Antiqua" w:cs="Times New Roman"/>
          <w:sz w:val="24"/>
          <w:szCs w:val="24"/>
        </w:rPr>
        <w:t xml:space="preserve"> </w:t>
      </w:r>
      <w:r w:rsidR="00341BB3" w:rsidRPr="007A6AC2">
        <w:rPr>
          <w:rFonts w:ascii="Book Antiqua" w:eastAsia="宋体" w:hAnsi="Book Antiqua" w:cs="Times New Roman"/>
          <w:sz w:val="24"/>
          <w:szCs w:val="24"/>
        </w:rPr>
        <w:t>aligned with those of an</w:t>
      </w:r>
      <w:r w:rsidRPr="007A6AC2">
        <w:rPr>
          <w:rFonts w:ascii="Book Antiqua" w:eastAsia="宋体" w:hAnsi="Book Antiqua" w:cs="Times New Roman"/>
          <w:sz w:val="24"/>
          <w:szCs w:val="24"/>
        </w:rPr>
        <w:t xml:space="preserve"> abscess, and</w:t>
      </w:r>
      <w:r w:rsidR="00341BB3" w:rsidRPr="007A6AC2">
        <w:rPr>
          <w:rFonts w:ascii="Book Antiqua" w:eastAsia="宋体" w:hAnsi="Book Antiqua" w:cs="Times New Roman"/>
          <w:sz w:val="24"/>
          <w:szCs w:val="24"/>
        </w:rPr>
        <w:t xml:space="preserve"> the</w:t>
      </w:r>
      <w:r w:rsidRPr="007A6AC2">
        <w:rPr>
          <w:rFonts w:ascii="Book Antiqua" w:eastAsia="宋体" w:hAnsi="Book Antiqua" w:cs="Times New Roman"/>
          <w:sz w:val="24"/>
          <w:szCs w:val="24"/>
        </w:rPr>
        <w:t xml:space="preserve"> doctor ha</w:t>
      </w:r>
      <w:r w:rsidR="00341BB3" w:rsidRPr="007A6AC2">
        <w:rPr>
          <w:rFonts w:ascii="Book Antiqua" w:eastAsia="宋体" w:hAnsi="Book Antiqua" w:cs="Times New Roman"/>
          <w:sz w:val="24"/>
          <w:szCs w:val="24"/>
        </w:rPr>
        <w:t>d</w:t>
      </w:r>
      <w:r w:rsidRPr="007A6AC2">
        <w:rPr>
          <w:rFonts w:ascii="Book Antiqua" w:eastAsia="宋体" w:hAnsi="Book Antiqua" w:cs="Times New Roman"/>
          <w:sz w:val="24"/>
          <w:szCs w:val="24"/>
        </w:rPr>
        <w:t xml:space="preserve"> little experience in this kind of tumor</w:t>
      </w:r>
      <w:r w:rsidR="00341BB3" w:rsidRPr="007A6AC2">
        <w:rPr>
          <w:rFonts w:ascii="Book Antiqua" w:eastAsia="宋体" w:hAnsi="Book Antiqua" w:cs="Times New Roman"/>
          <w:sz w:val="24"/>
          <w:szCs w:val="24"/>
        </w:rPr>
        <w:t>.</w:t>
      </w:r>
      <w:r w:rsidRPr="007A6AC2">
        <w:rPr>
          <w:rFonts w:ascii="Book Antiqua" w:eastAsia="宋体" w:hAnsi="Book Antiqua" w:cs="Times New Roman"/>
          <w:sz w:val="24"/>
          <w:szCs w:val="24"/>
        </w:rPr>
        <w:t xml:space="preserve"> </w:t>
      </w:r>
      <w:r w:rsidR="00905159" w:rsidRPr="007A6AC2">
        <w:rPr>
          <w:rFonts w:ascii="Book Antiqua" w:eastAsia="宋体" w:hAnsi="Book Antiqua" w:cs="Times New Roman"/>
          <w:sz w:val="24"/>
          <w:szCs w:val="24"/>
        </w:rPr>
        <w:t>Along the lines,</w:t>
      </w:r>
      <w:r w:rsidR="00905159"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mass</w:t>
      </w:r>
      <w:r w:rsidR="00905159" w:rsidRPr="007A6AC2">
        <w:rPr>
          <w:rFonts w:ascii="Book Antiqua" w:eastAsia="Times New Roman" w:hAnsi="Book Antiqua" w:cs="Times New Roman"/>
          <w:sz w:val="24"/>
          <w:szCs w:val="24"/>
        </w:rPr>
        <w:t>es</w:t>
      </w:r>
      <w:r w:rsidRPr="007A6AC2">
        <w:rPr>
          <w:rFonts w:ascii="Book Antiqua" w:eastAsia="Times New Roman" w:hAnsi="Book Antiqua" w:cs="Times New Roman"/>
          <w:sz w:val="24"/>
          <w:szCs w:val="24"/>
        </w:rPr>
        <w:t xml:space="preserve"> in the presacral region are difficult to pre-diagnos</w:t>
      </w:r>
      <w:r w:rsidR="00905159" w:rsidRPr="007A6AC2">
        <w:rPr>
          <w:rFonts w:ascii="Book Antiqua" w:eastAsia="Times New Roman" w:hAnsi="Book Antiqua" w:cs="Times New Roman"/>
          <w:sz w:val="24"/>
          <w:szCs w:val="24"/>
        </w:rPr>
        <w:t>e</w:t>
      </w:r>
      <w:r w:rsidRPr="007A6AC2">
        <w:rPr>
          <w:rFonts w:ascii="Book Antiqua" w:eastAsia="Times New Roman" w:hAnsi="Book Antiqua" w:cs="Times New Roman"/>
          <w:sz w:val="24"/>
          <w:szCs w:val="24"/>
        </w:rPr>
        <w:t xml:space="preserve"> and are reported as NETs by biopsy</w:t>
      </w:r>
      <w:r w:rsidR="00905159" w:rsidRPr="007A6AC2">
        <w:rPr>
          <w:rFonts w:ascii="Book Antiqua" w:eastAsia="Times New Roman" w:hAnsi="Book Antiqua" w:cs="Times New Roman"/>
          <w:sz w:val="24"/>
          <w:szCs w:val="24"/>
        </w:rPr>
        <w:t xml:space="preserve"> much later</w:t>
      </w:r>
      <w:r w:rsidRPr="007A6AC2">
        <w:rPr>
          <w:rFonts w:ascii="Book Antiqua" w:eastAsia="Times New Roman" w:hAnsi="Book Antiqua" w:cs="Times New Roman"/>
          <w:sz w:val="24"/>
          <w:szCs w:val="24"/>
        </w:rPr>
        <w:t xml:space="preserve">. The current methods for diagnosing NETs include: </w:t>
      </w:r>
      <w:r w:rsidR="00905159" w:rsidRPr="007A6AC2">
        <w:rPr>
          <w:rFonts w:ascii="Book Antiqua" w:eastAsia="Times New Roman" w:hAnsi="Book Antiqua" w:cs="Times New Roman"/>
          <w:sz w:val="24"/>
          <w:szCs w:val="24"/>
        </w:rPr>
        <w:t xml:space="preserve">(1) </w:t>
      </w:r>
      <w:r w:rsidRPr="007A6AC2">
        <w:rPr>
          <w:rFonts w:ascii="Book Antiqua" w:eastAsia="Times New Roman" w:hAnsi="Book Antiqua" w:cs="Times New Roman"/>
          <w:sz w:val="24"/>
          <w:szCs w:val="24"/>
        </w:rPr>
        <w:t>somatostatin-receptor nuclear imaging</w:t>
      </w:r>
      <w:r w:rsid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w:t>
      </w:r>
      <w:r w:rsidR="00905159" w:rsidRPr="007A6AC2">
        <w:rPr>
          <w:rFonts w:ascii="Book Antiqua" w:eastAsia="Times New Roman" w:hAnsi="Book Antiqua" w:cs="Times New Roman"/>
          <w:sz w:val="24"/>
          <w:szCs w:val="24"/>
        </w:rPr>
        <w:t xml:space="preserve">(2) </w:t>
      </w:r>
      <w:r w:rsidRPr="007A6AC2">
        <w:rPr>
          <w:rFonts w:ascii="Book Antiqua" w:eastAsia="Times New Roman" w:hAnsi="Book Antiqua" w:cs="Times New Roman"/>
          <w:sz w:val="24"/>
          <w:szCs w:val="24"/>
        </w:rPr>
        <w:t>CT/MR</w:t>
      </w:r>
      <w:r w:rsidR="00905159" w:rsidRPr="007A6AC2">
        <w:rPr>
          <w:rFonts w:ascii="Book Antiqua" w:eastAsia="Times New Roman" w:hAnsi="Book Antiqua" w:cs="Times New Roman"/>
          <w:sz w:val="24"/>
          <w:szCs w:val="24"/>
        </w:rPr>
        <w:t>I</w:t>
      </w:r>
      <w:r w:rsid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and </w:t>
      </w:r>
      <w:r w:rsidR="00905159" w:rsidRPr="007A6AC2">
        <w:rPr>
          <w:rFonts w:ascii="Book Antiqua" w:eastAsia="Times New Roman" w:hAnsi="Book Antiqua" w:cs="Times New Roman"/>
          <w:sz w:val="24"/>
          <w:szCs w:val="24"/>
        </w:rPr>
        <w:t xml:space="preserve">(3) </w:t>
      </w:r>
      <w:r w:rsidRPr="007A6AC2">
        <w:rPr>
          <w:rFonts w:ascii="Book Antiqua" w:eastAsia="Times New Roman" w:hAnsi="Book Antiqua" w:cs="Times New Roman"/>
          <w:sz w:val="24"/>
          <w:szCs w:val="24"/>
        </w:rPr>
        <w:t>biopsy. NETs are then classified according to the Ki67 index and the mitotic index. At the same time, NET</w:t>
      </w:r>
      <w:r w:rsidR="00905159" w:rsidRPr="007A6AC2">
        <w:rPr>
          <w:rFonts w:ascii="Book Antiqua" w:eastAsia="Times New Roman" w:hAnsi="Book Antiqua" w:cs="Times New Roman"/>
          <w:sz w:val="24"/>
          <w:szCs w:val="24"/>
        </w:rPr>
        <w:t xml:space="preserve"> phenotypes</w:t>
      </w:r>
      <w:r w:rsidRPr="007A6AC2">
        <w:rPr>
          <w:rFonts w:ascii="Book Antiqua" w:eastAsia="Times New Roman" w:hAnsi="Book Antiqua" w:cs="Times New Roman"/>
          <w:sz w:val="24"/>
          <w:szCs w:val="24"/>
        </w:rPr>
        <w:t xml:space="preserve"> can be</w:t>
      </w:r>
      <w:r w:rsidR="00905159" w:rsidRPr="007A6AC2">
        <w:rPr>
          <w:rFonts w:ascii="Book Antiqua" w:eastAsia="Times New Roman" w:hAnsi="Book Antiqua" w:cs="Times New Roman"/>
          <w:sz w:val="24"/>
          <w:szCs w:val="24"/>
        </w:rPr>
        <w:t xml:space="preserve"> divided into functional and non-functional tumors</w:t>
      </w:r>
      <w:r w:rsidRPr="007A6AC2">
        <w:rPr>
          <w:rFonts w:ascii="Book Antiqua" w:eastAsia="Times New Roman" w:hAnsi="Book Antiqua" w:cs="Times New Roman"/>
          <w:sz w:val="24"/>
          <w:szCs w:val="24"/>
        </w:rPr>
        <w:t xml:space="preserve"> based on the absence</w:t>
      </w:r>
      <w:r w:rsidR="00905159" w:rsidRPr="007A6AC2">
        <w:rPr>
          <w:rFonts w:ascii="Book Antiqua" w:eastAsia="Times New Roman" w:hAnsi="Book Antiqua" w:cs="Times New Roman"/>
          <w:sz w:val="24"/>
          <w:szCs w:val="24"/>
        </w:rPr>
        <w:t xml:space="preserve"> or presence</w:t>
      </w:r>
      <w:r w:rsidRPr="007A6AC2">
        <w:rPr>
          <w:rFonts w:ascii="Book Antiqua" w:eastAsia="Times New Roman" w:hAnsi="Book Antiqua" w:cs="Times New Roman"/>
          <w:sz w:val="24"/>
          <w:szCs w:val="24"/>
        </w:rPr>
        <w:t xml:space="preserve"> of hormones and the presence of hormone-related symptoms</w:t>
      </w:r>
      <w:r w:rsidR="00B872CD" w:rsidRPr="007A6AC2">
        <w:rPr>
          <w:rFonts w:ascii="Book Antiqua" w:eastAsia="宋体" w:hAnsi="Book Antiqua" w:cs="Times New Roman"/>
          <w:sz w:val="24"/>
          <w:szCs w:val="24"/>
          <w:vertAlign w:val="superscript"/>
          <w:lang w:eastAsia="zh-CN"/>
        </w:rPr>
        <w:t>[</w:t>
      </w:r>
      <w:r w:rsidR="00FB2792" w:rsidRPr="007A6AC2">
        <w:rPr>
          <w:rFonts w:ascii="Book Antiqua" w:eastAsia="宋体" w:hAnsi="Book Antiqua" w:cs="Times New Roman"/>
          <w:sz w:val="24"/>
          <w:szCs w:val="24"/>
          <w:vertAlign w:val="superscript"/>
          <w:lang w:eastAsia="zh-CN"/>
        </w:rPr>
        <w:t>5</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While hormone</w:t>
      </w:r>
      <w:r w:rsidR="00905159"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related markers were not detected</w:t>
      </w:r>
      <w:r w:rsidR="00905159" w:rsidRPr="007A6AC2">
        <w:rPr>
          <w:rFonts w:ascii="Book Antiqua" w:eastAsia="Times New Roman" w:hAnsi="Book Antiqua" w:cs="Times New Roman"/>
          <w:sz w:val="24"/>
          <w:szCs w:val="24"/>
        </w:rPr>
        <w:t xml:space="preserve"> in the current case</w:t>
      </w:r>
      <w:r w:rsidRPr="007A6AC2">
        <w:rPr>
          <w:rFonts w:ascii="Book Antiqua" w:eastAsia="Times New Roman" w:hAnsi="Book Antiqua" w:cs="Times New Roman"/>
          <w:sz w:val="24"/>
          <w:szCs w:val="24"/>
        </w:rPr>
        <w:t xml:space="preserve">, it was unclear whether the patient </w:t>
      </w:r>
      <w:r w:rsidR="00905159" w:rsidRPr="007A6AC2">
        <w:rPr>
          <w:rFonts w:ascii="Book Antiqua" w:eastAsia="Times New Roman" w:hAnsi="Book Antiqua" w:cs="Times New Roman"/>
          <w:sz w:val="24"/>
          <w:szCs w:val="24"/>
        </w:rPr>
        <w:t xml:space="preserve">suffered from </w:t>
      </w:r>
      <w:r w:rsidRPr="007A6AC2">
        <w:rPr>
          <w:rFonts w:ascii="Book Antiqua" w:eastAsia="Times New Roman" w:hAnsi="Book Antiqua" w:cs="Times New Roman"/>
          <w:sz w:val="24"/>
          <w:szCs w:val="24"/>
        </w:rPr>
        <w:t>hormone</w:t>
      </w:r>
      <w:r w:rsidR="00905159"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related symptoms. Consequently, it was also difficult to distinguish whether the tumor was functional</w:t>
      </w:r>
      <w:r w:rsidR="00905159" w:rsidRPr="007A6AC2">
        <w:rPr>
          <w:rFonts w:ascii="Book Antiqua" w:eastAsia="Times New Roman" w:hAnsi="Book Antiqua" w:cs="Times New Roman"/>
          <w:sz w:val="24"/>
          <w:szCs w:val="24"/>
        </w:rPr>
        <w:t xml:space="preserve"> or non-function in this c</w:t>
      </w:r>
      <w:r w:rsidR="0082490D" w:rsidRPr="007A6AC2">
        <w:rPr>
          <w:rFonts w:ascii="Book Antiqua" w:eastAsia="Times New Roman" w:hAnsi="Book Antiqua" w:cs="Times New Roman"/>
          <w:sz w:val="24"/>
          <w:szCs w:val="24"/>
        </w:rPr>
        <w:t>a</w:t>
      </w:r>
      <w:r w:rsidR="00905159" w:rsidRPr="007A6AC2">
        <w:rPr>
          <w:rFonts w:ascii="Book Antiqua" w:eastAsia="Times New Roman" w:hAnsi="Book Antiqua" w:cs="Times New Roman"/>
          <w:sz w:val="24"/>
          <w:szCs w:val="24"/>
        </w:rPr>
        <w:t>se</w:t>
      </w:r>
      <w:r w:rsidRPr="007A6AC2">
        <w:rPr>
          <w:rFonts w:ascii="Book Antiqua" w:eastAsia="Times New Roman" w:hAnsi="Book Antiqua" w:cs="Times New Roman"/>
          <w:sz w:val="24"/>
          <w:szCs w:val="24"/>
        </w:rPr>
        <w:t xml:space="preserve">. </w:t>
      </w:r>
    </w:p>
    <w:p w14:paraId="0DBAD5C1" w14:textId="20F71782" w:rsidR="001827E3" w:rsidRPr="007A6AC2" w:rsidRDefault="005D397C"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Studies have shown that somatostatin-receptor nuclear imaging should be performed as a baseline preoperative test to detect whether a strong SSRT2A immune response is observed in tumor tissues</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12</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In this case, the </w:t>
      </w:r>
      <w:r w:rsidR="005938F6" w:rsidRPr="007A6AC2">
        <w:rPr>
          <w:rFonts w:ascii="Book Antiqua" w:eastAsia="Times New Roman" w:hAnsi="Book Antiqua" w:cs="Times New Roman"/>
          <w:sz w:val="24"/>
          <w:szCs w:val="24"/>
        </w:rPr>
        <w:t>whole-</w:t>
      </w:r>
      <w:r w:rsidRPr="007A6AC2">
        <w:rPr>
          <w:rFonts w:ascii="Book Antiqua" w:eastAsia="Times New Roman" w:hAnsi="Book Antiqua" w:cs="Times New Roman"/>
          <w:sz w:val="24"/>
          <w:szCs w:val="24"/>
        </w:rPr>
        <w:t>body ECT did not show high expression of somatostatin receptors in the pleural cavity, abdominal cavity, or pelvis.</w:t>
      </w:r>
    </w:p>
    <w:p w14:paraId="53A6FCEB" w14:textId="68594593" w:rsidR="001827E3" w:rsidRPr="007A6AC2" w:rsidRDefault="005D397C" w:rsidP="007A6AC2">
      <w:pPr>
        <w:spacing w:line="360" w:lineRule="auto"/>
        <w:ind w:firstLineChars="100" w:firstLine="240"/>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For treatment, surgery </w:t>
      </w:r>
      <w:r w:rsidR="00100DDA">
        <w:rPr>
          <w:rFonts w:ascii="Book Antiqua" w:eastAsia="Times New Roman" w:hAnsi="Book Antiqua" w:cs="Times New Roman"/>
          <w:sz w:val="24"/>
          <w:szCs w:val="24"/>
        </w:rPr>
        <w:t>with</w:t>
      </w:r>
      <w:r w:rsidR="00100DD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follow-up is the main form of treatment for NETs in the presacral region. In addition, somatostatin analogs are appropriate initial therapies for most patients with unresectable metastatic NETs for </w:t>
      </w:r>
      <w:r w:rsidR="005938F6" w:rsidRPr="007A6AC2">
        <w:rPr>
          <w:rFonts w:ascii="Book Antiqua" w:eastAsia="Times New Roman" w:hAnsi="Book Antiqua" w:cs="Times New Roman"/>
          <w:sz w:val="24"/>
          <w:szCs w:val="24"/>
        </w:rPr>
        <w:t xml:space="preserve">the </w:t>
      </w:r>
      <w:r w:rsidRPr="007A6AC2">
        <w:rPr>
          <w:rFonts w:ascii="Book Antiqua" w:eastAsia="Times New Roman" w:hAnsi="Book Antiqua" w:cs="Times New Roman"/>
          <w:sz w:val="24"/>
          <w:szCs w:val="24"/>
        </w:rPr>
        <w:t xml:space="preserve">control </w:t>
      </w:r>
      <w:r w:rsidRPr="007A6AC2">
        <w:rPr>
          <w:rFonts w:ascii="Book Antiqua" w:eastAsia="Times New Roman" w:hAnsi="Book Antiqua" w:cs="Times New Roman"/>
          <w:sz w:val="24"/>
          <w:szCs w:val="24"/>
        </w:rPr>
        <w:lastRenderedPageBreak/>
        <w:t xml:space="preserve">of carcinoid syndrome and inhibition of tumor growth. SSAs are typically selected as </w:t>
      </w:r>
      <w:r w:rsidR="005938F6" w:rsidRPr="007A6AC2">
        <w:rPr>
          <w:rFonts w:ascii="Book Antiqua" w:eastAsia="Times New Roman" w:hAnsi="Book Antiqua" w:cs="Times New Roman"/>
          <w:sz w:val="24"/>
          <w:szCs w:val="24"/>
        </w:rPr>
        <w:t xml:space="preserve">the </w:t>
      </w:r>
      <w:r w:rsidRPr="007A6AC2">
        <w:rPr>
          <w:rFonts w:ascii="Book Antiqua" w:eastAsia="Times New Roman" w:hAnsi="Book Antiqua" w:cs="Times New Roman"/>
          <w:sz w:val="24"/>
          <w:szCs w:val="24"/>
        </w:rPr>
        <w:t>first-line systemic therapy</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w:t>
      </w:r>
      <w:r w:rsidR="009F539D" w:rsidRPr="007A6AC2">
        <w:rPr>
          <w:rFonts w:ascii="Book Antiqua" w:eastAsia="宋体" w:hAnsi="Book Antiqua" w:cs="Times New Roman"/>
          <w:sz w:val="24"/>
          <w:szCs w:val="24"/>
          <w:vertAlign w:val="superscript"/>
          <w:lang w:eastAsia="zh-CN"/>
        </w:rPr>
        <w:t>3</w:t>
      </w:r>
      <w:r w:rsidRPr="007A6AC2">
        <w:rPr>
          <w:rFonts w:ascii="Book Antiqua" w:eastAsia="宋体" w:hAnsi="Book Antiqua" w:cs="Times New Roman"/>
          <w:sz w:val="24"/>
          <w:szCs w:val="24"/>
          <w:vertAlign w:val="superscript"/>
          <w:lang w:eastAsia="zh-CN"/>
        </w:rPr>
        <w:t>-1</w:t>
      </w:r>
      <w:r w:rsidR="009F539D" w:rsidRPr="007A6AC2">
        <w:rPr>
          <w:rFonts w:ascii="Book Antiqua" w:eastAsia="宋体" w:hAnsi="Book Antiqua" w:cs="Times New Roman"/>
          <w:sz w:val="24"/>
          <w:szCs w:val="24"/>
          <w:vertAlign w:val="superscript"/>
          <w:lang w:eastAsia="zh-CN"/>
        </w:rPr>
        <w:t>5</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In this case, </w:t>
      </w:r>
      <w:r w:rsidRPr="007A6AC2">
        <w:rPr>
          <w:rFonts w:ascii="Book Antiqua" w:eastAsia="宋体" w:hAnsi="Book Antiqua" w:cs="Times New Roman"/>
          <w:sz w:val="24"/>
          <w:szCs w:val="24"/>
        </w:rPr>
        <w:t>the symptoms</w:t>
      </w:r>
      <w:r w:rsidRPr="007A6AC2">
        <w:rPr>
          <w:rFonts w:ascii="Book Antiqua" w:eastAsia="宋体" w:hAnsi="Book Antiqua" w:cs="Times New Roman"/>
          <w:sz w:val="24"/>
          <w:szCs w:val="24"/>
          <w:lang w:eastAsia="zh-CN"/>
        </w:rPr>
        <w:t xml:space="preserve"> </w:t>
      </w:r>
      <w:r w:rsidR="005938F6" w:rsidRPr="007A6AC2">
        <w:rPr>
          <w:rFonts w:ascii="Book Antiqua" w:eastAsia="宋体" w:hAnsi="Book Antiqua" w:cs="Times New Roman"/>
          <w:sz w:val="24"/>
          <w:szCs w:val="24"/>
          <w:lang w:eastAsia="zh-CN"/>
        </w:rPr>
        <w:t xml:space="preserve">of recovery </w:t>
      </w:r>
      <w:r w:rsidRPr="007A6AC2">
        <w:rPr>
          <w:rFonts w:ascii="Book Antiqua" w:eastAsia="宋体" w:hAnsi="Book Antiqua" w:cs="Times New Roman"/>
          <w:sz w:val="24"/>
          <w:szCs w:val="24"/>
          <w:lang w:eastAsia="zh-CN"/>
        </w:rPr>
        <w:t>w</w:t>
      </w:r>
      <w:r w:rsidR="005938F6" w:rsidRPr="007A6AC2">
        <w:rPr>
          <w:rFonts w:ascii="Book Antiqua" w:eastAsia="宋体" w:hAnsi="Book Antiqua" w:cs="Times New Roman"/>
          <w:sz w:val="24"/>
          <w:szCs w:val="24"/>
          <w:lang w:eastAsia="zh-CN"/>
        </w:rPr>
        <w:t>ere pain</w:t>
      </w:r>
      <w:r w:rsidRPr="007A6AC2">
        <w:rPr>
          <w:rFonts w:ascii="Book Antiqua" w:eastAsia="宋体" w:hAnsi="Book Antiqua" w:cs="Times New Roman"/>
          <w:sz w:val="24"/>
          <w:szCs w:val="24"/>
          <w:lang w:eastAsia="zh-CN"/>
        </w:rPr>
        <w:t xml:space="preserve"> </w:t>
      </w:r>
      <w:r w:rsidRPr="007A6AC2">
        <w:rPr>
          <w:rFonts w:ascii="Book Antiqua" w:eastAsia="宋体" w:hAnsi="Book Antiqua" w:cs="Times New Roman"/>
          <w:sz w:val="24"/>
          <w:szCs w:val="24"/>
        </w:rPr>
        <w:t>reli</w:t>
      </w:r>
      <w:r w:rsidRPr="007A6AC2">
        <w:rPr>
          <w:rFonts w:ascii="Book Antiqua" w:eastAsia="宋体" w:hAnsi="Book Antiqua" w:cs="Times New Roman"/>
          <w:sz w:val="24"/>
          <w:szCs w:val="24"/>
          <w:lang w:eastAsia="zh-CN"/>
        </w:rPr>
        <w:t xml:space="preserve">ef and </w:t>
      </w:r>
      <w:r w:rsidR="005938F6" w:rsidRPr="007A6AC2">
        <w:rPr>
          <w:rFonts w:ascii="Book Antiqua" w:eastAsia="宋体" w:hAnsi="Book Antiqua" w:cs="Times New Roman"/>
          <w:sz w:val="24"/>
          <w:szCs w:val="24"/>
          <w:lang w:eastAsia="zh-CN"/>
        </w:rPr>
        <w:t xml:space="preserve">reduced </w:t>
      </w:r>
      <w:r w:rsidRPr="007A6AC2">
        <w:rPr>
          <w:rFonts w:ascii="Book Antiqua" w:eastAsia="宋体" w:hAnsi="Book Antiqua" w:cs="Times New Roman"/>
          <w:sz w:val="24"/>
          <w:szCs w:val="24"/>
          <w:lang w:eastAsia="zh-CN"/>
        </w:rPr>
        <w:t>mass</w:t>
      </w:r>
      <w:r w:rsidR="005938F6" w:rsidRPr="007A6AC2">
        <w:rPr>
          <w:rFonts w:ascii="Book Antiqua" w:eastAsia="宋体" w:hAnsi="Book Antiqua" w:cs="Times New Roman"/>
          <w:sz w:val="24"/>
          <w:szCs w:val="24"/>
          <w:lang w:eastAsia="zh-CN"/>
        </w:rPr>
        <w:t xml:space="preserve"> size</w:t>
      </w:r>
      <w:r w:rsidRPr="007A6AC2">
        <w:rPr>
          <w:rFonts w:ascii="Book Antiqua" w:eastAsia="宋体" w:hAnsi="Book Antiqua" w:cs="Times New Roman"/>
          <w:sz w:val="24"/>
          <w:szCs w:val="24"/>
          <w:lang w:eastAsia="zh-CN"/>
        </w:rPr>
        <w:t xml:space="preserve"> after </w:t>
      </w:r>
      <w:r w:rsidR="005938F6" w:rsidRPr="007A6AC2">
        <w:rPr>
          <w:rFonts w:ascii="Book Antiqua" w:eastAsia="宋体" w:hAnsi="Book Antiqua" w:cs="Times New Roman"/>
          <w:sz w:val="24"/>
          <w:szCs w:val="24"/>
          <w:lang w:eastAsia="zh-CN"/>
        </w:rPr>
        <w:t xml:space="preserve">pus </w:t>
      </w:r>
      <w:r w:rsidRPr="007A6AC2">
        <w:rPr>
          <w:rStyle w:val="fontstyle01"/>
          <w:rFonts w:ascii="Book Antiqua" w:hAnsi="Book Antiqua" w:cs="Times New Roman"/>
          <w:color w:val="auto"/>
          <w:sz w:val="24"/>
          <w:szCs w:val="24"/>
        </w:rPr>
        <w:t>withd</w:t>
      </w:r>
      <w:r w:rsidRPr="007A6AC2">
        <w:rPr>
          <w:rStyle w:val="fontstyle01"/>
          <w:rFonts w:ascii="Book Antiqua" w:eastAsia="宋体" w:hAnsi="Book Antiqua" w:cs="Times New Roman"/>
          <w:color w:val="auto"/>
          <w:sz w:val="24"/>
          <w:szCs w:val="24"/>
          <w:lang w:eastAsia="zh-CN"/>
        </w:rPr>
        <w:t>raw</w:t>
      </w:r>
      <w:r w:rsidR="005938F6" w:rsidRPr="007A6AC2">
        <w:rPr>
          <w:rFonts w:ascii="Book Antiqua" w:eastAsia="宋体" w:hAnsi="Book Antiqua" w:cs="Times New Roman"/>
          <w:sz w:val="24"/>
          <w:szCs w:val="24"/>
          <w:lang w:eastAsia="zh-CN"/>
        </w:rPr>
        <w:t>al</w:t>
      </w:r>
      <w:r w:rsidR="005938F6" w:rsidRPr="007A6AC2">
        <w:rPr>
          <w:rFonts w:ascii="Book Antiqua" w:eastAsia="宋体" w:hAnsi="Book Antiqua" w:cs="Times New Roman"/>
          <w:sz w:val="24"/>
          <w:szCs w:val="24"/>
        </w:rPr>
        <w:t>.</w:t>
      </w:r>
      <w:r w:rsidRPr="007A6AC2">
        <w:rPr>
          <w:rFonts w:ascii="Book Antiqua" w:eastAsia="宋体" w:hAnsi="Book Antiqua" w:cs="Times New Roman"/>
          <w:sz w:val="24"/>
          <w:szCs w:val="24"/>
          <w:lang w:eastAsia="zh-CN"/>
        </w:rPr>
        <w:t xml:space="preserve"> </w:t>
      </w:r>
      <w:r w:rsidR="005938F6" w:rsidRPr="007A6AC2">
        <w:rPr>
          <w:rFonts w:ascii="Book Antiqua" w:eastAsia="宋体" w:hAnsi="Book Antiqua" w:cs="Times New Roman"/>
          <w:sz w:val="24"/>
          <w:szCs w:val="24"/>
          <w:lang w:eastAsia="zh-CN"/>
        </w:rPr>
        <w:t>With</w:t>
      </w:r>
      <w:r w:rsidRPr="007A6AC2">
        <w:rPr>
          <w:rFonts w:ascii="Book Antiqua" w:eastAsia="宋体" w:hAnsi="Book Antiqua" w:cs="Times New Roman"/>
          <w:sz w:val="24"/>
          <w:szCs w:val="24"/>
          <w:lang w:eastAsia="zh-CN"/>
        </w:rPr>
        <w:t xml:space="preserve"> </w:t>
      </w:r>
      <w:r w:rsidRPr="007A6AC2">
        <w:rPr>
          <w:rFonts w:ascii="Book Antiqua" w:eastAsia="宋体" w:hAnsi="Book Antiqua" w:cs="Times New Roman"/>
          <w:sz w:val="24"/>
          <w:szCs w:val="24"/>
        </w:rPr>
        <w:t xml:space="preserve">the </w:t>
      </w:r>
      <w:r w:rsidRPr="007A6AC2">
        <w:rPr>
          <w:rFonts w:ascii="Book Antiqua" w:eastAsia="宋体" w:hAnsi="Book Antiqua" w:cs="Times New Roman"/>
          <w:sz w:val="24"/>
          <w:szCs w:val="24"/>
          <w:lang w:eastAsia="zh-CN"/>
        </w:rPr>
        <w:t>mass</w:t>
      </w:r>
      <w:r w:rsidRPr="007A6AC2">
        <w:rPr>
          <w:rFonts w:ascii="Book Antiqua" w:eastAsia="宋体" w:hAnsi="Book Antiqua" w:cs="Times New Roman"/>
          <w:sz w:val="24"/>
          <w:szCs w:val="24"/>
        </w:rPr>
        <w:t xml:space="preserve"> </w:t>
      </w:r>
      <w:r w:rsidR="005938F6" w:rsidRPr="007A6AC2">
        <w:rPr>
          <w:rFonts w:ascii="Book Antiqua" w:eastAsia="宋体" w:hAnsi="Book Antiqua" w:cs="Times New Roman"/>
          <w:sz w:val="24"/>
          <w:szCs w:val="24"/>
        </w:rPr>
        <w:t xml:space="preserve">remaining </w:t>
      </w:r>
      <w:r w:rsidRPr="007A6AC2">
        <w:rPr>
          <w:rFonts w:ascii="Book Antiqua" w:eastAsia="宋体" w:hAnsi="Book Antiqua" w:cs="Times New Roman"/>
          <w:sz w:val="24"/>
          <w:szCs w:val="24"/>
          <w:lang w:eastAsia="zh-CN"/>
        </w:rPr>
        <w:t xml:space="preserve">in </w:t>
      </w:r>
      <w:r w:rsidRPr="007A6AC2">
        <w:rPr>
          <w:rFonts w:ascii="Book Antiqua" w:eastAsia="宋体" w:hAnsi="Book Antiqua" w:cs="Times New Roman"/>
          <w:sz w:val="24"/>
          <w:szCs w:val="24"/>
        </w:rPr>
        <w:t xml:space="preserve">the presacral region </w:t>
      </w:r>
      <w:r w:rsidR="005938F6" w:rsidRPr="007A6AC2">
        <w:rPr>
          <w:rFonts w:ascii="Book Antiqua" w:eastAsia="宋体" w:hAnsi="Book Antiqua" w:cs="Times New Roman"/>
          <w:sz w:val="24"/>
          <w:szCs w:val="24"/>
        </w:rPr>
        <w:t>and a</w:t>
      </w:r>
      <w:r w:rsidRPr="007A6AC2">
        <w:rPr>
          <w:rFonts w:ascii="Book Antiqua" w:eastAsia="宋体" w:hAnsi="Book Antiqua" w:cs="Times New Roman"/>
          <w:sz w:val="24"/>
          <w:szCs w:val="24"/>
        </w:rPr>
        <w:t xml:space="preserve"> biopsy</w:t>
      </w:r>
      <w:r w:rsidR="005938F6" w:rsidRPr="007A6AC2">
        <w:rPr>
          <w:rFonts w:ascii="Book Antiqua" w:eastAsia="宋体" w:hAnsi="Book Antiqua" w:cs="Times New Roman"/>
          <w:sz w:val="24"/>
          <w:szCs w:val="24"/>
        </w:rPr>
        <w:t xml:space="preserve"> likely necessary to determine the</w:t>
      </w:r>
      <w:r w:rsidRPr="007A6AC2">
        <w:rPr>
          <w:rFonts w:ascii="Book Antiqua" w:eastAsia="宋体" w:hAnsi="Book Antiqua" w:cs="Times New Roman"/>
          <w:sz w:val="24"/>
          <w:szCs w:val="24"/>
        </w:rPr>
        <w:t xml:space="preserve"> pathological tendency, there </w:t>
      </w:r>
      <w:r w:rsidR="005938F6" w:rsidRPr="007A6AC2">
        <w:rPr>
          <w:rFonts w:ascii="Book Antiqua" w:eastAsia="宋体" w:hAnsi="Book Antiqua" w:cs="Times New Roman"/>
          <w:sz w:val="24"/>
          <w:szCs w:val="24"/>
        </w:rPr>
        <w:t>wa</w:t>
      </w:r>
      <w:r w:rsidRPr="007A6AC2">
        <w:rPr>
          <w:rFonts w:ascii="Book Antiqua" w:eastAsia="宋体" w:hAnsi="Book Antiqua" w:cs="Times New Roman"/>
          <w:sz w:val="24"/>
          <w:szCs w:val="24"/>
        </w:rPr>
        <w:t xml:space="preserve">s a </w:t>
      </w:r>
      <w:r w:rsidR="005938F6" w:rsidRPr="007A6AC2">
        <w:rPr>
          <w:rFonts w:ascii="Book Antiqua" w:eastAsia="宋体" w:hAnsi="Book Antiqua" w:cs="Times New Roman"/>
          <w:sz w:val="24"/>
          <w:szCs w:val="24"/>
        </w:rPr>
        <w:t xml:space="preserve">risk </w:t>
      </w:r>
      <w:r w:rsidRPr="007A6AC2">
        <w:rPr>
          <w:rFonts w:ascii="Book Antiqua" w:eastAsia="宋体" w:hAnsi="Book Antiqua" w:cs="Times New Roman"/>
          <w:sz w:val="24"/>
          <w:szCs w:val="24"/>
        </w:rPr>
        <w:t>for exacerbation</w:t>
      </w:r>
      <w:r w:rsidR="005938F6" w:rsidRPr="007A6AC2">
        <w:rPr>
          <w:rFonts w:ascii="Book Antiqua" w:eastAsia="宋体" w:hAnsi="Book Antiqua" w:cs="Times New Roman"/>
          <w:sz w:val="24"/>
          <w:szCs w:val="24"/>
        </w:rPr>
        <w:t xml:space="preserve"> and</w:t>
      </w:r>
      <w:r w:rsidRPr="007A6AC2">
        <w:rPr>
          <w:rFonts w:ascii="Book Antiqua" w:eastAsia="宋体" w:hAnsi="Book Antiqua" w:cs="Times New Roman"/>
          <w:sz w:val="24"/>
          <w:szCs w:val="24"/>
        </w:rPr>
        <w:t xml:space="preserve"> the patient need</w:t>
      </w:r>
      <w:r w:rsidR="005938F6" w:rsidRPr="007A6AC2">
        <w:rPr>
          <w:rFonts w:ascii="Book Antiqua" w:eastAsia="宋体" w:hAnsi="Book Antiqua" w:cs="Times New Roman"/>
          <w:sz w:val="24"/>
          <w:szCs w:val="24"/>
        </w:rPr>
        <w:t>ed a</w:t>
      </w:r>
      <w:r w:rsidRPr="007A6AC2">
        <w:rPr>
          <w:rFonts w:ascii="Book Antiqua" w:eastAsia="宋体" w:hAnsi="Book Antiqua" w:cs="Times New Roman"/>
          <w:sz w:val="24"/>
          <w:szCs w:val="24"/>
        </w:rPr>
        <w:t xml:space="preserve"> </w:t>
      </w:r>
      <w:r w:rsidRPr="007A6AC2">
        <w:rPr>
          <w:rStyle w:val="fontstyle01"/>
          <w:rFonts w:ascii="Book Antiqua" w:eastAsia="宋体" w:hAnsi="Book Antiqua" w:cs="Times New Roman"/>
          <w:color w:val="auto"/>
          <w:sz w:val="24"/>
          <w:szCs w:val="24"/>
        </w:rPr>
        <w:t>s</w:t>
      </w:r>
      <w:r w:rsidRPr="007A6AC2">
        <w:rPr>
          <w:rStyle w:val="fontstyle01"/>
          <w:rFonts w:ascii="Book Antiqua" w:hAnsi="Book Antiqua" w:cs="Times New Roman"/>
          <w:color w:val="auto"/>
          <w:sz w:val="24"/>
          <w:szCs w:val="24"/>
        </w:rPr>
        <w:t xml:space="preserve">acrococcygeal </w:t>
      </w:r>
      <w:r w:rsidRPr="007A6AC2">
        <w:rPr>
          <w:rStyle w:val="fontstyle01"/>
          <w:rFonts w:ascii="Book Antiqua" w:eastAsia="宋体" w:hAnsi="Book Antiqua" w:cs="Times New Roman"/>
          <w:color w:val="auto"/>
          <w:sz w:val="24"/>
          <w:szCs w:val="24"/>
        </w:rPr>
        <w:t>tumor</w:t>
      </w:r>
      <w:r w:rsidRPr="007A6AC2">
        <w:rPr>
          <w:rStyle w:val="fontstyle01"/>
          <w:rFonts w:ascii="Book Antiqua" w:hAnsi="Book Antiqua" w:cs="Times New Roman"/>
          <w:color w:val="auto"/>
          <w:sz w:val="24"/>
          <w:szCs w:val="24"/>
        </w:rPr>
        <w:t xml:space="preserve"> resection</w:t>
      </w:r>
      <w:r w:rsidR="005938F6" w:rsidRPr="007A6AC2">
        <w:rPr>
          <w:rFonts w:ascii="Book Antiqua" w:eastAsia="宋体" w:hAnsi="Book Antiqua" w:cs="Times New Roman"/>
          <w:sz w:val="24"/>
          <w:szCs w:val="24"/>
        </w:rPr>
        <w:t>. Nevertheless,</w:t>
      </w:r>
      <w:r w:rsidRPr="007A6AC2">
        <w:rPr>
          <w:rFonts w:ascii="Book Antiqua" w:eastAsia="宋体" w:hAnsi="Book Antiqua" w:cs="Times New Roman"/>
          <w:sz w:val="24"/>
          <w:szCs w:val="24"/>
          <w:lang w:eastAsia="zh-CN"/>
        </w:rPr>
        <w:t xml:space="preserve"> </w:t>
      </w:r>
      <w:r w:rsidRPr="007A6AC2">
        <w:rPr>
          <w:rFonts w:ascii="Book Antiqua" w:eastAsia="宋体" w:hAnsi="Book Antiqua" w:cs="Times New Roman"/>
          <w:sz w:val="24"/>
          <w:szCs w:val="24"/>
        </w:rPr>
        <w:t>the entire body ECT did not show high expression of somatostatin receptors in the pleural cavity, abdominal cavity</w:t>
      </w:r>
      <w:r w:rsidR="00100DDA">
        <w:rPr>
          <w:rFonts w:ascii="Book Antiqua" w:eastAsia="宋体" w:hAnsi="Book Antiqua" w:cs="Times New Roman"/>
          <w:sz w:val="24"/>
          <w:szCs w:val="24"/>
        </w:rPr>
        <w:t>,</w:t>
      </w:r>
      <w:r w:rsidRPr="007A6AC2">
        <w:rPr>
          <w:rFonts w:ascii="Book Antiqua" w:eastAsia="宋体" w:hAnsi="Book Antiqua" w:cs="Times New Roman"/>
          <w:sz w:val="24"/>
          <w:szCs w:val="24"/>
        </w:rPr>
        <w:t xml:space="preserve"> </w:t>
      </w:r>
      <w:r w:rsidR="005938F6" w:rsidRPr="007A6AC2">
        <w:rPr>
          <w:rFonts w:ascii="Book Antiqua" w:eastAsia="宋体" w:hAnsi="Book Antiqua" w:cs="Times New Roman"/>
          <w:sz w:val="24"/>
          <w:szCs w:val="24"/>
        </w:rPr>
        <w:t xml:space="preserve">or </w:t>
      </w:r>
      <w:r w:rsidRPr="007A6AC2">
        <w:rPr>
          <w:rFonts w:ascii="Book Antiqua" w:eastAsia="宋体" w:hAnsi="Book Antiqua" w:cs="Times New Roman"/>
          <w:sz w:val="24"/>
          <w:szCs w:val="24"/>
        </w:rPr>
        <w:t>pelvis.</w:t>
      </w:r>
      <w:r w:rsidR="005938F6" w:rsidRPr="007A6AC2">
        <w:rPr>
          <w:rFonts w:ascii="Book Antiqua" w:eastAsia="宋体" w:hAnsi="Book Antiqua" w:cs="Times New Roman"/>
          <w:sz w:val="24"/>
          <w:szCs w:val="24"/>
        </w:rPr>
        <w:t xml:space="preserve"> </w:t>
      </w:r>
      <w:r w:rsidRPr="007A6AC2">
        <w:rPr>
          <w:rStyle w:val="fontstyle01"/>
          <w:rFonts w:ascii="Book Antiqua" w:eastAsia="宋体" w:hAnsi="Book Antiqua" w:cs="Times New Roman"/>
          <w:color w:val="auto"/>
          <w:sz w:val="24"/>
          <w:szCs w:val="24"/>
          <w:lang w:eastAsia="zh-CN"/>
        </w:rPr>
        <w:t>T</w:t>
      </w:r>
      <w:r w:rsidRPr="007A6AC2">
        <w:rPr>
          <w:rStyle w:val="fontstyle01"/>
          <w:rFonts w:ascii="Book Antiqua" w:eastAsia="宋体" w:hAnsi="Book Antiqua" w:cs="Times New Roman"/>
          <w:color w:val="auto"/>
          <w:sz w:val="24"/>
          <w:szCs w:val="24"/>
        </w:rPr>
        <w:t>here</w:t>
      </w:r>
      <w:r w:rsidR="005938F6" w:rsidRPr="007A6AC2">
        <w:rPr>
          <w:rStyle w:val="fontstyle01"/>
          <w:rFonts w:ascii="Book Antiqua" w:eastAsia="宋体" w:hAnsi="Book Antiqua" w:cs="Times New Roman"/>
          <w:color w:val="auto"/>
          <w:sz w:val="24"/>
          <w:szCs w:val="24"/>
        </w:rPr>
        <w:t>fore, there</w:t>
      </w:r>
      <w:r w:rsidRPr="007A6AC2">
        <w:rPr>
          <w:rStyle w:val="fontstyle01"/>
          <w:rFonts w:ascii="Book Antiqua" w:eastAsia="宋体" w:hAnsi="Book Antiqua" w:cs="Times New Roman"/>
          <w:color w:val="auto"/>
          <w:sz w:val="24"/>
          <w:szCs w:val="24"/>
        </w:rPr>
        <w:t xml:space="preserve"> was</w:t>
      </w:r>
      <w:r w:rsidRPr="007A6AC2">
        <w:rPr>
          <w:rStyle w:val="fontstyle01"/>
          <w:rFonts w:ascii="Book Antiqua" w:hAnsi="Book Antiqua" w:cs="Times New Roman"/>
          <w:color w:val="auto"/>
          <w:sz w:val="24"/>
          <w:szCs w:val="24"/>
        </w:rPr>
        <w:t xml:space="preserve"> no evidence of metastatic disease and no systemic symptoms or signs of carcinoid syndrome</w:t>
      </w:r>
      <w:r w:rsidRPr="007A6AC2">
        <w:rPr>
          <w:rStyle w:val="fontstyle01"/>
          <w:rFonts w:ascii="Book Antiqua" w:eastAsia="宋体" w:hAnsi="Book Antiqua" w:cs="Times New Roman"/>
          <w:color w:val="auto"/>
          <w:sz w:val="24"/>
          <w:szCs w:val="24"/>
          <w:lang w:eastAsia="zh-CN"/>
        </w:rPr>
        <w:t xml:space="preserve"> in the end</w:t>
      </w:r>
      <w:r w:rsidRPr="007A6AC2">
        <w:rPr>
          <w:rFonts w:ascii="Book Antiqua" w:eastAsia="宋体" w:hAnsi="Book Antiqua" w:cs="Times New Roman"/>
          <w:sz w:val="24"/>
          <w:szCs w:val="24"/>
        </w:rPr>
        <w:t>.</w:t>
      </w:r>
    </w:p>
    <w:p w14:paraId="484198DD" w14:textId="5EF3025F" w:rsidR="001827E3" w:rsidRPr="007A6AC2" w:rsidRDefault="005D397C" w:rsidP="007A6AC2">
      <w:pPr>
        <w:spacing w:line="360" w:lineRule="auto"/>
        <w:ind w:firstLineChars="100" w:firstLine="240"/>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Among the </w:t>
      </w:r>
      <w:r w:rsidR="00100DDA">
        <w:rPr>
          <w:rFonts w:ascii="Book Antiqua" w:eastAsia="Times New Roman" w:hAnsi="Book Antiqua" w:cs="Times New Roman"/>
          <w:sz w:val="24"/>
          <w:szCs w:val="24"/>
        </w:rPr>
        <w:t>11</w:t>
      </w:r>
      <w:r w:rsidR="00100DD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cases of primary tumor in the presacral region</w:t>
      </w:r>
      <w:r w:rsidR="009F5880" w:rsidRPr="007A6AC2">
        <w:rPr>
          <w:rFonts w:ascii="Book Antiqua" w:eastAsia="Times New Roman" w:hAnsi="Book Antiqua" w:cs="Times New Roman"/>
          <w:sz w:val="24"/>
          <w:szCs w:val="24"/>
        </w:rPr>
        <w:t xml:space="preserve"> that we found to be previously reported</w:t>
      </w:r>
      <w:r w:rsidRPr="007A6AC2">
        <w:rPr>
          <w:rFonts w:ascii="Book Antiqua" w:eastAsia="Times New Roman" w:hAnsi="Book Antiqua" w:cs="Times New Roman"/>
          <w:sz w:val="24"/>
          <w:szCs w:val="24"/>
        </w:rPr>
        <w:t xml:space="preserve">, the tumors were located </w:t>
      </w:r>
      <w:r w:rsidR="00FD3938" w:rsidRPr="007A6AC2">
        <w:rPr>
          <w:rFonts w:ascii="Book Antiqua" w:eastAsia="Times New Roman" w:hAnsi="Book Antiqua" w:cs="Times New Roman"/>
          <w:sz w:val="24"/>
          <w:szCs w:val="24"/>
        </w:rPr>
        <w:t xml:space="preserve">mostly </w:t>
      </w:r>
      <w:r w:rsidRPr="007A6AC2">
        <w:rPr>
          <w:rFonts w:ascii="Book Antiqua" w:eastAsia="Times New Roman" w:hAnsi="Book Antiqua" w:cs="Times New Roman"/>
          <w:sz w:val="24"/>
          <w:szCs w:val="24"/>
        </w:rPr>
        <w:t>within the sacrum</w:t>
      </w:r>
      <w:r w:rsidR="00B872CD" w:rsidRPr="007A6AC2">
        <w:rPr>
          <w:rFonts w:ascii="Book Antiqua" w:eastAsia="宋体" w:hAnsi="Book Antiqua" w:cs="Times New Roman"/>
          <w:sz w:val="24"/>
          <w:szCs w:val="24"/>
          <w:vertAlign w:val="superscript"/>
          <w:lang w:eastAsia="zh-CN"/>
        </w:rPr>
        <w:t>[</w:t>
      </w:r>
      <w:r w:rsidR="009F539D" w:rsidRPr="007A6AC2">
        <w:rPr>
          <w:rFonts w:ascii="Book Antiqua" w:eastAsia="宋体" w:hAnsi="Book Antiqua" w:cs="Times New Roman"/>
          <w:sz w:val="24"/>
          <w:szCs w:val="24"/>
          <w:vertAlign w:val="superscript"/>
          <w:lang w:eastAsia="zh-CN"/>
        </w:rPr>
        <w:t>16-26</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w:t>
      </w:r>
      <w:r w:rsidR="00FD3938" w:rsidRPr="007A6AC2">
        <w:rPr>
          <w:rFonts w:ascii="Book Antiqua" w:eastAsia="Times New Roman" w:hAnsi="Book Antiqua" w:cs="Times New Roman"/>
          <w:sz w:val="24"/>
          <w:szCs w:val="24"/>
        </w:rPr>
        <w:t>with</w:t>
      </w:r>
      <w:r w:rsidRPr="007A6AC2">
        <w:rPr>
          <w:rFonts w:ascii="Book Antiqua" w:eastAsia="Times New Roman" w:hAnsi="Book Antiqua" w:cs="Times New Roman"/>
          <w:sz w:val="24"/>
          <w:szCs w:val="24"/>
        </w:rPr>
        <w:t xml:space="preserve"> one case located at the anorectal junction</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18</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Seven of the eleven patients were male. This prompted us to consider the possibility of a</w:t>
      </w:r>
      <w:r w:rsidR="00FD3938" w:rsidRPr="007A6AC2">
        <w:rPr>
          <w:rFonts w:ascii="Book Antiqua" w:eastAsia="Times New Roman" w:hAnsi="Book Antiqua" w:cs="Times New Roman"/>
          <w:sz w:val="24"/>
          <w:szCs w:val="24"/>
        </w:rPr>
        <w:t xml:space="preserve"> relationship between</w:t>
      </w:r>
      <w:r w:rsidRPr="007A6AC2">
        <w:rPr>
          <w:rFonts w:ascii="Book Antiqua" w:eastAsia="Times New Roman" w:hAnsi="Book Antiqua" w:cs="Times New Roman"/>
          <w:sz w:val="24"/>
          <w:szCs w:val="24"/>
        </w:rPr>
        <w:t xml:space="preserve"> hormone</w:t>
      </w:r>
      <w:r w:rsidR="00FD3938" w:rsidRPr="007A6AC2">
        <w:rPr>
          <w:rFonts w:ascii="Book Antiqua" w:eastAsia="Times New Roman" w:hAnsi="Book Antiqua" w:cs="Times New Roman"/>
          <w:sz w:val="24"/>
          <w:szCs w:val="24"/>
        </w:rPr>
        <w:t>s and tumor location (</w:t>
      </w:r>
      <w:r w:rsidRPr="007A6AC2">
        <w:rPr>
          <w:rFonts w:ascii="Book Antiqua" w:eastAsia="Times New Roman" w:hAnsi="Book Antiqua" w:cs="Times New Roman"/>
          <w:sz w:val="24"/>
          <w:szCs w:val="24"/>
        </w:rPr>
        <w:t>Table</w:t>
      </w:r>
      <w:r w:rsidRPr="007A6AC2">
        <w:rPr>
          <w:rFonts w:ascii="Book Antiqua" w:eastAsia="宋体" w:hAnsi="Book Antiqua" w:cs="Times New Roman"/>
          <w:sz w:val="24"/>
          <w:szCs w:val="24"/>
          <w:lang w:eastAsia="zh-CN"/>
        </w:rPr>
        <w:t xml:space="preserve"> </w:t>
      </w:r>
      <w:r w:rsidRPr="007A6AC2">
        <w:rPr>
          <w:rFonts w:ascii="Book Antiqua" w:eastAsia="Times New Roman" w:hAnsi="Book Antiqua" w:cs="Times New Roman"/>
          <w:sz w:val="24"/>
          <w:szCs w:val="24"/>
        </w:rPr>
        <w:t>1</w:t>
      </w:r>
      <w:r w:rsidR="00FD3938" w:rsidRPr="007A6AC2">
        <w:rPr>
          <w:rFonts w:ascii="Book Antiqua" w:eastAsia="Times New Roman" w:hAnsi="Book Antiqua" w:cs="Times New Roman"/>
          <w:sz w:val="24"/>
          <w:szCs w:val="24"/>
        </w:rPr>
        <w:t>)</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w:t>
      </w:r>
      <w:r w:rsidR="009F539D" w:rsidRPr="007A6AC2">
        <w:rPr>
          <w:rFonts w:ascii="Book Antiqua" w:eastAsia="宋体" w:hAnsi="Book Antiqua" w:cs="Times New Roman"/>
          <w:sz w:val="24"/>
          <w:szCs w:val="24"/>
          <w:vertAlign w:val="superscript"/>
          <w:lang w:eastAsia="zh-CN"/>
        </w:rPr>
        <w:t>6</w:t>
      </w:r>
      <w:r w:rsidRPr="007A6AC2">
        <w:rPr>
          <w:rFonts w:ascii="Book Antiqua" w:eastAsia="宋体" w:hAnsi="Book Antiqua" w:cs="Times New Roman"/>
          <w:sz w:val="24"/>
          <w:szCs w:val="24"/>
          <w:vertAlign w:val="superscript"/>
          <w:lang w:eastAsia="zh-CN"/>
        </w:rPr>
        <w:t>-26</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lang w:eastAsia="zh-CN"/>
        </w:rPr>
        <w:t>.</w:t>
      </w:r>
      <w:r w:rsidRPr="007A6AC2">
        <w:rPr>
          <w:rFonts w:ascii="Book Antiqua" w:eastAsia="Times New Roman" w:hAnsi="Book Antiqua" w:cs="Times New Roman"/>
          <w:sz w:val="24"/>
          <w:szCs w:val="24"/>
        </w:rPr>
        <w:t xml:space="preserve"> Of note, five were associated with a retrorectal cystic hamartoma which was also known as “Tailgut </w:t>
      </w:r>
      <w:r w:rsidR="00100DDA">
        <w:rPr>
          <w:rFonts w:ascii="Book Antiqua" w:eastAsia="Times New Roman" w:hAnsi="Book Antiqua" w:cs="Times New Roman"/>
          <w:sz w:val="24"/>
          <w:szCs w:val="24"/>
        </w:rPr>
        <w:t>c</w:t>
      </w:r>
      <w:r w:rsidR="00100DDA" w:rsidRPr="007A6AC2">
        <w:rPr>
          <w:rFonts w:ascii="Book Antiqua" w:eastAsia="Times New Roman" w:hAnsi="Book Antiqua" w:cs="Times New Roman"/>
          <w:sz w:val="24"/>
          <w:szCs w:val="24"/>
        </w:rPr>
        <w:t>yst</w:t>
      </w:r>
      <w:r w:rsidRPr="007A6AC2">
        <w:rPr>
          <w:rFonts w:ascii="Book Antiqua" w:eastAsia="Times New Roman" w:hAnsi="Book Antiqua" w:cs="Times New Roman"/>
          <w:sz w:val="24"/>
          <w:szCs w:val="24"/>
        </w:rPr>
        <w:t>”</w:t>
      </w:r>
      <w:r w:rsidR="00B872CD"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w:t>
      </w:r>
      <w:r w:rsidR="009F539D" w:rsidRPr="007A6AC2">
        <w:rPr>
          <w:rFonts w:ascii="Book Antiqua" w:eastAsia="宋体" w:hAnsi="Book Antiqua" w:cs="Times New Roman"/>
          <w:sz w:val="24"/>
          <w:szCs w:val="24"/>
          <w:vertAlign w:val="superscript"/>
          <w:lang w:eastAsia="zh-CN"/>
        </w:rPr>
        <w:t>6</w:t>
      </w:r>
      <w:r w:rsidRPr="007A6AC2">
        <w:rPr>
          <w:rFonts w:ascii="Book Antiqua" w:eastAsia="宋体" w:hAnsi="Book Antiqua" w:cs="Times New Roman"/>
          <w:sz w:val="24"/>
          <w:szCs w:val="24"/>
          <w:vertAlign w:val="superscript"/>
          <w:lang w:eastAsia="zh-CN"/>
        </w:rPr>
        <w:t>,18,19,24,25</w:t>
      </w:r>
      <w:r w:rsidR="00B872CD"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From those, three originated from </w:t>
      </w:r>
      <w:r w:rsidR="00FD3938" w:rsidRPr="007A6AC2">
        <w:rPr>
          <w:rFonts w:ascii="Book Antiqua" w:eastAsia="Times New Roman" w:hAnsi="Book Antiqua" w:cs="Times New Roman"/>
          <w:sz w:val="24"/>
          <w:szCs w:val="24"/>
        </w:rPr>
        <w:t xml:space="preserve">a </w:t>
      </w:r>
      <w:r w:rsidRPr="007A6AC2">
        <w:rPr>
          <w:rFonts w:ascii="Book Antiqua" w:eastAsia="Times New Roman" w:hAnsi="Book Antiqua" w:cs="Times New Roman"/>
          <w:sz w:val="24"/>
          <w:szCs w:val="24"/>
        </w:rPr>
        <w:t>carcinoid tumor</w:t>
      </w:r>
      <w:r w:rsidRPr="007A6AC2">
        <w:rPr>
          <w:rFonts w:ascii="Book Antiqua" w:eastAsia="Times New Roman" w:hAnsi="Book Antiqua" w:cs="Times New Roman"/>
          <w:sz w:val="24"/>
          <w:szCs w:val="24"/>
          <w:vertAlign w:val="superscript"/>
        </w:rPr>
        <w:fldChar w:fldCharType="begin"/>
      </w:r>
      <w:r w:rsidRPr="007A6AC2">
        <w:rPr>
          <w:rFonts w:ascii="Book Antiqua" w:eastAsia="宋体" w:hAnsi="Book Antiqua" w:cs="Times New Roman"/>
          <w:sz w:val="24"/>
          <w:szCs w:val="24"/>
          <w:vertAlign w:val="superscript"/>
          <w:lang w:eastAsia="zh-CN"/>
        </w:rPr>
        <w:instrText xml:space="preserve"> ADDIN NE.Ref.{8ACCAED6-6BF8-4FFF-A305-9B0828CAED89}</w:instrText>
      </w:r>
      <w:r w:rsidRPr="007A6AC2">
        <w:rPr>
          <w:rFonts w:ascii="Book Antiqua" w:eastAsia="Times New Roman" w:hAnsi="Book Antiqua" w:cs="Times New Roman"/>
          <w:sz w:val="24"/>
          <w:szCs w:val="24"/>
          <w:vertAlign w:val="superscript"/>
        </w:rPr>
        <w:fldChar w:fldCharType="separate"/>
      </w:r>
      <w:r w:rsidRPr="007A6AC2">
        <w:rPr>
          <w:rFonts w:ascii="Book Antiqua" w:hAnsi="Book Antiqua" w:cs="Times New Roman"/>
          <w:sz w:val="24"/>
          <w:szCs w:val="24"/>
          <w:vertAlign w:val="superscript"/>
        </w:rPr>
        <w:t>[20</w:t>
      </w:r>
      <w:r w:rsidR="00FF698D" w:rsidRPr="007A6AC2">
        <w:rPr>
          <w:rFonts w:ascii="Book Antiqua" w:hAnsi="Book Antiqua" w:cs="Times New Roman"/>
          <w:sz w:val="24"/>
          <w:szCs w:val="24"/>
          <w:vertAlign w:val="superscript"/>
        </w:rPr>
        <w:t>-</w:t>
      </w:r>
      <w:r w:rsidRPr="007A6AC2">
        <w:rPr>
          <w:rFonts w:ascii="Book Antiqua" w:hAnsi="Book Antiqua" w:cs="Times New Roman"/>
          <w:sz w:val="24"/>
          <w:szCs w:val="24"/>
          <w:vertAlign w:val="superscript"/>
        </w:rPr>
        <w:t>21,2</w:t>
      </w:r>
      <w:r w:rsidR="00FF698D" w:rsidRPr="007A6AC2">
        <w:rPr>
          <w:rFonts w:ascii="Book Antiqua" w:hAnsi="Book Antiqua" w:cs="Times New Roman"/>
          <w:sz w:val="24"/>
          <w:szCs w:val="24"/>
          <w:vertAlign w:val="superscript"/>
        </w:rPr>
        <w:t>3</w:t>
      </w:r>
      <w:r w:rsidRPr="007A6AC2">
        <w:rPr>
          <w:rFonts w:ascii="Book Antiqua" w:hAnsi="Book Antiqua" w:cs="Times New Roman"/>
          <w:sz w:val="24"/>
          <w:szCs w:val="24"/>
          <w:vertAlign w:val="superscript"/>
        </w:rPr>
        <w:t>]</w:t>
      </w:r>
      <w:r w:rsidRPr="007A6AC2">
        <w:rPr>
          <w:rFonts w:ascii="Book Antiqua" w:eastAsia="Times New Roman" w:hAnsi="Book Antiqua" w:cs="Times New Roman"/>
          <w:sz w:val="24"/>
          <w:szCs w:val="24"/>
          <w:vertAlign w:val="superscript"/>
        </w:rPr>
        <w:fldChar w:fldCharType="end"/>
      </w:r>
      <w:r w:rsidRPr="007A6AC2">
        <w:rPr>
          <w:rFonts w:ascii="Book Antiqua" w:eastAsia="Times New Roman" w:hAnsi="Book Antiqua" w:cs="Times New Roman"/>
          <w:sz w:val="24"/>
          <w:szCs w:val="24"/>
        </w:rPr>
        <w:t>, one</w:t>
      </w:r>
      <w:r w:rsidR="00100DD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from </w:t>
      </w:r>
      <w:r w:rsidR="00FD3938" w:rsidRPr="007A6AC2">
        <w:rPr>
          <w:rFonts w:ascii="Book Antiqua" w:eastAsia="Times New Roman" w:hAnsi="Book Antiqua" w:cs="Times New Roman"/>
          <w:sz w:val="24"/>
          <w:szCs w:val="24"/>
        </w:rPr>
        <w:t xml:space="preserve">a </w:t>
      </w:r>
      <w:r w:rsidRPr="007A6AC2">
        <w:rPr>
          <w:rFonts w:ascii="Book Antiqua" w:eastAsia="Times New Roman" w:hAnsi="Book Antiqua" w:cs="Times New Roman"/>
          <w:sz w:val="24"/>
          <w:szCs w:val="24"/>
        </w:rPr>
        <w:t>sacrococcoidal carcinoid</w:t>
      </w:r>
      <w:r w:rsidR="000B1577" w:rsidRPr="007A6AC2">
        <w:rPr>
          <w:rFonts w:ascii="Book Antiqua" w:eastAsia="Times New Roman" w:hAnsi="Book Antiqua" w:cs="Times New Roman"/>
          <w:sz w:val="24"/>
          <w:szCs w:val="24"/>
          <w:vertAlign w:val="superscript"/>
        </w:rPr>
        <w:t>[22]</w:t>
      </w:r>
      <w:r w:rsidRPr="007A6AC2">
        <w:rPr>
          <w:rFonts w:ascii="Book Antiqua" w:eastAsia="Times New Roman" w:hAnsi="Book Antiqua" w:cs="Times New Roman"/>
          <w:sz w:val="24"/>
          <w:szCs w:val="24"/>
        </w:rPr>
        <w:t>, one</w:t>
      </w:r>
      <w:r w:rsidR="00100DD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from </w:t>
      </w:r>
      <w:r w:rsidR="00FD3938" w:rsidRPr="007A6AC2">
        <w:rPr>
          <w:rFonts w:ascii="Book Antiqua" w:eastAsia="Times New Roman" w:hAnsi="Book Antiqua" w:cs="Times New Roman"/>
          <w:sz w:val="24"/>
          <w:szCs w:val="24"/>
        </w:rPr>
        <w:t xml:space="preserve">an </w:t>
      </w:r>
      <w:r w:rsidRPr="007A6AC2">
        <w:rPr>
          <w:rFonts w:ascii="Book Antiqua" w:eastAsia="Times New Roman" w:hAnsi="Book Antiqua" w:cs="Times New Roman"/>
          <w:sz w:val="24"/>
          <w:szCs w:val="24"/>
        </w:rPr>
        <w:t>anterior tibial neuroendocrine tumor</w:t>
      </w:r>
      <w:r w:rsidR="000B1577"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17</w:t>
      </w:r>
      <w:r w:rsidR="000B1577"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and one</w:t>
      </w:r>
      <w:r w:rsidR="00100DD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from </w:t>
      </w:r>
      <w:r w:rsidR="00FD3938" w:rsidRPr="007A6AC2">
        <w:rPr>
          <w:rFonts w:ascii="Book Antiqua" w:eastAsia="Times New Roman" w:hAnsi="Book Antiqua" w:cs="Times New Roman"/>
          <w:sz w:val="24"/>
          <w:szCs w:val="24"/>
        </w:rPr>
        <w:t xml:space="preserve">a </w:t>
      </w:r>
      <w:r w:rsidRPr="007A6AC2">
        <w:rPr>
          <w:rFonts w:ascii="Book Antiqua" w:eastAsia="Times New Roman" w:hAnsi="Book Antiqua" w:cs="Times New Roman"/>
          <w:sz w:val="24"/>
          <w:szCs w:val="24"/>
        </w:rPr>
        <w:t>poorly differentiated large cell carcinoma</w:t>
      </w:r>
      <w:r w:rsidR="000B1577"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2</w:t>
      </w:r>
      <w:r w:rsidR="009F539D" w:rsidRPr="007A6AC2">
        <w:rPr>
          <w:rFonts w:ascii="Book Antiqua" w:eastAsia="宋体" w:hAnsi="Book Antiqua" w:cs="Times New Roman"/>
          <w:sz w:val="24"/>
          <w:szCs w:val="24"/>
          <w:vertAlign w:val="superscript"/>
          <w:lang w:eastAsia="zh-CN"/>
        </w:rPr>
        <w:t>6</w:t>
      </w:r>
      <w:r w:rsidR="000B1577"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w:t>
      </w:r>
    </w:p>
    <w:p w14:paraId="179239CB" w14:textId="5534A5AD" w:rsidR="001827E3" w:rsidRPr="007A6AC2" w:rsidRDefault="005D397C" w:rsidP="007A6AC2">
      <w:pPr>
        <w:spacing w:line="360" w:lineRule="auto"/>
        <w:ind w:firstLineChars="100" w:firstLine="240"/>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The main symptoms of the tumor </w:t>
      </w:r>
      <w:r w:rsidR="00EE18EF" w:rsidRPr="007A6AC2">
        <w:rPr>
          <w:rFonts w:ascii="Book Antiqua" w:eastAsia="Times New Roman" w:hAnsi="Book Antiqua" w:cs="Times New Roman"/>
          <w:sz w:val="24"/>
          <w:szCs w:val="24"/>
        </w:rPr>
        <w:t>we</w:t>
      </w:r>
      <w:r w:rsidRPr="007A6AC2">
        <w:rPr>
          <w:rFonts w:ascii="Book Antiqua" w:eastAsia="Times New Roman" w:hAnsi="Book Antiqua" w:cs="Times New Roman"/>
          <w:sz w:val="24"/>
          <w:szCs w:val="24"/>
        </w:rPr>
        <w:t xml:space="preserve">re pain and </w:t>
      </w:r>
      <w:r w:rsidR="00EE18EF" w:rsidRPr="007A6AC2">
        <w:rPr>
          <w:rFonts w:ascii="Book Antiqua" w:eastAsia="Times New Roman" w:hAnsi="Book Antiqua" w:cs="Times New Roman"/>
          <w:sz w:val="24"/>
          <w:szCs w:val="24"/>
        </w:rPr>
        <w:t xml:space="preserve">the presence of a </w:t>
      </w:r>
      <w:r w:rsidRPr="007A6AC2">
        <w:rPr>
          <w:rFonts w:ascii="Book Antiqua" w:eastAsia="Times New Roman" w:hAnsi="Book Antiqua" w:cs="Times New Roman"/>
          <w:sz w:val="24"/>
          <w:szCs w:val="24"/>
        </w:rPr>
        <w:t>mass</w:t>
      </w:r>
      <w:r w:rsidR="00EE18EF"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which </w:t>
      </w:r>
      <w:r w:rsidR="00EE18EF" w:rsidRPr="007A6AC2">
        <w:rPr>
          <w:rFonts w:ascii="Book Antiqua" w:eastAsia="Times New Roman" w:hAnsi="Book Antiqua" w:cs="Times New Roman"/>
          <w:sz w:val="24"/>
          <w:szCs w:val="24"/>
        </w:rPr>
        <w:t>a</w:t>
      </w:r>
      <w:r w:rsidRPr="007A6AC2">
        <w:rPr>
          <w:rFonts w:ascii="Book Antiqua" w:eastAsia="Times New Roman" w:hAnsi="Book Antiqua" w:cs="Times New Roman"/>
          <w:sz w:val="24"/>
          <w:szCs w:val="24"/>
        </w:rPr>
        <w:t>re also reported in Table</w:t>
      </w:r>
      <w:r w:rsidRPr="007A6AC2">
        <w:rPr>
          <w:rFonts w:ascii="Book Antiqua" w:eastAsia="宋体" w:hAnsi="Book Antiqua" w:cs="Times New Roman"/>
          <w:sz w:val="24"/>
          <w:szCs w:val="24"/>
          <w:lang w:eastAsia="zh-CN"/>
        </w:rPr>
        <w:t xml:space="preserve"> </w:t>
      </w:r>
      <w:r w:rsidRPr="007A6AC2">
        <w:rPr>
          <w:rFonts w:ascii="Book Antiqua" w:eastAsia="Times New Roman" w:hAnsi="Book Antiqua" w:cs="Times New Roman"/>
          <w:sz w:val="24"/>
          <w:szCs w:val="24"/>
        </w:rPr>
        <w:t>1. Biops</w:t>
      </w:r>
      <w:r w:rsidR="00EE18EF" w:rsidRPr="007A6AC2">
        <w:rPr>
          <w:rFonts w:ascii="Book Antiqua" w:eastAsia="Times New Roman" w:hAnsi="Book Antiqua" w:cs="Times New Roman"/>
          <w:sz w:val="24"/>
          <w:szCs w:val="24"/>
        </w:rPr>
        <w:t>ies generally</w:t>
      </w:r>
      <w:r w:rsidRPr="007A6AC2">
        <w:rPr>
          <w:rFonts w:ascii="Book Antiqua" w:eastAsia="Times New Roman" w:hAnsi="Book Antiqua" w:cs="Times New Roman"/>
          <w:sz w:val="24"/>
          <w:szCs w:val="24"/>
        </w:rPr>
        <w:t xml:space="preserve"> showed positive tumor markers, but not every case </w:t>
      </w:r>
      <w:r w:rsidR="00100DDA">
        <w:rPr>
          <w:rFonts w:ascii="Book Antiqua" w:eastAsia="Times New Roman" w:hAnsi="Book Antiqua" w:cs="Times New Roman"/>
          <w:sz w:val="24"/>
          <w:szCs w:val="24"/>
        </w:rPr>
        <w:t xml:space="preserve">had </w:t>
      </w:r>
      <w:r w:rsidRPr="007A6AC2">
        <w:rPr>
          <w:rFonts w:ascii="Book Antiqua" w:eastAsia="Times New Roman" w:hAnsi="Book Antiqua" w:cs="Times New Roman"/>
          <w:sz w:val="24"/>
          <w:szCs w:val="24"/>
        </w:rPr>
        <w:t>detected SSRT2A. Surgery was the main treatment. If metastasis</w:t>
      </w:r>
      <w:r w:rsidR="00EE18EF" w:rsidRPr="007A6AC2">
        <w:rPr>
          <w:rFonts w:ascii="Book Antiqua" w:eastAsia="Times New Roman" w:hAnsi="Book Antiqua" w:cs="Times New Roman"/>
          <w:sz w:val="24"/>
          <w:szCs w:val="24"/>
        </w:rPr>
        <w:t xml:space="preserve"> was observed</w:t>
      </w:r>
      <w:r w:rsidRPr="007A6AC2">
        <w:rPr>
          <w:rFonts w:ascii="Book Antiqua" w:eastAsia="Times New Roman" w:hAnsi="Book Antiqua" w:cs="Times New Roman"/>
          <w:sz w:val="24"/>
          <w:szCs w:val="24"/>
        </w:rPr>
        <w:t xml:space="preserve">, adjuvant therapy </w:t>
      </w:r>
      <w:r w:rsidR="00EE18EF" w:rsidRPr="007A6AC2">
        <w:rPr>
          <w:rFonts w:ascii="Book Antiqua" w:eastAsia="Times New Roman" w:hAnsi="Book Antiqua" w:cs="Times New Roman"/>
          <w:sz w:val="24"/>
          <w:szCs w:val="24"/>
        </w:rPr>
        <w:t xml:space="preserve">was </w:t>
      </w:r>
      <w:r w:rsidRPr="007A6AC2">
        <w:rPr>
          <w:rFonts w:ascii="Book Antiqua" w:eastAsia="Times New Roman" w:hAnsi="Book Antiqua" w:cs="Times New Roman"/>
          <w:sz w:val="24"/>
          <w:szCs w:val="24"/>
        </w:rPr>
        <w:t>needed mainly for SSAs.</w:t>
      </w:r>
    </w:p>
    <w:p w14:paraId="5FBFDC9D" w14:textId="18BC23FA" w:rsidR="001827E3" w:rsidRPr="007A6AC2" w:rsidRDefault="005D397C" w:rsidP="007A6AC2">
      <w:pPr>
        <w:spacing w:line="360" w:lineRule="auto"/>
        <w:ind w:firstLineChars="100" w:firstLine="240"/>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The average follow-up time of reported cases </w:t>
      </w:r>
      <w:r w:rsidR="00EE18EF" w:rsidRPr="007A6AC2">
        <w:rPr>
          <w:rFonts w:ascii="Book Antiqua" w:eastAsia="Times New Roman" w:hAnsi="Book Antiqua" w:cs="Times New Roman"/>
          <w:sz w:val="24"/>
          <w:szCs w:val="24"/>
        </w:rPr>
        <w:t>wa</w:t>
      </w:r>
      <w:r w:rsidRPr="007A6AC2">
        <w:rPr>
          <w:rFonts w:ascii="Book Antiqua" w:eastAsia="Times New Roman" w:hAnsi="Book Antiqua" w:cs="Times New Roman"/>
          <w:sz w:val="24"/>
          <w:szCs w:val="24"/>
        </w:rPr>
        <w:t>s 41.8 mo</w:t>
      </w:r>
      <w:r w:rsidR="000B1577" w:rsidRPr="007A6AC2">
        <w:rPr>
          <w:rFonts w:ascii="Book Antiqua" w:eastAsia="宋体" w:hAnsi="Book Antiqua" w:cs="Times New Roman"/>
          <w:sz w:val="24"/>
          <w:szCs w:val="24"/>
          <w:vertAlign w:val="superscript"/>
          <w:lang w:eastAsia="zh-CN"/>
        </w:rPr>
        <w:t>[</w:t>
      </w:r>
      <w:r w:rsidR="009F539D" w:rsidRPr="007A6AC2">
        <w:rPr>
          <w:rFonts w:ascii="Book Antiqua" w:eastAsia="宋体" w:hAnsi="Book Antiqua" w:cs="Times New Roman"/>
          <w:sz w:val="24"/>
          <w:szCs w:val="24"/>
          <w:vertAlign w:val="superscript"/>
          <w:lang w:eastAsia="zh-CN"/>
        </w:rPr>
        <w:t>16</w:t>
      </w:r>
      <w:r w:rsidRPr="007A6AC2">
        <w:rPr>
          <w:rFonts w:ascii="Book Antiqua" w:eastAsia="宋体" w:hAnsi="Book Antiqua" w:cs="Times New Roman"/>
          <w:sz w:val="24"/>
          <w:szCs w:val="24"/>
          <w:vertAlign w:val="superscript"/>
          <w:lang w:eastAsia="zh-CN"/>
        </w:rPr>
        <w:t>-26</w:t>
      </w:r>
      <w:r w:rsidR="000B1577"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Most of the patients were alive at the time of the clinical follow-up control. Patients with </w:t>
      </w:r>
      <w:r w:rsidR="00100DDA" w:rsidRPr="007A6AC2">
        <w:rPr>
          <w:rFonts w:ascii="Book Antiqua" w:eastAsia="Times New Roman" w:hAnsi="Book Antiqua" w:cs="Times New Roman"/>
          <w:sz w:val="24"/>
          <w:szCs w:val="24"/>
        </w:rPr>
        <w:t xml:space="preserve">well-differentiated </w:t>
      </w:r>
      <w:r w:rsidRPr="007A6AC2">
        <w:rPr>
          <w:rFonts w:ascii="Book Antiqua" w:eastAsia="Times New Roman" w:hAnsi="Book Antiqua" w:cs="Times New Roman"/>
          <w:sz w:val="24"/>
          <w:szCs w:val="24"/>
        </w:rPr>
        <w:t>presacral</w:t>
      </w:r>
      <w:r w:rsidR="00100DD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NETs that only show</w:t>
      </w:r>
      <w:r w:rsidR="00084A5C" w:rsidRPr="007A6AC2">
        <w:rPr>
          <w:rFonts w:ascii="Book Antiqua" w:eastAsia="Times New Roman" w:hAnsi="Book Antiqua" w:cs="Times New Roman"/>
          <w:sz w:val="24"/>
          <w:szCs w:val="24"/>
        </w:rPr>
        <w:t>ed</w:t>
      </w:r>
      <w:r w:rsidRPr="007A6AC2">
        <w:rPr>
          <w:rFonts w:ascii="Book Antiqua" w:eastAsia="Times New Roman" w:hAnsi="Book Antiqua" w:cs="Times New Roman"/>
          <w:sz w:val="24"/>
          <w:szCs w:val="24"/>
        </w:rPr>
        <w:t xml:space="preserve"> </w:t>
      </w:r>
      <w:r w:rsidR="00100DDA">
        <w:rPr>
          <w:rFonts w:ascii="Book Antiqua" w:eastAsia="Times New Roman" w:hAnsi="Book Antiqua" w:cs="Times New Roman"/>
          <w:sz w:val="24"/>
          <w:szCs w:val="24"/>
        </w:rPr>
        <w:t xml:space="preserve">a </w:t>
      </w:r>
      <w:r w:rsidRPr="007A6AC2">
        <w:rPr>
          <w:rFonts w:ascii="Book Antiqua" w:eastAsia="Times New Roman" w:hAnsi="Book Antiqua" w:cs="Times New Roman"/>
          <w:sz w:val="24"/>
          <w:szCs w:val="24"/>
        </w:rPr>
        <w:t xml:space="preserve">local disease </w:t>
      </w:r>
      <w:r w:rsidR="00D26176">
        <w:rPr>
          <w:rFonts w:ascii="Book Antiqua" w:eastAsia="Times New Roman" w:hAnsi="Book Antiqua" w:cs="Times New Roman"/>
          <w:sz w:val="24"/>
          <w:szCs w:val="24"/>
        </w:rPr>
        <w:t>often</w:t>
      </w:r>
      <w:r w:rsidRPr="007A6AC2">
        <w:rPr>
          <w:rFonts w:ascii="Book Antiqua" w:eastAsia="Times New Roman" w:hAnsi="Book Antiqua" w:cs="Times New Roman"/>
          <w:sz w:val="24"/>
          <w:szCs w:val="24"/>
        </w:rPr>
        <w:t xml:space="preserve"> show</w:t>
      </w:r>
      <w:r w:rsidR="00084A5C" w:rsidRPr="007A6AC2">
        <w:rPr>
          <w:rFonts w:ascii="Book Antiqua" w:eastAsia="Times New Roman" w:hAnsi="Book Antiqua" w:cs="Times New Roman"/>
          <w:sz w:val="24"/>
          <w:szCs w:val="24"/>
        </w:rPr>
        <w:t>ed</w:t>
      </w:r>
      <w:r w:rsidRPr="007A6AC2">
        <w:rPr>
          <w:rFonts w:ascii="Book Antiqua" w:eastAsia="Times New Roman" w:hAnsi="Book Antiqua" w:cs="Times New Roman"/>
          <w:sz w:val="24"/>
          <w:szCs w:val="24"/>
        </w:rPr>
        <w:t xml:space="preserve"> </w:t>
      </w:r>
      <w:r w:rsidR="00100DDA">
        <w:rPr>
          <w:rFonts w:ascii="Book Antiqua" w:eastAsia="Times New Roman" w:hAnsi="Book Antiqua" w:cs="Times New Roman"/>
          <w:sz w:val="24"/>
          <w:szCs w:val="24"/>
        </w:rPr>
        <w:t xml:space="preserve">a </w:t>
      </w:r>
      <w:r w:rsidRPr="007A6AC2">
        <w:rPr>
          <w:rFonts w:ascii="Book Antiqua" w:eastAsia="Times New Roman" w:hAnsi="Book Antiqua" w:cs="Times New Roman"/>
          <w:sz w:val="24"/>
          <w:szCs w:val="24"/>
        </w:rPr>
        <w:t xml:space="preserve">good prognosis. There was even a patient who had </w:t>
      </w:r>
      <w:r w:rsidR="00100DDA">
        <w:rPr>
          <w:rFonts w:ascii="Book Antiqua" w:eastAsia="Times New Roman" w:hAnsi="Book Antiqua" w:cs="Times New Roman"/>
          <w:sz w:val="24"/>
          <w:szCs w:val="24"/>
        </w:rPr>
        <w:t xml:space="preserve">been </w:t>
      </w:r>
      <w:r w:rsidRPr="007A6AC2">
        <w:rPr>
          <w:rFonts w:ascii="Book Antiqua" w:eastAsia="Times New Roman" w:hAnsi="Book Antiqua" w:cs="Times New Roman"/>
          <w:sz w:val="24"/>
          <w:szCs w:val="24"/>
        </w:rPr>
        <w:t>followed for 28 years after radiotherapy</w:t>
      </w:r>
      <w:r w:rsidR="000B1577" w:rsidRPr="007A6AC2">
        <w:rPr>
          <w:rFonts w:ascii="Book Antiqua" w:eastAsia="宋体" w:hAnsi="Book Antiqua" w:cs="Times New Roman"/>
          <w:sz w:val="24"/>
          <w:szCs w:val="24"/>
          <w:vertAlign w:val="superscript"/>
          <w:lang w:eastAsia="zh-CN"/>
        </w:rPr>
        <w:t>[</w:t>
      </w:r>
      <w:r w:rsidRPr="007A6AC2">
        <w:rPr>
          <w:rFonts w:ascii="Book Antiqua" w:eastAsia="宋体" w:hAnsi="Book Antiqua" w:cs="Times New Roman"/>
          <w:sz w:val="24"/>
          <w:szCs w:val="24"/>
          <w:vertAlign w:val="superscript"/>
          <w:lang w:eastAsia="zh-CN"/>
        </w:rPr>
        <w:t>17</w:t>
      </w:r>
      <w:r w:rsidR="000B1577" w:rsidRPr="007A6AC2">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However, patients with distant metastases</w:t>
      </w:r>
      <w:r w:rsidR="0072532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need more </w:t>
      </w:r>
      <w:r w:rsidR="00084A5C" w:rsidRPr="007A6AC2">
        <w:rPr>
          <w:rFonts w:ascii="Book Antiqua" w:eastAsia="Times New Roman" w:hAnsi="Book Antiqua" w:cs="Times New Roman"/>
          <w:sz w:val="24"/>
          <w:szCs w:val="24"/>
        </w:rPr>
        <w:t>investigation</w:t>
      </w:r>
      <w:r w:rsidRPr="007A6AC2">
        <w:rPr>
          <w:rFonts w:ascii="Book Antiqua" w:eastAsia="Times New Roman" w:hAnsi="Book Antiqua" w:cs="Times New Roman"/>
          <w:sz w:val="24"/>
          <w:szCs w:val="24"/>
        </w:rPr>
        <w:t>.</w:t>
      </w:r>
    </w:p>
    <w:p w14:paraId="5E7F51E5" w14:textId="77777777" w:rsidR="001827E3" w:rsidRPr="007A6AC2" w:rsidRDefault="001827E3" w:rsidP="006C22E7">
      <w:pPr>
        <w:spacing w:line="360" w:lineRule="auto"/>
        <w:rPr>
          <w:rFonts w:ascii="Book Antiqua" w:eastAsia="Times New Roman" w:hAnsi="Book Antiqua" w:cs="Times New Roman"/>
          <w:sz w:val="24"/>
          <w:szCs w:val="24"/>
        </w:rPr>
      </w:pPr>
    </w:p>
    <w:p w14:paraId="55759662" w14:textId="2C7AE223" w:rsidR="001827E3" w:rsidRPr="007A6AC2" w:rsidRDefault="005D397C" w:rsidP="006C22E7">
      <w:pPr>
        <w:spacing w:line="360" w:lineRule="auto"/>
        <w:rPr>
          <w:rFonts w:ascii="Book Antiqua" w:eastAsia="Times New Roman" w:hAnsi="Book Antiqua" w:cs="Times New Roman"/>
          <w:b/>
          <w:sz w:val="24"/>
          <w:szCs w:val="24"/>
        </w:rPr>
      </w:pPr>
      <w:r w:rsidRPr="007A6AC2">
        <w:rPr>
          <w:rFonts w:ascii="Book Antiqua" w:eastAsia="Times New Roman" w:hAnsi="Book Antiqua" w:cs="Times New Roman"/>
          <w:b/>
          <w:sz w:val="24"/>
          <w:szCs w:val="24"/>
        </w:rPr>
        <w:t>C</w:t>
      </w:r>
      <w:r w:rsidR="003A46B4" w:rsidRPr="007A6AC2">
        <w:rPr>
          <w:rFonts w:ascii="Book Antiqua" w:eastAsia="Times New Roman" w:hAnsi="Book Antiqua" w:cs="Times New Roman"/>
          <w:b/>
          <w:sz w:val="24"/>
          <w:szCs w:val="24"/>
        </w:rPr>
        <w:t>ONCLUSION</w:t>
      </w:r>
    </w:p>
    <w:p w14:paraId="48DB93CA" w14:textId="70698BF9" w:rsidR="003A46B4" w:rsidRPr="007A6AC2" w:rsidRDefault="005D397C" w:rsidP="006C22E7">
      <w:pPr>
        <w:spacing w:line="360" w:lineRule="auto"/>
        <w:rPr>
          <w:rFonts w:ascii="Book Antiqua" w:eastAsia="宋体" w:hAnsi="Book Antiqua" w:cs="Times New Roman"/>
          <w:sz w:val="24"/>
          <w:szCs w:val="24"/>
        </w:rPr>
      </w:pPr>
      <w:r w:rsidRPr="007A6AC2">
        <w:rPr>
          <w:rFonts w:ascii="Book Antiqua" w:eastAsia="Times New Roman" w:hAnsi="Book Antiqua" w:cs="Times New Roman"/>
          <w:sz w:val="24"/>
          <w:szCs w:val="24"/>
        </w:rPr>
        <w:t xml:space="preserve">In summary, primary </w:t>
      </w:r>
      <w:r w:rsidR="002933F5" w:rsidRPr="007A6AC2">
        <w:rPr>
          <w:rFonts w:ascii="Book Antiqua" w:eastAsia="Times New Roman" w:hAnsi="Book Antiqua" w:cs="Times New Roman"/>
          <w:sz w:val="24"/>
          <w:szCs w:val="24"/>
        </w:rPr>
        <w:t>NETs</w:t>
      </w:r>
      <w:r w:rsidRPr="007A6AC2">
        <w:rPr>
          <w:rFonts w:ascii="Book Antiqua" w:eastAsia="Times New Roman" w:hAnsi="Book Antiqua" w:cs="Times New Roman"/>
          <w:sz w:val="24"/>
          <w:szCs w:val="24"/>
        </w:rPr>
        <w:t xml:space="preserve"> in the presacral region are very rare, and the clinical presentation often involves pain and </w:t>
      </w:r>
      <w:r w:rsidR="002933F5" w:rsidRPr="007A6AC2">
        <w:rPr>
          <w:rFonts w:ascii="Book Antiqua" w:eastAsia="Times New Roman" w:hAnsi="Book Antiqua" w:cs="Times New Roman"/>
          <w:sz w:val="24"/>
          <w:szCs w:val="24"/>
        </w:rPr>
        <w:t xml:space="preserve">the presence of a </w:t>
      </w:r>
      <w:r w:rsidRPr="007A6AC2">
        <w:rPr>
          <w:rFonts w:ascii="Book Antiqua" w:eastAsia="Times New Roman" w:hAnsi="Book Antiqua" w:cs="Times New Roman"/>
          <w:sz w:val="24"/>
          <w:szCs w:val="24"/>
        </w:rPr>
        <w:t>mass. The</w:t>
      </w:r>
      <w:r w:rsidR="002933F5"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imaging performance </w:t>
      </w:r>
      <w:r w:rsidR="002933F5" w:rsidRPr="007A6AC2">
        <w:rPr>
          <w:rFonts w:ascii="Book Antiqua" w:eastAsia="Times New Roman" w:hAnsi="Book Antiqua" w:cs="Times New Roman"/>
          <w:sz w:val="24"/>
          <w:szCs w:val="24"/>
        </w:rPr>
        <w:t xml:space="preserve">of these tumors is </w:t>
      </w:r>
      <w:r w:rsidRPr="007A6AC2">
        <w:rPr>
          <w:rFonts w:ascii="Book Antiqua" w:eastAsia="Times New Roman" w:hAnsi="Book Antiqua" w:cs="Times New Roman"/>
          <w:sz w:val="24"/>
          <w:szCs w:val="24"/>
        </w:rPr>
        <w:t xml:space="preserve">indistinguishable from that of the other </w:t>
      </w:r>
      <w:r w:rsidR="002933F5" w:rsidRPr="007A6AC2">
        <w:rPr>
          <w:rFonts w:ascii="Book Antiqua" w:eastAsia="Times New Roman" w:hAnsi="Book Antiqua" w:cs="Times New Roman"/>
          <w:sz w:val="24"/>
          <w:szCs w:val="24"/>
        </w:rPr>
        <w:t xml:space="preserve">tissue </w:t>
      </w:r>
      <w:r w:rsidRPr="007A6AC2">
        <w:rPr>
          <w:rFonts w:ascii="Book Antiqua" w:eastAsia="Times New Roman" w:hAnsi="Book Antiqua" w:cs="Times New Roman"/>
          <w:sz w:val="24"/>
          <w:szCs w:val="24"/>
        </w:rPr>
        <w:t>mass</w:t>
      </w:r>
      <w:r w:rsidR="002933F5" w:rsidRPr="007A6AC2">
        <w:rPr>
          <w:rFonts w:ascii="Book Antiqua" w:eastAsia="Times New Roman" w:hAnsi="Book Antiqua" w:cs="Times New Roman"/>
          <w:sz w:val="24"/>
          <w:szCs w:val="24"/>
        </w:rPr>
        <w:t>es</w:t>
      </w:r>
      <w:r w:rsidRPr="007A6AC2">
        <w:rPr>
          <w:rFonts w:ascii="Book Antiqua" w:eastAsia="Times New Roman" w:hAnsi="Book Antiqua" w:cs="Times New Roman"/>
          <w:sz w:val="24"/>
          <w:szCs w:val="24"/>
        </w:rPr>
        <w:t xml:space="preserve"> in this area</w:t>
      </w:r>
      <w:r w:rsidR="002933F5" w:rsidRPr="007A6AC2">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making diagnosis difficult. Currently, the</w:t>
      </w:r>
      <w:r w:rsidR="002933F5" w:rsidRPr="007A6AC2">
        <w:rPr>
          <w:rFonts w:ascii="Book Antiqua" w:eastAsia="Times New Roman" w:hAnsi="Book Antiqua" w:cs="Times New Roman"/>
          <w:sz w:val="24"/>
          <w:szCs w:val="24"/>
        </w:rPr>
        <w:t xml:space="preserve"> most</w:t>
      </w:r>
      <w:r w:rsidRPr="007A6AC2">
        <w:rPr>
          <w:rFonts w:ascii="Book Antiqua" w:eastAsia="Times New Roman" w:hAnsi="Book Antiqua" w:cs="Times New Roman"/>
          <w:sz w:val="24"/>
          <w:szCs w:val="24"/>
        </w:rPr>
        <w:t xml:space="preserve"> common diagnostic method</w:t>
      </w:r>
      <w:r w:rsidR="002933F5" w:rsidRPr="007A6AC2">
        <w:rPr>
          <w:rFonts w:ascii="Book Antiqua" w:eastAsia="Times New Roman" w:hAnsi="Book Antiqua" w:cs="Times New Roman"/>
          <w:sz w:val="24"/>
          <w:szCs w:val="24"/>
        </w:rPr>
        <w:t xml:space="preserve"> </w:t>
      </w:r>
      <w:r w:rsidR="00100DDA">
        <w:rPr>
          <w:rFonts w:ascii="Book Antiqua" w:eastAsia="Times New Roman" w:hAnsi="Book Antiqua" w:cs="Times New Roman"/>
          <w:sz w:val="24"/>
          <w:szCs w:val="24"/>
        </w:rPr>
        <w:t>for</w:t>
      </w:r>
      <w:r w:rsidR="00100DDA" w:rsidRPr="007A6AC2">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NETs </w:t>
      </w:r>
      <w:r w:rsidR="002933F5" w:rsidRPr="007A6AC2">
        <w:rPr>
          <w:rFonts w:ascii="Book Antiqua" w:eastAsia="Times New Roman" w:hAnsi="Book Antiqua" w:cs="Times New Roman"/>
          <w:sz w:val="24"/>
          <w:szCs w:val="24"/>
        </w:rPr>
        <w:t xml:space="preserve">is </w:t>
      </w:r>
      <w:r w:rsidRPr="007A6AC2">
        <w:rPr>
          <w:rFonts w:ascii="Book Antiqua" w:eastAsia="Times New Roman" w:hAnsi="Book Antiqua" w:cs="Times New Roman"/>
          <w:sz w:val="24"/>
          <w:szCs w:val="24"/>
        </w:rPr>
        <w:t xml:space="preserve">still based on biopsy. </w:t>
      </w:r>
      <w:r w:rsidRPr="007A6AC2">
        <w:rPr>
          <w:rFonts w:ascii="Book Antiqua" w:eastAsia="宋体" w:hAnsi="Book Antiqua" w:cs="Times New Roman"/>
          <w:sz w:val="24"/>
          <w:szCs w:val="24"/>
        </w:rPr>
        <w:t xml:space="preserve">If </w:t>
      </w:r>
      <w:r w:rsidRPr="007A6AC2">
        <w:rPr>
          <w:rStyle w:val="fontstyle01"/>
          <w:rFonts w:ascii="Book Antiqua" w:eastAsia="宋体" w:hAnsi="Book Antiqua" w:cs="Times New Roman"/>
          <w:color w:val="auto"/>
          <w:sz w:val="24"/>
          <w:szCs w:val="24"/>
        </w:rPr>
        <w:t xml:space="preserve">biopsy </w:t>
      </w:r>
      <w:r w:rsidR="00100DDA" w:rsidRPr="007A6AC2">
        <w:rPr>
          <w:rStyle w:val="fontstyle01"/>
          <w:rFonts w:ascii="Book Antiqua" w:eastAsia="宋体" w:hAnsi="Book Antiqua" w:cs="Times New Roman"/>
          <w:color w:val="auto"/>
          <w:sz w:val="24"/>
          <w:szCs w:val="24"/>
        </w:rPr>
        <w:t>confirm</w:t>
      </w:r>
      <w:r w:rsidR="00100DDA">
        <w:rPr>
          <w:rStyle w:val="fontstyle01"/>
          <w:rFonts w:ascii="Book Antiqua" w:eastAsia="宋体" w:hAnsi="Book Antiqua" w:cs="Times New Roman"/>
          <w:color w:val="auto"/>
          <w:sz w:val="24"/>
          <w:szCs w:val="24"/>
        </w:rPr>
        <w:t>s</w:t>
      </w:r>
      <w:r w:rsidR="00100DDA" w:rsidRPr="007A6AC2">
        <w:rPr>
          <w:rStyle w:val="fontstyle01"/>
          <w:rFonts w:ascii="Book Antiqua" w:eastAsia="宋体" w:hAnsi="Book Antiqua" w:cs="Times New Roman"/>
          <w:color w:val="auto"/>
          <w:sz w:val="24"/>
          <w:szCs w:val="24"/>
        </w:rPr>
        <w:t xml:space="preserve"> </w:t>
      </w:r>
      <w:r w:rsidRPr="007A6AC2">
        <w:rPr>
          <w:rStyle w:val="fontstyle01"/>
          <w:rFonts w:ascii="Book Antiqua" w:eastAsia="宋体" w:hAnsi="Book Antiqua" w:cs="Times New Roman"/>
          <w:color w:val="auto"/>
          <w:sz w:val="24"/>
          <w:szCs w:val="24"/>
        </w:rPr>
        <w:t xml:space="preserve">a well-differentiated </w:t>
      </w:r>
      <w:r w:rsidR="002933F5" w:rsidRPr="007A6AC2">
        <w:rPr>
          <w:rStyle w:val="fontstyle01"/>
          <w:rFonts w:ascii="Book Antiqua" w:eastAsia="宋体" w:hAnsi="Book Antiqua" w:cs="Times New Roman"/>
          <w:color w:val="auto"/>
          <w:sz w:val="24"/>
          <w:szCs w:val="24"/>
        </w:rPr>
        <w:t>NET</w:t>
      </w:r>
      <w:r w:rsidRPr="007A6AC2">
        <w:rPr>
          <w:rStyle w:val="fontstyle01"/>
          <w:rFonts w:ascii="Book Antiqua" w:eastAsia="宋体" w:hAnsi="Book Antiqua" w:cs="Times New Roman"/>
          <w:color w:val="auto"/>
          <w:sz w:val="24"/>
          <w:szCs w:val="24"/>
        </w:rPr>
        <w:t xml:space="preserve">, </w:t>
      </w:r>
      <w:r w:rsidR="002933F5" w:rsidRPr="007A6AC2">
        <w:rPr>
          <w:rStyle w:val="fontstyle01"/>
          <w:rFonts w:ascii="Book Antiqua" w:eastAsia="宋体" w:hAnsi="Book Antiqua" w:cs="Times New Roman"/>
          <w:color w:val="auto"/>
          <w:sz w:val="24"/>
          <w:szCs w:val="24"/>
        </w:rPr>
        <w:t xml:space="preserve">a </w:t>
      </w:r>
      <w:r w:rsidRPr="007A6AC2">
        <w:rPr>
          <w:rFonts w:ascii="Book Antiqua" w:eastAsia="宋体" w:hAnsi="Book Antiqua" w:cs="Times New Roman"/>
          <w:sz w:val="24"/>
          <w:szCs w:val="24"/>
        </w:rPr>
        <w:t>colonoscopy is needed to exclude</w:t>
      </w:r>
      <w:r w:rsidRPr="007A6AC2">
        <w:rPr>
          <w:rStyle w:val="fontstyle01"/>
          <w:rFonts w:ascii="Book Antiqua" w:hAnsi="Book Antiqua" w:cs="Times New Roman"/>
          <w:color w:val="auto"/>
          <w:sz w:val="24"/>
          <w:szCs w:val="24"/>
        </w:rPr>
        <w:t xml:space="preserve"> metastatic disease</w:t>
      </w:r>
      <w:r w:rsidRPr="007A6AC2">
        <w:rPr>
          <w:rFonts w:ascii="Book Antiqua" w:eastAsia="宋体" w:hAnsi="Book Antiqua" w:cs="Times New Roman"/>
          <w:sz w:val="24"/>
          <w:szCs w:val="24"/>
        </w:rPr>
        <w:t>. In terms of treatment, surgical excision</w:t>
      </w:r>
      <w:r w:rsidRPr="007A6AC2">
        <w:rPr>
          <w:rFonts w:ascii="Book Antiqua" w:eastAsia="宋体" w:hAnsi="Book Antiqua" w:cs="Times New Roman"/>
          <w:sz w:val="24"/>
          <w:szCs w:val="24"/>
          <w:lang w:eastAsia="zh-CN"/>
        </w:rPr>
        <w:t xml:space="preserve"> is needed to </w:t>
      </w:r>
      <w:r w:rsidR="002933F5" w:rsidRPr="007A6AC2">
        <w:rPr>
          <w:rFonts w:ascii="Book Antiqua" w:eastAsia="宋体" w:hAnsi="Book Antiqua" w:cs="Times New Roman"/>
          <w:sz w:val="24"/>
          <w:szCs w:val="24"/>
          <w:lang w:eastAsia="zh-CN"/>
        </w:rPr>
        <w:t xml:space="preserve">remove </w:t>
      </w:r>
      <w:r w:rsidRPr="007A6AC2">
        <w:rPr>
          <w:rFonts w:ascii="Book Antiqua" w:eastAsia="宋体" w:hAnsi="Book Antiqua" w:cs="Times New Roman"/>
          <w:sz w:val="24"/>
          <w:szCs w:val="24"/>
          <w:lang w:eastAsia="zh-CN"/>
        </w:rPr>
        <w:t>the primary tumor,</w:t>
      </w:r>
      <w:r w:rsidRPr="007A6AC2">
        <w:rPr>
          <w:rFonts w:ascii="Book Antiqua" w:eastAsia="宋体" w:hAnsi="Book Antiqua" w:cs="Times New Roman"/>
          <w:sz w:val="24"/>
          <w:szCs w:val="24"/>
        </w:rPr>
        <w:t xml:space="preserve"> and follow-up</w:t>
      </w:r>
      <w:r w:rsidR="002933F5" w:rsidRPr="007A6AC2">
        <w:rPr>
          <w:rFonts w:ascii="Book Antiqua" w:eastAsia="宋体" w:hAnsi="Book Antiqua" w:cs="Times New Roman"/>
          <w:sz w:val="24"/>
          <w:szCs w:val="24"/>
        </w:rPr>
        <w:t>s</w:t>
      </w:r>
      <w:r w:rsidRPr="007A6AC2">
        <w:rPr>
          <w:rFonts w:ascii="Book Antiqua" w:eastAsia="宋体" w:hAnsi="Book Antiqua" w:cs="Times New Roman"/>
          <w:sz w:val="24"/>
          <w:szCs w:val="24"/>
          <w:lang w:eastAsia="zh-CN"/>
        </w:rPr>
        <w:t xml:space="preserve"> </w:t>
      </w:r>
      <w:r w:rsidR="002933F5" w:rsidRPr="007A6AC2">
        <w:rPr>
          <w:rFonts w:ascii="Book Antiqua" w:eastAsia="宋体" w:hAnsi="Book Antiqua" w:cs="Times New Roman"/>
          <w:sz w:val="24"/>
          <w:szCs w:val="24"/>
          <w:lang w:eastAsia="zh-CN"/>
        </w:rPr>
        <w:t>are necessary</w:t>
      </w:r>
      <w:r w:rsidRPr="007A6AC2">
        <w:rPr>
          <w:rFonts w:ascii="Book Antiqua" w:eastAsia="宋体" w:hAnsi="Book Antiqua" w:cs="Times New Roman"/>
          <w:sz w:val="24"/>
          <w:szCs w:val="24"/>
          <w:lang w:eastAsia="zh-CN"/>
        </w:rPr>
        <w:t xml:space="preserve"> to prevent recurrent attacks and metastases</w:t>
      </w:r>
      <w:r w:rsidRPr="007A6AC2">
        <w:rPr>
          <w:rFonts w:ascii="Book Antiqua" w:eastAsia="宋体" w:hAnsi="Book Antiqua" w:cs="Times New Roman"/>
          <w:sz w:val="24"/>
          <w:szCs w:val="24"/>
        </w:rPr>
        <w:t>.</w:t>
      </w:r>
    </w:p>
    <w:p w14:paraId="3E27D38F" w14:textId="77777777" w:rsidR="001827E3" w:rsidRPr="007A6AC2" w:rsidRDefault="001827E3" w:rsidP="006C22E7">
      <w:pPr>
        <w:spacing w:line="360" w:lineRule="auto"/>
        <w:rPr>
          <w:rFonts w:ascii="Book Antiqua" w:eastAsia="Times New Roman" w:hAnsi="Book Antiqua" w:cs="Times New Roman"/>
          <w:sz w:val="24"/>
          <w:szCs w:val="24"/>
          <w:highlight w:val="white"/>
        </w:rPr>
      </w:pPr>
    </w:p>
    <w:p w14:paraId="6C2CB19E" w14:textId="77777777" w:rsidR="007A6AC2" w:rsidRDefault="007A6AC2">
      <w:pPr>
        <w:widowControl/>
        <w:jc w:val="left"/>
        <w:rPr>
          <w:rFonts w:ascii="Book Antiqua" w:eastAsia="Times New Roman" w:hAnsi="Book Antiqua" w:cs="Times New Roman"/>
          <w:b/>
          <w:sz w:val="24"/>
          <w:szCs w:val="24"/>
        </w:rPr>
      </w:pPr>
      <w:r>
        <w:rPr>
          <w:rFonts w:ascii="Book Antiqua" w:eastAsia="Times New Roman" w:hAnsi="Book Antiqua" w:cs="Times New Roman"/>
        </w:rPr>
        <w:br w:type="page"/>
      </w:r>
    </w:p>
    <w:p w14:paraId="4D1C2FFC" w14:textId="38C71766" w:rsidR="00155E0A" w:rsidRPr="00817D23" w:rsidRDefault="004C3EA3" w:rsidP="00817D23">
      <w:pPr>
        <w:pStyle w:val="4"/>
        <w:keepNext w:val="0"/>
        <w:keepLines w:val="0"/>
        <w:widowControl/>
        <w:shd w:val="clear" w:color="auto" w:fill="FFFFFF"/>
        <w:spacing w:before="0" w:after="0" w:line="360" w:lineRule="auto"/>
        <w:rPr>
          <w:rFonts w:ascii="Book Antiqua" w:hAnsi="Book Antiqua" w:cs="宋体"/>
          <w:bCs/>
        </w:rPr>
      </w:pPr>
      <w:r w:rsidRPr="00817D23">
        <w:rPr>
          <w:rFonts w:ascii="Book Antiqua" w:eastAsia="Times New Roman" w:hAnsi="Book Antiqua" w:cs="Times New Roman"/>
        </w:rPr>
        <w:lastRenderedPageBreak/>
        <w:t>R</w:t>
      </w:r>
      <w:r w:rsidR="003A46B4" w:rsidRPr="00817D23">
        <w:rPr>
          <w:rFonts w:ascii="Book Antiqua" w:eastAsia="Times New Roman" w:hAnsi="Book Antiqua" w:cs="Times New Roman"/>
        </w:rPr>
        <w:t>EFERENCES</w:t>
      </w:r>
    </w:p>
    <w:p w14:paraId="5059CE87"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 </w:t>
      </w:r>
      <w:r w:rsidRPr="00817D23">
        <w:rPr>
          <w:rFonts w:ascii="Book Antiqua" w:hAnsi="Book Antiqua"/>
          <w:b/>
          <w:sz w:val="24"/>
          <w:szCs w:val="24"/>
        </w:rPr>
        <w:t>Hallet J</w:t>
      </w:r>
      <w:r w:rsidRPr="00817D23">
        <w:rPr>
          <w:rFonts w:ascii="Book Antiqua" w:hAnsi="Book Antiqua"/>
          <w:sz w:val="24"/>
          <w:szCs w:val="24"/>
        </w:rPr>
        <w:t xml:space="preserve">, Law CH, Cukier M, Saskin R, Liu N, Singh S. Exploring the rising incidence of neuroendocrine tumors: a population-based analysis of epidemiology, metastatic presentation, and outcomes. </w:t>
      </w:r>
      <w:r w:rsidRPr="00817D23">
        <w:rPr>
          <w:rFonts w:ascii="Book Antiqua" w:hAnsi="Book Antiqua"/>
          <w:i/>
          <w:sz w:val="24"/>
          <w:szCs w:val="24"/>
        </w:rPr>
        <w:t>Cancer</w:t>
      </w:r>
      <w:r w:rsidRPr="00817D23">
        <w:rPr>
          <w:rFonts w:ascii="Book Antiqua" w:hAnsi="Book Antiqua"/>
          <w:sz w:val="24"/>
          <w:szCs w:val="24"/>
        </w:rPr>
        <w:t xml:space="preserve"> 2015; </w:t>
      </w:r>
      <w:r w:rsidRPr="00817D23">
        <w:rPr>
          <w:rFonts w:ascii="Book Antiqua" w:hAnsi="Book Antiqua"/>
          <w:b/>
          <w:sz w:val="24"/>
          <w:szCs w:val="24"/>
        </w:rPr>
        <w:t>121</w:t>
      </w:r>
      <w:r w:rsidRPr="00817D23">
        <w:rPr>
          <w:rFonts w:ascii="Book Antiqua" w:hAnsi="Book Antiqua"/>
          <w:sz w:val="24"/>
          <w:szCs w:val="24"/>
        </w:rPr>
        <w:t>: 589-597 [PMID: 25312765 DOI: 10.1002/cncr.29099]</w:t>
      </w:r>
    </w:p>
    <w:p w14:paraId="2054FF6A"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 </w:t>
      </w:r>
      <w:r w:rsidRPr="00817D23">
        <w:rPr>
          <w:rFonts w:ascii="Book Antiqua" w:hAnsi="Book Antiqua"/>
          <w:b/>
          <w:sz w:val="24"/>
          <w:szCs w:val="24"/>
        </w:rPr>
        <w:t>Cives M</w:t>
      </w:r>
      <w:r w:rsidRPr="00817D23">
        <w:rPr>
          <w:rFonts w:ascii="Book Antiqua" w:hAnsi="Book Antiqua"/>
          <w:sz w:val="24"/>
          <w:szCs w:val="24"/>
        </w:rPr>
        <w:t xml:space="preserve">, Strosberg JR. Gastroenteropancreatic Neuroendocrine Tumors. </w:t>
      </w:r>
      <w:r w:rsidRPr="00817D23">
        <w:rPr>
          <w:rFonts w:ascii="Book Antiqua" w:hAnsi="Book Antiqua"/>
          <w:i/>
          <w:sz w:val="24"/>
          <w:szCs w:val="24"/>
        </w:rPr>
        <w:t>CA Cancer J Clin</w:t>
      </w:r>
      <w:r w:rsidRPr="00817D23">
        <w:rPr>
          <w:rFonts w:ascii="Book Antiqua" w:hAnsi="Book Antiqua"/>
          <w:sz w:val="24"/>
          <w:szCs w:val="24"/>
        </w:rPr>
        <w:t xml:space="preserve"> 2018; </w:t>
      </w:r>
      <w:r w:rsidRPr="00817D23">
        <w:rPr>
          <w:rFonts w:ascii="Book Antiqua" w:hAnsi="Book Antiqua"/>
          <w:b/>
          <w:sz w:val="24"/>
          <w:szCs w:val="24"/>
        </w:rPr>
        <w:t>68</w:t>
      </w:r>
      <w:r w:rsidRPr="00817D23">
        <w:rPr>
          <w:rFonts w:ascii="Book Antiqua" w:hAnsi="Book Antiqua"/>
          <w:sz w:val="24"/>
          <w:szCs w:val="24"/>
        </w:rPr>
        <w:t>: 471-487 [PMID: 30295930 DOI: 10.3322/caac.21493]</w:t>
      </w:r>
    </w:p>
    <w:p w14:paraId="77D74E56"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3 </w:t>
      </w:r>
      <w:r w:rsidRPr="00817D23">
        <w:rPr>
          <w:rFonts w:ascii="Book Antiqua" w:hAnsi="Book Antiqua"/>
          <w:b/>
          <w:sz w:val="24"/>
          <w:szCs w:val="24"/>
        </w:rPr>
        <w:t>Hilal T</w:t>
      </w:r>
      <w:r w:rsidRPr="00817D23">
        <w:rPr>
          <w:rFonts w:ascii="Book Antiqua" w:hAnsi="Book Antiqua"/>
          <w:sz w:val="24"/>
          <w:szCs w:val="24"/>
        </w:rPr>
        <w:t xml:space="preserve">. Current understanding and approach to well differentiated lung neuroendocrine tumors: an update on classification and management. </w:t>
      </w:r>
      <w:r w:rsidRPr="00817D23">
        <w:rPr>
          <w:rFonts w:ascii="Book Antiqua" w:hAnsi="Book Antiqua"/>
          <w:i/>
          <w:sz w:val="24"/>
          <w:szCs w:val="24"/>
        </w:rPr>
        <w:t>Ther Adv Med Oncol</w:t>
      </w:r>
      <w:r w:rsidRPr="00817D23">
        <w:rPr>
          <w:rFonts w:ascii="Book Antiqua" w:hAnsi="Book Antiqua"/>
          <w:sz w:val="24"/>
          <w:szCs w:val="24"/>
        </w:rPr>
        <w:t xml:space="preserve"> 2017; </w:t>
      </w:r>
      <w:r w:rsidRPr="00817D23">
        <w:rPr>
          <w:rFonts w:ascii="Book Antiqua" w:hAnsi="Book Antiqua"/>
          <w:b/>
          <w:sz w:val="24"/>
          <w:szCs w:val="24"/>
        </w:rPr>
        <w:t>9</w:t>
      </w:r>
      <w:r w:rsidRPr="00817D23">
        <w:rPr>
          <w:rFonts w:ascii="Book Antiqua" w:hAnsi="Book Antiqua"/>
          <w:sz w:val="24"/>
          <w:szCs w:val="24"/>
        </w:rPr>
        <w:t>: 189-199 [PMID: 28344664 DOI: 10.1177/1758834016678149]</w:t>
      </w:r>
    </w:p>
    <w:p w14:paraId="19E5285D"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4 </w:t>
      </w:r>
      <w:r w:rsidRPr="00817D23">
        <w:rPr>
          <w:rFonts w:ascii="Book Antiqua" w:hAnsi="Book Antiqua"/>
          <w:b/>
          <w:sz w:val="24"/>
          <w:szCs w:val="24"/>
        </w:rPr>
        <w:t>Huguet I</w:t>
      </w:r>
      <w:r w:rsidRPr="00817D23">
        <w:rPr>
          <w:rFonts w:ascii="Book Antiqua" w:hAnsi="Book Antiqua"/>
          <w:sz w:val="24"/>
          <w:szCs w:val="24"/>
        </w:rPr>
        <w:t xml:space="preserve">, Grossman AB, O'Toole D. Changes in the Epidemiology of Neuroendocrine Tumours. </w:t>
      </w:r>
      <w:r w:rsidRPr="00817D23">
        <w:rPr>
          <w:rFonts w:ascii="Book Antiqua" w:hAnsi="Book Antiqua"/>
          <w:i/>
          <w:sz w:val="24"/>
          <w:szCs w:val="24"/>
        </w:rPr>
        <w:t>Neuroendocrinology</w:t>
      </w:r>
      <w:r w:rsidRPr="00817D23">
        <w:rPr>
          <w:rFonts w:ascii="Book Antiqua" w:hAnsi="Book Antiqua"/>
          <w:sz w:val="24"/>
          <w:szCs w:val="24"/>
        </w:rPr>
        <w:t xml:space="preserve"> 2017; </w:t>
      </w:r>
      <w:r w:rsidRPr="00817D23">
        <w:rPr>
          <w:rFonts w:ascii="Book Antiqua" w:hAnsi="Book Antiqua"/>
          <w:b/>
          <w:sz w:val="24"/>
          <w:szCs w:val="24"/>
        </w:rPr>
        <w:t>104</w:t>
      </w:r>
      <w:r w:rsidRPr="00817D23">
        <w:rPr>
          <w:rFonts w:ascii="Book Antiqua" w:hAnsi="Book Antiqua"/>
          <w:sz w:val="24"/>
          <w:szCs w:val="24"/>
        </w:rPr>
        <w:t>: 105-111 [PMID: 26505990 DOI: 10.1159/000441897]</w:t>
      </w:r>
    </w:p>
    <w:p w14:paraId="074A39A7"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5 </w:t>
      </w:r>
      <w:r w:rsidRPr="00817D23">
        <w:rPr>
          <w:rFonts w:ascii="Book Antiqua" w:hAnsi="Book Antiqua"/>
          <w:b/>
          <w:sz w:val="24"/>
          <w:szCs w:val="24"/>
        </w:rPr>
        <w:t>Modlin IM</w:t>
      </w:r>
      <w:r w:rsidRPr="00817D23">
        <w:rPr>
          <w:rFonts w:ascii="Book Antiqua" w:hAnsi="Book Antiqua"/>
          <w:sz w:val="24"/>
          <w:szCs w:val="24"/>
        </w:rPr>
        <w:t xml:space="preserve">, Moss SF, Gustafsson BI, Lawrence B, Schimmack S, Kidd M. The archaic distinction between functioning and nonfunctioning neuroendocrine neoplasms is no longer clinically relevant. </w:t>
      </w:r>
      <w:r w:rsidRPr="00817D23">
        <w:rPr>
          <w:rFonts w:ascii="Book Antiqua" w:hAnsi="Book Antiqua"/>
          <w:i/>
          <w:sz w:val="24"/>
          <w:szCs w:val="24"/>
        </w:rPr>
        <w:t>Langenbecks Arch Surg</w:t>
      </w:r>
      <w:r w:rsidRPr="00817D23">
        <w:rPr>
          <w:rFonts w:ascii="Book Antiqua" w:hAnsi="Book Antiqua"/>
          <w:sz w:val="24"/>
          <w:szCs w:val="24"/>
        </w:rPr>
        <w:t xml:space="preserve"> 2011; </w:t>
      </w:r>
      <w:r w:rsidRPr="00817D23">
        <w:rPr>
          <w:rFonts w:ascii="Book Antiqua" w:hAnsi="Book Antiqua"/>
          <w:b/>
          <w:sz w:val="24"/>
          <w:szCs w:val="24"/>
        </w:rPr>
        <w:t>396</w:t>
      </w:r>
      <w:r w:rsidRPr="00817D23">
        <w:rPr>
          <w:rFonts w:ascii="Book Antiqua" w:hAnsi="Book Antiqua"/>
          <w:sz w:val="24"/>
          <w:szCs w:val="24"/>
        </w:rPr>
        <w:t>: 1145-1156 [PMID: 21523447 DOI: 10.1007/s00423-011-0794-7]</w:t>
      </w:r>
    </w:p>
    <w:p w14:paraId="4592622E"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6 </w:t>
      </w:r>
      <w:r w:rsidRPr="00817D23">
        <w:rPr>
          <w:rFonts w:ascii="Book Antiqua" w:hAnsi="Book Antiqua"/>
          <w:b/>
          <w:sz w:val="24"/>
          <w:szCs w:val="24"/>
        </w:rPr>
        <w:t>Abdel-Rahman O</w:t>
      </w:r>
      <w:r w:rsidRPr="00817D23">
        <w:rPr>
          <w:rFonts w:ascii="Book Antiqua" w:hAnsi="Book Antiqua"/>
          <w:sz w:val="24"/>
          <w:szCs w:val="24"/>
        </w:rPr>
        <w:t xml:space="preserve">, Fouad M. Bevacizumab-based combination therapy for advanced gastroenteropancreatic neuroendocrine neoplasms (GEP-NENs): a systematic review of the literature. </w:t>
      </w:r>
      <w:r w:rsidRPr="00817D23">
        <w:rPr>
          <w:rFonts w:ascii="Book Antiqua" w:hAnsi="Book Antiqua"/>
          <w:i/>
          <w:sz w:val="24"/>
          <w:szCs w:val="24"/>
        </w:rPr>
        <w:t>J Cancer Res Clin Oncol</w:t>
      </w:r>
      <w:r w:rsidRPr="00817D23">
        <w:rPr>
          <w:rFonts w:ascii="Book Antiqua" w:hAnsi="Book Antiqua"/>
          <w:sz w:val="24"/>
          <w:szCs w:val="24"/>
        </w:rPr>
        <w:t xml:space="preserve"> 2015; </w:t>
      </w:r>
      <w:r w:rsidRPr="00817D23">
        <w:rPr>
          <w:rFonts w:ascii="Book Antiqua" w:hAnsi="Book Antiqua"/>
          <w:b/>
          <w:sz w:val="24"/>
          <w:szCs w:val="24"/>
        </w:rPr>
        <w:t>141</w:t>
      </w:r>
      <w:r w:rsidRPr="00817D23">
        <w:rPr>
          <w:rFonts w:ascii="Book Antiqua" w:hAnsi="Book Antiqua"/>
          <w:sz w:val="24"/>
          <w:szCs w:val="24"/>
        </w:rPr>
        <w:t>: 295-305 [PMID: 24990591 DOI: 10.1007/s00432-014-1757-5]</w:t>
      </w:r>
    </w:p>
    <w:p w14:paraId="1BCD667D"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7 </w:t>
      </w:r>
      <w:r w:rsidRPr="00817D23">
        <w:rPr>
          <w:rFonts w:ascii="Book Antiqua" w:hAnsi="Book Antiqua"/>
          <w:b/>
          <w:sz w:val="24"/>
          <w:szCs w:val="24"/>
        </w:rPr>
        <w:t>Rindi G</w:t>
      </w:r>
      <w:r w:rsidRPr="00817D23">
        <w:rPr>
          <w:rFonts w:ascii="Book Antiqua" w:hAnsi="Book Antiqua"/>
          <w:sz w:val="24"/>
          <w:szCs w:val="24"/>
        </w:rPr>
        <w:t xml:space="preserve">, Klimstra DS, Abedi-Ardekani B, Asa SL, Bosman FT, Brambilla E, Busam KJ, de Krijger RR, Dietel M, El-Naggar AK, Fernandez-Cuesta L, Klöppel G, McCluggage WG, Moch H, Ohgaki H, Rakha EA, Reed NS, Rous BA, Sasano H, Scarpa A, Scoazec JY, Travis WD, Tallini G, Trouillas J, van Krieken JH, Cree IA. A common classification framework for neuroendocrine neoplasms: an International Agency for Research on Cancer (IARC) and World Health Organization (WHO) expert consensus proposal. </w:t>
      </w:r>
      <w:r w:rsidRPr="00817D23">
        <w:rPr>
          <w:rFonts w:ascii="Book Antiqua" w:hAnsi="Book Antiqua"/>
          <w:i/>
          <w:sz w:val="24"/>
          <w:szCs w:val="24"/>
        </w:rPr>
        <w:t>Mod Pathol</w:t>
      </w:r>
      <w:r w:rsidRPr="00817D23">
        <w:rPr>
          <w:rFonts w:ascii="Book Antiqua" w:hAnsi="Book Antiqua"/>
          <w:sz w:val="24"/>
          <w:szCs w:val="24"/>
        </w:rPr>
        <w:t xml:space="preserve"> 2018; </w:t>
      </w:r>
      <w:r w:rsidRPr="00817D23">
        <w:rPr>
          <w:rFonts w:ascii="Book Antiqua" w:hAnsi="Book Antiqua"/>
          <w:b/>
          <w:sz w:val="24"/>
          <w:szCs w:val="24"/>
        </w:rPr>
        <w:t>31</w:t>
      </w:r>
      <w:r w:rsidRPr="00817D23">
        <w:rPr>
          <w:rFonts w:ascii="Book Antiqua" w:hAnsi="Book Antiqua"/>
          <w:sz w:val="24"/>
          <w:szCs w:val="24"/>
        </w:rPr>
        <w:t>: 1770-1786 [PMID: 30140036 DOI: 10.1038/s41379-018-0110-y]</w:t>
      </w:r>
    </w:p>
    <w:p w14:paraId="31E192D7"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8 </w:t>
      </w:r>
      <w:r w:rsidRPr="00817D23">
        <w:rPr>
          <w:rFonts w:ascii="Book Antiqua" w:hAnsi="Book Antiqua"/>
          <w:b/>
          <w:sz w:val="24"/>
          <w:szCs w:val="24"/>
        </w:rPr>
        <w:t>Deutsch GB</w:t>
      </w:r>
      <w:r w:rsidRPr="00817D23">
        <w:rPr>
          <w:rFonts w:ascii="Book Antiqua" w:hAnsi="Book Antiqua"/>
          <w:sz w:val="24"/>
          <w:szCs w:val="24"/>
        </w:rPr>
        <w:t xml:space="preserve">, Lee JH, Bilchik AJ. Long-Term Survival with Long-Acting Somatostatin Analogues Plus Aggressive Cytoreductive Surgery in Patients </w:t>
      </w:r>
      <w:r w:rsidRPr="00817D23">
        <w:rPr>
          <w:rFonts w:ascii="Book Antiqua" w:hAnsi="Book Antiqua"/>
          <w:sz w:val="24"/>
          <w:szCs w:val="24"/>
        </w:rPr>
        <w:lastRenderedPageBreak/>
        <w:t xml:space="preserve">with Metastatic Neuroendocrine Carcinoma. </w:t>
      </w:r>
      <w:r w:rsidRPr="00817D23">
        <w:rPr>
          <w:rFonts w:ascii="Book Antiqua" w:hAnsi="Book Antiqua"/>
          <w:i/>
          <w:sz w:val="24"/>
          <w:szCs w:val="24"/>
        </w:rPr>
        <w:t>J Am Coll Surg</w:t>
      </w:r>
      <w:r w:rsidRPr="00817D23">
        <w:rPr>
          <w:rFonts w:ascii="Book Antiqua" w:hAnsi="Book Antiqua"/>
          <w:sz w:val="24"/>
          <w:szCs w:val="24"/>
        </w:rPr>
        <w:t xml:space="preserve"> 2015; </w:t>
      </w:r>
      <w:r w:rsidRPr="00817D23">
        <w:rPr>
          <w:rFonts w:ascii="Book Antiqua" w:hAnsi="Book Antiqua"/>
          <w:b/>
          <w:sz w:val="24"/>
          <w:szCs w:val="24"/>
        </w:rPr>
        <w:t>221</w:t>
      </w:r>
      <w:r w:rsidRPr="00817D23">
        <w:rPr>
          <w:rFonts w:ascii="Book Antiqua" w:hAnsi="Book Antiqua"/>
          <w:sz w:val="24"/>
          <w:szCs w:val="24"/>
        </w:rPr>
        <w:t>: 26-36 [PMID: 26027502 DOI: 10.1016/j.jamcollsurg.2015.03.055]</w:t>
      </w:r>
    </w:p>
    <w:p w14:paraId="35CB1C3F"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9 </w:t>
      </w:r>
      <w:r w:rsidRPr="00817D23">
        <w:rPr>
          <w:rFonts w:ascii="Book Antiqua" w:hAnsi="Book Antiqua"/>
          <w:b/>
          <w:sz w:val="24"/>
          <w:szCs w:val="24"/>
        </w:rPr>
        <w:t>Thornton E</w:t>
      </w:r>
      <w:r w:rsidRPr="00817D23">
        <w:rPr>
          <w:rFonts w:ascii="Book Antiqua" w:hAnsi="Book Antiqua"/>
          <w:sz w:val="24"/>
          <w:szCs w:val="24"/>
        </w:rPr>
        <w:t xml:space="preserve">, Krajewski KM, O'Regan KN, Giardino AA, Jagannathan JP, Ramaiya N. Imaging features of primary and secondary malignant tumours of the sacrum. </w:t>
      </w:r>
      <w:r w:rsidRPr="00817D23">
        <w:rPr>
          <w:rFonts w:ascii="Book Antiqua" w:hAnsi="Book Antiqua"/>
          <w:i/>
          <w:sz w:val="24"/>
          <w:szCs w:val="24"/>
        </w:rPr>
        <w:t>Br J Radiol</w:t>
      </w:r>
      <w:r w:rsidRPr="00817D23">
        <w:rPr>
          <w:rFonts w:ascii="Book Antiqua" w:hAnsi="Book Antiqua"/>
          <w:sz w:val="24"/>
          <w:szCs w:val="24"/>
        </w:rPr>
        <w:t xml:space="preserve"> 2012; </w:t>
      </w:r>
      <w:r w:rsidRPr="00817D23">
        <w:rPr>
          <w:rFonts w:ascii="Book Antiqua" w:hAnsi="Book Antiqua"/>
          <w:b/>
          <w:sz w:val="24"/>
          <w:szCs w:val="24"/>
        </w:rPr>
        <w:t>85</w:t>
      </w:r>
      <w:r w:rsidRPr="00817D23">
        <w:rPr>
          <w:rFonts w:ascii="Book Antiqua" w:hAnsi="Book Antiqua"/>
          <w:sz w:val="24"/>
          <w:szCs w:val="24"/>
        </w:rPr>
        <w:t>: 279-286 [PMID: 22167504 DOI: 10.1259/bjr/25247602]</w:t>
      </w:r>
    </w:p>
    <w:p w14:paraId="4C076411"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10 </w:t>
      </w:r>
      <w:r w:rsidRPr="00817D23">
        <w:rPr>
          <w:rFonts w:ascii="Book Antiqua" w:hAnsi="Book Antiqua"/>
          <w:b/>
          <w:sz w:val="24"/>
          <w:szCs w:val="24"/>
        </w:rPr>
        <w:t>Gerber S</w:t>
      </w:r>
      <w:r w:rsidRPr="00817D23">
        <w:rPr>
          <w:rFonts w:ascii="Book Antiqua" w:hAnsi="Book Antiqua"/>
          <w:sz w:val="24"/>
          <w:szCs w:val="24"/>
        </w:rPr>
        <w:t xml:space="preserve">, Ollivier L, Leclère J, Vanel D, Missenard G, Brisse H, de Pinieux G, Neuenschwander S. Imaging of sacral tumours. </w:t>
      </w:r>
      <w:r w:rsidRPr="00817D23">
        <w:rPr>
          <w:rFonts w:ascii="Book Antiqua" w:hAnsi="Book Antiqua"/>
          <w:i/>
          <w:sz w:val="24"/>
          <w:szCs w:val="24"/>
        </w:rPr>
        <w:t>Skeletal Radiol</w:t>
      </w:r>
      <w:r w:rsidRPr="00817D23">
        <w:rPr>
          <w:rFonts w:ascii="Book Antiqua" w:hAnsi="Book Antiqua"/>
          <w:sz w:val="24"/>
          <w:szCs w:val="24"/>
        </w:rPr>
        <w:t xml:space="preserve"> 2008; </w:t>
      </w:r>
      <w:r w:rsidRPr="00817D23">
        <w:rPr>
          <w:rFonts w:ascii="Book Antiqua" w:hAnsi="Book Antiqua"/>
          <w:b/>
          <w:sz w:val="24"/>
          <w:szCs w:val="24"/>
        </w:rPr>
        <w:t>37</w:t>
      </w:r>
      <w:r w:rsidRPr="00817D23">
        <w:rPr>
          <w:rFonts w:ascii="Book Antiqua" w:hAnsi="Book Antiqua"/>
          <w:sz w:val="24"/>
          <w:szCs w:val="24"/>
        </w:rPr>
        <w:t>: 277-289 [PMID: 18034341 DOI: 10.1007/s00256-007-0413-4]</w:t>
      </w:r>
    </w:p>
    <w:p w14:paraId="5296CF72"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11 </w:t>
      </w:r>
      <w:r w:rsidRPr="00817D23">
        <w:rPr>
          <w:rFonts w:ascii="Book Antiqua" w:hAnsi="Book Antiqua"/>
          <w:b/>
          <w:sz w:val="24"/>
          <w:szCs w:val="24"/>
        </w:rPr>
        <w:t>Ghosh J</w:t>
      </w:r>
      <w:r w:rsidRPr="00817D23">
        <w:rPr>
          <w:rFonts w:ascii="Book Antiqua" w:hAnsi="Book Antiqua"/>
          <w:sz w:val="24"/>
          <w:szCs w:val="24"/>
        </w:rPr>
        <w:t xml:space="preserve">, Eglinton T, Frizelle FA, Watson AJ. Presacral tumours in adults. </w:t>
      </w:r>
      <w:r w:rsidRPr="00817D23">
        <w:rPr>
          <w:rFonts w:ascii="Book Antiqua" w:hAnsi="Book Antiqua"/>
          <w:i/>
          <w:sz w:val="24"/>
          <w:szCs w:val="24"/>
        </w:rPr>
        <w:t>Surgeon</w:t>
      </w:r>
      <w:r w:rsidRPr="00817D23">
        <w:rPr>
          <w:rFonts w:ascii="Book Antiqua" w:hAnsi="Book Antiqua"/>
          <w:sz w:val="24"/>
          <w:szCs w:val="24"/>
        </w:rPr>
        <w:t xml:space="preserve"> 2007; </w:t>
      </w:r>
      <w:r w:rsidRPr="00817D23">
        <w:rPr>
          <w:rFonts w:ascii="Book Antiqua" w:hAnsi="Book Antiqua"/>
          <w:b/>
          <w:sz w:val="24"/>
          <w:szCs w:val="24"/>
        </w:rPr>
        <w:t>5</w:t>
      </w:r>
      <w:r w:rsidRPr="00817D23">
        <w:rPr>
          <w:rFonts w:ascii="Book Antiqua" w:hAnsi="Book Antiqua"/>
          <w:sz w:val="24"/>
          <w:szCs w:val="24"/>
        </w:rPr>
        <w:t>: 31-38 [PMID: 17313126 DOI: 10.1016/s1479-666x(07)80109-0]</w:t>
      </w:r>
    </w:p>
    <w:p w14:paraId="7EA11822" w14:textId="3AAFE9C1"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12 </w:t>
      </w:r>
      <w:r w:rsidRPr="00817D23">
        <w:rPr>
          <w:rFonts w:ascii="Book Antiqua" w:hAnsi="Book Antiqua"/>
          <w:b/>
          <w:sz w:val="24"/>
          <w:szCs w:val="24"/>
        </w:rPr>
        <w:t>Satpati D</w:t>
      </w:r>
      <w:r w:rsidRPr="00817D23">
        <w:rPr>
          <w:rFonts w:ascii="Book Antiqua" w:hAnsi="Book Antiqua"/>
          <w:sz w:val="24"/>
          <w:szCs w:val="24"/>
        </w:rPr>
        <w:t xml:space="preserve">, Shinto A, Kamaleshwaran KK, Sarma HD, Dash A. Preliminary PET/CT Imaging with Somatostatin Analogs [68Ga]DOTAGA-TATE and [68Ga]DOTAGA-TOC. </w:t>
      </w:r>
      <w:r w:rsidRPr="00817D23">
        <w:rPr>
          <w:rFonts w:ascii="Book Antiqua" w:hAnsi="Book Antiqua"/>
          <w:i/>
          <w:sz w:val="24"/>
          <w:szCs w:val="24"/>
        </w:rPr>
        <w:t>Mol Imaging Biol</w:t>
      </w:r>
      <w:r w:rsidRPr="00817D23">
        <w:rPr>
          <w:rFonts w:ascii="Book Antiqua" w:hAnsi="Book Antiqua"/>
          <w:sz w:val="24"/>
          <w:szCs w:val="24"/>
        </w:rPr>
        <w:t xml:space="preserve"> 2017; </w:t>
      </w:r>
      <w:r w:rsidRPr="00817D23">
        <w:rPr>
          <w:rFonts w:ascii="Book Antiqua" w:hAnsi="Book Antiqua"/>
          <w:b/>
          <w:sz w:val="24"/>
          <w:szCs w:val="24"/>
        </w:rPr>
        <w:t>19</w:t>
      </w:r>
      <w:r w:rsidRPr="00817D23">
        <w:rPr>
          <w:rFonts w:ascii="Book Antiqua" w:hAnsi="Book Antiqua"/>
          <w:sz w:val="24"/>
          <w:szCs w:val="24"/>
        </w:rPr>
        <w:t>: 878-884 [PMID: 28349291 DOI: 10.1007/s11307-017-1072-z]</w:t>
      </w:r>
    </w:p>
    <w:p w14:paraId="0527DABF" w14:textId="376D851B"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13 </w:t>
      </w:r>
      <w:r w:rsidRPr="00817D23">
        <w:rPr>
          <w:rFonts w:ascii="Book Antiqua" w:hAnsi="Book Antiqua"/>
          <w:b/>
          <w:sz w:val="24"/>
          <w:szCs w:val="24"/>
        </w:rPr>
        <w:t>Vinik AI</w:t>
      </w:r>
      <w:r w:rsidRPr="00817D23">
        <w:rPr>
          <w:rFonts w:ascii="Book Antiqua" w:hAnsi="Book Antiqua"/>
          <w:sz w:val="24"/>
          <w:szCs w:val="24"/>
        </w:rPr>
        <w:t>, Wolin EM, Liyanage N, Gomez-Panzani E, Fisher GA; ELECT Study Group *. E</w:t>
      </w:r>
      <w:r w:rsidR="001A3458" w:rsidRPr="00817D23">
        <w:rPr>
          <w:rFonts w:ascii="Book Antiqua" w:hAnsi="Book Antiqua"/>
          <w:sz w:val="24"/>
          <w:szCs w:val="24"/>
        </w:rPr>
        <w:t>valuation of lanreotide depot/autogel efficacy and safety as a carcinoid syndrome treatment (ELECT): a randomized, double-blind, placebo-controlled trial</w:t>
      </w:r>
      <w:r w:rsidRPr="00817D23">
        <w:rPr>
          <w:rFonts w:ascii="Book Antiqua" w:hAnsi="Book Antiqua"/>
          <w:sz w:val="24"/>
          <w:szCs w:val="24"/>
        </w:rPr>
        <w:t xml:space="preserve">. </w:t>
      </w:r>
      <w:r w:rsidRPr="00817D23">
        <w:rPr>
          <w:rFonts w:ascii="Book Antiqua" w:hAnsi="Book Antiqua"/>
          <w:i/>
          <w:sz w:val="24"/>
          <w:szCs w:val="24"/>
        </w:rPr>
        <w:t>Endocr Pract</w:t>
      </w:r>
      <w:r w:rsidRPr="00817D23">
        <w:rPr>
          <w:rFonts w:ascii="Book Antiqua" w:hAnsi="Book Antiqua"/>
          <w:sz w:val="24"/>
          <w:szCs w:val="24"/>
        </w:rPr>
        <w:t xml:space="preserve"> 2016; </w:t>
      </w:r>
      <w:r w:rsidRPr="00817D23">
        <w:rPr>
          <w:rFonts w:ascii="Book Antiqua" w:hAnsi="Book Antiqua"/>
          <w:b/>
          <w:sz w:val="24"/>
          <w:szCs w:val="24"/>
        </w:rPr>
        <w:t>22</w:t>
      </w:r>
      <w:r w:rsidRPr="00817D23">
        <w:rPr>
          <w:rFonts w:ascii="Book Antiqua" w:hAnsi="Book Antiqua"/>
          <w:sz w:val="24"/>
          <w:szCs w:val="24"/>
        </w:rPr>
        <w:t>: 1068-1080 [PMID: 27214300 DOI: 10.4158/EP151172.OR]</w:t>
      </w:r>
    </w:p>
    <w:p w14:paraId="64FF97BE"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14 </w:t>
      </w:r>
      <w:r w:rsidRPr="00817D23">
        <w:rPr>
          <w:rFonts w:ascii="Book Antiqua" w:hAnsi="Book Antiqua"/>
          <w:b/>
          <w:sz w:val="24"/>
          <w:szCs w:val="24"/>
        </w:rPr>
        <w:t>Kunz PL</w:t>
      </w:r>
      <w:r w:rsidRPr="00817D23">
        <w:rPr>
          <w:rFonts w:ascii="Book Antiqua" w:hAnsi="Book Antiqua"/>
          <w:sz w:val="24"/>
          <w:szCs w:val="24"/>
        </w:rPr>
        <w:t xml:space="preserve">. Carcinoid and neuroendocrine tumors: building on success. </w:t>
      </w:r>
      <w:r w:rsidRPr="00817D23">
        <w:rPr>
          <w:rFonts w:ascii="Book Antiqua" w:hAnsi="Book Antiqua"/>
          <w:i/>
          <w:sz w:val="24"/>
          <w:szCs w:val="24"/>
        </w:rPr>
        <w:t>J Clin Oncol</w:t>
      </w:r>
      <w:r w:rsidRPr="00817D23">
        <w:rPr>
          <w:rFonts w:ascii="Book Antiqua" w:hAnsi="Book Antiqua"/>
          <w:sz w:val="24"/>
          <w:szCs w:val="24"/>
        </w:rPr>
        <w:t xml:space="preserve"> 2015; </w:t>
      </w:r>
      <w:r w:rsidRPr="00817D23">
        <w:rPr>
          <w:rFonts w:ascii="Book Antiqua" w:hAnsi="Book Antiqua"/>
          <w:b/>
          <w:sz w:val="24"/>
          <w:szCs w:val="24"/>
        </w:rPr>
        <w:t>33</w:t>
      </w:r>
      <w:r w:rsidRPr="00817D23">
        <w:rPr>
          <w:rFonts w:ascii="Book Antiqua" w:hAnsi="Book Antiqua"/>
          <w:sz w:val="24"/>
          <w:szCs w:val="24"/>
        </w:rPr>
        <w:t>: 1855-1863 [PMID: 25918282 DOI: 10.1200/JCO.2014.60.2532]</w:t>
      </w:r>
    </w:p>
    <w:p w14:paraId="3C6D435E"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15 </w:t>
      </w:r>
      <w:r w:rsidRPr="00817D23">
        <w:rPr>
          <w:rFonts w:ascii="Book Antiqua" w:hAnsi="Book Antiqua"/>
          <w:b/>
          <w:sz w:val="24"/>
          <w:szCs w:val="24"/>
        </w:rPr>
        <w:t>O'Toole D</w:t>
      </w:r>
      <w:r w:rsidRPr="00817D23">
        <w:rPr>
          <w:rFonts w:ascii="Book Antiqua" w:hAnsi="Book Antiqua"/>
          <w:sz w:val="24"/>
          <w:szCs w:val="24"/>
        </w:rPr>
        <w:t xml:space="preserve">, Ducreux M, Bommelaer G, Wemeau JL, Bouché O, Catus F, Blumberg J, Ruszniewski P. Treatment of carcinoid syndrome: a prospective crossover evaluation of lanreotide versus octreotide in terms of efficacy, patient acceptability, and tolerance. </w:t>
      </w:r>
      <w:r w:rsidRPr="00817D23">
        <w:rPr>
          <w:rFonts w:ascii="Book Antiqua" w:hAnsi="Book Antiqua"/>
          <w:i/>
          <w:sz w:val="24"/>
          <w:szCs w:val="24"/>
        </w:rPr>
        <w:t>Cancer</w:t>
      </w:r>
      <w:r w:rsidRPr="00817D23">
        <w:rPr>
          <w:rFonts w:ascii="Book Antiqua" w:hAnsi="Book Antiqua"/>
          <w:sz w:val="24"/>
          <w:szCs w:val="24"/>
        </w:rPr>
        <w:t xml:space="preserve"> 2000; </w:t>
      </w:r>
      <w:r w:rsidRPr="00817D23">
        <w:rPr>
          <w:rFonts w:ascii="Book Antiqua" w:hAnsi="Book Antiqua"/>
          <w:b/>
          <w:sz w:val="24"/>
          <w:szCs w:val="24"/>
        </w:rPr>
        <w:t>88</w:t>
      </w:r>
      <w:r w:rsidRPr="00817D23">
        <w:rPr>
          <w:rFonts w:ascii="Book Antiqua" w:hAnsi="Book Antiqua"/>
          <w:sz w:val="24"/>
          <w:szCs w:val="24"/>
        </w:rPr>
        <w:t>: 770-776 [PMID: 10679645 DOI: 10.1002/(sici)1097-0142(20000215)88:4&lt;770::aid-cncr6&gt;3.0.co;2-0]</w:t>
      </w:r>
    </w:p>
    <w:p w14:paraId="46BE43D7"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16 </w:t>
      </w:r>
      <w:r w:rsidRPr="00817D23">
        <w:rPr>
          <w:rFonts w:ascii="Book Antiqua" w:hAnsi="Book Antiqua"/>
          <w:b/>
          <w:sz w:val="24"/>
          <w:szCs w:val="24"/>
        </w:rPr>
        <w:t>La Rosa S</w:t>
      </w:r>
      <w:r w:rsidRPr="00817D23">
        <w:rPr>
          <w:rFonts w:ascii="Book Antiqua" w:hAnsi="Book Antiqua"/>
          <w:sz w:val="24"/>
          <w:szCs w:val="24"/>
        </w:rPr>
        <w:t xml:space="preserve">, Boni L, Finzi G, Vigetti D, Papanikolaou N, Tenconi SM, Dionigi G, Clerici M, Garancini S, Capella C. Ghrelin-producing well-differentiated neuroendocrine tumor (carcinoid) of tailgut cyst. Morphological, immunohistochemical, ultrastructural, and RT-PCR study of a case and review </w:t>
      </w:r>
      <w:r w:rsidRPr="00817D23">
        <w:rPr>
          <w:rFonts w:ascii="Book Antiqua" w:hAnsi="Book Antiqua"/>
          <w:sz w:val="24"/>
          <w:szCs w:val="24"/>
        </w:rPr>
        <w:lastRenderedPageBreak/>
        <w:t xml:space="preserve">of the literature. </w:t>
      </w:r>
      <w:r w:rsidRPr="00817D23">
        <w:rPr>
          <w:rFonts w:ascii="Book Antiqua" w:hAnsi="Book Antiqua"/>
          <w:i/>
          <w:sz w:val="24"/>
          <w:szCs w:val="24"/>
        </w:rPr>
        <w:t>Endocr Pathol</w:t>
      </w:r>
      <w:r w:rsidRPr="00817D23">
        <w:rPr>
          <w:rFonts w:ascii="Book Antiqua" w:hAnsi="Book Antiqua"/>
          <w:sz w:val="24"/>
          <w:szCs w:val="24"/>
        </w:rPr>
        <w:t xml:space="preserve"> 2010; </w:t>
      </w:r>
      <w:r w:rsidRPr="00817D23">
        <w:rPr>
          <w:rFonts w:ascii="Book Antiqua" w:hAnsi="Book Antiqua"/>
          <w:b/>
          <w:sz w:val="24"/>
          <w:szCs w:val="24"/>
        </w:rPr>
        <w:t>21</w:t>
      </w:r>
      <w:r w:rsidRPr="00817D23">
        <w:rPr>
          <w:rFonts w:ascii="Book Antiqua" w:hAnsi="Book Antiqua"/>
          <w:sz w:val="24"/>
          <w:szCs w:val="24"/>
        </w:rPr>
        <w:t>: 190-198 [PMID: 20532674 DOI: 10.1007/s12022-010-9127-6]</w:t>
      </w:r>
    </w:p>
    <w:p w14:paraId="0C3D6F04"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17 </w:t>
      </w:r>
      <w:r w:rsidRPr="00817D23">
        <w:rPr>
          <w:rFonts w:ascii="Book Antiqua" w:hAnsi="Book Antiqua"/>
          <w:b/>
          <w:sz w:val="24"/>
          <w:szCs w:val="24"/>
        </w:rPr>
        <w:t>Dujardin F</w:t>
      </w:r>
      <w:r w:rsidRPr="00817D23">
        <w:rPr>
          <w:rFonts w:ascii="Book Antiqua" w:hAnsi="Book Antiqua"/>
          <w:sz w:val="24"/>
          <w:szCs w:val="24"/>
        </w:rPr>
        <w:t xml:space="preserve">, Beaussart P, de Muret A, Rosset P, Waynberger E, Mulleman D, de Pinieux G. Primary neuroendocrine tumor of the sacrum: case report and review of the literature. </w:t>
      </w:r>
      <w:r w:rsidRPr="00817D23">
        <w:rPr>
          <w:rFonts w:ascii="Book Antiqua" w:hAnsi="Book Antiqua"/>
          <w:i/>
          <w:sz w:val="24"/>
          <w:szCs w:val="24"/>
        </w:rPr>
        <w:t>Skeletal Radiol</w:t>
      </w:r>
      <w:r w:rsidRPr="00817D23">
        <w:rPr>
          <w:rFonts w:ascii="Book Antiqua" w:hAnsi="Book Antiqua"/>
          <w:sz w:val="24"/>
          <w:szCs w:val="24"/>
        </w:rPr>
        <w:t xml:space="preserve"> 2009; </w:t>
      </w:r>
      <w:r w:rsidRPr="00817D23">
        <w:rPr>
          <w:rFonts w:ascii="Book Antiqua" w:hAnsi="Book Antiqua"/>
          <w:b/>
          <w:sz w:val="24"/>
          <w:szCs w:val="24"/>
        </w:rPr>
        <w:t>38</w:t>
      </w:r>
      <w:r w:rsidRPr="00817D23">
        <w:rPr>
          <w:rFonts w:ascii="Book Antiqua" w:hAnsi="Book Antiqua"/>
          <w:sz w:val="24"/>
          <w:szCs w:val="24"/>
        </w:rPr>
        <w:t>: 819-823 [PMID: 19360403 DOI: 10.1007/s00256-009-0693-y]</w:t>
      </w:r>
    </w:p>
    <w:p w14:paraId="2BD8B31D"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18 </w:t>
      </w:r>
      <w:r w:rsidRPr="00817D23">
        <w:rPr>
          <w:rFonts w:ascii="Book Antiqua" w:hAnsi="Book Antiqua"/>
          <w:b/>
          <w:sz w:val="24"/>
          <w:szCs w:val="24"/>
        </w:rPr>
        <w:t>Jehangir A</w:t>
      </w:r>
      <w:r w:rsidRPr="00817D23">
        <w:rPr>
          <w:rFonts w:ascii="Book Antiqua" w:hAnsi="Book Antiqua"/>
          <w:sz w:val="24"/>
          <w:szCs w:val="24"/>
        </w:rPr>
        <w:t xml:space="preserve">, Le BH, Carter FM. A rare case of carcinoid tumor in a tailgut cyst. </w:t>
      </w:r>
      <w:r w:rsidRPr="00817D23">
        <w:rPr>
          <w:rFonts w:ascii="Book Antiqua" w:hAnsi="Book Antiqua"/>
          <w:i/>
          <w:sz w:val="24"/>
          <w:szCs w:val="24"/>
        </w:rPr>
        <w:t>J Community Hosp Intern Med Perspect</w:t>
      </w:r>
      <w:r w:rsidRPr="00817D23">
        <w:rPr>
          <w:rFonts w:ascii="Book Antiqua" w:hAnsi="Book Antiqua"/>
          <w:sz w:val="24"/>
          <w:szCs w:val="24"/>
        </w:rPr>
        <w:t xml:space="preserve"> 2016; </w:t>
      </w:r>
      <w:r w:rsidRPr="00817D23">
        <w:rPr>
          <w:rFonts w:ascii="Book Antiqua" w:hAnsi="Book Antiqua"/>
          <w:b/>
          <w:sz w:val="24"/>
          <w:szCs w:val="24"/>
        </w:rPr>
        <w:t>6</w:t>
      </w:r>
      <w:r w:rsidRPr="00817D23">
        <w:rPr>
          <w:rFonts w:ascii="Book Antiqua" w:hAnsi="Book Antiqua"/>
          <w:sz w:val="24"/>
          <w:szCs w:val="24"/>
        </w:rPr>
        <w:t>: 31410 [PMID: 27406449 DOI: 10.3402/jchimp.v6.31410]</w:t>
      </w:r>
    </w:p>
    <w:p w14:paraId="335C1E07"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19 </w:t>
      </w:r>
      <w:r w:rsidRPr="00817D23">
        <w:rPr>
          <w:rFonts w:ascii="Book Antiqua" w:hAnsi="Book Antiqua"/>
          <w:b/>
          <w:sz w:val="24"/>
          <w:szCs w:val="24"/>
        </w:rPr>
        <w:t>Bathla L</w:t>
      </w:r>
      <w:r w:rsidRPr="00817D23">
        <w:rPr>
          <w:rFonts w:ascii="Book Antiqua" w:hAnsi="Book Antiqua"/>
          <w:sz w:val="24"/>
          <w:szCs w:val="24"/>
        </w:rPr>
        <w:t xml:space="preserve">, Singh L, Agarwal PN. Retrorectal cystic hamartoma (tailgut cyst): report of a case and review of literature. </w:t>
      </w:r>
      <w:r w:rsidRPr="00817D23">
        <w:rPr>
          <w:rFonts w:ascii="Book Antiqua" w:hAnsi="Book Antiqua"/>
          <w:i/>
          <w:sz w:val="24"/>
          <w:szCs w:val="24"/>
        </w:rPr>
        <w:t>Indian J Surg</w:t>
      </w:r>
      <w:r w:rsidRPr="00817D23">
        <w:rPr>
          <w:rFonts w:ascii="Book Antiqua" w:hAnsi="Book Antiqua"/>
          <w:sz w:val="24"/>
          <w:szCs w:val="24"/>
        </w:rPr>
        <w:t xml:space="preserve"> 2013; </w:t>
      </w:r>
      <w:r w:rsidRPr="00817D23">
        <w:rPr>
          <w:rFonts w:ascii="Book Antiqua" w:hAnsi="Book Antiqua"/>
          <w:b/>
          <w:sz w:val="24"/>
          <w:szCs w:val="24"/>
        </w:rPr>
        <w:t>75</w:t>
      </w:r>
      <w:r w:rsidRPr="00817D23">
        <w:rPr>
          <w:rFonts w:ascii="Book Antiqua" w:hAnsi="Book Antiqua"/>
          <w:sz w:val="24"/>
          <w:szCs w:val="24"/>
        </w:rPr>
        <w:t>: 204-207 [PMID: 24426565 DOI: 10.1007/s12262-012-0633-2]</w:t>
      </w:r>
    </w:p>
    <w:p w14:paraId="6FF8B8C0"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20 </w:t>
      </w:r>
      <w:r w:rsidRPr="00817D23">
        <w:rPr>
          <w:rFonts w:ascii="Book Antiqua" w:hAnsi="Book Antiqua"/>
          <w:b/>
          <w:sz w:val="24"/>
          <w:szCs w:val="24"/>
        </w:rPr>
        <w:t>Fiandaca MS</w:t>
      </w:r>
      <w:r w:rsidRPr="00817D23">
        <w:rPr>
          <w:rFonts w:ascii="Book Antiqua" w:hAnsi="Book Antiqua"/>
          <w:sz w:val="24"/>
          <w:szCs w:val="24"/>
        </w:rPr>
        <w:t xml:space="preserve">, Ross WK, Pearl GS, Bakay RA. Carcinoid tumor in a presacral teratoma associated with an anterior sacral meningocele: case report and review of the literature. </w:t>
      </w:r>
      <w:r w:rsidRPr="00817D23">
        <w:rPr>
          <w:rFonts w:ascii="Book Antiqua" w:hAnsi="Book Antiqua"/>
          <w:i/>
          <w:sz w:val="24"/>
          <w:szCs w:val="24"/>
        </w:rPr>
        <w:t>Neurosurgery</w:t>
      </w:r>
      <w:r w:rsidRPr="00817D23">
        <w:rPr>
          <w:rFonts w:ascii="Book Antiqua" w:hAnsi="Book Antiqua"/>
          <w:sz w:val="24"/>
          <w:szCs w:val="24"/>
        </w:rPr>
        <w:t xml:space="preserve"> 1988; </w:t>
      </w:r>
      <w:r w:rsidRPr="00817D23">
        <w:rPr>
          <w:rFonts w:ascii="Book Antiqua" w:hAnsi="Book Antiqua"/>
          <w:b/>
          <w:sz w:val="24"/>
          <w:szCs w:val="24"/>
        </w:rPr>
        <w:t>22</w:t>
      </w:r>
      <w:r w:rsidRPr="00817D23">
        <w:rPr>
          <w:rFonts w:ascii="Book Antiqua" w:hAnsi="Book Antiqua"/>
          <w:sz w:val="24"/>
          <w:szCs w:val="24"/>
        </w:rPr>
        <w:t>: 581-588 [PMID: 3362327 DOI: 10.1227/00006123-198803000-00025]</w:t>
      </w:r>
    </w:p>
    <w:p w14:paraId="33D47F28"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21 </w:t>
      </w:r>
      <w:r w:rsidRPr="00817D23">
        <w:rPr>
          <w:rFonts w:ascii="Book Antiqua" w:hAnsi="Book Antiqua"/>
          <w:b/>
          <w:sz w:val="24"/>
          <w:szCs w:val="24"/>
        </w:rPr>
        <w:t>Krasin E</w:t>
      </w:r>
      <w:r w:rsidRPr="00817D23">
        <w:rPr>
          <w:rFonts w:ascii="Book Antiqua" w:hAnsi="Book Antiqua"/>
          <w:sz w:val="24"/>
          <w:szCs w:val="24"/>
        </w:rPr>
        <w:t xml:space="preserve">, Nirkin A, Issakov J, Rabau M, Meller I. Carcinoid tumor of the coccyx: case report and review of the literature. </w:t>
      </w:r>
      <w:r w:rsidRPr="00817D23">
        <w:rPr>
          <w:rFonts w:ascii="Book Antiqua" w:hAnsi="Book Antiqua"/>
          <w:i/>
          <w:sz w:val="24"/>
          <w:szCs w:val="24"/>
        </w:rPr>
        <w:t>Spine (Phila Pa 1976)</w:t>
      </w:r>
      <w:r w:rsidRPr="00817D23">
        <w:rPr>
          <w:rFonts w:ascii="Book Antiqua" w:hAnsi="Book Antiqua"/>
          <w:sz w:val="24"/>
          <w:szCs w:val="24"/>
        </w:rPr>
        <w:t xml:space="preserve"> 2001; </w:t>
      </w:r>
      <w:r w:rsidRPr="00817D23">
        <w:rPr>
          <w:rFonts w:ascii="Book Antiqua" w:hAnsi="Book Antiqua"/>
          <w:b/>
          <w:sz w:val="24"/>
          <w:szCs w:val="24"/>
        </w:rPr>
        <w:t>26</w:t>
      </w:r>
      <w:r w:rsidRPr="00817D23">
        <w:rPr>
          <w:rFonts w:ascii="Book Antiqua" w:hAnsi="Book Antiqua"/>
          <w:sz w:val="24"/>
          <w:szCs w:val="24"/>
        </w:rPr>
        <w:t>: 2165-2167 [PMID: 11698898 DOI: 10.1097/00007632-200110010-00025]</w:t>
      </w:r>
    </w:p>
    <w:p w14:paraId="7A1F0076"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22 </w:t>
      </w:r>
      <w:r w:rsidRPr="00817D23">
        <w:rPr>
          <w:rFonts w:ascii="Book Antiqua" w:hAnsi="Book Antiqua"/>
          <w:b/>
          <w:sz w:val="24"/>
          <w:szCs w:val="24"/>
        </w:rPr>
        <w:t>Luong TV</w:t>
      </w:r>
      <w:r w:rsidRPr="00817D23">
        <w:rPr>
          <w:rFonts w:ascii="Book Antiqua" w:hAnsi="Book Antiqua"/>
          <w:sz w:val="24"/>
          <w:szCs w:val="24"/>
        </w:rPr>
        <w:t xml:space="preserve">, Salvagni S, Bordi C. Presacral carcinoid tumour. Review of the literature and report of a clinically malignant case. </w:t>
      </w:r>
      <w:r w:rsidRPr="00817D23">
        <w:rPr>
          <w:rFonts w:ascii="Book Antiqua" w:hAnsi="Book Antiqua"/>
          <w:i/>
          <w:sz w:val="24"/>
          <w:szCs w:val="24"/>
        </w:rPr>
        <w:t>Dig Liver Dis</w:t>
      </w:r>
      <w:r w:rsidRPr="00817D23">
        <w:rPr>
          <w:rFonts w:ascii="Book Antiqua" w:hAnsi="Book Antiqua"/>
          <w:sz w:val="24"/>
          <w:szCs w:val="24"/>
        </w:rPr>
        <w:t xml:space="preserve"> 2005; </w:t>
      </w:r>
      <w:r w:rsidRPr="00817D23">
        <w:rPr>
          <w:rFonts w:ascii="Book Antiqua" w:hAnsi="Book Antiqua"/>
          <w:b/>
          <w:sz w:val="24"/>
          <w:szCs w:val="24"/>
        </w:rPr>
        <w:t>37</w:t>
      </w:r>
      <w:r w:rsidRPr="00817D23">
        <w:rPr>
          <w:rFonts w:ascii="Book Antiqua" w:hAnsi="Book Antiqua"/>
          <w:sz w:val="24"/>
          <w:szCs w:val="24"/>
        </w:rPr>
        <w:t>: 278-281 [PMID: 15788213 DOI: 10.1016/j.dld.2004.10.014]</w:t>
      </w:r>
    </w:p>
    <w:p w14:paraId="1261B464"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23 </w:t>
      </w:r>
      <w:r w:rsidRPr="00817D23">
        <w:rPr>
          <w:rFonts w:ascii="Book Antiqua" w:hAnsi="Book Antiqua"/>
          <w:b/>
          <w:sz w:val="24"/>
          <w:szCs w:val="24"/>
        </w:rPr>
        <w:t>Mathieu A</w:t>
      </w:r>
      <w:r w:rsidRPr="00817D23">
        <w:rPr>
          <w:rFonts w:ascii="Book Antiqua" w:hAnsi="Book Antiqua"/>
          <w:sz w:val="24"/>
          <w:szCs w:val="24"/>
        </w:rPr>
        <w:t xml:space="preserve">, Chamlou R, Le Moine F, Maris C, Van de Stadt J, Salmon I. Tailgut cyst associated with a carcinoid tumor: case report and review of the literature. </w:t>
      </w:r>
      <w:r w:rsidRPr="00817D23">
        <w:rPr>
          <w:rFonts w:ascii="Book Antiqua" w:hAnsi="Book Antiqua"/>
          <w:i/>
          <w:sz w:val="24"/>
          <w:szCs w:val="24"/>
        </w:rPr>
        <w:t>Histol Histopathol</w:t>
      </w:r>
      <w:r w:rsidRPr="00817D23">
        <w:rPr>
          <w:rFonts w:ascii="Book Antiqua" w:hAnsi="Book Antiqua"/>
          <w:sz w:val="24"/>
          <w:szCs w:val="24"/>
        </w:rPr>
        <w:t xml:space="preserve"> 2005; </w:t>
      </w:r>
      <w:r w:rsidRPr="00817D23">
        <w:rPr>
          <w:rFonts w:ascii="Book Antiqua" w:hAnsi="Book Antiqua"/>
          <w:b/>
          <w:sz w:val="24"/>
          <w:szCs w:val="24"/>
        </w:rPr>
        <w:t>20</w:t>
      </w:r>
      <w:r w:rsidRPr="00817D23">
        <w:rPr>
          <w:rFonts w:ascii="Book Antiqua" w:hAnsi="Book Antiqua"/>
          <w:sz w:val="24"/>
          <w:szCs w:val="24"/>
        </w:rPr>
        <w:t>: 1065-1069 [PMID: 16136488 DOI: 10.14670/HH-20.1065]</w:t>
      </w:r>
    </w:p>
    <w:p w14:paraId="49522E2E"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24 </w:t>
      </w:r>
      <w:r w:rsidRPr="00817D23">
        <w:rPr>
          <w:rFonts w:ascii="Book Antiqua" w:hAnsi="Book Antiqua"/>
          <w:b/>
          <w:sz w:val="24"/>
          <w:szCs w:val="24"/>
        </w:rPr>
        <w:t>Oyama K</w:t>
      </w:r>
      <w:r w:rsidRPr="00817D23">
        <w:rPr>
          <w:rFonts w:ascii="Book Antiqua" w:hAnsi="Book Antiqua"/>
          <w:sz w:val="24"/>
          <w:szCs w:val="24"/>
        </w:rPr>
        <w:t xml:space="preserve">, Embi C, Rader AE. Aspiration cytology and core biopsy of a carcinoid tumor arising in a retrorectal cyst: a case report. </w:t>
      </w:r>
      <w:r w:rsidRPr="00817D23">
        <w:rPr>
          <w:rFonts w:ascii="Book Antiqua" w:hAnsi="Book Antiqua"/>
          <w:i/>
          <w:sz w:val="24"/>
          <w:szCs w:val="24"/>
        </w:rPr>
        <w:t>Diagn Cytopathol</w:t>
      </w:r>
      <w:r w:rsidRPr="00817D23">
        <w:rPr>
          <w:rFonts w:ascii="Book Antiqua" w:hAnsi="Book Antiqua"/>
          <w:sz w:val="24"/>
          <w:szCs w:val="24"/>
        </w:rPr>
        <w:t xml:space="preserve"> 2000; </w:t>
      </w:r>
      <w:r w:rsidRPr="00817D23">
        <w:rPr>
          <w:rFonts w:ascii="Book Antiqua" w:hAnsi="Book Antiqua"/>
          <w:b/>
          <w:sz w:val="24"/>
          <w:szCs w:val="24"/>
        </w:rPr>
        <w:t>22</w:t>
      </w:r>
      <w:r w:rsidRPr="00817D23">
        <w:rPr>
          <w:rFonts w:ascii="Book Antiqua" w:hAnsi="Book Antiqua"/>
          <w:sz w:val="24"/>
          <w:szCs w:val="24"/>
        </w:rPr>
        <w:t>: 376-378 [PMID: 10820532 DOI: 10.1002/(SICI)1097-0339(200006)22:6&lt;376::AID-DC9&gt;3.0.CO;2-6]</w:t>
      </w:r>
    </w:p>
    <w:p w14:paraId="70C269FB"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25 </w:t>
      </w:r>
      <w:r w:rsidRPr="00817D23">
        <w:rPr>
          <w:rFonts w:ascii="Book Antiqua" w:hAnsi="Book Antiqua"/>
          <w:b/>
          <w:sz w:val="24"/>
          <w:szCs w:val="24"/>
        </w:rPr>
        <w:t>Prasad AR</w:t>
      </w:r>
      <w:r w:rsidRPr="00817D23">
        <w:rPr>
          <w:rFonts w:ascii="Book Antiqua" w:hAnsi="Book Antiqua"/>
          <w:sz w:val="24"/>
          <w:szCs w:val="24"/>
        </w:rPr>
        <w:t xml:space="preserve">, Amin MB, Randolph TL, Lee CS, Ma CK. Retrorectal cystic </w:t>
      </w:r>
      <w:r w:rsidRPr="00817D23">
        <w:rPr>
          <w:rFonts w:ascii="Book Antiqua" w:hAnsi="Book Antiqua"/>
          <w:sz w:val="24"/>
          <w:szCs w:val="24"/>
        </w:rPr>
        <w:lastRenderedPageBreak/>
        <w:t xml:space="preserve">hamartoma: report of 5 cases with malignancy arising in 2. </w:t>
      </w:r>
      <w:r w:rsidRPr="00817D23">
        <w:rPr>
          <w:rFonts w:ascii="Book Antiqua" w:hAnsi="Book Antiqua"/>
          <w:i/>
          <w:sz w:val="24"/>
          <w:szCs w:val="24"/>
        </w:rPr>
        <w:t>Arch Pathol Lab Med</w:t>
      </w:r>
      <w:r w:rsidRPr="00817D23">
        <w:rPr>
          <w:rFonts w:ascii="Book Antiqua" w:hAnsi="Book Antiqua"/>
          <w:sz w:val="24"/>
          <w:szCs w:val="24"/>
        </w:rPr>
        <w:t xml:space="preserve"> 2000; </w:t>
      </w:r>
      <w:r w:rsidRPr="00817D23">
        <w:rPr>
          <w:rFonts w:ascii="Book Antiqua" w:hAnsi="Book Antiqua"/>
          <w:b/>
          <w:sz w:val="24"/>
          <w:szCs w:val="24"/>
        </w:rPr>
        <w:t>124</w:t>
      </w:r>
      <w:r w:rsidRPr="00817D23">
        <w:rPr>
          <w:rFonts w:ascii="Book Antiqua" w:hAnsi="Book Antiqua"/>
          <w:sz w:val="24"/>
          <w:szCs w:val="24"/>
        </w:rPr>
        <w:t>: 725-729 [PMID: 10782156 DOI: 10.1043/0003-9985(2000)124&lt;0725:RCH&gt;2.0.CO;2]</w:t>
      </w:r>
    </w:p>
    <w:p w14:paraId="6D68C921" w14:textId="77777777" w:rsidR="00817D23" w:rsidRPr="00817D23" w:rsidRDefault="00817D23" w:rsidP="00817D23">
      <w:pPr>
        <w:spacing w:line="360" w:lineRule="auto"/>
        <w:rPr>
          <w:rFonts w:ascii="Book Antiqua" w:hAnsi="Book Antiqua"/>
          <w:sz w:val="24"/>
          <w:szCs w:val="24"/>
        </w:rPr>
      </w:pPr>
      <w:r w:rsidRPr="00817D23">
        <w:rPr>
          <w:rFonts w:ascii="Book Antiqua" w:hAnsi="Book Antiqua"/>
          <w:sz w:val="24"/>
          <w:szCs w:val="24"/>
        </w:rPr>
        <w:t xml:space="preserve">26 </w:t>
      </w:r>
      <w:r w:rsidRPr="00817D23">
        <w:rPr>
          <w:rFonts w:ascii="Book Antiqua" w:hAnsi="Book Antiqua"/>
          <w:b/>
          <w:sz w:val="24"/>
          <w:szCs w:val="24"/>
        </w:rPr>
        <w:t>Theunissen P</w:t>
      </w:r>
      <w:r w:rsidRPr="00817D23">
        <w:rPr>
          <w:rFonts w:ascii="Book Antiqua" w:hAnsi="Book Antiqua"/>
          <w:sz w:val="24"/>
          <w:szCs w:val="24"/>
        </w:rPr>
        <w:t xml:space="preserve">, Fickers M, Goei R. Primary large cell neuroendocrine carcinoma of the presacral region. </w:t>
      </w:r>
      <w:r w:rsidRPr="00817D23">
        <w:rPr>
          <w:rFonts w:ascii="Book Antiqua" w:hAnsi="Book Antiqua"/>
          <w:i/>
          <w:sz w:val="24"/>
          <w:szCs w:val="24"/>
        </w:rPr>
        <w:t>J Clin Pathol</w:t>
      </w:r>
      <w:r w:rsidRPr="00817D23">
        <w:rPr>
          <w:rFonts w:ascii="Book Antiqua" w:hAnsi="Book Antiqua"/>
          <w:sz w:val="24"/>
          <w:szCs w:val="24"/>
        </w:rPr>
        <w:t xml:space="preserve"> 2001; </w:t>
      </w:r>
      <w:r w:rsidRPr="00817D23">
        <w:rPr>
          <w:rFonts w:ascii="Book Antiqua" w:hAnsi="Book Antiqua"/>
          <w:b/>
          <w:sz w:val="24"/>
          <w:szCs w:val="24"/>
        </w:rPr>
        <w:t>54</w:t>
      </w:r>
      <w:r w:rsidRPr="00817D23">
        <w:rPr>
          <w:rFonts w:ascii="Book Antiqua" w:hAnsi="Book Antiqua"/>
          <w:sz w:val="24"/>
          <w:szCs w:val="24"/>
        </w:rPr>
        <w:t>: 880-882 [PMID: 11684726 DOI: 10.1136/jcp.54.11.880]</w:t>
      </w:r>
    </w:p>
    <w:p w14:paraId="0861D074" w14:textId="2EF6D841" w:rsidR="00B519EA" w:rsidRPr="00817D23" w:rsidRDefault="004C3EA3" w:rsidP="00817D23">
      <w:pPr>
        <w:spacing w:line="360" w:lineRule="auto"/>
        <w:rPr>
          <w:rFonts w:ascii="Book Antiqua" w:eastAsia="Times New Roman" w:hAnsi="Book Antiqua" w:cs="Times New Roman"/>
          <w:sz w:val="24"/>
          <w:szCs w:val="24"/>
        </w:rPr>
      </w:pPr>
      <w:r w:rsidRPr="00817D23">
        <w:rPr>
          <w:rFonts w:ascii="Book Antiqua" w:eastAsia="Times New Roman" w:hAnsi="Book Antiqua" w:cs="Times New Roman"/>
          <w:sz w:val="24"/>
          <w:szCs w:val="24"/>
          <w:highlight w:val="white"/>
        </w:rPr>
        <w:fldChar w:fldCharType="begin"/>
      </w:r>
      <w:r w:rsidRPr="00817D23">
        <w:rPr>
          <w:rFonts w:ascii="Book Antiqua" w:eastAsia="Times New Roman" w:hAnsi="Book Antiqua" w:cs="Times New Roman"/>
          <w:sz w:val="24"/>
          <w:szCs w:val="24"/>
          <w:highlight w:val="white"/>
        </w:rPr>
        <w:instrText xml:space="preserve"> ADDIN EN.REFLIST </w:instrText>
      </w:r>
      <w:r w:rsidRPr="00817D23">
        <w:rPr>
          <w:rFonts w:ascii="Book Antiqua" w:eastAsia="Times New Roman" w:hAnsi="Book Antiqua" w:cs="Times New Roman"/>
          <w:sz w:val="24"/>
          <w:szCs w:val="24"/>
          <w:highlight w:val="white"/>
        </w:rPr>
        <w:fldChar w:fldCharType="separate"/>
      </w:r>
    </w:p>
    <w:p w14:paraId="755F59EF" w14:textId="64BD6AEF" w:rsidR="007A6AC2" w:rsidRPr="001A3458" w:rsidRDefault="007A6AC2" w:rsidP="00793AF7">
      <w:pPr>
        <w:pStyle w:val="ac"/>
        <w:wordWrap w:val="0"/>
        <w:spacing w:line="360" w:lineRule="auto"/>
        <w:jc w:val="right"/>
        <w:rPr>
          <w:rFonts w:ascii="Book Antiqua" w:hAnsi="Book Antiqua"/>
          <w:b/>
          <w:sz w:val="24"/>
          <w:szCs w:val="24"/>
        </w:rPr>
      </w:pPr>
      <w:r w:rsidRPr="001A3458">
        <w:rPr>
          <w:rFonts w:ascii="Book Antiqua" w:hAnsi="Book Antiqua"/>
          <w:b/>
          <w:sz w:val="24"/>
          <w:szCs w:val="24"/>
        </w:rPr>
        <w:t xml:space="preserve">P-Reviewer: </w:t>
      </w:r>
      <w:r w:rsidR="00DF3BBA" w:rsidRPr="001A3458">
        <w:rPr>
          <w:rFonts w:ascii="Book Antiqua" w:hAnsi="Book Antiqua"/>
          <w:color w:val="000000"/>
          <w:sz w:val="24"/>
          <w:szCs w:val="24"/>
        </w:rPr>
        <w:t xml:space="preserve">Liu G, Ortiz-Sanchez E </w:t>
      </w:r>
      <w:r w:rsidRPr="001A3458">
        <w:rPr>
          <w:rFonts w:ascii="Book Antiqua" w:hAnsi="Book Antiqua"/>
          <w:b/>
          <w:sz w:val="24"/>
          <w:szCs w:val="24"/>
        </w:rPr>
        <w:t xml:space="preserve">S-Editor: </w:t>
      </w:r>
      <w:r w:rsidRPr="001A3458">
        <w:rPr>
          <w:rFonts w:ascii="Book Antiqua" w:hAnsi="Book Antiqua"/>
          <w:sz w:val="24"/>
          <w:szCs w:val="24"/>
        </w:rPr>
        <w:t>Ji FF</w:t>
      </w:r>
      <w:r w:rsidRPr="001A3458">
        <w:rPr>
          <w:rFonts w:ascii="Book Antiqua" w:hAnsi="Book Antiqua"/>
          <w:b/>
          <w:sz w:val="24"/>
          <w:szCs w:val="24"/>
        </w:rPr>
        <w:t xml:space="preserve"> L-Editor: </w:t>
      </w:r>
      <w:r w:rsidR="0072532A" w:rsidRPr="00793AF7">
        <w:rPr>
          <w:rFonts w:ascii="Book Antiqua" w:hAnsi="Book Antiqua"/>
          <w:sz w:val="24"/>
          <w:szCs w:val="24"/>
        </w:rPr>
        <w:t>Wang TQ</w:t>
      </w:r>
      <w:r w:rsidR="0072532A">
        <w:rPr>
          <w:rFonts w:ascii="Book Antiqua" w:hAnsi="Book Antiqua"/>
          <w:b/>
          <w:sz w:val="24"/>
          <w:szCs w:val="24"/>
        </w:rPr>
        <w:t xml:space="preserve"> </w:t>
      </w:r>
      <w:r w:rsidRPr="001A3458">
        <w:rPr>
          <w:rFonts w:ascii="Book Antiqua" w:hAnsi="Book Antiqua"/>
          <w:b/>
          <w:sz w:val="24"/>
          <w:szCs w:val="24"/>
        </w:rPr>
        <w:t xml:space="preserve">E-Editor: </w:t>
      </w:r>
    </w:p>
    <w:p w14:paraId="660A1910" w14:textId="77777777" w:rsidR="007A6AC2" w:rsidRPr="00817D23" w:rsidRDefault="007A6AC2" w:rsidP="00817D23">
      <w:pPr>
        <w:pStyle w:val="ac"/>
        <w:spacing w:line="360" w:lineRule="auto"/>
        <w:rPr>
          <w:rFonts w:ascii="Book Antiqua" w:hAnsi="Book Antiqua"/>
          <w:b/>
          <w:sz w:val="24"/>
          <w:szCs w:val="24"/>
        </w:rPr>
      </w:pPr>
      <w:r w:rsidRPr="00817D23">
        <w:rPr>
          <w:rFonts w:ascii="Book Antiqua" w:hAnsi="Book Antiqua"/>
          <w:b/>
          <w:sz w:val="24"/>
          <w:szCs w:val="24"/>
        </w:rPr>
        <w:t xml:space="preserve"> </w:t>
      </w:r>
    </w:p>
    <w:p w14:paraId="2C7062BD" w14:textId="684E9BD2" w:rsidR="007A6AC2" w:rsidRPr="00817D23" w:rsidRDefault="007A6AC2" w:rsidP="00817D23">
      <w:pPr>
        <w:widowControl/>
        <w:snapToGrid w:val="0"/>
        <w:spacing w:line="360" w:lineRule="auto"/>
        <w:rPr>
          <w:rFonts w:ascii="Book Antiqua" w:eastAsia="宋体" w:hAnsi="Book Antiqua" w:cs="Helvetica"/>
          <w:b/>
          <w:sz w:val="24"/>
          <w:szCs w:val="24"/>
        </w:rPr>
      </w:pPr>
      <w:r w:rsidRPr="00817D23">
        <w:rPr>
          <w:rFonts w:ascii="Book Antiqua" w:eastAsia="宋体" w:hAnsi="Book Antiqua" w:cs="Helvetica"/>
          <w:b/>
          <w:sz w:val="24"/>
          <w:szCs w:val="24"/>
        </w:rPr>
        <w:t xml:space="preserve">Specialty type: </w:t>
      </w:r>
      <w:r w:rsidR="00DF3BBA" w:rsidRPr="00817D23">
        <w:rPr>
          <w:rFonts w:ascii="Book Antiqua" w:eastAsia="微软雅黑" w:hAnsi="Book Antiqua" w:cs="宋体"/>
          <w:sz w:val="24"/>
          <w:szCs w:val="24"/>
        </w:rPr>
        <w:t>Medicine, research and experimental</w:t>
      </w:r>
    </w:p>
    <w:p w14:paraId="6E88C406" w14:textId="17882347" w:rsidR="007A6AC2" w:rsidRPr="00817D23" w:rsidRDefault="007A6AC2" w:rsidP="00817D23">
      <w:pPr>
        <w:widowControl/>
        <w:snapToGrid w:val="0"/>
        <w:spacing w:line="360" w:lineRule="auto"/>
        <w:rPr>
          <w:rFonts w:ascii="Book Antiqua" w:eastAsia="宋体" w:hAnsi="Book Antiqua" w:cs="Helvetica"/>
          <w:b/>
          <w:sz w:val="24"/>
          <w:szCs w:val="24"/>
        </w:rPr>
      </w:pPr>
      <w:r w:rsidRPr="00817D23">
        <w:rPr>
          <w:rFonts w:ascii="Book Antiqua" w:eastAsia="宋体" w:hAnsi="Book Antiqua" w:cs="Helvetica"/>
          <w:b/>
          <w:sz w:val="24"/>
          <w:szCs w:val="24"/>
        </w:rPr>
        <w:t xml:space="preserve">Country of origin: </w:t>
      </w:r>
      <w:r w:rsidR="00DF3BBA" w:rsidRPr="00817D23">
        <w:rPr>
          <w:rFonts w:ascii="Book Antiqua" w:eastAsia="宋体" w:hAnsi="Book Antiqua"/>
          <w:sz w:val="24"/>
          <w:szCs w:val="24"/>
        </w:rPr>
        <w:t>China</w:t>
      </w:r>
    </w:p>
    <w:p w14:paraId="0FD51271" w14:textId="77777777" w:rsidR="007A6AC2" w:rsidRPr="00817D23" w:rsidRDefault="007A6AC2" w:rsidP="00817D23">
      <w:pPr>
        <w:widowControl/>
        <w:snapToGrid w:val="0"/>
        <w:spacing w:line="360" w:lineRule="auto"/>
        <w:rPr>
          <w:rFonts w:ascii="Book Antiqua" w:eastAsia="宋体" w:hAnsi="Book Antiqua" w:cs="Helvetica"/>
          <w:b/>
          <w:sz w:val="24"/>
          <w:szCs w:val="24"/>
        </w:rPr>
      </w:pPr>
      <w:r w:rsidRPr="00817D23">
        <w:rPr>
          <w:rFonts w:ascii="Book Antiqua" w:eastAsia="宋体" w:hAnsi="Book Antiqua" w:cs="Helvetica"/>
          <w:b/>
          <w:sz w:val="24"/>
          <w:szCs w:val="24"/>
        </w:rPr>
        <w:t>Peer-review report classification</w:t>
      </w:r>
    </w:p>
    <w:p w14:paraId="7C31410E" w14:textId="05F093CE" w:rsidR="007A6AC2" w:rsidRPr="00817D23" w:rsidRDefault="007A6AC2" w:rsidP="00817D23">
      <w:pPr>
        <w:widowControl/>
        <w:snapToGrid w:val="0"/>
        <w:spacing w:line="360" w:lineRule="auto"/>
        <w:rPr>
          <w:rFonts w:ascii="Book Antiqua" w:eastAsia="宋体" w:hAnsi="Book Antiqua" w:cs="Helvetica"/>
          <w:sz w:val="24"/>
          <w:szCs w:val="24"/>
        </w:rPr>
      </w:pPr>
      <w:r w:rsidRPr="00817D23">
        <w:rPr>
          <w:rFonts w:ascii="Book Antiqua" w:eastAsia="宋体" w:hAnsi="Book Antiqua" w:cs="Helvetica"/>
          <w:sz w:val="24"/>
          <w:szCs w:val="24"/>
        </w:rPr>
        <w:t xml:space="preserve">Grade A (Excellent): </w:t>
      </w:r>
      <w:r w:rsidR="00DF3BBA" w:rsidRPr="00817D23">
        <w:rPr>
          <w:rFonts w:ascii="Book Antiqua" w:eastAsia="宋体" w:hAnsi="Book Antiqua" w:cs="Helvetica"/>
          <w:sz w:val="24"/>
          <w:szCs w:val="24"/>
        </w:rPr>
        <w:t>0</w:t>
      </w:r>
    </w:p>
    <w:p w14:paraId="0899A549" w14:textId="77777777" w:rsidR="007A6AC2" w:rsidRPr="00817D23" w:rsidRDefault="007A6AC2" w:rsidP="00817D23">
      <w:pPr>
        <w:widowControl/>
        <w:snapToGrid w:val="0"/>
        <w:spacing w:line="360" w:lineRule="auto"/>
        <w:rPr>
          <w:rFonts w:ascii="Book Antiqua" w:eastAsia="宋体" w:hAnsi="Book Antiqua" w:cs="Helvetica"/>
          <w:sz w:val="24"/>
          <w:szCs w:val="24"/>
        </w:rPr>
      </w:pPr>
      <w:r w:rsidRPr="00817D23">
        <w:rPr>
          <w:rFonts w:ascii="Book Antiqua" w:eastAsia="宋体" w:hAnsi="Book Antiqua" w:cs="Helvetica"/>
          <w:sz w:val="24"/>
          <w:szCs w:val="24"/>
        </w:rPr>
        <w:t>Grade B (Very good): B</w:t>
      </w:r>
    </w:p>
    <w:p w14:paraId="096683EA" w14:textId="77777777" w:rsidR="007A6AC2" w:rsidRPr="00817D23" w:rsidRDefault="007A6AC2" w:rsidP="00817D23">
      <w:pPr>
        <w:widowControl/>
        <w:snapToGrid w:val="0"/>
        <w:spacing w:line="360" w:lineRule="auto"/>
        <w:rPr>
          <w:rFonts w:ascii="Book Antiqua" w:eastAsia="宋体" w:hAnsi="Book Antiqua" w:cs="Helvetica"/>
          <w:sz w:val="24"/>
          <w:szCs w:val="24"/>
        </w:rPr>
      </w:pPr>
      <w:r w:rsidRPr="00817D23">
        <w:rPr>
          <w:rFonts w:ascii="Book Antiqua" w:eastAsia="宋体" w:hAnsi="Book Antiqua" w:cs="Helvetica"/>
          <w:sz w:val="24"/>
          <w:szCs w:val="24"/>
        </w:rPr>
        <w:t>Grade C (Good): C</w:t>
      </w:r>
    </w:p>
    <w:p w14:paraId="3CDF69CC" w14:textId="77777777" w:rsidR="007A6AC2" w:rsidRPr="00817D23" w:rsidRDefault="007A6AC2" w:rsidP="00817D23">
      <w:pPr>
        <w:widowControl/>
        <w:snapToGrid w:val="0"/>
        <w:spacing w:line="360" w:lineRule="auto"/>
        <w:rPr>
          <w:rFonts w:ascii="Book Antiqua" w:eastAsia="宋体" w:hAnsi="Book Antiqua" w:cs="Helvetica"/>
          <w:sz w:val="24"/>
          <w:szCs w:val="24"/>
        </w:rPr>
      </w:pPr>
      <w:r w:rsidRPr="00817D23">
        <w:rPr>
          <w:rFonts w:ascii="Book Antiqua" w:eastAsia="宋体" w:hAnsi="Book Antiqua" w:cs="Helvetica"/>
          <w:sz w:val="24"/>
          <w:szCs w:val="24"/>
        </w:rPr>
        <w:t xml:space="preserve">Grade D (Fair): 0 </w:t>
      </w:r>
    </w:p>
    <w:p w14:paraId="2B869954" w14:textId="61EA7D04" w:rsidR="00B519EA" w:rsidRPr="00817D23" w:rsidRDefault="007A6AC2" w:rsidP="00817D23">
      <w:pPr>
        <w:spacing w:line="360" w:lineRule="auto"/>
        <w:rPr>
          <w:rFonts w:ascii="Book Antiqua" w:eastAsia="Times New Roman" w:hAnsi="Book Antiqua" w:cs="Times New Roman"/>
          <w:sz w:val="24"/>
          <w:szCs w:val="24"/>
          <w:highlight w:val="white"/>
        </w:rPr>
      </w:pPr>
      <w:r w:rsidRPr="00817D23">
        <w:rPr>
          <w:rFonts w:ascii="Book Antiqua" w:eastAsia="宋体" w:hAnsi="Book Antiqua" w:cs="Helvetica"/>
          <w:sz w:val="24"/>
          <w:szCs w:val="24"/>
        </w:rPr>
        <w:t>Grade E (Poor): 0</w:t>
      </w:r>
    </w:p>
    <w:p w14:paraId="6AC47EAD" w14:textId="0712FAB4" w:rsidR="00DF3BBA" w:rsidRPr="00817D23" w:rsidRDefault="00DF3BBA" w:rsidP="00817D23">
      <w:pPr>
        <w:widowControl/>
        <w:spacing w:line="360" w:lineRule="auto"/>
        <w:rPr>
          <w:rFonts w:ascii="Book Antiqua" w:eastAsia="Times New Roman" w:hAnsi="Book Antiqua" w:cs="Times New Roman"/>
          <w:sz w:val="24"/>
          <w:szCs w:val="24"/>
          <w:highlight w:val="white"/>
        </w:rPr>
      </w:pPr>
      <w:r w:rsidRPr="00817D23">
        <w:rPr>
          <w:rFonts w:ascii="Book Antiqua" w:eastAsia="Times New Roman" w:hAnsi="Book Antiqua" w:cs="Times New Roman"/>
          <w:sz w:val="24"/>
          <w:szCs w:val="24"/>
          <w:highlight w:val="white"/>
        </w:rPr>
        <w:br w:type="page"/>
      </w:r>
    </w:p>
    <w:p w14:paraId="1680A6D3" w14:textId="5386B7B3" w:rsidR="001F6D4F" w:rsidRPr="001F6D4F" w:rsidRDefault="001F6D4F" w:rsidP="001F6D4F">
      <w:pPr>
        <w:spacing w:line="360" w:lineRule="auto"/>
        <w:rPr>
          <w:rFonts w:ascii="Book Antiqua" w:eastAsia="Times New Roman" w:hAnsi="Book Antiqua" w:cs="Times New Roman"/>
          <w:sz w:val="24"/>
          <w:szCs w:val="24"/>
          <w:highlight w:val="white"/>
        </w:rPr>
      </w:pPr>
      <w:r w:rsidRPr="00E33B9B">
        <w:rPr>
          <w:rFonts w:ascii="Times New Roman" w:eastAsia="Times New Roman" w:hAnsi="Times New Roman" w:cs="Times New Roman"/>
          <w:highlight w:val="white"/>
        </w:rPr>
        <w:lastRenderedPageBreak/>
        <w:fldChar w:fldCharType="begin"/>
      </w:r>
      <w:r w:rsidRPr="00E33B9B">
        <w:rPr>
          <w:rFonts w:ascii="Times New Roman" w:eastAsia="Times New Roman" w:hAnsi="Times New Roman" w:cs="Times New Roman"/>
          <w:highlight w:val="white"/>
        </w:rPr>
        <w:instrText xml:space="preserve"> ADDIN EN.REFLIST </w:instrText>
      </w:r>
      <w:r w:rsidRPr="00E33B9B">
        <w:rPr>
          <w:rFonts w:ascii="Times New Roman" w:eastAsia="Times New Roman" w:hAnsi="Times New Roman" w:cs="Times New Roman"/>
          <w:highlight w:val="white"/>
        </w:rPr>
        <w:fldChar w:fldCharType="separate"/>
      </w:r>
      <w:r>
        <w:rPr>
          <w:noProof/>
          <w:lang w:eastAsia="zh-CN"/>
        </w:rPr>
        <mc:AlternateContent>
          <mc:Choice Requires="wps">
            <w:drawing>
              <wp:anchor distT="0" distB="0" distL="114300" distR="114300" simplePos="0" relativeHeight="251666432" behindDoc="0" locked="0" layoutInCell="1" allowOverlap="1" wp14:anchorId="3D1E5F16" wp14:editId="5132B6EB">
                <wp:simplePos x="0" y="0"/>
                <wp:positionH relativeFrom="column">
                  <wp:posOffset>3044190</wp:posOffset>
                </wp:positionH>
                <wp:positionV relativeFrom="paragraph">
                  <wp:posOffset>-3233420</wp:posOffset>
                </wp:positionV>
                <wp:extent cx="352540" cy="209320"/>
                <wp:effectExtent l="38100" t="38100" r="28575" b="19685"/>
                <wp:wrapNone/>
                <wp:docPr id="6" name="直接箭头连接符 6"/>
                <wp:cNvGraphicFramePr/>
                <a:graphic xmlns:a="http://schemas.openxmlformats.org/drawingml/2006/main">
                  <a:graphicData uri="http://schemas.microsoft.com/office/word/2010/wordprocessingShape">
                    <wps:wsp>
                      <wps:cNvCnPr/>
                      <wps:spPr>
                        <a:xfrm flipH="1" flipV="1">
                          <a:off x="0" y="0"/>
                          <a:ext cx="352540" cy="209320"/>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61AEC59" id="_x0000_t32" coordsize="21600,21600" o:spt="32" o:oned="t" path="m,l21600,21600e" filled="f">
                <v:path arrowok="t" fillok="f" o:connecttype="none"/>
                <o:lock v:ext="edit" shapetype="t"/>
              </v:shapetype>
              <v:shape id="直接箭头连接符 6" o:spid="_x0000_s1026" type="#_x0000_t32" style="position:absolute;margin-left:239.7pt;margin-top:-254.6pt;width:27.75pt;height:16.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l5CAIAALkDAAAOAAAAZHJzL2Uyb0RvYy54bWysU0uOEzEQ3SNxB8t70j0JiWZa6cwiIbBA&#10;EInPvuK2uy35J9ukk0twASRWwGpgNfs5DQzHoOzORAPsEBur7Or3ql7V6/nlXiuy4z5Ia2p6Niop&#10;4YbZRpq2pm9erx+dUxIimAaUNbymBx7o5eLhg3nvKj62nVUN9wRJTKh6V9MuRlcVRWAd1xBG1nGD&#10;SWG9hohX3xaNhx7ZtSrGZTkreusb5y3jIeDrakjSReYXgrP4UojAI1E1xd5iPn0+t+ksFnOoWg+u&#10;k+zYBvxDFxqkwaInqhVEIO+8/ItKS+ZtsCKOmNWFFUIynjWgmrPyDzWvOnA8a8HhBHcaU/h/tOzF&#10;buOJbGo6o8SAxhXdfrj+8f7z7bev3z9d/7z5mOKrL2SWRtW7UCFiaTb+eAtu45PuvfCaCCXdM3QB&#10;zdHbFKUcqiT7PPLDaeR8HwnDx8l0PH2Mi2GYGpcXk3FeSTEQJrDzIT7lVpMU1DRED7Lt4tIag8u1&#10;figBu+chYksIvAMksLFrqVTesTKkR5GTaSoG6DShIGKoHWoPpqUEVIsWZtHnpoNVsknoxBN8u10q&#10;T3aANlqvl2V51+Zvn6XSKwjd8F1ODQbTMqLLldQ1PUfsgIYqglRPTEPiweHco5dgWsUTBHUokyrz&#10;7OGjuDT+YeAp2trmkPdQpBv6I8OOXk4GvH/H+P4ft/gFAAD//wMAUEsDBBQABgAIAAAAIQBGxWzN&#10;5AAAAA0BAAAPAAAAZHJzL2Rvd25yZXYueG1sTI/LTsMwEEX3SPyDNUjsWofgtiTEqQAJBGxQH0Is&#10;3XhIosbjyHbSwNdjVrCcmaM75xbryXRsROdbSxKu5gkwpMrqlmoJ+93j7AaYD4q06iyhhC/0sC7P&#10;zwqVa3uiDY7bULMYQj5XEpoQ+pxzXzVolJ/bHinePq0zKsTR1Vw7dYrhpuNpkiy5US3FD43q8aHB&#10;6rgdjIQPtzfT99Pz/Y6P2fHldfM+vIlUysuL6e4WWMAp/MHwqx/VoYxOBzuQ9qyTIFaZiKiE2SLJ&#10;UmARWVyLDNghrsRqmQIvC/6/RfkDAAD//wMAUEsBAi0AFAAGAAgAAAAhALaDOJL+AAAA4QEAABMA&#10;AAAAAAAAAAAAAAAAAAAAAFtDb250ZW50X1R5cGVzXS54bWxQSwECLQAUAAYACAAAACEAOP0h/9YA&#10;AACUAQAACwAAAAAAAAAAAAAAAAAvAQAAX3JlbHMvLnJlbHNQSwECLQAUAAYACAAAACEAj8i5eQgC&#10;AAC5AwAADgAAAAAAAAAAAAAAAAAuAgAAZHJzL2Uyb0RvYy54bWxQSwECLQAUAAYACAAAACEARsVs&#10;zeQAAAANAQAADwAAAAAAAAAAAAAAAABiBAAAZHJzL2Rvd25yZXYueG1sUEsFBgAAAAAEAAQA8wAA&#10;AHMFAAAAAA==&#10;" strokecolor="#ffc000" strokeweight=".5pt">
                <v:stroke endarrow="block" joinstyle="miter"/>
              </v:shape>
            </w:pict>
          </mc:Fallback>
        </mc:AlternateContent>
      </w:r>
    </w:p>
    <w:p w14:paraId="608CACF0" w14:textId="77777777" w:rsidR="001F6D4F" w:rsidRPr="00E33B9B" w:rsidRDefault="001F6D4F" w:rsidP="001F6D4F">
      <w:pPr>
        <w:spacing w:line="360" w:lineRule="auto"/>
        <w:jc w:val="left"/>
        <w:rPr>
          <w:rFonts w:ascii="Times New Roman" w:eastAsia="Times New Roman" w:hAnsi="Times New Roman" w:cs="Times New Roman"/>
          <w:highlight w:val="white"/>
        </w:rPr>
      </w:pPr>
      <w:r>
        <w:rPr>
          <w:noProof/>
          <w:lang w:eastAsia="zh-CN"/>
        </w:rPr>
        <mc:AlternateContent>
          <mc:Choice Requires="wps">
            <w:drawing>
              <wp:anchor distT="0" distB="0" distL="114300" distR="114300" simplePos="0" relativeHeight="251669504" behindDoc="0" locked="0" layoutInCell="1" allowOverlap="1" wp14:anchorId="21A02CBD" wp14:editId="18E1208F">
                <wp:simplePos x="0" y="0"/>
                <wp:positionH relativeFrom="column">
                  <wp:posOffset>3952875</wp:posOffset>
                </wp:positionH>
                <wp:positionV relativeFrom="paragraph">
                  <wp:posOffset>2333625</wp:posOffset>
                </wp:positionV>
                <wp:extent cx="152400" cy="323850"/>
                <wp:effectExtent l="38100" t="38100" r="19050" b="19050"/>
                <wp:wrapNone/>
                <wp:docPr id="16" name="直接箭头连接符 16"/>
                <wp:cNvGraphicFramePr/>
                <a:graphic xmlns:a="http://schemas.openxmlformats.org/drawingml/2006/main">
                  <a:graphicData uri="http://schemas.microsoft.com/office/word/2010/wordprocessingShape">
                    <wps:wsp>
                      <wps:cNvCnPr/>
                      <wps:spPr>
                        <a:xfrm flipH="1" flipV="1">
                          <a:off x="0" y="0"/>
                          <a:ext cx="152400" cy="3238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9B7ABFA" id="直接箭头连接符 16" o:spid="_x0000_s1026" type="#_x0000_t32" style="position:absolute;margin-left:311.25pt;margin-top:183.75pt;width:12pt;height:2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l7EgIAAEsEAAAOAAAAZHJzL2Uyb0RvYy54bWysVM2O0zAQviPxDpbvNGmXXa2qpnvoUjgg&#10;qPi7u46dWPKfxqZpXoIXQOIEnIDT3nkaWB6DsdOGXwmBuFhjz3wz830zyeJibzTZCQjK2YpOJyUl&#10;wnJXK9tU9OmT9a1zSkJktmbaWVHRXgR6sbx5Y9H5uZi51ulaAMEkNsw7X9E2Rj8visBbYViYOC8s&#10;OqUDwyJeoSlqYB1mN7qYleVZ0TmoPTguQsDXy8FJlzm/lILHh1IGEYmuKPYW8wn53KazWC7YvAHm&#10;W8UPbbB/6MIwZbHomOqSRUaeg/ollVEcXHAyTrgzhZNScZE5IJtp+RObxy3zInNBcYIfZQr/Ly1/&#10;sNsAUTXO7owSywzO6Prl1ecXb64/vP/0+urLx1fJfveWoB/F6nyYI2ZlN3C4Bb+BxHwvwRCplb+H&#10;uWi2niUr+ZAn2WfR+1F0sY+E4+P0dHa7xNFwdJ3MTs5P81CKIWECewjxrnCGJKOiIQJTTRtXzloc&#10;r4OhBNvdDxFbQuARkMDapjM4req10jpfoNmuNJAdw51Yr1clVh+AP4RFpvQdW5PYe9QkgmK20eIQ&#10;mdIWSYuBfbZir8VQ8pGQKGniltnnZRZjSca5sHE6ZsLoBJPY3ggs/ww8xCeoyIv+N+ARkSs7G0ew&#10;UdbB76rH/bFlOcQfFRh4Jwm2ru7zXmRpcGPzOA5fV/okvr9n+Ld/wPIrAAAA//8DAFBLAwQUAAYA&#10;CAAAACEAcX/HfOAAAAALAQAADwAAAGRycy9kb3ducmV2LnhtbEyPy07DMBBF90j8gzVI7KjT0Jo2&#10;jVOhSogFYkHIB7ix8yj2OMRumv49wwp2dzRHd87k+9lZNpkx9B4lLBcJMIO11z22EqrPl4cNsBAV&#10;amU9GglXE2Bf3N7kKtP+gh9mKmPLqARDpiR0MQ4Z56HujFNh4QeDtGv86FSkcWy5HtWFyp3laZII&#10;7lSPdKFTgzl0pv4qz06CrU7u9XuetuX1rfGHXrw31TZKeX83P++ARTPHPxh+9UkdCnI6+jPqwKwE&#10;kaZrQiU8iicKRIiVoHCUsFpu1sCLnP//ofgBAAD//wMAUEsBAi0AFAAGAAgAAAAhALaDOJL+AAAA&#10;4QEAABMAAAAAAAAAAAAAAAAAAAAAAFtDb250ZW50X1R5cGVzXS54bWxQSwECLQAUAAYACAAAACEA&#10;OP0h/9YAAACUAQAACwAAAAAAAAAAAAAAAAAvAQAAX3JlbHMvLnJlbHNQSwECLQAUAAYACAAAACEA&#10;HzY5exICAABLBAAADgAAAAAAAAAAAAAAAAAuAgAAZHJzL2Uyb0RvYy54bWxQSwECLQAUAAYACAAA&#10;ACEAcX/HfOAAAAALAQAADwAAAAAAAAAAAAAAAABsBAAAZHJzL2Rvd25yZXYueG1sUEsFBgAAAAAE&#10;AAQA8wAAAHkFAAAAAA==&#10;" strokecolor="#ffc000">
                <v:stroke endarrow="block"/>
              </v:shape>
            </w:pict>
          </mc:Fallback>
        </mc:AlternateContent>
      </w:r>
      <w:r>
        <w:rPr>
          <w:noProof/>
          <w:lang w:eastAsia="zh-CN"/>
        </w:rPr>
        <mc:AlternateContent>
          <mc:Choice Requires="wps">
            <w:drawing>
              <wp:anchor distT="0" distB="0" distL="114300" distR="114300" simplePos="0" relativeHeight="251668480" behindDoc="0" locked="0" layoutInCell="1" allowOverlap="1" wp14:anchorId="0FAAD5E2" wp14:editId="27DC00F7">
                <wp:simplePos x="0" y="0"/>
                <wp:positionH relativeFrom="column">
                  <wp:posOffset>4749165</wp:posOffset>
                </wp:positionH>
                <wp:positionV relativeFrom="paragraph">
                  <wp:posOffset>3114675</wp:posOffset>
                </wp:positionV>
                <wp:extent cx="451691" cy="369332"/>
                <wp:effectExtent l="0" t="0" r="0" b="0"/>
                <wp:wrapNone/>
                <wp:docPr id="15" name="文本框 9"/>
                <wp:cNvGraphicFramePr/>
                <a:graphic xmlns:a="http://schemas.openxmlformats.org/drawingml/2006/main">
                  <a:graphicData uri="http://schemas.microsoft.com/office/word/2010/wordprocessingShape">
                    <wps:wsp>
                      <wps:cNvSpPr txBox="1"/>
                      <wps:spPr>
                        <a:xfrm>
                          <a:off x="0" y="0"/>
                          <a:ext cx="451691" cy="369332"/>
                        </a:xfrm>
                        <a:prstGeom prst="rect">
                          <a:avLst/>
                        </a:prstGeom>
                        <a:noFill/>
                      </wps:spPr>
                      <wps:txbx>
                        <w:txbxContent>
                          <w:p w14:paraId="306FFB63" w14:textId="77777777" w:rsidR="0072532A" w:rsidRPr="001F6D4F" w:rsidRDefault="0072532A" w:rsidP="001F6D4F">
                            <w:pPr>
                              <w:pStyle w:val="ad"/>
                              <w:spacing w:before="0" w:beforeAutospacing="0" w:after="0" w:afterAutospacing="0"/>
                              <w:rPr>
                                <w:rFonts w:ascii="Book Antiqua" w:hAnsi="Book Antiqua"/>
                              </w:rPr>
                            </w:pPr>
                            <w:r w:rsidRPr="001F6D4F">
                              <w:rPr>
                                <w:rFonts w:ascii="Book Antiqua" w:eastAsiaTheme="minorEastAsia" w:hAnsi="Book Antiqua" w:cstheme="minorBidi"/>
                                <w:color w:val="FFC000"/>
                                <w:kern w:val="24"/>
                                <w:sz w:val="36"/>
                                <w:szCs w:val="36"/>
                              </w:rPr>
                              <w:t>B</w:t>
                            </w:r>
                          </w:p>
                        </w:txbxContent>
                      </wps:txbx>
                      <wps:bodyPr wrap="square" rtlCol="0">
                        <a:spAutoFit/>
                      </wps:bodyPr>
                    </wps:wsp>
                  </a:graphicData>
                </a:graphic>
              </wp:anchor>
            </w:drawing>
          </mc:Choice>
          <mc:Fallback xmlns:w16se="http://schemas.microsoft.com/office/word/2015/wordml/symex" xmlns:cx="http://schemas.microsoft.com/office/drawing/2014/chartex">
            <w:pict>
              <v:shapetype w14:anchorId="0FAAD5E2" id="_x0000_t202" coordsize="21600,21600" o:spt="202" path="m,l,21600r21600,l21600,xe">
                <v:stroke joinstyle="miter"/>
                <v:path gradientshapeok="t" o:connecttype="rect"/>
              </v:shapetype>
              <v:shape id="文本框 9" o:spid="_x0000_s1026" type="#_x0000_t202" style="position:absolute;margin-left:373.95pt;margin-top:245.25pt;width:35.55pt;height:2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BapQEAAA8DAAAOAAAAZHJzL2Uyb0RvYy54bWysUktu2zAQ3RfIHQjuY/nTGLVgOWgbpJsi&#10;KeDmADRFWgREDsuhLfkCzQ2yyib7nsvn6JB2nCDZFd0Myfm8efOG88vetmyrAhpwFR8NhpwpJ6E2&#10;bl3xu5/X5584wyhcLVpwquI7hfxycfZh3vlSjaGBtlaBEYjDsvMVb2L0ZVGgbJQVOACvHAU1BCsi&#10;PcO6qIPoCN22xXg4nBYdhNoHkAqRvFeHIF9kfK2VjLdao4qsrThxi9mGbFfJFou5KNdB+MbIIw3x&#10;DyysMI6anqCuRBRsE8w7KGtkAAQdBxJsAVobqfIMNM1o+GaaZSO8yrOQOOhPMuH/g5U32x+BmZp2&#10;d8GZE5Z2tH+43z/+2T/9ZrOkT+expLSlp8TYf4Gecp/9SM40dq+DTScNxChOSu9O6qo+MknOjxej&#10;6WzEmaTQZDqbTMYJpXgp9gHjNwWWpUvFAy0vayq23zEeUp9TUi8H16Ztkz8xPDBJt9iv+iPtFdQ7&#10;Yt3RfiuOvzYiKM5CbL9C/g4JBf3nTSSk3CCVH2qOqKR6pnj8IWmtr9856+UfL/4CAAD//wMAUEsD&#10;BBQABgAIAAAAIQAMlUyX3wAAAAsBAAAPAAAAZHJzL2Rvd25yZXYueG1sTI/LTsMwEEX3SPyDNUjs&#10;qB2UkAdxqoqHxIINJezdeIgjYjuK3Sb9e4YVXY7m6N5z6+1qR3bCOQzeSUg2Ahi6zuvB9RLaz9e7&#10;AliIymk1eocSzhhg21xf1arSfnEfeNrHnlGIC5WSYGKcKs5DZ9CqsPETOvp9+9mqSOfccz2rhcLt&#10;yO+FeOBWDY4ajJrwyWD3sz9aCTHqXXJuX2x4+1rfnxcjuky1Ut7erLtHYBHX+A/Dnz6pQ0NOB390&#10;OrBRQp7mJaES0lJkwIgokpLWHSRkaZEDb2p+uaH5BQAA//8DAFBLAQItABQABgAIAAAAIQC2gziS&#10;/gAAAOEBAAATAAAAAAAAAAAAAAAAAAAAAABbQ29udGVudF9UeXBlc10ueG1sUEsBAi0AFAAGAAgA&#10;AAAhADj9If/WAAAAlAEAAAsAAAAAAAAAAAAAAAAALwEAAF9yZWxzLy5yZWxzUEsBAi0AFAAGAAgA&#10;AAAhAFmFMFqlAQAADwMAAA4AAAAAAAAAAAAAAAAALgIAAGRycy9lMm9Eb2MueG1sUEsBAi0AFAAG&#10;AAgAAAAhAAyVTJffAAAACwEAAA8AAAAAAAAAAAAAAAAA/wMAAGRycy9kb3ducmV2LnhtbFBLBQYA&#10;AAAABAAEAPMAAAALBQAAAAA=&#10;" filled="f" stroked="f">
                <v:textbox style="mso-fit-shape-to-text:t">
                  <w:txbxContent>
                    <w:p w14:paraId="306FFB63" w14:textId="77777777" w:rsidR="0072532A" w:rsidRPr="001F6D4F" w:rsidRDefault="0072532A" w:rsidP="001F6D4F">
                      <w:pPr>
                        <w:pStyle w:val="ad"/>
                        <w:spacing w:before="0" w:beforeAutospacing="0" w:after="0" w:afterAutospacing="0"/>
                        <w:rPr>
                          <w:rFonts w:ascii="Book Antiqua" w:hAnsi="Book Antiqua"/>
                        </w:rPr>
                      </w:pPr>
                      <w:r w:rsidRPr="001F6D4F">
                        <w:rPr>
                          <w:rFonts w:ascii="Book Antiqua" w:eastAsiaTheme="minorEastAsia" w:hAnsi="Book Antiqua" w:cstheme="minorBidi"/>
                          <w:color w:val="FFC000"/>
                          <w:kern w:val="24"/>
                          <w:sz w:val="36"/>
                          <w:szCs w:val="36"/>
                        </w:rPr>
                        <w:t>B</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3E1DD09B" wp14:editId="18D8B216">
                <wp:simplePos x="0" y="0"/>
                <wp:positionH relativeFrom="column">
                  <wp:posOffset>2149475</wp:posOffset>
                </wp:positionH>
                <wp:positionV relativeFrom="paragraph">
                  <wp:posOffset>3127375</wp:posOffset>
                </wp:positionV>
                <wp:extent cx="352539" cy="369332"/>
                <wp:effectExtent l="0" t="0" r="0" b="0"/>
                <wp:wrapNone/>
                <wp:docPr id="5" name="文本框 4"/>
                <wp:cNvGraphicFramePr/>
                <a:graphic xmlns:a="http://schemas.openxmlformats.org/drawingml/2006/main">
                  <a:graphicData uri="http://schemas.microsoft.com/office/word/2010/wordprocessingShape">
                    <wps:wsp>
                      <wps:cNvSpPr txBox="1"/>
                      <wps:spPr>
                        <a:xfrm>
                          <a:off x="0" y="0"/>
                          <a:ext cx="352539" cy="369332"/>
                        </a:xfrm>
                        <a:prstGeom prst="rect">
                          <a:avLst/>
                        </a:prstGeom>
                        <a:noFill/>
                      </wps:spPr>
                      <wps:txbx>
                        <w:txbxContent>
                          <w:p w14:paraId="089D7FF4" w14:textId="77777777" w:rsidR="0072532A" w:rsidRPr="001F6D4F" w:rsidRDefault="0072532A" w:rsidP="001F6D4F">
                            <w:pPr>
                              <w:pStyle w:val="ad"/>
                              <w:spacing w:before="0" w:beforeAutospacing="0" w:after="0" w:afterAutospacing="0"/>
                              <w:rPr>
                                <w:rFonts w:ascii="Book Antiqua" w:hAnsi="Book Antiqua"/>
                              </w:rPr>
                            </w:pPr>
                            <w:r w:rsidRPr="001F6D4F">
                              <w:rPr>
                                <w:rFonts w:ascii="Book Antiqua" w:eastAsia="等线" w:hAnsi="Book Antiqua" w:cs="+mn-cs"/>
                                <w:color w:val="FFC000"/>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1DD09B" id="文本框 4" o:spid="_x0000_s1027" type="#_x0000_t202" style="position:absolute;margin-left:169.25pt;margin-top:246.25pt;width:27.75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oopgEAABUDAAAOAAAAZHJzL2Uyb0RvYy54bWysUsFOGzEQvVfiHyzfyYZsg8oqGwRF9FKV&#10;SpQPcLx21tLa43qc7OYH2j/gxIV7vyvf0bETAoIb4jK2Z8bP773x7HywHVurgAZczU9GY86Uk9AY&#10;t6z53a/r4y+cYRSuER04VfONQn4+P/o0632lJtBC16jACMRh1fuatzH6qihQtsoKHIFXjooaghWR&#10;jmFZNEH0hG67YjIenxY9hMYHkAqRsle7Ip9nfK2VjDdao4qsqzlxizmGHBcpFvOZqJZB+NbIPQ3x&#10;DhZWGEePHqCuRBRsFcwbKGtkAAQdRxJsAVobqbIGUnMyfqXmthVeZS1kDvqDTfhxsPLH+mdgpqn5&#10;lDMnLI1oe/93+/Bv+/iHfU729B4r6rr11BeHSxhozE95pGRSPehg00p6GNXJ6M3BXDVEJilZTifT&#10;8owzSaXy9KwsJwmleL7sA8ZvCixLm5oHml22VKy/Y9y1PrWktxxcm65L+cRwxyTt4rAYsqADywU0&#10;GyLf05Rrjr9XIijOQuy+Qv4UCQz9xSoSYH4noezu7MHJ+8x0/0/ScF+ec9fzb57/BwAA//8DAFBL&#10;AwQUAAYACAAAACEAVMvSJ+AAAAALAQAADwAAAGRycy9kb3ducmV2LnhtbEyPTU/DMAyG70j8h8hI&#10;3Fi6dYWt1J0mPiQOuzC6e9Z4TUWTVE22dv8ec4KbLT96/bzFZrKduNAQWu8Q5rMEBLna69Y1CNXX&#10;+8MKRIjKadV5RwhXCrApb28KlWs/uk+67GMjOMSFXCGYGPtcylAbsirMfE+Obyc/WBV5HRqpBzVy&#10;uO3kIkkepVWt4w9G9fRiqP7eny1CjHo7v1ZvNnwcpt3raJI6UxXi/d20fQYRaYp/MPzqszqU7HT0&#10;Z6eD6BDSdJUxirBcL3hgIl0vud0RIcuSJ5BlIf93KH8AAAD//wMAUEsBAi0AFAAGAAgAAAAhALaD&#10;OJL+AAAA4QEAABMAAAAAAAAAAAAAAAAAAAAAAFtDb250ZW50X1R5cGVzXS54bWxQSwECLQAUAAYA&#10;CAAAACEAOP0h/9YAAACUAQAACwAAAAAAAAAAAAAAAAAvAQAAX3JlbHMvLnJlbHNQSwECLQAUAAYA&#10;CAAAACEAdwjKKKYBAAAVAwAADgAAAAAAAAAAAAAAAAAuAgAAZHJzL2Uyb0RvYy54bWxQSwECLQAU&#10;AAYACAAAACEAVMvSJ+AAAAALAQAADwAAAAAAAAAAAAAAAAAABAAAZHJzL2Rvd25yZXYueG1sUEsF&#10;BgAAAAAEAAQA8wAAAA0FAAAAAA==&#10;" filled="f" stroked="f">
                <v:textbox style="mso-fit-shape-to-text:t">
                  <w:txbxContent>
                    <w:p w14:paraId="089D7FF4" w14:textId="77777777" w:rsidR="0072532A" w:rsidRPr="001F6D4F" w:rsidRDefault="0072532A" w:rsidP="001F6D4F">
                      <w:pPr>
                        <w:pStyle w:val="ad"/>
                        <w:spacing w:before="0" w:beforeAutospacing="0" w:after="0" w:afterAutospacing="0"/>
                        <w:rPr>
                          <w:rFonts w:ascii="Book Antiqua" w:hAnsi="Book Antiqua"/>
                        </w:rPr>
                      </w:pPr>
                      <w:r w:rsidRPr="001F6D4F">
                        <w:rPr>
                          <w:rFonts w:ascii="Book Antiqua" w:eastAsia="等线" w:hAnsi="Book Antiqua" w:cs="+mn-cs"/>
                          <w:color w:val="FFC000"/>
                          <w:kern w:val="24"/>
                          <w:sz w:val="36"/>
                          <w:szCs w:val="36"/>
                        </w:rPr>
                        <w:t>A</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4C34BF6C" wp14:editId="1EA06C60">
                <wp:simplePos x="0" y="0"/>
                <wp:positionH relativeFrom="column">
                  <wp:posOffset>2038350</wp:posOffset>
                </wp:positionH>
                <wp:positionV relativeFrom="paragraph">
                  <wp:posOffset>1911985</wp:posOffset>
                </wp:positionV>
                <wp:extent cx="323850" cy="228600"/>
                <wp:effectExtent l="38100" t="38100" r="19050" b="19050"/>
                <wp:wrapNone/>
                <wp:docPr id="13" name="直接箭头连接符 13"/>
                <wp:cNvGraphicFramePr/>
                <a:graphic xmlns:a="http://schemas.openxmlformats.org/drawingml/2006/main">
                  <a:graphicData uri="http://schemas.microsoft.com/office/word/2010/wordprocessingShape">
                    <wps:wsp>
                      <wps:cNvCnPr/>
                      <wps:spPr>
                        <a:xfrm flipH="1" flipV="1">
                          <a:off x="0" y="0"/>
                          <a:ext cx="323850" cy="22860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B608F24" id="直接箭头连接符 13" o:spid="_x0000_s1026" type="#_x0000_t32" style="position:absolute;margin-left:160.5pt;margin-top:150.55pt;width:25.5pt;height:1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COFAIAAEsEAAAOAAAAZHJzL2Uyb0RvYy54bWysVEuOEzEQ3SNxB8t70p1EjKIonVlkCCwQ&#10;RHxm77jtbkv+qWzSySW4ABIrYAWsZs9pmOEYlN1J8xUSiE2p7PJ7VfWquhfne6PJTkBQzlZ0PCop&#10;EZa7Wtmmos+fre/MKAmR2ZppZ0VFDyLQ8+XtW4vOz8XEtU7XAgiS2DDvfEXbGP28KAJvhWFh5Lyw&#10;GJQODIt4hKaogXXIbnQxKcuzonNQe3BchIC3F32QLjO/lILHx1IGEYmuKNYWs4Vst8kWywWbN8B8&#10;q/ixDPYPVRimLCYdqC5YZOQFqF+ojOLggpNxxJ0pnJSKi9wDdjMuf+rmacu8yL2gOMEPMoX/R8sf&#10;7TZAVI2zm1JimcEZ3by6un759ubjh89vrr58ep389+8IxlGszoc5YlZ2A8dT8BtIne8lGCK18g+Q&#10;i2bvMnkphn2SfRb9MIgu9pFwvJxOprO7OBqOoclkdlbmoRQ9YQJ7CPG+cIYkp6IhAlNNG1fOWhyv&#10;gz4F2z0MEUtC4AmQwNomG5xW9VppnQ/QbFcayI7hTqzXq3LI+MOzyJS+Z2sSDx41iaCYbbRIGmCK&#10;RFskLfrusxcPWvQpnwiJkmJvfWl5mcWQknEubBwPTPg6wSSWNwDLLNsfgcf3CSryov8NeEDkzM7G&#10;AWyUdfC77HF/Kln2708K9H0nCbauPuS9yNLgxmatjl9X+iS+P2f4t3/A8isAAAD//wMAUEsDBBQA&#10;BgAIAAAAIQDRJoL/3wAAAAsBAAAPAAAAZHJzL2Rvd25yZXYueG1sTI/NTsMwEITvSLyDtUjcqONE&#10;ammIU6FKiAPiQJoHcOPNT+ufELtp+vYsJ7jN7o5mvyl2izVsxikM3kkQqwQYusbrwXUS6sPb0zOw&#10;EJXTyniHEm4YYFfe3xUq1/7qvnCuYscoxIVcSehjHHPOQ9OjVWHlR3R0a/1kVaRx6rie1JXCreFp&#10;kqy5VYOjD70acd9jc64uVoKpT/b9e5m31e2j9fth/dnW2yjl48Py+gIs4hL/zPCLT+hQEtPRX5wO&#10;zEjIUkFdIolECGDkyDYpbY4kso0AXhb8f4fyBwAA//8DAFBLAQItABQABgAIAAAAIQC2gziS/gAA&#10;AOEBAAATAAAAAAAAAAAAAAAAAAAAAABbQ29udGVudF9UeXBlc10ueG1sUEsBAi0AFAAGAAgAAAAh&#10;ADj9If/WAAAAlAEAAAsAAAAAAAAAAAAAAAAALwEAAF9yZWxzLy5yZWxzUEsBAi0AFAAGAAgAAAAh&#10;AJu84I4UAgAASwQAAA4AAAAAAAAAAAAAAAAALgIAAGRycy9lMm9Eb2MueG1sUEsBAi0AFAAGAAgA&#10;AAAhANEmgv/fAAAACwEAAA8AAAAAAAAAAAAAAAAAbgQAAGRycy9kb3ducmV2LnhtbFBLBQYAAAAA&#10;BAAEAPMAAAB6BQAAAAA=&#10;" strokecolor="#ffc000">
                <v:stroke endarrow="block"/>
              </v:shape>
            </w:pict>
          </mc:Fallback>
        </mc:AlternateContent>
      </w:r>
      <w:r>
        <w:rPr>
          <w:rFonts w:ascii="Times New Roman" w:eastAsia="Times New Roman" w:hAnsi="Times New Roman" w:cs="Times New Roman"/>
          <w:noProof/>
          <w:lang w:eastAsia="zh-CN"/>
        </w:rPr>
        <w:drawing>
          <wp:inline distT="0" distB="0" distL="0" distR="0" wp14:anchorId="0B6A660F" wp14:editId="0BDA165C">
            <wp:extent cx="2600325" cy="36068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I.png"/>
                    <pic:cNvPicPr/>
                  </pic:nvPicPr>
                  <pic:blipFill>
                    <a:blip r:embed="rId9">
                      <a:extLst>
                        <a:ext uri="{28A0092B-C50C-407E-A947-70E740481C1C}">
                          <a14:useLocalDpi xmlns:a14="http://schemas.microsoft.com/office/drawing/2010/main" val="0"/>
                        </a:ext>
                      </a:extLst>
                    </a:blip>
                    <a:stretch>
                      <a:fillRect/>
                    </a:stretch>
                  </pic:blipFill>
                  <pic:spPr>
                    <a:xfrm>
                      <a:off x="0" y="0"/>
                      <a:ext cx="2606755" cy="3615719"/>
                    </a:xfrm>
                    <a:prstGeom prst="rect">
                      <a:avLst/>
                    </a:prstGeom>
                  </pic:spPr>
                </pic:pic>
              </a:graphicData>
            </a:graphic>
          </wp:inline>
        </w:drawing>
      </w:r>
      <w:r>
        <w:rPr>
          <w:rFonts w:ascii="Times New Roman" w:eastAsia="Times New Roman" w:hAnsi="Times New Roman" w:cs="Times New Roman"/>
          <w:noProof/>
          <w:lang w:eastAsia="zh-CN"/>
        </w:rPr>
        <w:drawing>
          <wp:inline distT="0" distB="0" distL="0" distR="0" wp14:anchorId="489870C8" wp14:editId="1B2B8CB0">
            <wp:extent cx="2590800" cy="362064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RI2.png"/>
                    <pic:cNvPicPr/>
                  </pic:nvPicPr>
                  <pic:blipFill>
                    <a:blip r:embed="rId10">
                      <a:extLst>
                        <a:ext uri="{28A0092B-C50C-407E-A947-70E740481C1C}">
                          <a14:useLocalDpi xmlns:a14="http://schemas.microsoft.com/office/drawing/2010/main" val="0"/>
                        </a:ext>
                      </a:extLst>
                    </a:blip>
                    <a:stretch>
                      <a:fillRect/>
                    </a:stretch>
                  </pic:blipFill>
                  <pic:spPr>
                    <a:xfrm>
                      <a:off x="0" y="0"/>
                      <a:ext cx="2595881" cy="3627743"/>
                    </a:xfrm>
                    <a:prstGeom prst="rect">
                      <a:avLst/>
                    </a:prstGeom>
                  </pic:spPr>
                </pic:pic>
              </a:graphicData>
            </a:graphic>
          </wp:inline>
        </w:drawing>
      </w:r>
    </w:p>
    <w:p w14:paraId="4B253BDE" w14:textId="0FD36D8C" w:rsidR="00951CCA" w:rsidRPr="00817D23" w:rsidRDefault="001F6D4F" w:rsidP="001F6D4F">
      <w:pPr>
        <w:spacing w:line="360" w:lineRule="auto"/>
        <w:rPr>
          <w:rFonts w:ascii="Book Antiqua" w:eastAsia="Times New Roman" w:hAnsi="Book Antiqua" w:cs="Times New Roman"/>
          <w:sz w:val="24"/>
          <w:szCs w:val="24"/>
          <w:highlight w:val="white"/>
        </w:rPr>
      </w:pPr>
      <w:r w:rsidRPr="00E33B9B">
        <w:rPr>
          <w:rFonts w:ascii="Times New Roman" w:eastAsia="Times New Roman" w:hAnsi="Times New Roman" w:cs="Times New Roman"/>
          <w:highlight w:val="white"/>
        </w:rPr>
        <w:fldChar w:fldCharType="end"/>
      </w:r>
      <w:r w:rsidR="00EA0FDF" w:rsidRPr="00817D23">
        <w:rPr>
          <w:rFonts w:ascii="Book Antiqua" w:eastAsia="Times New Roman" w:hAnsi="Book Antiqua" w:cs="Times New Roman"/>
          <w:noProof/>
          <w:sz w:val="24"/>
          <w:szCs w:val="24"/>
          <w:highlight w:val="white"/>
          <w:lang w:eastAsia="zh-CN"/>
        </w:rPr>
        <w:t xml:space="preserve">       </w:t>
      </w:r>
    </w:p>
    <w:p w14:paraId="52E3F727" w14:textId="439E0CED" w:rsidR="00DF3BBA" w:rsidRDefault="004C3EA3" w:rsidP="00817D23">
      <w:pPr>
        <w:spacing w:line="360" w:lineRule="auto"/>
        <w:rPr>
          <w:rFonts w:ascii="Book Antiqua" w:eastAsia="Times New Roman" w:hAnsi="Book Antiqua" w:cs="Times New Roman"/>
          <w:sz w:val="24"/>
          <w:szCs w:val="24"/>
        </w:rPr>
      </w:pPr>
      <w:r w:rsidRPr="00817D23">
        <w:rPr>
          <w:rFonts w:ascii="Book Antiqua" w:eastAsia="Times New Roman" w:hAnsi="Book Antiqua" w:cs="Times New Roman"/>
          <w:sz w:val="24"/>
          <w:szCs w:val="24"/>
          <w:highlight w:val="white"/>
        </w:rPr>
        <w:fldChar w:fldCharType="end"/>
      </w:r>
      <w:r w:rsidR="00951CCA" w:rsidRPr="00DF3BBA">
        <w:rPr>
          <w:rFonts w:ascii="Book Antiqua" w:eastAsia="Times New Roman" w:hAnsi="Book Antiqua" w:cs="Times New Roman"/>
          <w:b/>
          <w:bCs/>
          <w:sz w:val="24"/>
          <w:szCs w:val="24"/>
        </w:rPr>
        <w:t>Fig</w:t>
      </w:r>
      <w:r w:rsidR="00DF3BBA" w:rsidRPr="00DF3BBA">
        <w:rPr>
          <w:rFonts w:ascii="Book Antiqua" w:eastAsia="Times New Roman" w:hAnsi="Book Antiqua" w:cs="Times New Roman"/>
          <w:b/>
          <w:bCs/>
          <w:sz w:val="24"/>
          <w:szCs w:val="24"/>
        </w:rPr>
        <w:t>ure</w:t>
      </w:r>
      <w:r w:rsidR="00951CCA" w:rsidRPr="00DF3BBA">
        <w:rPr>
          <w:rFonts w:ascii="Book Antiqua" w:eastAsia="Times New Roman" w:hAnsi="Book Antiqua" w:cs="Times New Roman"/>
          <w:b/>
          <w:bCs/>
          <w:sz w:val="24"/>
          <w:szCs w:val="24"/>
        </w:rPr>
        <w:t xml:space="preserve"> </w:t>
      </w:r>
      <w:r w:rsidR="00951CCA" w:rsidRPr="00DF3BBA">
        <w:rPr>
          <w:rFonts w:ascii="Book Antiqua" w:eastAsiaTheme="minorEastAsia" w:hAnsi="Book Antiqua" w:cs="Times New Roman"/>
          <w:b/>
          <w:bCs/>
          <w:sz w:val="24"/>
          <w:szCs w:val="24"/>
          <w:lang w:eastAsia="zh-CN"/>
        </w:rPr>
        <w:t>1</w:t>
      </w:r>
      <w:r w:rsidR="00951CCA" w:rsidRPr="00DF3BBA">
        <w:rPr>
          <w:rFonts w:ascii="Book Antiqua" w:eastAsia="Times New Roman" w:hAnsi="Book Antiqua" w:cs="Times New Roman"/>
          <w:b/>
          <w:sz w:val="24"/>
          <w:szCs w:val="24"/>
        </w:rPr>
        <w:t xml:space="preserve"> Magnetic resonance imaging scans.</w:t>
      </w:r>
      <w:r w:rsidR="00951CCA" w:rsidRPr="007A6AC2">
        <w:rPr>
          <w:rFonts w:ascii="Book Antiqua" w:eastAsia="Times New Roman" w:hAnsi="Book Antiqua" w:cs="Times New Roman"/>
          <w:sz w:val="24"/>
          <w:szCs w:val="24"/>
        </w:rPr>
        <w:t xml:space="preserve"> A</w:t>
      </w:r>
      <w:r w:rsidR="00DF3BBA">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Sagittal view </w:t>
      </w:r>
      <w:r w:rsidR="0072532A" w:rsidRPr="007A6AC2">
        <w:rPr>
          <w:rFonts w:ascii="Book Antiqua" w:eastAsia="Times New Roman" w:hAnsi="Book Antiqua" w:cs="Times New Roman"/>
          <w:sz w:val="24"/>
          <w:szCs w:val="24"/>
        </w:rPr>
        <w:t>demonstrat</w:t>
      </w:r>
      <w:r w:rsidR="0072532A">
        <w:rPr>
          <w:rFonts w:ascii="Book Antiqua" w:eastAsia="Times New Roman" w:hAnsi="Book Antiqua" w:cs="Times New Roman"/>
          <w:sz w:val="24"/>
          <w:szCs w:val="24"/>
        </w:rPr>
        <w:t>ing</w:t>
      </w:r>
      <w:r w:rsidR="0072532A" w:rsidRPr="007A6AC2">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a 57</w:t>
      </w:r>
      <w:r w:rsidR="00DF3BBA">
        <w:rPr>
          <w:rFonts w:ascii="Book Antiqua" w:eastAsia="Times New Roman" w:hAnsi="Book Antiqua" w:cs="Times New Roman"/>
          <w:sz w:val="24"/>
          <w:szCs w:val="24"/>
        </w:rPr>
        <w:t xml:space="preserve"> mm </w:t>
      </w:r>
      <w:r w:rsidR="00951CCA" w:rsidRPr="007A6AC2">
        <w:rPr>
          <w:rFonts w:ascii="Book Antiqua" w:eastAsia="Times New Roman" w:hAnsi="Book Antiqua" w:cs="Times New Roman"/>
          <w:sz w:val="24"/>
          <w:szCs w:val="24"/>
        </w:rPr>
        <w:t>×</w:t>
      </w:r>
      <w:r w:rsidR="00DF3BBA">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29</w:t>
      </w:r>
      <w:r w:rsidR="007134A9" w:rsidRPr="007A6AC2">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 xml:space="preserve">mm presacral mass, </w:t>
      </w:r>
      <w:r w:rsidR="0072532A">
        <w:rPr>
          <w:rFonts w:ascii="Book Antiqua" w:eastAsia="Times New Roman" w:hAnsi="Book Antiqua" w:cs="Times New Roman"/>
          <w:sz w:val="24"/>
          <w:szCs w:val="24"/>
        </w:rPr>
        <w:t>with</w:t>
      </w:r>
      <w:r w:rsidR="0072532A" w:rsidRPr="007A6AC2">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 xml:space="preserve">margin and separation </w:t>
      </w:r>
      <w:r w:rsidR="0072532A">
        <w:rPr>
          <w:rFonts w:ascii="Book Antiqua" w:eastAsia="Times New Roman" w:hAnsi="Book Antiqua" w:cs="Times New Roman"/>
          <w:sz w:val="24"/>
          <w:szCs w:val="24"/>
        </w:rPr>
        <w:t>being</w:t>
      </w:r>
      <w:r w:rsidR="0072532A" w:rsidRPr="007A6AC2">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visible</w:t>
      </w:r>
      <w:r w:rsidR="00DF3BBA">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B</w:t>
      </w:r>
      <w:r w:rsidR="00DF3BBA">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T2STIR-weighted axial MR</w:t>
      </w:r>
      <w:r w:rsidR="00D26176">
        <w:rPr>
          <w:rFonts w:ascii="Book Antiqua" w:eastAsia="Times New Roman" w:hAnsi="Book Antiqua" w:cs="Times New Roman"/>
          <w:sz w:val="24"/>
          <w:szCs w:val="24"/>
        </w:rPr>
        <w:t>I</w:t>
      </w:r>
      <w:r w:rsidR="00951CCA" w:rsidRPr="007A6AC2">
        <w:rPr>
          <w:rFonts w:ascii="Book Antiqua" w:eastAsia="Times New Roman" w:hAnsi="Book Antiqua" w:cs="Times New Roman"/>
          <w:sz w:val="24"/>
          <w:szCs w:val="24"/>
        </w:rPr>
        <w:t xml:space="preserve"> </w:t>
      </w:r>
      <w:r w:rsidR="00D26176">
        <w:rPr>
          <w:rFonts w:ascii="Book Antiqua" w:eastAsia="Times New Roman" w:hAnsi="Book Antiqua" w:cs="Times New Roman"/>
          <w:sz w:val="24"/>
          <w:szCs w:val="24"/>
        </w:rPr>
        <w:t xml:space="preserve">image </w:t>
      </w:r>
      <w:bookmarkStart w:id="1" w:name="_GoBack"/>
      <w:bookmarkEnd w:id="1"/>
      <w:r w:rsidR="0072532A" w:rsidRPr="007A6AC2">
        <w:rPr>
          <w:rFonts w:ascii="Book Antiqua" w:eastAsia="Times New Roman" w:hAnsi="Book Antiqua" w:cs="Times New Roman"/>
          <w:sz w:val="24"/>
          <w:szCs w:val="24"/>
        </w:rPr>
        <w:t>show</w:t>
      </w:r>
      <w:r w:rsidR="0072532A">
        <w:rPr>
          <w:rFonts w:ascii="Book Antiqua" w:eastAsia="宋体" w:hAnsi="Book Antiqua" w:cs="Times New Roman"/>
          <w:sz w:val="24"/>
          <w:szCs w:val="24"/>
          <w:lang w:eastAsia="zh-CN"/>
        </w:rPr>
        <w:t>ing</w:t>
      </w:r>
      <w:r w:rsidR="0072532A" w:rsidRPr="007A6AC2">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 xml:space="preserve">high intensity of the tumor. </w:t>
      </w:r>
    </w:p>
    <w:p w14:paraId="633CC728" w14:textId="77777777" w:rsidR="00DF3BBA" w:rsidRDefault="00DF3BBA">
      <w:pPr>
        <w:widowControl/>
        <w:jc w:val="left"/>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14:paraId="6E768D8F" w14:textId="0E8D7135"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lastRenderedPageBreak/>
        <w:t xml:space="preserve"> </w:t>
      </w:r>
    </w:p>
    <w:p w14:paraId="5521A5F4" w14:textId="77777777" w:rsidR="00951CCA" w:rsidRPr="007A6AC2" w:rsidRDefault="00951CCA" w:rsidP="006C22E7">
      <w:pPr>
        <w:spacing w:line="360" w:lineRule="auto"/>
        <w:rPr>
          <w:rFonts w:ascii="Book Antiqua" w:hAnsi="Book Antiqua"/>
          <w:sz w:val="24"/>
          <w:szCs w:val="24"/>
        </w:rPr>
      </w:pPr>
      <w:r w:rsidRPr="007A6AC2">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14:anchorId="663AB413" wp14:editId="751B27E6">
                <wp:simplePos x="0" y="0"/>
                <wp:positionH relativeFrom="column">
                  <wp:posOffset>3152775</wp:posOffset>
                </wp:positionH>
                <wp:positionV relativeFrom="paragraph">
                  <wp:posOffset>2066925</wp:posOffset>
                </wp:positionV>
                <wp:extent cx="66675" cy="476250"/>
                <wp:effectExtent l="38100" t="38100" r="28575" b="19050"/>
                <wp:wrapNone/>
                <wp:docPr id="2" name="直接箭头连接符 2"/>
                <wp:cNvGraphicFramePr/>
                <a:graphic xmlns:a="http://schemas.openxmlformats.org/drawingml/2006/main">
                  <a:graphicData uri="http://schemas.microsoft.com/office/word/2010/wordprocessingShape">
                    <wps:wsp>
                      <wps:cNvCnPr/>
                      <wps:spPr>
                        <a:xfrm flipH="1" flipV="1">
                          <a:off x="0" y="0"/>
                          <a:ext cx="66675" cy="476250"/>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DFEDD22" id="直接箭头连接符 2" o:spid="_x0000_s1026" type="#_x0000_t32" style="position:absolute;margin-left:248.25pt;margin-top:162.75pt;width:5.25pt;height:3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AEAAKEDAAAOAAAAZHJzL2Uyb0RvYy54bWysU82O0zAQviPxDpbvNNmIdqFquoeWwgHB&#10;Svzcp46dWHJsa2ya9iV4ASROwAk47Z2ngeUxGDvdaoEb4mKNPZlv5vvmy+Ji3xu2kxi0szU/m5Sc&#10;SStco21b81cvN/cecBYi2AaMs7LmBxn4xfLuncXg57JynTONREYgNswHX/MuRj8viiA62UOYOC8t&#10;JZXDHiJdsS0ahIHQe1NUZTkrBoeNRydkCPS6HpN8mfGVkiI+VyrIyEzNabaYT8znNp3FcgHzFsF3&#10;WhzHgH+YogdtqekJag0R2BvUf0H1WqALTsWJcH3hlNJCZg7E5qz8g82LDrzMXEic4E8yhf8HK57t&#10;LpHppuYVZxZ6WtH1u6sfbz9ef/3y/cPVz2/vU/z5E6uSVIMPc6pY2Us83oK/xMR7r7Bnymj/hFzA&#10;c/Q6RSlHLNk+S344SS73kQl6nM1m51POBGXun8+qad5IMeKlWo8hPpauZymoeYgIuu3iyllLu3U4&#10;doDd0xBpIiq8KUjF1m20MXnFxrKh5g+nVWoGZDRlIFLYe6IebMsZmJYcLCLmmYMzuknVCSdgu10Z&#10;ZDsgF202q7K8GfO3z1LrNYRu/C6nRn9F0OaRbVg8eNI3ogbbGplyNLCxqYXMXj2ySDKPwqZo65pD&#10;1rtIN/JBLjt6Nhnt9p3i23/W8hcAAAD//wMAUEsDBBQABgAIAAAAIQBUvEUS3wAAAAsBAAAPAAAA&#10;ZHJzL2Rvd25yZXYueG1sTI/NTsMwEITvSLyDtUjcqE0hgaRxKlQJcUAcCHkAN978FP+E2E3Tt2c5&#10;0duO5tPsTLFdrGEzTmHwTsL9SgBD13g9uE5C/fV69wwsROW0Mt6hhDMG2JbXV4XKtT+5T5yr2DEK&#10;cSFXEvoYx5zz0PRoVVj5ER15rZ+siiSnjutJnSjcGr4WIuVWDY4+9GrEXY/Nd3W0Ekx9sG8/y5xV&#10;5/fW74b0o62zKOXtzfKyARZxif8w/NWn6lBSp70/Oh2YkfCYpQmhEh7WCR1EJOKJ1u3JEiIBXhb8&#10;ckP5CwAA//8DAFBLAQItABQABgAIAAAAIQC2gziS/gAAAOEBAAATAAAAAAAAAAAAAAAAAAAAAABb&#10;Q29udGVudF9UeXBlc10ueG1sUEsBAi0AFAAGAAgAAAAhADj9If/WAAAAlAEAAAsAAAAAAAAAAAAA&#10;AAAALwEAAF9yZWxzLy5yZWxzUEsBAi0AFAAGAAgAAAAhABp3/+D8AQAAoQMAAA4AAAAAAAAAAAAA&#10;AAAALgIAAGRycy9lMm9Eb2MueG1sUEsBAi0AFAAGAAgAAAAhAFS8RRLfAAAACwEAAA8AAAAAAAAA&#10;AAAAAAAAVgQAAGRycy9kb3ducmV2LnhtbFBLBQYAAAAABAAEAPMAAABiBQAAAAA=&#10;" strokecolor="#ffc000">
                <v:stroke endarrow="block"/>
              </v:shape>
            </w:pict>
          </mc:Fallback>
        </mc:AlternateContent>
      </w:r>
      <w:r w:rsidRPr="007A6AC2">
        <w:rPr>
          <w:rFonts w:ascii="Book Antiqua" w:hAnsi="Book Antiqua"/>
          <w:sz w:val="24"/>
          <w:szCs w:val="24"/>
        </w:rPr>
        <w:t xml:space="preserve"> </w:t>
      </w:r>
      <w:r w:rsidRPr="007A6AC2">
        <w:rPr>
          <w:rFonts w:ascii="Book Antiqua" w:hAnsi="Book Antiqua"/>
          <w:noProof/>
          <w:sz w:val="24"/>
          <w:szCs w:val="24"/>
          <w:lang w:eastAsia="zh-CN"/>
        </w:rPr>
        <w:drawing>
          <wp:inline distT="0" distB="0" distL="0" distR="0" wp14:anchorId="2DD68B15" wp14:editId="1AA26718">
            <wp:extent cx="5181600" cy="3143250"/>
            <wp:effectExtent l="0" t="0" r="0" b="0"/>
            <wp:docPr id="8" name="图片 8" descr="C:\学习\原电脑学习盘\神经内分泌肿瘤\神经内分泌肿瘤投稿BMC\腔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学习\原电脑学习盘\神经内分泌肿瘤\神经内分泌肿瘤投稿BMC\腔超.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731" cy="3143329"/>
                    </a:xfrm>
                    <a:prstGeom prst="rect">
                      <a:avLst/>
                    </a:prstGeom>
                    <a:noFill/>
                    <a:ln>
                      <a:noFill/>
                    </a:ln>
                  </pic:spPr>
                </pic:pic>
              </a:graphicData>
            </a:graphic>
          </wp:inline>
        </w:drawing>
      </w:r>
    </w:p>
    <w:p w14:paraId="2199663F" w14:textId="77777777" w:rsidR="00DF3BBA" w:rsidRDefault="00DF3BBA" w:rsidP="006C22E7">
      <w:pPr>
        <w:spacing w:line="360" w:lineRule="auto"/>
        <w:rPr>
          <w:rFonts w:ascii="Book Antiqua" w:eastAsia="Times New Roman" w:hAnsi="Book Antiqua" w:cs="Times New Roman"/>
          <w:b/>
          <w:bCs/>
          <w:sz w:val="24"/>
          <w:szCs w:val="24"/>
        </w:rPr>
      </w:pPr>
    </w:p>
    <w:p w14:paraId="06E856FD" w14:textId="7E11C30C" w:rsidR="00951CCA" w:rsidRPr="007A6AC2" w:rsidRDefault="00DF3BBA" w:rsidP="006C22E7">
      <w:pPr>
        <w:spacing w:line="360" w:lineRule="auto"/>
        <w:rPr>
          <w:rFonts w:ascii="Book Antiqua" w:eastAsia="Times New Roman" w:hAnsi="Book Antiqua" w:cs="Times New Roman"/>
          <w:sz w:val="24"/>
          <w:szCs w:val="24"/>
        </w:rPr>
      </w:pPr>
      <w:r w:rsidRPr="00DF3BBA">
        <w:rPr>
          <w:rFonts w:ascii="Book Antiqua" w:eastAsia="Times New Roman" w:hAnsi="Book Antiqua" w:cs="Times New Roman"/>
          <w:b/>
          <w:bCs/>
          <w:sz w:val="24"/>
          <w:szCs w:val="24"/>
        </w:rPr>
        <w:t>Figure</w:t>
      </w:r>
      <w:r w:rsidR="00951CCA" w:rsidRPr="00DF3BBA">
        <w:rPr>
          <w:rFonts w:ascii="Book Antiqua" w:eastAsia="Times New Roman" w:hAnsi="Book Antiqua" w:cs="Times New Roman"/>
          <w:b/>
          <w:bCs/>
          <w:sz w:val="24"/>
          <w:szCs w:val="24"/>
        </w:rPr>
        <w:t xml:space="preserve"> </w:t>
      </w:r>
      <w:r w:rsidR="00951CCA" w:rsidRPr="00DF3BBA">
        <w:rPr>
          <w:rFonts w:ascii="Book Antiqua" w:eastAsiaTheme="minorEastAsia" w:hAnsi="Book Antiqua" w:cs="Times New Roman"/>
          <w:b/>
          <w:bCs/>
          <w:sz w:val="24"/>
          <w:szCs w:val="24"/>
          <w:lang w:eastAsia="zh-CN"/>
        </w:rPr>
        <w:t>2</w:t>
      </w:r>
      <w:r w:rsidR="00951CCA" w:rsidRPr="00DF3BBA">
        <w:rPr>
          <w:rFonts w:ascii="Book Antiqua" w:eastAsia="Times New Roman" w:hAnsi="Book Antiqua" w:cs="Times New Roman"/>
          <w:b/>
          <w:sz w:val="24"/>
          <w:szCs w:val="24"/>
        </w:rPr>
        <w:t xml:space="preserve"> Transanal endoscopic ultrasound </w:t>
      </w:r>
      <w:r w:rsidR="0072532A" w:rsidRPr="00DF3BBA">
        <w:rPr>
          <w:rFonts w:ascii="Book Antiqua" w:eastAsia="Times New Roman" w:hAnsi="Book Antiqua" w:cs="Times New Roman"/>
          <w:b/>
          <w:sz w:val="24"/>
          <w:szCs w:val="24"/>
        </w:rPr>
        <w:t>reveal</w:t>
      </w:r>
      <w:r w:rsidR="0072532A">
        <w:rPr>
          <w:rFonts w:ascii="Book Antiqua" w:eastAsia="Times New Roman" w:hAnsi="Book Antiqua" w:cs="Times New Roman"/>
          <w:b/>
          <w:sz w:val="24"/>
          <w:szCs w:val="24"/>
        </w:rPr>
        <w:t>ing</w:t>
      </w:r>
      <w:r w:rsidR="0072532A" w:rsidRPr="00DF3BBA">
        <w:rPr>
          <w:rFonts w:ascii="Book Antiqua" w:eastAsia="Times New Roman" w:hAnsi="Book Antiqua" w:cs="Times New Roman"/>
          <w:b/>
          <w:sz w:val="24"/>
          <w:szCs w:val="24"/>
        </w:rPr>
        <w:t xml:space="preserve"> </w:t>
      </w:r>
      <w:r w:rsidR="00951CCA" w:rsidRPr="00DF3BBA">
        <w:rPr>
          <w:rFonts w:ascii="Book Antiqua" w:eastAsia="Times New Roman" w:hAnsi="Book Antiqua" w:cs="Times New Roman"/>
          <w:b/>
          <w:sz w:val="24"/>
          <w:szCs w:val="24"/>
        </w:rPr>
        <w:t>a non-homogeneous echo</w:t>
      </w:r>
      <w:r w:rsidR="0072532A">
        <w:rPr>
          <w:rFonts w:ascii="Book Antiqua" w:eastAsia="Times New Roman" w:hAnsi="Book Antiqua" w:cs="Times New Roman"/>
          <w:b/>
          <w:sz w:val="24"/>
          <w:szCs w:val="24"/>
        </w:rPr>
        <w:t>-</w:t>
      </w:r>
      <w:r w:rsidR="00951CCA" w:rsidRPr="00DF3BBA">
        <w:rPr>
          <w:rFonts w:ascii="Book Antiqua" w:eastAsia="Times New Roman" w:hAnsi="Book Antiqua" w:cs="Times New Roman"/>
          <w:b/>
          <w:sz w:val="24"/>
          <w:szCs w:val="24"/>
        </w:rPr>
        <w:t>poor</w:t>
      </w:r>
      <w:r w:rsidR="0072532A">
        <w:rPr>
          <w:rFonts w:ascii="Book Antiqua" w:eastAsia="Times New Roman" w:hAnsi="Book Antiqua" w:cs="Times New Roman"/>
          <w:b/>
          <w:sz w:val="24"/>
          <w:szCs w:val="24"/>
        </w:rPr>
        <w:t xml:space="preserve"> area</w:t>
      </w:r>
      <w:r w:rsidR="00951CCA" w:rsidRPr="00DF3BBA">
        <w:rPr>
          <w:rFonts w:ascii="Book Antiqua" w:eastAsia="Times New Roman" w:hAnsi="Book Antiqua" w:cs="Times New Roman"/>
          <w:b/>
          <w:sz w:val="24"/>
          <w:szCs w:val="24"/>
        </w:rPr>
        <w:t xml:space="preserve"> 6 cm away from the sacral coccyx </w:t>
      </w:r>
      <w:r w:rsidR="002933F5" w:rsidRPr="00DF3BBA">
        <w:rPr>
          <w:rFonts w:ascii="Book Antiqua" w:eastAsia="Times New Roman" w:hAnsi="Book Antiqua" w:cs="Times New Roman"/>
          <w:b/>
          <w:sz w:val="24"/>
          <w:szCs w:val="24"/>
        </w:rPr>
        <w:t>and in the direction of the</w:t>
      </w:r>
      <w:r w:rsidR="00951CCA" w:rsidRPr="00DF3BBA">
        <w:rPr>
          <w:rFonts w:ascii="Book Antiqua" w:eastAsia="Times New Roman" w:hAnsi="Book Antiqua" w:cs="Times New Roman"/>
          <w:b/>
          <w:sz w:val="24"/>
          <w:szCs w:val="24"/>
        </w:rPr>
        <w:t xml:space="preserve"> sacrum and hyperechoic periosteum with clear membrane</w:t>
      </w:r>
      <w:r w:rsidR="002933F5" w:rsidRPr="00DF3BBA">
        <w:rPr>
          <w:rFonts w:ascii="Book Antiqua" w:eastAsia="Times New Roman" w:hAnsi="Book Antiqua" w:cs="Times New Roman"/>
          <w:b/>
          <w:sz w:val="24"/>
          <w:szCs w:val="24"/>
        </w:rPr>
        <w:t>.</w:t>
      </w:r>
      <w:r w:rsidR="002933F5" w:rsidRPr="007A6AC2">
        <w:rPr>
          <w:rFonts w:ascii="Book Antiqua" w:eastAsia="Times New Roman" w:hAnsi="Book Antiqua" w:cs="Times New Roman"/>
          <w:sz w:val="24"/>
          <w:szCs w:val="24"/>
        </w:rPr>
        <w:t xml:space="preserve"> N</w:t>
      </w:r>
      <w:r w:rsidR="00951CCA" w:rsidRPr="007A6AC2">
        <w:rPr>
          <w:rFonts w:ascii="Book Antiqua" w:eastAsia="Times New Roman" w:hAnsi="Book Antiqua" w:cs="Times New Roman"/>
          <w:sz w:val="24"/>
          <w:szCs w:val="24"/>
        </w:rPr>
        <w:t>o abundant internal blood flow</w:t>
      </w:r>
      <w:r w:rsidR="002933F5" w:rsidRPr="007A6AC2">
        <w:rPr>
          <w:rFonts w:ascii="Book Antiqua" w:eastAsia="Times New Roman" w:hAnsi="Book Antiqua" w:cs="Times New Roman"/>
          <w:sz w:val="24"/>
          <w:szCs w:val="24"/>
        </w:rPr>
        <w:t xml:space="preserve"> was observed</w:t>
      </w:r>
      <w:r w:rsidR="00951CCA" w:rsidRPr="007A6AC2">
        <w:rPr>
          <w:rFonts w:ascii="Book Antiqua" w:eastAsia="Times New Roman" w:hAnsi="Book Antiqua" w:cs="Times New Roman"/>
          <w:sz w:val="24"/>
          <w:szCs w:val="24"/>
        </w:rPr>
        <w:t>.</w:t>
      </w:r>
    </w:p>
    <w:p w14:paraId="1A5DD71E" w14:textId="2EC83B7B" w:rsidR="00951CCA" w:rsidRPr="007A6AC2" w:rsidRDefault="00951CCA" w:rsidP="006C22E7">
      <w:pPr>
        <w:spacing w:line="360" w:lineRule="auto"/>
        <w:rPr>
          <w:rFonts w:ascii="Book Antiqua" w:hAnsi="Book Antiqua"/>
          <w:sz w:val="24"/>
          <w:szCs w:val="24"/>
        </w:rPr>
      </w:pPr>
    </w:p>
    <w:p w14:paraId="3049B6F0" w14:textId="529EBA38" w:rsidR="001F6D4F" w:rsidRDefault="001F6D4F">
      <w:pPr>
        <w:widowControl/>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E5ADCB2" w14:textId="77777777" w:rsidR="001F6D4F" w:rsidRDefault="001F6D4F" w:rsidP="001F6D4F">
      <w:pPr>
        <w:spacing w:line="360" w:lineRule="auto"/>
        <w:rPr>
          <w:rFonts w:ascii="Times New Roman" w:eastAsia="Times New Roman" w:hAnsi="Times New Roman" w:cs="Times New Roman"/>
          <w:color w:val="000000"/>
          <w:sz w:val="24"/>
          <w:szCs w:val="24"/>
        </w:rPr>
      </w:pPr>
    </w:p>
    <w:p w14:paraId="16FBCFDC" w14:textId="2223DCC3" w:rsidR="001F6D4F" w:rsidRDefault="00EE5359" w:rsidP="001F6D4F">
      <w:pPr>
        <w:spacing w:line="360" w:lineRule="auto"/>
        <w:rPr>
          <w:noProof/>
          <w:lang w:eastAsia="zh-CN"/>
        </w:rPr>
      </w:pPr>
      <w:r>
        <w:rPr>
          <w:noProof/>
          <w:lang w:eastAsia="zh-CN"/>
        </w:rPr>
        <mc:AlternateContent>
          <mc:Choice Requires="wps">
            <w:drawing>
              <wp:anchor distT="0" distB="0" distL="114300" distR="114300" simplePos="0" relativeHeight="251671552" behindDoc="0" locked="0" layoutInCell="1" allowOverlap="1" wp14:anchorId="5D8DCFAC" wp14:editId="229297B0">
                <wp:simplePos x="0" y="0"/>
                <wp:positionH relativeFrom="column">
                  <wp:posOffset>2112645</wp:posOffset>
                </wp:positionH>
                <wp:positionV relativeFrom="paragraph">
                  <wp:posOffset>883285</wp:posOffset>
                </wp:positionV>
                <wp:extent cx="440055" cy="368935"/>
                <wp:effectExtent l="0" t="0" r="0" b="0"/>
                <wp:wrapNone/>
                <wp:docPr id="24" name="文本框 9"/>
                <wp:cNvGraphicFramePr/>
                <a:graphic xmlns:a="http://schemas.openxmlformats.org/drawingml/2006/main">
                  <a:graphicData uri="http://schemas.microsoft.com/office/word/2010/wordprocessingShape">
                    <wps:wsp>
                      <wps:cNvSpPr txBox="1"/>
                      <wps:spPr>
                        <a:xfrm>
                          <a:off x="0" y="0"/>
                          <a:ext cx="440055" cy="368935"/>
                        </a:xfrm>
                        <a:prstGeom prst="rect">
                          <a:avLst/>
                        </a:prstGeom>
                        <a:noFill/>
                      </wps:spPr>
                      <wps:txbx>
                        <w:txbxContent>
                          <w:p w14:paraId="6DFDF6A6"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A</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5D8DCFAC" id="_x0000_s1028" type="#_x0000_t202" style="position:absolute;left:0;text-align:left;margin-left:166.35pt;margin-top:69.55pt;width:34.65pt;height:29.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bKqAEAABYDAAAOAAAAZHJzL2Uyb0RvYy54bWysUkFu2zAQvBfoHwjeaymOHSSC5aBNkF6K&#10;tkDaB9AUaREQuQyXtuQPtD/oqZfe+y6/o0vKdorkFuSyJHeXw5lZLq4H27GtCmjA1fxsUnKmnITG&#10;uHXNv3+7e3fJGUbhGtGBUzXfKeTXy7dvFr2v1BRa6BoVGIE4rHpf8zZGXxUFylZZgRPwylFRQ7Ai&#10;0jGsiyaIntBtV0zL8qLoITQ+gFSIlL0di3yZ8bVWMn7RGlVkXc2JW8wx5LhKsVguRLUOwrdGHmiI&#10;F7Cwwjh69AR1K6Jgm2CeQVkjAyDoOJFgC9DaSJU1kJqz8oma+1Z4lbWQOehPNuHrwcrP26+Bmabm&#10;0xlnTlia0f7Xz/3vv/s/P9hV8qf3WFHbvafGOHyAgeZ8zCMlk+xBB5tWEsSoTk7vTu6qITJJydms&#10;LOdzziSVzi8ur87nCaV4vOwDxo8KLEubmgcaXvZUbD9hHFuPLektB3em61I+MRyZpF0cVsOo6Mhy&#10;Bc2OyPc05prjw0YExVmI3Q3kX5HA0L/fRALM7ySU8c4BnMzPTA8fJU33/3PuevzOy38AAAD//wMA&#10;UEsDBBQABgAIAAAAIQBeguuR3wAAAAsBAAAPAAAAZHJzL2Rvd25yZXYueG1sTI9LT8MwEITvSPwH&#10;a5G4UecBtA1xqoqHxKEXSrhvYzeOiNdR7Dbpv2c5wXFnPs3OlJvZ9eJsxtB5UpAuEhCGGq87ahXU&#10;n293KxAhImnsPRkFFxNgU11flVhoP9GHOe9jKziEQoEKbIxDIWVorHEYFn4wxN7Rjw4jn2Mr9YgT&#10;h7teZknyKB12xB8sDubZmuZ7f3IKYtTb9FK/uvD+Ne9eJps0D1grdXszb59ARDPHPxh+63N1qLjT&#10;wZ9IB9EryPNsySgb+ToFwcR9kvG6AyvrZQayKuX/DdUPAAAA//8DAFBLAQItABQABgAIAAAAIQC2&#10;gziS/gAAAOEBAAATAAAAAAAAAAAAAAAAAAAAAABbQ29udGVudF9UeXBlc10ueG1sUEsBAi0AFAAG&#10;AAgAAAAhADj9If/WAAAAlAEAAAsAAAAAAAAAAAAAAAAALwEAAF9yZWxzLy5yZWxzUEsBAi0AFAAG&#10;AAgAAAAhADgdBsqoAQAAFgMAAA4AAAAAAAAAAAAAAAAALgIAAGRycy9lMm9Eb2MueG1sUEsBAi0A&#10;FAAGAAgAAAAhAF6C65HfAAAACwEAAA8AAAAAAAAAAAAAAAAAAgQAAGRycy9kb3ducmV2LnhtbFBL&#10;BQYAAAAABAAEAPMAAAAOBQAAAAA=&#10;" filled="f" stroked="f">
                <v:textbox style="mso-fit-shape-to-text:t">
                  <w:txbxContent>
                    <w:p w14:paraId="6DFDF6A6"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A</w:t>
                      </w:r>
                    </w:p>
                  </w:txbxContent>
                </v:textbox>
              </v:shape>
            </w:pict>
          </mc:Fallback>
        </mc:AlternateContent>
      </w:r>
      <w:r w:rsidR="001F6D4F">
        <w:rPr>
          <w:noProof/>
          <w:lang w:eastAsia="zh-CN"/>
        </w:rPr>
        <mc:AlternateContent>
          <mc:Choice Requires="wps">
            <w:drawing>
              <wp:anchor distT="0" distB="0" distL="114300" distR="114300" simplePos="0" relativeHeight="251672576" behindDoc="0" locked="0" layoutInCell="1" allowOverlap="1" wp14:anchorId="08304AEA" wp14:editId="54D8F743">
                <wp:simplePos x="0" y="0"/>
                <wp:positionH relativeFrom="margin">
                  <wp:align>right</wp:align>
                </wp:positionH>
                <wp:positionV relativeFrom="paragraph">
                  <wp:posOffset>1442085</wp:posOffset>
                </wp:positionV>
                <wp:extent cx="440674" cy="369332"/>
                <wp:effectExtent l="0" t="0" r="0" b="0"/>
                <wp:wrapNone/>
                <wp:docPr id="25" name="文本框 9"/>
                <wp:cNvGraphicFramePr/>
                <a:graphic xmlns:a="http://schemas.openxmlformats.org/drawingml/2006/main">
                  <a:graphicData uri="http://schemas.microsoft.com/office/word/2010/wordprocessingShape">
                    <wps:wsp>
                      <wps:cNvSpPr txBox="1"/>
                      <wps:spPr>
                        <a:xfrm>
                          <a:off x="0" y="0"/>
                          <a:ext cx="440674" cy="369332"/>
                        </a:xfrm>
                        <a:prstGeom prst="rect">
                          <a:avLst/>
                        </a:prstGeom>
                        <a:noFill/>
                      </wps:spPr>
                      <wps:txbx>
                        <w:txbxContent>
                          <w:p w14:paraId="0F84EAA5"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B</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08304AEA" id="_x0000_s1029" type="#_x0000_t202" style="position:absolute;left:0;text-align:left;margin-left:-16.5pt;margin-top:113.55pt;width:34.7pt;height:29.1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X/qQEAABYDAAAOAAAAZHJzL2Uyb0RvYy54bWysUktu2zAQ3QfoHQjuaym26zSC5aBtkG6C&#10;JkDaA9AUaREQOSyHtuQLpDfoqpvscy6fI0P6k6LdFd0MyZnh43tvOL8abMc2KqABV/PzUcmZchIa&#10;41Y1//b15u17zjAK14gOnKr5ViG/Wrw5m/e+UmNooWtUYATisOp9zdsYfVUUKFtlBY7AK0dFDcGK&#10;SMewKpogekK3XTEuy1nRQ2h8AKkQKXu9L/JFxtdayXinNarIupoTt5hjyHGZYrGYi2oVhG+NPNAQ&#10;/8DCCuPo0RPUtYiCrYP5C8oaGQBBx5EEW4DWRqqsgdScl3+oeWiFV1kLmYP+ZBP+P1j5ZXMfmGlq&#10;Pn7HmROWZrT7+WP363n39Mgukz+9x4raHjw1xuEjDDTnYx4pmWQPOti0kiBGdXJ6e3JXDZFJSk6n&#10;5exiypmk0mR2OZmME0rxetkHjJ8VWJY2NQ80vOyp2Nxi3LceW9JbDm5M16V8YrhnknZxWA5Z0eTI&#10;cgnNlsj3NOaa4/e1CIqzELtPkH9FAkP/YR0JML+TUPZ3DuBkfmZ6+Chpur+fc9frd168AAAA//8D&#10;AFBLAwQUAAYACAAAACEAVStd09wAAAAHAQAADwAAAGRycy9kb3ducmV2LnhtbEyPzU7DMBCE70i8&#10;g7VI3KiTQEsJcaqKH4lDL5Rw38YmiYjXUbxt0rdnOcFxZ0Yz3xab2ffq5MbYBTKQLhJQjupgO2oM&#10;VB+vN2tQkZEs9oGcgbOLsCkvLwrMbZjo3Z323CgpoZijgZZ5yLWOdes8xkUYHIn3FUaPLOfYaDvi&#10;JOW+11mSrLTHjmShxcE9ta7+3h+9AWa7Tc/Vi49vn/PueWqTeomVMddX8/YRFLuZ/8Lwiy/oUArT&#10;IRzJRtUbkEfYQJbdp6DEXj3cgTqIsF7egi4L/Z+//AEAAP//AwBQSwECLQAUAAYACAAAACEAtoM4&#10;kv4AAADhAQAAEwAAAAAAAAAAAAAAAAAAAAAAW0NvbnRlbnRfVHlwZXNdLnhtbFBLAQItABQABgAI&#10;AAAAIQA4/SH/1gAAAJQBAAALAAAAAAAAAAAAAAAAAC8BAABfcmVscy8ucmVsc1BLAQItABQABgAI&#10;AAAAIQDkSAX/qQEAABYDAAAOAAAAAAAAAAAAAAAAAC4CAABkcnMvZTJvRG9jLnhtbFBLAQItABQA&#10;BgAIAAAAIQBVK13T3AAAAAcBAAAPAAAAAAAAAAAAAAAAAAMEAABkcnMvZG93bnJldi54bWxQSwUG&#10;AAAAAAQABADzAAAADAUAAAAA&#10;" filled="f" stroked="f">
                <v:textbox style="mso-fit-shape-to-text:t">
                  <w:txbxContent>
                    <w:p w14:paraId="0F84EAA5"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B</w:t>
                      </w:r>
                    </w:p>
                  </w:txbxContent>
                </v:textbox>
                <w10:wrap anchorx="margin"/>
              </v:shape>
            </w:pict>
          </mc:Fallback>
        </mc:AlternateContent>
      </w:r>
      <w:r w:rsidR="001F6D4F">
        <w:rPr>
          <w:noProof/>
          <w:lang w:eastAsia="zh-CN"/>
        </w:rPr>
        <w:drawing>
          <wp:inline distT="0" distB="0" distL="0" distR="0" wp14:anchorId="4FA393EE" wp14:editId="516EED53">
            <wp:extent cx="2533650" cy="1743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病理大体.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650" cy="1743075"/>
                    </a:xfrm>
                    <a:prstGeom prst="rect">
                      <a:avLst/>
                    </a:prstGeom>
                  </pic:spPr>
                </pic:pic>
              </a:graphicData>
            </a:graphic>
          </wp:inline>
        </w:drawing>
      </w:r>
      <w:r w:rsidR="001F6D4F">
        <w:rPr>
          <w:noProof/>
          <w:lang w:eastAsia="zh-CN"/>
        </w:rPr>
        <w:t xml:space="preserve">      </w:t>
      </w:r>
      <w:r w:rsidR="001F6D4F">
        <w:rPr>
          <w:noProof/>
          <w:lang w:eastAsia="zh-CN"/>
        </w:rPr>
        <w:drawing>
          <wp:inline distT="0" distB="0" distL="0" distR="0" wp14:anchorId="27935728" wp14:editId="5A835061">
            <wp:extent cx="2533650" cy="17532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650" cy="1753235"/>
                    </a:xfrm>
                    <a:prstGeom prst="rect">
                      <a:avLst/>
                    </a:prstGeom>
                  </pic:spPr>
                </pic:pic>
              </a:graphicData>
            </a:graphic>
          </wp:inline>
        </w:drawing>
      </w:r>
    </w:p>
    <w:p w14:paraId="5561E703" w14:textId="527A38FA" w:rsidR="001F6D4F" w:rsidRDefault="001F6D4F" w:rsidP="001F6D4F">
      <w:pPr>
        <w:spacing w:line="360" w:lineRule="auto"/>
        <w:rPr>
          <w:rFonts w:eastAsiaTheme="minorEastAsia"/>
          <w:lang w:eastAsia="zh-CN"/>
        </w:rPr>
      </w:pPr>
      <w:r>
        <w:rPr>
          <w:noProof/>
          <w:lang w:eastAsia="zh-CN"/>
        </w:rPr>
        <mc:AlternateContent>
          <mc:Choice Requires="wps">
            <w:drawing>
              <wp:anchor distT="0" distB="0" distL="114300" distR="114300" simplePos="0" relativeHeight="251674624" behindDoc="0" locked="0" layoutInCell="1" allowOverlap="1" wp14:anchorId="7AAF7193" wp14:editId="6E83C718">
                <wp:simplePos x="0" y="0"/>
                <wp:positionH relativeFrom="margin">
                  <wp:posOffset>4673600</wp:posOffset>
                </wp:positionH>
                <wp:positionV relativeFrom="paragraph">
                  <wp:posOffset>1099820</wp:posOffset>
                </wp:positionV>
                <wp:extent cx="440674" cy="369332"/>
                <wp:effectExtent l="0" t="0" r="0" b="0"/>
                <wp:wrapNone/>
                <wp:docPr id="27" name="文本框 9"/>
                <wp:cNvGraphicFramePr/>
                <a:graphic xmlns:a="http://schemas.openxmlformats.org/drawingml/2006/main">
                  <a:graphicData uri="http://schemas.microsoft.com/office/word/2010/wordprocessingShape">
                    <wps:wsp>
                      <wps:cNvSpPr txBox="1"/>
                      <wps:spPr>
                        <a:xfrm>
                          <a:off x="0" y="0"/>
                          <a:ext cx="440674" cy="369332"/>
                        </a:xfrm>
                        <a:prstGeom prst="rect">
                          <a:avLst/>
                        </a:prstGeom>
                        <a:noFill/>
                      </wps:spPr>
                      <wps:txbx>
                        <w:txbxContent>
                          <w:p w14:paraId="7C045486"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D</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7AAF7193" id="_x0000_s1030" type="#_x0000_t202" style="position:absolute;left:0;text-align:left;margin-left:368pt;margin-top:86.6pt;width:34.7pt;height:29.1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YpqQEAABYDAAAOAAAAZHJzL2Uyb0RvYy54bWysUktu2zAQ3RfIHQjuYym24TSC5aBpkG6C&#10;tkCSA9AUaREQOQyHtuQLpDfoqpvuey6fI0P6k6LdFd0MyZnh43tvOL8ebMc2KqABV/OLUcmZchIa&#10;41Y1f3q8O3/PGUbhGtGBUzXfKuTXi7N3895XagwtdI0KjEAcVr2veRujr4oCZauswBF45aioIVgR&#10;6RhWRRNET+i2K8ZlOSt6CI0PIBUiZW/3Rb7I+ForGb9ojSqyrubELeYYclymWCzmoloF4VsjDzTE&#10;P7Cwwjh69AR1K6Jg62D+grJGBkDQcSTBFqC1kSprIDUX5R9qHlrhVdZC5qA/2YT/D1Z+3nwNzDQ1&#10;H19y5oSlGe2+f9v9+LX7+cKukj+9x4raHjw1xuEGBprzMY+UTLIHHWxaSRCjOjm9PbmrhsgkJafT&#10;cnY55UxSaTK7mkzGCaV4u+wDxk8KLEubmgcaXvZUbO4x7luPLektB3em61I+MdwzSbs4LIesaHpk&#10;uYRmS+R7GnPN8XktguIsxO4j5F+RwNB/WEcCzO8klP2dAziZn5kePkqa7u/n3PX2nRevAAAA//8D&#10;AFBLAwQUAAYACAAAACEAouAVjt8AAAALAQAADwAAAGRycy9kb3ducmV2LnhtbEyPS0/DMBCE70j8&#10;B2uRuFHn0ZdCnKriIXHgQgl3NzZxRLyO4m2T/nuWEz2OZjTzTbmbfS/OdoxdQAXpIgFhsQmmw1ZB&#10;/fn6sAURSaPRfUCr4GIj7Krbm1IXJkz4Yc8HagWXYCy0Akc0FFLGxlmv4yIMFtn7DqPXxHJspRn1&#10;xOW+l1mSrKXXHfKC04N9crb5OZy8AiKzTy/1i49vX/P78+SSZqVrpe7v5v0jCLIz/YfhD5/RoWKm&#10;YzihiaJXsMnX/IXY2OQZCE5sk9USxFFBlqdLkFUprz9UvwAAAP//AwBQSwECLQAUAAYACAAAACEA&#10;toM4kv4AAADhAQAAEwAAAAAAAAAAAAAAAAAAAAAAW0NvbnRlbnRfVHlwZXNdLnhtbFBLAQItABQA&#10;BgAIAAAAIQA4/SH/1gAAAJQBAAALAAAAAAAAAAAAAAAAAC8BAABfcmVscy8ucmVsc1BLAQItABQA&#10;BgAIAAAAIQAZx8YpqQEAABYDAAAOAAAAAAAAAAAAAAAAAC4CAABkcnMvZTJvRG9jLnhtbFBLAQIt&#10;ABQABgAIAAAAIQCi4BWO3wAAAAsBAAAPAAAAAAAAAAAAAAAAAAMEAABkcnMvZG93bnJldi54bWxQ&#10;SwUGAAAAAAQABADzAAAADwUAAAAA&#10;" filled="f" stroked="f">
                <v:textbox style="mso-fit-shape-to-text:t">
                  <w:txbxContent>
                    <w:p w14:paraId="7C045486"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D</w:t>
                      </w:r>
                    </w:p>
                  </w:txbxContent>
                </v:textbox>
                <w10:wrap anchorx="margin"/>
              </v:shape>
            </w:pict>
          </mc:Fallback>
        </mc:AlternateContent>
      </w:r>
      <w:r>
        <w:rPr>
          <w:noProof/>
          <w:lang w:eastAsia="zh-CN"/>
        </w:rPr>
        <mc:AlternateContent>
          <mc:Choice Requires="wps">
            <w:drawing>
              <wp:anchor distT="0" distB="0" distL="114300" distR="114300" simplePos="0" relativeHeight="251673600" behindDoc="0" locked="0" layoutInCell="1" allowOverlap="1" wp14:anchorId="53F765EA" wp14:editId="550D96AD">
                <wp:simplePos x="0" y="0"/>
                <wp:positionH relativeFrom="column">
                  <wp:posOffset>2188845</wp:posOffset>
                </wp:positionH>
                <wp:positionV relativeFrom="paragraph">
                  <wp:posOffset>1503045</wp:posOffset>
                </wp:positionV>
                <wp:extent cx="440674" cy="369332"/>
                <wp:effectExtent l="0" t="0" r="0" b="0"/>
                <wp:wrapNone/>
                <wp:docPr id="26" name="文本框 9"/>
                <wp:cNvGraphicFramePr/>
                <a:graphic xmlns:a="http://schemas.openxmlformats.org/drawingml/2006/main">
                  <a:graphicData uri="http://schemas.microsoft.com/office/word/2010/wordprocessingShape">
                    <wps:wsp>
                      <wps:cNvSpPr txBox="1"/>
                      <wps:spPr>
                        <a:xfrm>
                          <a:off x="0" y="0"/>
                          <a:ext cx="440674" cy="369332"/>
                        </a:xfrm>
                        <a:prstGeom prst="rect">
                          <a:avLst/>
                        </a:prstGeom>
                        <a:noFill/>
                      </wps:spPr>
                      <wps:txbx>
                        <w:txbxContent>
                          <w:p w14:paraId="1978ABC0"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36"/>
                                <w:szCs w:val="36"/>
                              </w:rPr>
                              <w:t xml:space="preserve"> </w:t>
                            </w:r>
                            <w:r w:rsidRPr="001F6D4F">
                              <w:rPr>
                                <w:rFonts w:ascii="Book Antiqua" w:eastAsiaTheme="minorEastAsia" w:hAnsi="Book Antiqua" w:cstheme="minorBidi"/>
                                <w:color w:val="000000" w:themeColor="text1"/>
                                <w:kern w:val="24"/>
                                <w:sz w:val="44"/>
                                <w:szCs w:val="44"/>
                              </w:rPr>
                              <w:t>C</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53F765EA" id="_x0000_s1031" type="#_x0000_t202" style="position:absolute;left:0;text-align:left;margin-left:172.35pt;margin-top:118.35pt;width:34.7pt;height:29.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LbqQEAABYDAAAOAAAAZHJzL2Uyb0RvYy54bWysUktu2zAQ3QfoHQjuaym26zSC5aBtkG6C&#10;JkDaA9AUaREQOSyHtuQLpDfoqpvscy6fI0P6k6LdFd0MyZnh43tvOL8abMc2KqABV/PzUcmZchIa&#10;41Y1//b15u17zjAK14gOnKr5ViG/Wrw5m/e+UmNooWtUYATisOp9zdsYfVUUKFtlBY7AK0dFDcGK&#10;SMewKpogekK3XTEuy1nRQ2h8AKkQKXu9L/JFxtdayXinNarIupoTt5hjyHGZYrGYi2oVhG+NPNAQ&#10;/8DCCuPo0RPUtYiCrYP5C8oaGQBBx5EEW4DWRqqsgdScl3+oeWiFV1kLmYP+ZBP+P1j5ZXMfmGlq&#10;Pp5x5oSlGe1+/tj9et49PbLL5E/vsaK2B0+NcfgIA835mEdKJtmDDjatJIhRnZzentxVQ2SSktNp&#10;ObuYciapNJldTibjhFK8XvYB42cFlqVNzQMNL3sqNrcY963HlvSWgxvTdSmfGO6ZpF0clkNW9O7I&#10;cgnNlsj3NOaa4/e1CIqzELtPkH9FAkP/YR0JML+TUPZ3DuBkfmZ6+Chpur+fc9frd168AAAA//8D&#10;AFBLAwQUAAYACAAAACEAjUVMIt8AAAALAQAADwAAAGRycy9kb3ducmV2LnhtbEyPy07DMBBF90j8&#10;gzVI7KiT1hQa4lQVD4kFG0rYT2MTR8TjKHab9O8ZVrCbx9GdM+V29r042TF2gTTkiwyEpSaYjloN&#10;9cfLzT2ImJAM9oGshrONsK0uL0osTJjo3Z72qRUcQrFADS6loZAyNs56jIswWOLdVxg9Jm7HVpoR&#10;Jw73vVxm2Vp67IgvOBzso7PN9/7oNaRkdvm5fvbx9XN+e5pc1txirfX11bx7AJHsnP5g+NVndajY&#10;6RCOZKLoNayUumNUw3K15oIJlascxIEnG7UBWZXy/w/VDwAAAP//AwBQSwECLQAUAAYACAAAACEA&#10;toM4kv4AAADhAQAAEwAAAAAAAAAAAAAAAAAAAAAAW0NvbnRlbnRfVHlwZXNdLnhtbFBLAQItABQA&#10;BgAIAAAAIQA4/SH/1gAAAJQBAAALAAAAAAAAAAAAAAAAAC8BAABfcmVscy8ucmVsc1BLAQItABQA&#10;BgAIAAAAIQByAvLbqQEAABYDAAAOAAAAAAAAAAAAAAAAAC4CAABkcnMvZTJvRG9jLnhtbFBLAQIt&#10;ABQABgAIAAAAIQCNRUwi3wAAAAsBAAAPAAAAAAAAAAAAAAAAAAMEAABkcnMvZG93bnJldi54bWxQ&#10;SwUGAAAAAAQABADzAAAADwUAAAAA&#10;" filled="f" stroked="f">
                <v:textbox style="mso-fit-shape-to-text:t">
                  <w:txbxContent>
                    <w:p w14:paraId="1978ABC0"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36"/>
                          <w:szCs w:val="36"/>
                        </w:rPr>
                        <w:t xml:space="preserve"> </w:t>
                      </w:r>
                      <w:r w:rsidRPr="001F6D4F">
                        <w:rPr>
                          <w:rFonts w:ascii="Book Antiqua" w:eastAsiaTheme="minorEastAsia" w:hAnsi="Book Antiqua" w:cstheme="minorBidi"/>
                          <w:color w:val="000000" w:themeColor="text1"/>
                          <w:kern w:val="24"/>
                          <w:sz w:val="44"/>
                          <w:szCs w:val="44"/>
                        </w:rPr>
                        <w:t>C</w:t>
                      </w:r>
                    </w:p>
                  </w:txbxContent>
                </v:textbox>
              </v:shape>
            </w:pict>
          </mc:Fallback>
        </mc:AlternateContent>
      </w:r>
      <w:r w:rsidR="00EE5359">
        <w:rPr>
          <w:rFonts w:eastAsiaTheme="minorEastAsia" w:hint="eastAsia"/>
          <w:noProof/>
          <w:lang w:eastAsia="zh-CN"/>
        </w:rPr>
        <w:drawing>
          <wp:inline distT="0" distB="0" distL="0" distR="0" wp14:anchorId="12E6C378" wp14:editId="39E57F1A">
            <wp:extent cx="2590800" cy="1828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00" cy="1828800"/>
                    </a:xfrm>
                    <a:prstGeom prst="rect">
                      <a:avLst/>
                    </a:prstGeom>
                  </pic:spPr>
                </pic:pic>
              </a:graphicData>
            </a:graphic>
          </wp:inline>
        </w:drawing>
      </w:r>
      <w:r w:rsidR="00EE5359">
        <w:rPr>
          <w:rFonts w:eastAsiaTheme="minorEastAsia" w:hint="eastAsia"/>
          <w:lang w:eastAsia="zh-CN"/>
        </w:rPr>
        <w:t xml:space="preserve">    </w:t>
      </w:r>
      <w:r>
        <w:rPr>
          <w:noProof/>
          <w:lang w:eastAsia="zh-CN"/>
        </w:rPr>
        <w:drawing>
          <wp:inline distT="0" distB="0" distL="0" distR="0" wp14:anchorId="055A4E6E" wp14:editId="747F94CB">
            <wp:extent cx="2524125" cy="18383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1838325"/>
                    </a:xfrm>
                    <a:prstGeom prst="rect">
                      <a:avLst/>
                    </a:prstGeom>
                  </pic:spPr>
                </pic:pic>
              </a:graphicData>
            </a:graphic>
          </wp:inline>
        </w:drawing>
      </w:r>
      <w:r>
        <w:rPr>
          <w:rFonts w:eastAsiaTheme="minorEastAsia" w:hint="eastAsia"/>
          <w:lang w:eastAsia="zh-CN"/>
        </w:rPr>
        <w:t xml:space="preserve"> </w:t>
      </w:r>
      <w:r>
        <w:rPr>
          <w:rFonts w:eastAsiaTheme="minorEastAsia"/>
          <w:lang w:eastAsia="zh-CN"/>
        </w:rPr>
        <w:t xml:space="preserve">    </w:t>
      </w:r>
    </w:p>
    <w:p w14:paraId="27E851DB" w14:textId="77777777" w:rsidR="001F6D4F" w:rsidRDefault="001F6D4F" w:rsidP="001F6D4F">
      <w:pPr>
        <w:spacing w:line="360" w:lineRule="auto"/>
        <w:rPr>
          <w:rFonts w:eastAsiaTheme="minorEastAsia"/>
          <w:lang w:eastAsia="zh-CN"/>
        </w:rPr>
      </w:pPr>
      <w:r>
        <w:rPr>
          <w:noProof/>
          <w:lang w:eastAsia="zh-CN"/>
        </w:rPr>
        <mc:AlternateContent>
          <mc:Choice Requires="wps">
            <w:drawing>
              <wp:anchor distT="0" distB="0" distL="114300" distR="114300" simplePos="0" relativeHeight="251676672" behindDoc="0" locked="0" layoutInCell="1" allowOverlap="1" wp14:anchorId="1C59703A" wp14:editId="2E332FAC">
                <wp:simplePos x="0" y="0"/>
                <wp:positionH relativeFrom="margin">
                  <wp:align>right</wp:align>
                </wp:positionH>
                <wp:positionV relativeFrom="paragraph">
                  <wp:posOffset>1593215</wp:posOffset>
                </wp:positionV>
                <wp:extent cx="440674" cy="369332"/>
                <wp:effectExtent l="0" t="0" r="0" b="0"/>
                <wp:wrapNone/>
                <wp:docPr id="29" name="文本框 9"/>
                <wp:cNvGraphicFramePr/>
                <a:graphic xmlns:a="http://schemas.openxmlformats.org/drawingml/2006/main">
                  <a:graphicData uri="http://schemas.microsoft.com/office/word/2010/wordprocessingShape">
                    <wps:wsp>
                      <wps:cNvSpPr txBox="1"/>
                      <wps:spPr>
                        <a:xfrm>
                          <a:off x="0" y="0"/>
                          <a:ext cx="440674" cy="369332"/>
                        </a:xfrm>
                        <a:prstGeom prst="rect">
                          <a:avLst/>
                        </a:prstGeom>
                        <a:noFill/>
                      </wps:spPr>
                      <wps:txbx>
                        <w:txbxContent>
                          <w:p w14:paraId="4CB7D3A1"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F</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1C59703A" id="_x0000_s1032" type="#_x0000_t202" style="position:absolute;left:0;text-align:left;margin-left:-16.5pt;margin-top:125.45pt;width:34.7pt;height:29.1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ebqQEAABYDAAAOAAAAZHJzL2Uyb0RvYy54bWysUktu2zAQ3RfoHQjuaym24daC5aBtkGyC&#10;pkDSA9AUaREQOSyHtuQLJDfoqpvsey6fI0P6k6LdFd0MyZnh43tvuLgcbMe2KqABV/OLUcmZchIa&#10;49Y1//Zw/e4DZxiFa0QHTtV8p5BfLt++WfS+UmNooWtUYATisOp9zdsYfVUUKFtlBY7AK0dFDcGK&#10;SMewLpogekK3XTEuy1nRQ2h8AKkQKXt1KPJlxtdayXinNarIupoTt5hjyHGVYrFciGodhG+NPNIQ&#10;/8DCCuPo0TPUlYiCbYL5C8oaGQBBx5EEW4DWRqqsgdRclH+ouW+FV1kLmYP+bBP+P1j5Zfs1MNPU&#10;fDznzAlLM9r/eNr//LV/fmTz5E/vsaK2e0+NcfgEA835lEdKJtmDDjatJIhRnZzend1VQ2SSktNp&#10;OXs/5UxSaTKbTybjhFK8XvYB440Cy9Km5oGGlz0V21uMh9ZTS3rLwbXpupRPDA9M0i4OqyErmp1Y&#10;rqDZEfmexlxz/L4RQXEWYvcZ8q9IYOg/biIB5ncSyuHOEZzMz0yPHyVN9/dz7nr9zssXAAAA//8D&#10;AFBLAwQUAAYACAAAACEAJFjPFNwAAAAHAQAADwAAAGRycy9kb3ducmV2LnhtbEyPzU7DMBCE70i8&#10;g7VI3KidQiuSxqkqfiQOXCjp3Y2XOCJeR/G2Sd8ec4LjaEYz35Tb2ffijGPsAmnIFgoEUhNsR62G&#10;+vP17hFEZEPW9IFQwwUjbKvrq9IUNkz0gec9tyKVUCyMBsc8FFLGxqE3cREGpOR9hdEbTnJspR3N&#10;lMp9L5dKraU3HaUFZwZ8cth8709eA7PdZZf6xce3w/z+PDnVrEyt9e3NvNuAYJz5Lwy/+AkdqsR0&#10;DCeyUfQa0hHWsFypHESy1/kDiKOGe5VnIKtS/uevfgAAAP//AwBQSwECLQAUAAYACAAAACEAtoM4&#10;kv4AAADhAQAAEwAAAAAAAAAAAAAAAAAAAAAAW0NvbnRlbnRfVHlwZXNdLnhtbFBLAQItABQABgAI&#10;AAAAIQA4/SH/1gAAAJQBAAALAAAAAAAAAAAAAAAAAC8BAABfcmVscy8ucmVsc1BLAQItABQABgAI&#10;AAAAIQAaYPebqQEAABYDAAAOAAAAAAAAAAAAAAAAAC4CAABkcnMvZTJvRG9jLnhtbFBLAQItABQA&#10;BgAIAAAAIQAkWM8U3AAAAAcBAAAPAAAAAAAAAAAAAAAAAAMEAABkcnMvZG93bnJldi54bWxQSwUG&#10;AAAAAAQABADzAAAADAUAAAAA&#10;" filled="f" stroked="f">
                <v:textbox style="mso-fit-shape-to-text:t">
                  <w:txbxContent>
                    <w:p w14:paraId="4CB7D3A1"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 xml:space="preserve"> F</w:t>
                      </w:r>
                    </w:p>
                  </w:txbxContent>
                </v:textbox>
                <w10:wrap anchorx="margin"/>
              </v:shape>
            </w:pict>
          </mc:Fallback>
        </mc:AlternateContent>
      </w:r>
      <w:r>
        <w:rPr>
          <w:noProof/>
          <w:lang w:eastAsia="zh-CN"/>
        </w:rPr>
        <mc:AlternateContent>
          <mc:Choice Requires="wps">
            <w:drawing>
              <wp:anchor distT="0" distB="0" distL="114300" distR="114300" simplePos="0" relativeHeight="251675648" behindDoc="0" locked="0" layoutInCell="1" allowOverlap="1" wp14:anchorId="7CB8AD37" wp14:editId="53DA035D">
                <wp:simplePos x="0" y="0"/>
                <wp:positionH relativeFrom="column">
                  <wp:posOffset>2245995</wp:posOffset>
                </wp:positionH>
                <wp:positionV relativeFrom="paragraph">
                  <wp:posOffset>1583690</wp:posOffset>
                </wp:positionV>
                <wp:extent cx="440674" cy="369332"/>
                <wp:effectExtent l="0" t="0" r="0" b="0"/>
                <wp:wrapNone/>
                <wp:docPr id="28" name="文本框 9"/>
                <wp:cNvGraphicFramePr/>
                <a:graphic xmlns:a="http://schemas.openxmlformats.org/drawingml/2006/main">
                  <a:graphicData uri="http://schemas.microsoft.com/office/word/2010/wordprocessingShape">
                    <wps:wsp>
                      <wps:cNvSpPr txBox="1"/>
                      <wps:spPr>
                        <a:xfrm>
                          <a:off x="0" y="0"/>
                          <a:ext cx="440674" cy="369332"/>
                        </a:xfrm>
                        <a:prstGeom prst="rect">
                          <a:avLst/>
                        </a:prstGeom>
                        <a:noFill/>
                      </wps:spPr>
                      <wps:txbx>
                        <w:txbxContent>
                          <w:p w14:paraId="5535BFE2"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36"/>
                                <w:szCs w:val="36"/>
                              </w:rPr>
                              <w:t xml:space="preserve"> </w:t>
                            </w:r>
                            <w:r w:rsidRPr="001F6D4F">
                              <w:rPr>
                                <w:rFonts w:ascii="Book Antiqua" w:eastAsiaTheme="minorEastAsia" w:hAnsi="Book Antiqua" w:cstheme="minorBidi"/>
                                <w:color w:val="000000" w:themeColor="text1"/>
                                <w:kern w:val="24"/>
                                <w:sz w:val="44"/>
                                <w:szCs w:val="44"/>
                              </w:rPr>
                              <w:t>E</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7CB8AD37" id="_x0000_s1033" type="#_x0000_t202" style="position:absolute;left:0;text-align:left;margin-left:176.85pt;margin-top:124.7pt;width:34.7pt;height:29.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NpqQEAABYDAAAOAAAAZHJzL2Uyb0RvYy54bWysUktu2zAQ3RfIHQjuYym24TSC5aBpkG6C&#10;tkCSA9AUaREQOQyHtuQLpDfoqpvuey6fI0P6k6LdFd0MyZnh43tvOL8ebMc2KqABV/OLUcmZchIa&#10;41Y1f3q8O3/PGUbhGtGBUzXfKuTXi7N3895XagwtdI0KjEAcVr2veRujr4oCZauswBF45aioIVgR&#10;6RhWRRNET+i2K8ZlOSt6CI0PIBUiZW/3Rb7I+ForGb9ojSqyrubELeYYclymWCzmoloF4VsjDzTE&#10;P7Cwwjh69AR1K6Jg62D+grJGBkDQcSTBFqC1kSprIDUX5R9qHlrhVdZC5qA/2YT/D1Z+3nwNzDQ1&#10;H9OknLA0o933b7sfv3Y/X9hV8qf3WFHbg6fGONzAQHM+5pGSSfagg00rCWJUJ6e3J3fVEJmk5HRa&#10;zi6nnEkqTWZXk8k4oRRvl33A+EmBZWlT80DDy56KzT3GfeuxJb3l4M50XconhnsmaReH5ZAVXR5Z&#10;LqHZEvmexlxzfF6LoDgLsfsI+VckMPQf1pEA8zsJZX/nAE7mZ6aHj5Km+/s5d71958UrAAAA//8D&#10;AFBLAwQUAAYACAAAACEAZoqE5OAAAAALAQAADwAAAGRycy9kb3ducmV2LnhtbEyPy07DMBBF90j8&#10;gzVI7KidR1sa4lQVD4lFN5Swd+NpHBHbUew26d8zrGA5ukf3nim3s+3ZBcfQeSchWQhg6BqvO9dK&#10;qD/fHh6BhaicVr13KOGKAbbV7U2pCu0n94GXQ2wZlbhQKAkmxqHgPDQGrQoLP6Cj7ORHqyKdY8v1&#10;qCYqtz1PhVhxqzpHC0YN+Gyw+T6crYQY9S651q82vH/N+5fJiGapainv7+bdE7CIc/yD4Vef1KEi&#10;p6M/Ox1YLyFbZmtCJaT5JgdGRJ5mCbAjRWK9Al6V/P8P1Q8AAAD//wMAUEsBAi0AFAAGAAgAAAAh&#10;ALaDOJL+AAAA4QEAABMAAAAAAAAAAAAAAAAAAAAAAFtDb250ZW50X1R5cGVzXS54bWxQSwECLQAU&#10;AAYACAAAACEAOP0h/9YAAACUAQAACwAAAAAAAAAAAAAAAAAvAQAAX3JlbHMvLnJlbHNQSwECLQAU&#10;AAYACAAAACEAcaXDaakBAAAWAwAADgAAAAAAAAAAAAAAAAAuAgAAZHJzL2Uyb0RvYy54bWxQSwEC&#10;LQAUAAYACAAAACEAZoqE5OAAAAALAQAADwAAAAAAAAAAAAAAAAADBAAAZHJzL2Rvd25yZXYueG1s&#10;UEsFBgAAAAAEAAQA8wAAABAFAAAAAA==&#10;" filled="f" stroked="f">
                <v:textbox style="mso-fit-shape-to-text:t">
                  <w:txbxContent>
                    <w:p w14:paraId="5535BFE2" w14:textId="77777777" w:rsidR="0072532A" w:rsidRPr="001F6D4F" w:rsidRDefault="0072532A" w:rsidP="001F6D4F">
                      <w:pPr>
                        <w:pStyle w:val="ad"/>
                        <w:spacing w:before="0" w:beforeAutospacing="0" w:after="0" w:afterAutospacing="0"/>
                        <w:rPr>
                          <w:rFonts w:ascii="Book Antiqua" w:hAnsi="Book Antiqua"/>
                          <w:sz w:val="44"/>
                          <w:szCs w:val="44"/>
                        </w:rPr>
                      </w:pPr>
                      <w:r w:rsidRPr="001F6D4F">
                        <w:rPr>
                          <w:rFonts w:ascii="Book Antiqua" w:eastAsiaTheme="minorEastAsia" w:hAnsi="Book Antiqua" w:cstheme="minorBidi"/>
                          <w:color w:val="000000" w:themeColor="text1"/>
                          <w:kern w:val="24"/>
                          <w:sz w:val="36"/>
                          <w:szCs w:val="36"/>
                        </w:rPr>
                        <w:t xml:space="preserve"> </w:t>
                      </w:r>
                      <w:r w:rsidRPr="001F6D4F">
                        <w:rPr>
                          <w:rFonts w:ascii="Book Antiqua" w:eastAsiaTheme="minorEastAsia" w:hAnsi="Book Antiqua" w:cstheme="minorBidi"/>
                          <w:color w:val="000000" w:themeColor="text1"/>
                          <w:kern w:val="24"/>
                          <w:sz w:val="44"/>
                          <w:szCs w:val="44"/>
                        </w:rPr>
                        <w:t>E</w:t>
                      </w:r>
                    </w:p>
                  </w:txbxContent>
                </v:textbox>
              </v:shape>
            </w:pict>
          </mc:Fallback>
        </mc:AlternateContent>
      </w:r>
      <w:r>
        <w:rPr>
          <w:rFonts w:eastAsiaTheme="minorEastAsia" w:hint="eastAsia"/>
          <w:noProof/>
          <w:lang w:eastAsia="zh-CN"/>
        </w:rPr>
        <w:drawing>
          <wp:inline distT="0" distB="0" distL="0" distR="0" wp14:anchorId="6DBFEA10" wp14:editId="76835B80">
            <wp:extent cx="2552700" cy="20478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2047875"/>
                    </a:xfrm>
                    <a:prstGeom prst="rect">
                      <a:avLst/>
                    </a:prstGeom>
                  </pic:spPr>
                </pic:pic>
              </a:graphicData>
            </a:graphic>
          </wp:inline>
        </w:drawing>
      </w:r>
      <w:r>
        <w:rPr>
          <w:rFonts w:eastAsiaTheme="minorEastAsia" w:hint="eastAsia"/>
          <w:lang w:eastAsia="zh-CN"/>
        </w:rPr>
        <w:t xml:space="preserve"> </w:t>
      </w:r>
      <w:r>
        <w:rPr>
          <w:rFonts w:eastAsiaTheme="minorEastAsia"/>
          <w:lang w:eastAsia="zh-CN"/>
        </w:rPr>
        <w:t xml:space="preserve">    </w:t>
      </w:r>
      <w:r>
        <w:rPr>
          <w:rFonts w:eastAsiaTheme="minorEastAsia" w:hint="eastAsia"/>
          <w:noProof/>
          <w:lang w:eastAsia="zh-CN"/>
        </w:rPr>
        <w:drawing>
          <wp:inline distT="0" distB="0" distL="0" distR="0" wp14:anchorId="285A28B9" wp14:editId="25D9185A">
            <wp:extent cx="2552700" cy="2009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700" cy="2009775"/>
                    </a:xfrm>
                    <a:prstGeom prst="rect">
                      <a:avLst/>
                    </a:prstGeom>
                  </pic:spPr>
                </pic:pic>
              </a:graphicData>
            </a:graphic>
          </wp:inline>
        </w:drawing>
      </w:r>
    </w:p>
    <w:p w14:paraId="16990A64" w14:textId="77777777" w:rsidR="001F6D4F" w:rsidRPr="00D57223" w:rsidRDefault="001F6D4F" w:rsidP="001F6D4F">
      <w:pPr>
        <w:spacing w:line="360" w:lineRule="auto"/>
        <w:rPr>
          <w:rFonts w:eastAsiaTheme="minorEastAsia"/>
          <w:lang w:eastAsia="zh-CN"/>
        </w:rPr>
      </w:pPr>
      <w:r>
        <w:rPr>
          <w:noProof/>
          <w:lang w:eastAsia="zh-CN"/>
        </w:rPr>
        <mc:AlternateContent>
          <mc:Choice Requires="wps">
            <w:drawing>
              <wp:anchor distT="0" distB="0" distL="114300" distR="114300" simplePos="0" relativeHeight="251677696" behindDoc="0" locked="0" layoutInCell="1" allowOverlap="1" wp14:anchorId="1487F1B1" wp14:editId="3E4FC13B">
                <wp:simplePos x="0" y="0"/>
                <wp:positionH relativeFrom="column">
                  <wp:posOffset>2162175</wp:posOffset>
                </wp:positionH>
                <wp:positionV relativeFrom="paragraph">
                  <wp:posOffset>1695450</wp:posOffset>
                </wp:positionV>
                <wp:extent cx="440674" cy="369332"/>
                <wp:effectExtent l="0" t="0" r="0" b="0"/>
                <wp:wrapNone/>
                <wp:docPr id="30" name="文本框 9"/>
                <wp:cNvGraphicFramePr/>
                <a:graphic xmlns:a="http://schemas.openxmlformats.org/drawingml/2006/main">
                  <a:graphicData uri="http://schemas.microsoft.com/office/word/2010/wordprocessingShape">
                    <wps:wsp>
                      <wps:cNvSpPr txBox="1"/>
                      <wps:spPr>
                        <a:xfrm>
                          <a:off x="0" y="0"/>
                          <a:ext cx="440674" cy="369332"/>
                        </a:xfrm>
                        <a:prstGeom prst="rect">
                          <a:avLst/>
                        </a:prstGeom>
                        <a:noFill/>
                      </wps:spPr>
                      <wps:txbx>
                        <w:txbxContent>
                          <w:p w14:paraId="03E4DA8F" w14:textId="77777777" w:rsidR="0072532A" w:rsidRPr="001F6D4F" w:rsidRDefault="0072532A" w:rsidP="001F6D4F">
                            <w:pPr>
                              <w:pStyle w:val="ad"/>
                              <w:spacing w:before="0" w:beforeAutospacing="0" w:after="0" w:afterAutospacing="0"/>
                              <w:ind w:firstLineChars="50" w:firstLine="22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G</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1487F1B1" id="_x0000_s1034" type="#_x0000_t202" style="position:absolute;left:0;text-align:left;margin-left:170.25pt;margin-top:133.5pt;width:34.7pt;height:2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8xqAEAABYDAAAOAAAAZHJzL2Uyb0RvYy54bWysUktu2zAQ3RfIHQjuYym24SaC5aBpkG6C&#10;tkCSA9AUaREQOQyHtuQLpDfoqpvuey6fI0P6k6LdFd0MyZnh43tvOL8ebMc2KqABV/OLUcmZchIa&#10;41Y1f3q8O7/kDKNwjejAqZpvFfLrxdm7ee8rNYYWukYFRiAOq97XvI3RV0WBslVW4Ai8clTUEKyI&#10;dAyrogmiJ3TbFeOynBU9hMYHkAqRsrf7Il9kfK2VjF+0RhVZV3PiFnMMOS5TLBZzUa2C8K2RBxri&#10;H1hYYRw9eoK6FVGwdTB/QVkjAyDoOJJgC9DaSJU1kJqL8g81D63wKmshc9CfbML/Bys/b74GZpqa&#10;T8geJyzNaPf92+7Hr93PF3aV/Ok9VtT24KkxDjcw0JyPeaRkkj3oYNNKghjVCWp7clcNkUlKTqfl&#10;7P2UM0mlyexqMhknlOLtsg8YPymwLG1qHmh42VOxuce4bz22pLcc3JmuS/nEcM8k7eKwHLKiyyPL&#10;JTRbIt/TmGuOz2sRFGchdh8h/4oEhv7DOhJgfieh7O8cwMn8zPTwUdJ0fz/nrrfvvHgFAAD//wMA&#10;UEsDBBQABgAIAAAAIQCH1AKY3wAAAAsBAAAPAAAAZHJzL2Rvd25yZXYueG1sTI/LTsMwEEX3SPyD&#10;NUjsqN3QFBriVBUPiQUbSthPYxNHxOModpv07xlWsBzdozvnltvZ9+Jkx9gF0rBcKBCWmmA6ajXU&#10;Hy839yBiQjLYB7IazjbCtrq8KLEwYaJ3e9qnVnAJxQI1uJSGQsrYOOsxLsJgibOvMHpMfI6tNCNO&#10;XO57mSm1lh474g8OB/vobPO9P3oNKZnd8lw/+/j6Ob89TU41OdZaX1/NuwcQyc7pD4ZffVaHip0O&#10;4Ugmil7D7UrljGrI1nc8iomV2mxAHDjK8gxkVcr/G6ofAAAA//8DAFBLAQItABQABgAIAAAAIQC2&#10;gziS/gAAAOEBAAATAAAAAAAAAAAAAAAAAAAAAABbQ29udGVudF9UeXBlc10ueG1sUEsBAi0AFAAG&#10;AAgAAAAhADj9If/WAAAAlAEAAAsAAAAAAAAAAAAAAAAALwEAAF9yZWxzLy5yZWxzUEsBAi0AFAAG&#10;AAgAAAAhAP1fLzGoAQAAFgMAAA4AAAAAAAAAAAAAAAAALgIAAGRycy9lMm9Eb2MueG1sUEsBAi0A&#10;FAAGAAgAAAAhAIfUApjfAAAACwEAAA8AAAAAAAAAAAAAAAAAAgQAAGRycy9kb3ducmV2LnhtbFBL&#10;BQYAAAAABAAEAPMAAAAOBQAAAAA=&#10;" filled="f" stroked="f">
                <v:textbox style="mso-fit-shape-to-text:t">
                  <w:txbxContent>
                    <w:p w14:paraId="03E4DA8F" w14:textId="77777777" w:rsidR="0072532A" w:rsidRPr="001F6D4F" w:rsidRDefault="0072532A" w:rsidP="001F6D4F">
                      <w:pPr>
                        <w:pStyle w:val="ad"/>
                        <w:spacing w:before="0" w:beforeAutospacing="0" w:after="0" w:afterAutospacing="0"/>
                        <w:ind w:firstLineChars="50" w:firstLine="220"/>
                        <w:rPr>
                          <w:rFonts w:ascii="Book Antiqua" w:hAnsi="Book Antiqua"/>
                          <w:sz w:val="44"/>
                          <w:szCs w:val="44"/>
                        </w:rPr>
                      </w:pPr>
                      <w:r w:rsidRPr="001F6D4F">
                        <w:rPr>
                          <w:rFonts w:ascii="Book Antiqua" w:eastAsiaTheme="minorEastAsia" w:hAnsi="Book Antiqua" w:cstheme="minorBidi"/>
                          <w:color w:val="000000" w:themeColor="text1"/>
                          <w:kern w:val="24"/>
                          <w:sz w:val="44"/>
                          <w:szCs w:val="44"/>
                        </w:rPr>
                        <w:t>G</w:t>
                      </w:r>
                    </w:p>
                  </w:txbxContent>
                </v:textbox>
              </v:shape>
            </w:pict>
          </mc:Fallback>
        </mc:AlternateContent>
      </w:r>
      <w:r>
        <w:rPr>
          <w:rFonts w:eastAsiaTheme="minorEastAsia" w:hint="eastAsia"/>
          <w:noProof/>
          <w:lang w:eastAsia="zh-CN"/>
        </w:rPr>
        <w:drawing>
          <wp:inline distT="0" distB="0" distL="0" distR="0" wp14:anchorId="14B4DB8A" wp14:editId="7956EE35">
            <wp:extent cx="2628900" cy="2095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0" cy="2095500"/>
                    </a:xfrm>
                    <a:prstGeom prst="rect">
                      <a:avLst/>
                    </a:prstGeom>
                  </pic:spPr>
                </pic:pic>
              </a:graphicData>
            </a:graphic>
          </wp:inline>
        </w:drawing>
      </w:r>
    </w:p>
    <w:p w14:paraId="2171382D" w14:textId="77777777" w:rsidR="001F6D4F" w:rsidRDefault="001F6D4F" w:rsidP="006C22E7">
      <w:pPr>
        <w:spacing w:line="360" w:lineRule="auto"/>
        <w:rPr>
          <w:rFonts w:ascii="Book Antiqua" w:eastAsia="Times New Roman" w:hAnsi="Book Antiqua" w:cs="Times New Roman"/>
          <w:b/>
          <w:bCs/>
          <w:sz w:val="24"/>
          <w:szCs w:val="24"/>
        </w:rPr>
      </w:pPr>
    </w:p>
    <w:p w14:paraId="1D125E03" w14:textId="52739065" w:rsidR="00951CCA" w:rsidRDefault="00DF3BBA" w:rsidP="006C22E7">
      <w:pPr>
        <w:spacing w:line="360" w:lineRule="auto"/>
        <w:rPr>
          <w:rFonts w:ascii="Book Antiqua" w:eastAsia="Gungsuh" w:hAnsi="Book Antiqua" w:cs="Times New Roman"/>
          <w:sz w:val="24"/>
          <w:szCs w:val="24"/>
        </w:rPr>
      </w:pPr>
      <w:r w:rsidRPr="00DF3BBA">
        <w:rPr>
          <w:rFonts w:ascii="Book Antiqua" w:eastAsia="Times New Roman" w:hAnsi="Book Antiqua" w:cs="Times New Roman"/>
          <w:b/>
          <w:bCs/>
          <w:sz w:val="24"/>
          <w:szCs w:val="24"/>
        </w:rPr>
        <w:t>Figure</w:t>
      </w:r>
      <w:r w:rsidR="00951CCA" w:rsidRPr="00DF3BBA">
        <w:rPr>
          <w:rFonts w:ascii="Book Antiqua" w:eastAsia="Times New Roman" w:hAnsi="Book Antiqua" w:cs="Times New Roman"/>
          <w:b/>
          <w:bCs/>
          <w:sz w:val="24"/>
          <w:szCs w:val="24"/>
        </w:rPr>
        <w:t xml:space="preserve"> 3</w:t>
      </w:r>
      <w:r w:rsidR="00951CCA" w:rsidRPr="00DF3BBA">
        <w:rPr>
          <w:rFonts w:ascii="Book Antiqua" w:eastAsia="Times New Roman" w:hAnsi="Book Antiqua" w:cs="Times New Roman"/>
          <w:b/>
          <w:sz w:val="24"/>
          <w:szCs w:val="24"/>
        </w:rPr>
        <w:t xml:space="preserve"> </w:t>
      </w:r>
      <w:r w:rsidR="0072532A">
        <w:rPr>
          <w:rFonts w:ascii="Book Antiqua" w:eastAsia="Times New Roman" w:hAnsi="Book Antiqua" w:cs="Times New Roman"/>
          <w:b/>
          <w:sz w:val="24"/>
          <w:szCs w:val="24"/>
        </w:rPr>
        <w:t>F</w:t>
      </w:r>
      <w:r w:rsidR="00951CCA" w:rsidRPr="00DF3BBA">
        <w:rPr>
          <w:rFonts w:ascii="Book Antiqua" w:eastAsia="Times New Roman" w:hAnsi="Book Antiqua" w:cs="Times New Roman"/>
          <w:b/>
          <w:sz w:val="24"/>
          <w:szCs w:val="24"/>
        </w:rPr>
        <w:t xml:space="preserve">inal </w:t>
      </w:r>
      <w:r w:rsidR="0072532A" w:rsidRPr="00DF3BBA">
        <w:rPr>
          <w:rFonts w:ascii="Book Antiqua" w:eastAsia="Times New Roman" w:hAnsi="Book Antiqua" w:cs="Times New Roman"/>
          <w:b/>
          <w:sz w:val="24"/>
          <w:szCs w:val="24"/>
        </w:rPr>
        <w:t>patholog</w:t>
      </w:r>
      <w:r w:rsidR="0072532A">
        <w:rPr>
          <w:rFonts w:ascii="Book Antiqua" w:eastAsia="Times New Roman" w:hAnsi="Book Antiqua" w:cs="Times New Roman"/>
          <w:b/>
          <w:sz w:val="24"/>
          <w:szCs w:val="24"/>
        </w:rPr>
        <w:t>ical</w:t>
      </w:r>
      <w:r w:rsidR="0072532A" w:rsidRPr="00DF3BBA">
        <w:rPr>
          <w:rFonts w:ascii="Book Antiqua" w:eastAsia="Times New Roman" w:hAnsi="Book Antiqua" w:cs="Times New Roman"/>
          <w:b/>
          <w:sz w:val="24"/>
          <w:szCs w:val="24"/>
        </w:rPr>
        <w:t xml:space="preserve"> </w:t>
      </w:r>
      <w:r w:rsidR="0072532A">
        <w:rPr>
          <w:rFonts w:ascii="Book Antiqua" w:eastAsia="Times New Roman" w:hAnsi="Book Antiqua" w:cs="Times New Roman"/>
          <w:b/>
          <w:sz w:val="24"/>
          <w:szCs w:val="24"/>
        </w:rPr>
        <w:t>images</w:t>
      </w:r>
      <w:r w:rsidR="0072532A" w:rsidRPr="00DF3BBA">
        <w:rPr>
          <w:rFonts w:ascii="Book Antiqua" w:eastAsia="Times New Roman" w:hAnsi="Book Antiqua" w:cs="Times New Roman"/>
          <w:b/>
          <w:sz w:val="24"/>
          <w:szCs w:val="24"/>
        </w:rPr>
        <w:t xml:space="preserve"> </w:t>
      </w:r>
      <w:r w:rsidR="00951CCA" w:rsidRPr="00DF3BBA">
        <w:rPr>
          <w:rFonts w:ascii="Book Antiqua" w:eastAsia="宋体" w:hAnsi="Book Antiqua" w:cs="Times New Roman"/>
          <w:b/>
          <w:sz w:val="24"/>
          <w:szCs w:val="24"/>
          <w:lang w:eastAsia="zh-CN"/>
        </w:rPr>
        <w:t>of</w:t>
      </w:r>
      <w:r w:rsidR="00951CCA" w:rsidRPr="00DF3BBA">
        <w:rPr>
          <w:rFonts w:ascii="Book Antiqua" w:eastAsia="Times New Roman" w:hAnsi="Book Antiqua" w:cs="Times New Roman"/>
          <w:b/>
          <w:sz w:val="24"/>
          <w:szCs w:val="24"/>
        </w:rPr>
        <w:t xml:space="preserve"> the tumor</w:t>
      </w:r>
      <w:r w:rsidR="00951CCA" w:rsidRPr="00DF3BBA">
        <w:rPr>
          <w:rFonts w:ascii="Book Antiqua" w:eastAsia="宋体" w:hAnsi="Book Antiqua" w:cs="Times New Roman"/>
          <w:b/>
          <w:sz w:val="24"/>
          <w:szCs w:val="24"/>
          <w:lang w:eastAsia="zh-CN"/>
        </w:rPr>
        <w:t>.</w:t>
      </w:r>
      <w:r w:rsidR="00951CCA" w:rsidRPr="007A6AC2">
        <w:rPr>
          <w:rFonts w:ascii="Book Antiqua" w:eastAsia="宋体" w:hAnsi="Book Antiqua" w:cs="Times New Roman"/>
          <w:sz w:val="24"/>
          <w:szCs w:val="24"/>
          <w:lang w:eastAsia="zh-CN"/>
        </w:rPr>
        <w:t xml:space="preserve"> </w:t>
      </w:r>
      <w:r w:rsidR="00951CCA" w:rsidRPr="007A6AC2">
        <w:rPr>
          <w:rFonts w:ascii="Book Antiqua" w:eastAsia="Times New Roman" w:hAnsi="Book Antiqua" w:cs="Times New Roman"/>
          <w:sz w:val="24"/>
          <w:szCs w:val="24"/>
        </w:rPr>
        <w:t>A</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The mass removed by </w:t>
      </w:r>
      <w:r w:rsidR="00951CCA" w:rsidRPr="007A6AC2">
        <w:rPr>
          <w:rFonts w:ascii="Book Antiqua" w:eastAsia="Times New Roman" w:hAnsi="Book Antiqua" w:cs="Times New Roman"/>
          <w:sz w:val="24"/>
          <w:szCs w:val="24"/>
        </w:rPr>
        <w:lastRenderedPageBreak/>
        <w:t>resection</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B</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The tumor component tested positive </w:t>
      </w:r>
      <w:r w:rsidR="0072532A">
        <w:rPr>
          <w:rFonts w:ascii="Book Antiqua" w:eastAsia="Times New Roman" w:hAnsi="Book Antiqua" w:cs="Times New Roman"/>
          <w:sz w:val="24"/>
          <w:szCs w:val="24"/>
        </w:rPr>
        <w:t>for</w:t>
      </w:r>
      <w:r w:rsidR="0072532A" w:rsidRPr="007A6AC2">
        <w:rPr>
          <w:rFonts w:ascii="Book Antiqua" w:eastAsia="Times New Roman" w:hAnsi="Book Antiqua" w:cs="Times New Roman"/>
          <w:sz w:val="24"/>
          <w:szCs w:val="24"/>
        </w:rPr>
        <w:t xml:space="preserve"> </w:t>
      </w:r>
      <w:r w:rsidR="00951CCA" w:rsidRPr="007A6AC2">
        <w:rPr>
          <w:rFonts w:ascii="Book Antiqua" w:eastAsia="Times New Roman" w:hAnsi="Book Antiqua" w:cs="Times New Roman"/>
          <w:sz w:val="24"/>
          <w:szCs w:val="24"/>
        </w:rPr>
        <w:t xml:space="preserve">the marker </w:t>
      </w:r>
      <w:r w:rsidR="0072532A">
        <w:rPr>
          <w:rFonts w:ascii="Book Antiqua" w:eastAsia="Times New Roman" w:hAnsi="Book Antiqua" w:cs="Times New Roman"/>
          <w:sz w:val="24"/>
          <w:szCs w:val="24"/>
        </w:rPr>
        <w:t>S</w:t>
      </w:r>
      <w:r w:rsidR="0072532A" w:rsidRPr="007A6AC2">
        <w:rPr>
          <w:rFonts w:ascii="Book Antiqua" w:eastAsia="Times New Roman" w:hAnsi="Book Antiqua" w:cs="Times New Roman"/>
          <w:sz w:val="24"/>
          <w:szCs w:val="24"/>
        </w:rPr>
        <w:t xml:space="preserve">yn </w:t>
      </w:r>
      <w:r w:rsidR="00951CCA" w:rsidRPr="007A6AC2">
        <w:rPr>
          <w:rFonts w:ascii="Book Antiqua" w:eastAsia="Times New Roman" w:hAnsi="Book Antiqua" w:cs="Times New Roman"/>
          <w:sz w:val="24"/>
          <w:szCs w:val="24"/>
        </w:rPr>
        <w:t>(×100)</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C</w:t>
      </w:r>
      <w:r>
        <w:rPr>
          <w:rFonts w:ascii="宋体" w:eastAsia="宋体" w:hAnsi="宋体" w:cs="宋体" w:hint="eastAsia"/>
          <w:sz w:val="24"/>
          <w:szCs w:val="24"/>
          <w:lang w:eastAsia="zh-CN"/>
        </w:rPr>
        <w:t>:</w:t>
      </w:r>
      <w:r w:rsidR="00951CCA" w:rsidRPr="007A6AC2">
        <w:rPr>
          <w:rFonts w:ascii="Book Antiqua" w:eastAsia="Times New Roman" w:hAnsi="Book Antiqua" w:cs="Times New Roman"/>
          <w:sz w:val="24"/>
          <w:szCs w:val="24"/>
        </w:rPr>
        <w:t xml:space="preserve"> The tumor stained using H</w:t>
      </w:r>
      <w:r w:rsidR="0072532A">
        <w:rPr>
          <w:rFonts w:ascii="Book Antiqua" w:eastAsia="Times New Roman" w:hAnsi="Book Antiqua" w:cs="Times New Roman"/>
          <w:sz w:val="24"/>
          <w:szCs w:val="24"/>
        </w:rPr>
        <w:t>&amp;</w:t>
      </w:r>
      <w:r w:rsidR="00951CCA" w:rsidRPr="007A6AC2">
        <w:rPr>
          <w:rFonts w:ascii="Book Antiqua" w:eastAsia="Times New Roman" w:hAnsi="Book Antiqua" w:cs="Times New Roman"/>
          <w:sz w:val="24"/>
          <w:szCs w:val="24"/>
        </w:rPr>
        <w:t>E (×100)</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D</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The tumor stained using H</w:t>
      </w:r>
      <w:r w:rsidR="0072532A">
        <w:rPr>
          <w:rFonts w:ascii="Book Antiqua" w:eastAsia="Times New Roman" w:hAnsi="Book Antiqua" w:cs="Times New Roman"/>
          <w:sz w:val="24"/>
          <w:szCs w:val="24"/>
        </w:rPr>
        <w:t>&amp;</w:t>
      </w:r>
      <w:r w:rsidR="00951CCA" w:rsidRPr="007A6AC2">
        <w:rPr>
          <w:rFonts w:ascii="Book Antiqua" w:eastAsia="Times New Roman" w:hAnsi="Book Antiqua" w:cs="Times New Roman"/>
          <w:sz w:val="24"/>
          <w:szCs w:val="24"/>
        </w:rPr>
        <w:t>E (×200)</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E</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The tumor component </w:t>
      </w:r>
      <w:r w:rsidR="0072532A">
        <w:rPr>
          <w:rFonts w:ascii="Book Antiqua" w:eastAsia="Times New Roman" w:hAnsi="Book Antiqua" w:cs="Times New Roman"/>
          <w:sz w:val="24"/>
          <w:szCs w:val="24"/>
        </w:rPr>
        <w:t xml:space="preserve">was </w:t>
      </w:r>
      <w:r w:rsidR="00951CCA" w:rsidRPr="007A6AC2">
        <w:rPr>
          <w:rFonts w:ascii="Book Antiqua" w:eastAsia="Times New Roman" w:hAnsi="Book Antiqua" w:cs="Times New Roman"/>
          <w:sz w:val="24"/>
          <w:szCs w:val="24"/>
        </w:rPr>
        <w:t xml:space="preserve">diffusely positive </w:t>
      </w:r>
      <w:r w:rsidR="0072532A">
        <w:rPr>
          <w:rFonts w:ascii="Book Antiqua" w:eastAsia="Times New Roman" w:hAnsi="Book Antiqua" w:cs="Times New Roman"/>
          <w:sz w:val="24"/>
          <w:szCs w:val="24"/>
        </w:rPr>
        <w:t xml:space="preserve">for </w:t>
      </w:r>
      <w:r w:rsidR="00951CCA" w:rsidRPr="007A6AC2">
        <w:rPr>
          <w:rFonts w:ascii="Book Antiqua" w:eastAsia="Times New Roman" w:hAnsi="Book Antiqua" w:cs="Times New Roman"/>
          <w:sz w:val="24"/>
          <w:szCs w:val="24"/>
        </w:rPr>
        <w:t>the marker CD56 (×100)</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F</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The tumor component</w:t>
      </w:r>
      <w:r w:rsidR="0072532A" w:rsidRPr="0072532A">
        <w:rPr>
          <w:rFonts w:ascii="Book Antiqua" w:eastAsia="Times New Roman" w:hAnsi="Book Antiqua" w:cs="Times New Roman"/>
          <w:sz w:val="24"/>
          <w:szCs w:val="24"/>
        </w:rPr>
        <w:t xml:space="preserve"> </w:t>
      </w:r>
      <w:r w:rsidR="0072532A">
        <w:rPr>
          <w:rFonts w:ascii="Book Antiqua" w:eastAsia="Times New Roman" w:hAnsi="Book Antiqua" w:cs="Times New Roman"/>
          <w:sz w:val="24"/>
          <w:szCs w:val="24"/>
        </w:rPr>
        <w:t>was</w:t>
      </w:r>
      <w:r w:rsidR="00951CCA" w:rsidRPr="007A6AC2">
        <w:rPr>
          <w:rFonts w:ascii="Book Antiqua" w:eastAsia="Times New Roman" w:hAnsi="Book Antiqua" w:cs="Times New Roman"/>
          <w:sz w:val="24"/>
          <w:szCs w:val="24"/>
        </w:rPr>
        <w:t xml:space="preserve"> positive for CK (×100)</w:t>
      </w:r>
      <w:r>
        <w:rPr>
          <w:rFonts w:ascii="Book Antiqua" w:eastAsia="Times New Roman" w:hAnsi="Book Antiqua" w:cs="Times New Roman"/>
          <w:sz w:val="24"/>
          <w:szCs w:val="24"/>
        </w:rPr>
        <w:t>;</w:t>
      </w:r>
      <w:r w:rsidR="00951CCA" w:rsidRPr="007A6AC2">
        <w:rPr>
          <w:rFonts w:ascii="Book Antiqua" w:eastAsia="Times New Roman" w:hAnsi="Book Antiqua" w:cs="Times New Roman"/>
          <w:sz w:val="24"/>
          <w:szCs w:val="24"/>
        </w:rPr>
        <w:t xml:space="preserve"> </w:t>
      </w:r>
      <w:r w:rsidR="00951CCA" w:rsidRPr="007A6AC2">
        <w:rPr>
          <w:rFonts w:ascii="Book Antiqua" w:eastAsia="Gungsuh" w:hAnsi="Book Antiqua" w:cs="Times New Roman"/>
          <w:sz w:val="24"/>
          <w:szCs w:val="24"/>
        </w:rPr>
        <w:t>G</w:t>
      </w:r>
      <w:r>
        <w:rPr>
          <w:rFonts w:ascii="Book Antiqua" w:eastAsia="Gungsuh" w:hAnsi="Book Antiqua" w:cs="Times New Roman"/>
          <w:sz w:val="24"/>
          <w:szCs w:val="24"/>
        </w:rPr>
        <w:t>:</w:t>
      </w:r>
      <w:r w:rsidR="00951CCA" w:rsidRPr="007A6AC2">
        <w:rPr>
          <w:rFonts w:ascii="Book Antiqua" w:eastAsia="Gungsuh" w:hAnsi="Book Antiqua" w:cs="Times New Roman"/>
          <w:sz w:val="24"/>
          <w:szCs w:val="24"/>
        </w:rPr>
        <w:t xml:space="preserve"> The tumor’</w:t>
      </w:r>
      <w:r w:rsidR="0072532A">
        <w:rPr>
          <w:rFonts w:ascii="Book Antiqua" w:eastAsia="Gungsuh" w:hAnsi="Book Antiqua" w:cs="Times New Roman"/>
          <w:sz w:val="24"/>
          <w:szCs w:val="24"/>
        </w:rPr>
        <w:t>s</w:t>
      </w:r>
      <w:r w:rsidR="00951CCA" w:rsidRPr="007A6AC2">
        <w:rPr>
          <w:rFonts w:ascii="Book Antiqua" w:eastAsia="Gungsuh" w:hAnsi="Book Antiqua" w:cs="Times New Roman"/>
          <w:sz w:val="24"/>
          <w:szCs w:val="24"/>
        </w:rPr>
        <w:t xml:space="preserve"> Ki67 </w:t>
      </w:r>
      <w:r w:rsidR="0072532A">
        <w:rPr>
          <w:rFonts w:ascii="Book Antiqua" w:eastAsia="Gungsuh" w:hAnsi="Book Antiqua" w:cs="Times New Roman"/>
          <w:sz w:val="24"/>
          <w:szCs w:val="24"/>
        </w:rPr>
        <w:t xml:space="preserve">index </w:t>
      </w:r>
      <w:r w:rsidR="00951CCA" w:rsidRPr="007A6AC2">
        <w:rPr>
          <w:rFonts w:ascii="Book Antiqua" w:eastAsia="Gungsuh" w:hAnsi="Book Antiqua" w:cs="Times New Roman"/>
          <w:sz w:val="24"/>
          <w:szCs w:val="24"/>
        </w:rPr>
        <w:t>was 30% (×100).</w:t>
      </w:r>
    </w:p>
    <w:p w14:paraId="5A87ACC4" w14:textId="77777777" w:rsidR="001F6D4F" w:rsidRPr="007A6AC2" w:rsidRDefault="001F6D4F" w:rsidP="006C22E7">
      <w:pPr>
        <w:spacing w:line="360" w:lineRule="auto"/>
        <w:rPr>
          <w:rFonts w:ascii="Book Antiqua" w:eastAsia="Times New Roman" w:hAnsi="Book Antiqua" w:cs="Times New Roman"/>
          <w:sz w:val="24"/>
          <w:szCs w:val="24"/>
        </w:rPr>
      </w:pPr>
    </w:p>
    <w:p w14:paraId="64AD50D6" w14:textId="77777777" w:rsidR="00951CCA" w:rsidRPr="007A6AC2" w:rsidRDefault="00951CCA" w:rsidP="006C22E7">
      <w:pPr>
        <w:spacing w:line="360" w:lineRule="auto"/>
        <w:rPr>
          <w:rFonts w:ascii="Book Antiqua" w:hAnsi="Book Antiqua"/>
          <w:sz w:val="24"/>
          <w:szCs w:val="24"/>
        </w:rPr>
      </w:pPr>
      <w:r w:rsidRPr="007A6AC2">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260DB4AF" wp14:editId="76D95B89">
                <wp:simplePos x="0" y="0"/>
                <wp:positionH relativeFrom="column">
                  <wp:posOffset>2257425</wp:posOffset>
                </wp:positionH>
                <wp:positionV relativeFrom="paragraph">
                  <wp:posOffset>1800225</wp:posOffset>
                </wp:positionV>
                <wp:extent cx="247650" cy="742950"/>
                <wp:effectExtent l="38100" t="38100" r="19050" b="19050"/>
                <wp:wrapNone/>
                <wp:docPr id="3" name="直接箭头连接符 3"/>
                <wp:cNvGraphicFramePr/>
                <a:graphic xmlns:a="http://schemas.openxmlformats.org/drawingml/2006/main">
                  <a:graphicData uri="http://schemas.microsoft.com/office/word/2010/wordprocessingShape">
                    <wps:wsp>
                      <wps:cNvCnPr/>
                      <wps:spPr>
                        <a:xfrm flipH="1" flipV="1">
                          <a:off x="0" y="0"/>
                          <a:ext cx="247650" cy="742950"/>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CD02690" id="直接箭头连接符 3" o:spid="_x0000_s1026" type="#_x0000_t32" style="position:absolute;margin-left:177.75pt;margin-top:141.75pt;width:19.5pt;height:58.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Pc/AEAAKIDAAAOAAAAZHJzL2Uyb0RvYy54bWysU82O0zAQviPxDpbvNNnsdpeNmu6hpXBA&#10;UImf+9SxE0v+k22a9iV4ASROwAk47Z2ngeUxGDvdaoEb4mLNeDLfzPf5y+xqpxXZch+kNQ09mZSU&#10;cMNsK03X0FcvVw8eUhIimBaUNbyhex7o1fz+vdngal7Z3qqWe4IgJtSDa2gfo6uLIrCeawgT67jB&#10;orBeQ8TUd0XrYUB0rYqqLM+LwfrWect4CHi7HIt0nvGF4Cw+FyLwSFRDcbeYT5/PTTqL+QzqzoPr&#10;JTusAf+whQZpcOgRagkRyBsv/4LSknkbrIgTZnVhhZCMZw7I5qT8g82LHhzPXFCc4I4yhf8Hy55t&#10;157ItqGnlBjQ+EQ3765/vP148/XL9w/XP7+9T/HnT+Q0STW4UGPHwqz9IQtu7RPvnfCaCCXdE3QB&#10;zdHrFKUasiS7LPn+KDnfRcLwsjq7OJ/iwzAsXZxVlxgjcjECpmbnQ3zMrSYpaGiIHmTXx4U1Bh/X&#10;+nEEbJ+GODbeNqRmY1dSKbyHWhkyNPRyWk1xGKDThIKIoXbIPZiOElAdWphFn5cOVsk2dafm4LvN&#10;QnmyBbTRarUoy9s1f/ssjV5C6Mfvcmk0WASpHpmWxL1DgaOXYDrFD0yVSSN4NuuBRdJ5VDZFG9vu&#10;s+BFytAIWaCDaZPT7uYY3/215r8AAAD//wMAUEsDBBQABgAIAAAAIQBrjOxD4AAAAAsBAAAPAAAA&#10;ZHJzL2Rvd25yZXYueG1sTI/LTsMwEEX3SPyDNUjsqE3TVE3IpEKVEAvEgpAPcGPnAX6E2E3Tv2dY&#10;0d0dzdGdM8V+sYbNegqDdwiPKwFMu8arwXUI9efLww5YiNIpabzTCBcdYF/e3hQyV/7sPvRcxY5R&#10;iQu5ROhjHHPOQ9NrK8PKj9rRrvWTlZHGqeNqkmcqt4avhdhyKwdHF3o56kOvm+/qZBFM/WVff5Y5&#10;qy5vrT8M2/e2ziLi/d3y/AQs6iX+w/CnT+pQktPRn5wKzCAkaZoSirDeJRSISLINhSPCRogUeFnw&#10;6x/KXwAAAP//AwBQSwECLQAUAAYACAAAACEAtoM4kv4AAADhAQAAEwAAAAAAAAAAAAAAAAAAAAAA&#10;W0NvbnRlbnRfVHlwZXNdLnhtbFBLAQItABQABgAIAAAAIQA4/SH/1gAAAJQBAAALAAAAAAAAAAAA&#10;AAAAAC8BAABfcmVscy8ucmVsc1BLAQItABQABgAIAAAAIQAuaDPc/AEAAKIDAAAOAAAAAAAAAAAA&#10;AAAAAC4CAABkcnMvZTJvRG9jLnhtbFBLAQItABQABgAIAAAAIQBrjOxD4AAAAAsBAAAPAAAAAAAA&#10;AAAAAAAAAFYEAABkcnMvZG93bnJldi54bWxQSwUGAAAAAAQABADzAAAAYwUAAAAA&#10;" strokecolor="#ffc000">
                <v:stroke endarrow="block"/>
              </v:shape>
            </w:pict>
          </mc:Fallback>
        </mc:AlternateContent>
      </w:r>
      <w:r w:rsidRPr="007A6AC2">
        <w:rPr>
          <w:rFonts w:ascii="Book Antiqua" w:hAnsi="Book Antiqua"/>
          <w:noProof/>
          <w:sz w:val="24"/>
          <w:szCs w:val="24"/>
          <w:lang w:eastAsia="zh-CN"/>
        </w:rPr>
        <w:drawing>
          <wp:inline distT="0" distB="0" distL="0" distR="0" wp14:anchorId="0B999F4B" wp14:editId="1F80B1ED">
            <wp:extent cx="5029200" cy="3238500"/>
            <wp:effectExtent l="0" t="0" r="0" b="0"/>
            <wp:docPr id="12" name="图片 12" descr="C:\学习\原电脑学习盘\神经内分泌肿瘤\神经内分泌肿瘤投稿BMC\复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学习\原电脑学习盘\神经内分泌肿瘤\神经内分泌肿瘤投稿BMC\复查.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731" cy="3238842"/>
                    </a:xfrm>
                    <a:prstGeom prst="rect">
                      <a:avLst/>
                    </a:prstGeom>
                    <a:noFill/>
                    <a:ln>
                      <a:noFill/>
                    </a:ln>
                  </pic:spPr>
                </pic:pic>
              </a:graphicData>
            </a:graphic>
          </wp:inline>
        </w:drawing>
      </w:r>
    </w:p>
    <w:p w14:paraId="6B40514B" w14:textId="77777777" w:rsidR="00E25E70" w:rsidRDefault="00E25E70" w:rsidP="006C22E7">
      <w:pPr>
        <w:spacing w:line="360" w:lineRule="auto"/>
        <w:rPr>
          <w:rFonts w:ascii="Book Antiqua" w:eastAsia="Times New Roman" w:hAnsi="Book Antiqua" w:cs="Times New Roman"/>
          <w:b/>
          <w:bCs/>
          <w:sz w:val="24"/>
          <w:szCs w:val="24"/>
        </w:rPr>
      </w:pPr>
    </w:p>
    <w:p w14:paraId="138F8B3B" w14:textId="23897453" w:rsidR="00E25E70" w:rsidRPr="00E25E70" w:rsidRDefault="00DF3BB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bCs/>
          <w:sz w:val="24"/>
          <w:szCs w:val="24"/>
        </w:rPr>
        <w:t>Figure</w:t>
      </w:r>
      <w:r w:rsidR="00951CCA" w:rsidRPr="00E25E70">
        <w:rPr>
          <w:rFonts w:ascii="Book Antiqua" w:eastAsia="Times New Roman" w:hAnsi="Book Antiqua" w:cs="Times New Roman"/>
          <w:b/>
          <w:sz w:val="24"/>
          <w:szCs w:val="24"/>
        </w:rPr>
        <w:t xml:space="preserve"> 4 </w:t>
      </w:r>
      <w:r w:rsidR="00E25E70" w:rsidRPr="00E25E70">
        <w:rPr>
          <w:rFonts w:ascii="Book Antiqua" w:eastAsia="Times New Roman" w:hAnsi="Book Antiqua" w:cs="Times New Roman"/>
          <w:b/>
          <w:sz w:val="24"/>
          <w:szCs w:val="24"/>
        </w:rPr>
        <w:t>Two</w:t>
      </w:r>
      <w:r w:rsidR="00951CCA" w:rsidRPr="00E25E70">
        <w:rPr>
          <w:rFonts w:ascii="Book Antiqua" w:eastAsia="Times New Roman" w:hAnsi="Book Antiqua" w:cs="Times New Roman"/>
          <w:b/>
          <w:sz w:val="24"/>
          <w:szCs w:val="24"/>
        </w:rPr>
        <w:t xml:space="preserve"> months after the resection, only the small fistula was not healed</w:t>
      </w:r>
      <w:r w:rsidR="00E25E70" w:rsidRPr="00E25E70">
        <w:rPr>
          <w:rFonts w:ascii="Book Antiqua" w:eastAsia="Times New Roman" w:hAnsi="Book Antiqua" w:cs="Times New Roman"/>
          <w:b/>
          <w:sz w:val="24"/>
          <w:szCs w:val="24"/>
        </w:rPr>
        <w:t>.</w:t>
      </w:r>
    </w:p>
    <w:p w14:paraId="08B504E5" w14:textId="77777777" w:rsidR="00E25E70" w:rsidRDefault="00E25E70" w:rsidP="006C22E7">
      <w:pPr>
        <w:spacing w:line="360" w:lineRule="auto"/>
        <w:rPr>
          <w:rFonts w:ascii="Book Antiqua" w:eastAsia="Times New Roman" w:hAnsi="Book Antiqua" w:cs="Times New Roman"/>
          <w:sz w:val="24"/>
          <w:szCs w:val="24"/>
        </w:rPr>
      </w:pPr>
    </w:p>
    <w:p w14:paraId="27CEE64E" w14:textId="77777777" w:rsidR="00E25E70" w:rsidRDefault="00E25E70">
      <w:pPr>
        <w:widowControl/>
        <w:jc w:val="left"/>
        <w:rPr>
          <w:rFonts w:ascii="Book Antiqua" w:eastAsia="Times New Roman" w:hAnsi="Book Antiqua" w:cs="Times New Roman"/>
          <w:b/>
          <w:sz w:val="24"/>
          <w:szCs w:val="24"/>
        </w:rPr>
      </w:pPr>
      <w:r>
        <w:rPr>
          <w:rFonts w:ascii="Book Antiqua" w:eastAsia="Times New Roman" w:hAnsi="Book Antiqua" w:cs="Times New Roman"/>
          <w:b/>
          <w:sz w:val="24"/>
          <w:szCs w:val="24"/>
        </w:rPr>
        <w:br w:type="page"/>
      </w:r>
    </w:p>
    <w:p w14:paraId="54E1DDFD" w14:textId="19B44F99"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lastRenderedPageBreak/>
        <w:t>Table 1</w:t>
      </w:r>
      <w:r w:rsidR="00E25E70" w:rsidRPr="00E25E70">
        <w:rPr>
          <w:rFonts w:ascii="Book Antiqua" w:eastAsia="Times New Roman" w:hAnsi="Book Antiqua" w:cs="Times New Roman"/>
          <w:b/>
          <w:sz w:val="24"/>
          <w:szCs w:val="24"/>
        </w:rPr>
        <w:t xml:space="preserve"> </w:t>
      </w:r>
      <w:r w:rsidRPr="00E25E70">
        <w:rPr>
          <w:rFonts w:ascii="Book Antiqua" w:eastAsia="Times New Roman" w:hAnsi="Book Antiqua" w:cs="Times New Roman"/>
          <w:b/>
          <w:sz w:val="24"/>
          <w:szCs w:val="24"/>
        </w:rPr>
        <w:t>Eleven cases of</w:t>
      </w:r>
      <w:r w:rsidR="0072532A">
        <w:rPr>
          <w:rFonts w:ascii="Book Antiqua" w:eastAsia="Times New Roman" w:hAnsi="Book Antiqua" w:cs="Times New Roman"/>
          <w:b/>
          <w:sz w:val="24"/>
          <w:szCs w:val="24"/>
        </w:rPr>
        <w:t xml:space="preserve"> </w:t>
      </w:r>
      <w:r w:rsidRPr="00E25E70">
        <w:rPr>
          <w:rFonts w:ascii="Book Antiqua" w:eastAsia="Times New Roman" w:hAnsi="Book Antiqua" w:cs="Times New Roman"/>
          <w:b/>
          <w:sz w:val="24"/>
          <w:szCs w:val="24"/>
        </w:rPr>
        <w:t xml:space="preserve">sacrococcygeal region tumor published </w:t>
      </w:r>
      <w:r w:rsidR="0072532A">
        <w:rPr>
          <w:rFonts w:ascii="Book Antiqua" w:eastAsia="Times New Roman" w:hAnsi="Book Antiqua" w:cs="Times New Roman"/>
          <w:b/>
          <w:sz w:val="24"/>
          <w:szCs w:val="24"/>
        </w:rPr>
        <w:t>in</w:t>
      </w:r>
      <w:r w:rsidR="0072532A" w:rsidRPr="00E25E70">
        <w:rPr>
          <w:rFonts w:ascii="Book Antiqua" w:eastAsia="Times New Roman" w:hAnsi="Book Antiqua" w:cs="Times New Roman"/>
          <w:b/>
          <w:sz w:val="24"/>
          <w:szCs w:val="24"/>
        </w:rPr>
        <w:t xml:space="preserve"> </w:t>
      </w:r>
      <w:r w:rsidRPr="00E25E70">
        <w:rPr>
          <w:rFonts w:ascii="Book Antiqua" w:eastAsia="Times New Roman" w:hAnsi="Book Antiqua" w:cs="Times New Roman"/>
          <w:b/>
          <w:sz w:val="24"/>
          <w:szCs w:val="24"/>
        </w:rPr>
        <w:t>PubMed</w:t>
      </w:r>
    </w:p>
    <w:tbl>
      <w:tblPr>
        <w:tblStyle w:val="Style11"/>
        <w:tblW w:w="8991"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
        <w:gridCol w:w="975"/>
        <w:gridCol w:w="600"/>
        <w:gridCol w:w="615"/>
        <w:gridCol w:w="840"/>
        <w:gridCol w:w="1770"/>
        <w:gridCol w:w="1140"/>
        <w:gridCol w:w="1080"/>
        <w:gridCol w:w="1140"/>
        <w:gridCol w:w="825"/>
      </w:tblGrid>
      <w:tr w:rsidR="007A6AC2" w:rsidRPr="007A6AC2" w14:paraId="1DD596F4" w14:textId="77777777" w:rsidTr="00AF3EB4">
        <w:trPr>
          <w:gridBefore w:val="1"/>
          <w:wBefore w:w="6" w:type="dxa"/>
          <w:trHeight w:val="744"/>
        </w:trPr>
        <w:tc>
          <w:tcPr>
            <w:tcW w:w="975" w:type="dxa"/>
            <w:tcBorders>
              <w:top w:val="single" w:sz="4" w:space="0" w:color="000000"/>
              <w:left w:val="nil"/>
              <w:bottom w:val="single" w:sz="4" w:space="0" w:color="auto"/>
              <w:right w:val="nil"/>
            </w:tcBorders>
            <w:tcMar>
              <w:top w:w="0" w:type="dxa"/>
              <w:left w:w="108" w:type="dxa"/>
              <w:bottom w:w="0" w:type="dxa"/>
              <w:right w:w="108" w:type="dxa"/>
            </w:tcMar>
          </w:tcPr>
          <w:p w14:paraId="780E1C1B" w14:textId="656520B8"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Ref</w:t>
            </w:r>
            <w:r w:rsidR="00E25E70">
              <w:rPr>
                <w:rFonts w:ascii="Book Antiqua" w:eastAsia="Times New Roman" w:hAnsi="Book Antiqua" w:cs="Times New Roman"/>
                <w:b/>
                <w:sz w:val="24"/>
                <w:szCs w:val="24"/>
              </w:rPr>
              <w:t>.</w:t>
            </w:r>
          </w:p>
        </w:tc>
        <w:tc>
          <w:tcPr>
            <w:tcW w:w="600" w:type="dxa"/>
            <w:tcBorders>
              <w:top w:val="single" w:sz="4" w:space="0" w:color="000000"/>
              <w:left w:val="nil"/>
              <w:bottom w:val="single" w:sz="4" w:space="0" w:color="auto"/>
              <w:right w:val="nil"/>
            </w:tcBorders>
            <w:tcMar>
              <w:top w:w="0" w:type="dxa"/>
              <w:left w:w="108" w:type="dxa"/>
              <w:bottom w:w="0" w:type="dxa"/>
              <w:right w:w="108" w:type="dxa"/>
            </w:tcMar>
          </w:tcPr>
          <w:p w14:paraId="505938E9" w14:textId="77777777"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Year</w:t>
            </w:r>
          </w:p>
        </w:tc>
        <w:tc>
          <w:tcPr>
            <w:tcW w:w="615" w:type="dxa"/>
            <w:tcBorders>
              <w:top w:val="single" w:sz="4" w:space="0" w:color="000000"/>
              <w:left w:val="nil"/>
              <w:bottom w:val="single" w:sz="4" w:space="0" w:color="auto"/>
              <w:right w:val="nil"/>
            </w:tcBorders>
            <w:tcMar>
              <w:top w:w="0" w:type="dxa"/>
              <w:left w:w="108" w:type="dxa"/>
              <w:bottom w:w="0" w:type="dxa"/>
              <w:right w:w="108" w:type="dxa"/>
            </w:tcMar>
          </w:tcPr>
          <w:p w14:paraId="09E91B4A" w14:textId="77777777"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Sex/age</w:t>
            </w:r>
          </w:p>
        </w:tc>
        <w:tc>
          <w:tcPr>
            <w:tcW w:w="840" w:type="dxa"/>
            <w:tcBorders>
              <w:top w:val="single" w:sz="4" w:space="0" w:color="000000"/>
              <w:left w:val="nil"/>
              <w:bottom w:val="single" w:sz="4" w:space="0" w:color="auto"/>
              <w:right w:val="nil"/>
            </w:tcBorders>
            <w:tcMar>
              <w:top w:w="0" w:type="dxa"/>
              <w:left w:w="108" w:type="dxa"/>
              <w:bottom w:w="0" w:type="dxa"/>
              <w:right w:w="108" w:type="dxa"/>
            </w:tcMar>
          </w:tcPr>
          <w:p w14:paraId="4EC894CA" w14:textId="77777777"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Size (cm)</w:t>
            </w:r>
          </w:p>
        </w:tc>
        <w:tc>
          <w:tcPr>
            <w:tcW w:w="1770" w:type="dxa"/>
            <w:tcBorders>
              <w:top w:val="single" w:sz="4" w:space="0" w:color="000000"/>
              <w:left w:val="nil"/>
              <w:bottom w:val="single" w:sz="4" w:space="0" w:color="auto"/>
              <w:right w:val="nil"/>
            </w:tcBorders>
            <w:tcMar>
              <w:top w:w="0" w:type="dxa"/>
              <w:left w:w="108" w:type="dxa"/>
              <w:bottom w:w="0" w:type="dxa"/>
              <w:right w:w="108" w:type="dxa"/>
            </w:tcMar>
          </w:tcPr>
          <w:p w14:paraId="0000D7FD" w14:textId="77777777"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Associated</w:t>
            </w:r>
            <w:r w:rsidRPr="00E25E70">
              <w:rPr>
                <w:rFonts w:ascii="Book Antiqua" w:eastAsia="Times New Roman" w:hAnsi="Book Antiqua" w:cs="Times New Roman"/>
                <w:b/>
                <w:sz w:val="24"/>
                <w:szCs w:val="24"/>
              </w:rPr>
              <w:br/>
              <w:t>anomalies</w:t>
            </w:r>
          </w:p>
        </w:tc>
        <w:tc>
          <w:tcPr>
            <w:tcW w:w="1140" w:type="dxa"/>
            <w:tcBorders>
              <w:top w:val="single" w:sz="4" w:space="0" w:color="000000"/>
              <w:left w:val="nil"/>
              <w:bottom w:val="single" w:sz="4" w:space="0" w:color="auto"/>
              <w:right w:val="nil"/>
            </w:tcBorders>
            <w:tcMar>
              <w:top w:w="0" w:type="dxa"/>
              <w:left w:w="108" w:type="dxa"/>
              <w:bottom w:w="0" w:type="dxa"/>
              <w:right w:w="108" w:type="dxa"/>
            </w:tcMar>
          </w:tcPr>
          <w:p w14:paraId="3B6AA6C7" w14:textId="77777777"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Symptoms</w:t>
            </w:r>
          </w:p>
        </w:tc>
        <w:tc>
          <w:tcPr>
            <w:tcW w:w="1080" w:type="dxa"/>
            <w:tcBorders>
              <w:top w:val="single" w:sz="4" w:space="0" w:color="000000"/>
              <w:left w:val="nil"/>
              <w:bottom w:val="single" w:sz="4" w:space="0" w:color="auto"/>
              <w:right w:val="nil"/>
            </w:tcBorders>
            <w:tcMar>
              <w:top w:w="0" w:type="dxa"/>
              <w:left w:w="108" w:type="dxa"/>
              <w:bottom w:w="0" w:type="dxa"/>
              <w:right w:w="108" w:type="dxa"/>
            </w:tcMar>
          </w:tcPr>
          <w:p w14:paraId="058CFE09" w14:textId="77777777" w:rsidR="00951CCA" w:rsidRPr="00E25E70" w:rsidRDefault="00951CCA" w:rsidP="006C22E7">
            <w:pPr>
              <w:spacing w:line="360" w:lineRule="auto"/>
              <w:rPr>
                <w:rFonts w:ascii="Book Antiqua" w:hAnsi="Book Antiqua" w:cs="Times New Roman"/>
                <w:b/>
                <w:sz w:val="24"/>
                <w:szCs w:val="24"/>
              </w:rPr>
            </w:pPr>
            <w:r w:rsidRPr="00E25E70">
              <w:rPr>
                <w:rFonts w:ascii="Book Antiqua" w:eastAsia="Times New Roman" w:hAnsi="Book Antiqua" w:cs="Times New Roman"/>
                <w:b/>
                <w:sz w:val="24"/>
                <w:szCs w:val="24"/>
              </w:rPr>
              <w:t>Biopsy</w:t>
            </w:r>
          </w:p>
        </w:tc>
        <w:tc>
          <w:tcPr>
            <w:tcW w:w="1140" w:type="dxa"/>
            <w:tcBorders>
              <w:top w:val="single" w:sz="4" w:space="0" w:color="000000"/>
              <w:left w:val="nil"/>
              <w:bottom w:val="single" w:sz="4" w:space="0" w:color="auto"/>
              <w:right w:val="nil"/>
            </w:tcBorders>
            <w:tcMar>
              <w:top w:w="0" w:type="dxa"/>
              <w:left w:w="108" w:type="dxa"/>
              <w:bottom w:w="0" w:type="dxa"/>
              <w:right w:w="108" w:type="dxa"/>
            </w:tcMar>
          </w:tcPr>
          <w:p w14:paraId="0CFA4317" w14:textId="77777777" w:rsidR="00951CCA" w:rsidRPr="00E25E70" w:rsidRDefault="00951CCA" w:rsidP="006C22E7">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Treatment</w:t>
            </w:r>
          </w:p>
          <w:p w14:paraId="77EC7616" w14:textId="77777777" w:rsidR="00951CCA" w:rsidRPr="00E25E70" w:rsidRDefault="00951CCA" w:rsidP="006C22E7">
            <w:pPr>
              <w:spacing w:line="360" w:lineRule="auto"/>
              <w:rPr>
                <w:rFonts w:ascii="Book Antiqua" w:eastAsia="Times New Roman" w:hAnsi="Book Antiqua" w:cs="Times New Roman"/>
                <w:b/>
                <w:sz w:val="24"/>
                <w:szCs w:val="24"/>
              </w:rPr>
            </w:pPr>
          </w:p>
        </w:tc>
        <w:tc>
          <w:tcPr>
            <w:tcW w:w="825" w:type="dxa"/>
            <w:tcBorders>
              <w:top w:val="single" w:sz="4" w:space="0" w:color="000000"/>
              <w:left w:val="nil"/>
              <w:bottom w:val="single" w:sz="4" w:space="0" w:color="auto"/>
              <w:right w:val="nil"/>
            </w:tcBorders>
            <w:tcMar>
              <w:top w:w="0" w:type="dxa"/>
              <w:left w:w="108" w:type="dxa"/>
              <w:bottom w:w="0" w:type="dxa"/>
              <w:right w:w="108" w:type="dxa"/>
            </w:tcMar>
          </w:tcPr>
          <w:p w14:paraId="457B14B1" w14:textId="355E6418" w:rsidR="00951CCA" w:rsidRPr="00E25E70" w:rsidRDefault="00951CCA">
            <w:pPr>
              <w:spacing w:line="360" w:lineRule="auto"/>
              <w:rPr>
                <w:rFonts w:ascii="Book Antiqua" w:eastAsia="Times New Roman" w:hAnsi="Book Antiqua" w:cs="Times New Roman"/>
                <w:b/>
                <w:sz w:val="24"/>
                <w:szCs w:val="24"/>
              </w:rPr>
            </w:pPr>
            <w:r w:rsidRPr="00E25E70">
              <w:rPr>
                <w:rFonts w:ascii="Book Antiqua" w:eastAsia="Times New Roman" w:hAnsi="Book Antiqua" w:cs="Times New Roman"/>
                <w:b/>
                <w:sz w:val="24"/>
                <w:szCs w:val="24"/>
              </w:rPr>
              <w:t>Follow-up</w:t>
            </w:r>
          </w:p>
        </w:tc>
      </w:tr>
      <w:tr w:rsidR="007A6AC2" w:rsidRPr="007A6AC2" w14:paraId="3710757D" w14:textId="77777777" w:rsidTr="00AF3EB4">
        <w:trPr>
          <w:gridBefore w:val="1"/>
          <w:wBefore w:w="6" w:type="dxa"/>
        </w:trPr>
        <w:tc>
          <w:tcPr>
            <w:tcW w:w="975" w:type="dxa"/>
            <w:tcBorders>
              <w:top w:val="single" w:sz="4" w:space="0" w:color="auto"/>
              <w:left w:val="nil"/>
              <w:bottom w:val="nil"/>
              <w:right w:val="nil"/>
            </w:tcBorders>
            <w:tcMar>
              <w:top w:w="0" w:type="dxa"/>
              <w:left w:w="108" w:type="dxa"/>
              <w:bottom w:w="0" w:type="dxa"/>
              <w:right w:w="108" w:type="dxa"/>
            </w:tcMar>
          </w:tcPr>
          <w:p w14:paraId="57343462" w14:textId="466EFE9F" w:rsidR="00951CCA" w:rsidRPr="007A6AC2" w:rsidRDefault="001D59E3" w:rsidP="006C22E7">
            <w:pPr>
              <w:spacing w:line="360" w:lineRule="auto"/>
              <w:rPr>
                <w:rFonts w:ascii="Book Antiqua" w:eastAsia="Times New Roman" w:hAnsi="Book Antiqua" w:cs="Times New Roman"/>
                <w:sz w:val="24"/>
                <w:szCs w:val="24"/>
              </w:rPr>
            </w:pPr>
            <w:hyperlink r:id="rId20">
              <w:r w:rsidR="00951CCA" w:rsidRPr="007A6AC2">
                <w:rPr>
                  <w:rFonts w:ascii="Book Antiqua" w:eastAsia="Times New Roman" w:hAnsi="Book Antiqua" w:cs="Times New Roman"/>
                  <w:sz w:val="24"/>
                  <w:szCs w:val="24"/>
                </w:rPr>
                <w:t>Jehangir</w:t>
              </w:r>
            </w:hyperlink>
            <w:r w:rsidR="00E25E70">
              <w:rPr>
                <w:rFonts w:ascii="Book Antiqua" w:eastAsiaTheme="minorEastAsia" w:hAnsi="Book Antiqua" w:cs="Times New Roman" w:hint="eastAsia"/>
                <w:sz w:val="24"/>
                <w:szCs w:val="24"/>
                <w:lang w:eastAsia="zh-CN"/>
              </w:rPr>
              <w:t xml:space="preserve"> </w:t>
            </w:r>
            <w:r w:rsidR="007134A9" w:rsidRPr="00E25E70">
              <w:rPr>
                <w:rFonts w:ascii="Book Antiqua" w:eastAsia="Times New Roman" w:hAnsi="Book Antiqua" w:cs="Times New Roman"/>
                <w:i/>
                <w:sz w:val="24"/>
                <w:szCs w:val="24"/>
              </w:rPr>
              <w:t>e</w:t>
            </w:r>
            <w:r w:rsidR="00951CCA" w:rsidRPr="00E25E70">
              <w:rPr>
                <w:rFonts w:ascii="Book Antiqua" w:eastAsia="Times New Roman" w:hAnsi="Book Antiqua" w:cs="Times New Roman"/>
                <w:i/>
                <w:sz w:val="24"/>
                <w:szCs w:val="24"/>
              </w:rPr>
              <w:t>t</w:t>
            </w:r>
            <w:r w:rsidR="007134A9" w:rsidRPr="00E25E70">
              <w:rPr>
                <w:rFonts w:ascii="Book Antiqua" w:eastAsia="Times New Roman" w:hAnsi="Book Antiqua" w:cs="Times New Roman"/>
                <w:i/>
                <w:sz w:val="24"/>
                <w:szCs w:val="24"/>
              </w:rPr>
              <w:t xml:space="preserve"> </w:t>
            </w:r>
            <w:r w:rsidR="00951CCA" w:rsidRPr="00E25E70">
              <w:rPr>
                <w:rFonts w:ascii="Book Antiqua" w:eastAsia="Times New Roman" w:hAnsi="Book Antiqua" w:cs="Times New Roman"/>
                <w:i/>
                <w:sz w:val="24"/>
                <w:szCs w:val="24"/>
              </w:rPr>
              <w:t>al</w:t>
            </w:r>
            <w:r w:rsidR="00951CCA" w:rsidRPr="007A6AC2">
              <w:rPr>
                <w:rFonts w:ascii="Book Antiqua" w:eastAsia="Times New Roman" w:hAnsi="Book Antiqua" w:cs="Times New Roman"/>
                <w:sz w:val="24"/>
                <w:szCs w:val="24"/>
                <w:vertAlign w:val="superscript"/>
              </w:rPr>
              <w:t>[1</w:t>
            </w:r>
            <w:r w:rsidR="00136D98" w:rsidRPr="007A6AC2">
              <w:rPr>
                <w:rFonts w:ascii="Book Antiqua" w:eastAsia="Times New Roman" w:hAnsi="Book Antiqua" w:cs="Times New Roman"/>
                <w:sz w:val="24"/>
                <w:szCs w:val="24"/>
                <w:vertAlign w:val="superscript"/>
              </w:rPr>
              <w:t>8</w:t>
            </w:r>
            <w:r w:rsidR="00951CCA" w:rsidRPr="007A6AC2">
              <w:rPr>
                <w:rFonts w:ascii="Book Antiqua" w:eastAsia="Times New Roman" w:hAnsi="Book Antiqua" w:cs="Times New Roman"/>
                <w:sz w:val="24"/>
                <w:szCs w:val="24"/>
                <w:vertAlign w:val="superscript"/>
              </w:rPr>
              <w:t>]</w:t>
            </w:r>
          </w:p>
        </w:tc>
        <w:tc>
          <w:tcPr>
            <w:tcW w:w="600" w:type="dxa"/>
            <w:tcBorders>
              <w:top w:val="single" w:sz="4" w:space="0" w:color="auto"/>
              <w:left w:val="nil"/>
              <w:bottom w:val="nil"/>
              <w:right w:val="nil"/>
            </w:tcBorders>
            <w:tcMar>
              <w:top w:w="0" w:type="dxa"/>
              <w:left w:w="108" w:type="dxa"/>
              <w:bottom w:w="0" w:type="dxa"/>
              <w:right w:w="108" w:type="dxa"/>
            </w:tcMar>
          </w:tcPr>
          <w:p w14:paraId="08CA6C9F"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2016</w:t>
            </w:r>
          </w:p>
        </w:tc>
        <w:tc>
          <w:tcPr>
            <w:tcW w:w="615" w:type="dxa"/>
            <w:tcBorders>
              <w:top w:val="single" w:sz="4" w:space="0" w:color="auto"/>
              <w:left w:val="nil"/>
              <w:bottom w:val="nil"/>
              <w:right w:val="nil"/>
            </w:tcBorders>
            <w:tcMar>
              <w:top w:w="0" w:type="dxa"/>
              <w:left w:w="108" w:type="dxa"/>
              <w:bottom w:w="0" w:type="dxa"/>
              <w:right w:w="108" w:type="dxa"/>
            </w:tcMar>
          </w:tcPr>
          <w:p w14:paraId="58B5BB25"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M/71</w:t>
            </w:r>
          </w:p>
        </w:tc>
        <w:tc>
          <w:tcPr>
            <w:tcW w:w="840" w:type="dxa"/>
            <w:tcBorders>
              <w:top w:val="single" w:sz="4" w:space="0" w:color="auto"/>
              <w:left w:val="nil"/>
              <w:bottom w:val="nil"/>
              <w:right w:val="nil"/>
            </w:tcBorders>
            <w:tcMar>
              <w:top w:w="0" w:type="dxa"/>
              <w:left w:w="108" w:type="dxa"/>
              <w:bottom w:w="0" w:type="dxa"/>
              <w:right w:w="108" w:type="dxa"/>
            </w:tcMar>
          </w:tcPr>
          <w:p w14:paraId="4ED95ACC" w14:textId="630A4C72"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1770" w:type="dxa"/>
            <w:tcBorders>
              <w:top w:val="single" w:sz="4" w:space="0" w:color="auto"/>
              <w:left w:val="nil"/>
              <w:bottom w:val="nil"/>
              <w:right w:val="nil"/>
            </w:tcBorders>
            <w:tcMar>
              <w:top w:w="0" w:type="dxa"/>
              <w:left w:w="108" w:type="dxa"/>
              <w:bottom w:w="0" w:type="dxa"/>
              <w:right w:w="108" w:type="dxa"/>
            </w:tcMar>
          </w:tcPr>
          <w:p w14:paraId="037D3495" w14:textId="0132B973" w:rsidR="00951CCA" w:rsidRPr="007A6AC2" w:rsidRDefault="00951CCA">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Tailgut </w:t>
            </w:r>
            <w:r w:rsidR="0072532A">
              <w:rPr>
                <w:rFonts w:ascii="Book Antiqua" w:eastAsia="Times New Roman" w:hAnsi="Book Antiqua" w:cs="Times New Roman"/>
                <w:sz w:val="24"/>
                <w:szCs w:val="24"/>
              </w:rPr>
              <w:t>c</w:t>
            </w:r>
            <w:r w:rsidR="0072532A" w:rsidRPr="007A6AC2">
              <w:rPr>
                <w:rFonts w:ascii="Book Antiqua" w:eastAsia="Times New Roman" w:hAnsi="Book Antiqua" w:cs="Times New Roman"/>
                <w:sz w:val="24"/>
                <w:szCs w:val="24"/>
              </w:rPr>
              <w:t>yst</w:t>
            </w:r>
          </w:p>
        </w:tc>
        <w:tc>
          <w:tcPr>
            <w:tcW w:w="1140" w:type="dxa"/>
            <w:tcBorders>
              <w:top w:val="single" w:sz="4" w:space="0" w:color="auto"/>
              <w:left w:val="nil"/>
              <w:bottom w:val="nil"/>
              <w:right w:val="nil"/>
            </w:tcBorders>
            <w:tcMar>
              <w:top w:w="0" w:type="dxa"/>
              <w:left w:w="108" w:type="dxa"/>
              <w:bottom w:w="0" w:type="dxa"/>
              <w:right w:w="108" w:type="dxa"/>
            </w:tcMar>
          </w:tcPr>
          <w:p w14:paraId="7556DDE4" w14:textId="5026C609"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w:t>
            </w:r>
            <w:r w:rsidR="0072532A">
              <w:rPr>
                <w:rFonts w:ascii="Book Antiqua" w:eastAsia="Times New Roman" w:hAnsi="Book Antiqua" w:cs="Times New Roman"/>
                <w:sz w:val="24"/>
                <w:szCs w:val="24"/>
              </w:rPr>
              <w:t>o</w:t>
            </w:r>
          </w:p>
        </w:tc>
        <w:tc>
          <w:tcPr>
            <w:tcW w:w="1080" w:type="dxa"/>
            <w:tcBorders>
              <w:top w:val="single" w:sz="4" w:space="0" w:color="auto"/>
              <w:left w:val="nil"/>
              <w:bottom w:val="nil"/>
              <w:right w:val="nil"/>
            </w:tcBorders>
            <w:tcMar>
              <w:top w:w="0" w:type="dxa"/>
              <w:left w:w="108" w:type="dxa"/>
              <w:bottom w:w="0" w:type="dxa"/>
              <w:right w:w="108" w:type="dxa"/>
            </w:tcMar>
          </w:tcPr>
          <w:p w14:paraId="208B62A6" w14:textId="12012442"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CD56</w:t>
            </w:r>
            <w:r w:rsidRPr="00793AF7">
              <w:rPr>
                <w:rFonts w:ascii="Book Antiqua" w:eastAsia="Times New Roman" w:hAnsi="Book Antiqua" w:cs="Times New Roman"/>
                <w:sz w:val="24"/>
                <w:szCs w:val="24"/>
                <w:vertAlign w:val="superscript"/>
              </w:rPr>
              <w:t>+</w:t>
            </w:r>
          </w:p>
          <w:p w14:paraId="1E5446A9" w14:textId="50D8A349"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AE1/AE3</w:t>
            </w:r>
            <w:r w:rsidRPr="00793AF7">
              <w:rPr>
                <w:rFonts w:ascii="Book Antiqua" w:eastAsia="Times New Roman" w:hAnsi="Book Antiqua" w:cs="Times New Roman"/>
                <w:sz w:val="24"/>
                <w:szCs w:val="24"/>
                <w:vertAlign w:val="superscript"/>
              </w:rPr>
              <w:t>+</w:t>
            </w:r>
          </w:p>
          <w:p w14:paraId="22277865" w14:textId="28B2FCEB" w:rsidR="00951CCA" w:rsidRPr="007A6AC2" w:rsidRDefault="0072532A" w:rsidP="006C22E7">
            <w:pPr>
              <w:spacing w:line="360" w:lineRule="auto"/>
              <w:rPr>
                <w:rFonts w:ascii="Book Antiqua" w:hAnsi="Book Antiqua" w:cs="Times New Roman"/>
                <w:sz w:val="24"/>
                <w:szCs w:val="24"/>
              </w:rPr>
            </w:pPr>
            <w:r>
              <w:rPr>
                <w:rFonts w:ascii="Book Antiqua" w:eastAsia="Times New Roman" w:hAnsi="Book Antiqua" w:cs="Times New Roman"/>
                <w:sz w:val="24"/>
                <w:szCs w:val="24"/>
              </w:rPr>
              <w:t>C</w:t>
            </w:r>
            <w:r w:rsidR="00951CCA" w:rsidRPr="007A6AC2">
              <w:rPr>
                <w:rFonts w:ascii="Book Antiqua" w:eastAsia="Times New Roman" w:hAnsi="Book Antiqua" w:cs="Times New Roman"/>
                <w:sz w:val="24"/>
                <w:szCs w:val="24"/>
              </w:rPr>
              <w:t>gA</w:t>
            </w:r>
            <w:r w:rsidR="00951CCA" w:rsidRPr="00793AF7">
              <w:rPr>
                <w:rFonts w:ascii="Book Antiqua" w:eastAsia="Times New Roman" w:hAnsi="Book Antiqua" w:cs="Times New Roman"/>
                <w:sz w:val="24"/>
                <w:szCs w:val="24"/>
                <w:vertAlign w:val="superscript"/>
              </w:rPr>
              <w:t>+</w:t>
            </w:r>
          </w:p>
        </w:tc>
        <w:tc>
          <w:tcPr>
            <w:tcW w:w="1140" w:type="dxa"/>
            <w:tcBorders>
              <w:top w:val="single" w:sz="4" w:space="0" w:color="auto"/>
              <w:left w:val="nil"/>
              <w:bottom w:val="nil"/>
              <w:right w:val="nil"/>
            </w:tcBorders>
            <w:tcMar>
              <w:top w:w="0" w:type="dxa"/>
              <w:left w:w="108" w:type="dxa"/>
              <w:bottom w:w="0" w:type="dxa"/>
              <w:right w:w="108" w:type="dxa"/>
            </w:tcMar>
          </w:tcPr>
          <w:p w14:paraId="5F427A9B"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Surgery</w:t>
            </w:r>
          </w:p>
        </w:tc>
        <w:tc>
          <w:tcPr>
            <w:tcW w:w="825" w:type="dxa"/>
            <w:tcBorders>
              <w:top w:val="single" w:sz="4" w:space="0" w:color="auto"/>
              <w:left w:val="nil"/>
              <w:bottom w:val="nil"/>
              <w:right w:val="nil"/>
            </w:tcBorders>
            <w:tcMar>
              <w:top w:w="0" w:type="dxa"/>
              <w:left w:w="108" w:type="dxa"/>
              <w:bottom w:w="0" w:type="dxa"/>
              <w:right w:w="108" w:type="dxa"/>
            </w:tcMar>
          </w:tcPr>
          <w:p w14:paraId="146663D4" w14:textId="1171F853"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5</w:t>
            </w:r>
            <w:r w:rsidR="0072532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Y</w:t>
            </w:r>
          </w:p>
        </w:tc>
      </w:tr>
      <w:tr w:rsidR="007A6AC2" w:rsidRPr="007A6AC2" w14:paraId="3C3D0D8A" w14:textId="77777777" w:rsidTr="000B1577">
        <w:trPr>
          <w:gridBefore w:val="1"/>
          <w:wBefore w:w="6" w:type="dxa"/>
        </w:trPr>
        <w:tc>
          <w:tcPr>
            <w:tcW w:w="975" w:type="dxa"/>
            <w:tcBorders>
              <w:top w:val="nil"/>
              <w:left w:val="nil"/>
              <w:bottom w:val="nil"/>
              <w:right w:val="nil"/>
            </w:tcBorders>
            <w:tcMar>
              <w:top w:w="0" w:type="dxa"/>
              <w:left w:w="108" w:type="dxa"/>
              <w:bottom w:w="0" w:type="dxa"/>
              <w:right w:w="108" w:type="dxa"/>
            </w:tcMar>
          </w:tcPr>
          <w:p w14:paraId="4F0F340E" w14:textId="6ACFD6AE" w:rsidR="00951CCA" w:rsidRPr="007A6AC2" w:rsidRDefault="001D59E3" w:rsidP="006C22E7">
            <w:pPr>
              <w:spacing w:line="360" w:lineRule="auto"/>
              <w:rPr>
                <w:rFonts w:ascii="Book Antiqua" w:eastAsia="Times New Roman" w:hAnsi="Book Antiqua" w:cs="Times New Roman"/>
                <w:sz w:val="24"/>
                <w:szCs w:val="24"/>
              </w:rPr>
            </w:pPr>
            <w:hyperlink r:id="rId21">
              <w:r w:rsidR="00951CCA" w:rsidRPr="007A6AC2">
                <w:rPr>
                  <w:rFonts w:ascii="Book Antiqua" w:eastAsia="Times New Roman" w:hAnsi="Book Antiqua" w:cs="Times New Roman"/>
                  <w:sz w:val="24"/>
                  <w:szCs w:val="24"/>
                </w:rPr>
                <w:t>Lokesh Bathla</w:t>
              </w:r>
            </w:hyperlink>
            <w:r w:rsidR="007134A9" w:rsidRPr="00E25E70">
              <w:rPr>
                <w:rFonts w:ascii="Book Antiqua" w:eastAsia="Times New Roman" w:hAnsi="Book Antiqua" w:cs="Times New Roman"/>
                <w:i/>
                <w:sz w:val="24"/>
                <w:szCs w:val="24"/>
              </w:rPr>
              <w:t>et al</w:t>
            </w:r>
            <w:r w:rsidR="00951CCA" w:rsidRPr="007A6AC2">
              <w:rPr>
                <w:rFonts w:ascii="Book Antiqua" w:eastAsia="Times New Roman" w:hAnsi="Book Antiqua" w:cs="Times New Roman"/>
                <w:sz w:val="24"/>
                <w:szCs w:val="24"/>
                <w:vertAlign w:val="superscript"/>
              </w:rPr>
              <w:t>[1</w:t>
            </w:r>
            <w:r w:rsidR="009F539D" w:rsidRPr="007A6AC2">
              <w:rPr>
                <w:rFonts w:ascii="Book Antiqua" w:eastAsia="Times New Roman" w:hAnsi="Book Antiqua" w:cs="Times New Roman"/>
                <w:sz w:val="24"/>
                <w:szCs w:val="24"/>
                <w:vertAlign w:val="superscript"/>
              </w:rPr>
              <w:t>9</w:t>
            </w:r>
            <w:r w:rsidR="00951CCA"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154CE949"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2013</w:t>
            </w:r>
          </w:p>
        </w:tc>
        <w:tc>
          <w:tcPr>
            <w:tcW w:w="615" w:type="dxa"/>
            <w:tcBorders>
              <w:top w:val="nil"/>
              <w:left w:val="nil"/>
              <w:bottom w:val="nil"/>
              <w:right w:val="nil"/>
            </w:tcBorders>
            <w:tcMar>
              <w:top w:w="0" w:type="dxa"/>
              <w:left w:w="108" w:type="dxa"/>
              <w:bottom w:w="0" w:type="dxa"/>
              <w:right w:w="108" w:type="dxa"/>
            </w:tcMar>
          </w:tcPr>
          <w:p w14:paraId="429E5416"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F/46</w:t>
            </w:r>
          </w:p>
        </w:tc>
        <w:tc>
          <w:tcPr>
            <w:tcW w:w="840" w:type="dxa"/>
            <w:tcBorders>
              <w:top w:val="nil"/>
              <w:left w:val="nil"/>
              <w:bottom w:val="nil"/>
              <w:right w:val="nil"/>
            </w:tcBorders>
            <w:tcMar>
              <w:top w:w="0" w:type="dxa"/>
              <w:left w:w="108" w:type="dxa"/>
              <w:bottom w:w="0" w:type="dxa"/>
              <w:right w:w="108" w:type="dxa"/>
            </w:tcMar>
          </w:tcPr>
          <w:p w14:paraId="4F0C9D2B"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6</w:t>
            </w:r>
            <w:r w:rsidRPr="007A6AC2">
              <w:rPr>
                <w:rFonts w:ascii="Times New Roman" w:eastAsia="Times New Roman" w:hAnsi="Times New Roman" w:cs="Times New Roman"/>
                <w:sz w:val="24"/>
                <w:szCs w:val="24"/>
              </w:rPr>
              <w:t> </w:t>
            </w:r>
            <w:r w:rsidRPr="007A6AC2">
              <w:rPr>
                <w:rFonts w:ascii="Book Antiqua" w:eastAsia="Times New Roman" w:hAnsi="Book Antiqua" w:cs="Book Antiqua"/>
                <w:sz w:val="24"/>
                <w:szCs w:val="24"/>
              </w:rPr>
              <w:t>×</w:t>
            </w:r>
            <w:r w:rsidRPr="007A6AC2">
              <w:rPr>
                <w:rFonts w:ascii="Times New Roman" w:eastAsia="Times New Roman" w:hAnsi="Times New Roman" w:cs="Times New Roman"/>
                <w:sz w:val="24"/>
                <w:szCs w:val="24"/>
              </w:rPr>
              <w:t> </w:t>
            </w:r>
            <w:r w:rsidRPr="007A6AC2">
              <w:rPr>
                <w:rFonts w:ascii="Book Antiqua" w:eastAsia="Times New Roman" w:hAnsi="Book Antiqua" w:cs="Times New Roman"/>
                <w:sz w:val="24"/>
                <w:szCs w:val="24"/>
              </w:rPr>
              <w:t>6</w:t>
            </w:r>
            <w:r w:rsidRPr="007A6AC2">
              <w:rPr>
                <w:rFonts w:ascii="Times New Roman" w:eastAsia="Times New Roman" w:hAnsi="Times New Roman" w:cs="Times New Roman"/>
                <w:sz w:val="24"/>
                <w:szCs w:val="24"/>
              </w:rPr>
              <w:t> </w:t>
            </w:r>
            <w:r w:rsidRPr="007A6AC2">
              <w:rPr>
                <w:rFonts w:ascii="Book Antiqua" w:eastAsia="Times New Roman" w:hAnsi="Book Antiqua" w:cs="Book Antiqua"/>
                <w:sz w:val="24"/>
                <w:szCs w:val="24"/>
              </w:rPr>
              <w:t>×</w:t>
            </w:r>
            <w:r w:rsidRPr="007A6AC2">
              <w:rPr>
                <w:rFonts w:ascii="Times New Roman" w:eastAsia="Times New Roman" w:hAnsi="Times New Roman" w:cs="Times New Roman"/>
                <w:sz w:val="24"/>
                <w:szCs w:val="24"/>
              </w:rPr>
              <w:t> </w:t>
            </w:r>
            <w:r w:rsidRPr="007A6AC2">
              <w:rPr>
                <w:rFonts w:ascii="Book Antiqua" w:eastAsia="Times New Roman" w:hAnsi="Book Antiqua" w:cs="Times New Roman"/>
                <w:sz w:val="24"/>
                <w:szCs w:val="24"/>
              </w:rPr>
              <w:t>6</w:t>
            </w:r>
          </w:p>
        </w:tc>
        <w:tc>
          <w:tcPr>
            <w:tcW w:w="1770" w:type="dxa"/>
            <w:tcBorders>
              <w:top w:val="nil"/>
              <w:left w:val="nil"/>
              <w:bottom w:val="nil"/>
              <w:right w:val="nil"/>
            </w:tcBorders>
            <w:tcMar>
              <w:top w:w="0" w:type="dxa"/>
              <w:left w:w="108" w:type="dxa"/>
              <w:bottom w:w="0" w:type="dxa"/>
              <w:right w:w="108" w:type="dxa"/>
            </w:tcMar>
          </w:tcPr>
          <w:p w14:paraId="31F657E8" w14:textId="759D8D3F"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Tailgut </w:t>
            </w:r>
            <w:r w:rsidR="0072532A">
              <w:rPr>
                <w:rFonts w:ascii="Book Antiqua" w:eastAsia="Times New Roman" w:hAnsi="Book Antiqua" w:cs="Times New Roman"/>
                <w:sz w:val="24"/>
                <w:szCs w:val="24"/>
              </w:rPr>
              <w:t>c</w:t>
            </w:r>
            <w:r w:rsidR="0072532A" w:rsidRPr="007A6AC2">
              <w:rPr>
                <w:rFonts w:ascii="Book Antiqua" w:eastAsia="Times New Roman" w:hAnsi="Book Antiqua" w:cs="Times New Roman"/>
                <w:sz w:val="24"/>
                <w:szCs w:val="24"/>
              </w:rPr>
              <w:t>yst</w:t>
            </w:r>
          </w:p>
          <w:p w14:paraId="52973E97" w14:textId="77777777" w:rsidR="00951CCA" w:rsidRPr="007A6AC2" w:rsidRDefault="00951CCA" w:rsidP="006C22E7">
            <w:pPr>
              <w:spacing w:line="360" w:lineRule="auto"/>
              <w:rPr>
                <w:rFonts w:ascii="Book Antiqua" w:eastAsia="Times New Roman" w:hAnsi="Book Antiqua" w:cs="Times New Roman"/>
                <w:sz w:val="24"/>
                <w:szCs w:val="24"/>
              </w:rPr>
            </w:pPr>
          </w:p>
        </w:tc>
        <w:tc>
          <w:tcPr>
            <w:tcW w:w="1140" w:type="dxa"/>
            <w:tcBorders>
              <w:top w:val="nil"/>
              <w:left w:val="nil"/>
              <w:bottom w:val="nil"/>
              <w:right w:val="nil"/>
            </w:tcBorders>
            <w:tcMar>
              <w:top w:w="0" w:type="dxa"/>
              <w:left w:w="108" w:type="dxa"/>
              <w:bottom w:w="0" w:type="dxa"/>
              <w:right w:w="108" w:type="dxa"/>
            </w:tcMar>
          </w:tcPr>
          <w:p w14:paraId="0F49027F"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Constipati</w:t>
            </w:r>
            <w:r w:rsidRPr="007A6AC2">
              <w:rPr>
                <w:rFonts w:ascii="Book Antiqua" w:eastAsia="宋体" w:hAnsi="Book Antiqua" w:cs="Times New Roman"/>
                <w:sz w:val="24"/>
                <w:szCs w:val="24"/>
                <w:lang w:eastAsia="zh-CN"/>
              </w:rPr>
              <w:t>o</w:t>
            </w:r>
            <w:r w:rsidRPr="007A6AC2">
              <w:rPr>
                <w:rFonts w:ascii="Book Antiqua" w:eastAsia="Times New Roman" w:hAnsi="Book Antiqua" w:cs="Times New Roman"/>
                <w:sz w:val="24"/>
                <w:szCs w:val="24"/>
              </w:rPr>
              <w:t>n</w:t>
            </w:r>
          </w:p>
          <w:p w14:paraId="7EF17B3B" w14:textId="77777777" w:rsidR="00951CCA" w:rsidRPr="007A6AC2" w:rsidRDefault="00951CCA" w:rsidP="006C22E7">
            <w:pPr>
              <w:spacing w:line="360" w:lineRule="auto"/>
              <w:rPr>
                <w:rFonts w:ascii="Book Antiqua" w:eastAsia="Times New Roman" w:hAnsi="Book Antiqua" w:cs="Times New Roman"/>
                <w:sz w:val="24"/>
                <w:szCs w:val="24"/>
              </w:rPr>
            </w:pPr>
          </w:p>
        </w:tc>
        <w:tc>
          <w:tcPr>
            <w:tcW w:w="1080" w:type="dxa"/>
            <w:tcBorders>
              <w:top w:val="nil"/>
              <w:left w:val="nil"/>
              <w:bottom w:val="nil"/>
              <w:right w:val="nil"/>
            </w:tcBorders>
            <w:tcMar>
              <w:top w:w="0" w:type="dxa"/>
              <w:left w:w="108" w:type="dxa"/>
              <w:bottom w:w="0" w:type="dxa"/>
              <w:right w:w="108" w:type="dxa"/>
            </w:tcMar>
          </w:tcPr>
          <w:p w14:paraId="11117003" w14:textId="77777777" w:rsidR="00951CCA" w:rsidRPr="007A6AC2" w:rsidRDefault="00951CCA" w:rsidP="006C22E7">
            <w:pPr>
              <w:spacing w:line="360" w:lineRule="auto"/>
              <w:rPr>
                <w:rFonts w:ascii="Book Antiqua" w:eastAsia="宋体" w:hAnsi="Book Antiqua" w:cs="Times New Roman"/>
                <w:sz w:val="24"/>
                <w:szCs w:val="24"/>
                <w:lang w:eastAsia="zh-CN"/>
              </w:rPr>
            </w:pPr>
            <w:r w:rsidRPr="007A6AC2">
              <w:rPr>
                <w:rFonts w:ascii="Book Antiqua" w:eastAsia="Gungsuh" w:hAnsi="Book Antiqua" w:cs="Times New Roman"/>
                <w:sz w:val="24"/>
                <w:szCs w:val="24"/>
              </w:rPr>
              <w:t>Syn</w:t>
            </w:r>
            <w:r w:rsidRPr="00793AF7">
              <w:rPr>
                <w:rFonts w:ascii="Book Antiqua" w:eastAsia="宋体" w:hAnsi="Book Antiqua" w:cs="Times New Roman"/>
                <w:sz w:val="24"/>
                <w:szCs w:val="24"/>
                <w:vertAlign w:val="superscript"/>
                <w:lang w:eastAsia="zh-CN"/>
              </w:rPr>
              <w:t>+</w:t>
            </w:r>
          </w:p>
          <w:p w14:paraId="6502D404" w14:textId="77777777" w:rsidR="00951CCA" w:rsidRPr="007A6AC2" w:rsidRDefault="00951CCA" w:rsidP="006C22E7">
            <w:pPr>
              <w:spacing w:line="360" w:lineRule="auto"/>
              <w:rPr>
                <w:rFonts w:ascii="Book Antiqua" w:hAnsi="Book Antiqua" w:cs="Times New Roman"/>
                <w:sz w:val="24"/>
                <w:szCs w:val="24"/>
              </w:rPr>
            </w:pPr>
            <w:r w:rsidRPr="007A6AC2">
              <w:rPr>
                <w:rFonts w:ascii="Book Antiqua" w:eastAsia="Gungsuh" w:hAnsi="Book Antiqua" w:cs="Times New Roman"/>
                <w:sz w:val="24"/>
                <w:szCs w:val="24"/>
              </w:rPr>
              <w:t>NSE</w:t>
            </w:r>
            <w:r w:rsidRPr="00793AF7">
              <w:rPr>
                <w:rFonts w:ascii="Book Antiqua" w:eastAsia="Gungsuh" w:hAnsi="Book Antiqua" w:cs="Times New Roman"/>
                <w:sz w:val="24"/>
                <w:szCs w:val="24"/>
                <w:vertAlign w:val="superscript"/>
              </w:rPr>
              <w:t>+</w:t>
            </w:r>
          </w:p>
        </w:tc>
        <w:tc>
          <w:tcPr>
            <w:tcW w:w="1140" w:type="dxa"/>
            <w:tcBorders>
              <w:top w:val="nil"/>
              <w:left w:val="nil"/>
              <w:bottom w:val="nil"/>
              <w:right w:val="nil"/>
            </w:tcBorders>
            <w:tcMar>
              <w:top w:w="0" w:type="dxa"/>
              <w:left w:w="108" w:type="dxa"/>
              <w:bottom w:w="0" w:type="dxa"/>
              <w:right w:w="108" w:type="dxa"/>
            </w:tcMar>
          </w:tcPr>
          <w:p w14:paraId="388C8EBF"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Surgery</w:t>
            </w:r>
          </w:p>
        </w:tc>
        <w:tc>
          <w:tcPr>
            <w:tcW w:w="825" w:type="dxa"/>
            <w:tcBorders>
              <w:top w:val="nil"/>
              <w:left w:val="nil"/>
              <w:bottom w:val="nil"/>
              <w:right w:val="nil"/>
            </w:tcBorders>
            <w:tcMar>
              <w:top w:w="0" w:type="dxa"/>
              <w:left w:w="108" w:type="dxa"/>
              <w:bottom w:w="0" w:type="dxa"/>
              <w:right w:w="108" w:type="dxa"/>
            </w:tcMar>
          </w:tcPr>
          <w:p w14:paraId="034D0171" w14:textId="5C503243"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6</w:t>
            </w:r>
            <w:r w:rsidR="0072532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M</w:t>
            </w:r>
          </w:p>
        </w:tc>
      </w:tr>
      <w:tr w:rsidR="007A6AC2" w:rsidRPr="007A6AC2" w14:paraId="5621E8AF" w14:textId="77777777" w:rsidTr="000B1577">
        <w:trPr>
          <w:gridBefore w:val="1"/>
          <w:wBefore w:w="6" w:type="dxa"/>
          <w:trHeight w:val="1150"/>
        </w:trPr>
        <w:tc>
          <w:tcPr>
            <w:tcW w:w="975" w:type="dxa"/>
            <w:tcBorders>
              <w:top w:val="nil"/>
              <w:left w:val="nil"/>
              <w:bottom w:val="nil"/>
              <w:right w:val="nil"/>
            </w:tcBorders>
            <w:tcMar>
              <w:top w:w="0" w:type="dxa"/>
              <w:left w:w="108" w:type="dxa"/>
              <w:bottom w:w="0" w:type="dxa"/>
              <w:right w:w="108" w:type="dxa"/>
            </w:tcMar>
          </w:tcPr>
          <w:p w14:paraId="0088496E" w14:textId="103F6344"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Fanny</w:t>
            </w:r>
            <w:r w:rsidR="007134A9" w:rsidRPr="00E25E70">
              <w:rPr>
                <w:rFonts w:ascii="Book Antiqua" w:eastAsia="Times New Roman" w:hAnsi="Book Antiqua" w:cs="Times New Roman"/>
                <w:i/>
                <w:sz w:val="24"/>
                <w:szCs w:val="24"/>
              </w:rPr>
              <w:t>et al</w:t>
            </w:r>
            <w:r w:rsidRPr="007A6AC2">
              <w:rPr>
                <w:rFonts w:ascii="Book Antiqua" w:eastAsia="Times New Roman" w:hAnsi="Book Antiqua" w:cs="Times New Roman"/>
                <w:sz w:val="24"/>
                <w:szCs w:val="24"/>
                <w:vertAlign w:val="superscript"/>
              </w:rPr>
              <w:t>[1</w:t>
            </w:r>
            <w:r w:rsidR="009F539D" w:rsidRPr="007A6AC2">
              <w:rPr>
                <w:rFonts w:ascii="Book Antiqua" w:eastAsia="Times New Roman" w:hAnsi="Book Antiqua" w:cs="Times New Roman"/>
                <w:sz w:val="24"/>
                <w:szCs w:val="24"/>
                <w:vertAlign w:val="superscript"/>
              </w:rPr>
              <w:t>7</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0775BF74"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2009</w:t>
            </w:r>
          </w:p>
        </w:tc>
        <w:tc>
          <w:tcPr>
            <w:tcW w:w="615" w:type="dxa"/>
            <w:tcBorders>
              <w:top w:val="nil"/>
              <w:left w:val="nil"/>
              <w:bottom w:val="nil"/>
              <w:right w:val="nil"/>
            </w:tcBorders>
            <w:tcMar>
              <w:top w:w="0" w:type="dxa"/>
              <w:left w:w="108" w:type="dxa"/>
              <w:bottom w:w="0" w:type="dxa"/>
              <w:right w:w="108" w:type="dxa"/>
            </w:tcMar>
          </w:tcPr>
          <w:p w14:paraId="4B3E8B59"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M/72</w:t>
            </w:r>
          </w:p>
        </w:tc>
        <w:tc>
          <w:tcPr>
            <w:tcW w:w="840" w:type="dxa"/>
            <w:tcBorders>
              <w:top w:val="nil"/>
              <w:left w:val="nil"/>
              <w:bottom w:val="nil"/>
              <w:right w:val="nil"/>
            </w:tcBorders>
            <w:tcMar>
              <w:top w:w="0" w:type="dxa"/>
              <w:left w:w="108" w:type="dxa"/>
              <w:bottom w:w="0" w:type="dxa"/>
              <w:right w:w="108" w:type="dxa"/>
            </w:tcMar>
          </w:tcPr>
          <w:p w14:paraId="3974C23E"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1770" w:type="dxa"/>
            <w:tcBorders>
              <w:top w:val="nil"/>
              <w:left w:val="nil"/>
              <w:bottom w:val="nil"/>
              <w:right w:val="nil"/>
            </w:tcBorders>
            <w:tcMar>
              <w:top w:w="0" w:type="dxa"/>
              <w:left w:w="108" w:type="dxa"/>
              <w:bottom w:w="0" w:type="dxa"/>
              <w:right w:w="108" w:type="dxa"/>
            </w:tcMar>
          </w:tcPr>
          <w:p w14:paraId="4F4C8BB4"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Neuroendocrine tumor</w:t>
            </w:r>
          </w:p>
        </w:tc>
        <w:tc>
          <w:tcPr>
            <w:tcW w:w="1140" w:type="dxa"/>
            <w:tcBorders>
              <w:top w:val="nil"/>
              <w:left w:val="nil"/>
              <w:bottom w:val="nil"/>
              <w:right w:val="nil"/>
            </w:tcBorders>
            <w:tcMar>
              <w:top w:w="0" w:type="dxa"/>
              <w:left w:w="108" w:type="dxa"/>
              <w:bottom w:w="0" w:type="dxa"/>
              <w:right w:w="108" w:type="dxa"/>
            </w:tcMar>
          </w:tcPr>
          <w:p w14:paraId="469867A9" w14:textId="3840ADD6" w:rsidR="00951CCA" w:rsidRPr="007A6AC2" w:rsidRDefault="0072532A" w:rsidP="006C22E7">
            <w:pPr>
              <w:spacing w:line="360" w:lineRule="auto"/>
              <w:rPr>
                <w:rFonts w:ascii="Book Antiqua" w:eastAsia="Times New Roman" w:hAnsi="Book Antiqua" w:cs="Times New Roman"/>
                <w:sz w:val="24"/>
                <w:szCs w:val="24"/>
              </w:rPr>
            </w:pPr>
            <w:r>
              <w:rPr>
                <w:rFonts w:ascii="Book Antiqua" w:eastAsia="Times New Roman" w:hAnsi="Book Antiqua" w:cs="Times New Roman"/>
                <w:sz w:val="24"/>
                <w:szCs w:val="24"/>
              </w:rPr>
              <w:t>P</w:t>
            </w:r>
            <w:r w:rsidRPr="007A6AC2">
              <w:rPr>
                <w:rFonts w:ascii="Book Antiqua" w:eastAsia="Times New Roman" w:hAnsi="Book Antiqua" w:cs="Times New Roman"/>
                <w:sz w:val="24"/>
                <w:szCs w:val="24"/>
              </w:rPr>
              <w:t>ain</w:t>
            </w:r>
          </w:p>
          <w:p w14:paraId="5FCD8E1E" w14:textId="77777777" w:rsidR="00951CCA" w:rsidRPr="007A6AC2" w:rsidRDefault="00951CCA" w:rsidP="006C22E7">
            <w:pPr>
              <w:spacing w:line="360" w:lineRule="auto"/>
              <w:rPr>
                <w:rFonts w:ascii="Book Antiqua" w:eastAsia="Times New Roman" w:hAnsi="Book Antiqua" w:cs="Times New Roman"/>
                <w:sz w:val="24"/>
                <w:szCs w:val="24"/>
              </w:rPr>
            </w:pPr>
          </w:p>
        </w:tc>
        <w:tc>
          <w:tcPr>
            <w:tcW w:w="1080" w:type="dxa"/>
            <w:tcBorders>
              <w:top w:val="nil"/>
              <w:left w:val="nil"/>
              <w:bottom w:val="nil"/>
              <w:right w:val="nil"/>
            </w:tcBorders>
            <w:tcMar>
              <w:top w:w="0" w:type="dxa"/>
              <w:left w:w="108" w:type="dxa"/>
              <w:bottom w:w="0" w:type="dxa"/>
              <w:right w:w="108" w:type="dxa"/>
            </w:tcMar>
          </w:tcPr>
          <w:p w14:paraId="6BD1F8ED" w14:textId="2219A257" w:rsidR="00951CCA" w:rsidRPr="007A6AC2" w:rsidRDefault="00951CCA">
            <w:pPr>
              <w:spacing w:line="360" w:lineRule="auto"/>
              <w:rPr>
                <w:rFonts w:ascii="Book Antiqua" w:hAnsi="Book Antiqua" w:cs="Times New Roman"/>
                <w:sz w:val="24"/>
                <w:szCs w:val="24"/>
              </w:rPr>
            </w:pPr>
            <w:r w:rsidRPr="007A6AC2">
              <w:rPr>
                <w:rFonts w:ascii="Book Antiqua" w:eastAsia="Times New Roman" w:hAnsi="Book Antiqua" w:cs="Times New Roman"/>
                <w:sz w:val="24"/>
                <w:szCs w:val="24"/>
              </w:rPr>
              <w:t>Neurosecretory granules</w:t>
            </w:r>
            <w:r w:rsidRPr="00793AF7">
              <w:rPr>
                <w:rFonts w:ascii="Book Antiqua" w:eastAsia="Times New Roman" w:hAnsi="Book Antiqua" w:cs="Times New Roman"/>
                <w:sz w:val="24"/>
                <w:szCs w:val="24"/>
                <w:vertAlign w:val="superscript"/>
              </w:rPr>
              <w:t>+</w:t>
            </w:r>
          </w:p>
        </w:tc>
        <w:tc>
          <w:tcPr>
            <w:tcW w:w="1140" w:type="dxa"/>
            <w:tcBorders>
              <w:top w:val="nil"/>
              <w:left w:val="nil"/>
              <w:bottom w:val="nil"/>
              <w:right w:val="nil"/>
            </w:tcBorders>
            <w:tcMar>
              <w:top w:w="0" w:type="dxa"/>
              <w:left w:w="108" w:type="dxa"/>
              <w:bottom w:w="0" w:type="dxa"/>
              <w:right w:w="108" w:type="dxa"/>
            </w:tcMar>
          </w:tcPr>
          <w:p w14:paraId="714788BE"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Radiation- therapy</w:t>
            </w:r>
          </w:p>
        </w:tc>
        <w:tc>
          <w:tcPr>
            <w:tcW w:w="825" w:type="dxa"/>
            <w:tcBorders>
              <w:top w:val="nil"/>
              <w:left w:val="nil"/>
              <w:bottom w:val="nil"/>
              <w:right w:val="nil"/>
            </w:tcBorders>
            <w:tcMar>
              <w:top w:w="0" w:type="dxa"/>
              <w:left w:w="108" w:type="dxa"/>
              <w:bottom w:w="0" w:type="dxa"/>
              <w:right w:w="108" w:type="dxa"/>
            </w:tcMar>
          </w:tcPr>
          <w:p w14:paraId="6055C98C" w14:textId="3DB150E4"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28</w:t>
            </w:r>
            <w:r w:rsidR="0072532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Y</w:t>
            </w:r>
          </w:p>
        </w:tc>
      </w:tr>
      <w:tr w:rsidR="007A6AC2" w:rsidRPr="007A6AC2" w14:paraId="7863693B" w14:textId="77777777" w:rsidTr="000B1577">
        <w:trPr>
          <w:gridBefore w:val="1"/>
          <w:wBefore w:w="6" w:type="dxa"/>
        </w:trPr>
        <w:tc>
          <w:tcPr>
            <w:tcW w:w="975" w:type="dxa"/>
            <w:tcBorders>
              <w:top w:val="nil"/>
              <w:left w:val="nil"/>
              <w:bottom w:val="nil"/>
              <w:right w:val="nil"/>
            </w:tcBorders>
            <w:tcMar>
              <w:top w:w="0" w:type="dxa"/>
              <w:left w:w="108" w:type="dxa"/>
              <w:bottom w:w="0" w:type="dxa"/>
              <w:right w:w="108" w:type="dxa"/>
            </w:tcMar>
          </w:tcPr>
          <w:p w14:paraId="06B15B8E" w14:textId="2BF533EB"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Stefano</w:t>
            </w:r>
            <w:r w:rsidR="00E25E70">
              <w:rPr>
                <w:rFonts w:ascii="Book Antiqua" w:eastAsiaTheme="minorEastAsia" w:hAnsi="Book Antiqua" w:cs="Times New Roman" w:hint="eastAsia"/>
                <w:sz w:val="24"/>
                <w:szCs w:val="24"/>
                <w:lang w:eastAsia="zh-CN"/>
              </w:rPr>
              <w:t xml:space="preserve"> </w:t>
            </w:r>
            <w:r w:rsidR="007134A9" w:rsidRPr="00E25E70">
              <w:rPr>
                <w:rFonts w:ascii="Book Antiqua" w:eastAsia="Times New Roman" w:hAnsi="Book Antiqua" w:cs="Times New Roman"/>
                <w:i/>
                <w:sz w:val="24"/>
                <w:szCs w:val="24"/>
              </w:rPr>
              <w:t>et a</w:t>
            </w:r>
            <w:r w:rsidRPr="00E25E70">
              <w:rPr>
                <w:rFonts w:ascii="Book Antiqua" w:eastAsia="Times New Roman" w:hAnsi="Book Antiqua" w:cs="Times New Roman"/>
                <w:i/>
                <w:sz w:val="24"/>
                <w:szCs w:val="24"/>
              </w:rPr>
              <w:t>l</w:t>
            </w:r>
            <w:r w:rsidRPr="007A6AC2">
              <w:rPr>
                <w:rFonts w:ascii="Book Antiqua" w:eastAsia="Times New Roman" w:hAnsi="Book Antiqua" w:cs="Times New Roman"/>
                <w:sz w:val="24"/>
                <w:szCs w:val="24"/>
                <w:vertAlign w:val="superscript"/>
              </w:rPr>
              <w:t>[1</w:t>
            </w:r>
            <w:r w:rsidR="009F539D" w:rsidRPr="007A6AC2">
              <w:rPr>
                <w:rFonts w:ascii="Book Antiqua" w:eastAsia="Times New Roman" w:hAnsi="Book Antiqua" w:cs="Times New Roman"/>
                <w:sz w:val="24"/>
                <w:szCs w:val="24"/>
                <w:vertAlign w:val="superscript"/>
              </w:rPr>
              <w:t>6</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5D11FCB9"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2010</w:t>
            </w:r>
          </w:p>
        </w:tc>
        <w:tc>
          <w:tcPr>
            <w:tcW w:w="615" w:type="dxa"/>
            <w:tcBorders>
              <w:top w:val="nil"/>
              <w:left w:val="nil"/>
              <w:bottom w:val="nil"/>
              <w:right w:val="nil"/>
            </w:tcBorders>
            <w:tcMar>
              <w:top w:w="0" w:type="dxa"/>
              <w:left w:w="108" w:type="dxa"/>
              <w:bottom w:w="0" w:type="dxa"/>
              <w:right w:w="108" w:type="dxa"/>
            </w:tcMar>
          </w:tcPr>
          <w:p w14:paraId="16193082"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F/73</w:t>
            </w:r>
          </w:p>
        </w:tc>
        <w:tc>
          <w:tcPr>
            <w:tcW w:w="840" w:type="dxa"/>
            <w:tcBorders>
              <w:top w:val="nil"/>
              <w:left w:val="nil"/>
              <w:bottom w:val="nil"/>
              <w:right w:val="nil"/>
            </w:tcBorders>
            <w:tcMar>
              <w:top w:w="0" w:type="dxa"/>
              <w:left w:w="108" w:type="dxa"/>
              <w:bottom w:w="0" w:type="dxa"/>
              <w:right w:w="108" w:type="dxa"/>
            </w:tcMar>
          </w:tcPr>
          <w:p w14:paraId="5F66A2E6" w14:textId="50F2DE1A"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3</w:t>
            </w:r>
            <w:r w:rsidRPr="007A6AC2">
              <w:rPr>
                <w:rFonts w:ascii="Book Antiqua" w:eastAsia="宋体" w:hAnsi="Book Antiqua" w:cs="Times New Roman"/>
                <w:sz w:val="24"/>
                <w:szCs w:val="24"/>
                <w:lang w:eastAsia="zh-CN"/>
              </w:rPr>
              <w:t>.</w:t>
            </w:r>
            <w:r w:rsidRPr="007A6AC2">
              <w:rPr>
                <w:rFonts w:ascii="Book Antiqua" w:eastAsia="Times New Roman" w:hAnsi="Book Antiqua" w:cs="Times New Roman"/>
                <w:sz w:val="24"/>
                <w:szCs w:val="24"/>
              </w:rPr>
              <w:t>9</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3</w:t>
            </w:r>
            <w:r w:rsidRPr="007A6AC2">
              <w:rPr>
                <w:rFonts w:ascii="Book Antiqua" w:eastAsia="宋体" w:hAnsi="Book Antiqua" w:cs="Times New Roman"/>
                <w:sz w:val="24"/>
                <w:szCs w:val="24"/>
                <w:lang w:eastAsia="zh-CN"/>
              </w:rPr>
              <w:t>.</w:t>
            </w:r>
            <w:r w:rsidRPr="007A6AC2">
              <w:rPr>
                <w:rFonts w:ascii="Book Antiqua" w:eastAsia="Times New Roman" w:hAnsi="Book Antiqua" w:cs="Times New Roman"/>
                <w:sz w:val="24"/>
                <w:szCs w:val="24"/>
              </w:rPr>
              <w:t>2</w:t>
            </w:r>
          </w:p>
        </w:tc>
        <w:tc>
          <w:tcPr>
            <w:tcW w:w="1770" w:type="dxa"/>
            <w:tcBorders>
              <w:top w:val="nil"/>
              <w:left w:val="nil"/>
              <w:bottom w:val="nil"/>
              <w:right w:val="nil"/>
            </w:tcBorders>
            <w:tcMar>
              <w:top w:w="0" w:type="dxa"/>
              <w:left w:w="108" w:type="dxa"/>
              <w:bottom w:w="0" w:type="dxa"/>
              <w:right w:w="108" w:type="dxa"/>
            </w:tcMar>
          </w:tcPr>
          <w:p w14:paraId="7F8429D1" w14:textId="4C759A14" w:rsidR="00951CCA" w:rsidRPr="007A6AC2" w:rsidRDefault="00951CCA">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Tailgut </w:t>
            </w:r>
            <w:r w:rsidR="0072532A">
              <w:rPr>
                <w:rFonts w:ascii="Book Antiqua" w:eastAsia="Times New Roman" w:hAnsi="Book Antiqua" w:cs="Times New Roman"/>
                <w:sz w:val="24"/>
                <w:szCs w:val="24"/>
              </w:rPr>
              <w:t>c</w:t>
            </w:r>
            <w:r w:rsidR="0072532A" w:rsidRPr="007A6AC2">
              <w:rPr>
                <w:rFonts w:ascii="Book Antiqua" w:eastAsia="Times New Roman" w:hAnsi="Book Antiqua" w:cs="Times New Roman"/>
                <w:sz w:val="24"/>
                <w:szCs w:val="24"/>
              </w:rPr>
              <w:t>yst</w:t>
            </w:r>
          </w:p>
        </w:tc>
        <w:tc>
          <w:tcPr>
            <w:tcW w:w="1140" w:type="dxa"/>
            <w:tcBorders>
              <w:top w:val="nil"/>
              <w:left w:val="nil"/>
              <w:bottom w:val="nil"/>
              <w:right w:val="nil"/>
            </w:tcBorders>
            <w:tcMar>
              <w:top w:w="0" w:type="dxa"/>
              <w:left w:w="108" w:type="dxa"/>
              <w:bottom w:w="0" w:type="dxa"/>
              <w:right w:w="108" w:type="dxa"/>
            </w:tcMar>
          </w:tcPr>
          <w:p w14:paraId="0C453615" w14:textId="56A4CD20" w:rsidR="00951CCA" w:rsidRPr="007A6AC2" w:rsidRDefault="0072532A" w:rsidP="006C22E7">
            <w:pPr>
              <w:spacing w:line="360" w:lineRule="auto"/>
              <w:rPr>
                <w:rFonts w:ascii="Book Antiqua" w:eastAsia="Times New Roman" w:hAnsi="Book Antiqua" w:cs="Times New Roman"/>
                <w:sz w:val="24"/>
                <w:szCs w:val="24"/>
              </w:rPr>
            </w:pPr>
            <w:r>
              <w:rPr>
                <w:rFonts w:ascii="Book Antiqua" w:eastAsia="Times New Roman" w:hAnsi="Book Antiqua" w:cs="Times New Roman"/>
                <w:sz w:val="24"/>
                <w:szCs w:val="24"/>
              </w:rPr>
              <w:t>P</w:t>
            </w:r>
            <w:r w:rsidRPr="007A6AC2">
              <w:rPr>
                <w:rFonts w:ascii="Book Antiqua" w:eastAsia="Times New Roman" w:hAnsi="Book Antiqua" w:cs="Times New Roman"/>
                <w:sz w:val="24"/>
                <w:szCs w:val="24"/>
              </w:rPr>
              <w:t xml:space="preserve">ain </w:t>
            </w:r>
          </w:p>
        </w:tc>
        <w:tc>
          <w:tcPr>
            <w:tcW w:w="1080" w:type="dxa"/>
            <w:tcBorders>
              <w:top w:val="nil"/>
              <w:left w:val="nil"/>
              <w:bottom w:val="nil"/>
              <w:right w:val="nil"/>
            </w:tcBorders>
            <w:tcMar>
              <w:top w:w="0" w:type="dxa"/>
              <w:left w:w="108" w:type="dxa"/>
              <w:bottom w:w="0" w:type="dxa"/>
              <w:right w:w="108" w:type="dxa"/>
            </w:tcMar>
          </w:tcPr>
          <w:p w14:paraId="5638808B" w14:textId="0B5E38FE" w:rsidR="00951CCA" w:rsidRPr="007A6AC2" w:rsidRDefault="00951CCA" w:rsidP="006C22E7">
            <w:pPr>
              <w:spacing w:line="360" w:lineRule="auto"/>
              <w:rPr>
                <w:rFonts w:ascii="Book Antiqua" w:eastAsia="宋体" w:hAnsi="Book Antiqua" w:cs="Times New Roman"/>
                <w:sz w:val="24"/>
                <w:szCs w:val="24"/>
                <w:lang w:eastAsia="zh-CN"/>
              </w:rPr>
            </w:pPr>
            <w:r w:rsidRPr="007A6AC2">
              <w:rPr>
                <w:rFonts w:ascii="Book Antiqua" w:eastAsia="Times New Roman" w:hAnsi="Book Antiqua" w:cs="Times New Roman"/>
                <w:sz w:val="24"/>
                <w:szCs w:val="24"/>
              </w:rPr>
              <w:t>Chromograni</w:t>
            </w:r>
            <w:r w:rsidR="002815A7">
              <w:rPr>
                <w:rFonts w:ascii="Book Antiqua" w:eastAsia="Times New Roman" w:hAnsi="Book Antiqua" w:cs="Times New Roman"/>
                <w:sz w:val="24"/>
                <w:szCs w:val="24"/>
              </w:rPr>
              <w:t>n</w:t>
            </w:r>
            <w:r w:rsidRPr="00793AF7">
              <w:rPr>
                <w:rFonts w:ascii="Book Antiqua" w:eastAsia="宋体" w:hAnsi="Book Antiqua" w:cs="Times New Roman"/>
                <w:sz w:val="24"/>
                <w:szCs w:val="24"/>
                <w:vertAlign w:val="superscript"/>
                <w:lang w:eastAsia="zh-CN"/>
              </w:rPr>
              <w:t>+</w:t>
            </w:r>
          </w:p>
          <w:p w14:paraId="50A8482F" w14:textId="38BD1F1F" w:rsidR="00951CCA" w:rsidRPr="007A6AC2" w:rsidRDefault="0072532A" w:rsidP="006C22E7">
            <w:pPr>
              <w:spacing w:line="360" w:lineRule="auto"/>
              <w:rPr>
                <w:rFonts w:ascii="Book Antiqua" w:hAnsi="Book Antiqua" w:cs="Times New Roman"/>
                <w:sz w:val="24"/>
                <w:szCs w:val="24"/>
              </w:rPr>
            </w:pPr>
            <w:r>
              <w:rPr>
                <w:rFonts w:ascii="Book Antiqua" w:eastAsia="Times New Roman" w:hAnsi="Book Antiqua" w:cs="Times New Roman"/>
                <w:sz w:val="24"/>
                <w:szCs w:val="24"/>
              </w:rPr>
              <w:t>S</w:t>
            </w:r>
            <w:r w:rsidRPr="007A6AC2">
              <w:rPr>
                <w:rFonts w:ascii="Book Antiqua" w:eastAsia="Times New Roman" w:hAnsi="Book Antiqua" w:cs="Times New Roman"/>
                <w:sz w:val="24"/>
                <w:szCs w:val="24"/>
              </w:rPr>
              <w:t>yn</w:t>
            </w:r>
            <w:r w:rsidR="00951CCA" w:rsidRPr="00793AF7">
              <w:rPr>
                <w:rFonts w:ascii="Book Antiqua" w:eastAsia="Times New Roman" w:hAnsi="Book Antiqua" w:cs="Times New Roman"/>
                <w:sz w:val="24"/>
                <w:szCs w:val="24"/>
                <w:vertAlign w:val="superscript"/>
              </w:rPr>
              <w:t>+</w:t>
            </w:r>
            <w:r w:rsidR="00951CCA" w:rsidRPr="007A6AC2">
              <w:rPr>
                <w:rFonts w:ascii="Book Antiqua" w:eastAsia="Times New Roman" w:hAnsi="Book Antiqua" w:cs="Times New Roman"/>
                <w:sz w:val="24"/>
                <w:szCs w:val="24"/>
              </w:rPr>
              <w:t xml:space="preserve"> </w:t>
            </w:r>
          </w:p>
        </w:tc>
        <w:tc>
          <w:tcPr>
            <w:tcW w:w="1140" w:type="dxa"/>
            <w:tcBorders>
              <w:top w:val="nil"/>
              <w:left w:val="nil"/>
              <w:bottom w:val="nil"/>
              <w:right w:val="nil"/>
            </w:tcBorders>
            <w:tcMar>
              <w:top w:w="0" w:type="dxa"/>
              <w:left w:w="108" w:type="dxa"/>
              <w:bottom w:w="0" w:type="dxa"/>
              <w:right w:w="108" w:type="dxa"/>
            </w:tcMar>
          </w:tcPr>
          <w:p w14:paraId="62E61E4B"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Surgery </w:t>
            </w:r>
          </w:p>
        </w:tc>
        <w:tc>
          <w:tcPr>
            <w:tcW w:w="825" w:type="dxa"/>
            <w:tcBorders>
              <w:top w:val="nil"/>
              <w:left w:val="nil"/>
              <w:bottom w:val="nil"/>
              <w:right w:val="nil"/>
            </w:tcBorders>
            <w:tcMar>
              <w:top w:w="0" w:type="dxa"/>
              <w:left w:w="108" w:type="dxa"/>
              <w:bottom w:w="0" w:type="dxa"/>
              <w:right w:w="108" w:type="dxa"/>
            </w:tcMar>
          </w:tcPr>
          <w:p w14:paraId="312520AD" w14:textId="567905AE"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10</w:t>
            </w:r>
            <w:r w:rsidR="0072532A">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M</w:t>
            </w:r>
          </w:p>
        </w:tc>
      </w:tr>
      <w:tr w:rsidR="007A6AC2" w:rsidRPr="007A6AC2" w14:paraId="5DD8818B" w14:textId="77777777" w:rsidTr="000B1577">
        <w:tc>
          <w:tcPr>
            <w:tcW w:w="981" w:type="dxa"/>
            <w:gridSpan w:val="2"/>
            <w:tcBorders>
              <w:top w:val="nil"/>
              <w:left w:val="nil"/>
              <w:bottom w:val="nil"/>
              <w:right w:val="nil"/>
            </w:tcBorders>
            <w:tcMar>
              <w:top w:w="0" w:type="dxa"/>
              <w:left w:w="108" w:type="dxa"/>
              <w:bottom w:w="0" w:type="dxa"/>
              <w:right w:w="108" w:type="dxa"/>
            </w:tcMar>
          </w:tcPr>
          <w:p w14:paraId="715A2D57" w14:textId="2BE09788"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Luong</w:t>
            </w:r>
            <w:r w:rsidR="007134A9" w:rsidRPr="00E25E70">
              <w:rPr>
                <w:rFonts w:ascii="Book Antiqua" w:eastAsia="Times New Roman" w:hAnsi="Book Antiqua" w:cs="Times New Roman"/>
                <w:i/>
                <w:sz w:val="24"/>
                <w:szCs w:val="24"/>
              </w:rPr>
              <w:t>et al</w:t>
            </w:r>
            <w:r w:rsidRPr="007A6AC2">
              <w:rPr>
                <w:rFonts w:ascii="Book Antiqua" w:eastAsia="Times New Roman" w:hAnsi="Book Antiqua" w:cs="Times New Roman"/>
                <w:sz w:val="24"/>
                <w:szCs w:val="24"/>
                <w:vertAlign w:val="superscript"/>
              </w:rPr>
              <w:t>[</w:t>
            </w:r>
            <w:r w:rsidR="009F539D" w:rsidRPr="007A6AC2">
              <w:rPr>
                <w:rFonts w:ascii="Book Antiqua" w:eastAsia="Times New Roman" w:hAnsi="Book Antiqua" w:cs="Times New Roman"/>
                <w:sz w:val="24"/>
                <w:szCs w:val="24"/>
                <w:vertAlign w:val="superscript"/>
              </w:rPr>
              <w:t>22</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2B8A63EF"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2005</w:t>
            </w:r>
          </w:p>
        </w:tc>
        <w:tc>
          <w:tcPr>
            <w:tcW w:w="615" w:type="dxa"/>
            <w:tcBorders>
              <w:top w:val="nil"/>
              <w:left w:val="nil"/>
              <w:bottom w:val="nil"/>
              <w:right w:val="nil"/>
            </w:tcBorders>
            <w:tcMar>
              <w:top w:w="0" w:type="dxa"/>
              <w:left w:w="108" w:type="dxa"/>
              <w:bottom w:w="0" w:type="dxa"/>
              <w:right w:w="108" w:type="dxa"/>
            </w:tcMar>
          </w:tcPr>
          <w:p w14:paraId="77288F14"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M/37</w:t>
            </w:r>
          </w:p>
        </w:tc>
        <w:tc>
          <w:tcPr>
            <w:tcW w:w="840" w:type="dxa"/>
            <w:tcBorders>
              <w:top w:val="nil"/>
              <w:left w:val="nil"/>
              <w:bottom w:val="nil"/>
              <w:right w:val="nil"/>
            </w:tcBorders>
            <w:tcMar>
              <w:top w:w="0" w:type="dxa"/>
              <w:left w:w="108" w:type="dxa"/>
              <w:bottom w:w="0" w:type="dxa"/>
              <w:right w:w="108" w:type="dxa"/>
            </w:tcMar>
          </w:tcPr>
          <w:p w14:paraId="6A05E880"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7</w:t>
            </w:r>
          </w:p>
        </w:tc>
        <w:tc>
          <w:tcPr>
            <w:tcW w:w="1770" w:type="dxa"/>
            <w:tcBorders>
              <w:top w:val="nil"/>
              <w:left w:val="nil"/>
              <w:bottom w:val="nil"/>
              <w:right w:val="nil"/>
            </w:tcBorders>
            <w:tcMar>
              <w:top w:w="0" w:type="dxa"/>
              <w:left w:w="108" w:type="dxa"/>
              <w:bottom w:w="0" w:type="dxa"/>
              <w:right w:w="108" w:type="dxa"/>
            </w:tcMar>
          </w:tcPr>
          <w:p w14:paraId="7FB5689D"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Sacrococcoidal carcinoid </w:t>
            </w:r>
          </w:p>
        </w:tc>
        <w:tc>
          <w:tcPr>
            <w:tcW w:w="1140" w:type="dxa"/>
            <w:tcBorders>
              <w:top w:val="nil"/>
              <w:left w:val="nil"/>
              <w:bottom w:val="nil"/>
              <w:right w:val="nil"/>
            </w:tcBorders>
            <w:tcMar>
              <w:top w:w="0" w:type="dxa"/>
              <w:left w:w="108" w:type="dxa"/>
              <w:bottom w:w="0" w:type="dxa"/>
              <w:right w:w="108" w:type="dxa"/>
            </w:tcMar>
          </w:tcPr>
          <w:p w14:paraId="6D7B4160" w14:textId="4A5FC09A" w:rsidR="00951CCA" w:rsidRPr="007A6AC2" w:rsidRDefault="002815A7" w:rsidP="006C22E7">
            <w:pPr>
              <w:spacing w:line="360" w:lineRule="auto"/>
              <w:rPr>
                <w:rFonts w:ascii="Book Antiqua" w:eastAsia="Times New Roman" w:hAnsi="Book Antiqua" w:cs="Times New Roman"/>
                <w:sz w:val="24"/>
                <w:szCs w:val="24"/>
              </w:rPr>
            </w:pPr>
            <w:r>
              <w:rPr>
                <w:rFonts w:ascii="Book Antiqua" w:eastAsia="Times New Roman" w:hAnsi="Book Antiqua" w:cs="Times New Roman"/>
                <w:sz w:val="24"/>
                <w:szCs w:val="24"/>
              </w:rPr>
              <w:t>P</w:t>
            </w:r>
            <w:r w:rsidRPr="007A6AC2">
              <w:rPr>
                <w:rFonts w:ascii="Book Antiqua" w:eastAsia="Times New Roman" w:hAnsi="Book Antiqua" w:cs="Times New Roman"/>
                <w:sz w:val="24"/>
                <w:szCs w:val="24"/>
              </w:rPr>
              <w:t>ain</w:t>
            </w:r>
          </w:p>
          <w:p w14:paraId="2C87E0E9" w14:textId="77777777" w:rsidR="00951CCA" w:rsidRPr="007A6AC2" w:rsidRDefault="00951CCA" w:rsidP="006C22E7">
            <w:pPr>
              <w:spacing w:line="360" w:lineRule="auto"/>
              <w:rPr>
                <w:rFonts w:ascii="Book Antiqua" w:eastAsia="Times New Roman" w:hAnsi="Book Antiqua" w:cs="Times New Roman"/>
                <w:sz w:val="24"/>
                <w:szCs w:val="24"/>
              </w:rPr>
            </w:pPr>
          </w:p>
        </w:tc>
        <w:tc>
          <w:tcPr>
            <w:tcW w:w="1080" w:type="dxa"/>
            <w:tcBorders>
              <w:top w:val="nil"/>
              <w:left w:val="nil"/>
              <w:bottom w:val="nil"/>
              <w:right w:val="nil"/>
            </w:tcBorders>
            <w:tcMar>
              <w:top w:w="0" w:type="dxa"/>
              <w:left w:w="108" w:type="dxa"/>
              <w:bottom w:w="0" w:type="dxa"/>
              <w:right w:w="108" w:type="dxa"/>
            </w:tcMar>
          </w:tcPr>
          <w:p w14:paraId="73CC06CF" w14:textId="77777777" w:rsidR="00951CCA" w:rsidRPr="007A6AC2" w:rsidRDefault="00951CCA" w:rsidP="006C22E7">
            <w:pPr>
              <w:spacing w:line="360" w:lineRule="auto"/>
              <w:rPr>
                <w:rFonts w:ascii="Book Antiqua" w:hAnsi="Book Antiqua" w:cs="Times New Roman"/>
                <w:sz w:val="24"/>
                <w:szCs w:val="24"/>
              </w:rPr>
            </w:pPr>
            <w:r w:rsidRPr="007A6AC2">
              <w:rPr>
                <w:rFonts w:ascii="Book Antiqua" w:eastAsia="Times New Roman" w:hAnsi="Book Antiqua" w:cs="Times New Roman"/>
                <w:sz w:val="24"/>
                <w:szCs w:val="24"/>
              </w:rPr>
              <w:t>NA</w:t>
            </w:r>
          </w:p>
        </w:tc>
        <w:tc>
          <w:tcPr>
            <w:tcW w:w="1140" w:type="dxa"/>
            <w:tcBorders>
              <w:top w:val="nil"/>
              <w:left w:val="nil"/>
              <w:bottom w:val="nil"/>
              <w:right w:val="nil"/>
            </w:tcBorders>
            <w:tcMar>
              <w:top w:w="0" w:type="dxa"/>
              <w:left w:w="108" w:type="dxa"/>
              <w:bottom w:w="0" w:type="dxa"/>
              <w:right w:w="108" w:type="dxa"/>
            </w:tcMar>
          </w:tcPr>
          <w:p w14:paraId="752E2DEE"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SSAs</w:t>
            </w:r>
          </w:p>
        </w:tc>
        <w:tc>
          <w:tcPr>
            <w:tcW w:w="825" w:type="dxa"/>
            <w:tcBorders>
              <w:top w:val="nil"/>
              <w:left w:val="nil"/>
              <w:bottom w:val="nil"/>
              <w:right w:val="nil"/>
            </w:tcBorders>
            <w:tcMar>
              <w:top w:w="0" w:type="dxa"/>
              <w:left w:w="108" w:type="dxa"/>
              <w:bottom w:w="0" w:type="dxa"/>
              <w:right w:w="108" w:type="dxa"/>
            </w:tcMar>
          </w:tcPr>
          <w:p w14:paraId="07A4F1AF" w14:textId="4EAC2B00"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w:t>
            </w:r>
            <w:r w:rsidR="002815A7">
              <w:rPr>
                <w:rFonts w:ascii="Book Antiqua" w:eastAsia="Times New Roman" w:hAnsi="Book Antiqua" w:cs="Times New Roman"/>
                <w:sz w:val="24"/>
                <w:szCs w:val="24"/>
              </w:rPr>
              <w:t>A</w:t>
            </w:r>
          </w:p>
        </w:tc>
      </w:tr>
      <w:tr w:rsidR="007A6AC2" w:rsidRPr="007A6AC2" w14:paraId="7B95E7C4" w14:textId="77777777" w:rsidTr="003154AF">
        <w:trPr>
          <w:gridBefore w:val="1"/>
          <w:wBefore w:w="6" w:type="dxa"/>
        </w:trPr>
        <w:tc>
          <w:tcPr>
            <w:tcW w:w="975" w:type="dxa"/>
            <w:tcBorders>
              <w:top w:val="nil"/>
              <w:left w:val="nil"/>
              <w:bottom w:val="nil"/>
              <w:right w:val="nil"/>
            </w:tcBorders>
            <w:tcMar>
              <w:top w:w="0" w:type="dxa"/>
              <w:left w:w="108" w:type="dxa"/>
              <w:bottom w:w="0" w:type="dxa"/>
              <w:right w:w="108" w:type="dxa"/>
            </w:tcMar>
          </w:tcPr>
          <w:p w14:paraId="3B1C5726" w14:textId="32322456"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Mathieu</w:t>
            </w:r>
            <w:r w:rsidR="00E25E70">
              <w:rPr>
                <w:rFonts w:ascii="Book Antiqua" w:eastAsiaTheme="minorEastAsia" w:hAnsi="Book Antiqua" w:cs="Times New Roman" w:hint="eastAsia"/>
                <w:sz w:val="24"/>
                <w:szCs w:val="24"/>
                <w:lang w:eastAsia="zh-CN"/>
              </w:rPr>
              <w:t xml:space="preserve"> </w:t>
            </w:r>
            <w:r w:rsidR="007134A9" w:rsidRPr="00E25E70">
              <w:rPr>
                <w:rFonts w:ascii="Book Antiqua" w:eastAsia="Times New Roman" w:hAnsi="Book Antiqua" w:cs="Times New Roman"/>
                <w:i/>
                <w:sz w:val="24"/>
                <w:szCs w:val="24"/>
              </w:rPr>
              <w:t>et al</w:t>
            </w:r>
            <w:r w:rsidR="007134A9" w:rsidRPr="007A6AC2">
              <w:rPr>
                <w:rFonts w:ascii="Book Antiqua" w:eastAsia="Times New Roman" w:hAnsi="Book Antiqua" w:cs="Times New Roman"/>
                <w:sz w:val="24"/>
                <w:szCs w:val="24"/>
                <w:vertAlign w:val="superscript"/>
              </w:rPr>
              <w:t>[</w:t>
            </w:r>
            <w:r w:rsidR="009F539D" w:rsidRPr="007A6AC2">
              <w:rPr>
                <w:rFonts w:ascii="Book Antiqua" w:eastAsia="Times New Roman" w:hAnsi="Book Antiqua" w:cs="Times New Roman"/>
                <w:sz w:val="24"/>
                <w:szCs w:val="24"/>
                <w:vertAlign w:val="superscript"/>
              </w:rPr>
              <w:t>23</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49481A21"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2005</w:t>
            </w:r>
          </w:p>
        </w:tc>
        <w:tc>
          <w:tcPr>
            <w:tcW w:w="615" w:type="dxa"/>
            <w:tcBorders>
              <w:top w:val="nil"/>
              <w:left w:val="nil"/>
              <w:bottom w:val="nil"/>
              <w:right w:val="nil"/>
            </w:tcBorders>
            <w:tcMar>
              <w:top w:w="0" w:type="dxa"/>
              <w:left w:w="108" w:type="dxa"/>
              <w:bottom w:w="0" w:type="dxa"/>
              <w:right w:w="108" w:type="dxa"/>
            </w:tcMar>
          </w:tcPr>
          <w:p w14:paraId="6E1F4F35"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F/49</w:t>
            </w:r>
          </w:p>
        </w:tc>
        <w:tc>
          <w:tcPr>
            <w:tcW w:w="840" w:type="dxa"/>
            <w:tcBorders>
              <w:top w:val="nil"/>
              <w:left w:val="nil"/>
              <w:bottom w:val="nil"/>
              <w:right w:val="nil"/>
            </w:tcBorders>
            <w:tcMar>
              <w:top w:w="0" w:type="dxa"/>
              <w:left w:w="108" w:type="dxa"/>
              <w:bottom w:w="0" w:type="dxa"/>
              <w:right w:w="108" w:type="dxa"/>
            </w:tcMar>
          </w:tcPr>
          <w:p w14:paraId="422EA1AF"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1770" w:type="dxa"/>
            <w:tcBorders>
              <w:top w:val="nil"/>
              <w:left w:val="nil"/>
              <w:bottom w:val="nil"/>
              <w:right w:val="nil"/>
            </w:tcBorders>
            <w:tcMar>
              <w:top w:w="0" w:type="dxa"/>
              <w:left w:w="108" w:type="dxa"/>
              <w:bottom w:w="0" w:type="dxa"/>
              <w:right w:w="108" w:type="dxa"/>
            </w:tcMar>
          </w:tcPr>
          <w:p w14:paraId="11FD931D"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Carcinoid tumor</w:t>
            </w:r>
          </w:p>
        </w:tc>
        <w:tc>
          <w:tcPr>
            <w:tcW w:w="1140" w:type="dxa"/>
            <w:tcBorders>
              <w:top w:val="nil"/>
              <w:left w:val="nil"/>
              <w:bottom w:val="nil"/>
              <w:right w:val="nil"/>
            </w:tcBorders>
            <w:tcMar>
              <w:top w:w="0" w:type="dxa"/>
              <w:left w:w="108" w:type="dxa"/>
              <w:bottom w:w="0" w:type="dxa"/>
              <w:right w:w="108" w:type="dxa"/>
            </w:tcMar>
          </w:tcPr>
          <w:p w14:paraId="48017F86"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Mass </w:t>
            </w:r>
          </w:p>
        </w:tc>
        <w:tc>
          <w:tcPr>
            <w:tcW w:w="1080" w:type="dxa"/>
            <w:tcBorders>
              <w:top w:val="nil"/>
              <w:left w:val="nil"/>
              <w:bottom w:val="nil"/>
              <w:right w:val="nil"/>
            </w:tcBorders>
            <w:tcMar>
              <w:top w:w="0" w:type="dxa"/>
              <w:left w:w="108" w:type="dxa"/>
              <w:bottom w:w="0" w:type="dxa"/>
              <w:right w:w="108" w:type="dxa"/>
            </w:tcMar>
          </w:tcPr>
          <w:p w14:paraId="7C861629" w14:textId="77777777" w:rsidR="00951CCA" w:rsidRPr="007A6AC2" w:rsidRDefault="00951CCA" w:rsidP="006C22E7">
            <w:pPr>
              <w:spacing w:line="360" w:lineRule="auto"/>
              <w:rPr>
                <w:rFonts w:ascii="Book Antiqua" w:eastAsia="宋体" w:hAnsi="Book Antiqua" w:cs="Times New Roman"/>
                <w:sz w:val="24"/>
                <w:szCs w:val="24"/>
                <w:lang w:eastAsia="zh-CN"/>
              </w:rPr>
            </w:pPr>
            <w:r w:rsidRPr="007A6AC2">
              <w:rPr>
                <w:rFonts w:ascii="Book Antiqua" w:eastAsia="宋体" w:hAnsi="Book Antiqua" w:cs="Times New Roman"/>
                <w:sz w:val="24"/>
                <w:szCs w:val="24"/>
                <w:lang w:eastAsia="zh-CN"/>
              </w:rPr>
              <w:t>NA</w:t>
            </w:r>
          </w:p>
        </w:tc>
        <w:tc>
          <w:tcPr>
            <w:tcW w:w="1140" w:type="dxa"/>
            <w:tcBorders>
              <w:top w:val="nil"/>
              <w:left w:val="nil"/>
              <w:bottom w:val="nil"/>
              <w:right w:val="nil"/>
            </w:tcBorders>
            <w:tcMar>
              <w:top w:w="0" w:type="dxa"/>
              <w:left w:w="108" w:type="dxa"/>
              <w:bottom w:w="0" w:type="dxa"/>
              <w:right w:w="108" w:type="dxa"/>
            </w:tcMar>
          </w:tcPr>
          <w:p w14:paraId="3F0D24F8"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825" w:type="dxa"/>
            <w:tcBorders>
              <w:top w:val="nil"/>
              <w:left w:val="nil"/>
              <w:bottom w:val="nil"/>
              <w:right w:val="nil"/>
            </w:tcBorders>
            <w:tcMar>
              <w:top w:w="0" w:type="dxa"/>
              <w:left w:w="108" w:type="dxa"/>
              <w:bottom w:w="0" w:type="dxa"/>
              <w:right w:w="108" w:type="dxa"/>
            </w:tcMar>
          </w:tcPr>
          <w:p w14:paraId="76502485"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r>
      <w:tr w:rsidR="007A6AC2" w:rsidRPr="007A6AC2" w14:paraId="2FF41612" w14:textId="77777777" w:rsidTr="0015688A">
        <w:trPr>
          <w:gridBefore w:val="1"/>
          <w:wBefore w:w="6" w:type="dxa"/>
        </w:trPr>
        <w:tc>
          <w:tcPr>
            <w:tcW w:w="975" w:type="dxa"/>
            <w:tcBorders>
              <w:top w:val="nil"/>
              <w:left w:val="nil"/>
              <w:bottom w:val="nil"/>
              <w:right w:val="nil"/>
            </w:tcBorders>
            <w:tcMar>
              <w:top w:w="0" w:type="dxa"/>
              <w:left w:w="108" w:type="dxa"/>
              <w:bottom w:w="0" w:type="dxa"/>
              <w:right w:w="108" w:type="dxa"/>
            </w:tcMar>
          </w:tcPr>
          <w:p w14:paraId="5087CD26" w14:textId="48A8D4FA"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Krasin</w:t>
            </w:r>
            <w:r w:rsidR="007134A9" w:rsidRPr="00E25E70">
              <w:rPr>
                <w:rFonts w:ascii="Book Antiqua" w:eastAsia="Times New Roman" w:hAnsi="Book Antiqua" w:cs="Times New Roman"/>
                <w:i/>
                <w:sz w:val="24"/>
                <w:szCs w:val="24"/>
              </w:rPr>
              <w:t>et al</w:t>
            </w:r>
            <w:r w:rsidRPr="007A6AC2">
              <w:rPr>
                <w:rFonts w:ascii="Book Antiqua" w:eastAsia="Times New Roman" w:hAnsi="Book Antiqua" w:cs="Times New Roman"/>
                <w:sz w:val="24"/>
                <w:szCs w:val="24"/>
                <w:vertAlign w:val="superscript"/>
              </w:rPr>
              <w:t>[</w:t>
            </w:r>
            <w:r w:rsidR="009F539D" w:rsidRPr="007A6AC2">
              <w:rPr>
                <w:rFonts w:ascii="Book Antiqua" w:eastAsia="Times New Roman" w:hAnsi="Book Antiqua" w:cs="Times New Roman"/>
                <w:sz w:val="24"/>
                <w:szCs w:val="24"/>
                <w:vertAlign w:val="superscript"/>
              </w:rPr>
              <w:t>21</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04D60B77"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2001</w:t>
            </w:r>
          </w:p>
        </w:tc>
        <w:tc>
          <w:tcPr>
            <w:tcW w:w="615" w:type="dxa"/>
            <w:tcBorders>
              <w:top w:val="nil"/>
              <w:left w:val="nil"/>
              <w:bottom w:val="nil"/>
              <w:right w:val="nil"/>
            </w:tcBorders>
            <w:tcMar>
              <w:top w:w="0" w:type="dxa"/>
              <w:left w:w="108" w:type="dxa"/>
              <w:bottom w:w="0" w:type="dxa"/>
              <w:right w:w="108" w:type="dxa"/>
            </w:tcMar>
          </w:tcPr>
          <w:p w14:paraId="228293D9"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F/40</w:t>
            </w:r>
          </w:p>
        </w:tc>
        <w:tc>
          <w:tcPr>
            <w:tcW w:w="840" w:type="dxa"/>
            <w:tcBorders>
              <w:top w:val="nil"/>
              <w:left w:val="nil"/>
              <w:bottom w:val="nil"/>
              <w:right w:val="nil"/>
            </w:tcBorders>
            <w:tcMar>
              <w:top w:w="0" w:type="dxa"/>
              <w:left w:w="108" w:type="dxa"/>
              <w:bottom w:w="0" w:type="dxa"/>
              <w:right w:w="108" w:type="dxa"/>
            </w:tcMar>
          </w:tcPr>
          <w:p w14:paraId="066EA77B" w14:textId="15EFCEE3"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5</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5</w:t>
            </w:r>
          </w:p>
        </w:tc>
        <w:tc>
          <w:tcPr>
            <w:tcW w:w="1770" w:type="dxa"/>
            <w:tcBorders>
              <w:top w:val="nil"/>
              <w:left w:val="nil"/>
              <w:bottom w:val="nil"/>
              <w:right w:val="nil"/>
            </w:tcBorders>
            <w:tcMar>
              <w:top w:w="0" w:type="dxa"/>
              <w:left w:w="108" w:type="dxa"/>
              <w:bottom w:w="0" w:type="dxa"/>
              <w:right w:w="108" w:type="dxa"/>
            </w:tcMar>
          </w:tcPr>
          <w:p w14:paraId="5E1BBD46"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Carcinoid tumor</w:t>
            </w:r>
          </w:p>
          <w:p w14:paraId="69390AFB" w14:textId="77777777" w:rsidR="00951CCA" w:rsidRPr="007A6AC2" w:rsidRDefault="00951CCA" w:rsidP="006C22E7">
            <w:pPr>
              <w:spacing w:line="360" w:lineRule="auto"/>
              <w:rPr>
                <w:rFonts w:ascii="Book Antiqua" w:eastAsia="Times New Roman" w:hAnsi="Book Antiqua" w:cs="Times New Roman"/>
                <w:sz w:val="24"/>
                <w:szCs w:val="24"/>
              </w:rPr>
            </w:pPr>
          </w:p>
        </w:tc>
        <w:tc>
          <w:tcPr>
            <w:tcW w:w="1140" w:type="dxa"/>
            <w:tcBorders>
              <w:top w:val="nil"/>
              <w:left w:val="nil"/>
              <w:bottom w:val="nil"/>
              <w:right w:val="nil"/>
            </w:tcBorders>
            <w:tcMar>
              <w:top w:w="0" w:type="dxa"/>
              <w:left w:w="108" w:type="dxa"/>
              <w:bottom w:w="0" w:type="dxa"/>
              <w:right w:w="108" w:type="dxa"/>
            </w:tcMar>
          </w:tcPr>
          <w:p w14:paraId="4C67363F"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Mass</w:t>
            </w:r>
          </w:p>
          <w:p w14:paraId="2E98DA6A"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pain</w:t>
            </w:r>
          </w:p>
        </w:tc>
        <w:tc>
          <w:tcPr>
            <w:tcW w:w="1080" w:type="dxa"/>
            <w:tcBorders>
              <w:top w:val="nil"/>
              <w:left w:val="nil"/>
              <w:bottom w:val="nil"/>
              <w:right w:val="nil"/>
            </w:tcBorders>
            <w:tcMar>
              <w:top w:w="0" w:type="dxa"/>
              <w:left w:w="108" w:type="dxa"/>
              <w:bottom w:w="0" w:type="dxa"/>
              <w:right w:w="108" w:type="dxa"/>
            </w:tcMar>
          </w:tcPr>
          <w:p w14:paraId="38FFF1F2" w14:textId="77777777" w:rsidR="00951CCA" w:rsidRPr="007A6AC2" w:rsidRDefault="00951CCA" w:rsidP="006C22E7">
            <w:pPr>
              <w:spacing w:line="360" w:lineRule="auto"/>
              <w:rPr>
                <w:rFonts w:ascii="Book Antiqua" w:eastAsia="宋体" w:hAnsi="Book Antiqua" w:cs="Times New Roman"/>
                <w:sz w:val="24"/>
                <w:szCs w:val="24"/>
                <w:lang w:eastAsia="zh-CN"/>
              </w:rPr>
            </w:pPr>
            <w:r w:rsidRPr="007A6AC2">
              <w:rPr>
                <w:rFonts w:ascii="Book Antiqua" w:eastAsia="Gungsuh" w:hAnsi="Book Antiqua" w:cs="Times New Roman"/>
                <w:sz w:val="24"/>
                <w:szCs w:val="24"/>
              </w:rPr>
              <w:t>Chromogranin</w:t>
            </w:r>
            <w:r w:rsidRPr="00793AF7">
              <w:rPr>
                <w:rFonts w:ascii="Book Antiqua" w:eastAsia="宋体" w:hAnsi="Book Antiqua" w:cs="Times New Roman"/>
                <w:sz w:val="24"/>
                <w:szCs w:val="24"/>
                <w:vertAlign w:val="superscript"/>
                <w:lang w:eastAsia="zh-CN"/>
              </w:rPr>
              <w:t>+</w:t>
            </w:r>
          </w:p>
          <w:p w14:paraId="4DF197CC" w14:textId="566CB3B4" w:rsidR="00951CCA" w:rsidRPr="007A6AC2" w:rsidRDefault="002815A7" w:rsidP="006C22E7">
            <w:pPr>
              <w:spacing w:line="360" w:lineRule="auto"/>
              <w:rPr>
                <w:rFonts w:ascii="Book Antiqua" w:hAnsi="Book Antiqua" w:cs="Times New Roman"/>
                <w:sz w:val="24"/>
                <w:szCs w:val="24"/>
              </w:rPr>
            </w:pPr>
            <w:r>
              <w:rPr>
                <w:rFonts w:ascii="Book Antiqua" w:eastAsia="Gungsuh" w:hAnsi="Book Antiqua" w:cs="Times New Roman"/>
                <w:sz w:val="24"/>
                <w:szCs w:val="24"/>
              </w:rPr>
              <w:t>K</w:t>
            </w:r>
            <w:r w:rsidRPr="007A6AC2">
              <w:rPr>
                <w:rFonts w:ascii="Book Antiqua" w:eastAsia="Gungsuh" w:hAnsi="Book Antiqua" w:cs="Times New Roman"/>
                <w:sz w:val="24"/>
                <w:szCs w:val="24"/>
              </w:rPr>
              <w:t>eratin</w:t>
            </w:r>
            <w:r w:rsidR="00951CCA" w:rsidRPr="00793AF7">
              <w:rPr>
                <w:rFonts w:ascii="Book Antiqua" w:eastAsia="Gungsuh" w:hAnsi="Book Antiqua" w:cs="Times New Roman"/>
                <w:sz w:val="24"/>
                <w:szCs w:val="24"/>
                <w:vertAlign w:val="superscript"/>
              </w:rPr>
              <w:t>++</w:t>
            </w:r>
          </w:p>
        </w:tc>
        <w:tc>
          <w:tcPr>
            <w:tcW w:w="1140" w:type="dxa"/>
            <w:tcBorders>
              <w:top w:val="nil"/>
              <w:left w:val="nil"/>
              <w:bottom w:val="nil"/>
              <w:right w:val="nil"/>
            </w:tcBorders>
            <w:tcMar>
              <w:top w:w="0" w:type="dxa"/>
              <w:left w:w="108" w:type="dxa"/>
              <w:bottom w:w="0" w:type="dxa"/>
              <w:right w:w="108" w:type="dxa"/>
            </w:tcMar>
          </w:tcPr>
          <w:p w14:paraId="48594081" w14:textId="2336DF7A"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Chemotherapy </w:t>
            </w:r>
            <w:r w:rsidR="002815A7">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 xml:space="preserve">radiotherapy </w:t>
            </w:r>
          </w:p>
        </w:tc>
        <w:tc>
          <w:tcPr>
            <w:tcW w:w="825" w:type="dxa"/>
            <w:tcBorders>
              <w:top w:val="nil"/>
              <w:left w:val="nil"/>
              <w:bottom w:val="nil"/>
              <w:right w:val="nil"/>
            </w:tcBorders>
            <w:tcMar>
              <w:top w:w="0" w:type="dxa"/>
              <w:left w:w="108" w:type="dxa"/>
              <w:bottom w:w="0" w:type="dxa"/>
              <w:right w:w="108" w:type="dxa"/>
            </w:tcMar>
          </w:tcPr>
          <w:p w14:paraId="230C7513" w14:textId="21A0AB14"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4</w:t>
            </w:r>
            <w:r w:rsidR="002815A7">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Y</w:t>
            </w:r>
          </w:p>
        </w:tc>
      </w:tr>
      <w:tr w:rsidR="007A6AC2" w:rsidRPr="007A6AC2" w14:paraId="5726B5AA" w14:textId="77777777" w:rsidTr="003154AF">
        <w:trPr>
          <w:gridBefore w:val="1"/>
          <w:wBefore w:w="6" w:type="dxa"/>
        </w:trPr>
        <w:tc>
          <w:tcPr>
            <w:tcW w:w="975" w:type="dxa"/>
            <w:tcBorders>
              <w:top w:val="nil"/>
              <w:left w:val="nil"/>
              <w:bottom w:val="single" w:sz="4" w:space="0" w:color="auto"/>
              <w:right w:val="nil"/>
            </w:tcBorders>
            <w:tcMar>
              <w:top w:w="0" w:type="dxa"/>
              <w:left w:w="108" w:type="dxa"/>
              <w:bottom w:w="0" w:type="dxa"/>
              <w:right w:w="108" w:type="dxa"/>
            </w:tcMar>
          </w:tcPr>
          <w:p w14:paraId="786DBB25" w14:textId="623F5DCD" w:rsidR="0053078B" w:rsidRPr="007A6AC2" w:rsidRDefault="0053078B" w:rsidP="006C22E7">
            <w:pPr>
              <w:spacing w:line="360" w:lineRule="auto"/>
              <w:rPr>
                <w:rFonts w:ascii="Book Antiqua" w:eastAsia="Times New Roman" w:hAnsi="Book Antiqua" w:cs="Times New Roman"/>
                <w:sz w:val="24"/>
                <w:szCs w:val="24"/>
              </w:rPr>
            </w:pPr>
          </w:p>
        </w:tc>
        <w:tc>
          <w:tcPr>
            <w:tcW w:w="600" w:type="dxa"/>
            <w:tcBorders>
              <w:top w:val="nil"/>
              <w:left w:val="nil"/>
              <w:bottom w:val="single" w:sz="4" w:space="0" w:color="auto"/>
              <w:right w:val="nil"/>
            </w:tcBorders>
            <w:tcMar>
              <w:top w:w="0" w:type="dxa"/>
              <w:left w:w="108" w:type="dxa"/>
              <w:bottom w:w="0" w:type="dxa"/>
              <w:right w:w="108" w:type="dxa"/>
            </w:tcMar>
          </w:tcPr>
          <w:p w14:paraId="24B17CF8" w14:textId="77777777" w:rsidR="0053078B" w:rsidRPr="007A6AC2" w:rsidRDefault="0053078B" w:rsidP="006C22E7">
            <w:pPr>
              <w:spacing w:line="360" w:lineRule="auto"/>
              <w:rPr>
                <w:rFonts w:ascii="Book Antiqua" w:eastAsia="Times New Roman" w:hAnsi="Book Antiqua" w:cs="Times New Roman"/>
                <w:sz w:val="24"/>
                <w:szCs w:val="24"/>
              </w:rPr>
            </w:pPr>
          </w:p>
        </w:tc>
        <w:tc>
          <w:tcPr>
            <w:tcW w:w="615" w:type="dxa"/>
            <w:tcBorders>
              <w:top w:val="nil"/>
              <w:left w:val="nil"/>
              <w:bottom w:val="single" w:sz="4" w:space="0" w:color="auto"/>
              <w:right w:val="nil"/>
            </w:tcBorders>
            <w:tcMar>
              <w:top w:w="0" w:type="dxa"/>
              <w:left w:w="108" w:type="dxa"/>
              <w:bottom w:w="0" w:type="dxa"/>
              <w:right w:w="108" w:type="dxa"/>
            </w:tcMar>
          </w:tcPr>
          <w:p w14:paraId="4813F9C1" w14:textId="77777777" w:rsidR="0053078B" w:rsidRPr="007A6AC2" w:rsidRDefault="0053078B" w:rsidP="006C22E7">
            <w:pPr>
              <w:spacing w:line="360" w:lineRule="auto"/>
              <w:rPr>
                <w:rFonts w:ascii="Book Antiqua" w:eastAsia="Times New Roman" w:hAnsi="Book Antiqua" w:cs="Times New Roman"/>
                <w:sz w:val="24"/>
                <w:szCs w:val="24"/>
              </w:rPr>
            </w:pPr>
          </w:p>
        </w:tc>
        <w:tc>
          <w:tcPr>
            <w:tcW w:w="840" w:type="dxa"/>
            <w:tcBorders>
              <w:top w:val="nil"/>
              <w:left w:val="nil"/>
              <w:bottom w:val="single" w:sz="4" w:space="0" w:color="auto"/>
              <w:right w:val="nil"/>
            </w:tcBorders>
            <w:tcMar>
              <w:top w:w="0" w:type="dxa"/>
              <w:left w:w="108" w:type="dxa"/>
              <w:bottom w:w="0" w:type="dxa"/>
              <w:right w:w="108" w:type="dxa"/>
            </w:tcMar>
          </w:tcPr>
          <w:p w14:paraId="41613BC7" w14:textId="77777777" w:rsidR="0053078B" w:rsidRPr="007A6AC2" w:rsidRDefault="0053078B" w:rsidP="006C22E7">
            <w:pPr>
              <w:spacing w:line="360" w:lineRule="auto"/>
              <w:rPr>
                <w:rFonts w:ascii="Book Antiqua" w:eastAsia="Times New Roman" w:hAnsi="Book Antiqua" w:cs="Times New Roman"/>
                <w:sz w:val="24"/>
                <w:szCs w:val="24"/>
              </w:rPr>
            </w:pPr>
          </w:p>
        </w:tc>
        <w:tc>
          <w:tcPr>
            <w:tcW w:w="1770" w:type="dxa"/>
            <w:tcBorders>
              <w:top w:val="nil"/>
              <w:left w:val="nil"/>
              <w:bottom w:val="single" w:sz="4" w:space="0" w:color="auto"/>
              <w:right w:val="nil"/>
            </w:tcBorders>
            <w:tcMar>
              <w:top w:w="0" w:type="dxa"/>
              <w:left w:w="108" w:type="dxa"/>
              <w:bottom w:w="0" w:type="dxa"/>
              <w:right w:w="108" w:type="dxa"/>
            </w:tcMar>
          </w:tcPr>
          <w:p w14:paraId="4A3F12E4" w14:textId="77777777" w:rsidR="0053078B" w:rsidRPr="007A6AC2" w:rsidRDefault="0053078B" w:rsidP="006C22E7">
            <w:pPr>
              <w:spacing w:line="360" w:lineRule="auto"/>
              <w:rPr>
                <w:rFonts w:ascii="Book Antiqua" w:eastAsia="Times New Roman" w:hAnsi="Book Antiqua" w:cs="Times New Roman"/>
                <w:sz w:val="24"/>
                <w:szCs w:val="24"/>
              </w:rPr>
            </w:pPr>
          </w:p>
        </w:tc>
        <w:tc>
          <w:tcPr>
            <w:tcW w:w="1140" w:type="dxa"/>
            <w:tcBorders>
              <w:top w:val="nil"/>
              <w:left w:val="nil"/>
              <w:bottom w:val="single" w:sz="4" w:space="0" w:color="auto"/>
              <w:right w:val="nil"/>
            </w:tcBorders>
            <w:tcMar>
              <w:top w:w="0" w:type="dxa"/>
              <w:left w:w="108" w:type="dxa"/>
              <w:bottom w:w="0" w:type="dxa"/>
              <w:right w:w="108" w:type="dxa"/>
            </w:tcMar>
          </w:tcPr>
          <w:p w14:paraId="70C4873F" w14:textId="77777777" w:rsidR="0053078B" w:rsidRPr="007A6AC2" w:rsidRDefault="0053078B" w:rsidP="006C22E7">
            <w:pPr>
              <w:spacing w:line="360" w:lineRule="auto"/>
              <w:rPr>
                <w:rFonts w:ascii="Book Antiqua" w:eastAsia="Times New Roman" w:hAnsi="Book Antiqua" w:cs="Times New Roman"/>
                <w:sz w:val="24"/>
                <w:szCs w:val="24"/>
              </w:rPr>
            </w:pPr>
          </w:p>
        </w:tc>
        <w:tc>
          <w:tcPr>
            <w:tcW w:w="1080" w:type="dxa"/>
            <w:tcBorders>
              <w:top w:val="nil"/>
              <w:left w:val="nil"/>
              <w:bottom w:val="single" w:sz="4" w:space="0" w:color="auto"/>
              <w:right w:val="nil"/>
            </w:tcBorders>
            <w:tcMar>
              <w:top w:w="0" w:type="dxa"/>
              <w:left w:w="108" w:type="dxa"/>
              <w:bottom w:w="0" w:type="dxa"/>
              <w:right w:w="108" w:type="dxa"/>
            </w:tcMar>
          </w:tcPr>
          <w:p w14:paraId="3E857499" w14:textId="77777777" w:rsidR="0053078B" w:rsidRPr="007A6AC2" w:rsidRDefault="0053078B" w:rsidP="006C22E7">
            <w:pPr>
              <w:spacing w:line="360" w:lineRule="auto"/>
              <w:rPr>
                <w:rFonts w:ascii="Book Antiqua" w:eastAsia="Gungsuh" w:hAnsi="Book Antiqua" w:cs="Times New Roman"/>
                <w:sz w:val="24"/>
                <w:szCs w:val="24"/>
              </w:rPr>
            </w:pPr>
          </w:p>
        </w:tc>
        <w:tc>
          <w:tcPr>
            <w:tcW w:w="1140" w:type="dxa"/>
            <w:tcBorders>
              <w:top w:val="nil"/>
              <w:left w:val="nil"/>
              <w:bottom w:val="single" w:sz="4" w:space="0" w:color="auto"/>
              <w:right w:val="nil"/>
            </w:tcBorders>
            <w:tcMar>
              <w:top w:w="0" w:type="dxa"/>
              <w:left w:w="108" w:type="dxa"/>
              <w:bottom w:w="0" w:type="dxa"/>
              <w:right w:w="108" w:type="dxa"/>
            </w:tcMar>
          </w:tcPr>
          <w:p w14:paraId="20D6DD09" w14:textId="77777777" w:rsidR="0053078B" w:rsidRPr="007A6AC2" w:rsidRDefault="0053078B" w:rsidP="006C22E7">
            <w:pPr>
              <w:spacing w:line="360" w:lineRule="auto"/>
              <w:rPr>
                <w:rFonts w:ascii="Book Antiqua" w:eastAsia="Times New Roman" w:hAnsi="Book Antiqua" w:cs="Times New Roman"/>
                <w:sz w:val="24"/>
                <w:szCs w:val="24"/>
              </w:rPr>
            </w:pPr>
          </w:p>
        </w:tc>
        <w:tc>
          <w:tcPr>
            <w:tcW w:w="825" w:type="dxa"/>
            <w:tcBorders>
              <w:top w:val="nil"/>
              <w:left w:val="nil"/>
              <w:bottom w:val="single" w:sz="4" w:space="0" w:color="auto"/>
              <w:right w:val="nil"/>
            </w:tcBorders>
            <w:tcMar>
              <w:top w:w="0" w:type="dxa"/>
              <w:left w:w="108" w:type="dxa"/>
              <w:bottom w:w="0" w:type="dxa"/>
              <w:right w:w="108" w:type="dxa"/>
            </w:tcMar>
          </w:tcPr>
          <w:p w14:paraId="6DEA78BC" w14:textId="77777777" w:rsidR="0053078B" w:rsidRPr="007A6AC2" w:rsidRDefault="0053078B" w:rsidP="006C22E7">
            <w:pPr>
              <w:spacing w:line="360" w:lineRule="auto"/>
              <w:rPr>
                <w:rFonts w:ascii="Book Antiqua" w:eastAsia="Times New Roman" w:hAnsi="Book Antiqua" w:cs="Times New Roman"/>
                <w:sz w:val="24"/>
                <w:szCs w:val="24"/>
              </w:rPr>
            </w:pPr>
          </w:p>
        </w:tc>
      </w:tr>
      <w:tr w:rsidR="007A6AC2" w:rsidRPr="007A6AC2" w14:paraId="1B271FEF" w14:textId="77777777" w:rsidTr="003154AF">
        <w:trPr>
          <w:gridBefore w:val="1"/>
          <w:wBefore w:w="6" w:type="dxa"/>
        </w:trPr>
        <w:tc>
          <w:tcPr>
            <w:tcW w:w="975" w:type="dxa"/>
            <w:tcBorders>
              <w:top w:val="single" w:sz="4" w:space="0" w:color="auto"/>
              <w:left w:val="nil"/>
              <w:bottom w:val="nil"/>
              <w:right w:val="nil"/>
            </w:tcBorders>
            <w:tcMar>
              <w:top w:w="0" w:type="dxa"/>
              <w:left w:w="108" w:type="dxa"/>
              <w:bottom w:w="0" w:type="dxa"/>
              <w:right w:w="108" w:type="dxa"/>
            </w:tcMar>
          </w:tcPr>
          <w:p w14:paraId="029AA65B" w14:textId="1EDDB84D"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Theunissen </w:t>
            </w:r>
            <w:r w:rsidRPr="00E25E70">
              <w:rPr>
                <w:rFonts w:ascii="Book Antiqua" w:eastAsia="Times New Roman" w:hAnsi="Book Antiqua" w:cs="Times New Roman"/>
                <w:i/>
                <w:sz w:val="24"/>
                <w:szCs w:val="24"/>
              </w:rPr>
              <w:t>et</w:t>
            </w:r>
            <w:r w:rsidR="007134A9" w:rsidRPr="00E25E70">
              <w:rPr>
                <w:rFonts w:ascii="Book Antiqua" w:eastAsia="Times New Roman" w:hAnsi="Book Antiqua" w:cs="Times New Roman"/>
                <w:i/>
                <w:sz w:val="24"/>
                <w:szCs w:val="24"/>
              </w:rPr>
              <w:t xml:space="preserve"> </w:t>
            </w:r>
            <w:r w:rsidRPr="00E25E70">
              <w:rPr>
                <w:rFonts w:ascii="Book Antiqua" w:eastAsia="Times New Roman" w:hAnsi="Book Antiqua" w:cs="Times New Roman"/>
                <w:i/>
                <w:sz w:val="24"/>
                <w:szCs w:val="24"/>
              </w:rPr>
              <w:t>al</w:t>
            </w:r>
            <w:r w:rsidRPr="007A6AC2">
              <w:rPr>
                <w:rFonts w:ascii="Book Antiqua" w:eastAsia="Times New Roman" w:hAnsi="Book Antiqua" w:cs="Times New Roman"/>
                <w:sz w:val="24"/>
                <w:szCs w:val="24"/>
                <w:vertAlign w:val="superscript"/>
              </w:rPr>
              <w:t>[</w:t>
            </w:r>
            <w:r w:rsidR="009F539D" w:rsidRPr="007A6AC2">
              <w:rPr>
                <w:rFonts w:ascii="Book Antiqua" w:eastAsia="Times New Roman" w:hAnsi="Book Antiqua" w:cs="Times New Roman"/>
                <w:sz w:val="24"/>
                <w:szCs w:val="24"/>
                <w:vertAlign w:val="superscript"/>
              </w:rPr>
              <w:t>26</w:t>
            </w:r>
            <w:r w:rsidRPr="007A6AC2">
              <w:rPr>
                <w:rFonts w:ascii="Book Antiqua" w:eastAsia="Times New Roman" w:hAnsi="Book Antiqua" w:cs="Times New Roman"/>
                <w:sz w:val="24"/>
                <w:szCs w:val="24"/>
                <w:vertAlign w:val="superscript"/>
              </w:rPr>
              <w:t>]</w:t>
            </w:r>
          </w:p>
        </w:tc>
        <w:tc>
          <w:tcPr>
            <w:tcW w:w="600" w:type="dxa"/>
            <w:tcBorders>
              <w:top w:val="single" w:sz="4" w:space="0" w:color="auto"/>
              <w:left w:val="nil"/>
              <w:bottom w:val="nil"/>
              <w:right w:val="nil"/>
            </w:tcBorders>
            <w:tcMar>
              <w:top w:w="0" w:type="dxa"/>
              <w:left w:w="108" w:type="dxa"/>
              <w:bottom w:w="0" w:type="dxa"/>
              <w:right w:w="108" w:type="dxa"/>
            </w:tcMar>
          </w:tcPr>
          <w:p w14:paraId="6D76D8B1"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2001</w:t>
            </w:r>
          </w:p>
        </w:tc>
        <w:tc>
          <w:tcPr>
            <w:tcW w:w="615" w:type="dxa"/>
            <w:tcBorders>
              <w:top w:val="single" w:sz="4" w:space="0" w:color="auto"/>
              <w:left w:val="nil"/>
              <w:bottom w:val="nil"/>
              <w:right w:val="nil"/>
            </w:tcBorders>
            <w:tcMar>
              <w:top w:w="0" w:type="dxa"/>
              <w:left w:w="108" w:type="dxa"/>
              <w:bottom w:w="0" w:type="dxa"/>
              <w:right w:w="108" w:type="dxa"/>
            </w:tcMar>
          </w:tcPr>
          <w:p w14:paraId="2DC58301"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F/51</w:t>
            </w:r>
          </w:p>
        </w:tc>
        <w:tc>
          <w:tcPr>
            <w:tcW w:w="840" w:type="dxa"/>
            <w:tcBorders>
              <w:top w:val="single" w:sz="4" w:space="0" w:color="auto"/>
              <w:left w:val="nil"/>
              <w:bottom w:val="nil"/>
              <w:right w:val="nil"/>
            </w:tcBorders>
            <w:tcMar>
              <w:top w:w="0" w:type="dxa"/>
              <w:left w:w="108" w:type="dxa"/>
              <w:bottom w:w="0" w:type="dxa"/>
              <w:right w:w="108" w:type="dxa"/>
            </w:tcMar>
          </w:tcPr>
          <w:p w14:paraId="578AC63F" w14:textId="25FD6CA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7</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5</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w:t>
            </w:r>
            <w:r w:rsidR="00E25E70">
              <w:rPr>
                <w:rFonts w:ascii="Book Antiqua" w:eastAsia="Times New Roman" w:hAnsi="Book Antiqua" w:cs="Times New Roman"/>
                <w:sz w:val="24"/>
                <w:szCs w:val="24"/>
              </w:rPr>
              <w:t xml:space="preserve"> </w:t>
            </w:r>
            <w:r w:rsidRPr="007A6AC2">
              <w:rPr>
                <w:rFonts w:ascii="Book Antiqua" w:eastAsia="Times New Roman" w:hAnsi="Book Antiqua" w:cs="Times New Roman"/>
                <w:sz w:val="24"/>
                <w:szCs w:val="24"/>
              </w:rPr>
              <w:t>5</w:t>
            </w:r>
          </w:p>
        </w:tc>
        <w:tc>
          <w:tcPr>
            <w:tcW w:w="1770" w:type="dxa"/>
            <w:tcBorders>
              <w:top w:val="single" w:sz="4" w:space="0" w:color="auto"/>
              <w:left w:val="nil"/>
              <w:bottom w:val="nil"/>
              <w:right w:val="nil"/>
            </w:tcBorders>
            <w:tcMar>
              <w:top w:w="0" w:type="dxa"/>
              <w:left w:w="108" w:type="dxa"/>
              <w:bottom w:w="0" w:type="dxa"/>
              <w:right w:w="108" w:type="dxa"/>
            </w:tcMar>
          </w:tcPr>
          <w:p w14:paraId="2FCAB66B"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Poorly</w:t>
            </w:r>
            <w:r w:rsidRPr="007A6AC2">
              <w:rPr>
                <w:rFonts w:ascii="Book Antiqua" w:eastAsia="宋体" w:hAnsi="Book Antiqua" w:cs="Times New Roman"/>
                <w:sz w:val="24"/>
                <w:szCs w:val="24"/>
                <w:lang w:eastAsia="zh-CN"/>
              </w:rPr>
              <w:t xml:space="preserve"> </w:t>
            </w:r>
            <w:r w:rsidRPr="007A6AC2">
              <w:rPr>
                <w:rFonts w:ascii="Book Antiqua" w:eastAsia="Times New Roman" w:hAnsi="Book Antiqua" w:cs="Times New Roman"/>
                <w:sz w:val="24"/>
                <w:szCs w:val="24"/>
              </w:rPr>
              <w:t>differentiated large cell carcinoma</w:t>
            </w:r>
          </w:p>
        </w:tc>
        <w:tc>
          <w:tcPr>
            <w:tcW w:w="1140" w:type="dxa"/>
            <w:tcBorders>
              <w:top w:val="single" w:sz="4" w:space="0" w:color="auto"/>
              <w:left w:val="nil"/>
              <w:bottom w:val="nil"/>
              <w:right w:val="nil"/>
            </w:tcBorders>
            <w:tcMar>
              <w:top w:w="0" w:type="dxa"/>
              <w:left w:w="108" w:type="dxa"/>
              <w:bottom w:w="0" w:type="dxa"/>
              <w:right w:w="108" w:type="dxa"/>
            </w:tcMar>
          </w:tcPr>
          <w:p w14:paraId="3568DDED" w14:textId="0B28120E" w:rsidR="00951CCA" w:rsidRPr="007A6AC2" w:rsidRDefault="002815A7" w:rsidP="006C22E7">
            <w:pPr>
              <w:spacing w:line="360" w:lineRule="auto"/>
              <w:rPr>
                <w:rFonts w:ascii="Book Antiqua" w:eastAsia="Times New Roman" w:hAnsi="Book Antiqua" w:cs="Times New Roman"/>
                <w:sz w:val="24"/>
                <w:szCs w:val="24"/>
              </w:rPr>
            </w:pPr>
            <w:r>
              <w:rPr>
                <w:rFonts w:ascii="Book Antiqua" w:eastAsia="Times New Roman" w:hAnsi="Book Antiqua" w:cs="Times New Roman"/>
                <w:sz w:val="24"/>
                <w:szCs w:val="24"/>
              </w:rPr>
              <w:t>P</w:t>
            </w:r>
            <w:r w:rsidRPr="007A6AC2">
              <w:rPr>
                <w:rFonts w:ascii="Book Antiqua" w:eastAsia="Times New Roman" w:hAnsi="Book Antiqua" w:cs="Times New Roman"/>
                <w:sz w:val="24"/>
                <w:szCs w:val="24"/>
              </w:rPr>
              <w:t>ain</w:t>
            </w:r>
          </w:p>
        </w:tc>
        <w:tc>
          <w:tcPr>
            <w:tcW w:w="1080" w:type="dxa"/>
            <w:tcBorders>
              <w:top w:val="single" w:sz="4" w:space="0" w:color="auto"/>
              <w:left w:val="nil"/>
              <w:bottom w:val="nil"/>
              <w:right w:val="nil"/>
            </w:tcBorders>
            <w:tcMar>
              <w:top w:w="0" w:type="dxa"/>
              <w:left w:w="108" w:type="dxa"/>
              <w:bottom w:w="0" w:type="dxa"/>
              <w:right w:w="108" w:type="dxa"/>
            </w:tcMar>
          </w:tcPr>
          <w:p w14:paraId="6326C3DD" w14:textId="77777777" w:rsidR="00951CCA" w:rsidRPr="007A6AC2" w:rsidRDefault="00951CCA" w:rsidP="006C22E7">
            <w:pPr>
              <w:spacing w:line="360" w:lineRule="auto"/>
              <w:rPr>
                <w:rFonts w:ascii="Book Antiqua" w:hAnsi="Book Antiqua" w:cs="Times New Roman"/>
                <w:sz w:val="24"/>
                <w:szCs w:val="24"/>
              </w:rPr>
            </w:pPr>
            <w:r w:rsidRPr="007A6AC2">
              <w:rPr>
                <w:rFonts w:ascii="Book Antiqua" w:eastAsia="Times New Roman" w:hAnsi="Book Antiqua" w:cs="Times New Roman"/>
                <w:sz w:val="24"/>
                <w:szCs w:val="24"/>
              </w:rPr>
              <w:t>NA</w:t>
            </w:r>
          </w:p>
        </w:tc>
        <w:tc>
          <w:tcPr>
            <w:tcW w:w="1140" w:type="dxa"/>
            <w:tcBorders>
              <w:top w:val="single" w:sz="4" w:space="0" w:color="auto"/>
              <w:left w:val="nil"/>
              <w:bottom w:val="nil"/>
              <w:right w:val="nil"/>
            </w:tcBorders>
            <w:tcMar>
              <w:top w:w="0" w:type="dxa"/>
              <w:left w:w="108" w:type="dxa"/>
              <w:bottom w:w="0" w:type="dxa"/>
              <w:right w:w="108" w:type="dxa"/>
            </w:tcMar>
          </w:tcPr>
          <w:p w14:paraId="441CF7BA" w14:textId="1B49688C"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Chemotherapy</w:t>
            </w:r>
          </w:p>
        </w:tc>
        <w:tc>
          <w:tcPr>
            <w:tcW w:w="825" w:type="dxa"/>
            <w:tcBorders>
              <w:top w:val="single" w:sz="4" w:space="0" w:color="auto"/>
              <w:left w:val="nil"/>
              <w:bottom w:val="nil"/>
              <w:right w:val="nil"/>
            </w:tcBorders>
            <w:tcMar>
              <w:top w:w="0" w:type="dxa"/>
              <w:left w:w="108" w:type="dxa"/>
              <w:bottom w:w="0" w:type="dxa"/>
              <w:right w:w="108" w:type="dxa"/>
            </w:tcMar>
          </w:tcPr>
          <w:p w14:paraId="2809CDC1"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r>
      <w:tr w:rsidR="007A6AC2" w:rsidRPr="007A6AC2" w14:paraId="37DB9EA3" w14:textId="77777777" w:rsidTr="000B1577">
        <w:trPr>
          <w:gridBefore w:val="1"/>
          <w:wBefore w:w="6" w:type="dxa"/>
          <w:trHeight w:val="1170"/>
        </w:trPr>
        <w:tc>
          <w:tcPr>
            <w:tcW w:w="975" w:type="dxa"/>
            <w:tcBorders>
              <w:top w:val="nil"/>
              <w:left w:val="nil"/>
              <w:bottom w:val="nil"/>
              <w:right w:val="nil"/>
            </w:tcBorders>
            <w:tcMar>
              <w:top w:w="0" w:type="dxa"/>
              <w:left w:w="108" w:type="dxa"/>
              <w:bottom w:w="0" w:type="dxa"/>
              <w:right w:w="108" w:type="dxa"/>
            </w:tcMar>
          </w:tcPr>
          <w:p w14:paraId="4700DDDA" w14:textId="0FFF5D94"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Prasad </w:t>
            </w:r>
            <w:r w:rsidRPr="00E25E70">
              <w:rPr>
                <w:rFonts w:ascii="Book Antiqua" w:eastAsia="Times New Roman" w:hAnsi="Book Antiqua" w:cs="Times New Roman"/>
                <w:i/>
                <w:sz w:val="24"/>
                <w:szCs w:val="24"/>
              </w:rPr>
              <w:t>et</w:t>
            </w:r>
            <w:r w:rsidR="007134A9" w:rsidRPr="00E25E70">
              <w:rPr>
                <w:rFonts w:ascii="Book Antiqua" w:eastAsia="Times New Roman" w:hAnsi="Book Antiqua" w:cs="Times New Roman"/>
                <w:i/>
                <w:sz w:val="24"/>
                <w:szCs w:val="24"/>
              </w:rPr>
              <w:t xml:space="preserve"> </w:t>
            </w:r>
            <w:r w:rsidRPr="00E25E70">
              <w:rPr>
                <w:rFonts w:ascii="Book Antiqua" w:eastAsia="Times New Roman" w:hAnsi="Book Antiqua" w:cs="Times New Roman"/>
                <w:i/>
                <w:sz w:val="24"/>
                <w:szCs w:val="24"/>
              </w:rPr>
              <w:t>al</w:t>
            </w:r>
            <w:r w:rsidRPr="007A6AC2">
              <w:rPr>
                <w:rFonts w:ascii="Book Antiqua" w:eastAsia="Times New Roman" w:hAnsi="Book Antiqua" w:cs="Times New Roman"/>
                <w:sz w:val="24"/>
                <w:szCs w:val="24"/>
                <w:vertAlign w:val="superscript"/>
              </w:rPr>
              <w:t>[</w:t>
            </w:r>
            <w:r w:rsidR="009F539D" w:rsidRPr="007A6AC2">
              <w:rPr>
                <w:rFonts w:ascii="Book Antiqua" w:eastAsia="Times New Roman" w:hAnsi="Book Antiqua" w:cs="Times New Roman"/>
                <w:sz w:val="24"/>
                <w:szCs w:val="24"/>
                <w:vertAlign w:val="superscript"/>
              </w:rPr>
              <w:t>25</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074BDFB9"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2000</w:t>
            </w:r>
          </w:p>
        </w:tc>
        <w:tc>
          <w:tcPr>
            <w:tcW w:w="615" w:type="dxa"/>
            <w:tcBorders>
              <w:top w:val="nil"/>
              <w:left w:val="nil"/>
              <w:bottom w:val="nil"/>
              <w:right w:val="nil"/>
            </w:tcBorders>
            <w:tcMar>
              <w:top w:w="0" w:type="dxa"/>
              <w:left w:w="108" w:type="dxa"/>
              <w:bottom w:w="0" w:type="dxa"/>
              <w:right w:w="108" w:type="dxa"/>
            </w:tcMar>
          </w:tcPr>
          <w:p w14:paraId="04D2626D"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F/36-69</w:t>
            </w:r>
          </w:p>
        </w:tc>
        <w:tc>
          <w:tcPr>
            <w:tcW w:w="840" w:type="dxa"/>
            <w:tcBorders>
              <w:top w:val="nil"/>
              <w:left w:val="nil"/>
              <w:bottom w:val="nil"/>
              <w:right w:val="nil"/>
            </w:tcBorders>
            <w:tcMar>
              <w:top w:w="0" w:type="dxa"/>
              <w:left w:w="108" w:type="dxa"/>
              <w:bottom w:w="0" w:type="dxa"/>
              <w:right w:w="108" w:type="dxa"/>
            </w:tcMar>
          </w:tcPr>
          <w:p w14:paraId="16169524"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w:t>
            </w:r>
            <w:r w:rsidRPr="007A6AC2">
              <w:rPr>
                <w:rFonts w:ascii="Book Antiqua" w:eastAsia="宋体" w:hAnsi="Book Antiqua" w:cs="Times New Roman"/>
                <w:sz w:val="24"/>
                <w:szCs w:val="24"/>
                <w:lang w:eastAsia="zh-CN"/>
              </w:rPr>
              <w:t>0</w:t>
            </w:r>
            <w:r w:rsidRPr="007A6AC2">
              <w:rPr>
                <w:rFonts w:ascii="Book Antiqua" w:eastAsia="Times New Roman" w:hAnsi="Book Antiqua" w:cs="Times New Roman"/>
                <w:sz w:val="24"/>
                <w:szCs w:val="24"/>
              </w:rPr>
              <w:t xml:space="preserve">– 12 </w:t>
            </w:r>
          </w:p>
        </w:tc>
        <w:tc>
          <w:tcPr>
            <w:tcW w:w="1770" w:type="dxa"/>
            <w:tcBorders>
              <w:top w:val="nil"/>
              <w:left w:val="nil"/>
              <w:bottom w:val="nil"/>
              <w:right w:val="nil"/>
            </w:tcBorders>
            <w:tcMar>
              <w:top w:w="0" w:type="dxa"/>
              <w:left w:w="108" w:type="dxa"/>
              <w:bottom w:w="0" w:type="dxa"/>
              <w:right w:w="108" w:type="dxa"/>
            </w:tcMar>
          </w:tcPr>
          <w:p w14:paraId="7B6439A0"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Hamartoma </w:t>
            </w:r>
          </w:p>
        </w:tc>
        <w:tc>
          <w:tcPr>
            <w:tcW w:w="1140" w:type="dxa"/>
            <w:tcBorders>
              <w:top w:val="nil"/>
              <w:left w:val="nil"/>
              <w:bottom w:val="nil"/>
              <w:right w:val="nil"/>
            </w:tcBorders>
            <w:tcMar>
              <w:top w:w="0" w:type="dxa"/>
              <w:left w:w="108" w:type="dxa"/>
              <w:bottom w:w="0" w:type="dxa"/>
              <w:right w:w="108" w:type="dxa"/>
            </w:tcMar>
          </w:tcPr>
          <w:p w14:paraId="4F03AE21"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Pain </w:t>
            </w:r>
          </w:p>
          <w:p w14:paraId="5B3BFD55" w14:textId="6A3C84F2" w:rsidR="00951CCA" w:rsidRPr="007A6AC2" w:rsidRDefault="002815A7" w:rsidP="006C22E7">
            <w:pPr>
              <w:spacing w:line="360" w:lineRule="auto"/>
              <w:rPr>
                <w:rFonts w:ascii="Book Antiqua" w:eastAsia="Times New Roman" w:hAnsi="Book Antiqua" w:cs="Times New Roman"/>
                <w:sz w:val="24"/>
                <w:szCs w:val="24"/>
              </w:rPr>
            </w:pPr>
            <w:r>
              <w:rPr>
                <w:rFonts w:ascii="Book Antiqua" w:eastAsia="Times New Roman" w:hAnsi="Book Antiqua" w:cs="Times New Roman"/>
                <w:sz w:val="24"/>
                <w:szCs w:val="24"/>
              </w:rPr>
              <w:t>B</w:t>
            </w:r>
            <w:r w:rsidRPr="007A6AC2">
              <w:rPr>
                <w:rFonts w:ascii="Book Antiqua" w:eastAsia="Times New Roman" w:hAnsi="Book Antiqua" w:cs="Times New Roman"/>
                <w:sz w:val="24"/>
                <w:szCs w:val="24"/>
              </w:rPr>
              <w:t>leeding</w:t>
            </w:r>
          </w:p>
        </w:tc>
        <w:tc>
          <w:tcPr>
            <w:tcW w:w="1080" w:type="dxa"/>
            <w:tcBorders>
              <w:top w:val="nil"/>
              <w:left w:val="nil"/>
              <w:bottom w:val="nil"/>
              <w:right w:val="nil"/>
            </w:tcBorders>
            <w:tcMar>
              <w:top w:w="0" w:type="dxa"/>
              <w:left w:w="108" w:type="dxa"/>
              <w:bottom w:w="0" w:type="dxa"/>
              <w:right w:w="108" w:type="dxa"/>
            </w:tcMar>
          </w:tcPr>
          <w:p w14:paraId="27727B73" w14:textId="77777777" w:rsidR="00951CCA" w:rsidRPr="007A6AC2" w:rsidRDefault="00951CCA" w:rsidP="006C22E7">
            <w:pPr>
              <w:spacing w:line="360" w:lineRule="auto"/>
              <w:rPr>
                <w:rFonts w:ascii="Book Antiqua" w:hAnsi="Book Antiqua" w:cs="Times New Roman"/>
                <w:sz w:val="24"/>
                <w:szCs w:val="24"/>
              </w:rPr>
            </w:pPr>
            <w:r w:rsidRPr="007A6AC2">
              <w:rPr>
                <w:rFonts w:ascii="Book Antiqua" w:eastAsia="Times New Roman" w:hAnsi="Book Antiqua" w:cs="Times New Roman"/>
                <w:sz w:val="24"/>
                <w:szCs w:val="24"/>
              </w:rPr>
              <w:t>Syn</w:t>
            </w:r>
            <w:r w:rsidRPr="00793AF7">
              <w:rPr>
                <w:rFonts w:ascii="Book Antiqua" w:eastAsia="宋体" w:hAnsi="Book Antiqua" w:cs="Times New Roman"/>
                <w:sz w:val="24"/>
                <w:szCs w:val="24"/>
                <w:vertAlign w:val="superscript"/>
                <w:lang w:eastAsia="zh-CN"/>
              </w:rPr>
              <w:t>+</w:t>
            </w:r>
            <w:r w:rsidRPr="007A6AC2">
              <w:rPr>
                <w:rFonts w:ascii="Book Antiqua" w:eastAsia="Times New Roman" w:hAnsi="Book Antiqua" w:cs="Times New Roman"/>
                <w:sz w:val="24"/>
                <w:szCs w:val="24"/>
              </w:rPr>
              <w:t xml:space="preserve"> SSRT2A</w:t>
            </w:r>
            <w:r w:rsidRPr="00793AF7">
              <w:rPr>
                <w:rFonts w:ascii="Book Antiqua" w:eastAsia="宋体" w:hAnsi="Book Antiqua" w:cs="Times New Roman"/>
                <w:sz w:val="24"/>
                <w:szCs w:val="24"/>
                <w:vertAlign w:val="superscript"/>
                <w:lang w:eastAsia="zh-CN"/>
              </w:rPr>
              <w:t>+</w:t>
            </w:r>
          </w:p>
        </w:tc>
        <w:tc>
          <w:tcPr>
            <w:tcW w:w="1140" w:type="dxa"/>
            <w:tcBorders>
              <w:top w:val="nil"/>
              <w:left w:val="nil"/>
              <w:bottom w:val="nil"/>
              <w:right w:val="nil"/>
            </w:tcBorders>
            <w:tcMar>
              <w:top w:w="0" w:type="dxa"/>
              <w:left w:w="108" w:type="dxa"/>
              <w:bottom w:w="0" w:type="dxa"/>
              <w:right w:w="108" w:type="dxa"/>
            </w:tcMar>
          </w:tcPr>
          <w:p w14:paraId="6DF6AEE2"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Surgery </w:t>
            </w:r>
          </w:p>
        </w:tc>
        <w:tc>
          <w:tcPr>
            <w:tcW w:w="825" w:type="dxa"/>
            <w:tcBorders>
              <w:top w:val="nil"/>
              <w:left w:val="nil"/>
              <w:bottom w:val="nil"/>
              <w:right w:val="nil"/>
            </w:tcBorders>
            <w:tcMar>
              <w:top w:w="0" w:type="dxa"/>
              <w:left w:w="108" w:type="dxa"/>
              <w:bottom w:w="0" w:type="dxa"/>
              <w:right w:w="108" w:type="dxa"/>
            </w:tcMar>
          </w:tcPr>
          <w:p w14:paraId="2BA01894"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r>
      <w:tr w:rsidR="007A6AC2" w:rsidRPr="007A6AC2" w14:paraId="587BB4A1" w14:textId="77777777" w:rsidTr="0015688A">
        <w:trPr>
          <w:gridBefore w:val="1"/>
          <w:wBefore w:w="6" w:type="dxa"/>
        </w:trPr>
        <w:tc>
          <w:tcPr>
            <w:tcW w:w="975" w:type="dxa"/>
            <w:tcBorders>
              <w:top w:val="nil"/>
              <w:left w:val="nil"/>
              <w:bottom w:val="nil"/>
              <w:right w:val="nil"/>
            </w:tcBorders>
            <w:tcMar>
              <w:top w:w="0" w:type="dxa"/>
              <w:left w:w="108" w:type="dxa"/>
              <w:bottom w:w="0" w:type="dxa"/>
              <w:right w:w="108" w:type="dxa"/>
            </w:tcMar>
          </w:tcPr>
          <w:p w14:paraId="7F61A7E1" w14:textId="640DB7A8"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Oyama </w:t>
            </w:r>
            <w:r w:rsidRPr="00E25E70">
              <w:rPr>
                <w:rFonts w:ascii="Book Antiqua" w:eastAsia="Times New Roman" w:hAnsi="Book Antiqua" w:cs="Times New Roman"/>
                <w:i/>
                <w:sz w:val="24"/>
                <w:szCs w:val="24"/>
              </w:rPr>
              <w:t>et</w:t>
            </w:r>
            <w:r w:rsidR="007134A9" w:rsidRPr="00E25E70">
              <w:rPr>
                <w:rFonts w:ascii="Book Antiqua" w:eastAsia="Times New Roman" w:hAnsi="Book Antiqua" w:cs="Times New Roman"/>
                <w:i/>
                <w:sz w:val="24"/>
                <w:szCs w:val="24"/>
              </w:rPr>
              <w:t xml:space="preserve"> </w:t>
            </w:r>
            <w:r w:rsidRPr="00E25E70">
              <w:rPr>
                <w:rFonts w:ascii="Book Antiqua" w:eastAsia="Times New Roman" w:hAnsi="Book Antiqua" w:cs="Times New Roman"/>
                <w:i/>
                <w:sz w:val="24"/>
                <w:szCs w:val="24"/>
              </w:rPr>
              <w:t>al</w:t>
            </w:r>
            <w:r w:rsidRPr="007A6AC2">
              <w:rPr>
                <w:rFonts w:ascii="Book Antiqua" w:eastAsia="Times New Roman" w:hAnsi="Book Antiqua" w:cs="Times New Roman"/>
                <w:sz w:val="24"/>
                <w:szCs w:val="24"/>
                <w:vertAlign w:val="superscript"/>
              </w:rPr>
              <w:t>[</w:t>
            </w:r>
            <w:r w:rsidR="009F539D" w:rsidRPr="007A6AC2">
              <w:rPr>
                <w:rFonts w:ascii="Book Antiqua" w:eastAsia="Times New Roman" w:hAnsi="Book Antiqua" w:cs="Times New Roman"/>
                <w:sz w:val="24"/>
                <w:szCs w:val="24"/>
                <w:vertAlign w:val="superscript"/>
              </w:rPr>
              <w:t>24</w:t>
            </w:r>
            <w:r w:rsidRPr="007A6AC2">
              <w:rPr>
                <w:rFonts w:ascii="Book Antiqua" w:eastAsia="Times New Roman" w:hAnsi="Book Antiqua" w:cs="Times New Roman"/>
                <w:sz w:val="24"/>
                <w:szCs w:val="24"/>
                <w:vertAlign w:val="superscript"/>
              </w:rPr>
              <w:t>]</w:t>
            </w:r>
          </w:p>
        </w:tc>
        <w:tc>
          <w:tcPr>
            <w:tcW w:w="600" w:type="dxa"/>
            <w:tcBorders>
              <w:top w:val="nil"/>
              <w:left w:val="nil"/>
              <w:bottom w:val="nil"/>
              <w:right w:val="nil"/>
            </w:tcBorders>
            <w:tcMar>
              <w:top w:w="0" w:type="dxa"/>
              <w:left w:w="108" w:type="dxa"/>
              <w:bottom w:w="0" w:type="dxa"/>
              <w:right w:w="108" w:type="dxa"/>
            </w:tcMar>
          </w:tcPr>
          <w:p w14:paraId="60726CAE"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2000</w:t>
            </w:r>
          </w:p>
        </w:tc>
        <w:tc>
          <w:tcPr>
            <w:tcW w:w="615" w:type="dxa"/>
            <w:tcBorders>
              <w:top w:val="nil"/>
              <w:left w:val="nil"/>
              <w:bottom w:val="nil"/>
              <w:right w:val="nil"/>
            </w:tcBorders>
            <w:tcMar>
              <w:top w:w="0" w:type="dxa"/>
              <w:left w:w="108" w:type="dxa"/>
              <w:bottom w:w="0" w:type="dxa"/>
              <w:right w:w="108" w:type="dxa"/>
            </w:tcMar>
          </w:tcPr>
          <w:p w14:paraId="20C0387D"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M/52</w:t>
            </w:r>
          </w:p>
        </w:tc>
        <w:tc>
          <w:tcPr>
            <w:tcW w:w="840" w:type="dxa"/>
            <w:tcBorders>
              <w:top w:val="nil"/>
              <w:left w:val="nil"/>
              <w:bottom w:val="nil"/>
              <w:right w:val="nil"/>
            </w:tcBorders>
            <w:tcMar>
              <w:top w:w="0" w:type="dxa"/>
              <w:left w:w="108" w:type="dxa"/>
              <w:bottom w:w="0" w:type="dxa"/>
              <w:right w:w="108" w:type="dxa"/>
            </w:tcMar>
          </w:tcPr>
          <w:p w14:paraId="0943CEC2"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22</w:t>
            </w:r>
          </w:p>
        </w:tc>
        <w:tc>
          <w:tcPr>
            <w:tcW w:w="1770" w:type="dxa"/>
            <w:tcBorders>
              <w:top w:val="nil"/>
              <w:left w:val="nil"/>
              <w:bottom w:val="nil"/>
              <w:right w:val="nil"/>
            </w:tcBorders>
            <w:tcMar>
              <w:top w:w="0" w:type="dxa"/>
              <w:left w:w="108" w:type="dxa"/>
              <w:bottom w:w="0" w:type="dxa"/>
              <w:right w:w="108" w:type="dxa"/>
            </w:tcMar>
          </w:tcPr>
          <w:p w14:paraId="095F9690" w14:textId="2EC519B2" w:rsidR="00951CCA" w:rsidRPr="007A6AC2" w:rsidRDefault="00951CCA">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 xml:space="preserve">Tailgut </w:t>
            </w:r>
            <w:r w:rsidR="002815A7">
              <w:rPr>
                <w:rFonts w:ascii="Book Antiqua" w:eastAsia="Times New Roman" w:hAnsi="Book Antiqua" w:cs="Times New Roman"/>
                <w:sz w:val="24"/>
                <w:szCs w:val="24"/>
              </w:rPr>
              <w:t>c</w:t>
            </w:r>
            <w:r w:rsidR="002815A7" w:rsidRPr="007A6AC2">
              <w:rPr>
                <w:rFonts w:ascii="Book Antiqua" w:eastAsia="Times New Roman" w:hAnsi="Book Antiqua" w:cs="Times New Roman"/>
                <w:sz w:val="24"/>
                <w:szCs w:val="24"/>
              </w:rPr>
              <w:t>yst</w:t>
            </w:r>
          </w:p>
        </w:tc>
        <w:tc>
          <w:tcPr>
            <w:tcW w:w="1140" w:type="dxa"/>
            <w:tcBorders>
              <w:top w:val="nil"/>
              <w:left w:val="nil"/>
              <w:bottom w:val="nil"/>
              <w:right w:val="nil"/>
            </w:tcBorders>
            <w:tcMar>
              <w:top w:w="0" w:type="dxa"/>
              <w:left w:w="108" w:type="dxa"/>
              <w:bottom w:w="0" w:type="dxa"/>
              <w:right w:w="108" w:type="dxa"/>
            </w:tcMar>
          </w:tcPr>
          <w:p w14:paraId="331FBAA0"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Mass</w:t>
            </w:r>
          </w:p>
        </w:tc>
        <w:tc>
          <w:tcPr>
            <w:tcW w:w="1080" w:type="dxa"/>
            <w:tcBorders>
              <w:top w:val="nil"/>
              <w:left w:val="nil"/>
              <w:bottom w:val="nil"/>
              <w:right w:val="nil"/>
            </w:tcBorders>
            <w:tcMar>
              <w:top w:w="0" w:type="dxa"/>
              <w:left w:w="108" w:type="dxa"/>
              <w:bottom w:w="0" w:type="dxa"/>
              <w:right w:w="108" w:type="dxa"/>
            </w:tcMar>
          </w:tcPr>
          <w:p w14:paraId="63475B53" w14:textId="77777777" w:rsidR="00951CCA" w:rsidRPr="007A6AC2" w:rsidRDefault="00951CCA" w:rsidP="006C22E7">
            <w:pPr>
              <w:spacing w:line="360" w:lineRule="auto"/>
              <w:rPr>
                <w:rFonts w:ascii="Book Antiqua" w:eastAsia="宋体" w:hAnsi="Book Antiqua" w:cs="Times New Roman"/>
                <w:sz w:val="24"/>
                <w:szCs w:val="24"/>
                <w:lang w:eastAsia="zh-CN"/>
              </w:rPr>
            </w:pPr>
            <w:r w:rsidRPr="007A6AC2">
              <w:rPr>
                <w:rFonts w:ascii="Book Antiqua" w:eastAsia="Times New Roman" w:hAnsi="Book Antiqua" w:cs="Times New Roman"/>
                <w:sz w:val="24"/>
                <w:szCs w:val="24"/>
              </w:rPr>
              <w:t>Syn</w:t>
            </w:r>
            <w:r w:rsidRPr="00793AF7">
              <w:rPr>
                <w:rFonts w:ascii="Book Antiqua" w:eastAsia="宋体" w:hAnsi="Book Antiqua" w:cs="Times New Roman"/>
                <w:sz w:val="24"/>
                <w:szCs w:val="24"/>
                <w:vertAlign w:val="superscript"/>
                <w:lang w:eastAsia="zh-CN"/>
              </w:rPr>
              <w:t>+</w:t>
            </w:r>
          </w:p>
        </w:tc>
        <w:tc>
          <w:tcPr>
            <w:tcW w:w="1140" w:type="dxa"/>
            <w:tcBorders>
              <w:top w:val="nil"/>
              <w:left w:val="nil"/>
              <w:bottom w:val="nil"/>
              <w:right w:val="nil"/>
            </w:tcBorders>
            <w:tcMar>
              <w:top w:w="0" w:type="dxa"/>
              <w:left w:w="108" w:type="dxa"/>
              <w:bottom w:w="0" w:type="dxa"/>
              <w:right w:w="108" w:type="dxa"/>
            </w:tcMar>
          </w:tcPr>
          <w:p w14:paraId="438758C4"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825" w:type="dxa"/>
            <w:tcBorders>
              <w:top w:val="nil"/>
              <w:left w:val="nil"/>
              <w:bottom w:val="nil"/>
              <w:right w:val="nil"/>
            </w:tcBorders>
            <w:tcMar>
              <w:top w:w="0" w:type="dxa"/>
              <w:left w:w="108" w:type="dxa"/>
              <w:bottom w:w="0" w:type="dxa"/>
              <w:right w:w="108" w:type="dxa"/>
            </w:tcMar>
          </w:tcPr>
          <w:p w14:paraId="3A653A55"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r>
      <w:tr w:rsidR="007A6AC2" w:rsidRPr="007A6AC2" w14:paraId="67ABC54E" w14:textId="77777777" w:rsidTr="0015688A">
        <w:trPr>
          <w:gridBefore w:val="1"/>
          <w:wBefore w:w="6" w:type="dxa"/>
          <w:trHeight w:val="825"/>
        </w:trPr>
        <w:tc>
          <w:tcPr>
            <w:tcW w:w="975" w:type="dxa"/>
            <w:tcBorders>
              <w:top w:val="nil"/>
              <w:left w:val="nil"/>
              <w:bottom w:val="single" w:sz="4" w:space="0" w:color="auto"/>
              <w:right w:val="nil"/>
            </w:tcBorders>
            <w:tcMar>
              <w:top w:w="0" w:type="dxa"/>
              <w:left w:w="108" w:type="dxa"/>
              <w:bottom w:w="0" w:type="dxa"/>
              <w:right w:w="108" w:type="dxa"/>
            </w:tcMar>
          </w:tcPr>
          <w:p w14:paraId="6875176E" w14:textId="413C8895" w:rsidR="00951CCA" w:rsidRPr="00E25E70" w:rsidRDefault="001D59E3" w:rsidP="006C22E7">
            <w:pPr>
              <w:spacing w:line="360" w:lineRule="auto"/>
              <w:rPr>
                <w:rFonts w:ascii="Book Antiqua" w:eastAsia="Times New Roman" w:hAnsi="Book Antiqua" w:cs="Times New Roman"/>
                <w:sz w:val="24"/>
                <w:szCs w:val="24"/>
              </w:rPr>
            </w:pPr>
            <w:hyperlink r:id="rId22">
              <w:r w:rsidR="00951CCA" w:rsidRPr="007A6AC2">
                <w:rPr>
                  <w:rFonts w:ascii="Book Antiqua" w:eastAsia="Times New Roman" w:hAnsi="Book Antiqua" w:cs="Times New Roman"/>
                  <w:sz w:val="24"/>
                  <w:szCs w:val="24"/>
                </w:rPr>
                <w:t>Fiandaca</w:t>
              </w:r>
            </w:hyperlink>
            <w:r w:rsidR="00E25E70">
              <w:rPr>
                <w:rFonts w:ascii="Book Antiqua" w:eastAsiaTheme="minorEastAsia" w:hAnsi="Book Antiqua" w:cs="Times New Roman" w:hint="eastAsia"/>
                <w:sz w:val="24"/>
                <w:szCs w:val="24"/>
                <w:lang w:eastAsia="zh-CN"/>
              </w:rPr>
              <w:t xml:space="preserve"> </w:t>
            </w:r>
            <w:r w:rsidR="007134A9" w:rsidRPr="00E25E70">
              <w:rPr>
                <w:rFonts w:ascii="Book Antiqua" w:eastAsia="Times New Roman" w:hAnsi="Book Antiqua" w:cs="Times New Roman"/>
                <w:i/>
                <w:sz w:val="24"/>
                <w:szCs w:val="24"/>
              </w:rPr>
              <w:t>et al</w:t>
            </w:r>
            <w:r w:rsidR="007134A9" w:rsidRPr="007A6AC2">
              <w:rPr>
                <w:rFonts w:ascii="Book Antiqua" w:eastAsia="Times New Roman" w:hAnsi="Book Antiqua" w:cs="Times New Roman"/>
                <w:sz w:val="24"/>
                <w:szCs w:val="24"/>
                <w:vertAlign w:val="superscript"/>
              </w:rPr>
              <w:t>[</w:t>
            </w:r>
            <w:r w:rsidR="00951CCA" w:rsidRPr="007A6AC2">
              <w:rPr>
                <w:rFonts w:ascii="Book Antiqua" w:eastAsia="Times New Roman" w:hAnsi="Book Antiqua" w:cs="Times New Roman"/>
                <w:sz w:val="24"/>
                <w:szCs w:val="24"/>
                <w:vertAlign w:val="superscript"/>
              </w:rPr>
              <w:t>2</w:t>
            </w:r>
            <w:r w:rsidR="009F539D" w:rsidRPr="007A6AC2">
              <w:rPr>
                <w:rFonts w:ascii="Book Antiqua" w:eastAsia="Times New Roman" w:hAnsi="Book Antiqua" w:cs="Times New Roman"/>
                <w:sz w:val="24"/>
                <w:szCs w:val="24"/>
                <w:vertAlign w:val="superscript"/>
              </w:rPr>
              <w:t>0</w:t>
            </w:r>
            <w:r w:rsidR="00951CCA" w:rsidRPr="007A6AC2">
              <w:rPr>
                <w:rFonts w:ascii="Book Antiqua" w:eastAsia="Times New Roman" w:hAnsi="Book Antiqua" w:cs="Times New Roman"/>
                <w:sz w:val="24"/>
                <w:szCs w:val="24"/>
                <w:vertAlign w:val="superscript"/>
              </w:rPr>
              <w:t>]</w:t>
            </w:r>
          </w:p>
        </w:tc>
        <w:tc>
          <w:tcPr>
            <w:tcW w:w="600" w:type="dxa"/>
            <w:tcBorders>
              <w:top w:val="nil"/>
              <w:left w:val="nil"/>
              <w:bottom w:val="single" w:sz="4" w:space="0" w:color="auto"/>
              <w:right w:val="nil"/>
            </w:tcBorders>
            <w:tcMar>
              <w:top w:w="0" w:type="dxa"/>
              <w:left w:w="108" w:type="dxa"/>
              <w:bottom w:w="0" w:type="dxa"/>
              <w:right w:w="108" w:type="dxa"/>
            </w:tcMar>
          </w:tcPr>
          <w:p w14:paraId="6F10D896"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1988</w:t>
            </w:r>
          </w:p>
        </w:tc>
        <w:tc>
          <w:tcPr>
            <w:tcW w:w="615" w:type="dxa"/>
            <w:tcBorders>
              <w:top w:val="nil"/>
              <w:left w:val="nil"/>
              <w:bottom w:val="single" w:sz="4" w:space="0" w:color="auto"/>
              <w:right w:val="nil"/>
            </w:tcBorders>
            <w:tcMar>
              <w:top w:w="0" w:type="dxa"/>
              <w:left w:w="108" w:type="dxa"/>
              <w:bottom w:w="0" w:type="dxa"/>
              <w:right w:w="108" w:type="dxa"/>
            </w:tcMar>
          </w:tcPr>
          <w:p w14:paraId="7451D578"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F/35</w:t>
            </w:r>
          </w:p>
        </w:tc>
        <w:tc>
          <w:tcPr>
            <w:tcW w:w="840" w:type="dxa"/>
            <w:tcBorders>
              <w:top w:val="nil"/>
              <w:left w:val="nil"/>
              <w:bottom w:val="single" w:sz="4" w:space="0" w:color="auto"/>
              <w:right w:val="nil"/>
            </w:tcBorders>
            <w:tcMar>
              <w:top w:w="0" w:type="dxa"/>
              <w:left w:w="108" w:type="dxa"/>
              <w:bottom w:w="0" w:type="dxa"/>
              <w:right w:w="108" w:type="dxa"/>
            </w:tcMar>
          </w:tcPr>
          <w:p w14:paraId="02775ADA"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1770" w:type="dxa"/>
            <w:tcBorders>
              <w:top w:val="nil"/>
              <w:left w:val="nil"/>
              <w:bottom w:val="single" w:sz="4" w:space="0" w:color="auto"/>
              <w:right w:val="nil"/>
            </w:tcBorders>
            <w:tcMar>
              <w:top w:w="0" w:type="dxa"/>
              <w:left w:w="108" w:type="dxa"/>
              <w:bottom w:w="0" w:type="dxa"/>
              <w:right w:w="108" w:type="dxa"/>
            </w:tcMar>
          </w:tcPr>
          <w:p w14:paraId="37E51338"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Carcinoid tumor</w:t>
            </w:r>
          </w:p>
        </w:tc>
        <w:tc>
          <w:tcPr>
            <w:tcW w:w="1140" w:type="dxa"/>
            <w:tcBorders>
              <w:top w:val="nil"/>
              <w:left w:val="nil"/>
              <w:bottom w:val="single" w:sz="4" w:space="0" w:color="auto"/>
              <w:right w:val="nil"/>
            </w:tcBorders>
            <w:tcMar>
              <w:top w:w="0" w:type="dxa"/>
              <w:left w:w="108" w:type="dxa"/>
              <w:bottom w:w="0" w:type="dxa"/>
              <w:right w:w="108" w:type="dxa"/>
            </w:tcMar>
          </w:tcPr>
          <w:p w14:paraId="6A1F23C2"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1080" w:type="dxa"/>
            <w:tcBorders>
              <w:top w:val="nil"/>
              <w:left w:val="nil"/>
              <w:bottom w:val="single" w:sz="4" w:space="0" w:color="auto"/>
              <w:right w:val="nil"/>
            </w:tcBorders>
            <w:tcMar>
              <w:top w:w="0" w:type="dxa"/>
              <w:left w:w="108" w:type="dxa"/>
              <w:bottom w:w="0" w:type="dxa"/>
              <w:right w:w="108" w:type="dxa"/>
            </w:tcMar>
          </w:tcPr>
          <w:p w14:paraId="47ABC735" w14:textId="77777777" w:rsidR="00951CCA" w:rsidRPr="007A6AC2" w:rsidRDefault="00951CCA" w:rsidP="006C22E7">
            <w:pPr>
              <w:spacing w:line="360" w:lineRule="auto"/>
              <w:rPr>
                <w:rFonts w:ascii="Book Antiqua" w:hAnsi="Book Antiqua" w:cs="Times New Roman"/>
                <w:sz w:val="24"/>
                <w:szCs w:val="24"/>
              </w:rPr>
            </w:pPr>
            <w:r w:rsidRPr="007A6AC2">
              <w:rPr>
                <w:rFonts w:ascii="Book Antiqua" w:eastAsia="Times New Roman" w:hAnsi="Book Antiqua" w:cs="Times New Roman"/>
                <w:sz w:val="24"/>
                <w:szCs w:val="24"/>
              </w:rPr>
              <w:t>NA</w:t>
            </w:r>
          </w:p>
        </w:tc>
        <w:tc>
          <w:tcPr>
            <w:tcW w:w="1140" w:type="dxa"/>
            <w:tcBorders>
              <w:top w:val="nil"/>
              <w:left w:val="nil"/>
              <w:bottom w:val="single" w:sz="4" w:space="0" w:color="auto"/>
              <w:right w:val="nil"/>
            </w:tcBorders>
            <w:tcMar>
              <w:top w:w="0" w:type="dxa"/>
              <w:left w:w="108" w:type="dxa"/>
              <w:bottom w:w="0" w:type="dxa"/>
              <w:right w:w="108" w:type="dxa"/>
            </w:tcMar>
          </w:tcPr>
          <w:p w14:paraId="24060E27"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c>
          <w:tcPr>
            <w:tcW w:w="825" w:type="dxa"/>
            <w:tcBorders>
              <w:top w:val="nil"/>
              <w:left w:val="nil"/>
              <w:bottom w:val="single" w:sz="4" w:space="0" w:color="auto"/>
              <w:right w:val="nil"/>
            </w:tcBorders>
            <w:tcMar>
              <w:top w:w="0" w:type="dxa"/>
              <w:left w:w="108" w:type="dxa"/>
              <w:bottom w:w="0" w:type="dxa"/>
              <w:right w:w="108" w:type="dxa"/>
            </w:tcMar>
          </w:tcPr>
          <w:p w14:paraId="1759B61A" w14:textId="77777777" w:rsidR="00951CCA" w:rsidRPr="007A6AC2" w:rsidRDefault="00951CCA" w:rsidP="006C22E7">
            <w:pPr>
              <w:spacing w:line="360" w:lineRule="auto"/>
              <w:rPr>
                <w:rFonts w:ascii="Book Antiqua" w:eastAsia="Times New Roman" w:hAnsi="Book Antiqua" w:cs="Times New Roman"/>
                <w:sz w:val="24"/>
                <w:szCs w:val="24"/>
              </w:rPr>
            </w:pPr>
            <w:r w:rsidRPr="007A6AC2">
              <w:rPr>
                <w:rFonts w:ascii="Book Antiqua" w:eastAsia="Times New Roman" w:hAnsi="Book Antiqua" w:cs="Times New Roman"/>
                <w:sz w:val="24"/>
                <w:szCs w:val="24"/>
              </w:rPr>
              <w:t>NA</w:t>
            </w:r>
          </w:p>
        </w:tc>
      </w:tr>
    </w:tbl>
    <w:p w14:paraId="58856713" w14:textId="77777777" w:rsidR="00E25E70" w:rsidRDefault="00E25E70" w:rsidP="006C22E7">
      <w:pPr>
        <w:spacing w:line="360" w:lineRule="auto"/>
        <w:rPr>
          <w:rFonts w:ascii="Book Antiqua" w:eastAsia="Times New Roman" w:hAnsi="Book Antiqua" w:cs="Times New Roman"/>
          <w:sz w:val="24"/>
          <w:szCs w:val="24"/>
        </w:rPr>
      </w:pPr>
    </w:p>
    <w:p w14:paraId="43BD3493" w14:textId="60E04F67" w:rsidR="00951CCA" w:rsidRPr="007A6AC2" w:rsidRDefault="00951CCA" w:rsidP="006C22E7">
      <w:pPr>
        <w:spacing w:line="360" w:lineRule="auto"/>
        <w:rPr>
          <w:rFonts w:ascii="Book Antiqua" w:eastAsia="宋体" w:hAnsi="Book Antiqua" w:cs="Times New Roman"/>
          <w:sz w:val="24"/>
          <w:szCs w:val="24"/>
          <w:lang w:eastAsia="zh-CN"/>
        </w:rPr>
      </w:pPr>
      <w:r w:rsidRPr="007A6AC2">
        <w:rPr>
          <w:rFonts w:ascii="Book Antiqua" w:eastAsia="Times New Roman" w:hAnsi="Book Antiqua" w:cs="Times New Roman"/>
          <w:sz w:val="24"/>
          <w:szCs w:val="24"/>
        </w:rPr>
        <w:t>Sph</w:t>
      </w:r>
      <w:r w:rsidR="00E25E70">
        <w:rPr>
          <w:rFonts w:ascii="Book Antiqua" w:eastAsia="Times New Roman" w:hAnsi="Book Antiqua" w:cs="Times New Roman"/>
          <w:sz w:val="24"/>
          <w:szCs w:val="24"/>
        </w:rPr>
        <w:t>:</w:t>
      </w:r>
      <w:r w:rsidRPr="007A6AC2">
        <w:rPr>
          <w:rFonts w:ascii="Book Antiqua" w:eastAsia="Times New Roman" w:hAnsi="Book Antiqua" w:cs="Times New Roman"/>
          <w:sz w:val="24"/>
          <w:szCs w:val="24"/>
        </w:rPr>
        <w:t xml:space="preserve"> </w:t>
      </w:r>
      <w:r w:rsidR="00E25E70" w:rsidRPr="007A6AC2">
        <w:rPr>
          <w:rFonts w:ascii="Book Antiqua" w:eastAsia="Times New Roman" w:hAnsi="Book Antiqua" w:cs="Times New Roman"/>
          <w:sz w:val="24"/>
          <w:szCs w:val="24"/>
        </w:rPr>
        <w:t>Synaptophysin</w:t>
      </w:r>
      <w:r w:rsidRPr="007A6AC2">
        <w:rPr>
          <w:rFonts w:ascii="Book Antiqua" w:eastAsia="宋体" w:hAnsi="Book Antiqua" w:cs="Times New Roman"/>
          <w:sz w:val="24"/>
          <w:szCs w:val="24"/>
          <w:lang w:eastAsia="zh-CN"/>
        </w:rPr>
        <w:t>;</w:t>
      </w:r>
      <w:r w:rsidR="007632E0" w:rsidRPr="007A6AC2">
        <w:rPr>
          <w:rFonts w:ascii="Book Antiqua" w:eastAsia="宋体" w:hAnsi="Book Antiqua" w:cs="Times New Roman"/>
          <w:sz w:val="24"/>
          <w:szCs w:val="24"/>
          <w:lang w:eastAsia="zh-CN"/>
        </w:rPr>
        <w:t xml:space="preserve"> </w:t>
      </w:r>
      <w:r w:rsidRPr="007A6AC2">
        <w:rPr>
          <w:rFonts w:ascii="Book Antiqua" w:eastAsia="Times New Roman" w:hAnsi="Book Antiqua" w:cs="Times New Roman"/>
          <w:sz w:val="24"/>
          <w:szCs w:val="24"/>
        </w:rPr>
        <w:t>cg A</w:t>
      </w:r>
      <w:r w:rsidR="00E25E70">
        <w:rPr>
          <w:rFonts w:ascii="Book Antiqua" w:eastAsia="宋体" w:hAnsi="Book Antiqua" w:cs="Times New Roman"/>
          <w:sz w:val="24"/>
          <w:szCs w:val="24"/>
          <w:lang w:eastAsia="zh-CN"/>
        </w:rPr>
        <w:t xml:space="preserve">: </w:t>
      </w:r>
      <w:r w:rsidR="00E25E70" w:rsidRPr="007A6AC2">
        <w:rPr>
          <w:rFonts w:ascii="Book Antiqua" w:eastAsia="Times New Roman" w:hAnsi="Book Antiqua" w:cs="Times New Roman"/>
          <w:sz w:val="24"/>
          <w:szCs w:val="24"/>
        </w:rPr>
        <w:t xml:space="preserve">Chromogranin </w:t>
      </w:r>
      <w:r w:rsidRPr="007A6AC2">
        <w:rPr>
          <w:rFonts w:ascii="Book Antiqua" w:eastAsia="Times New Roman" w:hAnsi="Book Antiqua" w:cs="Times New Roman"/>
          <w:sz w:val="24"/>
          <w:szCs w:val="24"/>
        </w:rPr>
        <w:t>A</w:t>
      </w:r>
      <w:r w:rsidRPr="007A6AC2">
        <w:rPr>
          <w:rFonts w:ascii="Book Antiqua" w:eastAsia="宋体" w:hAnsi="Book Antiqua" w:cs="Times New Roman"/>
          <w:sz w:val="24"/>
          <w:szCs w:val="24"/>
          <w:lang w:eastAsia="zh-CN"/>
        </w:rPr>
        <w:t>;</w:t>
      </w:r>
      <w:r w:rsidR="007632E0" w:rsidRPr="007A6AC2">
        <w:rPr>
          <w:rFonts w:ascii="Book Antiqua" w:eastAsia="宋体" w:hAnsi="Book Antiqua" w:cs="Times New Roman"/>
          <w:sz w:val="24"/>
          <w:szCs w:val="24"/>
          <w:lang w:eastAsia="zh-CN"/>
        </w:rPr>
        <w:t xml:space="preserve"> </w:t>
      </w:r>
      <w:r w:rsidRPr="007A6AC2">
        <w:rPr>
          <w:rFonts w:ascii="Book Antiqua" w:eastAsia="宋体" w:hAnsi="Book Antiqua" w:cs="Times New Roman"/>
          <w:sz w:val="24"/>
          <w:szCs w:val="24"/>
          <w:lang w:eastAsia="zh-CN"/>
        </w:rPr>
        <w:t>NSE</w:t>
      </w:r>
      <w:r w:rsidR="00E25E70">
        <w:rPr>
          <w:rFonts w:ascii="Book Antiqua" w:eastAsia="宋体" w:hAnsi="Book Antiqua" w:cs="Times New Roman"/>
          <w:sz w:val="24"/>
          <w:szCs w:val="24"/>
          <w:lang w:eastAsia="zh-CN"/>
        </w:rPr>
        <w:t xml:space="preserve">: </w:t>
      </w:r>
      <w:r w:rsidR="00E25E70" w:rsidRPr="007A6AC2">
        <w:rPr>
          <w:rFonts w:ascii="Book Antiqua" w:eastAsia="宋体" w:hAnsi="Book Antiqua" w:cs="Times New Roman"/>
          <w:sz w:val="24"/>
          <w:szCs w:val="24"/>
          <w:lang w:eastAsia="zh-CN"/>
        </w:rPr>
        <w:t>Neuron</w:t>
      </w:r>
      <w:r w:rsidRPr="007A6AC2">
        <w:rPr>
          <w:rFonts w:ascii="Book Antiqua" w:eastAsia="宋体" w:hAnsi="Book Antiqua" w:cs="Times New Roman"/>
          <w:sz w:val="24"/>
          <w:szCs w:val="24"/>
          <w:lang w:eastAsia="zh-CN"/>
        </w:rPr>
        <w:t>-specific enolase</w:t>
      </w:r>
      <w:r w:rsidR="00E25E70">
        <w:rPr>
          <w:rFonts w:ascii="Book Antiqua" w:eastAsia="宋体" w:hAnsi="Book Antiqua" w:cs="Times New Roman"/>
          <w:sz w:val="24"/>
          <w:szCs w:val="24"/>
          <w:lang w:eastAsia="zh-CN"/>
        </w:rPr>
        <w:t xml:space="preserve">; </w:t>
      </w:r>
      <w:r w:rsidR="00E25E70" w:rsidRPr="007A6AC2">
        <w:rPr>
          <w:rFonts w:ascii="Book Antiqua" w:eastAsia="Times New Roman" w:hAnsi="Book Antiqua" w:cs="Times New Roman"/>
          <w:sz w:val="24"/>
          <w:szCs w:val="24"/>
        </w:rPr>
        <w:t>NA</w:t>
      </w:r>
      <w:r w:rsidR="00E25E70">
        <w:rPr>
          <w:rFonts w:ascii="Book Antiqua" w:eastAsia="Times New Roman" w:hAnsi="Book Antiqua" w:cs="Times New Roman"/>
          <w:sz w:val="24"/>
          <w:szCs w:val="24"/>
        </w:rPr>
        <w:t xml:space="preserve">: Not available. </w:t>
      </w:r>
    </w:p>
    <w:p w14:paraId="463F2038" w14:textId="2823B76A" w:rsidR="00EF385B" w:rsidRPr="00E25E70" w:rsidRDefault="00EF385B" w:rsidP="006C22E7">
      <w:pPr>
        <w:spacing w:line="360" w:lineRule="auto"/>
        <w:rPr>
          <w:rFonts w:ascii="Book Antiqua" w:eastAsia="宋体" w:hAnsi="Book Antiqua" w:cs="Times New Roman"/>
          <w:sz w:val="24"/>
          <w:szCs w:val="24"/>
          <w:highlight w:val="white"/>
          <w:lang w:eastAsia="zh-CN"/>
        </w:rPr>
      </w:pPr>
    </w:p>
    <w:sectPr w:rsidR="00EF385B" w:rsidRPr="00E25E70">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2BB93" w14:textId="77777777" w:rsidR="001D59E3" w:rsidRDefault="001D59E3" w:rsidP="005D397C">
      <w:r>
        <w:separator/>
      </w:r>
    </w:p>
  </w:endnote>
  <w:endnote w:type="continuationSeparator" w:id="0">
    <w:p w14:paraId="171A6905" w14:textId="77777777" w:rsidR="001D59E3" w:rsidRDefault="001D59E3" w:rsidP="005D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SansMT">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Courier New"/>
    <w:charset w:val="00"/>
    <w:family w:val="roman"/>
    <w:pitch w:val="default"/>
    <w:sig w:usb0="E0000AFF" w:usb1="00007843" w:usb2="00000001" w:usb3="00000000" w:csb0="000001BF" w:csb1="00000000"/>
  </w:font>
  <w:font w:name="Gungsuh">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等线">
    <w:altName w:val="DengXian"/>
    <w:charset w:val="86"/>
    <w:family w:val="auto"/>
    <w:pitch w:val="variable"/>
    <w:sig w:usb0="A00002BF" w:usb1="38CF7CFA" w:usb2="00000016" w:usb3="00000000" w:csb0="0004000F"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C9F14" w14:textId="77777777" w:rsidR="001D59E3" w:rsidRDefault="001D59E3" w:rsidP="005D397C">
      <w:r>
        <w:separator/>
      </w:r>
    </w:p>
  </w:footnote>
  <w:footnote w:type="continuationSeparator" w:id="0">
    <w:p w14:paraId="1515DF6A" w14:textId="77777777" w:rsidR="001D59E3" w:rsidRDefault="001D59E3" w:rsidP="005D39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0" w:nlCheck="1" w:checkStyle="1"/>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1&lt;/EnableBibliographyCategories&gt;&lt;/ENLayout&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KY_MEDREF_DOCUID" w:val="{BE82252D-A769-4CEF-A601-8ECF6F359F6B}"/>
    <w:docVar w:name="KY_MEDREF_VERSION" w:val="3"/>
    <w:docVar w:name="NE.Ref{06BE7F5E-88F0-41C1-B2F9-3F89CED551A9}" w:val=" ADDIN NE.Ref.{06BE7F5E-88F0-41C1-B2F9-3F89CED551A9}&lt;Citation&gt;&lt;Group&gt;&lt;References&gt;&lt;Item&gt;&lt;ID&gt;391&lt;/ID&gt;&lt;UID&gt;{ADA432CC-6255-4D84-9B04-05AE6F7D4576}&lt;/UID&gt;&lt;Title&gt;One hundred years after &amp;quot;carcinoid&amp;quot;: epidemiology of and prognostic factors for neuroendocrine tumors in 35,825 cases in the United States&lt;/Title&gt;&lt;Template&gt;Journal Article&lt;/Template&gt;&lt;Star&gt;1&lt;/Star&gt;&lt;Tag&gt;0&lt;/Tag&gt;&lt;Author&gt;Yao, J C; Hassan, M; Phan, A; Dagohoy, C; Leary, C; Mares, J E; Abdalla, E K; Fleming, J B; Vauthey, J N; Rashid, A; Evans, D B&lt;/Author&gt;&lt;Year&gt;2008&lt;/Year&gt;&lt;Details&gt;&lt;_accession_num&gt;18565894&lt;/_accession_num&gt;&lt;_author_adr&gt;Department of Gastrointestinal Medical Oncology, Unit 426, The University of Texas M.D. Anderson Cancer Center, 1515 Holcombe Blvd, Houston, TX 77030, USA. jyao@mdanderson.org&lt;/_author_adr&gt;&lt;_collection_scope&gt;SCI;SCIE;&lt;/_collection_scope&gt;&lt;_created&gt;62425293&lt;/_created&gt;&lt;_date&gt;2008-06-20&lt;/_date&gt;&lt;_date_display&gt;2008 Jun 20&lt;/_date_display&gt;&lt;_db_updated&gt;PubMed&lt;/_db_updated&gt;&lt;_doi&gt;10.1200/JCO.2007.15.4377&lt;/_doi&gt;&lt;_impact_factor&gt;  26.303&lt;/_impact_factor&gt;&lt;_isbn&gt;1527-7755 (Electronic); 0732-183X (Linking)&lt;/_isbn&gt;&lt;_issue&gt;18&lt;/_issue&gt;&lt;_journal&gt;J Clin Oncol&lt;/_journal&gt;&lt;_keywords&gt;Carcinoid Tumor/*epidemiology; Female; Humans; Incidence; Male; Middle Aged; Neuroendocrine Tumors/*epidemiology; Prognosis; SEER Program; United States/epidemiology&lt;/_keywords&gt;&lt;_language&gt;eng&lt;/_language&gt;&lt;_modified&gt;62426210&lt;/_modified&gt;&lt;_pages&gt;3063-72&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18565894&amp;amp;query_hl=1&lt;/_url&gt;&lt;_volume&gt;26&lt;/_volume&gt;&lt;/Details&gt;&lt;Extra&gt;&lt;DBUID&gt;{F96A950B-833F-4880-A151-76DA2D6A2879}&lt;/DBUID&gt;&lt;/Extra&gt;&lt;/Item&gt;&lt;/References&gt;&lt;/Group&gt;&lt;Group&gt;&lt;References&gt;&lt;Item&gt;&lt;ID&gt;527&lt;/ID&gt;&lt;UID&gt;{B9ED06F0-D489-4A02-9697-CA73CE193F12}&lt;/UID&gt;&lt;Title&gt;One hundred years after &amp;quot;carcinoid&amp;quot;: epidemiology of and prognostic factors for neuroendocrine tumors in 35,825 cases in the United States&lt;/Title&gt;&lt;Template&gt;Journal Article&lt;/Template&gt;&lt;Star&gt;0&lt;/Star&gt;&lt;Tag&gt;0&lt;/Tag&gt;&lt;Author&gt;Yao, J C; Hassan, M; Phan, A; Dagohoy, C; Leary, C; Mares, J E; Abdalla, E K; Fleming, J B; Vauthey, J N; Rashid, A; Evans, D B&lt;/Author&gt;&lt;Year&gt;2008&lt;/Year&gt;&lt;Details&gt;&lt;_accession_num&gt;18565894&lt;/_accession_num&gt;&lt;_author_adr&gt;Department of Gastrointestinal Medical Oncology, Unit 426, The University of Texas M.D. Anderson Cancer Center, 1515 Holcombe Blvd, Houston, TX 77030, USA. jyao@mdanderson.org&lt;/_author_adr&gt;&lt;_date_display&gt;2008 Jun 20&lt;/_date_display&gt;&lt;_date&gt;2008-06-20&lt;/_date&gt;&lt;_doi&gt;10.1200/JCO.2007.15.4377&lt;/_doi&gt;&lt;_isbn&gt;1527-7755 (Electronic); 0732-183X (Linking)&lt;/_isbn&gt;&lt;_issue&gt;18&lt;/_issue&gt;&lt;_journal&gt;J Clin Oncol&lt;/_journal&gt;&lt;_keywords&gt;Carcinoid Tumor/*epidemiology; Female; Humans; Incidence; Male; Middle Aged; Neuroendocrine Tumors/*epidemiology; Prognosis; SEER Program; United States/epidemiology&lt;/_keywords&gt;&lt;_language&gt;eng&lt;/_language&gt;&lt;_pages&gt;3063-72&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18565894&amp;amp;query_hl=1&lt;/_url&gt;&lt;_volume&gt;26&lt;/_volume&gt;&lt;_created&gt;62426213&lt;/_created&gt;&lt;_modified&gt;62426213&lt;/_modified&gt;&lt;_db_updated&gt;PubMed&lt;/_db_updated&gt;&lt;_impact_factor&gt;  26.303&lt;/_impact_factor&gt;&lt;_collection_scope&gt;SCI;SCIE;&lt;/_collection_scope&gt;&lt;/Details&gt;&lt;Extra&gt;&lt;DBUID&gt;{F96A950B-833F-4880-A151-76DA2D6A2879}&lt;/DBUID&gt;&lt;/Extra&gt;&lt;/Item&gt;&lt;/References&gt;&lt;/Group&gt;&lt;/Citation&gt;_x000a_"/>
    <w:docVar w:name="NE.Ref{0F9A4B15-A000-4523-B938-D2BCEEA35E3B}" w:val=" ADDIN NE.Ref.{0F9A4B15-A000-4523-B938-D2BCEEA35E3B}&lt;Citation&gt;&lt;Group&gt;&lt;References&gt;&lt;Item&gt;&lt;ID&gt;401&lt;/ID&gt;&lt;UID&gt;{443133A7-F7A4-4A61-AB52-6383D3C541E5}&lt;/UID&gt;&lt;Title&gt;Presacral tumours in adults&lt;/Title&gt;&lt;Template&gt;Journal Article&lt;/Template&gt;&lt;Star&gt;0&lt;/Star&gt;&lt;Tag&gt;5&lt;/Tag&gt;&lt;Author&gt;Ghosh, J; Eglinton, T; Frizelle, F A; Watson, A J&lt;/Author&gt;&lt;Year&gt;2007&lt;/Year&gt;&lt;Details&gt;&lt;_accession_num&gt;17313126&lt;/_accession_num&gt;&lt;_author_adr&gt;Department of General Surgery, Manchester Royal Infirmary, Oxford Road, Manchester, M13 9WL, England, UK.&lt;/_author_adr&gt;&lt;_created&gt;62425315&lt;/_created&gt;&lt;_date&gt;2007-02-01&lt;/_date&gt;&lt;_date_display&gt;2007 Feb&lt;/_date_display&gt;&lt;_db_updated&gt;PubMed&lt;/_db_updated&gt;&lt;_impact_factor&gt;   2.096&lt;/_impact_factor&gt;&lt;_isbn&gt;1479-666X (Print); 1479-666X (Linking)&lt;/_isbn&gt;&lt;_issue&gt;1&lt;/_issue&gt;&lt;_journal&gt;Surgeon&lt;/_journal&gt;&lt;_keywords&gt;Adult; Diagnosis, Differential; Humans; Magnetic Resonance Imaging; Pelvic Neoplasms/*pathology/surgery; Sacrococcygeal Region/*pathology/surgery; Tomography, X-Ray Computed&lt;/_keywords&gt;&lt;_language&gt;eng&lt;/_language&gt;&lt;_modified&gt;62426617&lt;/_modified&gt;&lt;_pages&gt;31-8&lt;/_pages&gt;&lt;_tertiary_title&gt;The surgeon : journal of the Royal Colleges of Surgeons of Edinburgh and Ireland&lt;/_tertiary_title&gt;&lt;_type_work&gt;Journal Article; Review&lt;/_type_work&gt;&lt;_url&gt;http://www.ncbi.nlm.nih.gov/entrez/query.fcgi?cmd=Retrieve&amp;amp;db=pubmed&amp;amp;dopt=Abstract&amp;amp;list_uids=17313126&amp;amp;query_hl=1&lt;/_url&gt;&lt;_volume&gt;5&lt;/_volume&gt;&lt;/Details&gt;&lt;Extra&gt;&lt;DBUID&gt;{F96A950B-833F-4880-A151-76DA2D6A2879}&lt;/DBUID&gt;&lt;/Extra&gt;&lt;/Item&gt;&lt;/References&gt;&lt;/Group&gt;&lt;/Citation&gt;_x000a_"/>
    <w:docVar w:name="NE.Ref{323FEF7F-6CDA-452A-BA75-081E12F92A23}" w:val=" ADDIN NE.Ref.{323FEF7F-6CDA-452A-BA75-081E12F92A23}&lt;Citation&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Citation&gt;_x000a_"/>
    <w:docVar w:name="NE.Ref{32505DF4-9604-4189-88DE-DD68F36F387E}" w:val=" ADDIN NE.Ref.{32505DF4-9604-4189-88DE-DD68F36F387E}&lt;Citation&gt;&lt;Group&gt;&lt;References&gt;&lt;Item&gt;&lt;ID&gt;408&lt;/ID&gt;&lt;UID&gt;{8F35000C-E1FF-4A3E-967D-44D4D8AB3B2A}&lt;/UID&gt;&lt;Title&gt;A rare case of carcinoid tumor in a tailgut cyst&lt;/Title&gt;&lt;Template&gt;Journal Article&lt;/Template&gt;&lt;Star&gt;0&lt;/Star&gt;&lt;Tag&gt;0&lt;/Tag&gt;&lt;Author&gt;Jehangir, A; &amp;quot;Le BH&amp;quot;; Carter, F M&lt;/Author&gt;&lt;Year&gt;2016&lt;/Year&gt;&lt;Details&gt;&lt;_accession_num&gt;27406449&lt;/_accession_num&gt;&lt;_author_adr&gt;Department of Internal Medicine, Reading Health System, West Reading, PA, USA; asadjehangir@gmail.com.; Department of Pathology, Reading Health System, West Reading, PA, USA.; Berks Colorectal Surgical Associates, Reading, PA, USA.&lt;/_author_adr&gt;&lt;_created&gt;62425349&lt;/_created&gt;&lt;_date&gt;2016-01-20&lt;/_date&gt;&lt;_date_display&gt;2016&lt;/_date_display&gt;&lt;_db_updated&gt;PubMed&lt;/_db_updated&gt;&lt;_isbn&gt;2000-9666 (Print); 2000-9666 (Linking)&lt;/_isbn&gt;&lt;_issue&gt;3&lt;/_issue&gt;&lt;_journal&gt;J Community Hosp Intern Med Perspect&lt;/_journal&gt;&lt;_keywords&gt;carcinoid tumor; chromogranin A; neuron-specific enolase; synaptophysin; tailgut cyst&lt;/_keywords&gt;&lt;_language&gt;eng&lt;/_language&gt;&lt;_modified&gt;62426640&lt;/_modified&gt;&lt;_pages&gt;31410&lt;/_pages&gt;&lt;_tertiary_title&gt;Journal of community hospital internal medicine perspectives&lt;/_tertiary_title&gt;&lt;_type_work&gt;Journal Article&lt;/_type_work&gt;&lt;_url&gt;http://www.ncbi.nlm.nih.gov/entrez/query.fcgi?cmd=Retrieve&amp;amp;db=pubmed&amp;amp;dopt=Abstract&amp;amp;list_uids=27406449&amp;amp;query_hl=1&lt;/_url&gt;&lt;_volume&gt;6&lt;/_volume&gt;&lt;/Details&gt;&lt;Extra&gt;&lt;DBUID&gt;{F96A950B-833F-4880-A151-76DA2D6A2879}&lt;/DBUID&gt;&lt;/Extra&gt;&lt;/Item&gt;&lt;/References&gt;&lt;/Group&gt;&lt;Group&gt;&lt;References&gt;&lt;Item&gt;&lt;ID&gt;413&lt;/ID&gt;&lt;UID&gt;{1F79097A-4F0E-4DB5-B888-2288EDAD6663}&lt;/UID&gt;&lt;Title&gt;Aspiration cytology and core biopsy of a carcinoid tumor arising in a retrorectal cyst: a case report&lt;/Title&gt;&lt;Template&gt;Journal Article&lt;/Template&gt;&lt;Star&gt;0&lt;/Star&gt;&lt;Tag&gt;0&lt;/Tag&gt;&lt;Author&gt;Oyama, K; Embi, C; Rader, A E&lt;/Author&gt;&lt;Year&gt;2000&lt;/Year&gt;&lt;Details&gt;&lt;_accession_num&gt;10820532&lt;/_accession_num&gt;&lt;_author_adr&gt;Department of Pathology, Oregon Health Sciences University, Portland, Oregon 97201-3098, USA.&lt;/_author_adr&gt;&lt;_collection_scope&gt;SCIE;&lt;/_collection_scope&gt;&lt;_created&gt;62425353&lt;/_created&gt;&lt;_date&gt;2000-06-01&lt;/_date&gt;&lt;_date_display&gt;2000 Jun&lt;/_date_display&gt;&lt;_db_updated&gt;PubMed&lt;/_db_updated&gt;&lt;_impact_factor&gt;   1.014&lt;/_impact_factor&gt;&lt;_isbn&gt;8755-1039 (Print); 1097-0339 (Linking)&lt;/_isbn&gt;&lt;_issue&gt;6&lt;/_issue&gt;&lt;_journal&gt;Diagn Cytopathol&lt;/_journal&gt;&lt;_keywords&gt;Biomarkers, Tumor/analysis; Biopsy, Needle; Carcinoid Tumor/chemistry/*complications/diagnosis/surgery; Cysts/chemistry/*complications/congenital/surgery; Hamartoma/chemistry/*complications/diagnosis/surgery; Humans; Immunohistochemistry; Male; Middle Aged; Rectal Diseases/*complications/congenital/metabolism/surgery; Rectal Neoplasms/chemistry/*complications/diagnosis/surgery; Tomography, X-Ray Computed&lt;/_keywords&gt;&lt;_language&gt;eng&lt;/_language&gt;&lt;_modified&gt;62425354&lt;/_modified&gt;&lt;_ori_publication&gt;Copyright 2000 Wiley-Liss, Inc.&lt;/_ori_publication&gt;&lt;_pages&gt;376-8&lt;/_pages&gt;&lt;_tertiary_title&gt;Diagnostic cytopathology&lt;/_tertiary_title&gt;&lt;_type_work&gt;Case Reports; Journal Article&lt;/_type_work&gt;&lt;_url&gt;http://www.ncbi.nlm.nih.gov/entrez/query.fcgi?cmd=Retrieve&amp;amp;db=pubmed&amp;amp;dopt=Abstract&amp;amp;list_uids=10820532&amp;amp;query_hl=1&lt;/_url&gt;&lt;_volume&gt;22&lt;/_volume&gt;&lt;/Details&gt;&lt;Extra&gt;&lt;DBUID&gt;{F96A950B-833F-4880-A151-76DA2D6A2879}&lt;/DBUID&gt;&lt;/Extra&gt;&lt;/Item&gt;&lt;/References&gt;&lt;/Group&gt;&lt;Group&gt;&lt;References&gt;&lt;Item&gt;&lt;ID&gt;497&lt;/ID&gt;&lt;UID&gt;{819E4ED4-4AD0-4843-BBBB-59179833898C}&lt;/UID&gt;&lt;Title&gt;Carcinoid tumor in a presacral teratoma associated with an anterior sacral meningocele: case report and review of the literature&lt;/Title&gt;&lt;Template&gt;Journal Article&lt;/Template&gt;&lt;Star&gt;0&lt;/Star&gt;&lt;Tag&gt;0&lt;/Tag&gt;&lt;Author&gt;Fiandaca, M S; Ross, W K; Pearl, G S; Bakay, R A&lt;/Author&gt;&lt;Year&gt;1988&lt;/Year&gt;&lt;Details&gt;&lt;_accession_num&gt;3362327&lt;/_accession_num&gt;&lt;_author_adr&gt;Department of Surgery, Emory University School of Medicine, Atlanta, Georgia.&lt;/_author_adr&gt;&lt;_collection_scope&gt;SCI;SCIE;&lt;/_collection_scope&gt;&lt;_created&gt;62425365&lt;/_created&gt;&lt;_date&gt;1988-03-01&lt;/_date&gt;&lt;_date_display&gt;1988 Mar&lt;/_date_display&gt;&lt;_db_updated&gt;PubMed&lt;/_db_updated&gt;&lt;_impact_factor&gt;   4.475&lt;/_impact_factor&gt;&lt;_isbn&gt;0148-396X (Print); 0148-396X (Linking)&lt;/_isbn&gt;&lt;_issue&gt;3&lt;/_issue&gt;&lt;_journal&gt;Neurosurgery&lt;/_journal&gt;&lt;_keywords&gt;Adult; Carcinoid Tumor/*complications/diagnostic imaging/pathology/surgery; Female; Humans; Lumbosacral Region; Meningocele/*complications/diagnostic imaging/surgery; Myelography; Neoplasms, Multiple Primary/*complications/diagnostic imaging/pathology/surgery; Spinal Cord Neoplasms/*complications/diagnostic imaging/pathology/surgery; Teratoma/*complications/diagnostic imaging/pathology/surgery&lt;/_keywords&gt;&lt;_language&gt;eng&lt;/_language&gt;&lt;_modified&gt;62425367&lt;/_modified&gt;&lt;_pages&gt;581-8&lt;/_pages&gt;&lt;_tertiary_title&gt;Neurosurgery&lt;/_tertiary_title&gt;&lt;_type_work&gt;Case Reports; Journal Article&lt;/_type_work&gt;&lt;_url&gt;http://www.ncbi.nlm.nih.gov/entrez/query.fcgi?cmd=Retrieve&amp;amp;db=pubmed&amp;amp;dopt=Abstract&amp;amp;list_uids=3362327&amp;amp;query_hl=1&lt;/_url&gt;&lt;_volume&gt;22&lt;/_volume&gt;&lt;/Details&gt;&lt;Extra&gt;&lt;DBUID&gt;{F96A950B-833F-4880-A151-76DA2D6A2879}&lt;/DBUID&gt;&lt;/Extra&gt;&lt;/Item&gt;&lt;/References&gt;&lt;/Group&gt;&lt;Group&gt;&lt;References&gt;&lt;Item&gt;&lt;ID&gt;410&lt;/ID&gt;&lt;UID&gt;{CE09FC3E-808E-47DB-8A17-8CCD39E12337}&lt;/UID&gt;&lt;Title&gt;Carcinoid tumor of the coccyx: case report and review of the literature&lt;/Title&gt;&lt;Template&gt;Journal Article&lt;/Template&gt;&lt;Star&gt;0&lt;/Star&gt;&lt;Tag&gt;0&lt;/Tag&gt;&lt;Author&gt;Krasin, E; Nirkin, A; Issakov, J; Rabau, M; Meller, I&lt;/Author&gt;&lt;Year&gt;2001&lt;/Year&gt;&lt;Details&gt;&lt;_accession_num&gt;11698898&lt;/_accession_num&gt;&lt;_author_adr&gt;Department of Orthopedics, Tel Aviv University, Tel Aviv, Israel. ekrasin@tasmc.health.gov.il&lt;/_author_adr&gt;&lt;_created&gt;62425351&lt;/_created&gt;&lt;_date&gt;2001-10-01&lt;/_date&gt;&lt;_date_display&gt;2001 Oct 1&lt;/_date_display&gt;&lt;_db_updated&gt;PubMed&lt;/_db_updated&gt;&lt;_impact_factor&gt;   2.792&lt;/_impact_factor&gt;&lt;_isbn&gt;0362-2436 (Print); 0362-2436 (Linking)&lt;/_isbn&gt;&lt;_issue&gt;19&lt;/_issue&gt;&lt;_journal&gt;Spine (Phila Pa 1976)&lt;/_journal&gt;&lt;_keywords&gt;Adult; Biomarkers, Tumor/analysis; Carcinoid Tumor/chemistry/*pathology/surgery; Coccyx/*pathology/surgery; Cytoplasmic Granules/ultrastructure; Female; Humans; Immunohistochemistry; Magnetic Resonance Imaging; Microscopy, Electron; Neurosecretory Systems/ultrastructure; Spinal Neoplasms/chemistry/*pathology/surgery; Tomography, X-Ray Computed&lt;/_keywords&gt;&lt;_language&gt;eng&lt;/_language&gt;&lt;_modified&gt;62425352&lt;/_modified&gt;&lt;_pages&gt;2165-7&lt;/_pages&gt;&lt;_tertiary_title&gt;Spine&lt;/_tertiary_title&gt;&lt;_type_work&gt;Case Reports; Journal Article&lt;/_type_work&gt;&lt;_url&gt;http://www.ncbi.nlm.nih.gov/entrez/query.fcgi?cmd=Retrieve&amp;amp;db=pubmed&amp;amp;dopt=Abstract&amp;amp;list_uids=11698898&amp;amp;query_hl=1&lt;/_url&gt;&lt;_volume&gt;26&lt;/_volume&gt;&lt;/Details&gt;&lt;Extra&gt;&lt;DBUID&gt;{F96A950B-833F-4880-A151-76DA2D6A2879}&lt;/DBUID&gt;&lt;/Extra&gt;&lt;/Item&gt;&lt;/References&gt;&lt;/Group&gt;&lt;Group&gt;&lt;References&gt;&lt;Item&gt;&lt;ID&gt;403&lt;/ID&gt;&lt;UID&gt;{0EDFA5E7-B4BF-4A7D-8B13-E2EC66F6B1B5}&lt;/UID&gt;&lt;Title&gt;Ghrelin-producing well-differentiated neuroendocrine tumor (carcinoid) of tailgut cyst. Morphological, immunohistochemical, ultrastructural, and RT-PCR study of a  case and review of the literature&lt;/Title&gt;&lt;Template&gt;Journal Article&lt;/Template&gt;&lt;Star&gt;0&lt;/Star&gt;&lt;Tag&gt;0&lt;/Tag&gt;&lt;Author&gt;La Rosa, S; Boni, L; Finzi, G; Vigetti, D; Papanikolaou, N; Tenconi, S M; Dionigi, G; Clerici, M; Garancini, S; Capella, C&lt;/Author&gt;&lt;Year&gt;2010&lt;/Year&gt;&lt;Details&gt;&lt;_accession_num&gt;20532674&lt;/_accession_num&gt;&lt;_author_adr&gt;Department of Pathology, Ospedale di Circolo, viale Borri 57, 21100 Varese, Italy. anapat@ospedale.varese.it&lt;/_author_adr&gt;&lt;_collection_scope&gt;SCI;SCIE;&lt;/_collection_scope&gt;&lt;_created&gt;62425318&lt;/_created&gt;&lt;_date&gt;2010-09-01&lt;/_date&gt;&lt;_date_display&gt;2010 Sep&lt;/_date_display&gt;&lt;_db_updated&gt;PubMed&lt;/_db_updated&gt;&lt;_doi&gt;10.1007/s12022-010-9127-6&lt;/_doi&gt;&lt;_impact_factor&gt;   2.541&lt;/_impact_factor&gt;&lt;_isbn&gt;1559-0097 (Electronic); 1046-3976 (Linking)&lt;/_isbn&gt;&lt;_issue&gt;3&lt;/_issue&gt;&lt;_journal&gt;Endocr Pathol&lt;/_journal&gt;&lt;_keywords&gt;Aged; Carcinoid Tumor/*complications/*metabolism/ultrastructure; Colitis, Ulcerative/complications; Cysts/complications/ultrastructure; Female; Ghrelin/*biosynthesis; Hamartoma/*complications/ultrastructure; Humans; Immunohistochemistry; Kidney Neoplasms/complications; Microscopy, Electron, Transmission; Neoplasms, Second Primary/pathology; Reverse Transcriptase Polymerase Chain Reaction; Sacrococcygeal Region; Thrombocytopenia/complications&lt;/_keywords&gt;&lt;_language&gt;eng&lt;/_language&gt;&lt;_modified&gt;62425319&lt;/_modified&gt;&lt;_pages&gt;190-8&lt;/_pages&gt;&lt;_tertiary_title&gt;Endocrine pathology&lt;/_tertiary_title&gt;&lt;_type_work&gt;Case Reports; Journal Article; Review&lt;/_type_work&gt;&lt;_url&gt;http://www.ncbi.nlm.nih.gov/entrez/query.fcgi?cmd=Retrieve&amp;amp;db=pubmed&amp;amp;dopt=Abstract&amp;amp;list_uids=20532674&amp;amp;query_hl=1&lt;/_url&gt;&lt;_volume&gt;21&lt;/_volume&gt;&lt;/Details&gt;&lt;Extra&gt;&lt;DBUID&gt;{F96A950B-833F-4880-A151-76DA2D6A2879}&lt;/DBUID&gt;&lt;/Extra&gt;&lt;/Item&gt;&lt;/References&gt;&lt;/Group&gt;&lt;Group&gt;&lt;References&gt;&lt;Item&gt;&lt;ID&gt;411&lt;/ID&gt;&lt;UID&gt;{C3698E6A-7DED-4C64-9C07-92BD93EEF526}&lt;/UID&gt;&lt;Title&gt;Presacral carcinoid tumour. Review of the literature and report of a clinically malignant case&lt;/Title&gt;&lt;Template&gt;Journal Article&lt;/Template&gt;&lt;Star&gt;0&lt;/Star&gt;&lt;Tag&gt;0&lt;/Tag&gt;&lt;Author&gt;Luong, T V; Salvagni, S; Bordi, C&lt;/Author&gt;&lt;Year&gt;2005&lt;/Year&gt;&lt;Details&gt;&lt;_accession_num&gt;15788213&lt;/_accession_num&gt;&lt;_author_adr&gt;Department of Pathology and Laboratory Medicine, Section of Pathological Anatomy, University of Parma, via Gramsci 14, Parma I-43100, Italy.&lt;/_author_adr&gt;&lt;_created&gt;62425352&lt;/_created&gt;&lt;_date&gt;2005-04-01&lt;/_date&gt;&lt;_date_display&gt;2005 Apr&lt;/_date_display&gt;&lt;_db_updated&gt;PubMed&lt;/_db_updated&gt;&lt;_doi&gt;10.1016/j.dld.2004.10.014&lt;/_doi&gt;&lt;_impact_factor&gt;   3.287&lt;/_impact_factor&gt;&lt;_isbn&gt;1590-8658 (Print); 1590-8658 (Linking)&lt;/_isbn&gt;&lt;_issue&gt;4&lt;/_issue&gt;&lt;_journal&gt;Dig Liver Dis&lt;/_journal&gt;&lt;_keywords&gt;Adult; Bone Neoplasms/secondary; Carcinoid Tumor/metabolism/*pathology; Humans; Immunohistochemistry; Liver Neoplasms/secondary; Lung Neoplasms/secondary; Magnetic Resonance Imaging; Male; Pelvic Floor/diagnostic imaging/pathology; Pelvic Neoplasms/secondary; Phosphopyruvate Hydratase/analysis; Sacrococcygeal Region; Synaptophysin/analysis; Tomography, X-Ray Computed&lt;/_keywords&gt;&lt;_language&gt;eng&lt;/_language&gt;&lt;_modified&gt;62425352&lt;/_modified&gt;&lt;_pages&gt;278-81&lt;/_pages&gt;&lt;_tertiary_title&gt;Digestive and liver disease : official journal of the Italian Society of_x000d__x000a_      Gastroenterology and the Italian Association for the Study of the Liver&lt;/_tertiary_title&gt;&lt;_type_work&gt;Case Reports; Journal Article; Research Support, Non-U.S. Gov&amp;apos;t; Review&lt;/_type_work&gt;&lt;_url&gt;http://www.ncbi.nlm.nih.gov/entrez/query.fcgi?cmd=Retrieve&amp;amp;db=pubmed&amp;amp;dopt=Abstract&amp;amp;list_uids=15788213&amp;amp;query_hl=1&lt;/_url&gt;&lt;_volume&gt;37&lt;/_volume&gt;&lt;/Details&gt;&lt;Extra&gt;&lt;DBUID&gt;{F96A950B-833F-4880-A151-76DA2D6A2879}&lt;/DBUID&gt;&lt;/Extra&gt;&lt;/Item&gt;&lt;/References&gt;&lt;/Group&gt;&lt;Group&gt;&lt;References&gt;&lt;Item&gt;&lt;ID&gt;401&lt;/ID&gt;&lt;UID&gt;{443133A7-F7A4-4A61-AB52-6383D3C541E5}&lt;/UID&gt;&lt;Title&gt;Presacral tumours in adults&lt;/Title&gt;&lt;Template&gt;Journal Article&lt;/Template&gt;&lt;Star&gt;0&lt;/Star&gt;&lt;Tag&gt;5&lt;/Tag&gt;&lt;Author&gt;Ghosh, J; Eglinton, T; Frizelle, F A; Watson, A J&lt;/Author&gt;&lt;Year&gt;2007&lt;/Year&gt;&lt;Details&gt;&lt;_accession_num&gt;17313126&lt;/_accession_num&gt;&lt;_author_adr&gt;Department of General Surgery, Manchester Royal Infirmary, Oxford Road, Manchester, M13 9WL, England, UK.&lt;/_author_adr&gt;&lt;_created&gt;62425315&lt;/_created&gt;&lt;_date&gt;2007-02-01&lt;/_date&gt;&lt;_date_display&gt;2007 Feb&lt;/_date_display&gt;&lt;_db_updated&gt;PubMed&lt;/_db_updated&gt;&lt;_impact_factor&gt;   2.096&lt;/_impact_factor&gt;&lt;_isbn&gt;1479-666X (Print); 1479-666X (Linking)&lt;/_isbn&gt;&lt;_issue&gt;1&lt;/_issue&gt;&lt;_journal&gt;Surgeon&lt;/_journal&gt;&lt;_keywords&gt;Adult; Diagnosis, Differential; Humans; Magnetic Resonance Imaging; Pelvic Neoplasms/*pathology/surgery; Sacrococcygeal Region/*pathology/surgery; Tomography, X-Ray Computed&lt;/_keywords&gt;&lt;_language&gt;eng&lt;/_language&gt;&lt;_modified&gt;62426617&lt;/_modified&gt;&lt;_pages&gt;31-8&lt;/_pages&gt;&lt;_tertiary_title&gt;The surgeon : journal of the Royal Colleges of Surgeons of Edinburgh and Ireland&lt;/_tertiary_title&gt;&lt;_type_work&gt;Journal Article; Review&lt;/_type_work&gt;&lt;_url&gt;http://www.ncbi.nlm.nih.gov/entrez/query.fcgi?cmd=Retrieve&amp;amp;db=pubmed&amp;amp;dopt=Abstract&amp;amp;list_uids=17313126&amp;amp;query_hl=1&lt;/_url&gt;&lt;_volume&gt;5&lt;/_volume&gt;&lt;/Details&gt;&lt;Extra&gt;&lt;DBUID&gt;{F96A950B-833F-4880-A151-76DA2D6A2879}&lt;/DBUID&gt;&lt;/Extra&gt;&lt;/Item&gt;&lt;/References&gt;&lt;/Group&gt;&lt;Group&gt;&lt;References&gt;&lt;Item&gt;&lt;ID&gt;415&lt;/ID&gt;&lt;UID&gt;{0E60BC19-831B-4D3C-976A-BC03EE243A2D}&lt;/UID&gt;&lt;Title&gt;Primary large cell neuroendocrine carcinoma of the presacral region&lt;/Title&gt;&lt;Template&gt;Journal Article&lt;/Template&gt;&lt;Star&gt;0&lt;/Star&gt;&lt;Tag&gt;0&lt;/Tag&gt;&lt;Author&gt;Theunissen, P; Fickers, M; Goei, R&lt;/Author&gt;&lt;Year&gt;2001&lt;/Year&gt;&lt;Details&gt;&lt;_accession_num&gt;11684726&lt;/_accession_num&gt;&lt;_author_adr&gt;Department of Pathology, Atrium Medical Centre, PO Box 4446, 6401CX Heerlen, The  Netherlands. p.theunissen@gozl.nl&lt;/_author_adr&gt;&lt;_collection_scope&gt;SCI;SCIE;&lt;/_collection_scope&gt;&lt;_created&gt;62425358&lt;/_created&gt;&lt;_date&gt;2001-11-01&lt;/_date&gt;&lt;_date_display&gt;2001 Nov&lt;/_date_display&gt;&lt;_db_updated&gt;PubMed&lt;/_db_updated&gt;&lt;_impact_factor&gt;   2.894&lt;/_impact_factor&gt;&lt;_isbn&gt;0021-9746 (Print); 0021-9746 (Linking)&lt;/_isbn&gt;&lt;_issue&gt;11&lt;/_issue&gt;&lt;_journal&gt;J Clin Pathol&lt;/_journal&gt;&lt;_keywords&gt;Antineoplastic Combined Chemotherapy Protocols/therapeutic use; Carcinoma, Large Cell/complications/drug therapy/*pathology; Cisplatin/administration &amp;amp;amp; dosage; Etoposide/administration &amp;amp;amp; dosage; Fatal Outcome; Female; Humans; Middle Aged; Pelvic Neoplasms/complications/drug therapy/*pathology; *Sacrum&lt;/_keywords&gt;&lt;_language&gt;eng&lt;/_language&gt;&lt;_modified&gt;62426637&lt;/_modified&gt;&lt;_pages&gt;880-2&lt;/_pages&gt;&lt;_tertiary_title&gt;Journal of clinical pathology&lt;/_tertiary_title&gt;&lt;_type_work&gt;Case Reports; Journal Article; Review&lt;/_type_work&gt;&lt;_url&gt;http://www.ncbi.nlm.nih.gov/entrez/query.fcgi?cmd=Retrieve&amp;amp;db=pubmed&amp;amp;dopt=Abstract&amp;amp;list_uids=11684726&amp;amp;query_hl=1&lt;/_url&gt;&lt;_volume&gt;54&lt;/_volume&gt;&lt;/Details&gt;&lt;Extra&gt;&lt;DBUID&gt;{F96A950B-833F-4880-A151-76DA2D6A2879}&lt;/DBUID&gt;&lt;/Extra&gt;&lt;/Item&gt;&lt;/References&gt;&lt;/Group&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Group&gt;&lt;References&gt;&lt;Item&gt;&lt;ID&gt;409&lt;/ID&gt;&lt;UID&gt;{4FDBDAB3-EC64-4811-A786-186FF29F8298}&lt;/UID&gt;&lt;Title&gt;Retrorectal cystic hamartoma (tailgut cyst): report of a case and review of literature&lt;/Title&gt;&lt;Template&gt;Journal Article&lt;/Template&gt;&lt;Star&gt;0&lt;/Star&gt;&lt;Tag&gt;0&lt;/Tag&gt;&lt;Author&gt;Bathla, L; Singh, L; Agarwal, P N&lt;/Author&gt;&lt;Year&gt;2013&lt;/Year&gt;&lt;Details&gt;&lt;_accession_num&gt;24426565&lt;/_accession_num&gt;&lt;_author_adr&gt;Section of Transplant Surgery, University of Nebraska Medical Center, 983285 Nebraska Medical Center, Omaha, NE 68198-3285 USA ; Department of Surgery, Maulana Azad Medical College, New Delhi, India.; Department of Surgery, Maulana Azad Medical College, New Delhi, India.; Department of Surgery, Maulana Azad Medical College, New Delhi, India.&lt;/_author_adr&gt;&lt;_collection_scope&gt;SCIE;&lt;/_collection_scope&gt;&lt;_created&gt;62425350&lt;/_created&gt;&lt;_date&gt;2013-06-01&lt;/_date&gt;&lt;_date_display&gt;2013 Jun&lt;/_date_display&gt;&lt;_db_updated&gt;PubMed&lt;/_db_updated&gt;&lt;_doi&gt;10.1007/s12262-012-0633-2&lt;/_doi&gt;&lt;_impact_factor&gt;   0.509&lt;/_impact_factor&gt;&lt;_isbn&gt;0972-2068 (Print); 0973-9793 (Linking)&lt;/_isbn&gt;&lt;_issue&gt;Suppl 1&lt;/_issue&gt;&lt;_journal&gt;Indian J Surg&lt;/_journal&gt;&lt;_keywords&gt;Retrorectal mass; Surgical resection; Tailgut cyst&lt;/_keywords&gt;&lt;_language&gt;eng&lt;/_language&gt;&lt;_modified&gt;62425350&lt;/_modified&gt;&lt;_pages&gt;204-7&lt;/_pages&gt;&lt;_tertiary_title&gt;The Indian journal of surgery&lt;/_tertiary_title&gt;&lt;_type_work&gt;Journal Article&lt;/_type_work&gt;&lt;_url&gt;http://www.ncbi.nlm.nih.gov/entrez/query.fcgi?cmd=Retrieve&amp;amp;db=pubmed&amp;amp;dopt=Abstract&amp;amp;list_uids=24426565&amp;amp;query_hl=1&lt;/_url&gt;&lt;_volume&gt;75&lt;/_volume&gt;&lt;/Details&gt;&lt;Extra&gt;&lt;DBUID&gt;{F96A950B-833F-4880-A151-76DA2D6A2879}&lt;/DBUID&gt;&lt;/Extra&gt;&lt;/Item&gt;&lt;/References&gt;&lt;/Group&gt;&lt;Group&gt;&lt;References&gt;&lt;Item&gt;&lt;ID&gt;414&lt;/ID&gt;&lt;UID&gt;{DBB1D5D4-F7C4-4C6B-9B6D-FA8DE0DDF51E}&lt;/UID&gt;&lt;Title&gt;Retrorectal cystic hamartoma: report of 5 cases with malignancy arising in 2&lt;/Title&gt;&lt;Template&gt;Journal Article&lt;/Template&gt;&lt;Star&gt;0&lt;/Star&gt;&lt;Tag&gt;0&lt;/Tag&gt;&lt;Author&gt;Prasad, A R; Amin, M B; Randolph, T L; Lee, C S; Ma, C K&lt;/Author&gt;&lt;Year&gt;2000&lt;/Year&gt;&lt;Details&gt;&lt;_accession_num&gt;10782156&lt;/_accession_num&gt;&lt;_author_adr&gt;Department of Pathology, Henry Ford Hospital, Detroit, Mich. 48202, USA.&lt;/_author_adr&gt;&lt;_collection_scope&gt;SCI;SCIE;&lt;/_collection_scope&gt;&lt;_created&gt;62425357&lt;/_created&gt;&lt;_date&gt;2000-05-01&lt;/_date&gt;&lt;_date_display&gt;2000 May&lt;/_date_display&gt;&lt;_db_updated&gt;PubMed&lt;/_db_updated&gt;&lt;_doi&gt;10.1043/0003-9985(2000)124&amp;amp;lt;0725:RCH&amp;amp;gt;2.0.CO;2&lt;/_doi&gt;&lt;_impact_factor&gt;   3.658&lt;/_impact_factor&gt;&lt;_isbn&gt;0003-9985 (Print); 0003-9985 (Linking)&lt;/_isbn&gt;&lt;_issue&gt;5&lt;/_issue&gt;&lt;_journal&gt;Arch Pathol Lab Med&lt;/_journal&gt;&lt;_keywords&gt;Adenocarcinoma/*diagnosis/pathology/surgery; Adult; Aged; Carcinoma, Neuroendocrine/*diagnosis/pathology/surgery; Cysts/*diagnosis/pathology/surgery; Diagnosis, Differential; Female; Hamartoma/*diagnosis/pathology/surgery; Humans; Middle Aged; Neoplasms, Multiple Primary/*diagnosis/pathology/surgery; Rectal Neoplasms/*diagnosis/pathology/surgery; Teratoma/diagnosis&lt;/_keywords&gt;&lt;_language&gt;eng&lt;/_language&gt;&lt;_modified&gt;62425357&lt;/_modified&gt;&lt;_pages&gt;725-9&lt;/_pages&gt;&lt;_tertiary_title&gt;Archives of pathology &amp;amp;amp; laboratory medicine&lt;/_tertiary_title&gt;&lt;_type_work&gt;Case Reports; Journal Article; Review&lt;/_type_work&gt;&lt;_url&gt;http://www.ncbi.nlm.nih.gov/entrez/query.fcgi?cmd=Retrieve&amp;amp;db=pubmed&amp;amp;dopt=Abstract&amp;amp;list_uids=10782156&amp;amp;query_hl=1&lt;/_url&gt;&lt;_volume&gt;124&lt;/_volume&gt;&lt;/Details&gt;&lt;Extra&gt;&lt;DBUID&gt;{F96A950B-833F-4880-A151-76DA2D6A2879}&lt;/DBUID&gt;&lt;/Extra&gt;&lt;/Item&gt;&lt;/References&gt;&lt;/Group&gt;&lt;Group&gt;&lt;References&gt;&lt;Item&gt;&lt;ID&gt;412&lt;/ID&gt;&lt;UID&gt;{B940AE95-8904-443A-8F6A-1293A043088E}&lt;/UID&gt;&lt;Title&gt;Tailgut cyst associated with a carcinoid tumor: case report and review of the literature&lt;/Title&gt;&lt;Template&gt;Journal Article&lt;/Template&gt;&lt;Star&gt;0&lt;/Star&gt;&lt;Tag&gt;0&lt;/Tag&gt;&lt;Author&gt;Mathieu, A; Chamlou, R; Le Moine, F; Maris, C; Van de Stadt, J; Salmon, I&lt;/Author&gt;&lt;Year&gt;2005&lt;/Year&gt;&lt;Details&gt;&lt;_accession_num&gt;16136488&lt;/_accession_num&gt;&lt;_author_adr&gt;Department of Pathology, Erase Hospital, Free University of Brussels, Belgium.&lt;/_author_adr&gt;&lt;_collection_scope&gt;SCI;SCIE;&lt;/_collection_scope&gt;&lt;_created&gt;62425353&lt;/_created&gt;&lt;_date&gt;2005-10-01&lt;/_date&gt;&lt;_date_display&gt;2005 Oct&lt;/_date_display&gt;&lt;_db_updated&gt;PubMed&lt;/_db_updated&gt;&lt;_doi&gt;10.14670/HH-20.1065&lt;/_doi&gt;&lt;_impact_factor&gt;   2.015&lt;/_impact_factor&gt;&lt;_isbn&gt;0213-3911 (Print); 0213-3911 (Linking)&lt;/_isbn&gt;&lt;_issue&gt;4&lt;/_issue&gt;&lt;_journal&gt;Histol Histopathol&lt;/_journal&gt;&lt;_keywords&gt;Carcinoid Tumor/diagnosis/*pathology; Cysts/diagnosis/*pathology; Hamartoma/pathology; Humans; Magnetic Resonance Imaging; Rectal Diseases/pathology; Sacrococcygeal Region&lt;/_keywords&gt;&lt;_language&gt;eng&lt;/_language&gt;&lt;_modified&gt;62425353&lt;/_modified&gt;&lt;_pages&gt;1065-9&lt;/_pages&gt;&lt;_tertiary_title&gt;Histology and histopathology&lt;/_tertiary_title&gt;&lt;_type_work&gt;Case Reports; Journal Article; Review&lt;/_type_work&gt;&lt;_url&gt;http://www.ncbi.nlm.nih.gov/entrez/query.fcgi?cmd=Retrieve&amp;amp;db=pubmed&amp;amp;dopt=Abstract&amp;amp;list_uids=16136488&amp;amp;query_hl=1&lt;/_url&gt;&lt;_volume&gt;20&lt;/_volume&gt;&lt;/Details&gt;&lt;Extra&gt;&lt;DBUID&gt;{F96A950B-833F-4880-A151-76DA2D6A2879}&lt;/DBUID&gt;&lt;/Extra&gt;&lt;/Item&gt;&lt;/References&gt;&lt;/Group&gt;&lt;/Citation&gt;_x000a_"/>
    <w:docVar w:name="NE.Ref{3295E924-212C-4570-8CE0-8E3090577E5E}" w:val=" ADDIN NE.Ref.{3295E924-212C-4570-8CE0-8E3090577E5E}&lt;Citation&gt;&lt;Group&gt;&lt;References&gt;&lt;Item&gt;&lt;ID&gt;396&lt;/ID&gt;&lt;UID&gt;{2BE33743-848C-4EB3-A367-62782DA24954}&lt;/UID&gt;&lt;Title&gt;Gastrointestinal neuroendocrine tumors: pancreatic endocrine tumors&lt;/Title&gt;&lt;Template&gt;Journal Article&lt;/Template&gt;&lt;Star&gt;0&lt;/Star&gt;&lt;Tag&gt;5&lt;/Tag&gt;&lt;Author&gt;Metz, D C; Jensen, R T&lt;/Author&gt;&lt;Year&gt;2008&lt;/Year&gt;&lt;Details&gt;&lt;_accession_num&gt;18703061&lt;/_accession_num&gt;&lt;_author_adr&gt;Division of Gastroenterology, University of Pennsylvania School of Medicine, Philadelphia, Pennsylvania, USA.&lt;/_author_adr&gt;&lt;_collection_scope&gt;SCI;SCIE;&lt;/_collection_scope&gt;&lt;_created&gt;62425310&lt;/_created&gt;&lt;_date&gt;2008-11-01&lt;/_date&gt;&lt;_date_display&gt;2008 Nov&lt;/_date_display&gt;&lt;_db_updated&gt;PubMed&lt;/_db_updated&gt;&lt;_doi&gt;10.1053/j.gastro.2008.05.047&lt;/_doi&gt;&lt;_impact_factor&gt;  20.773&lt;/_impact_factor&gt;&lt;_isbn&gt;1528-0012 (Electronic); 0016-5085 (Linking)&lt;/_isbn&gt;&lt;_issue&gt;5&lt;/_issue&gt;&lt;_journal&gt;Gastroenterology&lt;/_journal&gt;&lt;_keywords&gt;Combined Modality Therapy/methods; Diagnosis, Differential; Diagnostic Imaging/methods; Global Health; Humans; Morbidity; *Pancreatic Neoplasms/diagnosis/epidemiology/therapy; Survival Rate&lt;/_keywords&gt;&lt;_language&gt;eng&lt;/_language&gt;&lt;_modified&gt;62426557&lt;/_modified&gt;&lt;_pages&gt;1469-92&lt;/_pages&gt;&lt;_tertiary_title&gt;Gastroenterology&lt;/_tertiary_title&gt;&lt;_type_work&gt;Journal Article; Research Support, N.I.H., Intramural; Review&lt;/_type_work&gt;&lt;_url&gt;http://www.ncbi.nlm.nih.gov/entrez/query.fcgi?cmd=Retrieve&amp;amp;db=pubmed&amp;amp;dopt=Abstract&amp;amp;list_uids=18703061&amp;amp;query_hl=1&lt;/_url&gt;&lt;_volume&gt;135&lt;/_volume&gt;&lt;/Details&gt;&lt;Extra&gt;&lt;DBUID&gt;{F96A950B-833F-4880-A151-76DA2D6A2879}&lt;/DBUID&gt;&lt;/Extra&gt;&lt;/Item&gt;&lt;/References&gt;&lt;/Group&gt;&lt;/Citation&gt;_x000a_"/>
    <w:docVar w:name="NE.Ref{33ED352F-136E-4FEB-B617-9249C1AA701C}" w:val=" ADDIN NE.Ref.{33ED352F-136E-4FEB-B617-9249C1AA701C}&lt;Citation&gt;&lt;Group&gt;&lt;References&gt;&lt;Item&gt;&lt;ID&gt;408&lt;/ID&gt;&lt;UID&gt;{8F35000C-E1FF-4A3E-967D-44D4D8AB3B2A}&lt;/UID&gt;&lt;Title&gt;A rare case of carcinoid tumor in a tailgut cyst&lt;/Title&gt;&lt;Template&gt;Journal Article&lt;/Template&gt;&lt;Star&gt;0&lt;/Star&gt;&lt;Tag&gt;0&lt;/Tag&gt;&lt;Author&gt;Jehangir, A; &amp;quot;Le BH&amp;quot;; Carter, F M&lt;/Author&gt;&lt;Year&gt;2016&lt;/Year&gt;&lt;Details&gt;&lt;_accession_num&gt;27406449&lt;/_accession_num&gt;&lt;_author_adr&gt;Department of Internal Medicine, Reading Health System, West Reading, PA, USA; asadjehangir@gmail.com.; Department of Pathology, Reading Health System, West Reading, PA, USA.; Berks Colorectal Surgical Associates, Reading, PA, USA.&lt;/_author_adr&gt;&lt;_created&gt;62425349&lt;/_created&gt;&lt;_date&gt;2016-01-20&lt;/_date&gt;&lt;_date_display&gt;2016&lt;/_date_display&gt;&lt;_db_updated&gt;PubMed&lt;/_db_updated&gt;&lt;_isbn&gt;2000-9666 (Print); 2000-9666 (Linking)&lt;/_isbn&gt;&lt;_issue&gt;3&lt;/_issue&gt;&lt;_journal&gt;J Community Hosp Intern Med Perspect&lt;/_journal&gt;&lt;_keywords&gt;carcinoid tumor; chromogranin A; neuron-specific enolase; synaptophysin; tailgut cyst&lt;/_keywords&gt;&lt;_language&gt;eng&lt;/_language&gt;&lt;_modified&gt;62426640&lt;/_modified&gt;&lt;_pages&gt;31410&lt;/_pages&gt;&lt;_tertiary_title&gt;Journal of community hospital internal medicine perspectives&lt;/_tertiary_title&gt;&lt;_type_work&gt;Journal Article&lt;/_type_work&gt;&lt;_url&gt;http://www.ncbi.nlm.nih.gov/entrez/query.fcgi?cmd=Retrieve&amp;amp;db=pubmed&amp;amp;dopt=Abstract&amp;amp;list_uids=27406449&amp;amp;query_hl=1&lt;/_url&gt;&lt;_volume&gt;6&lt;/_volume&gt;&lt;/Details&gt;&lt;Extra&gt;&lt;DBUID&gt;{F96A950B-833F-4880-A151-76DA2D6A2879}&lt;/DBUID&gt;&lt;/Extra&gt;&lt;/Item&gt;&lt;/References&gt;&lt;/Group&gt;&lt;/Citation&gt;_x000a_"/>
    <w:docVar w:name="NE.Ref{3E060825-C320-4ADE-9066-1BB514098CCF}" w:val=" ADDIN NE.Ref.{3E060825-C320-4ADE-9066-1BB514098CCF}&lt;Citation&gt;&lt;Group&gt;&lt;References&gt;&lt;Item&gt;&lt;ID&gt;527&lt;/ID&gt;&lt;UID&gt;{B9ED06F0-D489-4A02-9697-CA73CE193F12}&lt;/UID&gt;&lt;Title&gt;One hundred years after &amp;quot;carcinoid&amp;quot;: epidemiology of and prognostic factors for neuroendocrine tumors in 35,825 cases in the United States&lt;/Title&gt;&lt;Template&gt;Journal Article&lt;/Template&gt;&lt;Star&gt;0&lt;/Star&gt;&lt;Tag&gt;0&lt;/Tag&gt;&lt;Author&gt;Yao, J C; Hassan, M; Phan, A; Dagohoy, C; Leary, C; Mares, J E; Abdalla, E K; Fleming, J B; Vauthey, J N; Rashid, A; Evans, D B&lt;/Author&gt;&lt;Year&gt;2008&lt;/Year&gt;&lt;Details&gt;&lt;_accession_num&gt;18565894&lt;/_accession_num&gt;&lt;_author_adr&gt;Department of Gastrointestinal Medical Oncology, Unit 426, The University of Texas M.D. Anderson Cancer Center, 1515 Holcombe Blvd, Houston, TX 77030, USA. jyao@mdanderson.org&lt;/_author_adr&gt;&lt;_date_display&gt;2008 Jun 20&lt;/_date_display&gt;&lt;_date&gt;2008-06-20&lt;/_date&gt;&lt;_doi&gt;10.1200/JCO.2007.15.4377&lt;/_doi&gt;&lt;_isbn&gt;1527-7755 (Electronic); 0732-183X (Linking)&lt;/_isbn&gt;&lt;_issue&gt;18&lt;/_issue&gt;&lt;_journal&gt;J Clin Oncol&lt;/_journal&gt;&lt;_keywords&gt;Carcinoid Tumor/*epidemiology; Female; Humans; Incidence; Male; Middle Aged; Neuroendocrine Tumors/*epidemiology; Prognosis; SEER Program; United States/epidemiology&lt;/_keywords&gt;&lt;_language&gt;eng&lt;/_language&gt;&lt;_pages&gt;3063-72&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18565894&amp;amp;query_hl=1&lt;/_url&gt;&lt;_volume&gt;26&lt;/_volume&gt;&lt;_created&gt;62426213&lt;/_created&gt;&lt;_modified&gt;62426213&lt;/_modified&gt;&lt;_db_updated&gt;PubMed&lt;/_db_updated&gt;&lt;_impact_factor&gt;  26.303&lt;/_impact_factor&gt;&lt;_collection_scope&gt;SCI;SCIE;&lt;/_collection_scope&gt;&lt;/Details&gt;&lt;Extra&gt;&lt;DBUID&gt;{F96A950B-833F-4880-A151-76DA2D6A2879}&lt;/DBUID&gt;&lt;/Extra&gt;&lt;/Item&gt;&lt;/References&gt;&lt;/Group&gt;&lt;/Citation&gt;_x000a_"/>
    <w:docVar w:name="NE.Ref{5A593AFF-3531-4177-BF0D-920ADE936804}" w:val=" ADDIN NE.Ref.{5A593AFF-3531-4177-BF0D-920ADE936804}&lt;Citation&gt;&lt;Group&gt;&lt;References&gt;&lt;Item&gt;&lt;ID&gt;409&lt;/ID&gt;&lt;UID&gt;{4FDBDAB3-EC64-4811-A786-186FF29F8298}&lt;/UID&gt;&lt;Title&gt;Retrorectal cystic hamartoma (tailgut cyst): report of a case and review of literature&lt;/Title&gt;&lt;Template&gt;Journal Article&lt;/Template&gt;&lt;Star&gt;0&lt;/Star&gt;&lt;Tag&gt;0&lt;/Tag&gt;&lt;Author&gt;Bathla, L; Singh, L; Agarwal, P N&lt;/Author&gt;&lt;Year&gt;2013&lt;/Year&gt;&lt;Details&gt;&lt;_accession_num&gt;24426565&lt;/_accession_num&gt;&lt;_author_adr&gt;Section of Transplant Surgery, University of Nebraska Medical Center, 983285 Nebraska Medical Center, Omaha, NE 68198-3285 USA ; Department of Surgery, Maulana Azad Medical College, New Delhi, India.; Department of Surgery, Maulana Azad Medical College, New Delhi, India.; Department of Surgery, Maulana Azad Medical College, New Delhi, India.&lt;/_author_adr&gt;&lt;_collection_scope&gt;SCIE;&lt;/_collection_scope&gt;&lt;_created&gt;62425350&lt;/_created&gt;&lt;_date&gt;2013-06-01&lt;/_date&gt;&lt;_date_display&gt;2013 Jun&lt;/_date_display&gt;&lt;_db_updated&gt;PubMed&lt;/_db_updated&gt;&lt;_doi&gt;10.1007/s12262-012-0633-2&lt;/_doi&gt;&lt;_impact_factor&gt;   0.509&lt;/_impact_factor&gt;&lt;_isbn&gt;0972-2068 (Print); 0973-9793 (Linking)&lt;/_isbn&gt;&lt;_issue&gt;Suppl 1&lt;/_issue&gt;&lt;_journal&gt;Indian J Surg&lt;/_journal&gt;&lt;_keywords&gt;Retrorectal mass; Surgical resection; Tailgut cyst&lt;/_keywords&gt;&lt;_language&gt;eng&lt;/_language&gt;&lt;_modified&gt;62425350&lt;/_modified&gt;&lt;_pages&gt;204-7&lt;/_pages&gt;&lt;_tertiary_title&gt;The Indian journal of surgery&lt;/_tertiary_title&gt;&lt;_type_work&gt;Journal Article&lt;/_type_work&gt;&lt;_url&gt;http://www.ncbi.nlm.nih.gov/entrez/query.fcgi?cmd=Retrieve&amp;amp;db=pubmed&amp;amp;dopt=Abstract&amp;amp;list_uids=24426565&amp;amp;query_hl=1&lt;/_url&gt;&lt;_volume&gt;75&lt;/_volume&gt;&lt;/Details&gt;&lt;Extra&gt;&lt;DBUID&gt;{F96A950B-833F-4880-A151-76DA2D6A2879}&lt;/DBUID&gt;&lt;/Extra&gt;&lt;/Item&gt;&lt;/References&gt;&lt;/Group&gt;&lt;Group&gt;&lt;References&gt;&lt;Item&gt;&lt;ID&gt;403&lt;/ID&gt;&lt;UID&gt;{0EDFA5E7-B4BF-4A7D-8B13-E2EC66F6B1B5}&lt;/UID&gt;&lt;Title&gt;Ghrelin-producing well-differentiated neuroendocrine tumor (carcinoid) of tailgut cyst. Morphological, immunohistochemical, ultrastructural, and RT-PCR study of a  case and review of the literature&lt;/Title&gt;&lt;Template&gt;Journal Article&lt;/Template&gt;&lt;Star&gt;0&lt;/Star&gt;&lt;Tag&gt;0&lt;/Tag&gt;&lt;Author&gt;La Rosa, S; Boni, L; Finzi, G; Vigetti, D; Papanikolaou, N; Tenconi, S M; Dionigi, G; Clerici, M; Garancini, S; Capella, C&lt;/Author&gt;&lt;Year&gt;2010&lt;/Year&gt;&lt;Details&gt;&lt;_accession_num&gt;20532674&lt;/_accession_num&gt;&lt;_author_adr&gt;Department of Pathology, Ospedale di Circolo, viale Borri 57, 21100 Varese, Italy. anapat@ospedale.varese.it&lt;/_author_adr&gt;&lt;_collection_scope&gt;SCI;SCIE;&lt;/_collection_scope&gt;&lt;_created&gt;62425318&lt;/_created&gt;&lt;_date&gt;2010-09-01&lt;/_date&gt;&lt;_date_display&gt;2010 Sep&lt;/_date_display&gt;&lt;_db_updated&gt;PubMed&lt;/_db_updated&gt;&lt;_doi&gt;10.1007/s12022-010-9127-6&lt;/_doi&gt;&lt;_impact_factor&gt;   2.541&lt;/_impact_factor&gt;&lt;_isbn&gt;1559-0097 (Electronic); 1046-3976 (Linking)&lt;/_isbn&gt;&lt;_issue&gt;3&lt;/_issue&gt;&lt;_journal&gt;Endocr Pathol&lt;/_journal&gt;&lt;_keywords&gt;Aged; Carcinoid Tumor/*complications/*metabolism/ultrastructure; Colitis, Ulcerative/complications; Cysts/complications/ultrastructure; Female; Ghrelin/*biosynthesis; Hamartoma/*complications/ultrastructure; Humans; Immunohistochemistry; Kidney Neoplasms/complications; Microscopy, Electron, Transmission; Neoplasms, Second Primary/pathology; Reverse Transcriptase Polymerase Chain Reaction; Sacrococcygeal Region; Thrombocytopenia/complications&lt;/_keywords&gt;&lt;_language&gt;eng&lt;/_language&gt;&lt;_modified&gt;62425319&lt;/_modified&gt;&lt;_pages&gt;190-8&lt;/_pages&gt;&lt;_tertiary_title&gt;Endocrine pathology&lt;/_tertiary_title&gt;&lt;_type_work&gt;Case Reports; Journal Article; Review&lt;/_type_work&gt;&lt;_url&gt;http://www.ncbi.nlm.nih.gov/entrez/query.fcgi?cmd=Retrieve&amp;amp;db=pubmed&amp;amp;dopt=Abstract&amp;amp;list_uids=20532674&amp;amp;query_hl=1&lt;/_url&gt;&lt;_volume&gt;21&lt;/_volume&gt;&lt;/Details&gt;&lt;Extra&gt;&lt;DBUID&gt;{F96A950B-833F-4880-A151-76DA2D6A2879}&lt;/DBUID&gt;&lt;/Extra&gt;&lt;/Item&gt;&lt;/References&gt;&lt;/Group&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Group&gt;&lt;References&gt;&lt;Item&gt;&lt;ID&gt;408&lt;/ID&gt;&lt;UID&gt;{8F35000C-E1FF-4A3E-967D-44D4D8AB3B2A}&lt;/UID&gt;&lt;Title&gt;A rare case of carcinoid tumor in a tailgut cyst&lt;/Title&gt;&lt;Template&gt;Journal Article&lt;/Template&gt;&lt;Star&gt;0&lt;/Star&gt;&lt;Tag&gt;0&lt;/Tag&gt;&lt;Author&gt;Jehangir, A; &amp;quot;Le BH&amp;quot;; Carter, F M&lt;/Author&gt;&lt;Year&gt;2016&lt;/Year&gt;&lt;Details&gt;&lt;_accession_num&gt;27406449&lt;/_accession_num&gt;&lt;_author_adr&gt;Department of Internal Medicine, Reading Health System, West Reading, PA, USA; asadjehangir@gmail.com.; Department of Pathology, Reading Health System, West Reading, PA, USA.; Berks Colorectal Surgical Associates, Reading, PA, USA.&lt;/_author_adr&gt;&lt;_created&gt;62425349&lt;/_created&gt;&lt;_date&gt;2016-01-20&lt;/_date&gt;&lt;_date_display&gt;2016&lt;/_date_display&gt;&lt;_db_updated&gt;PubMed&lt;/_db_updated&gt;&lt;_isbn&gt;2000-9666 (Print); 2000-9666 (Linking)&lt;/_isbn&gt;&lt;_issue&gt;3&lt;/_issue&gt;&lt;_journal&gt;J Community Hosp Intern Med Perspect&lt;/_journal&gt;&lt;_keywords&gt;carcinoid tumor; chromogranin A; neuron-specific enolase; synaptophysin; tailgut cyst&lt;/_keywords&gt;&lt;_language&gt;eng&lt;/_language&gt;&lt;_modified&gt;62426640&lt;/_modified&gt;&lt;_pages&gt;31410&lt;/_pages&gt;&lt;_tertiary_title&gt;Journal of community hospital internal medicine perspectives&lt;/_tertiary_title&gt;&lt;_type_work&gt;Journal Article&lt;/_type_work&gt;&lt;_url&gt;http://www.ncbi.nlm.nih.gov/entrez/query.fcgi?cmd=Retrieve&amp;amp;db=pubmed&amp;amp;dopt=Abstract&amp;amp;list_uids=27406449&amp;amp;query_hl=1&lt;/_url&gt;&lt;_volume&gt;6&lt;/_volume&gt;&lt;/Details&gt;&lt;Extra&gt;&lt;DBUID&gt;{F96A950B-833F-4880-A151-76DA2D6A2879}&lt;/DBUID&gt;&lt;/Extra&gt;&lt;/Item&gt;&lt;/References&gt;&lt;/Group&gt;&lt;Group&gt;&lt;References&gt;&lt;Item&gt;&lt;ID&gt;497&lt;/ID&gt;&lt;UID&gt;{819E4ED4-4AD0-4843-BBBB-59179833898C}&lt;/UID&gt;&lt;Title&gt;Carcinoid tumor in a presacral teratoma associated with an anterior sacral meningocele: case report and review of the literature&lt;/Title&gt;&lt;Template&gt;Journal Article&lt;/Template&gt;&lt;Star&gt;0&lt;/Star&gt;&lt;Tag&gt;0&lt;/Tag&gt;&lt;Author&gt;Fiandaca, M S; Ross, W K; Pearl, G S; Bakay, R A&lt;/Author&gt;&lt;Year&gt;1988&lt;/Year&gt;&lt;Details&gt;&lt;_accession_num&gt;3362327&lt;/_accession_num&gt;&lt;_author_adr&gt;Department of Surgery, Emory University School of Medicine, Atlanta, Georgia.&lt;/_author_adr&gt;&lt;_collection_scope&gt;SCI;SCIE;&lt;/_collection_scope&gt;&lt;_created&gt;62425365&lt;/_created&gt;&lt;_date&gt;1988-03-01&lt;/_date&gt;&lt;_date_display&gt;1988 Mar&lt;/_date_display&gt;&lt;_db_updated&gt;PubMed&lt;/_db_updated&gt;&lt;_impact_factor&gt;   4.475&lt;/_impact_factor&gt;&lt;_isbn&gt;0148-396X (Print); 0148-396X (Linking)&lt;/_isbn&gt;&lt;_issue&gt;3&lt;/_issue&gt;&lt;_journal&gt;Neurosurgery&lt;/_journal&gt;&lt;_keywords&gt;Adult; Carcinoid Tumor/*complications/diagnostic imaging/pathology/surgery; Female; Humans; Lumbosacral Region; Meningocele/*complications/diagnostic imaging/surgery; Myelography; Neoplasms, Multiple Primary/*complications/diagnostic imaging/pathology/surgery; Spinal Cord Neoplasms/*complications/diagnostic imaging/pathology/surgery; Teratoma/*complications/diagnostic imaging/pathology/surgery&lt;/_keywords&gt;&lt;_language&gt;eng&lt;/_language&gt;&lt;_modified&gt;62425367&lt;/_modified&gt;&lt;_pages&gt;581-8&lt;/_pages&gt;&lt;_tertiary_title&gt;Neurosurgery&lt;/_tertiary_title&gt;&lt;_type_work&gt;Case Reports; Journal Article&lt;/_type_work&gt;&lt;_url&gt;http://www.ncbi.nlm.nih.gov/entrez/query.fcgi?cmd=Retrieve&amp;amp;db=pubmed&amp;amp;dopt=Abstract&amp;amp;list_uids=3362327&amp;amp;query_hl=1&lt;/_url&gt;&lt;_volume&gt;22&lt;/_volume&gt;&lt;/Details&gt;&lt;Extra&gt;&lt;DBUID&gt;{F96A950B-833F-4880-A151-76DA2D6A2879}&lt;/DBUID&gt;&lt;/Extra&gt;&lt;/Item&gt;&lt;/References&gt;&lt;/Group&gt;&lt;Group&gt;&lt;References&gt;&lt;Item&gt;&lt;ID&gt;410&lt;/ID&gt;&lt;UID&gt;{CE09FC3E-808E-47DB-8A17-8CCD39E12337}&lt;/UID&gt;&lt;Title&gt;Carcinoid tumor of the coccyx: case report and review of the literature&lt;/Title&gt;&lt;Template&gt;Journal Article&lt;/Template&gt;&lt;Star&gt;0&lt;/Star&gt;&lt;Tag&gt;0&lt;/Tag&gt;&lt;Author&gt;Krasin, E; Nirkin, A; Issakov, J; Rabau, M; Meller, I&lt;/Author&gt;&lt;Year&gt;2001&lt;/Year&gt;&lt;Details&gt;&lt;_accession_num&gt;11698898&lt;/_accession_num&gt;&lt;_author_adr&gt;Department of Orthopedics, Tel Aviv University, Tel Aviv, Israel. ekrasin@tasmc.health.gov.il&lt;/_author_adr&gt;&lt;_created&gt;62425351&lt;/_created&gt;&lt;_date&gt;2001-10-01&lt;/_date&gt;&lt;_date_display&gt;2001 Oct 1&lt;/_date_display&gt;&lt;_db_updated&gt;PubMed&lt;/_db_updated&gt;&lt;_impact_factor&gt;   2.792&lt;/_impact_factor&gt;&lt;_isbn&gt;0362-2436 (Print); 0362-2436 (Linking)&lt;/_isbn&gt;&lt;_issue&gt;19&lt;/_issue&gt;&lt;_journal&gt;Spine (Phila Pa 1976)&lt;/_journal&gt;&lt;_keywords&gt;Adult; Biomarkers, Tumor/analysis; Carcinoid Tumor/chemistry/*pathology/surgery; Coccyx/*pathology/surgery; Cytoplasmic Granules/ultrastructure; Female; Humans; Immunohistochemistry; Magnetic Resonance Imaging; Microscopy, Electron; Neurosecretory Systems/ultrastructure; Spinal Neoplasms/chemistry/*pathology/surgery; Tomography, X-Ray Computed&lt;/_keywords&gt;&lt;_language&gt;eng&lt;/_language&gt;&lt;_modified&gt;62425352&lt;/_modified&gt;&lt;_pages&gt;2165-7&lt;/_pages&gt;&lt;_tertiary_title&gt;Spine&lt;/_tertiary_title&gt;&lt;_type_work&gt;Case Reports; Journal Article&lt;/_type_work&gt;&lt;_url&gt;http://www.ncbi.nlm.nih.gov/entrez/query.fcgi?cmd=Retrieve&amp;amp;db=pubmed&amp;amp;dopt=Abstract&amp;amp;list_uids=11698898&amp;amp;query_hl=1&lt;/_url&gt;&lt;_volume&gt;26&lt;/_volume&gt;&lt;/Details&gt;&lt;Extra&gt;&lt;DBUID&gt;{F96A950B-833F-4880-A151-76DA2D6A2879}&lt;/DBUID&gt;&lt;/Extra&gt;&lt;/Item&gt;&lt;/References&gt;&lt;/Group&gt;&lt;Group&gt;&lt;References&gt;&lt;Item&gt;&lt;ID&gt;411&lt;/ID&gt;&lt;UID&gt;{C3698E6A-7DED-4C64-9C07-92BD93EEF526}&lt;/UID&gt;&lt;Title&gt;Presacral carcinoid tumour. Review of the literature and report of a clinically malignant case&lt;/Title&gt;&lt;Template&gt;Journal Article&lt;/Template&gt;&lt;Star&gt;0&lt;/Star&gt;&lt;Tag&gt;0&lt;/Tag&gt;&lt;Author&gt;Luong, T V; Salvagni, S; Bordi, C&lt;/Author&gt;&lt;Year&gt;2005&lt;/Year&gt;&lt;Details&gt;&lt;_accession_num&gt;15788213&lt;/_accession_num&gt;&lt;_author_adr&gt;Department of Pathology and Laboratory Medicine, Section of Pathological Anatomy, University of Parma, via Gramsci 14, Parma I-43100, Italy.&lt;/_author_adr&gt;&lt;_created&gt;62425352&lt;/_created&gt;&lt;_date&gt;2005-04-01&lt;/_date&gt;&lt;_date_display&gt;2005 Apr&lt;/_date_display&gt;&lt;_db_updated&gt;PubMed&lt;/_db_updated&gt;&lt;_doi&gt;10.1016/j.dld.2004.10.014&lt;/_doi&gt;&lt;_impact_factor&gt;   3.287&lt;/_impact_factor&gt;&lt;_isbn&gt;1590-8658 (Print); 1590-8658 (Linking)&lt;/_isbn&gt;&lt;_issue&gt;4&lt;/_issue&gt;&lt;_journal&gt;Dig Liver Dis&lt;/_journal&gt;&lt;_keywords&gt;Adult; Bone Neoplasms/secondary; Carcinoid Tumor/metabolism/*pathology; Humans; Immunohistochemistry; Liver Neoplasms/secondary; Lung Neoplasms/secondary; Magnetic Resonance Imaging; Male; Pelvic Floor/diagnostic imaging/pathology; Pelvic Neoplasms/secondary; Phosphopyruvate Hydratase/analysis; Sacrococcygeal Region; Synaptophysin/analysis; Tomography, X-Ray Computed&lt;/_keywords&gt;&lt;_language&gt;eng&lt;/_language&gt;&lt;_modified&gt;62425352&lt;/_modified&gt;&lt;_pages&gt;278-81&lt;/_pages&gt;&lt;_tertiary_title&gt;Digestive and liver disease : official journal of the Italian Society of_x000d__x000a_      Gastroenterology and the Italian Association for the Study of the Liver&lt;/_tertiary_title&gt;&lt;_type_work&gt;Case Reports; Journal Article; Research Support, Non-U.S. Gov&amp;apos;t; Review&lt;/_type_work&gt;&lt;_url&gt;http://www.ncbi.nlm.nih.gov/entrez/query.fcgi?cmd=Retrieve&amp;amp;db=pubmed&amp;amp;dopt=Abstract&amp;amp;list_uids=15788213&amp;amp;query_hl=1&lt;/_url&gt;&lt;_volume&gt;37&lt;/_volume&gt;&lt;/Details&gt;&lt;Extra&gt;&lt;DBUID&gt;{F96A950B-833F-4880-A151-76DA2D6A2879}&lt;/DBUID&gt;&lt;/Extra&gt;&lt;/Item&gt;&lt;/References&gt;&lt;/Group&gt;&lt;Group&gt;&lt;References&gt;&lt;Item&gt;&lt;ID&gt;412&lt;/ID&gt;&lt;UID&gt;{B940AE95-8904-443A-8F6A-1293A043088E}&lt;/UID&gt;&lt;Title&gt;Tailgut cyst associated with a carcinoid tumor: case report and review of the literature&lt;/Title&gt;&lt;Template&gt;Journal Article&lt;/Template&gt;&lt;Star&gt;0&lt;/Star&gt;&lt;Tag&gt;0&lt;/Tag&gt;&lt;Author&gt;Mathieu, A; Chamlou, R; Le Moine, F; Maris, C; Van de Stadt, J; Salmon, I&lt;/Author&gt;&lt;Year&gt;2005&lt;/Year&gt;&lt;Details&gt;&lt;_accession_num&gt;16136488&lt;/_accession_num&gt;&lt;_author_adr&gt;Department of Pathology, Erase Hospital, Free University of Brussels, Belgium.&lt;/_author_adr&gt;&lt;_collection_scope&gt;SCI;SCIE;&lt;/_collection_scope&gt;&lt;_created&gt;62425353&lt;/_created&gt;&lt;_date&gt;2005-10-01&lt;/_date&gt;&lt;_date_display&gt;2005 Oct&lt;/_date_display&gt;&lt;_db_updated&gt;PubMed&lt;/_db_updated&gt;&lt;_doi&gt;10.14670/HH-20.1065&lt;/_doi&gt;&lt;_impact_factor&gt;   2.015&lt;/_impact_factor&gt;&lt;_isbn&gt;0213-3911 (Print); 0213-3911 (Linking)&lt;/_isbn&gt;&lt;_issue&gt;4&lt;/_issue&gt;&lt;_journal&gt;Histol Histopathol&lt;/_journal&gt;&lt;_keywords&gt;Carcinoid Tumor/diagnosis/*pathology; Cysts/diagnosis/*pathology; Hamartoma/pathology; Humans; Magnetic Resonance Imaging; Rectal Diseases/pathology; Sacrococcygeal Region&lt;/_keywords&gt;&lt;_language&gt;eng&lt;/_language&gt;&lt;_modified&gt;62425353&lt;/_modified&gt;&lt;_pages&gt;1065-9&lt;/_pages&gt;&lt;_tertiary_title&gt;Histology and histopathology&lt;/_tertiary_title&gt;&lt;_type_work&gt;Case Reports; Journal Article; Review&lt;/_type_work&gt;&lt;_url&gt;http://www.ncbi.nlm.nih.gov/entrez/query.fcgi?cmd=Retrieve&amp;amp;db=pubmed&amp;amp;dopt=Abstract&amp;amp;list_uids=16136488&amp;amp;query_hl=1&lt;/_url&gt;&lt;_volume&gt;20&lt;/_volume&gt;&lt;/Details&gt;&lt;Extra&gt;&lt;DBUID&gt;{F96A950B-833F-4880-A151-76DA2D6A2879}&lt;/DBUID&gt;&lt;/Extra&gt;&lt;/Item&gt;&lt;/References&gt;&lt;/Group&gt;&lt;Group&gt;&lt;References&gt;&lt;Item&gt;&lt;ID&gt;413&lt;/ID&gt;&lt;UID&gt;{1F79097A-4F0E-4DB5-B888-2288EDAD6663}&lt;/UID&gt;&lt;Title&gt;Aspiration cytology and core biopsy of a carcinoid tumor arising in a retrorectal cyst: a case report&lt;/Title&gt;&lt;Template&gt;Journal Article&lt;/Template&gt;&lt;Star&gt;0&lt;/Star&gt;&lt;Tag&gt;0&lt;/Tag&gt;&lt;Author&gt;Oyama, K; Embi, C; Rader, A E&lt;/Author&gt;&lt;Year&gt;2000&lt;/Year&gt;&lt;Details&gt;&lt;_accession_num&gt;10820532&lt;/_accession_num&gt;&lt;_author_adr&gt;Department of Pathology, Oregon Health Sciences University, Portland, Oregon 97201-3098, USA.&lt;/_author_adr&gt;&lt;_collection_scope&gt;SCIE;&lt;/_collection_scope&gt;&lt;_created&gt;62425353&lt;/_created&gt;&lt;_date&gt;2000-06-01&lt;/_date&gt;&lt;_date_display&gt;2000 Jun&lt;/_date_display&gt;&lt;_db_updated&gt;PubMed&lt;/_db_updated&gt;&lt;_impact_factor&gt;   1.014&lt;/_impact_factor&gt;&lt;_isbn&gt;8755-1039 (Print); 1097-0339 (Linking)&lt;/_isbn&gt;&lt;_issue&gt;6&lt;/_issue&gt;&lt;_journal&gt;Diagn Cytopathol&lt;/_journal&gt;&lt;_keywords&gt;Biomarkers, Tumor/analysis; Biopsy, Needle; Carcinoid Tumor/chemistry/*complications/diagnosis/surgery; Cysts/chemistry/*complications/congenital/surgery; Hamartoma/chemistry/*complications/diagnosis/surgery; Humans; Immunohistochemistry; Male; Middle Aged; Rectal Diseases/*complications/congenital/metabolism/surgery; Rectal Neoplasms/chemistry/*complications/diagnosis/surgery; Tomography, X-Ray Computed&lt;/_keywords&gt;&lt;_language&gt;eng&lt;/_language&gt;&lt;_modified&gt;62425354&lt;/_modified&gt;&lt;_ori_publication&gt;Copyright 2000 Wiley-Liss, Inc.&lt;/_ori_publication&gt;&lt;_pages&gt;376-8&lt;/_pages&gt;&lt;_tertiary_title&gt;Diagnostic cytopathology&lt;/_tertiary_title&gt;&lt;_type_work&gt;Case Reports; Journal Article&lt;/_type_work&gt;&lt;_url&gt;http://www.ncbi.nlm.nih.gov/entrez/query.fcgi?cmd=Retrieve&amp;amp;db=pubmed&amp;amp;dopt=Abstract&amp;amp;list_uids=10820532&amp;amp;query_hl=1&lt;/_url&gt;&lt;_volume&gt;22&lt;/_volume&gt;&lt;/Details&gt;&lt;Extra&gt;&lt;DBUID&gt;{F96A950B-833F-4880-A151-76DA2D6A2879}&lt;/DBUID&gt;&lt;/Extra&gt;&lt;/Item&gt;&lt;/References&gt;&lt;/Group&gt;&lt;Group&gt;&lt;References&gt;&lt;Item&gt;&lt;ID&gt;414&lt;/ID&gt;&lt;UID&gt;{DBB1D5D4-F7C4-4C6B-9B6D-FA8DE0DDF51E}&lt;/UID&gt;&lt;Title&gt;Retrorectal cystic hamartoma: report of 5 cases with malignancy arising in 2&lt;/Title&gt;&lt;Template&gt;Journal Article&lt;/Template&gt;&lt;Star&gt;0&lt;/Star&gt;&lt;Tag&gt;0&lt;/Tag&gt;&lt;Author&gt;Prasad, A R; Amin, M B; Randolph, T L; Lee, C S; Ma, C K&lt;/Author&gt;&lt;Year&gt;2000&lt;/Year&gt;&lt;Details&gt;&lt;_accession_num&gt;10782156&lt;/_accession_num&gt;&lt;_author_adr&gt;Department of Pathology, Henry Ford Hospital, Detroit, Mich. 48202, USA.&lt;/_author_adr&gt;&lt;_collection_scope&gt;SCI;SCIE;&lt;/_collection_scope&gt;&lt;_created&gt;62425357&lt;/_created&gt;&lt;_date&gt;2000-05-01&lt;/_date&gt;&lt;_date_display&gt;2000 May&lt;/_date_display&gt;&lt;_db_updated&gt;PubMed&lt;/_db_updated&gt;&lt;_doi&gt;10.1043/0003-9985(2000)124&amp;amp;lt;0725:RCH&amp;amp;gt;2.0.CO;2&lt;/_doi&gt;&lt;_impact_factor&gt;   3.658&lt;/_impact_factor&gt;&lt;_isbn&gt;0003-9985 (Print); 0003-9985 (Linking)&lt;/_isbn&gt;&lt;_issue&gt;5&lt;/_issue&gt;&lt;_journal&gt;Arch Pathol Lab Med&lt;/_journal&gt;&lt;_keywords&gt;Adenocarcinoma/*diagnosis/pathology/surgery; Adult; Aged; Carcinoma, Neuroendocrine/*diagnosis/pathology/surgery; Cysts/*diagnosis/pathology/surgery; Diagnosis, Differential; Female; Hamartoma/*diagnosis/pathology/surgery; Humans; Middle Aged; Neoplasms, Multiple Primary/*diagnosis/pathology/surgery; Rectal Neoplasms/*diagnosis/pathology/surgery; Teratoma/diagnosis&lt;/_keywords&gt;&lt;_language&gt;eng&lt;/_language&gt;&lt;_modified&gt;62425357&lt;/_modified&gt;&lt;_pages&gt;725-9&lt;/_pages&gt;&lt;_tertiary_title&gt;Archives of pathology &amp;amp;amp; laboratory medicine&lt;/_tertiary_title&gt;&lt;_type_work&gt;Case Reports; Journal Article; Review&lt;/_type_work&gt;&lt;_url&gt;http://www.ncbi.nlm.nih.gov/entrez/query.fcgi?cmd=Retrieve&amp;amp;db=pubmed&amp;amp;dopt=Abstract&amp;amp;list_uids=10782156&amp;amp;query_hl=1&lt;/_url&gt;&lt;_volume&gt;124&lt;/_volume&gt;&lt;/Details&gt;&lt;Extra&gt;&lt;DBUID&gt;{F96A950B-833F-4880-A151-76DA2D6A2879}&lt;/DBUID&gt;&lt;/Extra&gt;&lt;/Item&gt;&lt;/References&gt;&lt;/Group&gt;&lt;Group&gt;&lt;References&gt;&lt;Item&gt;&lt;ID&gt;415&lt;/ID&gt;&lt;UID&gt;{0E60BC19-831B-4D3C-976A-BC03EE243A2D}&lt;/UID&gt;&lt;Title&gt;Primary large cell neuroendocrine carcinoma of the presacral region&lt;/Title&gt;&lt;Template&gt;Journal Article&lt;/Template&gt;&lt;Star&gt;0&lt;/Star&gt;&lt;Tag&gt;0&lt;/Tag&gt;&lt;Author&gt;Theunissen, P; Fickers, M; Goei, R&lt;/Author&gt;&lt;Year&gt;2001&lt;/Year&gt;&lt;Details&gt;&lt;_accession_num&gt;11684726&lt;/_accession_num&gt;&lt;_author_adr&gt;Department of Pathology, Atrium Medical Centre, PO Box 4446, 6401CX Heerlen, The  Netherlands. p.theunissen@gozl.nl&lt;/_author_adr&gt;&lt;_collection_scope&gt;SCI;SCIE;&lt;/_collection_scope&gt;&lt;_created&gt;62425358&lt;/_created&gt;&lt;_date&gt;2001-11-01&lt;/_date&gt;&lt;_date_display&gt;2001 Nov&lt;/_date_display&gt;&lt;_db_updated&gt;PubMed&lt;/_db_updated&gt;&lt;_impact_factor&gt;   2.894&lt;/_impact_factor&gt;&lt;_isbn&gt;0021-9746 (Print); 0021-9746 (Linking)&lt;/_isbn&gt;&lt;_issue&gt;11&lt;/_issue&gt;&lt;_journal&gt;J Clin Pathol&lt;/_journal&gt;&lt;_keywords&gt;Antineoplastic Combined Chemotherapy Protocols/therapeutic use; Carcinoma, Large Cell/complications/drug therapy/*pathology; Cisplatin/administration &amp;amp;amp; dosage; Etoposide/administration &amp;amp;amp; dosage; Fatal Outcome; Female; Humans; Middle Aged; Pelvic Neoplasms/complications/drug therapy/*pathology; *Sacrum&lt;/_keywords&gt;&lt;_language&gt;eng&lt;/_language&gt;&lt;_modified&gt;62426637&lt;/_modified&gt;&lt;_pages&gt;880-2&lt;/_pages&gt;&lt;_tertiary_title&gt;Journal of clinical pathology&lt;/_tertiary_title&gt;&lt;_type_work&gt;Case Reports; Journal Article; Review&lt;/_type_work&gt;&lt;_url&gt;http://www.ncbi.nlm.nih.gov/entrez/query.fcgi?cmd=Retrieve&amp;amp;db=pubmed&amp;amp;dopt=Abstract&amp;amp;list_uids=11684726&amp;amp;query_hl=1&lt;/_url&gt;&lt;_volume&gt;54&lt;/_volume&gt;&lt;/Details&gt;&lt;Extra&gt;&lt;DBUID&gt;{F96A950B-833F-4880-A151-76DA2D6A2879}&lt;/DBUID&gt;&lt;/Extra&gt;&lt;/Item&gt;&lt;/References&gt;&lt;/Group&gt;&lt;/Citation&gt;_x000a_"/>
    <w:docVar w:name="NE.Ref{60F015FA-BCDF-4C7C-96AC-7F07A132EF3C}" w:val=" ADDIN NE.Ref.{60F015FA-BCDF-4C7C-96AC-7F07A132EF3C}&lt;Citation&gt;&lt;Group&gt;&lt;References&gt;&lt;Item&gt;&lt;ID&gt;527&lt;/ID&gt;&lt;UID&gt;{B9ED06F0-D489-4A02-9697-CA73CE193F12}&lt;/UID&gt;&lt;Title&gt;One hundred years after &amp;quot;carcinoid&amp;quot;: epidemiology of and prognostic factors for neuroendocrine tumors in 35,825 cases in the United States&lt;/Title&gt;&lt;Template&gt;Journal Article&lt;/Template&gt;&lt;Star&gt;0&lt;/Star&gt;&lt;Tag&gt;0&lt;/Tag&gt;&lt;Author&gt;Yao, J C; Hassan, M; Phan, A; Dagohoy, C; Leary, C; Mares, J E; Abdalla, E K; Fleming, J B; Vauthey, J N; Rashid, A; Evans, D B&lt;/Author&gt;&lt;Year&gt;2008&lt;/Year&gt;&lt;Details&gt;&lt;_accession_num&gt;18565894&lt;/_accession_num&gt;&lt;_author_adr&gt;Department of Gastrointestinal Medical Oncology, Unit 426, The University of Texas M.D. Anderson Cancer Center, 1515 Holcombe Blvd, Houston, TX 77030, USA. jyao@mdanderson.org&lt;/_author_adr&gt;&lt;_date_display&gt;2008 Jun 20&lt;/_date_display&gt;&lt;_date&gt;2008-06-20&lt;/_date&gt;&lt;_doi&gt;10.1200/JCO.2007.15.4377&lt;/_doi&gt;&lt;_isbn&gt;1527-7755 (Electronic); 0732-183X (Linking)&lt;/_isbn&gt;&lt;_issue&gt;18&lt;/_issue&gt;&lt;_journal&gt;J Clin Oncol&lt;/_journal&gt;&lt;_keywords&gt;Carcinoid Tumor/*epidemiology; Female; Humans; Incidence; Male; Middle Aged; Neuroendocrine Tumors/*epidemiology; Prognosis; SEER Program; United States/epidemiology&lt;/_keywords&gt;&lt;_language&gt;eng&lt;/_language&gt;&lt;_pages&gt;3063-72&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18565894&amp;amp;query_hl=1&lt;/_url&gt;&lt;_volume&gt;26&lt;/_volume&gt;&lt;_created&gt;62426213&lt;/_created&gt;&lt;_modified&gt;62426213&lt;/_modified&gt;&lt;_db_updated&gt;PubMed&lt;/_db_updated&gt;&lt;_impact_factor&gt;  26.303&lt;/_impact_factor&gt;&lt;_collection_scope&gt;SCI;SCIE;&lt;/_collection_scope&gt;&lt;/Details&gt;&lt;Extra&gt;&lt;DBUID&gt;{F96A950B-833F-4880-A151-76DA2D6A2879}&lt;/DBUID&gt;&lt;/Extra&gt;&lt;/Item&gt;&lt;/References&gt;&lt;/Group&gt;&lt;/Citation&gt;_x000a_"/>
    <w:docVar w:name="NE.Ref{6B6878C1-D040-4C8E-B2B1-77BF1B623167}" w:val=" ADDIN NE.Ref.{6B6878C1-D040-4C8E-B2B1-77BF1B623167}&lt;Citation&gt;&lt;Group&gt;&lt;References&gt;&lt;Item&gt;&lt;ID&gt;400&lt;/ID&gt;&lt;UID&gt;{C3F1F96F-8FD6-4329-B6C4-F01827697655}&lt;/UID&gt;&lt;Title&gt;Imaging of sacral tumours&lt;/Title&gt;&lt;Template&gt;Journal Article&lt;/Template&gt;&lt;Star&gt;0&lt;/Star&gt;&lt;Tag&gt;0&lt;/Tag&gt;&lt;Author&gt;Gerber, S; Ollivier, L; Leclere, J; Vanel, D; Missenard, G; Brisse, H; de Pinieux, G; Neuenschwander, S&lt;/Author&gt;&lt;Year&gt;2008&lt;/Year&gt;&lt;Details&gt;&lt;_accession_num&gt;18034341&lt;/_accession_num&gt;&lt;_author_adr&gt;Department of Radiology, Institut Curie, 26 rue d&amp;apos;Ulm, 75248 Paris, France. sophie.gerber@curie.net&lt;/_author_adr&gt;&lt;_collection_scope&gt;SCI;SCIE;&lt;/_collection_scope&gt;&lt;_created&gt;62425314&lt;/_created&gt;&lt;_date&gt;2008-04-01&lt;/_date&gt;&lt;_date_display&gt;2008 Apr&lt;/_date_display&gt;&lt;_db_updated&gt;PubMed&lt;/_db_updated&gt;&lt;_doi&gt;10.1007/s00256-007-0413-4&lt;/_doi&gt;&lt;_impact_factor&gt;   1.567&lt;/_impact_factor&gt;&lt;_isbn&gt;0364-2348 (Print); 0364-2348 (Linking)&lt;/_isbn&gt;&lt;_issue&gt;4&lt;/_issue&gt;&lt;_journal&gt;Skeletal Radiol&lt;/_journal&gt;&lt;_keywords&gt;Biopsy; Contrast Media; Diagnosis, Differential; *Diagnostic Imaging; Humans; Imaging, Three-Dimensional; Sacrum/*pathology; Soft Tissue Neoplasms/diagnosis/therapy; Spinal Neoplasms/*diagnosis/therapy&lt;/_keywords&gt;&lt;_language&gt;eng&lt;/_language&gt;&lt;_modified&gt;62426616&lt;/_modified&gt;&lt;_pages&gt;277-89&lt;/_pages&gt;&lt;_tertiary_title&gt;Skeletal radiology&lt;/_tertiary_title&gt;&lt;_type_work&gt;Journal Article; Review&lt;/_type_work&gt;&lt;_url&gt;http://www.ncbi.nlm.nih.gov/entrez/query.fcgi?cmd=Retrieve&amp;amp;db=pubmed&amp;amp;dopt=Abstract&amp;amp;list_uids=18034341&amp;amp;query_hl=1&lt;/_url&gt;&lt;_volume&gt;37&lt;/_volume&gt;&lt;/Details&gt;&lt;Extra&gt;&lt;DBUID&gt;{F96A950B-833F-4880-A151-76DA2D6A2879}&lt;/DBUID&gt;&lt;/Extra&gt;&lt;/Item&gt;&lt;/References&gt;&lt;/Group&gt;&lt;/Citation&gt;_x000a_"/>
    <w:docVar w:name="NE.Ref{6C114EF2-B2DA-4EB3-8B28-8B070E164A21}" w:val=" ADDIN NE.Ref.{6C114EF2-B2DA-4EB3-8B28-8B070E164A21}&lt;Citation&gt;&lt;Group&gt;&lt;References&gt;&lt;Item&gt;&lt;ID&gt;397&lt;/ID&gt;&lt;UID&gt;{21A1085E-9AD2-4455-AE9D-E546FEF3D2D3}&lt;/UID&gt;&lt;Title&gt;Bevacizumab-based combination therapy for advanced gastroenteropancreatic neuroendocrine neoplasms (GEP-NENs): a systematic review of the literature&lt;/Title&gt;&lt;Template&gt;Journal Article&lt;/Template&gt;&lt;Star&gt;0&lt;/Star&gt;&lt;Tag&gt;0&lt;/Tag&gt;&lt;Author&gt;Abdel-Rahman, O; Fouad, M&lt;/Author&gt;&lt;Year&gt;2015&lt;/Year&gt;&lt;Details&gt;&lt;_accession_num&gt;24990591&lt;/_accession_num&gt;&lt;_author_adr&gt;Clinical Oncology Department, Faculty of Medicine, Ain Shams University, Lotfy Elsayed Street, 11665, Cairo, Egypt, omar.abdelrhman@med.asu.edu.eg.&lt;/_author_adr&gt;&lt;_created&gt;62425311&lt;/_created&gt;&lt;_date&gt;2015-02-01&lt;/_date&gt;&lt;_date_display&gt;2015 Feb&lt;/_date_display&gt;&lt;_db_updated&gt;PubMed&lt;/_db_updated&gt;&lt;_doi&gt;10.1007/s00432-014-1757-5&lt;/_doi&gt;&lt;_impact_factor&gt;   3.282&lt;/_impact_factor&gt;&lt;_isbn&gt;1432-1335 (Electronic); 0171-5216 (Linking)&lt;/_isbn&gt;&lt;_issue&gt;2&lt;/_issue&gt;&lt;_journal&gt;J Cancer Res Clin Oncol&lt;/_journal&gt;&lt;_keywords&gt;Angiogenesis Inhibitors/*therapeutic use; Antibodies, Monoclonal, Humanized/*therapeutic use; Antineoplastic Combined Chemotherapy Protocols/*therapeutic use; Bevacizumab; Clinical Trials as Topic; Humans; Intestinal Neoplasms/*drug therapy; Neuroendocrine Tumors/*drug therapy; Pancreatic Neoplasms/*drug therapy; Prognosis; Stomach Neoplasms/*drug therapy&lt;/_keywords&gt;&lt;_language&gt;eng&lt;/_language&gt;&lt;_modified&gt;62426612&lt;/_modified&gt;&lt;_pages&gt;295-305&lt;/_pages&gt;&lt;_tertiary_title&gt;Journal of cancer research and clinical oncology&lt;/_tertiary_title&gt;&lt;_type_work&gt;Journal Article; Review&lt;/_type_work&gt;&lt;_url&gt;http://www.ncbi.nlm.nih.gov/entrez/query.fcgi?cmd=Retrieve&amp;amp;db=pubmed&amp;amp;dopt=Abstract&amp;amp;list_uids=24990591&amp;amp;query_hl=1&lt;/_url&gt;&lt;_volume&gt;141&lt;/_volume&gt;&lt;/Details&gt;&lt;Extra&gt;&lt;DBUID&gt;{F96A950B-833F-4880-A151-76DA2D6A2879}&lt;/DBUID&gt;&lt;/Extra&gt;&lt;/Item&gt;&lt;/References&gt;&lt;/Group&gt;&lt;/Citation&gt;_x000a_"/>
    <w:docVar w:name="NE.Ref{72698E2E-7ABF-40E2-80D9-05767E7D21AF}" w:val=" ADDIN NE.Ref.{72698E2E-7ABF-40E2-80D9-05767E7D21AF}&lt;Citation&gt;&lt;Group&gt;&lt;References&gt;&lt;Item&gt;&lt;ID&gt;404&lt;/ID&gt;&lt;UID&gt;{250C369A-0B8E-4C49-8625-9B5519E72454}&lt;/UID&gt;&lt;Title&gt;Carcinoid and neuroendocrine tumors: building on success&lt;/Title&gt;&lt;Template&gt;Journal Article&lt;/Template&gt;&lt;Star&gt;0&lt;/Star&gt;&lt;Tag&gt;0&lt;/Tag&gt;&lt;Author&gt;Kunz, P L&lt;/Author&gt;&lt;Year&gt;2015&lt;/Year&gt;&lt;Details&gt;&lt;_accession_num&gt;25918282&lt;/_accession_num&gt;&lt;_author_adr&gt;Stanford Cancer Center, Stanford, CA. pkunz@stanford.edu.&lt;/_author_adr&gt;&lt;_collection_scope&gt;SCI;SCIE;&lt;/_collection_scope&gt;&lt;_created&gt;62425345&lt;/_created&gt;&lt;_date&gt;2015-06-01&lt;/_date&gt;&lt;_date_display&gt;2015 Jun 1&lt;/_date_display&gt;&lt;_db_updated&gt;PubMed&lt;/_db_updated&gt;&lt;_doi&gt;10.1200/JCO.2014.60.2532&lt;/_doi&gt;&lt;_impact_factor&gt;  26.303&lt;/_impact_factor&gt;&lt;_isbn&gt;1527-7755 (Electronic); 0732-183X (Linking)&lt;/_isbn&gt;&lt;_issue&gt;16&lt;/_issue&gt;&lt;_journal&gt;J Clin Oncol&lt;/_journal&gt;&lt;_keywords&gt;Animals; Antineoplastic Agents, Hormonal/*therapeutic use; Antineoplastic Combined Chemotherapy Protocols/therapeutic use; Biomarkers, Tumor/genetics/metabolism; Carcinoid Tumor/*drug therapy/genetics/metabolism/mortality/pathology; Cell Differentiation; Chemoembolization, Therapeutic; Chemotherapy, Adjuvant; Humans; Neoplasm Staging; Neuroendocrine Tumors/*drug therapy/genetics/metabolism/mortality/pathology; Patient Selection; Precision Medicine; Predictive Value of Tests; Radiopharmaceuticals/therapeutic use; Treatment Outcome&lt;/_keywords&gt;&lt;_language&gt;eng&lt;/_language&gt;&lt;_modified&gt;62426623&lt;/_modified&gt;&lt;_ori_publication&gt;(c) 2015 by American Society of Clinical Oncology.&lt;/_ori_publication&gt;&lt;_pages&gt;1855-63&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25918282&amp;amp;query_hl=1&lt;/_url&gt;&lt;_volume&gt;33&lt;/_volume&gt;&lt;/Details&gt;&lt;Extra&gt;&lt;DBUID&gt;{F96A950B-833F-4880-A151-76DA2D6A2879}&lt;/DBUID&gt;&lt;/Extra&gt;&lt;/Item&gt;&lt;/References&gt;&lt;/Group&gt;&lt;Group&gt;&lt;References&gt;&lt;Item&gt;&lt;ID&gt;406&lt;/ID&gt;&lt;UID&gt;{F4EC5025-3534-4074-9C0B-762E0FE92BE2}&lt;/UID&gt;&lt;Title&gt;EVALUATION OF LANREOTIDE DEPOT/AUTOGEL EFFICACY AND SAFETY AS A CARCINOID SYNDROME TREATMENT (ELECT): A RANDOMIZED, DOUBLE-BLIND, PLACEBO-CONTROLLED TRIAL&lt;/Title&gt;&lt;Template&gt;Journal Article&lt;/Template&gt;&lt;Star&gt;0&lt;/Star&gt;&lt;Tag&gt;0&lt;/Tag&gt;&lt;Author&gt;Vinik, A I; Wolin, E M; Liyanage, N; Gomez-Panzani, E; Fisher, G A&lt;/Author&gt;&lt;Year&gt;2016&lt;/Year&gt;&lt;Details&gt;&lt;_accession_num&gt;27214300&lt;/_accession_num&gt;&lt;_collection_scope&gt;SCIE;&lt;/_collection_scope&gt;&lt;_created&gt;62425347&lt;/_created&gt;&lt;_date&gt;2016-09-01&lt;/_date&gt;&lt;_date_display&gt;2016 Sep&lt;/_date_display&gt;&lt;_db_updated&gt;PubMed&lt;/_db_updated&gt;&lt;_doi&gt;10.4158/EP151172.OR&lt;/_doi&gt;&lt;_impact_factor&gt;   3.805&lt;/_impact_factor&gt;&lt;_isbn&gt;1530-891X (Print); 1530-891X (Linking)&lt;/_isbn&gt;&lt;_issue&gt;9&lt;/_issue&gt;&lt;_journal&gt;Endocr Pract&lt;/_journal&gt;&lt;_keywords&gt;Aged; Antineoplastic Agents/administration &amp;amp;amp; dosage/adverse effects; Carcinoid Tumor/complications/*drug therapy; Double-Blind Method; Drug Compounding; Female; Gels; Humans; Male; Malignant Carcinoid Syndrome/*drug therapy; Middle Aged; Neuroendocrine Tumors/complications/*drug therapy; Octreotide/administration &amp;amp;amp; dosage/adverse effects; Peptides, Cyclic/*administration &amp;amp;amp; dosage/*adverse effects; Placebos; Somatostatin/administration &amp;amp;amp; dosage/adverse effects/*analogs &amp;amp;amp; derivatives; Treatment Outcome&lt;/_keywords&gt;&lt;_language&gt;eng&lt;/_language&gt;&lt;_modified&gt;62425347&lt;/_modified&gt;&lt;_pages&gt;1068-80&lt;/_pages&gt;&lt;_tertiary_title&gt;Endocrine practice : official journal of the American College of Endocrinology_x000d__x000a_      and the American Association of Clinical Endocrinologists&lt;/_tertiary_title&gt;&lt;_type_work&gt;Clinical Trial, Phase III; Journal Article; Multicenter Study; Randomized Controlled Trial&lt;/_type_work&gt;&lt;_url&gt;http://www.ncbi.nlm.nih.gov/entrez/query.fcgi?cmd=Retrieve&amp;amp;db=pubmed&amp;amp;dopt=Abstract&amp;amp;list_uids=27214300&amp;amp;query_hl=1&lt;/_url&gt;&lt;_volume&gt;22&lt;/_volume&gt;&lt;/Details&gt;&lt;Extra&gt;&lt;DBUID&gt;{F96A950B-833F-4880-A151-76DA2D6A2879}&lt;/DBUID&gt;&lt;/Extra&gt;&lt;/Item&gt;&lt;/References&gt;&lt;/Group&gt;&lt;Group&gt;&lt;References&gt;&lt;Item&gt;&lt;ID&gt;405&lt;/ID&gt;&lt;UID&gt;{7E7540B6-2088-4A0B-AC77-EEE6A590582B}&lt;/UID&gt;&lt;Title&gt;Treatment of carcinoid syndrome: a prospective crossover evaluation of lanreotide versus octreotide in terms of efficacy, patient acceptability, and tolerance&lt;/Title&gt;&lt;Template&gt;Journal Article&lt;/Template&gt;&lt;Star&gt;0&lt;/Star&gt;&lt;Tag&gt;0&lt;/Tag&gt;&lt;Author&gt;O&amp;apos;Toole, D; Ducreux, M; Bommelaer, G; Wemeau, J L; Bouche, O; Catus, F; Blumberg, J; Ruszniewski, P&lt;/Author&gt;&lt;Year&gt;2000&lt;/Year&gt;&lt;Details&gt;&lt;_accession_num&gt;10679645&lt;/_accession_num&gt;&lt;_author_adr&gt;Department of Gastroenterology, Hopital Beaujon, Clichy, France.&lt;/_author_adr&gt;&lt;_collection_scope&gt;SCI;SCIE;&lt;/_collection_scope&gt;&lt;_created&gt;62425345&lt;/_created&gt;&lt;_date&gt;2000-02-15&lt;/_date&gt;&lt;_date_display&gt;2000 Feb 15&lt;/_date_display&gt;&lt;_db_updated&gt;PubMed&lt;/_db_updated&gt;&lt;_impact_factor&gt;   6.537&lt;/_impact_factor&gt;&lt;_isbn&gt;0008-543X (Print); 0008-543X (Linking)&lt;/_isbn&gt;&lt;_issue&gt;4&lt;/_issue&gt;&lt;_journal&gt;Cancer&lt;/_journal&gt;&lt;_keywords&gt;Antineoplastic Agents/adverse effects/*therapeutic use; Biomarkers, Tumor/analysis; Carcinoid Tumor/complications/diagnosis/*drug therapy; Cross-Over Studies; Diarrhea/etiology; Female; Flushing/etiology; Gastrointestinal Neoplasms/complications/diagnosis/*drug therapy; Humans; Hydroxyindoleacetic Acid/urine; Male; Middle Aged; Octreotide/adverse effects/*therapeutic use; Patient Satisfaction; Peptides, Cyclic/adverse effects/*therapeutic use; Prospective Studies; Quality of Life; Serotonin/blood; Somatostatin/adverse effects/*analogs &amp;amp;amp; derivatives/therapeutic use&lt;/_keywords&gt;&lt;_language&gt;eng&lt;/_language&gt;&lt;_modified&gt;62425346&lt;/_modified&gt;&lt;_ori_publication&gt;Copyright 2000 American Cancer Society.&lt;/_ori_publication&gt;&lt;_pages&gt;770-6&lt;/_pages&gt;&lt;_tertiary_title&gt;Cancer&lt;/_tertiary_title&gt;&lt;_type_work&gt;Clinical Trial; Comparative Study; Journal Article; Multicenter Study; Randomized Controlled Trial&lt;/_type_work&gt;&lt;_url&gt;http://www.ncbi.nlm.nih.gov/entrez/query.fcgi?cmd=Retrieve&amp;amp;db=pubmed&amp;amp;dopt=Abstract&amp;amp;list_uids=10679645&amp;amp;query_hl=1&lt;/_url&gt;&lt;_volume&gt;88&lt;/_volume&gt;&lt;/Details&gt;&lt;Extra&gt;&lt;DBUID&gt;{F96A950B-833F-4880-A151-76DA2D6A2879}&lt;/DBUID&gt;&lt;/Extra&gt;&lt;/Item&gt;&lt;/References&gt;&lt;/Group&gt;&lt;/Citation&gt;_x000a_"/>
    <w:docVar w:name="NE.Ref{7EF5ECD1-54C2-4AB0-9227-3BAF24EF4A82}" w:val=" ADDIN NE.Ref.{7EF5ECD1-54C2-4AB0-9227-3BAF24EF4A82}&lt;Citation&gt;&lt;Group&gt;&lt;References&gt;&lt;Item&gt;&lt;ID&gt;392&lt;/ID&gt;&lt;UID&gt;{C580C033-A253-47E0-A416-1CF1C1FFD277}&lt;/UID&gt;&lt;Title&gt;A 5-decade analysis of 13,715 carcinoid tumors&lt;/Title&gt;&lt;Template&gt;Journal Article&lt;/Template&gt;&lt;Star&gt;0&lt;/Star&gt;&lt;Tag&gt;0&lt;/Tag&gt;&lt;Author&gt;Modlin, I M; Lye, K D; Kidd, M&lt;/Author&gt;&lt;Year&gt;2003&lt;/Year&gt;&lt;Details&gt;&lt;_accession_num&gt;12569593&lt;/_accession_num&gt;&lt;_author_adr&gt;Department of Surgery, Yale University School of Medicine, New Haven, Connecticut 06520-8062, USA. irvin.modlin@yale.edu&lt;/_author_adr&gt;&lt;_collection_scope&gt;SCI;SCIE;&lt;/_collection_scope&gt;&lt;_created&gt;62425294&lt;/_created&gt;&lt;_date&gt;2003-02-15&lt;/_date&gt;&lt;_date_display&gt;2003 Feb 15&lt;/_date_display&gt;&lt;_db_updated&gt;PubMed&lt;/_db_updated&gt;&lt;_doi&gt;10.1002/cncr.11105&lt;/_doi&gt;&lt;_impact_factor&gt;   6.537&lt;/_impact_factor&gt;&lt;_isbn&gt;0008-543X (Print); 0008-543X (Linking)&lt;/_isbn&gt;&lt;_issue&gt;4&lt;/_issue&gt;&lt;_journal&gt;Cancer&lt;/_journal&gt;&lt;_keywords&gt;Carcinoid Tumor/*epidemiology; Continental Population Groups; Databases as Topic; Female; Gastrointestinal Neoplasms/epidemiology; Humans; Incidence; Male; Middle Aged; Neoplasm Metastasis; Sex Factors; Survival Rate; Time Factors&lt;/_keywords&gt;&lt;_language&gt;eng&lt;/_language&gt;&lt;_modified&gt;62426224&lt;/_modified&gt;&lt;_ori_publication&gt;Copyright 2003 American Cancer Society&lt;/_ori_publication&gt;&lt;_pages&gt;934-59&lt;/_pages&gt;&lt;_tertiary_title&gt;Cancer&lt;/_tertiary_title&gt;&lt;_type_work&gt;Comparative Study; Journal Article&lt;/_type_work&gt;&lt;_url&gt;http://www.ncbi.nlm.nih.gov/entrez/query.fcgi?cmd=Retrieve&amp;amp;db=pubmed&amp;amp;dopt=Abstract&amp;amp;list_uids=12569593&amp;amp;query_hl=1&lt;/_url&gt;&lt;_volume&gt;97&lt;/_volume&gt;&lt;/Details&gt;&lt;Extra&gt;&lt;DBUID&gt;{F96A950B-833F-4880-A151-76DA2D6A2879}&lt;/DBUID&gt;&lt;/Extra&gt;&lt;/Item&gt;&lt;/References&gt;&lt;/Group&gt;&lt;Group&gt;&lt;References&gt;&lt;Item&gt;&lt;ID&gt;393&lt;/ID&gt;&lt;UID&gt;{E71726FD-E294-4343-AE5B-26140032BD2A}&lt;/UID&gt;&lt;Title&gt;Epidemiology and survival in patients with carcinoid disease in The Netherlands.  An epidemiological study with 2391 patients&lt;/Title&gt;&lt;Template&gt;Journal Article&lt;/Template&gt;&lt;Star&gt;0&lt;/Star&gt;&lt;Tag&gt;5&lt;/Tag&gt;&lt;Author&gt;Quaedvlieg, P F; Visser, O; Lamers, C B; Janssen-Heijen, M L; Taal, B G&lt;/Author&gt;&lt;Year&gt;2001&lt;/Year&gt;&lt;Details&gt;&lt;_accession_num&gt;11697843&lt;/_accession_num&gt;&lt;_author_adr&gt;Department of Gastroenterology, Netherlands Cancer Institute/Antoni van Leeuwenhoek Ziekenhuis, Amsterdam.&lt;/_author_adr&gt;&lt;_collection_scope&gt;SCI;SCIE;&lt;/_collection_scope&gt;&lt;_created&gt;62425295&lt;/_created&gt;&lt;_date&gt;2001-09-01&lt;/_date&gt;&lt;_date_display&gt;2001 Sep&lt;/_date_display&gt;&lt;_db_updated&gt;PubMed&lt;/_db_updated&gt;&lt;_impact_factor&gt;  13.926&lt;/_impact_factor&gt;&lt;_isbn&gt;0923-7534 (Print); 0923-7534 (Linking)&lt;/_isbn&gt;&lt;_issue&gt;9&lt;/_issue&gt;&lt;_journal&gt;Ann Oncol&lt;/_journal&gt;&lt;_keywords&gt;Adolescent; Adult; Age Factors; Aged; Antineoplastic Agents, Hormonal/*therapeutic use; Appendix; Carcinoid Tumor/*drug therapy/*epidemiology/pathology; Epidemiologic Studies; Female; Humans; Incidence; Male; Middle Aged; Neoplasm Metastasis; Neoplasm Staging; Netherlands/epidemiology; Octreotide/*therapeutic use; Prognosis; *Registries; Risk Factors; Sex Factors; Survival Analysis&lt;/_keywords&gt;&lt;_language&gt;eng&lt;/_language&gt;&lt;_modified&gt;62426226&lt;/_modified&gt;&lt;_pages&gt;1295-300&lt;/_pages&gt;&lt;_tertiary_title&gt;Annals of oncology : official journal of the European Society for Medical_x000d__x000a_      Oncology&lt;/_tertiary_title&gt;&lt;_type_work&gt;Journal Article&lt;/_type_work&gt;&lt;_url&gt;http://www.ncbi.nlm.nih.gov/entrez/query.fcgi?cmd=Retrieve&amp;amp;db=pubmed&amp;amp;dopt=Abstract&amp;amp;list_uids=11697843&amp;amp;query_hl=1&lt;/_url&gt;&lt;_volume&gt;12&lt;/_volume&gt;&lt;/Details&gt;&lt;Extra&gt;&lt;DBUID&gt;{F96A950B-833F-4880-A151-76DA2D6A2879}&lt;/DBUID&gt;&lt;/Extra&gt;&lt;/Item&gt;&lt;/References&gt;&lt;/Group&gt;&lt;Group&gt;&lt;References&gt;&lt;Item&gt;&lt;ID&gt;394&lt;/ID&gt;&lt;UID&gt;{C4163C79-6408-46D0-BBDB-625267FE265B}&lt;/UID&gt;&lt;Title&gt;Epidemiology of neuroendocrine tumours&lt;/Title&gt;&lt;Template&gt;Journal Article&lt;/Template&gt;&lt;Star&gt;0&lt;/Star&gt;&lt;Tag&gt;5&lt;/Tag&gt;&lt;Author&gt;Taal, B G; Visser, O&lt;/Author&gt;&lt;Year&gt;2004&lt;/Year&gt;&lt;Details&gt;&lt;_accession_num&gt;15477707&lt;/_accession_num&gt;&lt;_author_adr&gt;Department of Gastroenterology, Netherlands Cancer Institute, Antoni van Leeuwenhoek Hospital, Amsterdam, The Netherlands. b.taal@nki.nl&lt;/_author_adr&gt;&lt;_collection_scope&gt;SCI;SCIE;&lt;/_collection_scope&gt;&lt;_created&gt;62425298&lt;/_created&gt;&lt;_date&gt;2004-01-20&lt;/_date&gt;&lt;_date_display&gt;2004&lt;/_date_display&gt;&lt;_db_updated&gt;PubMed&lt;/_db_updated&gt;&lt;_doi&gt;10.1159/000080731&lt;/_doi&gt;&lt;_impact_factor&gt;   5.024&lt;/_impact_factor&gt;&lt;_isbn&gt;0028-3835 (Print); 0028-3835 (Linking)&lt;/_isbn&gt;&lt;_journal&gt;Neuroendocrinology&lt;/_journal&gt;&lt;_keywords&gt;Age Factors; *Epidemiologic Studies; Female; Gastrointestinal Neoplasms/complications/diagnosis/epidemiology/mortality; Humans; Incidence; Male; Neoplasm Staging; Netherlands/epidemiology; Neuroendocrine Tumors/complications/diagnosis/*epidemiology/mortality; Prognosis; Risk Factors; Survival Rate; Time Factors&lt;/_keywords&gt;&lt;_language&gt;eng&lt;/_language&gt;&lt;_modified&gt;62426226&lt;/_modified&gt;&lt;_pages&gt;3-7&lt;/_pages&gt;&lt;_tertiary_title&gt;Neuroendocrinology&lt;/_tertiary_title&gt;&lt;_type_work&gt;Comparative Study; Journal Article&lt;/_type_work&gt;&lt;_url&gt;http://www.ncbi.nlm.nih.gov/entrez/query.fcgi?cmd=Retrieve&amp;amp;db=pubmed&amp;amp;dopt=Abstract&amp;amp;list_uids=15477707&amp;amp;query_hl=1&lt;/_url&gt;&lt;_volume&gt;80 Suppl 1&lt;/_volume&gt;&lt;/Details&gt;&lt;Extra&gt;&lt;DBUID&gt;{F96A950B-833F-4880-A151-76DA2D6A2879}&lt;/DBUID&gt;&lt;/Extra&gt;&lt;/Item&gt;&lt;/References&gt;&lt;/Group&gt;&lt;Group&gt;&lt;References&gt;&lt;Item&gt;&lt;ID&gt;395&lt;/ID&gt;&lt;UID&gt;{8176F0AF-7353-47AB-8549-241D3EE799CE}&lt;/UID&gt;&lt;Title&gt;Metastatic carcinoid tumors: a clinical review&lt;/Title&gt;&lt;Template&gt;Journal Article&lt;/Template&gt;&lt;Star&gt;0&lt;/Star&gt;&lt;Tag&gt;0&lt;/Tag&gt;&lt;Author&gt;Zuetenhorst, J M; Taal, B G&lt;/Author&gt;&lt;Year&gt;2005&lt;/Year&gt;&lt;Details&gt;&lt;_accession_num&gt;15709214&lt;/_accession_num&gt;&lt;_author_adr&gt;Department of Gastroenterology, Netherlands Cancer Institute/Antoni van Leeuwenhoek Hospital, Plesmanlaan 121, 1066 CX Amsterdam, The Netherlands. j.zuetenhorst@zonnet.nl&lt;/_author_adr&gt;&lt;_collection_scope&gt;SCIE;&lt;/_collection_scope&gt;&lt;_created&gt;62425301&lt;/_created&gt;&lt;_date&gt;2005-02-01&lt;/_date&gt;&lt;_date_display&gt;2005 Feb&lt;/_date_display&gt;&lt;_db_updated&gt;PubMed&lt;/_db_updated&gt;&lt;_doi&gt;10.1634/theoncologist.10-2-123&lt;/_doi&gt;&lt;_impact_factor&gt;   5.306&lt;/_impact_factor&gt;&lt;_isbn&gt;1083-7159 (Print); 1083-7159 (Linking)&lt;/_isbn&gt;&lt;_issue&gt;2&lt;/_issue&gt;&lt;_journal&gt;Oncologist&lt;/_journal&gt;&lt;_keywords&gt;Biomarkers, Tumor/urine; *Carcinoid Tumor/classification/diagnosis/genetics/therapy; Combined Modality Therapy; Humans; Incidence; Neoplasm Metastasis/therapy; Prognosis; Serotonin/urine; Survival Analysis&lt;/_keywords&gt;&lt;_language&gt;eng&lt;/_language&gt;&lt;_modified&gt;62425309&lt;/_modified&gt;&lt;_pages&gt;123-31&lt;/_pages&gt;&lt;_tertiary_title&gt;The oncologist&lt;/_tertiary_title&gt;&lt;_type_work&gt;Journal Article; Review&lt;/_type_work&gt;&lt;_url&gt;http://www.ncbi.nlm.nih.gov/entrez/query.fcgi?cmd=Retrieve&amp;amp;db=pubmed&amp;amp;dopt=Abstract&amp;amp;list_uids=15709214&amp;amp;query_hl=1&lt;/_url&gt;&lt;_volume&gt;10&lt;/_volume&gt;&lt;/Details&gt;&lt;Extra&gt;&lt;DBUID&gt;{F96A950B-833F-4880-A151-76DA2D6A2879}&lt;/DBUID&gt;&lt;/Extra&gt;&lt;/Item&gt;&lt;/References&gt;&lt;/Group&gt;&lt;/Citation&gt;_x000a_"/>
    <w:docVar w:name="NE.Ref{86439D82-F540-4F29-B6B4-EE7781AAB6A9}" w:val=" ADDIN NE.Ref.{86439D82-F540-4F29-B6B4-EE7781AAB6A9}&lt;Citation&gt;&lt;Group&gt;&lt;References&gt;&lt;Item&gt;&lt;ID&gt;527&lt;/ID&gt;&lt;UID&gt;{B9ED06F0-D489-4A02-9697-CA73CE193F12}&lt;/UID&gt;&lt;Title&gt;One hundred years after &amp;quot;carcinoid&amp;quot;: epidemiology of and prognostic factors for neuroendocrine tumors in 35,825 cases in the United States&lt;/Title&gt;&lt;Template&gt;Journal Article&lt;/Template&gt;&lt;Star&gt;0&lt;/Star&gt;&lt;Tag&gt;0&lt;/Tag&gt;&lt;Author&gt;Yao, J C; Hassan, M; Phan, A; Dagohoy, C; Leary, C; Mares, J E; Abdalla, E K; Fleming, J B; Vauthey, J N; Rashid, A; Evans, D B&lt;/Author&gt;&lt;Year&gt;2008&lt;/Year&gt;&lt;Details&gt;&lt;_accession_num&gt;18565894&lt;/_accession_num&gt;&lt;_author_adr&gt;Department of Gastrointestinal Medical Oncology, Unit 426, The University of Texas M.D. Anderson Cancer Center, 1515 Holcombe Blvd, Houston, TX 77030, USA. jyao@mdanderson.org&lt;/_author_adr&gt;&lt;_date_display&gt;2008 Jun 20&lt;/_date_display&gt;&lt;_date&gt;2008-06-20&lt;/_date&gt;&lt;_doi&gt;10.1200/JCO.2007.15.4377&lt;/_doi&gt;&lt;_isbn&gt;1527-7755 (Electronic); 0732-183X (Linking)&lt;/_isbn&gt;&lt;_issue&gt;18&lt;/_issue&gt;&lt;_journal&gt;J Clin Oncol&lt;/_journal&gt;&lt;_keywords&gt;Carcinoid Tumor/*epidemiology; Female; Humans; Incidence; Male; Middle Aged; Neuroendocrine Tumors/*epidemiology; Prognosis; SEER Program; United States/epidemiology&lt;/_keywords&gt;&lt;_language&gt;eng&lt;/_language&gt;&lt;_pages&gt;3063-72&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18565894&amp;amp;query_hl=1&lt;/_url&gt;&lt;_volume&gt;26&lt;/_volume&gt;&lt;_created&gt;62426213&lt;/_created&gt;&lt;_modified&gt;62426213&lt;/_modified&gt;&lt;_db_updated&gt;PubMed&lt;/_db_updated&gt;&lt;_impact_factor&gt;  26.303&lt;/_impact_factor&gt;&lt;_collection_scope&gt;SCI;SCIE;&lt;/_collection_scope&gt;&lt;/Details&gt;&lt;Extra&gt;&lt;DBUID&gt;{F96A950B-833F-4880-A151-76DA2D6A2879}&lt;/DBUID&gt;&lt;/Extra&gt;&lt;/Item&gt;&lt;/References&gt;&lt;/Group&gt;&lt;/Citation&gt;_x000a_"/>
    <w:docVar w:name="NE.Ref{8ACCAED6-6BF8-4FFF-A305-9B0828CAED89}" w:val=" ADDIN NE.Ref.{8ACCAED6-6BF8-4FFF-A305-9B0828CAED89}&lt;Citation&gt;&lt;Group&gt;&lt;References&gt;&lt;Item&gt;&lt;ID&gt;497&lt;/ID&gt;&lt;UID&gt;{819E4ED4-4AD0-4843-BBBB-59179833898C}&lt;/UID&gt;&lt;Title&gt;Carcinoid tumor in a presacral teratoma associated with an anterior sacral meningocele: case report and review of the literature&lt;/Title&gt;&lt;Template&gt;Journal Article&lt;/Template&gt;&lt;Star&gt;0&lt;/Star&gt;&lt;Tag&gt;0&lt;/Tag&gt;&lt;Author&gt;Fiandaca, M S; Ross, W K; Pearl, G S; Bakay, R A&lt;/Author&gt;&lt;Year&gt;1988&lt;/Year&gt;&lt;Details&gt;&lt;_accession_num&gt;3362327&lt;/_accession_num&gt;&lt;_author_adr&gt;Department of Surgery, Emory University School of Medicine, Atlanta, Georgia.&lt;/_author_adr&gt;&lt;_collection_scope&gt;SCI;SCIE;&lt;/_collection_scope&gt;&lt;_created&gt;62425365&lt;/_created&gt;&lt;_date&gt;1988-03-01&lt;/_date&gt;&lt;_date_display&gt;1988 Mar&lt;/_date_display&gt;&lt;_db_updated&gt;PubMed&lt;/_db_updated&gt;&lt;_impact_factor&gt;   4.475&lt;/_impact_factor&gt;&lt;_isbn&gt;0148-396X (Print); 0148-396X (Linking)&lt;/_isbn&gt;&lt;_issue&gt;3&lt;/_issue&gt;&lt;_journal&gt;Neurosurgery&lt;/_journal&gt;&lt;_keywords&gt;Adult; Carcinoid Tumor/*complications/diagnostic imaging/pathology/surgery; Female; Humans; Lumbosacral Region; Meningocele/*complications/diagnostic imaging/surgery; Myelography; Neoplasms, Multiple Primary/*complications/diagnostic imaging/pathology/surgery; Spinal Cord Neoplasms/*complications/diagnostic imaging/pathology/surgery; Teratoma/*complications/diagnostic imaging/pathology/surgery&lt;/_keywords&gt;&lt;_language&gt;eng&lt;/_language&gt;&lt;_modified&gt;62425367&lt;/_modified&gt;&lt;_pages&gt;581-8&lt;/_pages&gt;&lt;_tertiary_title&gt;Neurosurgery&lt;/_tertiary_title&gt;&lt;_type_work&gt;Case Reports; Journal Article&lt;/_type_work&gt;&lt;_url&gt;http://www.ncbi.nlm.nih.gov/entrez/query.fcgi?cmd=Retrieve&amp;amp;db=pubmed&amp;amp;dopt=Abstract&amp;amp;list_uids=3362327&amp;amp;query_hl=1&lt;/_url&gt;&lt;_volume&gt;22&lt;/_volume&gt;&lt;/Details&gt;&lt;Extra&gt;&lt;DBUID&gt;{F96A950B-833F-4880-A151-76DA2D6A2879}&lt;/DBUID&gt;&lt;/Extra&gt;&lt;/Item&gt;&lt;/References&gt;&lt;/Group&gt;&lt;Group&gt;&lt;References&gt;&lt;Item&gt;&lt;ID&gt;410&lt;/ID&gt;&lt;UID&gt;{CE09FC3E-808E-47DB-8A17-8CCD39E12337}&lt;/UID&gt;&lt;Title&gt;Carcinoid tumor of the coccyx: case report and review of the literature&lt;/Title&gt;&lt;Template&gt;Journal Article&lt;/Template&gt;&lt;Star&gt;0&lt;/Star&gt;&lt;Tag&gt;0&lt;/Tag&gt;&lt;Author&gt;Krasin, E; Nirkin, A; Issakov, J; Rabau, M; Meller, I&lt;/Author&gt;&lt;Year&gt;2001&lt;/Year&gt;&lt;Details&gt;&lt;_accession_num&gt;11698898&lt;/_accession_num&gt;&lt;_author_adr&gt;Department of Orthopedics, Tel Aviv University, Tel Aviv, Israel. ekrasin@tasmc.health.gov.il&lt;/_author_adr&gt;&lt;_created&gt;62425351&lt;/_created&gt;&lt;_date&gt;2001-10-01&lt;/_date&gt;&lt;_date_display&gt;2001 Oct 1&lt;/_date_display&gt;&lt;_db_updated&gt;PubMed&lt;/_db_updated&gt;&lt;_impact_factor&gt;   2.792&lt;/_impact_factor&gt;&lt;_isbn&gt;0362-2436 (Print); 0362-2436 (Linking)&lt;/_isbn&gt;&lt;_issue&gt;19&lt;/_issue&gt;&lt;_journal&gt;Spine (Phila Pa 1976)&lt;/_journal&gt;&lt;_keywords&gt;Adult; Biomarkers, Tumor/analysis; Carcinoid Tumor/chemistry/*pathology/surgery; Coccyx/*pathology/surgery; Cytoplasmic Granules/ultrastructure; Female; Humans; Immunohistochemistry; Magnetic Resonance Imaging; Microscopy, Electron; Neurosecretory Systems/ultrastructure; Spinal Neoplasms/chemistry/*pathology/surgery; Tomography, X-Ray Computed&lt;/_keywords&gt;&lt;_language&gt;eng&lt;/_language&gt;&lt;_modified&gt;62425352&lt;/_modified&gt;&lt;_pages&gt;2165-7&lt;/_pages&gt;&lt;_tertiary_title&gt;Spine&lt;/_tertiary_title&gt;&lt;_type_work&gt;Case Reports; Journal Article&lt;/_type_work&gt;&lt;_url&gt;http://www.ncbi.nlm.nih.gov/entrez/query.fcgi?cmd=Retrieve&amp;amp;db=pubmed&amp;amp;dopt=Abstract&amp;amp;list_uids=11698898&amp;amp;query_hl=1&lt;/_url&gt;&lt;_volume&gt;26&lt;/_volume&gt;&lt;/Details&gt;&lt;Extra&gt;&lt;DBUID&gt;{F96A950B-833F-4880-A151-76DA2D6A2879}&lt;/DBUID&gt;&lt;/Extra&gt;&lt;/Item&gt;&lt;/References&gt;&lt;/Group&gt;&lt;Group&gt;&lt;References&gt;&lt;Item&gt;&lt;ID&gt;412&lt;/ID&gt;&lt;UID&gt;{B940AE95-8904-443A-8F6A-1293A043088E}&lt;/UID&gt;&lt;Title&gt;Tailgut cyst associated with a carcinoid tumor: case report and review of the literature&lt;/Title&gt;&lt;Template&gt;Journal Article&lt;/Template&gt;&lt;Star&gt;0&lt;/Star&gt;&lt;Tag&gt;0&lt;/Tag&gt;&lt;Author&gt;Mathieu, A; Chamlou, R; Le Moine, F; Maris, C; Van de Stadt, J; Salmon, I&lt;/Author&gt;&lt;Year&gt;2005&lt;/Year&gt;&lt;Details&gt;&lt;_accession_num&gt;16136488&lt;/_accession_num&gt;&lt;_author_adr&gt;Department of Pathology, Erase Hospital, Free University of Brussels, Belgium.&lt;/_author_adr&gt;&lt;_collection_scope&gt;SCI;SCIE;&lt;/_collection_scope&gt;&lt;_created&gt;62425353&lt;/_created&gt;&lt;_date&gt;2005-10-01&lt;/_date&gt;&lt;_date_display&gt;2005 Oct&lt;/_date_display&gt;&lt;_db_updated&gt;PubMed&lt;/_db_updated&gt;&lt;_doi&gt;10.14670/HH-20.1065&lt;/_doi&gt;&lt;_impact_factor&gt;   2.015&lt;/_impact_factor&gt;&lt;_isbn&gt;0213-3911 (Print); 0213-3911 (Linking)&lt;/_isbn&gt;&lt;_issue&gt;4&lt;/_issue&gt;&lt;_journal&gt;Histol Histopathol&lt;/_journal&gt;&lt;_keywords&gt;Carcinoid Tumor/diagnosis/*pathology; Cysts/diagnosis/*pathology; Hamartoma/pathology; Humans; Magnetic Resonance Imaging; Rectal Diseases/pathology; Sacrococcygeal Region&lt;/_keywords&gt;&lt;_language&gt;eng&lt;/_language&gt;&lt;_modified&gt;62425353&lt;/_modified&gt;&lt;_pages&gt;1065-9&lt;/_pages&gt;&lt;_tertiary_title&gt;Histology and histopathology&lt;/_tertiary_title&gt;&lt;_type_work&gt;Case Reports; Journal Article; Review&lt;/_type_work&gt;&lt;_url&gt;http://www.ncbi.nlm.nih.gov/entrez/query.fcgi?cmd=Retrieve&amp;amp;db=pubmed&amp;amp;dopt=Abstract&amp;amp;list_uids=16136488&amp;amp;query_hl=1&lt;/_url&gt;&lt;_volume&gt;20&lt;/_volume&gt;&lt;/Details&gt;&lt;Extra&gt;&lt;DBUID&gt;{F96A950B-833F-4880-A151-76DA2D6A2879}&lt;/DBUID&gt;&lt;/Extra&gt;&lt;/Item&gt;&lt;/References&gt;&lt;/Group&gt;&lt;/Citation&gt;_x000a_"/>
    <w:docVar w:name="NE.Ref{934454B4-D067-4C2E-916D-FA6BF9A51FA8}" w:val=" ADDIN NE.Ref.{934454B4-D067-4C2E-916D-FA6BF9A51FA8}&lt;Citation&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Citation&gt;_x000a_"/>
    <w:docVar w:name="NE.Ref{A45D081D-9D07-4D32-9B20-5A6E4621BE3F}" w:val=" ADDIN NE.Ref.{A45D081D-9D07-4D32-9B20-5A6E4621BE3F}&lt;Citation&gt;&lt;Group&gt;&lt;References&gt;&lt;Item&gt;&lt;ID&gt;497&lt;/ID&gt;&lt;UID&gt;{819E4ED4-4AD0-4843-BBBB-59179833898C}&lt;/UID&gt;&lt;Title&gt;Carcinoid tumor in a presacral teratoma associated with an anterior sacral meningocele: case report and review of the literature&lt;/Title&gt;&lt;Template&gt;Journal Article&lt;/Template&gt;&lt;Star&gt;0&lt;/Star&gt;&lt;Tag&gt;0&lt;/Tag&gt;&lt;Author&gt;Fiandaca, M S; Ross, W K; Pearl, G S; Bakay, R A&lt;/Author&gt;&lt;Year&gt;1988&lt;/Year&gt;&lt;Details&gt;&lt;_accession_num&gt;3362327&lt;/_accession_num&gt;&lt;_author_adr&gt;Department of Surgery, Emory University School of Medicine, Atlanta, Georgia.&lt;/_author_adr&gt;&lt;_collection_scope&gt;SCI;SCIE;&lt;/_collection_scope&gt;&lt;_created&gt;62425365&lt;/_created&gt;&lt;_date&gt;1988-03-01&lt;/_date&gt;&lt;_date_display&gt;1988 Mar&lt;/_date_display&gt;&lt;_db_updated&gt;PubMed&lt;/_db_updated&gt;&lt;_impact_factor&gt;   4.475&lt;/_impact_factor&gt;&lt;_isbn&gt;0148-396X (Print); 0148-396X (Linking)&lt;/_isbn&gt;&lt;_issue&gt;3&lt;/_issue&gt;&lt;_journal&gt;Neurosurgery&lt;/_journal&gt;&lt;_keywords&gt;Adult; Carcinoid Tumor/*complications/diagnostic imaging/pathology/surgery; Female; Humans; Lumbosacral Region; Meningocele/*complications/diagnostic imaging/surgery; Myelography; Neoplasms, Multiple Primary/*complications/diagnostic imaging/pathology/surgery; Spinal Cord Neoplasms/*complications/diagnostic imaging/pathology/surgery; Teratoma/*complications/diagnostic imaging/pathology/surgery&lt;/_keywords&gt;&lt;_language&gt;eng&lt;/_language&gt;&lt;_modified&gt;62425367&lt;/_modified&gt;&lt;_pages&gt;581-8&lt;/_pages&gt;&lt;_tertiary_title&gt;Neurosurgery&lt;/_tertiary_title&gt;&lt;_type_work&gt;Case Reports; Journal Article&lt;/_type_work&gt;&lt;_url&gt;http://www.ncbi.nlm.nih.gov/entrez/query.fcgi?cmd=Retrieve&amp;amp;db=pubmed&amp;amp;dopt=Abstract&amp;amp;list_uids=3362327&amp;amp;query_hl=1&lt;/_url&gt;&lt;_volume&gt;22&lt;/_volume&gt;&lt;/Details&gt;&lt;Extra&gt;&lt;DBUID&gt;{F96A950B-833F-4880-A151-76DA2D6A2879}&lt;/DBUID&gt;&lt;/Extra&gt;&lt;/Item&gt;&lt;/References&gt;&lt;/Group&gt;&lt;Group&gt;&lt;References&gt;&lt;Item&gt;&lt;ID&gt;410&lt;/ID&gt;&lt;UID&gt;{CE09FC3E-808E-47DB-8A17-8CCD39E12337}&lt;/UID&gt;&lt;Title&gt;Carcinoid tumor of the coccyx: case report and review of the literature&lt;/Title&gt;&lt;Template&gt;Journal Article&lt;/Template&gt;&lt;Star&gt;0&lt;/Star&gt;&lt;Tag&gt;0&lt;/Tag&gt;&lt;Author&gt;Krasin, E; Nirkin, A; Issakov, J; Rabau, M; Meller, I&lt;/Author&gt;&lt;Year&gt;2001&lt;/Year&gt;&lt;Details&gt;&lt;_accession_num&gt;11698898&lt;/_accession_num&gt;&lt;_author_adr&gt;Department of Orthopedics, Tel Aviv University, Tel Aviv, Israel. ekrasin@tasmc.health.gov.il&lt;/_author_adr&gt;&lt;_created&gt;62425351&lt;/_created&gt;&lt;_date&gt;2001-10-01&lt;/_date&gt;&lt;_date_display&gt;2001 Oct 1&lt;/_date_display&gt;&lt;_db_updated&gt;PubMed&lt;/_db_updated&gt;&lt;_impact_factor&gt;   2.792&lt;/_impact_factor&gt;&lt;_isbn&gt;0362-2436 (Print); 0362-2436 (Linking)&lt;/_isbn&gt;&lt;_issue&gt;19&lt;/_issue&gt;&lt;_journal&gt;Spine (Phila Pa 1976)&lt;/_journal&gt;&lt;_keywords&gt;Adult; Biomarkers, Tumor/analysis; Carcinoid Tumor/chemistry/*pathology/surgery; Coccyx/*pathology/surgery; Cytoplasmic Granules/ultrastructure; Female; Humans; Immunohistochemistry; Magnetic Resonance Imaging; Microscopy, Electron; Neurosecretory Systems/ultrastructure; Spinal Neoplasms/chemistry/*pathology/surgery; Tomography, X-Ray Computed&lt;/_keywords&gt;&lt;_language&gt;eng&lt;/_language&gt;&lt;_modified&gt;62425352&lt;/_modified&gt;&lt;_pages&gt;2165-7&lt;/_pages&gt;&lt;_tertiary_title&gt;Spine&lt;/_tertiary_title&gt;&lt;_type_work&gt;Case Reports; Journal Article&lt;/_type_work&gt;&lt;_url&gt;http://www.ncbi.nlm.nih.gov/entrez/query.fcgi?cmd=Retrieve&amp;amp;db=pubmed&amp;amp;dopt=Abstract&amp;amp;list_uids=11698898&amp;amp;query_hl=1&lt;/_url&gt;&lt;_volume&gt;26&lt;/_volume&gt;&lt;/Details&gt;&lt;Extra&gt;&lt;DBUID&gt;{F96A950B-833F-4880-A151-76DA2D6A2879}&lt;/DBUID&gt;&lt;/Extra&gt;&lt;/Item&gt;&lt;/References&gt;&lt;/Group&gt;&lt;Group&gt;&lt;References&gt;&lt;Item&gt;&lt;ID&gt;412&lt;/ID&gt;&lt;UID&gt;{B940AE95-8904-443A-8F6A-1293A043088E}&lt;/UID&gt;&lt;Title&gt;Tailgut cyst associated with a carcinoid tumor: case report and review of the literature&lt;/Title&gt;&lt;Template&gt;Journal Article&lt;/Template&gt;&lt;Star&gt;0&lt;/Star&gt;&lt;Tag&gt;0&lt;/Tag&gt;&lt;Author&gt;Mathieu, A; Chamlou, R; Le Moine, F; Maris, C; Van de Stadt, J; Salmon, I&lt;/Author&gt;&lt;Year&gt;2005&lt;/Year&gt;&lt;Details&gt;&lt;_accession_num&gt;16136488&lt;/_accession_num&gt;&lt;_author_adr&gt;Department of Pathology, Erase Hospital, Free University of Brussels, Belgium.&lt;/_author_adr&gt;&lt;_collection_scope&gt;SCI;SCIE;&lt;/_collection_scope&gt;&lt;_created&gt;62425353&lt;/_created&gt;&lt;_date&gt;2005-10-01&lt;/_date&gt;&lt;_date_display&gt;2005 Oct&lt;/_date_display&gt;&lt;_db_updated&gt;PubMed&lt;/_db_updated&gt;&lt;_doi&gt;10.14670/HH-20.1065&lt;/_doi&gt;&lt;_impact_factor&gt;   2.015&lt;/_impact_factor&gt;&lt;_isbn&gt;0213-3911 (Print); 0213-3911 (Linking)&lt;/_isbn&gt;&lt;_issue&gt;4&lt;/_issue&gt;&lt;_journal&gt;Histol Histopathol&lt;/_journal&gt;&lt;_keywords&gt;Carcinoid Tumor/diagnosis/*pathology; Cysts/diagnosis/*pathology; Hamartoma/pathology; Humans; Magnetic Resonance Imaging; Rectal Diseases/pathology; Sacrococcygeal Region&lt;/_keywords&gt;&lt;_language&gt;eng&lt;/_language&gt;&lt;_modified&gt;62425353&lt;/_modified&gt;&lt;_pages&gt;1065-9&lt;/_pages&gt;&lt;_tertiary_title&gt;Histology and histopathology&lt;/_tertiary_title&gt;&lt;_type_work&gt;Case Reports; Journal Article; Review&lt;/_type_work&gt;&lt;_url&gt;http://www.ncbi.nlm.nih.gov/entrez/query.fcgi?cmd=Retrieve&amp;amp;db=pubmed&amp;amp;dopt=Abstract&amp;amp;list_uids=16136488&amp;amp;query_hl=1&lt;/_url&gt;&lt;_volume&gt;20&lt;/_volume&gt;&lt;/Details&gt;&lt;Extra&gt;&lt;DBUID&gt;{F96A950B-833F-4880-A151-76DA2D6A2879}&lt;/DBUID&gt;&lt;/Extra&gt;&lt;/Item&gt;&lt;/References&gt;&lt;/Group&gt;&lt;/Citation&gt;_x000a_"/>
    <w:docVar w:name="NE.Ref{A6CB3A2A-D7BC-4CA8-888A-E1853A95868A}" w:val=" ADDIN NE.Ref.{A6CB3A2A-D7BC-4CA8-888A-E1853A95868A}&lt;Citation&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Citation&gt;_x000a_"/>
    <w:docVar w:name="NE.Ref{A9A1A44C-7E5C-4296-91A6-89D7F6163201}" w:val=" ADDIN NE.Ref.{A9A1A44C-7E5C-4296-91A6-89D7F6163201}&lt;Citation&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Citation&gt;_x000a_"/>
    <w:docVar w:name="NE.Ref{AD344653-7454-42AA-B052-530FBB2EA6E5}" w:val=" ADDIN NE.Ref.{AD344653-7454-42AA-B052-530FBB2EA6E5}&lt;Citation&gt;&lt;Group&gt;&lt;References&gt;&lt;Item&gt;&lt;ID&gt;408&lt;/ID&gt;&lt;UID&gt;{8F35000C-E1FF-4A3E-967D-44D4D8AB3B2A}&lt;/UID&gt;&lt;Title&gt;A rare case of carcinoid tumor in a tailgut cyst&lt;/Title&gt;&lt;Template&gt;Journal Article&lt;/Template&gt;&lt;Star&gt;0&lt;/Star&gt;&lt;Tag&gt;0&lt;/Tag&gt;&lt;Author&gt;Jehangir, A; &amp;quot;Le BH&amp;quot;; Carter, F M&lt;/Author&gt;&lt;Year&gt;2016&lt;/Year&gt;&lt;Details&gt;&lt;_accession_num&gt;27406449&lt;/_accession_num&gt;&lt;_author_adr&gt;Department of Internal Medicine, Reading Health System, West Reading, PA, USA; asadjehangir@gmail.com.; Department of Pathology, Reading Health System, West Reading, PA, USA.; Berks Colorectal Surgical Associates, Reading, PA, USA.&lt;/_author_adr&gt;&lt;_created&gt;62425349&lt;/_created&gt;&lt;_date&gt;2016-01-20&lt;/_date&gt;&lt;_date_display&gt;2016&lt;/_date_display&gt;&lt;_db_updated&gt;PubMed&lt;/_db_updated&gt;&lt;_isbn&gt;2000-9666 (Print); 2000-9666 (Linking)&lt;/_isbn&gt;&lt;_issue&gt;3&lt;/_issue&gt;&lt;_journal&gt;J Community Hosp Intern Med Perspect&lt;/_journal&gt;&lt;_keywords&gt;carcinoid tumor; chromogranin A; neuron-specific enolase; synaptophysin; tailgut cyst&lt;/_keywords&gt;&lt;_language&gt;eng&lt;/_language&gt;&lt;_modified&gt;62426640&lt;/_modified&gt;&lt;_pages&gt;31410&lt;/_pages&gt;&lt;_tertiary_title&gt;Journal of community hospital internal medicine perspectives&lt;/_tertiary_title&gt;&lt;_type_work&gt;Journal Article&lt;/_type_work&gt;&lt;_url&gt;http://www.ncbi.nlm.nih.gov/entrez/query.fcgi?cmd=Retrieve&amp;amp;db=pubmed&amp;amp;dopt=Abstract&amp;amp;list_uids=27406449&amp;amp;query_hl=1&lt;/_url&gt;&lt;_volume&gt;6&lt;/_volume&gt;&lt;/Details&gt;&lt;Extra&gt;&lt;DBUID&gt;{F96A950B-833F-4880-A151-76DA2D6A2879}&lt;/DBUID&gt;&lt;/Extra&gt;&lt;/Item&gt;&lt;/References&gt;&lt;/Group&gt;&lt;Group&gt;&lt;References&gt;&lt;Item&gt;&lt;ID&gt;413&lt;/ID&gt;&lt;UID&gt;{1F79097A-4F0E-4DB5-B888-2288EDAD6663}&lt;/UID&gt;&lt;Title&gt;Aspiration cytology and core biopsy of a carcinoid tumor arising in a retrorectal cyst: a case report&lt;/Title&gt;&lt;Template&gt;Journal Article&lt;/Template&gt;&lt;Star&gt;0&lt;/Star&gt;&lt;Tag&gt;0&lt;/Tag&gt;&lt;Author&gt;Oyama, K; Embi, C; Rader, A E&lt;/Author&gt;&lt;Year&gt;2000&lt;/Year&gt;&lt;Details&gt;&lt;_accession_num&gt;10820532&lt;/_accession_num&gt;&lt;_author_adr&gt;Department of Pathology, Oregon Health Sciences University, Portland, Oregon 97201-3098, USA.&lt;/_author_adr&gt;&lt;_collection_scope&gt;SCIE;&lt;/_collection_scope&gt;&lt;_created&gt;62425353&lt;/_created&gt;&lt;_date&gt;2000-06-01&lt;/_date&gt;&lt;_date_display&gt;2000 Jun&lt;/_date_display&gt;&lt;_db_updated&gt;PubMed&lt;/_db_updated&gt;&lt;_impact_factor&gt;   1.014&lt;/_impact_factor&gt;&lt;_isbn&gt;8755-1039 (Print); 1097-0339 (Linking)&lt;/_isbn&gt;&lt;_issue&gt;6&lt;/_issue&gt;&lt;_journal&gt;Diagn Cytopathol&lt;/_journal&gt;&lt;_keywords&gt;Biomarkers, Tumor/analysis; Biopsy, Needle; Carcinoid Tumor/chemistry/*complications/diagnosis/surgery; Cysts/chemistry/*complications/congenital/surgery; Hamartoma/chemistry/*complications/diagnosis/surgery; Humans; Immunohistochemistry; Male; Middle Aged; Rectal Diseases/*complications/congenital/metabolism/surgery; Rectal Neoplasms/chemistry/*complications/diagnosis/surgery; Tomography, X-Ray Computed&lt;/_keywords&gt;&lt;_language&gt;eng&lt;/_language&gt;&lt;_modified&gt;62425354&lt;/_modified&gt;&lt;_ori_publication&gt;Copyright 2000 Wiley-Liss, Inc.&lt;/_ori_publication&gt;&lt;_pages&gt;376-8&lt;/_pages&gt;&lt;_tertiary_title&gt;Diagnostic cytopathology&lt;/_tertiary_title&gt;&lt;_type_work&gt;Case Reports; Journal Article&lt;/_type_work&gt;&lt;_url&gt;http://www.ncbi.nlm.nih.gov/entrez/query.fcgi?cmd=Retrieve&amp;amp;db=pubmed&amp;amp;dopt=Abstract&amp;amp;list_uids=10820532&amp;amp;query_hl=1&lt;/_url&gt;&lt;_volume&gt;22&lt;/_volume&gt;&lt;/Details&gt;&lt;Extra&gt;&lt;DBUID&gt;{F96A950B-833F-4880-A151-76DA2D6A2879}&lt;/DBUID&gt;&lt;/Extra&gt;&lt;/Item&gt;&lt;/References&gt;&lt;/Group&gt;&lt;Group&gt;&lt;References&gt;&lt;Item&gt;&lt;ID&gt;403&lt;/ID&gt;&lt;UID&gt;{0EDFA5E7-B4BF-4A7D-8B13-E2EC66F6B1B5}&lt;/UID&gt;&lt;Title&gt;Ghrelin-producing well-differentiated neuroendocrine tumor (carcinoid) of tailgut cyst. Morphological, immunohistochemical, ultrastructural, and RT-PCR study of a  case and review of the literature&lt;/Title&gt;&lt;Template&gt;Journal Article&lt;/Template&gt;&lt;Star&gt;0&lt;/Star&gt;&lt;Tag&gt;0&lt;/Tag&gt;&lt;Author&gt;La Rosa, S; Boni, L; Finzi, G; Vigetti, D; Papanikolaou, N; Tenconi, S M; Dionigi, G; Clerici, M; Garancini, S; Capella, C&lt;/Author&gt;&lt;Year&gt;2010&lt;/Year&gt;&lt;Details&gt;&lt;_accession_num&gt;20532674&lt;/_accession_num&gt;&lt;_author_adr&gt;Department of Pathology, Ospedale di Circolo, viale Borri 57, 21100 Varese, Italy. anapat@ospedale.varese.it&lt;/_author_adr&gt;&lt;_collection_scope&gt;SCI;SCIE;&lt;/_collection_scope&gt;&lt;_created&gt;62425318&lt;/_created&gt;&lt;_date&gt;2010-09-01&lt;/_date&gt;&lt;_date_display&gt;2010 Sep&lt;/_date_display&gt;&lt;_db_updated&gt;PubMed&lt;/_db_updated&gt;&lt;_doi&gt;10.1007/s12022-010-9127-6&lt;/_doi&gt;&lt;_impact_factor&gt;   2.541&lt;/_impact_factor&gt;&lt;_isbn&gt;1559-0097 (Electronic); 1046-3976 (Linking)&lt;/_isbn&gt;&lt;_issue&gt;3&lt;/_issue&gt;&lt;_journal&gt;Endocr Pathol&lt;/_journal&gt;&lt;_keywords&gt;Aged; Carcinoid Tumor/*complications/*metabolism/ultrastructure; Colitis, Ulcerative/complications; Cysts/complications/ultrastructure; Female; Ghrelin/*biosynthesis; Hamartoma/*complications/ultrastructure; Humans; Immunohistochemistry; Kidney Neoplasms/complications; Microscopy, Electron, Transmission; Neoplasms, Second Primary/pathology; Reverse Transcriptase Polymerase Chain Reaction; Sacrococcygeal Region; Thrombocytopenia/complications&lt;/_keywords&gt;&lt;_language&gt;eng&lt;/_language&gt;&lt;_modified&gt;62425319&lt;/_modified&gt;&lt;_pages&gt;190-8&lt;/_pages&gt;&lt;_tertiary_title&gt;Endocrine pathology&lt;/_tertiary_title&gt;&lt;_type_work&gt;Case Reports; Journal Article; Review&lt;/_type_work&gt;&lt;_url&gt;http://www.ncbi.nlm.nih.gov/entrez/query.fcgi?cmd=Retrieve&amp;amp;db=pubmed&amp;amp;dopt=Abstract&amp;amp;list_uids=20532674&amp;amp;query_hl=1&lt;/_url&gt;&lt;_volume&gt;21&lt;/_volume&gt;&lt;/Details&gt;&lt;Extra&gt;&lt;DBUID&gt;{F96A950B-833F-4880-A151-76DA2D6A2879}&lt;/DBUID&gt;&lt;/Extra&gt;&lt;/Item&gt;&lt;/References&gt;&lt;/Group&gt;&lt;Group&gt;&lt;References&gt;&lt;Item&gt;&lt;ID&gt;409&lt;/ID&gt;&lt;UID&gt;{4FDBDAB3-EC64-4811-A786-186FF29F8298}&lt;/UID&gt;&lt;Title&gt;Retrorectal cystic hamartoma (tailgut cyst): report of a case and review of literature&lt;/Title&gt;&lt;Template&gt;Journal Article&lt;/Template&gt;&lt;Star&gt;0&lt;/Star&gt;&lt;Tag&gt;0&lt;/Tag&gt;&lt;Author&gt;Bathla, L; Singh, L; Agarwal, P N&lt;/Author&gt;&lt;Year&gt;2013&lt;/Year&gt;&lt;Details&gt;&lt;_accession_num&gt;24426565&lt;/_accession_num&gt;&lt;_author_adr&gt;Section of Transplant Surgery, University of Nebraska Medical Center, 983285 Nebraska Medical Center, Omaha, NE 68198-3285 USA ; Department of Surgery, Maulana Azad Medical College, New Delhi, India.; Department of Surgery, Maulana Azad Medical College, New Delhi, India.; Department of Surgery, Maulana Azad Medical College, New Delhi, India.&lt;/_author_adr&gt;&lt;_collection_scope&gt;SCIE;&lt;/_collection_scope&gt;&lt;_created&gt;62425350&lt;/_created&gt;&lt;_date&gt;2013-06-01&lt;/_date&gt;&lt;_date_display&gt;2013 Jun&lt;/_date_display&gt;&lt;_db_updated&gt;PubMed&lt;/_db_updated&gt;&lt;_doi&gt;10.1007/s12262-012-0633-2&lt;/_doi&gt;&lt;_impact_factor&gt;   0.509&lt;/_impact_factor&gt;&lt;_isbn&gt;0972-2068 (Print); 0973-9793 (Linking)&lt;/_isbn&gt;&lt;_issue&gt;Suppl 1&lt;/_issue&gt;&lt;_journal&gt;Indian J Surg&lt;/_journal&gt;&lt;_keywords&gt;Retrorectal mass; Surgical resection; Tailgut cyst&lt;/_keywords&gt;&lt;_language&gt;eng&lt;/_language&gt;&lt;_modified&gt;62425350&lt;/_modified&gt;&lt;_pages&gt;204-7&lt;/_pages&gt;&lt;_tertiary_title&gt;The Indian journal of surgery&lt;/_tertiary_title&gt;&lt;_type_work&gt;Journal Article&lt;/_type_work&gt;&lt;_url&gt;http://www.ncbi.nlm.nih.gov/entrez/query.fcgi?cmd=Retrieve&amp;amp;db=pubmed&amp;amp;dopt=Abstract&amp;amp;list_uids=24426565&amp;amp;query_hl=1&lt;/_url&gt;&lt;_volume&gt;75&lt;/_volume&gt;&lt;/Details&gt;&lt;Extra&gt;&lt;DBUID&gt;{F96A950B-833F-4880-A151-76DA2D6A2879}&lt;/DBUID&gt;&lt;/Extra&gt;&lt;/Item&gt;&lt;/References&gt;&lt;/Group&gt;&lt;Group&gt;&lt;References&gt;&lt;Item&gt;&lt;ID&gt;414&lt;/ID&gt;&lt;UID&gt;{DBB1D5D4-F7C4-4C6B-9B6D-FA8DE0DDF51E}&lt;/UID&gt;&lt;Title&gt;Retrorectal cystic hamartoma: report of 5 cases with malignancy arising in 2&lt;/Title&gt;&lt;Template&gt;Journal Article&lt;/Template&gt;&lt;Star&gt;0&lt;/Star&gt;&lt;Tag&gt;0&lt;/Tag&gt;&lt;Author&gt;Prasad, A R; Amin, M B; Randolph, T L; Lee, C S; Ma, C K&lt;/Author&gt;&lt;Year&gt;2000&lt;/Year&gt;&lt;Details&gt;&lt;_accession_num&gt;10782156&lt;/_accession_num&gt;&lt;_author_adr&gt;Department of Pathology, Henry Ford Hospital, Detroit, Mich. 48202, USA.&lt;/_author_adr&gt;&lt;_collection_scope&gt;SCI;SCIE;&lt;/_collection_scope&gt;&lt;_created&gt;62425357&lt;/_created&gt;&lt;_date&gt;2000-05-01&lt;/_date&gt;&lt;_date_display&gt;2000 May&lt;/_date_display&gt;&lt;_db_updated&gt;PubMed&lt;/_db_updated&gt;&lt;_doi&gt;10.1043/0003-9985(2000)124&amp;amp;lt;0725:RCH&amp;amp;gt;2.0.CO;2&lt;/_doi&gt;&lt;_impact_factor&gt;   3.658&lt;/_impact_factor&gt;&lt;_isbn&gt;0003-9985 (Print); 0003-9985 (Linking)&lt;/_isbn&gt;&lt;_issue&gt;5&lt;/_issue&gt;&lt;_journal&gt;Arch Pathol Lab Med&lt;/_journal&gt;&lt;_keywords&gt;Adenocarcinoma/*diagnosis/pathology/surgery; Adult; Aged; Carcinoma, Neuroendocrine/*diagnosis/pathology/surgery; Cysts/*diagnosis/pathology/surgery; Diagnosis, Differential; Female; Hamartoma/*diagnosis/pathology/surgery; Humans; Middle Aged; Neoplasms, Multiple Primary/*diagnosis/pathology/surgery; Rectal Neoplasms/*diagnosis/pathology/surgery; Teratoma/diagnosis&lt;/_keywords&gt;&lt;_language&gt;eng&lt;/_language&gt;&lt;_modified&gt;62425357&lt;/_modified&gt;&lt;_pages&gt;725-9&lt;/_pages&gt;&lt;_tertiary_title&gt;Archives of pathology &amp;amp;amp; laboratory medicine&lt;/_tertiary_title&gt;&lt;_type_work&gt;Case Reports; Journal Article; Review&lt;/_type_work&gt;&lt;_url&gt;http://www.ncbi.nlm.nih.gov/entrez/query.fcgi?cmd=Retrieve&amp;amp;db=pubmed&amp;amp;dopt=Abstract&amp;amp;list_uids=10782156&amp;amp;query_hl=1&lt;/_url&gt;&lt;_volume&gt;124&lt;/_volume&gt;&lt;/Details&gt;&lt;Extra&gt;&lt;DBUID&gt;{F96A950B-833F-4880-A151-76DA2D6A2879}&lt;/DBUID&gt;&lt;/Extra&gt;&lt;/Item&gt;&lt;/References&gt;&lt;/Group&gt;&lt;/Citation&gt;_x000a_"/>
    <w:docVar w:name="NE.Ref{C99AB5DA-4310-4455-A176-4DE787C3F10A}" w:val=" ADDIN NE.Ref.{C99AB5DA-4310-4455-A176-4DE787C3F10A}&lt;Citation&gt;&lt;Group&gt;&lt;References&gt;&lt;Item&gt;&lt;ID&gt;396&lt;/ID&gt;&lt;UID&gt;{2BE33743-848C-4EB3-A367-62782DA24954}&lt;/UID&gt;&lt;Title&gt;Gastrointestinal neuroendocrine tumors: pancreatic endocrine tumors&lt;/Title&gt;&lt;Template&gt;Journal Article&lt;/Template&gt;&lt;Star&gt;0&lt;/Star&gt;&lt;Tag&gt;5&lt;/Tag&gt;&lt;Author&gt;Metz, D C; Jensen, R T&lt;/Author&gt;&lt;Year&gt;2008&lt;/Year&gt;&lt;Details&gt;&lt;_accession_num&gt;18703061&lt;/_accession_num&gt;&lt;_author_adr&gt;Division of Gastroenterology, University of Pennsylvania School of Medicine, Philadelphia, Pennsylvania, USA.&lt;/_author_adr&gt;&lt;_collection_scope&gt;SCI;SCIE;&lt;/_collection_scope&gt;&lt;_created&gt;62425310&lt;/_created&gt;&lt;_date&gt;2008-11-01&lt;/_date&gt;&lt;_date_display&gt;2008 Nov&lt;/_date_display&gt;&lt;_db_updated&gt;PubMed&lt;/_db_updated&gt;&lt;_doi&gt;10.1053/j.gastro.2008.05.047&lt;/_doi&gt;&lt;_impact_factor&gt;  20.773&lt;/_impact_factor&gt;&lt;_isbn&gt;1528-0012 (Electronic); 0016-5085 (Linking)&lt;/_isbn&gt;&lt;_issue&gt;5&lt;/_issue&gt;&lt;_journal&gt;Gastroenterology&lt;/_journal&gt;&lt;_keywords&gt;Combined Modality Therapy/methods; Diagnosis, Differential; Diagnostic Imaging/methods; Global Health; Humans; Morbidity; *Pancreatic Neoplasms/diagnosis/epidemiology/therapy; Survival Rate&lt;/_keywords&gt;&lt;_language&gt;eng&lt;/_language&gt;&lt;_modified&gt;62426557&lt;/_modified&gt;&lt;_pages&gt;1469-92&lt;/_pages&gt;&lt;_tertiary_title&gt;Gastroenterology&lt;/_tertiary_title&gt;&lt;_type_work&gt;Journal Article; Research Support, N.I.H., Intramural; Review&lt;/_type_work&gt;&lt;_url&gt;http://www.ncbi.nlm.nih.gov/entrez/query.fcgi?cmd=Retrieve&amp;amp;db=pubmed&amp;amp;dopt=Abstract&amp;amp;list_uids=18703061&amp;amp;query_hl=1&lt;/_url&gt;&lt;_volume&gt;135&lt;/_volume&gt;&lt;/Details&gt;&lt;Extra&gt;&lt;DBUID&gt;{F96A950B-833F-4880-A151-76DA2D6A2879}&lt;/DBUID&gt;&lt;/Extra&gt;&lt;/Item&gt;&lt;/References&gt;&lt;/Group&gt;&lt;/Citation&gt;_x000a_"/>
    <w:docVar w:name="NE.Ref{DA27E3A9-E61B-4B7F-856B-6E481CB2970F}" w:val=" ADDIN NE.Ref.{DA27E3A9-E61B-4B7F-856B-6E481CB2970F}&lt;Citation&gt;&lt;Group&gt;&lt;References&gt;&lt;Item&gt;&lt;ID&gt;415&lt;/ID&gt;&lt;UID&gt;{0E60BC19-831B-4D3C-976A-BC03EE243A2D}&lt;/UID&gt;&lt;Title&gt;Primary large cell neuroendocrine carcinoma of the presacral region&lt;/Title&gt;&lt;Template&gt;Journal Article&lt;/Template&gt;&lt;Star&gt;0&lt;/Star&gt;&lt;Tag&gt;0&lt;/Tag&gt;&lt;Author&gt;Theunissen, P; Fickers, M; Goei, R&lt;/Author&gt;&lt;Year&gt;2001&lt;/Year&gt;&lt;Details&gt;&lt;_accession_num&gt;11684726&lt;/_accession_num&gt;&lt;_author_adr&gt;Department of Pathology, Atrium Medical Centre, PO Box 4446, 6401CX Heerlen, The  Netherlands. p.theunissen@gozl.nl&lt;/_author_adr&gt;&lt;_collection_scope&gt;SCI;SCIE;&lt;/_collection_scope&gt;&lt;_created&gt;62425358&lt;/_created&gt;&lt;_date&gt;2001-11-01&lt;/_date&gt;&lt;_date_display&gt;2001 Nov&lt;/_date_display&gt;&lt;_db_updated&gt;PubMed&lt;/_db_updated&gt;&lt;_impact_factor&gt;   2.894&lt;/_impact_factor&gt;&lt;_isbn&gt;0021-9746 (Print); 0021-9746 (Linking)&lt;/_isbn&gt;&lt;_issue&gt;11&lt;/_issue&gt;&lt;_journal&gt;J Clin Pathol&lt;/_journal&gt;&lt;_keywords&gt;Antineoplastic Combined Chemotherapy Protocols/therapeutic use; Carcinoma, Large Cell/complications/drug therapy/*pathology; Cisplatin/administration &amp;amp;amp; dosage; Etoposide/administration &amp;amp;amp; dosage; Fatal Outcome; Female; Humans; Middle Aged; Pelvic Neoplasms/complications/drug therapy/*pathology; *Sacrum&lt;/_keywords&gt;&lt;_language&gt;eng&lt;/_language&gt;&lt;_modified&gt;62426637&lt;/_modified&gt;&lt;_pages&gt;880-2&lt;/_pages&gt;&lt;_tertiary_title&gt;Journal of clinical pathology&lt;/_tertiary_title&gt;&lt;_type_work&gt;Case Reports; Journal Article; Review&lt;/_type_work&gt;&lt;_url&gt;http://www.ncbi.nlm.nih.gov/entrez/query.fcgi?cmd=Retrieve&amp;amp;db=pubmed&amp;amp;dopt=Abstract&amp;amp;list_uids=11684726&amp;amp;query_hl=1&lt;/_url&gt;&lt;_volume&gt;54&lt;/_volume&gt;&lt;/Details&gt;&lt;Extra&gt;&lt;DBUID&gt;{F96A950B-833F-4880-A151-76DA2D6A2879}&lt;/DBUID&gt;&lt;/Extra&gt;&lt;/Item&gt;&lt;/References&gt;&lt;/Group&gt;&lt;/Citation&gt;_x000a_"/>
    <w:docVar w:name="NE.Ref{DA88A021-DD8C-4B33-8D63-27BAC40D939F}" w:val=" ADDIN NE.Ref.{DA88A021-DD8C-4B33-8D63-27BAC40D939F}&lt;Citation&gt;&lt;Group&gt;&lt;References&gt;&lt;Item&gt;&lt;ID&gt;404&lt;/ID&gt;&lt;UID&gt;{250C369A-0B8E-4C49-8625-9B5519E72454}&lt;/UID&gt;&lt;Title&gt;Carcinoid and neuroendocrine tumors: building on success&lt;/Title&gt;&lt;Template&gt;Journal Article&lt;/Template&gt;&lt;Star&gt;0&lt;/Star&gt;&lt;Tag&gt;0&lt;/Tag&gt;&lt;Author&gt;Kunz, P L&lt;/Author&gt;&lt;Year&gt;2015&lt;/Year&gt;&lt;Details&gt;&lt;_accession_num&gt;25918282&lt;/_accession_num&gt;&lt;_author_adr&gt;Stanford Cancer Center, Stanford, CA. pkunz@stanford.edu.&lt;/_author_adr&gt;&lt;_collection_scope&gt;SCI;SCIE;&lt;/_collection_scope&gt;&lt;_created&gt;62425345&lt;/_created&gt;&lt;_date&gt;2015-06-01&lt;/_date&gt;&lt;_date_display&gt;2015 Jun 1&lt;/_date_display&gt;&lt;_db_updated&gt;PubMed&lt;/_db_updated&gt;&lt;_doi&gt;10.1200/JCO.2014.60.2532&lt;/_doi&gt;&lt;_impact_factor&gt;  26.303&lt;/_impact_factor&gt;&lt;_isbn&gt;1527-7755 (Electronic); 0732-183X (Linking)&lt;/_isbn&gt;&lt;_issue&gt;16&lt;/_issue&gt;&lt;_journal&gt;J Clin Oncol&lt;/_journal&gt;&lt;_keywords&gt;Animals; Antineoplastic Agents, Hormonal/*therapeutic use; Antineoplastic Combined Chemotherapy Protocols/therapeutic use; Biomarkers, Tumor/genetics/metabolism; Carcinoid Tumor/*drug therapy/genetics/metabolism/mortality/pathology; Cell Differentiation; Chemoembolization, Therapeutic; Chemotherapy, Adjuvant; Humans; Neoplasm Staging; Neuroendocrine Tumors/*drug therapy/genetics/metabolism/mortality/pathology; Patient Selection; Precision Medicine; Predictive Value of Tests; Radiopharmaceuticals/therapeutic use; Treatment Outcome&lt;/_keywords&gt;&lt;_language&gt;eng&lt;/_language&gt;&lt;_modified&gt;62426623&lt;/_modified&gt;&lt;_ori_publication&gt;(c) 2015 by American Society of Clinical Oncology.&lt;/_ori_publication&gt;&lt;_pages&gt;1855-63&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25918282&amp;amp;query_hl=1&lt;/_url&gt;&lt;_volume&gt;33&lt;/_volume&gt;&lt;/Details&gt;&lt;Extra&gt;&lt;DBUID&gt;{F96A950B-833F-4880-A151-76DA2D6A2879}&lt;/DBUID&gt;&lt;/Extra&gt;&lt;/Item&gt;&lt;/References&gt;&lt;/Group&gt;&lt;Group&gt;&lt;References&gt;&lt;Item&gt;&lt;ID&gt;406&lt;/ID&gt;&lt;UID&gt;{F4EC5025-3534-4074-9C0B-762E0FE92BE2}&lt;/UID&gt;&lt;Title&gt;EVALUATION OF LANREOTIDE DEPOT/AUTOGEL EFFICACY AND SAFETY AS A CARCINOID SYNDROME TREATMENT (ELECT): A RANDOMIZED, DOUBLE-BLIND, PLACEBO-CONTROLLED TRIAL&lt;/Title&gt;&lt;Template&gt;Journal Article&lt;/Template&gt;&lt;Star&gt;0&lt;/Star&gt;&lt;Tag&gt;0&lt;/Tag&gt;&lt;Author&gt;Vinik, A I; Wolin, E M; Liyanage, N; Gomez-Panzani, E; Fisher, G A&lt;/Author&gt;&lt;Year&gt;2016&lt;/Year&gt;&lt;Details&gt;&lt;_accession_num&gt;27214300&lt;/_accession_num&gt;&lt;_collection_scope&gt;SCIE;&lt;/_collection_scope&gt;&lt;_created&gt;62425347&lt;/_created&gt;&lt;_date&gt;2016-09-01&lt;/_date&gt;&lt;_date_display&gt;2016 Sep&lt;/_date_display&gt;&lt;_db_updated&gt;PubMed&lt;/_db_updated&gt;&lt;_doi&gt;10.4158/EP151172.OR&lt;/_doi&gt;&lt;_impact_factor&gt;   3.805&lt;/_impact_factor&gt;&lt;_isbn&gt;1530-891X (Print); 1530-891X (Linking)&lt;/_isbn&gt;&lt;_issue&gt;9&lt;/_issue&gt;&lt;_journal&gt;Endocr Pract&lt;/_journal&gt;&lt;_keywords&gt;Aged; Antineoplastic Agents/administration &amp;amp;amp; dosage/adverse effects; Carcinoid Tumor/complications/*drug therapy; Double-Blind Method; Drug Compounding; Female; Gels; Humans; Male; Malignant Carcinoid Syndrome/*drug therapy; Middle Aged; Neuroendocrine Tumors/complications/*drug therapy; Octreotide/administration &amp;amp;amp; dosage/adverse effects; Peptides, Cyclic/*administration &amp;amp;amp; dosage/*adverse effects; Placebos; Somatostatin/administration &amp;amp;amp; dosage/adverse effects/*analogs &amp;amp;amp; derivatives; Treatment Outcome&lt;/_keywords&gt;&lt;_language&gt;eng&lt;/_language&gt;&lt;_modified&gt;62425347&lt;/_modified&gt;&lt;_pages&gt;1068-80&lt;/_pages&gt;&lt;_tertiary_title&gt;Endocrine practice : official journal of the American College of Endocrinology_x000d__x000a_      and the American Association of Clinical Endocrinologists&lt;/_tertiary_title&gt;&lt;_type_work&gt;Clinical Trial, Phase III; Journal Article; Multicenter Study; Randomized Controlled Trial&lt;/_type_work&gt;&lt;_url&gt;http://www.ncbi.nlm.nih.gov/entrez/query.fcgi?cmd=Retrieve&amp;amp;db=pubmed&amp;amp;dopt=Abstract&amp;amp;list_uids=27214300&amp;amp;query_hl=1&lt;/_url&gt;&lt;_volume&gt;22&lt;/_volume&gt;&lt;/Details&gt;&lt;Extra&gt;&lt;DBUID&gt;{F96A950B-833F-4880-A151-76DA2D6A2879}&lt;/DBUID&gt;&lt;/Extra&gt;&lt;/Item&gt;&lt;/References&gt;&lt;/Group&gt;&lt;Group&gt;&lt;References&gt;&lt;Item&gt;&lt;ID&gt;405&lt;/ID&gt;&lt;UID&gt;{7E7540B6-2088-4A0B-AC77-EEE6A590582B}&lt;/UID&gt;&lt;Title&gt;Treatment of carcinoid syndrome: a prospective crossover evaluation of lanreotide versus octreotide in terms of efficacy, patient acceptability, and tolerance&lt;/Title&gt;&lt;Template&gt;Journal Article&lt;/Template&gt;&lt;Star&gt;0&lt;/Star&gt;&lt;Tag&gt;0&lt;/Tag&gt;&lt;Author&gt;O&amp;apos;Toole, D; Ducreux, M; Bommelaer, G; Wemeau, J L; Bouche, O; Catus, F; Blumberg, J; Ruszniewski, P&lt;/Author&gt;&lt;Year&gt;2000&lt;/Year&gt;&lt;Details&gt;&lt;_accession_num&gt;10679645&lt;/_accession_num&gt;&lt;_author_adr&gt;Department of Gastroenterology, Hopital Beaujon, Clichy, France.&lt;/_author_adr&gt;&lt;_collection_scope&gt;SCI;SCIE;&lt;/_collection_scope&gt;&lt;_created&gt;62425345&lt;/_created&gt;&lt;_date&gt;2000-02-15&lt;/_date&gt;&lt;_date_display&gt;2000 Feb 15&lt;/_date_display&gt;&lt;_db_updated&gt;PubMed&lt;/_db_updated&gt;&lt;_impact_factor&gt;   6.537&lt;/_impact_factor&gt;&lt;_isbn&gt;0008-543X (Print); 0008-543X (Linking)&lt;/_isbn&gt;&lt;_issue&gt;4&lt;/_issue&gt;&lt;_journal&gt;Cancer&lt;/_journal&gt;&lt;_keywords&gt;Antineoplastic Agents/adverse effects/*therapeutic use; Biomarkers, Tumor/analysis; Carcinoid Tumor/complications/diagnosis/*drug therapy; Cross-Over Studies; Diarrhea/etiology; Female; Flushing/etiology; Gastrointestinal Neoplasms/complications/diagnosis/*drug therapy; Humans; Hydroxyindoleacetic Acid/urine; Male; Middle Aged; Octreotide/adverse effects/*therapeutic use; Patient Satisfaction; Peptides, Cyclic/adverse effects/*therapeutic use; Prospective Studies; Quality of Life; Serotonin/blood; Somatostatin/adverse effects/*analogs &amp;amp;amp; derivatives/therapeutic use&lt;/_keywords&gt;&lt;_language&gt;eng&lt;/_language&gt;&lt;_modified&gt;62425346&lt;/_modified&gt;&lt;_ori_publication&gt;Copyright 2000 American Cancer Society.&lt;/_ori_publication&gt;&lt;_pages&gt;770-6&lt;/_pages&gt;&lt;_tertiary_title&gt;Cancer&lt;/_tertiary_title&gt;&lt;_type_work&gt;Clinical Trial; Comparative Study; Journal Article; Multicenter Study; Randomized Controlled Trial&lt;/_type_work&gt;&lt;_url&gt;http://www.ncbi.nlm.nih.gov/entrez/query.fcgi?cmd=Retrieve&amp;amp;db=pubmed&amp;amp;dopt=Abstract&amp;amp;list_uids=10679645&amp;amp;query_hl=1&lt;/_url&gt;&lt;_volume&gt;88&lt;/_volume&gt;&lt;/Details&gt;&lt;Extra&gt;&lt;DBUID&gt;{F96A950B-833F-4880-A151-76DA2D6A2879}&lt;/DBUID&gt;&lt;/Extra&gt;&lt;/Item&gt;&lt;/References&gt;&lt;/Group&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5&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Citation&gt;_x000a_"/>
    <w:docVar w:name="NE.Ref{DBE0A801-19F5-433F-AA38-1CDD0413B425}" w:val=" ADDIN NE.Ref.{DBE0A801-19F5-433F-AA38-1CDD0413B425}&lt;Citation&gt;&lt;Group&gt;&lt;References&gt;&lt;Item&gt;&lt;ID&gt;402&lt;/ID&gt;&lt;UID&gt;{3A6BAAEF-C1F6-4BF1-B1EF-23A3BF69B68E}&lt;/UID&gt;&lt;Title&gt;68Ga-DOTA-Tyr3-octreotide PET in neuroendocrine tumors: comparison with somatostatin receptor scintigraphy and CT&lt;/Title&gt;&lt;Template&gt;Journal Article&lt;/Template&gt;&lt;Star&gt;0&lt;/Star&gt;&lt;Tag&gt;0&lt;/Tag&gt;&lt;Author&gt;Gabriel, M; Decristoforo, C; Kendler, D; Dobrozemsky, G; Heute, D; Uprimny, C; Kovacs, P; Von Guggenberg, E; Bale, R; Virgolini, I J&lt;/Author&gt;&lt;Year&gt;2007&lt;/Year&gt;&lt;Details&gt;&lt;_accessed&gt;62425360&lt;/_accessed&gt;&lt;_accession_num&gt;17401086&lt;/_accession_num&gt;&lt;_author_adr&gt;Department of Nuclear Medicine, Innsbruck Medical University, Innsbruck, Austria. michael.gabriel@i-med.ac.at&lt;/_author_adr&gt;&lt;_collection_scope&gt;SCI;SCIE;&lt;/_collection_scope&gt;&lt;_created&gt;62425317&lt;/_created&gt;&lt;_date&gt;2007-04-01&lt;/_date&gt;&lt;_date_display&gt;2007 Apr&lt;/_date_display&gt;&lt;_db_updated&gt;PubMed&lt;/_db_updated&gt;&lt;_impact_factor&gt;   7.439&lt;/_impact_factor&gt;&lt;_isbn&gt;0161-5505 (Print); 0161-5505 (Linking)&lt;/_isbn&gt;&lt;_issue&gt;4&lt;/_issue&gt;&lt;_journal&gt;J Nucl Med&lt;/_journal&gt;&lt;_keywords&gt;Adult; Aged; Female; Gallium Radioisotopes/*pharmacokinetics; Humans; Male; Middle Aged; Octreotide/*analogs &amp;amp;amp; derivatives/*chemistry/pharmacokinetics; Positron-Emission Tomography/methods; Prospective Studies; Radionuclide Imaging/*methods; Receptors, Somatostatin/*metabolism; Tomography, X-Ray Computed/*methods; Tyrosine/*chemistry&lt;/_keywords&gt;&lt;_language&gt;eng&lt;/_language&gt;&lt;_modified&gt;62425360&lt;/_modified&gt;&lt;_pages&gt;508-18&lt;/_pages&gt;&lt;_tertiary_title&gt;Journal of nuclear medicine : official publication, Society of Nuclear Medicine&lt;/_tertiary_title&gt;&lt;_type_work&gt;Clinical Trial, Phase II; Journal Article&lt;/_type_work&gt;&lt;_url&gt;http://www.ncbi.nlm.nih.gov/entrez/query.fcgi?cmd=Retrieve&amp;amp;db=pubmed&amp;amp;dopt=Abstract&amp;amp;list_uids=17401086&amp;amp;query_hl=1&lt;/_url&gt;&lt;_volume&gt;48&lt;/_volume&gt;&lt;/Details&gt;&lt;Extra&gt;&lt;DBUID&gt;{F96A950B-833F-4880-A151-76DA2D6A2879}&lt;/DBUID&gt;&lt;/Extra&gt;&lt;/Item&gt;&lt;/References&gt;&lt;/Group&gt;&lt;Group&gt;&lt;References&gt;&lt;Item&gt;&lt;ID&gt;403&lt;/ID&gt;&lt;UID&gt;{0EDFA5E7-B4BF-4A7D-8B13-E2EC66F6B1B5}&lt;/UID&gt;&lt;Title&gt;Ghrelin-producing well-differentiated neuroendocrine tumor (carcinoid) of tailgut cyst. Morphological, immunohistochemical, ultrastructural, and RT-PCR study of a  case and review of the literature&lt;/Title&gt;&lt;Template&gt;Journal Article&lt;/Template&gt;&lt;Star&gt;0&lt;/Star&gt;&lt;Tag&gt;0&lt;/Tag&gt;&lt;Author&gt;La Rosa, S; Boni, L; Finzi, G; Vigetti, D; Papanikolaou, N; Tenconi, S M; Dionigi, G; Clerici, M; Garancini, S; Capella, C&lt;/Author&gt;&lt;Year&gt;2010&lt;/Year&gt;&lt;Details&gt;&lt;_accession_num&gt;20532674&lt;/_accession_num&gt;&lt;_author_adr&gt;Department of Pathology, Ospedale di Circolo, viale Borri 57, 21100 Varese, Italy. anapat@ospedale.varese.it&lt;/_author_adr&gt;&lt;_collection_scope&gt;SCI;SCIE;&lt;/_collection_scope&gt;&lt;_created&gt;62425318&lt;/_created&gt;&lt;_date&gt;2010-09-01&lt;/_date&gt;&lt;_date_display&gt;2010 Sep&lt;/_date_display&gt;&lt;_db_updated&gt;PubMed&lt;/_db_updated&gt;&lt;_doi&gt;10.1007/s12022-010-9127-6&lt;/_doi&gt;&lt;_impact_factor&gt;   2.541&lt;/_impact_factor&gt;&lt;_isbn&gt;1559-0097 (Electronic); 1046-3976 (Linking)&lt;/_isbn&gt;&lt;_issue&gt;3&lt;/_issue&gt;&lt;_journal&gt;Endocr Pathol&lt;/_journal&gt;&lt;_keywords&gt;Aged; Carcinoid Tumor/*complications/*metabolism/ultrastructure; Colitis, Ulcerative/complications; Cysts/complications/ultrastructure; Female; Ghrelin/*biosynthesis; Hamartoma/*complications/ultrastructure; Humans; Immunohistochemistry; Kidney Neoplasms/complications; Microscopy, Electron, Transmission; Neoplasms, Second Primary/pathology; Reverse Transcriptase Polymerase Chain Reaction; Sacrococcygeal Region; Thrombocytopenia/complications&lt;/_keywords&gt;&lt;_language&gt;eng&lt;/_language&gt;&lt;_modified&gt;62425319&lt;/_modified&gt;&lt;_pages&gt;190-8&lt;/_pages&gt;&lt;_tertiary_title&gt;Endocrine pathology&lt;/_tertiary_title&gt;&lt;_type_work&gt;Case Reports; Journal Article; Review&lt;/_type_work&gt;&lt;_url&gt;http://www.ncbi.nlm.nih.gov/entrez/query.fcgi?cmd=Retrieve&amp;amp;db=pubmed&amp;amp;dopt=Abstract&amp;amp;list_uids=20532674&amp;amp;query_hl=1&lt;/_url&gt;&lt;_volume&gt;21&lt;/_volume&gt;&lt;/Details&gt;&lt;Extra&gt;&lt;DBUID&gt;{F96A950B-833F-4880-A151-76DA2D6A2879}&lt;/DBUID&gt;&lt;/Extra&gt;&lt;/Item&gt;&lt;/References&gt;&lt;/Group&gt;&lt;/Citation&gt;_x000a_"/>
    <w:docVar w:name="NE.Ref{EA9F9717-3916-489E-8B16-DC1F569CF7DB}" w:val=" ADDIN NE.Ref.{EA9F9717-3916-489E-8B16-DC1F569CF7DB}&lt;Citation&gt;&lt;Group&gt;&lt;References&gt;&lt;Item&gt;&lt;ID&gt;399&lt;/ID&gt;&lt;UID&gt;{449B6E0F-F53E-4E11-87A9-96A781417C77}&lt;/UID&gt;&lt;Title&gt;Long-Term Survival with Long-Acting Somatostatin Analogues Plus Aggressive Cytoreductive Surgery in Patients with Metastatic Neuroendocrine Carcinoma&lt;/Title&gt;&lt;Template&gt;Journal Article&lt;/Template&gt;&lt;Star&gt;0&lt;/Star&gt;&lt;Tag&gt;0&lt;/Tag&gt;&lt;Author&gt;Deutsch, G B; Lee, J H; Bilchik, A J&lt;/Author&gt;&lt;Year&gt;2015&lt;/Year&gt;&lt;Details&gt;&lt;_accession_num&gt;26027502&lt;/_accession_num&gt;&lt;_author_adr&gt;Gastrointestinal Research Program, John Wayne Cancer Institute at Providence Saint John&amp;apos;s Health Center, Santa Monica, CA.; Department of Biostatistics, John Wayne Cancer Institute at Providence Saint John&amp;apos;s Health Center, Santa Monica, CA.; Gastrointestinal Research Program, John Wayne Cancer Institute at Providence Saint John&amp;apos;s Health Center, Santa Monica, CA; California Oncology Research Institute, Los Angeles, CA. Electronic address: bilchika@jwci.org.&lt;/_author_adr&gt;&lt;_created&gt;62425313&lt;/_created&gt;&lt;_date&gt;2015-07-01&lt;/_date&gt;&lt;_date_display&gt;2015 Jul&lt;/_date_display&gt;&lt;_db_updated&gt;PubMed&lt;/_db_updated&gt;&lt;_doi&gt;10.1016/j.jamcollsurg.2015.03.055&lt;/_doi&gt;&lt;_impact_factor&gt;   4.767&lt;/_impact_factor&gt;&lt;_isbn&gt;1879-1190 (Electronic); 1072-7515 (Linking)&lt;/_isbn&gt;&lt;_issue&gt;1&lt;/_issue&gt;&lt;_journal&gt;J Am Coll Surg&lt;/_journal&gt;&lt;_keywords&gt;Adult; Aged; Aged, 80 and over; Antineoplastic Agents, Hormonal/*therapeutic use; Carcinoma, Neuroendocrine/*drug therapy/mortality/pathology/surgery; Chemotherapy, Adjuvant; *Cytoreduction Surgical Procedures; Databases, Factual; Female; Follow-Up Studies; Gastrointestinal Neoplasms/*drug therapy/mortality/pathology/surgery; Humans; Male; Middle Aged; Neoplasm Metastasis; Octreotide/*therapeutic use; Retrospective Studies; SEER Program; Survival Analysis; Treatment Outcome&lt;/_keywords&gt;&lt;_language&gt;eng&lt;/_language&gt;&lt;_modified&gt;62425313&lt;/_modified&gt;&lt;_ori_publication&gt;Copyright (c) 2015 American College of Surgeons. Published by Elsevier Inc. All_x000d__x000a_      rights reserved.&lt;/_ori_publication&gt;&lt;_pages&gt;26-36&lt;/_pages&gt;&lt;_tertiary_title&gt;Journal of the American College of Surgeons&lt;/_tertiary_title&gt;&lt;_type_work&gt;Evaluation Studies; Journal Article; Research Support, Non-U.S. Gov&amp;apos;t&lt;/_type_work&gt;&lt;_url&gt;http://www.ncbi.nlm.nih.gov/entrez/query.fcgi?cmd=Retrieve&amp;amp;db=pubmed&amp;amp;dopt=Abstract&amp;amp;list_uids=26027502&amp;amp;query_hl=1&lt;/_url&gt;&lt;_volume&gt;221&lt;/_volume&gt;&lt;/Details&gt;&lt;Extra&gt;&lt;DBUID&gt;{F96A950B-833F-4880-A151-76DA2D6A2879}&lt;/DBUID&gt;&lt;/Extra&gt;&lt;/Item&gt;&lt;/References&gt;&lt;/Group&gt;&lt;Group&gt;&lt;References&gt;&lt;Item&gt;&lt;ID&gt;398&lt;/ID&gt;&lt;UID&gt;{31775793-EDC1-4206-B149-C9AA5CEEBDFF}&lt;/UID&gt;&lt;Title&gt;Splenic metastases: clinicopathologic presentation, differential diagnosis, and pathogenesis&lt;/Title&gt;&lt;Template&gt;Journal Article&lt;/Template&gt;&lt;Star&gt;0&lt;/Star&gt;&lt;Tag&gt;5&lt;/Tag&gt;&lt;Author&gt;Comperat, E; Bardier-Dupas, A; Camparo, P; Capron, F; Charlotte, F&lt;/Author&gt;&lt;Year&gt;2007&lt;/Year&gt;&lt;Details&gt;&lt;_accession_num&gt;17550328&lt;/_accession_num&gt;&lt;_author_adr&gt;Service d&amp;apos;Anatomie Pathologique, Hopital Pitie-Salpetriere, Boulevard de l&amp;apos;hopital, 75013 Paris, France. evacomperat@yahoo.fr&lt;/_author_adr&gt;&lt;_collection_scope&gt;SCI;SCIE;&lt;/_collection_scope&gt;&lt;_created&gt;62425312&lt;/_created&gt;&lt;_date&gt;2007-06-01&lt;/_date&gt;&lt;_date_display&gt;2007 Jun&lt;/_date_display&gt;&lt;_db_updated&gt;PubMed&lt;/_db_updated&gt;&lt;_doi&gt;10.1043/1543-2165(2007)131[965:SMCPDD]2.0.CO;2&lt;/_doi&gt;&lt;_impact_factor&gt;   3.658&lt;/_impact_factor&gt;&lt;_isbn&gt;1543-2165 (Electronic); 0003-9985 (Linking)&lt;/_isbn&gt;&lt;_issue&gt;6&lt;/_issue&gt;&lt;_journal&gt;Arch Pathol Lab Med&lt;/_journal&gt;&lt;_keywords&gt;Diagnosis, Differential; Female; Humans; Lymphoma/diagnosis; Male; PubMed; Spleen/*pathology; Splenic Diseases/diagnosis/microbiology; Splenic Neoplasms/*diagnosis/*secondary; Vascular Neoplasms/diagnosis&lt;/_keywords&gt;&lt;_language&gt;eng&lt;/_language&gt;&lt;_modified&gt;62426614&lt;/_modified&gt;&lt;_pages&gt;965-9&lt;/_pages&gt;&lt;_tertiary_title&gt;Archives of pathology &amp;amp;amp; laboratory medicine&lt;/_tertiary_title&gt;&lt;_type_work&gt;Journal Article; Review&lt;/_type_work&gt;&lt;_url&gt;http://www.ncbi.nlm.nih.gov/entrez/query.fcgi?cmd=Retrieve&amp;amp;db=pubmed&amp;amp;dopt=Abstract&amp;amp;list_uids=17550328&amp;amp;query_hl=1&lt;/_url&gt;&lt;_volume&gt;131&lt;/_volume&gt;&lt;/Details&gt;&lt;Extra&gt;&lt;DBUID&gt;{F96A950B-833F-4880-A151-76DA2D6A2879}&lt;/DBUID&gt;&lt;/Extra&gt;&lt;/Item&gt;&lt;/References&gt;&lt;/Group&gt;&lt;/Citation&gt;_x000a_"/>
    <w:docVar w:name="NE.Ref{F249A055-DFC5-4791-B0AA-162C99FD1178}" w:val=" ADDIN NE.Ref.{F249A055-DFC5-4791-B0AA-162C99FD1178}&lt;Citation&gt;&lt;Group&gt;&lt;References&gt;&lt;Item&gt;&lt;ID&gt;407&lt;/ID&gt;&lt;UID&gt;{D96B4EE5-9D4F-499B-BE89-663A31A46E02}&lt;/UID&gt;&lt;Title&gt;Primary neuroendocrine tumor of the sacrum: case report and review of the literature&lt;/Title&gt;&lt;Template&gt;Journal Article&lt;/Template&gt;&lt;Star&gt;0&lt;/Star&gt;&lt;Tag&gt;0&lt;/Tag&gt;&lt;Author&gt;Dujardin, F; Beaussart, P; de Muret, A; Rosset, P; Waynberger, E; Mulleman, D; de Pinieux, G&lt;/Author&gt;&lt;Year&gt;2009&lt;/Year&gt;&lt;Details&gt;&lt;_accessed&gt;62426636&lt;/_accessed&gt;&lt;_accession_num&gt;19360403&lt;/_accession_num&gt;&lt;_author_adr&gt;Department of Pathology, Hopital Trousseau, CHRU de Tours, 37042 Tours Cedex 09,  France.&lt;/_author_adr&gt;&lt;_collection_scope&gt;SCI;SCIE;&lt;/_collection_scope&gt;&lt;_created&gt;62425347&lt;/_created&gt;&lt;_date&gt;2009-08-01&lt;/_date&gt;&lt;_date_display&gt;2009 Aug&lt;/_date_display&gt;&lt;_db_updated&gt;PubMed&lt;/_db_updated&gt;&lt;_doi&gt;10.1007/s00256-009-0693-y&lt;/_doi&gt;&lt;_impact_factor&gt;   1.567&lt;/_impact_factor&gt;&lt;_isbn&gt;1432-2161 (Electronic); 0364-2348 (Linking)&lt;/_isbn&gt;&lt;_issue&gt;8&lt;/_issue&gt;&lt;_journal&gt;Skeletal Radiol&lt;/_journal&gt;&lt;_keywords&gt;Aged; Humans; Magnetic Resonance Imaging/*methods; Male; Neuroendocrine Tumors/*diagnosis; Sacrum/*diagnostic imaging/*pathology; Spinal Neoplasms/*diagnosis; Tomography, X-Ray Computed/*methods&lt;/_keywords&gt;&lt;_language&gt;eng&lt;/_language&gt;&lt;_modified&gt;62426637&lt;/_modified&gt;&lt;_pages&gt;819-23&lt;/_pages&gt;&lt;_tertiary_title&gt;Skeletal radiology&lt;/_tertiary_title&gt;&lt;_type_work&gt;Case Reports; Journal Article; Review&lt;/_type_work&gt;&lt;_url&gt;http://www.ncbi.nlm.nih.gov/entrez/query.fcgi?cmd=Retrieve&amp;amp;db=pubmed&amp;amp;dopt=Abstract&amp;amp;list_uids=19360403&amp;amp;query_hl=1&lt;/_url&gt;&lt;_volume&gt;38&lt;/_volume&gt;&lt;/Details&gt;&lt;Extra&gt;&lt;DBUID&gt;{F96A950B-833F-4880-A151-76DA2D6A2879}&lt;/DBUID&gt;&lt;/Extra&gt;&lt;/Item&gt;&lt;/References&gt;&lt;/Group&gt;&lt;/Citation&gt;_x000a_"/>
    <w:docVar w:name="NE.Ref{F5F4DBB3-0E80-4823-AB87-9FE1AA59662C}" w:val=" ADDIN NE.Ref.{F5F4DBB3-0E80-4823-AB87-9FE1AA59662C}&lt;Citation&gt;&lt;Group&gt;&lt;References&gt;&lt;Item&gt;&lt;ID&gt;527&lt;/ID&gt;&lt;UID&gt;{B9ED06F0-D489-4A02-9697-CA73CE193F12}&lt;/UID&gt;&lt;Title&gt;One hundred years after &amp;quot;carcinoid&amp;quot;: epidemiology of and prognostic factors for neuroendocrine tumors in 35,825 cases in the United States&lt;/Title&gt;&lt;Template&gt;Journal Article&lt;/Template&gt;&lt;Star&gt;0&lt;/Star&gt;&lt;Tag&gt;0&lt;/Tag&gt;&lt;Author&gt;Yao, J C; Hassan, M; Phan, A; Dagohoy, C; Leary, C; Mares, J E; Abdalla, E K; Fleming, J B; Vauthey, J N; Rashid, A; Evans, D B&lt;/Author&gt;&lt;Year&gt;2008&lt;/Year&gt;&lt;Details&gt;&lt;_accession_num&gt;18565894&lt;/_accession_num&gt;&lt;_author_adr&gt;Department of Gastrointestinal Medical Oncology, Unit 426, The University of Texas M.D. Anderson Cancer Center, 1515 Holcombe Blvd, Houston, TX 77030, USA. jyao@mdanderson.org&lt;/_author_adr&gt;&lt;_date_display&gt;2008 Jun 20&lt;/_date_display&gt;&lt;_date&gt;2008-06-20&lt;/_date&gt;&lt;_doi&gt;10.1200/JCO.2007.15.4377&lt;/_doi&gt;&lt;_isbn&gt;1527-7755 (Electronic); 0732-183X (Linking)&lt;/_isbn&gt;&lt;_issue&gt;18&lt;/_issue&gt;&lt;_journal&gt;J Clin Oncol&lt;/_journal&gt;&lt;_keywords&gt;Carcinoid Tumor/*epidemiology; Female; Humans; Incidence; Male; Middle Aged; Neuroendocrine Tumors/*epidemiology; Prognosis; SEER Program; United States/epidemiology&lt;/_keywords&gt;&lt;_language&gt;eng&lt;/_language&gt;&lt;_pages&gt;3063-72&lt;/_pages&gt;&lt;_tertiary_title&gt;Journal of clinical oncology : official journal of the American Society of_x000d__x000a_      Clinical Oncology&lt;/_tertiary_title&gt;&lt;_type_work&gt;Journal Article; Research Support, Non-U.S. Gov&amp;apos;t; Review&lt;/_type_work&gt;&lt;_url&gt;http://www.ncbi.nlm.nih.gov/entrez/query.fcgi?cmd=Retrieve&amp;amp;db=pubmed&amp;amp;dopt=Abstract&amp;amp;list_uids=18565894&amp;amp;query_hl=1&lt;/_url&gt;&lt;_volume&gt;26&lt;/_volume&gt;&lt;_created&gt;62426213&lt;/_created&gt;&lt;_modified&gt;62426213&lt;/_modified&gt;&lt;_db_updated&gt;PubMed&lt;/_db_updated&gt;&lt;_impact_factor&gt;  26.303&lt;/_impact_factor&gt;&lt;_collection_scope&gt;SCI;SCIE;&lt;/_collection_scope&gt;&lt;/Details&gt;&lt;Extra&gt;&lt;DBUID&gt;{F96A950B-833F-4880-A151-76DA2D6A2879}&lt;/DBUID&gt;&lt;/Extra&gt;&lt;/Item&gt;&lt;/References&gt;&lt;/Group&gt;&lt;/Citation&gt;_x000a_"/>
    <w:docVar w:name="NE.Ref{F6DE5A92-C34F-4273-8AC7-1671D0417BFF}" w:val=" ADDIN NE.Ref.{F6DE5A92-C34F-4273-8AC7-1671D0417BFF}&lt;Citation&gt;&lt;Group&gt;&lt;References&gt;&lt;Item&gt;&lt;ID&gt;411&lt;/ID&gt;&lt;UID&gt;{C3698E6A-7DED-4C64-9C07-92BD93EEF526}&lt;/UID&gt;&lt;Title&gt;Presacral carcinoid tumour. Review of the literature and report of a clinically malignant case&lt;/Title&gt;&lt;Template&gt;Journal Article&lt;/Template&gt;&lt;Star&gt;0&lt;/Star&gt;&lt;Tag&gt;0&lt;/Tag&gt;&lt;Author&gt;Luong, T V; Salvagni, S; Bordi, C&lt;/Author&gt;&lt;Year&gt;2005&lt;/Year&gt;&lt;Details&gt;&lt;_accession_num&gt;15788213&lt;/_accession_num&gt;&lt;_author_adr&gt;Department of Pathology and Laboratory Medicine, Section of Pathological Anatomy, University of Parma, via Gramsci 14, Parma I-43100, Italy.&lt;/_author_adr&gt;&lt;_created&gt;62425352&lt;/_created&gt;&lt;_date&gt;2005-04-01&lt;/_date&gt;&lt;_date_display&gt;2005 Apr&lt;/_date_display&gt;&lt;_db_updated&gt;PubMed&lt;/_db_updated&gt;&lt;_doi&gt;10.1016/j.dld.2004.10.014&lt;/_doi&gt;&lt;_impact_factor&gt;   3.287&lt;/_impact_factor&gt;&lt;_isbn&gt;1590-8658 (Print); 1590-8658 (Linking)&lt;/_isbn&gt;&lt;_issue&gt;4&lt;/_issue&gt;&lt;_journal&gt;Dig Liver Dis&lt;/_journal&gt;&lt;_keywords&gt;Adult; Bone Neoplasms/secondary; Carcinoid Tumor/metabolism/*pathology; Humans; Immunohistochemistry; Liver Neoplasms/secondary; Lung Neoplasms/secondary; Magnetic Resonance Imaging; Male; Pelvic Floor/diagnostic imaging/pathology; Pelvic Neoplasms/secondary; Phosphopyruvate Hydratase/analysis; Sacrococcygeal Region; Synaptophysin/analysis; Tomography, X-Ray Computed&lt;/_keywords&gt;&lt;_language&gt;eng&lt;/_language&gt;&lt;_modified&gt;62425352&lt;/_modified&gt;&lt;_pages&gt;278-81&lt;/_pages&gt;&lt;_tertiary_title&gt;Digestive and liver disease : official journal of the Italian Society of_x000d__x000a_      Gastroenterology and the Italian Association for the Study of the Liver&lt;/_tertiary_title&gt;&lt;_type_work&gt;Case Reports; Journal Article; Research Support, Non-U.S. Gov&amp;apos;t; Review&lt;/_type_work&gt;&lt;_url&gt;http://www.ncbi.nlm.nih.gov/entrez/query.fcgi?cmd=Retrieve&amp;amp;db=pubmed&amp;amp;dopt=Abstract&amp;amp;list_uids=15788213&amp;amp;query_hl=1&lt;/_url&gt;&lt;_volume&gt;37&lt;/_volume&gt;&lt;/Details&gt;&lt;Extra&gt;&lt;DBUID&gt;{F96A950B-833F-4880-A151-76DA2D6A2879}&lt;/DBUID&gt;&lt;/Extra&gt;&lt;/Item&gt;&lt;/References&gt;&lt;/Group&gt;&lt;/Citation&gt;_x000a_"/>
    <w:docVar w:name="NE.Ref{FC4A63B6-5ECD-467B-AF69-C60F3FB02BFF}" w:val=" ADDIN NE.Ref.{FC4A63B6-5ECD-467B-AF69-C60F3FB02BFF}&lt;Citation&gt;&lt;Group&gt;&lt;References&gt;&lt;Item&gt;&lt;ID&gt;409&lt;/ID&gt;&lt;UID&gt;{4FDBDAB3-EC64-4811-A786-186FF29F8298}&lt;/UID&gt;&lt;Title&gt;Retrorectal cystic hamartoma (tailgut cyst): report of a case and review of literature&lt;/Title&gt;&lt;Template&gt;Journal Article&lt;/Template&gt;&lt;Star&gt;0&lt;/Star&gt;&lt;Tag&gt;0&lt;/Tag&gt;&lt;Author&gt;Bathla, L; Singh, L; Agarwal, P N&lt;/Author&gt;&lt;Year&gt;2013&lt;/Year&gt;&lt;Details&gt;&lt;_accession_num&gt;24426565&lt;/_accession_num&gt;&lt;_author_adr&gt;Section of Transplant Surgery, University of Nebraska Medical Center, 983285 Nebraska Medical Center, Omaha, NE 68198-3285 USA ; Department of Surgery, Maulana Azad Medical College, New Delhi, India.; Department of Surgery, Maulana Azad Medical College, New Delhi, India.; Department of Surgery, Maulana Azad Medical College, New Delhi, India.&lt;/_author_adr&gt;&lt;_collection_scope&gt;SCIE;&lt;/_collection_scope&gt;&lt;_created&gt;62425350&lt;/_created&gt;&lt;_date&gt;2013-06-01&lt;/_date&gt;&lt;_date_display&gt;2013 Jun&lt;/_date_display&gt;&lt;_db_updated&gt;PubMed&lt;/_db_updated&gt;&lt;_doi&gt;10.1007/s12262-012-0633-2&lt;/_doi&gt;&lt;_impact_factor&gt;   0.509&lt;/_impact_factor&gt;&lt;_isbn&gt;0972-2068 (Print); 0973-9793 (Linking)&lt;/_isbn&gt;&lt;_issue&gt;Suppl 1&lt;/_issue&gt;&lt;_journal&gt;Indian J Surg&lt;/_journal&gt;&lt;_keywords&gt;Retrorectal mass; Surgical resection; Tailgut cyst&lt;/_keywords&gt;&lt;_language&gt;eng&lt;/_language&gt;&lt;_modified&gt;62425350&lt;/_modified&gt;&lt;_pages&gt;204-7&lt;/_pages&gt;&lt;_tertiary_title&gt;The Indian journal of surgery&lt;/_tertiary_title&gt;&lt;_type_work&gt;Journal Article&lt;/_type_work&gt;&lt;_url&gt;http://www.ncbi.nlm.nih.gov/entrez/query.fcgi?cmd=Retrieve&amp;amp;db=pubmed&amp;amp;dopt=Abstract&amp;amp;list_uids=24426565&amp;amp;query_hl=1&lt;/_url&gt;&lt;_volume&gt;75&lt;/_volume&gt;&lt;/Details&gt;&lt;Extra&gt;&lt;DBUID&gt;{F96A950B-833F-4880-A151-76DA2D6A2879}&lt;/DBUID&gt;&lt;/Extra&gt;&lt;/Item&gt;&lt;/References&gt;&lt;/Group&gt;&lt;/Citation&gt;_x000a_"/>
    <w:docVar w:name="ne_docsoft" w:val="MSWord"/>
    <w:docVar w:name="ne_docversion" w:val="NoteExpress 2.0"/>
    <w:docVar w:name="ne_stylename" w:val="BMC Cancer"/>
  </w:docVars>
  <w:rsids>
    <w:rsidRoot w:val="00172A27"/>
    <w:rsid w:val="000223DE"/>
    <w:rsid w:val="0005109A"/>
    <w:rsid w:val="00055441"/>
    <w:rsid w:val="0005730E"/>
    <w:rsid w:val="00084A5C"/>
    <w:rsid w:val="00085503"/>
    <w:rsid w:val="000B1577"/>
    <w:rsid w:val="000E5C64"/>
    <w:rsid w:val="000E7DC9"/>
    <w:rsid w:val="00100DDA"/>
    <w:rsid w:val="001047CB"/>
    <w:rsid w:val="00107F92"/>
    <w:rsid w:val="00136D98"/>
    <w:rsid w:val="00155E0A"/>
    <w:rsid w:val="0015688A"/>
    <w:rsid w:val="001603B3"/>
    <w:rsid w:val="00166A68"/>
    <w:rsid w:val="00172A27"/>
    <w:rsid w:val="001771FA"/>
    <w:rsid w:val="00180159"/>
    <w:rsid w:val="001827E3"/>
    <w:rsid w:val="00184507"/>
    <w:rsid w:val="001A0AF8"/>
    <w:rsid w:val="001A3458"/>
    <w:rsid w:val="001D5754"/>
    <w:rsid w:val="001D59E3"/>
    <w:rsid w:val="001F4ED7"/>
    <w:rsid w:val="001F6D4F"/>
    <w:rsid w:val="002164AA"/>
    <w:rsid w:val="0022408F"/>
    <w:rsid w:val="00236146"/>
    <w:rsid w:val="00250A7D"/>
    <w:rsid w:val="002815A7"/>
    <w:rsid w:val="002933F5"/>
    <w:rsid w:val="002B6125"/>
    <w:rsid w:val="002B6416"/>
    <w:rsid w:val="002F2B13"/>
    <w:rsid w:val="00302D66"/>
    <w:rsid w:val="0031086E"/>
    <w:rsid w:val="00313618"/>
    <w:rsid w:val="003154AF"/>
    <w:rsid w:val="00317ED2"/>
    <w:rsid w:val="00320A44"/>
    <w:rsid w:val="00341BB3"/>
    <w:rsid w:val="003471C2"/>
    <w:rsid w:val="00385349"/>
    <w:rsid w:val="00397E81"/>
    <w:rsid w:val="003A46B4"/>
    <w:rsid w:val="003C23DE"/>
    <w:rsid w:val="003D24E7"/>
    <w:rsid w:val="003F1728"/>
    <w:rsid w:val="00402651"/>
    <w:rsid w:val="0042600A"/>
    <w:rsid w:val="004643C8"/>
    <w:rsid w:val="004774A6"/>
    <w:rsid w:val="00491077"/>
    <w:rsid w:val="004B29D3"/>
    <w:rsid w:val="004C061D"/>
    <w:rsid w:val="004C3EA3"/>
    <w:rsid w:val="00505025"/>
    <w:rsid w:val="0052564A"/>
    <w:rsid w:val="0053078B"/>
    <w:rsid w:val="00573814"/>
    <w:rsid w:val="005938F6"/>
    <w:rsid w:val="00593EB8"/>
    <w:rsid w:val="005A1AE6"/>
    <w:rsid w:val="005A22B3"/>
    <w:rsid w:val="005C3175"/>
    <w:rsid w:val="005D397C"/>
    <w:rsid w:val="005F012A"/>
    <w:rsid w:val="00615199"/>
    <w:rsid w:val="0062260D"/>
    <w:rsid w:val="00631DF7"/>
    <w:rsid w:val="00634388"/>
    <w:rsid w:val="0064033F"/>
    <w:rsid w:val="006B7879"/>
    <w:rsid w:val="006C22E7"/>
    <w:rsid w:val="006F5104"/>
    <w:rsid w:val="00711C9D"/>
    <w:rsid w:val="007134A9"/>
    <w:rsid w:val="00722E78"/>
    <w:rsid w:val="0072532A"/>
    <w:rsid w:val="00760EEE"/>
    <w:rsid w:val="00762476"/>
    <w:rsid w:val="007632E0"/>
    <w:rsid w:val="00771EB3"/>
    <w:rsid w:val="0079269F"/>
    <w:rsid w:val="00793AF7"/>
    <w:rsid w:val="007947F2"/>
    <w:rsid w:val="007A248C"/>
    <w:rsid w:val="007A2B30"/>
    <w:rsid w:val="007A6AC2"/>
    <w:rsid w:val="007C0380"/>
    <w:rsid w:val="007C22D8"/>
    <w:rsid w:val="007C35FC"/>
    <w:rsid w:val="00803088"/>
    <w:rsid w:val="00807C65"/>
    <w:rsid w:val="0081257E"/>
    <w:rsid w:val="00817D23"/>
    <w:rsid w:val="0082490D"/>
    <w:rsid w:val="00830856"/>
    <w:rsid w:val="008502C9"/>
    <w:rsid w:val="00877BE3"/>
    <w:rsid w:val="008A0BE1"/>
    <w:rsid w:val="008A7D71"/>
    <w:rsid w:val="008E1428"/>
    <w:rsid w:val="00904C3E"/>
    <w:rsid w:val="00904E33"/>
    <w:rsid w:val="00905159"/>
    <w:rsid w:val="00910BE8"/>
    <w:rsid w:val="009406A7"/>
    <w:rsid w:val="00951CCA"/>
    <w:rsid w:val="009606E0"/>
    <w:rsid w:val="00975284"/>
    <w:rsid w:val="00977603"/>
    <w:rsid w:val="009A430E"/>
    <w:rsid w:val="009A7908"/>
    <w:rsid w:val="009B1F38"/>
    <w:rsid w:val="009B4B8A"/>
    <w:rsid w:val="009F539D"/>
    <w:rsid w:val="009F5880"/>
    <w:rsid w:val="00A41E43"/>
    <w:rsid w:val="00A46911"/>
    <w:rsid w:val="00A500B2"/>
    <w:rsid w:val="00A67F2F"/>
    <w:rsid w:val="00A83D4A"/>
    <w:rsid w:val="00AC01D1"/>
    <w:rsid w:val="00AD03B8"/>
    <w:rsid w:val="00AF3EB4"/>
    <w:rsid w:val="00B03264"/>
    <w:rsid w:val="00B15FCF"/>
    <w:rsid w:val="00B226AE"/>
    <w:rsid w:val="00B519EA"/>
    <w:rsid w:val="00B53985"/>
    <w:rsid w:val="00B70040"/>
    <w:rsid w:val="00B71728"/>
    <w:rsid w:val="00B872CD"/>
    <w:rsid w:val="00BB76BB"/>
    <w:rsid w:val="00BC1294"/>
    <w:rsid w:val="00BC3D78"/>
    <w:rsid w:val="00BE1C61"/>
    <w:rsid w:val="00C30020"/>
    <w:rsid w:val="00C31837"/>
    <w:rsid w:val="00C47282"/>
    <w:rsid w:val="00C81124"/>
    <w:rsid w:val="00CB01BC"/>
    <w:rsid w:val="00CC1C52"/>
    <w:rsid w:val="00CD0FD7"/>
    <w:rsid w:val="00D23516"/>
    <w:rsid w:val="00D239F0"/>
    <w:rsid w:val="00D26176"/>
    <w:rsid w:val="00D772D5"/>
    <w:rsid w:val="00D921FD"/>
    <w:rsid w:val="00DC2F0F"/>
    <w:rsid w:val="00DE0D4C"/>
    <w:rsid w:val="00DF3A1B"/>
    <w:rsid w:val="00DF3BBA"/>
    <w:rsid w:val="00DF4642"/>
    <w:rsid w:val="00DF624C"/>
    <w:rsid w:val="00E0704A"/>
    <w:rsid w:val="00E14944"/>
    <w:rsid w:val="00E24D1A"/>
    <w:rsid w:val="00E25E70"/>
    <w:rsid w:val="00E638D8"/>
    <w:rsid w:val="00E76C34"/>
    <w:rsid w:val="00E90264"/>
    <w:rsid w:val="00E90A39"/>
    <w:rsid w:val="00E963F6"/>
    <w:rsid w:val="00EA0FDF"/>
    <w:rsid w:val="00EA5463"/>
    <w:rsid w:val="00EC41ED"/>
    <w:rsid w:val="00EE18EF"/>
    <w:rsid w:val="00EE279A"/>
    <w:rsid w:val="00EE5359"/>
    <w:rsid w:val="00EF385B"/>
    <w:rsid w:val="00F03373"/>
    <w:rsid w:val="00F14CEF"/>
    <w:rsid w:val="00F241A5"/>
    <w:rsid w:val="00F26389"/>
    <w:rsid w:val="00F542DC"/>
    <w:rsid w:val="00F70547"/>
    <w:rsid w:val="00F84AB1"/>
    <w:rsid w:val="00FA7627"/>
    <w:rsid w:val="00FB2792"/>
    <w:rsid w:val="00FC63B7"/>
    <w:rsid w:val="00FD3938"/>
    <w:rsid w:val="00FD668F"/>
    <w:rsid w:val="00FF698D"/>
    <w:rsid w:val="04780C53"/>
    <w:rsid w:val="0BC02592"/>
    <w:rsid w:val="0E2D4C9D"/>
    <w:rsid w:val="10A84213"/>
    <w:rsid w:val="13975536"/>
    <w:rsid w:val="151733FA"/>
    <w:rsid w:val="1F5129A1"/>
    <w:rsid w:val="28DA5380"/>
    <w:rsid w:val="30E77288"/>
    <w:rsid w:val="31263B72"/>
    <w:rsid w:val="3A693DBE"/>
    <w:rsid w:val="40162C36"/>
    <w:rsid w:val="41043009"/>
    <w:rsid w:val="48CC59B9"/>
    <w:rsid w:val="4CC501FC"/>
    <w:rsid w:val="4DBF1F72"/>
    <w:rsid w:val="63E267BA"/>
    <w:rsid w:val="662A7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93C36"/>
  <w15:docId w15:val="{452778B2-A839-471D-BCDB-1B27C4FB5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Calibri" w:hAnsi="Calibri" w:cs="Calibri"/>
      <w:sz w:val="21"/>
      <w:szCs w:val="21"/>
      <w:lang w:eastAsia="en-US"/>
    </w:rPr>
  </w:style>
  <w:style w:type="paragraph" w:styleId="1">
    <w:name w:val="heading 1"/>
    <w:basedOn w:val="a"/>
    <w:next w:val="a"/>
    <w:uiPriority w:val="9"/>
    <w:qFormat/>
    <w:pPr>
      <w:outlineLvl w:val="0"/>
    </w:pPr>
    <w:rPr>
      <w:b/>
      <w:sz w:val="48"/>
      <w:szCs w:val="48"/>
    </w:rPr>
  </w:style>
  <w:style w:type="paragraph" w:styleId="2">
    <w:name w:val="heading 2"/>
    <w:basedOn w:val="a"/>
    <w:next w:val="a"/>
    <w:uiPriority w:val="9"/>
    <w:qFormat/>
    <w:pPr>
      <w:keepNext/>
      <w:keepLines/>
      <w:spacing w:before="360" w:after="80"/>
      <w:outlineLvl w:val="1"/>
    </w:pPr>
    <w:rPr>
      <w:b/>
      <w:sz w:val="36"/>
      <w:szCs w:val="36"/>
    </w:rPr>
  </w:style>
  <w:style w:type="paragraph" w:styleId="3">
    <w:name w:val="heading 3"/>
    <w:basedOn w:val="a"/>
    <w:next w:val="a"/>
    <w:uiPriority w:val="9"/>
    <w:qFormat/>
    <w:pPr>
      <w:keepNext/>
      <w:keepLines/>
      <w:spacing w:before="280" w:after="80"/>
      <w:outlineLvl w:val="2"/>
    </w:pPr>
    <w:rPr>
      <w:b/>
      <w:sz w:val="28"/>
      <w:szCs w:val="28"/>
    </w:rPr>
  </w:style>
  <w:style w:type="paragraph" w:styleId="4">
    <w:name w:val="heading 4"/>
    <w:basedOn w:val="a"/>
    <w:next w:val="a"/>
    <w:uiPriority w:val="9"/>
    <w:qFormat/>
    <w:pPr>
      <w:keepNext/>
      <w:keepLines/>
      <w:spacing w:before="240" w:after="40"/>
      <w:outlineLvl w:val="3"/>
    </w:pPr>
    <w:rPr>
      <w:b/>
      <w:sz w:val="24"/>
      <w:szCs w:val="24"/>
    </w:rPr>
  </w:style>
  <w:style w:type="paragraph" w:styleId="5">
    <w:name w:val="heading 5"/>
    <w:basedOn w:val="a"/>
    <w:next w:val="a"/>
    <w:uiPriority w:val="9"/>
    <w:qFormat/>
    <w:pPr>
      <w:keepNext/>
      <w:keepLines/>
      <w:spacing w:before="220" w:after="40"/>
      <w:outlineLvl w:val="4"/>
    </w:pPr>
    <w:rPr>
      <w:b/>
      <w:sz w:val="22"/>
      <w:szCs w:val="22"/>
    </w:rPr>
  </w:style>
  <w:style w:type="paragraph" w:styleId="6">
    <w:name w:val="heading 6"/>
    <w:basedOn w:val="a"/>
    <w:next w:val="a"/>
    <w:uiPriority w:val="9"/>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qFormat/>
    <w:rPr>
      <w:rFonts w:ascii="Segoe UI" w:hAnsi="Segoe UI" w:cs="Segoe UI"/>
      <w:sz w:val="18"/>
      <w:szCs w:val="18"/>
    </w:r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7">
    <w:name w:val="Title"/>
    <w:basedOn w:val="a"/>
    <w:next w:val="a"/>
    <w:uiPriority w:val="10"/>
    <w:qFormat/>
    <w:pPr>
      <w:keepNext/>
      <w:keepLines/>
      <w:spacing w:before="480" w:after="120"/>
    </w:pPr>
    <w:rPr>
      <w:b/>
      <w:sz w:val="72"/>
      <w:szCs w:val="72"/>
    </w:rPr>
  </w:style>
  <w:style w:type="character" w:styleId="a8">
    <w:name w:val="Hyperlink"/>
    <w:basedOn w:val="a0"/>
    <w:uiPriority w:val="99"/>
    <w:unhideWhenUsed/>
    <w:qFormat/>
    <w:rPr>
      <w:color w:val="0000FF"/>
      <w:u w:val="single"/>
    </w:rPr>
  </w:style>
  <w:style w:type="character" w:styleId="a9">
    <w:name w:val="annotation reference"/>
    <w:basedOn w:val="a0"/>
    <w:uiPriority w:val="99"/>
    <w:semiHidden/>
    <w:unhideWhenUsed/>
    <w:qFormat/>
    <w:rPr>
      <w:sz w:val="21"/>
      <w:szCs w:val="21"/>
    </w:rPr>
  </w:style>
  <w:style w:type="table" w:customStyle="1" w:styleId="Style11">
    <w:name w:val="_Style 11"/>
    <w:basedOn w:val="a1"/>
    <w:qFormat/>
    <w:tblPr/>
  </w:style>
  <w:style w:type="character" w:customStyle="1" w:styleId="Char1">
    <w:name w:val="批注框文本 Char"/>
    <w:basedOn w:val="a0"/>
    <w:link w:val="a5"/>
    <w:uiPriority w:val="99"/>
    <w:qFormat/>
    <w:rPr>
      <w:rFonts w:ascii="Segoe UI" w:hAnsi="Segoe UI" w:cs="Segoe UI"/>
      <w:sz w:val="18"/>
      <w:szCs w:val="18"/>
    </w:rPr>
  </w:style>
  <w:style w:type="paragraph" w:customStyle="1" w:styleId="10">
    <w:name w:val="修订1"/>
    <w:uiPriority w:val="99"/>
    <w:qFormat/>
    <w:rPr>
      <w:rFonts w:ascii="Calibri" w:eastAsia="Calibri" w:hAnsi="Calibri" w:cs="Calibri"/>
      <w:sz w:val="21"/>
      <w:szCs w:val="21"/>
      <w:lang w:eastAsia="en-US"/>
    </w:rPr>
  </w:style>
  <w:style w:type="character" w:customStyle="1" w:styleId="fontstyle01">
    <w:name w:val="fontstyle01"/>
    <w:basedOn w:val="a0"/>
    <w:qFormat/>
    <w:rPr>
      <w:rFonts w:ascii="GillSansMT" w:eastAsia="GillSansMT" w:hAnsi="GillSansMT" w:cs="GillSansMT"/>
      <w:color w:val="231F20"/>
      <w:sz w:val="48"/>
      <w:szCs w:val="48"/>
    </w:rPr>
  </w:style>
  <w:style w:type="paragraph" w:customStyle="1" w:styleId="Style17">
    <w:name w:val="_Style 17"/>
    <w:basedOn w:val="a"/>
    <w:next w:val="a"/>
    <w:qFormat/>
    <w:pPr>
      <w:pBdr>
        <w:bottom w:val="single" w:sz="6" w:space="1" w:color="auto"/>
      </w:pBdr>
      <w:jc w:val="center"/>
    </w:pPr>
    <w:rPr>
      <w:rFonts w:ascii="Arial" w:eastAsia="宋体"/>
      <w:vanish/>
      <w:sz w:val="16"/>
    </w:rPr>
  </w:style>
  <w:style w:type="paragraph" w:customStyle="1" w:styleId="Style18">
    <w:name w:val="_Style 18"/>
    <w:basedOn w:val="a"/>
    <w:next w:val="a"/>
    <w:qFormat/>
    <w:pPr>
      <w:pBdr>
        <w:top w:val="single" w:sz="6" w:space="1" w:color="auto"/>
      </w:pBdr>
      <w:jc w:val="center"/>
    </w:pPr>
    <w:rPr>
      <w:rFonts w:ascii="Arial" w:eastAsia="宋体"/>
      <w:vanish/>
      <w:sz w:val="16"/>
    </w:rPr>
  </w:style>
  <w:style w:type="character" w:customStyle="1" w:styleId="Char0">
    <w:name w:val="批注文字 Char"/>
    <w:basedOn w:val="a0"/>
    <w:link w:val="a4"/>
    <w:uiPriority w:val="99"/>
    <w:semiHidden/>
    <w:qFormat/>
    <w:rPr>
      <w:rFonts w:ascii="Calibri" w:eastAsia="Calibri" w:hAnsi="Calibri" w:cs="Calibri"/>
      <w:sz w:val="21"/>
      <w:szCs w:val="21"/>
      <w:lang w:eastAsia="en-US"/>
    </w:rPr>
  </w:style>
  <w:style w:type="character" w:customStyle="1" w:styleId="Char">
    <w:name w:val="批注主题 Char"/>
    <w:basedOn w:val="Char0"/>
    <w:link w:val="a3"/>
    <w:uiPriority w:val="99"/>
    <w:semiHidden/>
    <w:qFormat/>
    <w:rPr>
      <w:rFonts w:ascii="Calibri" w:eastAsia="Calibri" w:hAnsi="Calibri" w:cs="Calibri"/>
      <w:b/>
      <w:bCs/>
      <w:sz w:val="21"/>
      <w:szCs w:val="21"/>
      <w:lang w:eastAsia="en-US"/>
    </w:rPr>
  </w:style>
  <w:style w:type="paragraph" w:styleId="aa">
    <w:name w:val="header"/>
    <w:basedOn w:val="a"/>
    <w:link w:val="Char2"/>
    <w:uiPriority w:val="99"/>
    <w:unhideWhenUsed/>
    <w:rsid w:val="005D397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5D397C"/>
    <w:rPr>
      <w:rFonts w:ascii="Calibri" w:eastAsia="Calibri" w:hAnsi="Calibri" w:cs="Calibri"/>
      <w:sz w:val="18"/>
      <w:szCs w:val="18"/>
      <w:lang w:eastAsia="en-US"/>
    </w:rPr>
  </w:style>
  <w:style w:type="paragraph" w:styleId="ab">
    <w:name w:val="footer"/>
    <w:basedOn w:val="a"/>
    <w:link w:val="Char3"/>
    <w:uiPriority w:val="99"/>
    <w:unhideWhenUsed/>
    <w:rsid w:val="005D397C"/>
    <w:pPr>
      <w:tabs>
        <w:tab w:val="center" w:pos="4153"/>
        <w:tab w:val="right" w:pos="8306"/>
      </w:tabs>
      <w:snapToGrid w:val="0"/>
      <w:jc w:val="left"/>
    </w:pPr>
    <w:rPr>
      <w:sz w:val="18"/>
      <w:szCs w:val="18"/>
    </w:rPr>
  </w:style>
  <w:style w:type="character" w:customStyle="1" w:styleId="Char3">
    <w:name w:val="页脚 Char"/>
    <w:basedOn w:val="a0"/>
    <w:link w:val="ab"/>
    <w:uiPriority w:val="99"/>
    <w:rsid w:val="005D397C"/>
    <w:rPr>
      <w:rFonts w:ascii="Calibri" w:eastAsia="Calibri" w:hAnsi="Calibri" w:cs="Calibri"/>
      <w:sz w:val="18"/>
      <w:szCs w:val="18"/>
      <w:lang w:eastAsia="en-US"/>
    </w:rPr>
  </w:style>
  <w:style w:type="paragraph" w:customStyle="1" w:styleId="EndNoteBibliography">
    <w:name w:val="EndNote Bibliography"/>
    <w:basedOn w:val="a"/>
    <w:link w:val="EndNoteBibliography0"/>
    <w:rsid w:val="00155E0A"/>
    <w:rPr>
      <w:noProof/>
      <w:sz w:val="20"/>
    </w:rPr>
  </w:style>
  <w:style w:type="character" w:customStyle="1" w:styleId="EndNoteBibliography0">
    <w:name w:val="EndNote Bibliography 字符"/>
    <w:basedOn w:val="a0"/>
    <w:link w:val="EndNoteBibliography"/>
    <w:rsid w:val="00155E0A"/>
    <w:rPr>
      <w:rFonts w:ascii="Calibri" w:eastAsia="Calibri" w:hAnsi="Calibri" w:cs="Calibri"/>
      <w:noProof/>
      <w:szCs w:val="21"/>
      <w:lang w:eastAsia="en-US"/>
    </w:rPr>
  </w:style>
  <w:style w:type="paragraph" w:styleId="ac">
    <w:name w:val="Plain Text"/>
    <w:basedOn w:val="a"/>
    <w:link w:val="Char4"/>
    <w:rsid w:val="007A6AC2"/>
    <w:rPr>
      <w:rFonts w:ascii="宋体" w:eastAsia="宋体" w:hAnsi="Courier New" w:cs="Courier New"/>
      <w:kern w:val="2"/>
      <w:lang w:eastAsia="zh-CN"/>
    </w:rPr>
  </w:style>
  <w:style w:type="character" w:customStyle="1" w:styleId="Char4">
    <w:name w:val="纯文本 Char"/>
    <w:basedOn w:val="a0"/>
    <w:link w:val="ac"/>
    <w:rsid w:val="007A6AC2"/>
    <w:rPr>
      <w:rFonts w:ascii="宋体" w:hAnsi="Courier New" w:cs="Courier New"/>
      <w:kern w:val="2"/>
      <w:sz w:val="21"/>
      <w:szCs w:val="21"/>
    </w:rPr>
  </w:style>
  <w:style w:type="paragraph" w:styleId="ad">
    <w:name w:val="Normal (Web)"/>
    <w:basedOn w:val="a"/>
    <w:uiPriority w:val="99"/>
    <w:semiHidden/>
    <w:unhideWhenUsed/>
    <w:rsid w:val="001F6D4F"/>
    <w:pPr>
      <w:widowControl/>
      <w:spacing w:before="100" w:beforeAutospacing="1" w:after="100" w:afterAutospacing="1"/>
      <w:jc w:val="left"/>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ncbi.nlm.nih.gov/pubmed/?term=Bathla%20L%5bAuthor%5d&amp;cauthor=true&amp;cauthor_uid=24426565"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ncbi.nlm.nih.gov/pubmed/?term=Jehangir%20A%5bAuthor%5d&amp;cauthor=true&amp;cauthor_uid=274064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ncbi.nlm.nih.gov/pubmed/?term=Fiandaca%20MS%5bAuthor%5d&amp;cauthor=true&amp;cauthor_uid=33623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F32AD-AF07-45EE-90C3-AA7F7CE5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3910</Words>
  <Characters>22288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Deng</dc:creator>
  <cp:keywords/>
  <dc:description/>
  <cp:lastModifiedBy>Wang Tianqi</cp:lastModifiedBy>
  <cp:revision>3</cp:revision>
  <dcterms:created xsi:type="dcterms:W3CDTF">2019-05-28T00:57:00Z</dcterms:created>
  <dcterms:modified xsi:type="dcterms:W3CDTF">2019-05-28T01:07:00Z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