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C9E" w:rsidRDefault="00412402">
      <w:pPr>
        <w:snapToGrid w:val="0"/>
        <w:spacing w:line="360" w:lineRule="auto"/>
        <w:rPr>
          <w:rFonts w:ascii="Book Antiqua" w:eastAsia="Book Antiqua" w:hAnsi="Book Antiqua"/>
          <w:bCs/>
          <w:i/>
          <w:sz w:val="24"/>
        </w:rPr>
      </w:pPr>
      <w:bookmarkStart w:id="0" w:name="_GoBack"/>
      <w:bookmarkEnd w:id="0"/>
      <w:r>
        <w:rPr>
          <w:rFonts w:ascii="Book Antiqua" w:hAnsi="Book Antiqua"/>
          <w:b/>
          <w:bCs/>
          <w:sz w:val="24"/>
        </w:rPr>
        <w:t xml:space="preserve">Name of Journal: </w:t>
      </w:r>
      <w:r>
        <w:rPr>
          <w:rFonts w:ascii="Book Antiqua" w:eastAsia="Book Antiqua" w:hAnsi="Book Antiqua"/>
          <w:bCs/>
          <w:i/>
          <w:sz w:val="24"/>
        </w:rPr>
        <w:t xml:space="preserve">World Journal of Clinical Cases </w:t>
      </w:r>
    </w:p>
    <w:p w:rsidR="00843C9E" w:rsidRDefault="00412402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  <w:r>
        <w:rPr>
          <w:rFonts w:ascii="Book Antiqua" w:hAnsi="Book Antiqua"/>
          <w:b/>
          <w:bCs/>
          <w:sz w:val="24"/>
        </w:rPr>
        <w:t>Manuscript NO:</w:t>
      </w:r>
      <w:r>
        <w:rPr>
          <w:rFonts w:ascii="Book Antiqua" w:hAnsi="Book Antiqua"/>
          <w:sz w:val="24"/>
        </w:rPr>
        <w:t xml:space="preserve"> 47329</w:t>
      </w:r>
    </w:p>
    <w:p w:rsidR="00843C9E" w:rsidRDefault="00412402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bCs/>
          <w:sz w:val="24"/>
        </w:rPr>
        <w:t xml:space="preserve">Manuscript Type: </w:t>
      </w:r>
      <w:r>
        <w:rPr>
          <w:rFonts w:ascii="Book Antiqua" w:hAnsi="Book Antiqua"/>
          <w:sz w:val="24"/>
        </w:rPr>
        <w:t>CASE REPORT</w:t>
      </w:r>
    </w:p>
    <w:p w:rsidR="00843C9E" w:rsidRDefault="00843C9E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</w:p>
    <w:p w:rsidR="00843C9E" w:rsidRDefault="00412402">
      <w:pPr>
        <w:widowControl/>
        <w:snapToGrid w:val="0"/>
        <w:spacing w:line="360" w:lineRule="auto"/>
        <w:rPr>
          <w:rFonts w:ascii="Book Antiqua" w:eastAsia="Times New Roman" w:hAnsi="Book Antiqua" w:cs="Calibri"/>
          <w:b/>
          <w:kern w:val="0"/>
          <w:sz w:val="24"/>
          <w:lang w:eastAsia="en-US"/>
        </w:rPr>
      </w:pPr>
      <w:bookmarkStart w:id="1" w:name="OLE_LINK10"/>
      <w:r>
        <w:rPr>
          <w:rFonts w:ascii="Book Antiqua" w:eastAsia="Times New Roman" w:hAnsi="Book Antiqua" w:cs="Calibri"/>
          <w:b/>
          <w:kern w:val="0"/>
          <w:sz w:val="24"/>
          <w:lang w:eastAsia="en-US"/>
        </w:rPr>
        <w:t xml:space="preserve">Organ-associated </w:t>
      </w:r>
      <w:proofErr w:type="spellStart"/>
      <w:r>
        <w:rPr>
          <w:rFonts w:ascii="Book Antiqua" w:eastAsia="Times New Roman" w:hAnsi="Book Antiqua" w:cs="Calibri"/>
          <w:b/>
          <w:kern w:val="0"/>
          <w:sz w:val="24"/>
          <w:lang w:eastAsia="en-US"/>
        </w:rPr>
        <w:t>pseudosarcomatous</w:t>
      </w:r>
      <w:proofErr w:type="spellEnd"/>
      <w:r>
        <w:rPr>
          <w:rFonts w:ascii="Book Antiqua" w:eastAsia="Times New Roman" w:hAnsi="Book Antiqua" w:cs="Calibri"/>
          <w:b/>
          <w:kern w:val="0"/>
          <w:sz w:val="24"/>
          <w:lang w:eastAsia="en-US"/>
        </w:rPr>
        <w:t xml:space="preserve"> </w:t>
      </w:r>
      <w:proofErr w:type="spellStart"/>
      <w:r>
        <w:rPr>
          <w:rFonts w:ascii="Book Antiqua" w:eastAsia="Times New Roman" w:hAnsi="Book Antiqua" w:cs="Calibri"/>
          <w:b/>
          <w:kern w:val="0"/>
          <w:sz w:val="24"/>
          <w:lang w:eastAsia="en-US"/>
        </w:rPr>
        <w:t>myofibroblastic</w:t>
      </w:r>
      <w:proofErr w:type="spellEnd"/>
      <w:r>
        <w:rPr>
          <w:rFonts w:ascii="Book Antiqua" w:eastAsia="Times New Roman" w:hAnsi="Book Antiqua" w:cs="Calibri"/>
          <w:b/>
          <w:kern w:val="0"/>
          <w:sz w:val="24"/>
          <w:lang w:eastAsia="en-US"/>
        </w:rPr>
        <w:t xml:space="preserve"> proliferation with ossification in the lower pole of the kidney mimicking renal pelvic carcinoma: A </w:t>
      </w:r>
      <w:r>
        <w:rPr>
          <w:rFonts w:ascii="Book Antiqua" w:eastAsia="Times New Roman" w:hAnsi="Book Antiqua" w:cs="Calibri"/>
          <w:b/>
          <w:kern w:val="0"/>
          <w:sz w:val="24"/>
          <w:lang w:eastAsia="en-US"/>
        </w:rPr>
        <w:t>case report</w:t>
      </w:r>
    </w:p>
    <w:bookmarkEnd w:id="1"/>
    <w:p w:rsidR="00843C9E" w:rsidRDefault="00843C9E">
      <w:pPr>
        <w:snapToGrid w:val="0"/>
        <w:spacing w:line="360" w:lineRule="auto"/>
        <w:rPr>
          <w:rFonts w:ascii="Book Antiqua" w:hAnsi="Book Antiqua"/>
          <w:sz w:val="24"/>
        </w:rPr>
      </w:pPr>
    </w:p>
    <w:p w:rsidR="00843C9E" w:rsidRDefault="00412402">
      <w:pPr>
        <w:snapToGrid w:val="0"/>
        <w:spacing w:line="360" w:lineRule="auto"/>
        <w:rPr>
          <w:rFonts w:ascii="Book Antiqua" w:hAnsi="Book Antiqua"/>
          <w:sz w:val="24"/>
        </w:rPr>
      </w:pPr>
      <w:proofErr w:type="spellStart"/>
      <w:r>
        <w:rPr>
          <w:rFonts w:ascii="Book Antiqua" w:hAnsi="Book Antiqua"/>
          <w:sz w:val="24"/>
        </w:rPr>
        <w:t>Zhai</w:t>
      </w:r>
      <w:proofErr w:type="spellEnd"/>
      <w:r>
        <w:rPr>
          <w:rFonts w:ascii="Book Antiqua" w:hAnsi="Book Antiqua"/>
          <w:sz w:val="24"/>
        </w:rPr>
        <w:t xml:space="preserve"> TY </w:t>
      </w:r>
      <w:r>
        <w:rPr>
          <w:rFonts w:ascii="Book Antiqua" w:hAnsi="Book Antiqua"/>
          <w:i/>
          <w:sz w:val="24"/>
        </w:rPr>
        <w:t>et al</w:t>
      </w:r>
      <w:r>
        <w:rPr>
          <w:rFonts w:ascii="Book Antiqua" w:hAnsi="Book Antiqua"/>
          <w:sz w:val="24"/>
        </w:rPr>
        <w:t>. A case of rare renal PMP</w:t>
      </w:r>
    </w:p>
    <w:p w:rsidR="00843C9E" w:rsidRDefault="00843C9E">
      <w:pPr>
        <w:snapToGrid w:val="0"/>
        <w:spacing w:line="360" w:lineRule="auto"/>
        <w:rPr>
          <w:rFonts w:ascii="Book Antiqua" w:hAnsi="Book Antiqua"/>
          <w:sz w:val="24"/>
        </w:rPr>
      </w:pPr>
    </w:p>
    <w:p w:rsidR="00843C9E" w:rsidRDefault="00412402">
      <w:pPr>
        <w:snapToGrid w:val="0"/>
        <w:spacing w:line="360" w:lineRule="auto"/>
        <w:rPr>
          <w:rFonts w:ascii="Book Antiqua" w:hAnsi="Book Antiqua"/>
          <w:bCs/>
          <w:sz w:val="24"/>
        </w:rPr>
      </w:pPr>
      <w:bookmarkStart w:id="2" w:name="OLE_LINK11"/>
      <w:r>
        <w:rPr>
          <w:rFonts w:ascii="Book Antiqua" w:hAnsi="Book Antiqua"/>
          <w:bCs/>
          <w:sz w:val="24"/>
        </w:rPr>
        <w:t>Tian-Yuan</w:t>
      </w:r>
      <w:bookmarkEnd w:id="2"/>
      <w:r>
        <w:rPr>
          <w:rFonts w:ascii="Book Antiqua" w:hAnsi="Book Antiqua"/>
          <w:bCs/>
          <w:sz w:val="24"/>
        </w:rPr>
        <w:t xml:space="preserve"> </w:t>
      </w:r>
      <w:proofErr w:type="spellStart"/>
      <w:r>
        <w:rPr>
          <w:rFonts w:ascii="Book Antiqua" w:hAnsi="Book Antiqua"/>
          <w:bCs/>
          <w:sz w:val="24"/>
        </w:rPr>
        <w:t>Zhai</w:t>
      </w:r>
      <w:proofErr w:type="spellEnd"/>
      <w:r>
        <w:rPr>
          <w:rFonts w:ascii="Book Antiqua" w:hAnsi="Book Antiqua"/>
          <w:bCs/>
          <w:sz w:val="24"/>
        </w:rPr>
        <w:t>, Bin-</w:t>
      </w:r>
      <w:proofErr w:type="spellStart"/>
      <w:r>
        <w:rPr>
          <w:rFonts w:ascii="Book Antiqua" w:hAnsi="Book Antiqua"/>
          <w:bCs/>
          <w:sz w:val="24"/>
        </w:rPr>
        <w:t>Jie</w:t>
      </w:r>
      <w:proofErr w:type="spellEnd"/>
      <w:r>
        <w:rPr>
          <w:rFonts w:ascii="Book Antiqua" w:hAnsi="Book Antiqua"/>
          <w:bCs/>
          <w:sz w:val="24"/>
        </w:rPr>
        <w:t xml:space="preserve"> Luo, Zhan-</w:t>
      </w:r>
      <w:proofErr w:type="spellStart"/>
      <w:r>
        <w:rPr>
          <w:rFonts w:ascii="Book Antiqua" w:hAnsi="Book Antiqua"/>
          <w:bCs/>
          <w:sz w:val="24"/>
        </w:rPr>
        <w:t>Kui</w:t>
      </w:r>
      <w:proofErr w:type="spellEnd"/>
      <w:r>
        <w:rPr>
          <w:rFonts w:ascii="Book Antiqua" w:hAnsi="Book Antiqua"/>
          <w:bCs/>
          <w:sz w:val="24"/>
        </w:rPr>
        <w:t xml:space="preserve"> </w:t>
      </w:r>
      <w:proofErr w:type="spellStart"/>
      <w:r>
        <w:rPr>
          <w:rFonts w:ascii="Book Antiqua" w:hAnsi="Book Antiqua"/>
          <w:bCs/>
          <w:sz w:val="24"/>
        </w:rPr>
        <w:t>Jia</w:t>
      </w:r>
      <w:proofErr w:type="spellEnd"/>
      <w:r>
        <w:rPr>
          <w:rFonts w:ascii="Book Antiqua" w:hAnsi="Book Antiqua"/>
          <w:bCs/>
          <w:sz w:val="24"/>
        </w:rPr>
        <w:t>, Zheng-</w:t>
      </w:r>
      <w:proofErr w:type="spellStart"/>
      <w:r>
        <w:rPr>
          <w:rFonts w:ascii="Book Antiqua" w:hAnsi="Book Antiqua"/>
          <w:bCs/>
          <w:sz w:val="24"/>
        </w:rPr>
        <w:t>Guo</w:t>
      </w:r>
      <w:proofErr w:type="spellEnd"/>
      <w:r>
        <w:rPr>
          <w:rFonts w:ascii="Book Antiqua" w:hAnsi="Book Antiqua"/>
          <w:bCs/>
          <w:sz w:val="24"/>
        </w:rPr>
        <w:t xml:space="preserve"> Zhang, Xiang Li, </w:t>
      </w:r>
      <w:proofErr w:type="spellStart"/>
      <w:r>
        <w:rPr>
          <w:rFonts w:ascii="Book Antiqua" w:hAnsi="Book Antiqua"/>
          <w:bCs/>
          <w:sz w:val="24"/>
        </w:rPr>
        <w:t>Hao</w:t>
      </w:r>
      <w:proofErr w:type="spellEnd"/>
      <w:r>
        <w:rPr>
          <w:rFonts w:ascii="Book Antiqua" w:hAnsi="Book Antiqua"/>
          <w:bCs/>
          <w:sz w:val="24"/>
        </w:rPr>
        <w:t xml:space="preserve"> Li, </w:t>
      </w:r>
      <w:proofErr w:type="spellStart"/>
      <w:r>
        <w:rPr>
          <w:rFonts w:ascii="Book Antiqua" w:hAnsi="Book Antiqua"/>
          <w:bCs/>
          <w:sz w:val="24"/>
        </w:rPr>
        <w:t>Jin</w:t>
      </w:r>
      <w:proofErr w:type="spellEnd"/>
      <w:r>
        <w:rPr>
          <w:rFonts w:ascii="Book Antiqua" w:hAnsi="Book Antiqua"/>
          <w:bCs/>
          <w:sz w:val="24"/>
        </w:rPr>
        <w:t>-Jian Yang</w:t>
      </w:r>
    </w:p>
    <w:p w:rsidR="00843C9E" w:rsidRDefault="00843C9E">
      <w:pPr>
        <w:snapToGrid w:val="0"/>
        <w:spacing w:line="360" w:lineRule="auto"/>
        <w:rPr>
          <w:rFonts w:ascii="Book Antiqua" w:hAnsi="Book Antiqua"/>
          <w:sz w:val="24"/>
        </w:rPr>
      </w:pPr>
    </w:p>
    <w:p w:rsidR="00843C9E" w:rsidRDefault="00412402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sz w:val="24"/>
        </w:rPr>
        <w:t xml:space="preserve">Tian-Yuan </w:t>
      </w:r>
      <w:proofErr w:type="spellStart"/>
      <w:r>
        <w:rPr>
          <w:rFonts w:ascii="Book Antiqua" w:hAnsi="Book Antiqua"/>
          <w:b/>
          <w:sz w:val="24"/>
        </w:rPr>
        <w:t>Zhai</w:t>
      </w:r>
      <w:proofErr w:type="spellEnd"/>
      <w:r>
        <w:rPr>
          <w:rFonts w:ascii="Book Antiqua" w:hAnsi="Book Antiqua"/>
          <w:b/>
          <w:sz w:val="24"/>
        </w:rPr>
        <w:t xml:space="preserve">, </w:t>
      </w:r>
      <w:bookmarkStart w:id="3" w:name="OLE_LINK12"/>
      <w:r>
        <w:rPr>
          <w:rFonts w:ascii="Book Antiqua" w:hAnsi="Book Antiqua"/>
          <w:b/>
          <w:sz w:val="24"/>
        </w:rPr>
        <w:t>Bin-</w:t>
      </w:r>
      <w:proofErr w:type="spellStart"/>
      <w:r>
        <w:rPr>
          <w:rFonts w:ascii="Book Antiqua" w:hAnsi="Book Antiqua"/>
          <w:b/>
          <w:sz w:val="24"/>
        </w:rPr>
        <w:t>Jie</w:t>
      </w:r>
      <w:bookmarkEnd w:id="3"/>
      <w:proofErr w:type="spellEnd"/>
      <w:r>
        <w:rPr>
          <w:rFonts w:ascii="Book Antiqua" w:hAnsi="Book Antiqua"/>
          <w:b/>
          <w:sz w:val="24"/>
        </w:rPr>
        <w:t xml:space="preserve"> Luo,</w:t>
      </w:r>
      <w:bookmarkStart w:id="4" w:name="OLE_LINK13"/>
      <w:r>
        <w:rPr>
          <w:rFonts w:ascii="Book Antiqua" w:hAnsi="Book Antiqua"/>
          <w:b/>
          <w:sz w:val="24"/>
        </w:rPr>
        <w:t xml:space="preserve"> Zhan-</w:t>
      </w:r>
      <w:proofErr w:type="spellStart"/>
      <w:r>
        <w:rPr>
          <w:rFonts w:ascii="Book Antiqua" w:hAnsi="Book Antiqua"/>
          <w:b/>
          <w:sz w:val="24"/>
        </w:rPr>
        <w:t>Kui</w:t>
      </w:r>
      <w:bookmarkEnd w:id="4"/>
      <w:proofErr w:type="spellEnd"/>
      <w:r>
        <w:rPr>
          <w:rFonts w:ascii="Book Antiqua" w:hAnsi="Book Antiqua"/>
          <w:b/>
          <w:sz w:val="24"/>
        </w:rPr>
        <w:t xml:space="preserve"> </w:t>
      </w:r>
      <w:proofErr w:type="spellStart"/>
      <w:r>
        <w:rPr>
          <w:rFonts w:ascii="Book Antiqua" w:hAnsi="Book Antiqua"/>
          <w:b/>
          <w:sz w:val="24"/>
        </w:rPr>
        <w:t>Jia</w:t>
      </w:r>
      <w:proofErr w:type="spellEnd"/>
      <w:r>
        <w:rPr>
          <w:rFonts w:ascii="Book Antiqua" w:hAnsi="Book Antiqua"/>
          <w:b/>
          <w:sz w:val="24"/>
        </w:rPr>
        <w:t xml:space="preserve">, </w:t>
      </w:r>
      <w:bookmarkStart w:id="5" w:name="OLE_LINK14"/>
      <w:r>
        <w:rPr>
          <w:rFonts w:ascii="Book Antiqua" w:hAnsi="Book Antiqua"/>
          <w:b/>
          <w:sz w:val="24"/>
        </w:rPr>
        <w:t>Zheng-</w:t>
      </w:r>
      <w:proofErr w:type="spellStart"/>
      <w:r>
        <w:rPr>
          <w:rFonts w:ascii="Book Antiqua" w:hAnsi="Book Antiqua"/>
          <w:b/>
          <w:sz w:val="24"/>
        </w:rPr>
        <w:t>Guo</w:t>
      </w:r>
      <w:bookmarkEnd w:id="5"/>
      <w:proofErr w:type="spellEnd"/>
      <w:r>
        <w:rPr>
          <w:rFonts w:ascii="Book Antiqua" w:hAnsi="Book Antiqua"/>
          <w:b/>
          <w:sz w:val="24"/>
        </w:rPr>
        <w:t xml:space="preserve"> Zhang, Xiang Li, </w:t>
      </w:r>
      <w:proofErr w:type="spellStart"/>
      <w:r>
        <w:rPr>
          <w:rFonts w:ascii="Book Antiqua" w:hAnsi="Book Antiqua"/>
          <w:b/>
          <w:sz w:val="24"/>
        </w:rPr>
        <w:t>Hao</w:t>
      </w:r>
      <w:proofErr w:type="spellEnd"/>
      <w:r>
        <w:rPr>
          <w:rFonts w:ascii="Book Antiqua" w:hAnsi="Book Antiqua"/>
          <w:b/>
          <w:sz w:val="24"/>
        </w:rPr>
        <w:t xml:space="preserve"> Li, </w:t>
      </w:r>
      <w:bookmarkStart w:id="6" w:name="OLE_LINK15"/>
      <w:proofErr w:type="spellStart"/>
      <w:r>
        <w:rPr>
          <w:rFonts w:ascii="Book Antiqua" w:hAnsi="Book Antiqua"/>
          <w:b/>
          <w:sz w:val="24"/>
        </w:rPr>
        <w:t>Jin</w:t>
      </w:r>
      <w:proofErr w:type="spellEnd"/>
      <w:r>
        <w:rPr>
          <w:rFonts w:ascii="Book Antiqua" w:hAnsi="Book Antiqua"/>
          <w:b/>
          <w:sz w:val="24"/>
        </w:rPr>
        <w:t>-Jian</w:t>
      </w:r>
      <w:bookmarkEnd w:id="6"/>
      <w:r>
        <w:rPr>
          <w:rFonts w:ascii="Book Antiqua" w:hAnsi="Book Antiqua"/>
          <w:b/>
          <w:sz w:val="24"/>
        </w:rPr>
        <w:t xml:space="preserve"> Yang, </w:t>
      </w:r>
      <w:r>
        <w:rPr>
          <w:rFonts w:ascii="Book Antiqua" w:hAnsi="Book Antiqua"/>
          <w:sz w:val="24"/>
        </w:rPr>
        <w:t>Department of Ur</w:t>
      </w:r>
      <w:r>
        <w:rPr>
          <w:rFonts w:ascii="Book Antiqua" w:hAnsi="Book Antiqua"/>
          <w:sz w:val="24"/>
        </w:rPr>
        <w:t>ology, The First Affiliated Hospital of Zhengzhou University, Zhengzhou 450052, Henan Province, China</w:t>
      </w:r>
    </w:p>
    <w:p w:rsidR="00843C9E" w:rsidRDefault="00843C9E">
      <w:pPr>
        <w:snapToGrid w:val="0"/>
        <w:spacing w:line="360" w:lineRule="auto"/>
        <w:rPr>
          <w:rFonts w:ascii="Book Antiqua" w:hAnsi="Book Antiqua"/>
          <w:sz w:val="24"/>
        </w:rPr>
      </w:pPr>
    </w:p>
    <w:p w:rsidR="00843C9E" w:rsidRDefault="00412402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sz w:val="24"/>
        </w:rPr>
        <w:t>ORCID number:</w:t>
      </w:r>
      <w:r>
        <w:rPr>
          <w:rFonts w:ascii="Book Antiqua" w:hAnsi="Book Antiqua"/>
          <w:sz w:val="24"/>
        </w:rPr>
        <w:t xml:space="preserve"> Tian-Yuan </w:t>
      </w:r>
      <w:proofErr w:type="spellStart"/>
      <w:r>
        <w:rPr>
          <w:rFonts w:ascii="Book Antiqua" w:hAnsi="Book Antiqua"/>
          <w:sz w:val="24"/>
        </w:rPr>
        <w:t>Zhai</w:t>
      </w:r>
      <w:proofErr w:type="spellEnd"/>
      <w:r>
        <w:rPr>
          <w:rFonts w:ascii="Book Antiqua" w:hAnsi="Book Antiqua"/>
          <w:sz w:val="24"/>
        </w:rPr>
        <w:t xml:space="preserve"> (0000-0002-8481-1155); Bin-</w:t>
      </w:r>
      <w:proofErr w:type="spellStart"/>
      <w:r>
        <w:rPr>
          <w:rFonts w:ascii="Book Antiqua" w:hAnsi="Book Antiqua"/>
          <w:sz w:val="24"/>
        </w:rPr>
        <w:t>Jie</w:t>
      </w:r>
      <w:proofErr w:type="spellEnd"/>
      <w:r>
        <w:rPr>
          <w:rFonts w:ascii="Book Antiqua" w:hAnsi="Book Antiqua"/>
          <w:sz w:val="24"/>
        </w:rPr>
        <w:t xml:space="preserve"> Luo (0000-0002-0805-528X); Zhan-</w:t>
      </w:r>
      <w:proofErr w:type="spellStart"/>
      <w:r>
        <w:rPr>
          <w:rFonts w:ascii="Book Antiqua" w:hAnsi="Book Antiqua"/>
          <w:sz w:val="24"/>
        </w:rPr>
        <w:t>Kui</w:t>
      </w:r>
      <w:proofErr w:type="spellEnd"/>
      <w:r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Jia</w:t>
      </w:r>
      <w:proofErr w:type="spellEnd"/>
      <w:r>
        <w:rPr>
          <w:rFonts w:ascii="Book Antiqua" w:hAnsi="Book Antiqua"/>
          <w:sz w:val="24"/>
        </w:rPr>
        <w:t xml:space="preserve"> (0000-0003-2743-7002); Zheng-</w:t>
      </w:r>
      <w:proofErr w:type="spellStart"/>
      <w:r>
        <w:rPr>
          <w:rFonts w:ascii="Book Antiqua" w:hAnsi="Book Antiqua"/>
          <w:sz w:val="24"/>
        </w:rPr>
        <w:t>Guo</w:t>
      </w:r>
      <w:proofErr w:type="spellEnd"/>
      <w:r>
        <w:rPr>
          <w:rFonts w:ascii="Book Antiqua" w:hAnsi="Book Antiqua"/>
          <w:sz w:val="24"/>
        </w:rPr>
        <w:t xml:space="preserve"> Zhang (0000-0002-372</w:t>
      </w:r>
      <w:r>
        <w:rPr>
          <w:rFonts w:ascii="Book Antiqua" w:hAnsi="Book Antiqua"/>
          <w:sz w:val="24"/>
        </w:rPr>
        <w:t xml:space="preserve">7-6778); Xiang Li (0000-0002-5276-1798); </w:t>
      </w:r>
      <w:proofErr w:type="spellStart"/>
      <w:r>
        <w:rPr>
          <w:rFonts w:ascii="Book Antiqua" w:hAnsi="Book Antiqua"/>
          <w:sz w:val="24"/>
        </w:rPr>
        <w:t>Hao</w:t>
      </w:r>
      <w:proofErr w:type="spellEnd"/>
      <w:r>
        <w:rPr>
          <w:rFonts w:ascii="Book Antiqua" w:hAnsi="Book Antiqua"/>
          <w:sz w:val="24"/>
        </w:rPr>
        <w:t xml:space="preserve"> Li (0000-0003-3152-7545); </w:t>
      </w:r>
      <w:proofErr w:type="spellStart"/>
      <w:r>
        <w:rPr>
          <w:rFonts w:ascii="Book Antiqua" w:hAnsi="Book Antiqua"/>
          <w:sz w:val="24"/>
        </w:rPr>
        <w:t>Jin</w:t>
      </w:r>
      <w:proofErr w:type="spellEnd"/>
      <w:r>
        <w:rPr>
          <w:rFonts w:ascii="Book Antiqua" w:hAnsi="Book Antiqua"/>
          <w:sz w:val="24"/>
        </w:rPr>
        <w:t>-Jian Yang (</w:t>
      </w:r>
      <w:hyperlink r:id="rId7" w:tgtFrame="_blank" w:history="1">
        <w:r>
          <w:rPr>
            <w:rFonts w:ascii="Book Antiqua" w:hAnsi="Book Antiqua"/>
            <w:sz w:val="24"/>
          </w:rPr>
          <w:t>0000-0002-8498-7599</w:t>
        </w:r>
      </w:hyperlink>
      <w:r>
        <w:rPr>
          <w:rFonts w:ascii="Book Antiqua" w:hAnsi="Book Antiqua"/>
          <w:sz w:val="24"/>
        </w:rPr>
        <w:t>).</w:t>
      </w:r>
    </w:p>
    <w:p w:rsidR="00843C9E" w:rsidRDefault="00843C9E">
      <w:pPr>
        <w:snapToGrid w:val="0"/>
        <w:spacing w:line="360" w:lineRule="auto"/>
        <w:rPr>
          <w:rFonts w:ascii="Book Antiqua" w:hAnsi="Book Antiqua"/>
          <w:sz w:val="24"/>
        </w:rPr>
      </w:pPr>
    </w:p>
    <w:p w:rsidR="00843C9E" w:rsidRDefault="00412402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sz w:val="24"/>
          <w:lang w:val="en-GB"/>
        </w:rPr>
        <w:t>Author contributions:</w:t>
      </w:r>
      <w:r>
        <w:rPr>
          <w:rFonts w:ascii="Book Antiqua" w:hAnsi="Book Antiqua"/>
          <w:sz w:val="24"/>
        </w:rPr>
        <w:t xml:space="preserve"> </w:t>
      </w:r>
      <w:proofErr w:type="spellStart"/>
      <w:r>
        <w:rPr>
          <w:rFonts w:ascii="Book Antiqua" w:hAnsi="Book Antiqua"/>
          <w:sz w:val="24"/>
        </w:rPr>
        <w:t>Zhai</w:t>
      </w:r>
      <w:proofErr w:type="spellEnd"/>
      <w:r>
        <w:rPr>
          <w:rFonts w:ascii="Book Antiqua" w:hAnsi="Book Antiqua"/>
          <w:sz w:val="24"/>
        </w:rPr>
        <w:t xml:space="preserve"> TY, Luo BJ, and Yang JJ designed the report; Zhang ZG,</w:t>
      </w:r>
      <w:r>
        <w:rPr>
          <w:rFonts w:ascii="Book Antiqua" w:hAnsi="Book Antiqua"/>
          <w:sz w:val="24"/>
        </w:rPr>
        <w:t xml:space="preserve"> Li X, and Li H collected the patient’s clinical data; </w:t>
      </w:r>
      <w:proofErr w:type="spellStart"/>
      <w:r>
        <w:rPr>
          <w:rFonts w:ascii="Book Antiqua" w:hAnsi="Book Antiqua"/>
          <w:sz w:val="24"/>
        </w:rPr>
        <w:t>Zhai</w:t>
      </w:r>
      <w:proofErr w:type="spellEnd"/>
      <w:r>
        <w:rPr>
          <w:rFonts w:ascii="Book Antiqua" w:hAnsi="Book Antiqua"/>
          <w:sz w:val="24"/>
        </w:rPr>
        <w:t xml:space="preserve"> TY, </w:t>
      </w:r>
      <w:proofErr w:type="spellStart"/>
      <w:r>
        <w:rPr>
          <w:rFonts w:ascii="Book Antiqua" w:hAnsi="Book Antiqua"/>
          <w:sz w:val="24"/>
        </w:rPr>
        <w:t>Jia</w:t>
      </w:r>
      <w:proofErr w:type="spellEnd"/>
      <w:r>
        <w:rPr>
          <w:rFonts w:ascii="Book Antiqua" w:hAnsi="Book Antiqua"/>
          <w:sz w:val="24"/>
        </w:rPr>
        <w:t xml:space="preserve"> ZK, and Yang JJ analyzed the data and wrote the paper.</w:t>
      </w:r>
      <w:r>
        <w:rPr>
          <w:rFonts w:ascii="Book Antiqua" w:hAnsi="Book Antiqua"/>
          <w:sz w:val="24"/>
        </w:rPr>
        <w:cr/>
      </w:r>
    </w:p>
    <w:p w:rsidR="00843C9E" w:rsidRDefault="00412402">
      <w:pPr>
        <w:snapToGrid w:val="0"/>
        <w:spacing w:line="360" w:lineRule="auto"/>
        <w:rPr>
          <w:rFonts w:ascii="Book Antiqua" w:hAnsi="Book Antiqua" w:cs="Calibri"/>
          <w:sz w:val="24"/>
        </w:rPr>
      </w:pPr>
      <w:r>
        <w:rPr>
          <w:rFonts w:ascii="Book Antiqua" w:hAnsi="Book Antiqua" w:cs="Calibri"/>
          <w:b/>
          <w:sz w:val="24"/>
        </w:rPr>
        <w:t xml:space="preserve">Supported by </w:t>
      </w:r>
      <w:r>
        <w:rPr>
          <w:rFonts w:ascii="Book Antiqua" w:hAnsi="Book Antiqua" w:cs="Calibri"/>
          <w:sz w:val="24"/>
        </w:rPr>
        <w:t xml:space="preserve">the National Natural Science Foundation of China, No. </w:t>
      </w:r>
      <w:bookmarkStart w:id="7" w:name="OLE_LINK16"/>
      <w:r>
        <w:rPr>
          <w:rFonts w:ascii="Book Antiqua" w:hAnsi="Book Antiqua" w:cs="Calibri"/>
          <w:sz w:val="24"/>
        </w:rPr>
        <w:t>81570685</w:t>
      </w:r>
      <w:bookmarkEnd w:id="7"/>
      <w:r>
        <w:rPr>
          <w:rFonts w:ascii="Book Antiqua" w:hAnsi="Book Antiqua" w:cs="Calibri"/>
          <w:sz w:val="24"/>
        </w:rPr>
        <w:t>.</w:t>
      </w:r>
    </w:p>
    <w:p w:rsidR="00843C9E" w:rsidRDefault="00843C9E">
      <w:pPr>
        <w:snapToGrid w:val="0"/>
        <w:spacing w:line="360" w:lineRule="auto"/>
        <w:rPr>
          <w:rFonts w:ascii="Book Antiqua" w:hAnsi="Book Antiqua" w:cs="Calibri"/>
          <w:sz w:val="24"/>
        </w:rPr>
      </w:pPr>
    </w:p>
    <w:p w:rsidR="00843C9E" w:rsidRDefault="00412402">
      <w:pPr>
        <w:snapToGrid w:val="0"/>
        <w:spacing w:line="360" w:lineRule="auto"/>
        <w:rPr>
          <w:rFonts w:ascii="Book Antiqua" w:hAnsi="Book Antiqua" w:cs="Arial"/>
          <w:sz w:val="24"/>
        </w:rPr>
      </w:pPr>
      <w:r>
        <w:rPr>
          <w:rFonts w:ascii="Book Antiqua" w:eastAsia="Book Antiqua" w:hAnsi="Book Antiqua"/>
          <w:b/>
          <w:sz w:val="24"/>
        </w:rPr>
        <w:t>Informed consent statement:</w:t>
      </w:r>
      <w:r>
        <w:rPr>
          <w:rFonts w:ascii="Book Antiqua" w:hAnsi="Book Antiqua"/>
          <w:b/>
          <w:sz w:val="24"/>
        </w:rPr>
        <w:t xml:space="preserve"> </w:t>
      </w:r>
      <w:r>
        <w:rPr>
          <w:rFonts w:ascii="Book Antiqua" w:hAnsi="Book Antiqua" w:cs="Arial"/>
          <w:sz w:val="24"/>
        </w:rPr>
        <w:t xml:space="preserve">The study participant </w:t>
      </w:r>
      <w:r>
        <w:rPr>
          <w:rFonts w:ascii="Book Antiqua" w:hAnsi="Book Antiqua" w:cs="Arial"/>
          <w:sz w:val="24"/>
        </w:rPr>
        <w:t>provided informed written consent prior to the treatments and study enrollment.</w:t>
      </w:r>
    </w:p>
    <w:p w:rsidR="00843C9E" w:rsidRDefault="00843C9E">
      <w:pPr>
        <w:snapToGrid w:val="0"/>
        <w:spacing w:line="360" w:lineRule="auto"/>
        <w:rPr>
          <w:rFonts w:ascii="Book Antiqua" w:hAnsi="Book Antiqua" w:cs="Arial"/>
          <w:sz w:val="24"/>
        </w:rPr>
      </w:pPr>
    </w:p>
    <w:p w:rsidR="00843C9E" w:rsidRDefault="00412402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sz w:val="24"/>
        </w:rPr>
        <w:lastRenderedPageBreak/>
        <w:t xml:space="preserve">Conflict-of-interest statement: </w:t>
      </w:r>
      <w:r>
        <w:rPr>
          <w:rFonts w:ascii="Book Antiqua" w:hAnsi="Book Antiqua" w:cs="Arial"/>
          <w:sz w:val="24"/>
        </w:rPr>
        <w:t xml:space="preserve">All authors declare no conflict of interest related to this </w:t>
      </w:r>
      <w:r>
        <w:rPr>
          <w:rFonts w:ascii="Book Antiqua" w:hAnsi="Book Antiqua"/>
          <w:sz w:val="24"/>
        </w:rPr>
        <w:t>study or its publication.</w:t>
      </w:r>
    </w:p>
    <w:p w:rsidR="00843C9E" w:rsidRDefault="00843C9E">
      <w:pPr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843C9E" w:rsidRDefault="00412402">
      <w:pPr>
        <w:pStyle w:val="a8"/>
        <w:snapToGrid w:val="0"/>
        <w:spacing w:before="0" w:beforeAutospacing="0" w:after="0" w:afterAutospacing="0" w:line="360" w:lineRule="auto"/>
        <w:jc w:val="both"/>
        <w:rPr>
          <w:rFonts w:ascii="Book Antiqua" w:eastAsiaTheme="minorEastAsia" w:hAnsi="Book Antiqua" w:cstheme="minorBidi"/>
          <w:kern w:val="2"/>
          <w:lang w:val="en-US" w:eastAsia="zh-CN"/>
        </w:rPr>
      </w:pPr>
      <w:r>
        <w:rPr>
          <w:rFonts w:ascii="Book Antiqua" w:hAnsi="Book Antiqua"/>
          <w:b/>
        </w:rPr>
        <w:t>CARE Checklist (2016) statement:</w:t>
      </w:r>
      <w:r>
        <w:rPr>
          <w:rFonts w:ascii="Book Antiqua" w:eastAsiaTheme="minorEastAsia" w:hAnsi="Book Antiqua" w:cstheme="minorBidi"/>
          <w:b/>
          <w:kern w:val="2"/>
          <w:lang w:val="en-US" w:eastAsia="zh-CN"/>
        </w:rPr>
        <w:t xml:space="preserve"> </w:t>
      </w:r>
      <w:r>
        <w:rPr>
          <w:rFonts w:ascii="Book Antiqua" w:eastAsiaTheme="minorEastAsia" w:hAnsi="Book Antiqua" w:cstheme="minorBidi"/>
          <w:kern w:val="2"/>
          <w:lang w:val="en-US" w:eastAsia="zh-CN"/>
        </w:rPr>
        <w:t>The manuscript was prep</w:t>
      </w:r>
      <w:r>
        <w:rPr>
          <w:rFonts w:ascii="Book Antiqua" w:eastAsiaTheme="minorEastAsia" w:hAnsi="Book Antiqua" w:cstheme="minorBidi"/>
          <w:kern w:val="2"/>
          <w:lang w:val="en-US" w:eastAsia="zh-CN"/>
        </w:rPr>
        <w:t>ared and revised according to the CARE Checklist (2016).</w:t>
      </w:r>
    </w:p>
    <w:p w:rsidR="00843C9E" w:rsidRDefault="00843C9E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bookmarkStart w:id="8" w:name="OLE_LINK479"/>
      <w:bookmarkStart w:id="9" w:name="OLE_LINK507"/>
      <w:bookmarkStart w:id="10" w:name="OLE_LINK506"/>
      <w:bookmarkStart w:id="11" w:name="OLE_LINK496"/>
      <w:bookmarkStart w:id="12" w:name="OLE_LINK171"/>
      <w:bookmarkStart w:id="13" w:name="OLE_LINK323"/>
      <w:bookmarkStart w:id="14" w:name="OLE_LINK172"/>
    </w:p>
    <w:bookmarkEnd w:id="8"/>
    <w:bookmarkEnd w:id="9"/>
    <w:bookmarkEnd w:id="10"/>
    <w:bookmarkEnd w:id="11"/>
    <w:bookmarkEnd w:id="12"/>
    <w:bookmarkEnd w:id="13"/>
    <w:bookmarkEnd w:id="14"/>
    <w:p w:rsidR="00843C9E" w:rsidRDefault="00412402">
      <w:pPr>
        <w:spacing w:line="360" w:lineRule="auto"/>
        <w:rPr>
          <w:rFonts w:ascii="Book Antiqua" w:hAnsi="Book Antiqua" w:cs="Times New Roman"/>
          <w:sz w:val="24"/>
        </w:rPr>
      </w:pPr>
      <w:r>
        <w:rPr>
          <w:rFonts w:ascii="Book Antiqua" w:hAnsi="Book Antiqua"/>
          <w:b/>
          <w:sz w:val="24"/>
        </w:rPr>
        <w:t xml:space="preserve">Open-Access: </w:t>
      </w:r>
      <w:r>
        <w:rPr>
          <w:rFonts w:ascii="Book Antiqua" w:hAnsi="Book Antiqua"/>
          <w:sz w:val="24"/>
        </w:rPr>
        <w:t xml:space="preserve">This article is an open-access article which was selected by an in-house editor and fully peer-reviewed by external reviewers. It is distributed in accordance with the Creative Commons </w:t>
      </w:r>
      <w:r>
        <w:rPr>
          <w:rFonts w:ascii="Book Antiqua" w:hAnsi="Book Antiqua"/>
          <w:sz w:val="24"/>
        </w:rPr>
        <w:t>Attribution Non Commercial (CC BY-NC 4.0) license, which permits others to distribute, remix, adapt, build upon this work non-commercially, and license their derivative works on different terms, provided the original work is properly cited and the use is n</w:t>
      </w:r>
      <w:r>
        <w:rPr>
          <w:rFonts w:ascii="Book Antiqua" w:hAnsi="Book Antiqua"/>
          <w:sz w:val="24"/>
        </w:rPr>
        <w:t>on-commercial. See: http://creativecommons.org/licenses/by-nc/4.0/</w:t>
      </w:r>
    </w:p>
    <w:p w:rsidR="00843C9E" w:rsidRDefault="00843C9E">
      <w:pPr>
        <w:spacing w:line="360" w:lineRule="auto"/>
        <w:rPr>
          <w:rFonts w:ascii="Book Antiqua" w:eastAsia="等线" w:hAnsi="Book Antiqua"/>
          <w:sz w:val="24"/>
        </w:rPr>
      </w:pPr>
    </w:p>
    <w:p w:rsidR="00843C9E" w:rsidRDefault="00412402">
      <w:pPr>
        <w:spacing w:line="360" w:lineRule="auto"/>
        <w:rPr>
          <w:rFonts w:ascii="Book Antiqua" w:hAnsi="Book Antiqua"/>
          <w:bCs/>
          <w:iCs/>
          <w:sz w:val="24"/>
        </w:rPr>
      </w:pPr>
      <w:r>
        <w:rPr>
          <w:rFonts w:ascii="Book Antiqua" w:hAnsi="Book Antiqua"/>
          <w:b/>
          <w:bCs/>
          <w:iCs/>
          <w:sz w:val="24"/>
        </w:rPr>
        <w:t>Manuscript source:</w:t>
      </w:r>
      <w:r>
        <w:rPr>
          <w:rFonts w:ascii="Book Antiqua" w:hAnsi="Book Antiqua"/>
          <w:bCs/>
          <w:iCs/>
          <w:sz w:val="24"/>
        </w:rPr>
        <w:t xml:space="preserve"> Unsolicited manuscript</w:t>
      </w:r>
    </w:p>
    <w:p w:rsidR="00843C9E" w:rsidRDefault="00843C9E">
      <w:pPr>
        <w:spacing w:line="360" w:lineRule="auto"/>
        <w:rPr>
          <w:rFonts w:ascii="Book Antiqua" w:hAnsi="Book Antiqua"/>
          <w:sz w:val="24"/>
        </w:rPr>
      </w:pPr>
    </w:p>
    <w:p w:rsidR="00843C9E" w:rsidRDefault="00412402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 w:cs="Arial"/>
          <w:b/>
          <w:kern w:val="0"/>
          <w:sz w:val="24"/>
        </w:rPr>
        <w:t>Corresponding author</w:t>
      </w:r>
      <w:r>
        <w:rPr>
          <w:rFonts w:ascii="Book Antiqua" w:hAnsi="Book Antiqua"/>
          <w:b/>
          <w:iCs/>
          <w:kern w:val="0"/>
          <w:sz w:val="24"/>
        </w:rPr>
        <w:t xml:space="preserve">: </w:t>
      </w:r>
      <w:proofErr w:type="spellStart"/>
      <w:r>
        <w:rPr>
          <w:rFonts w:ascii="Book Antiqua" w:hAnsi="Book Antiqua"/>
          <w:b/>
          <w:sz w:val="24"/>
        </w:rPr>
        <w:t>Jin</w:t>
      </w:r>
      <w:proofErr w:type="spellEnd"/>
      <w:r>
        <w:rPr>
          <w:rFonts w:ascii="Book Antiqua" w:hAnsi="Book Antiqua"/>
          <w:b/>
          <w:sz w:val="24"/>
        </w:rPr>
        <w:t>-Jian Yang, MD, MD, Professor, Surgeon,</w:t>
      </w:r>
      <w:r>
        <w:rPr>
          <w:rFonts w:ascii="Book Antiqua" w:hAnsi="Book Antiqua"/>
          <w:sz w:val="24"/>
        </w:rPr>
        <w:t xml:space="preserve"> Department of Urology, The First Affiliated Hospital of Zhengzhou University, No. 1, </w:t>
      </w:r>
      <w:proofErr w:type="spellStart"/>
      <w:r>
        <w:rPr>
          <w:rFonts w:ascii="Book Antiqua" w:hAnsi="Book Antiqua"/>
          <w:sz w:val="24"/>
        </w:rPr>
        <w:t>Jianshe</w:t>
      </w:r>
      <w:proofErr w:type="spellEnd"/>
      <w:r>
        <w:rPr>
          <w:rFonts w:ascii="Book Antiqua" w:hAnsi="Book Antiqua"/>
          <w:sz w:val="24"/>
        </w:rPr>
        <w:t xml:space="preserve"> Road, Zhengzhou 450052, </w:t>
      </w:r>
      <w:bookmarkStart w:id="15" w:name="OLE_LINK9"/>
      <w:r>
        <w:rPr>
          <w:rFonts w:ascii="Book Antiqua" w:hAnsi="Book Antiqua"/>
          <w:sz w:val="24"/>
        </w:rPr>
        <w:t>Henan Province</w:t>
      </w:r>
      <w:bookmarkEnd w:id="15"/>
      <w:r>
        <w:rPr>
          <w:rFonts w:ascii="Book Antiqua" w:hAnsi="Book Antiqua"/>
          <w:sz w:val="24"/>
        </w:rPr>
        <w:t xml:space="preserve">, China. </w:t>
      </w:r>
      <w:hyperlink r:id="rId8" w:history="1">
        <w:r>
          <w:rPr>
            <w:rStyle w:val="aa"/>
            <w:rFonts w:ascii="Book Antiqua" w:hAnsi="Book Antiqua"/>
            <w:sz w:val="24"/>
          </w:rPr>
          <w:t>yangjinjian2011@163.com</w:t>
        </w:r>
      </w:hyperlink>
    </w:p>
    <w:p w:rsidR="00843C9E" w:rsidRDefault="00412402">
      <w:pPr>
        <w:snapToGrid w:val="0"/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 xml:space="preserve">Telephone: </w:t>
      </w:r>
      <w:r>
        <w:rPr>
          <w:rFonts w:ascii="Book Antiqua" w:hAnsi="Book Antiqua"/>
          <w:sz w:val="24"/>
        </w:rPr>
        <w:t>+86-370-67967227</w:t>
      </w:r>
    </w:p>
    <w:p w:rsidR="00843C9E" w:rsidRDefault="00412402">
      <w:pPr>
        <w:snapToGrid w:val="0"/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b/>
          <w:sz w:val="24"/>
        </w:rPr>
        <w:t>Fax:</w:t>
      </w:r>
      <w:r>
        <w:rPr>
          <w:rFonts w:ascii="Book Antiqua" w:hAnsi="Book Antiqua"/>
          <w:sz w:val="24"/>
        </w:rPr>
        <w:t xml:space="preserve"> +86-370-679</w:t>
      </w:r>
      <w:r>
        <w:rPr>
          <w:rFonts w:ascii="Book Antiqua" w:hAnsi="Book Antiqua"/>
          <w:sz w:val="24"/>
        </w:rPr>
        <w:t>67227</w:t>
      </w:r>
    </w:p>
    <w:p w:rsidR="00843C9E" w:rsidRDefault="00843C9E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lang w:eastAsia="en-US"/>
        </w:rPr>
      </w:pPr>
    </w:p>
    <w:p w:rsidR="00843C9E" w:rsidRDefault="00412402">
      <w:pPr>
        <w:snapToGrid w:val="0"/>
        <w:spacing w:line="360" w:lineRule="auto"/>
        <w:rPr>
          <w:rFonts w:ascii="Book Antiqua" w:hAnsi="Book Antiqua"/>
          <w:bCs/>
          <w:sz w:val="24"/>
          <w:lang w:val="en-GB"/>
        </w:rPr>
      </w:pPr>
      <w:r>
        <w:rPr>
          <w:rFonts w:ascii="Book Antiqua" w:hAnsi="Book Antiqua"/>
          <w:b/>
          <w:sz w:val="24"/>
          <w:lang w:val="en-GB"/>
        </w:rPr>
        <w:t xml:space="preserve">Received: </w:t>
      </w:r>
      <w:r>
        <w:rPr>
          <w:rFonts w:ascii="Book Antiqua" w:hAnsi="Book Antiqua"/>
          <w:bCs/>
          <w:sz w:val="24"/>
          <w:lang w:val="en-GB"/>
        </w:rPr>
        <w:t>March 17, 2019</w:t>
      </w:r>
    </w:p>
    <w:p w:rsidR="00843C9E" w:rsidRDefault="00412402">
      <w:pPr>
        <w:snapToGrid w:val="0"/>
        <w:spacing w:line="360" w:lineRule="auto"/>
        <w:rPr>
          <w:rFonts w:ascii="Book Antiqua" w:hAnsi="Book Antiqua"/>
          <w:bCs/>
          <w:sz w:val="24"/>
          <w:lang w:val="en-GB"/>
        </w:rPr>
      </w:pPr>
      <w:r>
        <w:rPr>
          <w:rFonts w:ascii="Book Antiqua" w:hAnsi="Book Antiqua"/>
          <w:b/>
          <w:sz w:val="24"/>
          <w:lang w:val="en-GB"/>
        </w:rPr>
        <w:t xml:space="preserve">Peer-review started: </w:t>
      </w:r>
      <w:r>
        <w:rPr>
          <w:rFonts w:ascii="Book Antiqua" w:hAnsi="Book Antiqua"/>
          <w:bCs/>
          <w:sz w:val="24"/>
          <w:lang w:val="en-GB"/>
        </w:rPr>
        <w:t>March 18, 2019</w:t>
      </w:r>
    </w:p>
    <w:p w:rsidR="00843C9E" w:rsidRDefault="00412402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>
        <w:rPr>
          <w:rFonts w:ascii="Book Antiqua" w:hAnsi="Book Antiqua"/>
          <w:b/>
          <w:sz w:val="24"/>
          <w:lang w:val="en-GB"/>
        </w:rPr>
        <w:t xml:space="preserve">First decision: </w:t>
      </w:r>
      <w:r>
        <w:rPr>
          <w:rFonts w:ascii="Book Antiqua" w:hAnsi="Book Antiqua"/>
          <w:bCs/>
          <w:sz w:val="24"/>
          <w:lang w:val="en-GB"/>
        </w:rPr>
        <w:t>July 30, 2019</w:t>
      </w:r>
    </w:p>
    <w:p w:rsidR="00843C9E" w:rsidRDefault="00412402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>
        <w:rPr>
          <w:rFonts w:ascii="Book Antiqua" w:hAnsi="Book Antiqua"/>
          <w:b/>
          <w:sz w:val="24"/>
          <w:lang w:val="en-GB"/>
        </w:rPr>
        <w:t xml:space="preserve">Revised: </w:t>
      </w:r>
      <w:r>
        <w:rPr>
          <w:rFonts w:ascii="Book Antiqua" w:hAnsi="Book Antiqua"/>
          <w:bCs/>
          <w:sz w:val="24"/>
          <w:lang w:val="en-GB"/>
        </w:rPr>
        <w:t>August 4, 2019</w:t>
      </w:r>
    </w:p>
    <w:p w:rsidR="00843C9E" w:rsidRDefault="00412402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>
        <w:rPr>
          <w:rFonts w:ascii="Book Antiqua" w:hAnsi="Book Antiqua"/>
          <w:b/>
          <w:sz w:val="24"/>
          <w:lang w:val="en-GB"/>
        </w:rPr>
        <w:t>Accepted:</w:t>
      </w:r>
      <w:r>
        <w:t xml:space="preserve"> </w:t>
      </w:r>
      <w:r>
        <w:rPr>
          <w:rFonts w:ascii="Book Antiqua" w:hAnsi="Book Antiqua"/>
          <w:sz w:val="24"/>
          <w:lang w:val="en-GB"/>
        </w:rPr>
        <w:t xml:space="preserve">August 20, 2019 </w:t>
      </w:r>
    </w:p>
    <w:p w:rsidR="00843C9E" w:rsidRDefault="00412402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>
        <w:rPr>
          <w:rFonts w:ascii="Book Antiqua" w:hAnsi="Book Antiqua"/>
          <w:b/>
          <w:sz w:val="24"/>
          <w:lang w:val="en-GB"/>
        </w:rPr>
        <w:t>Article in press:</w:t>
      </w:r>
    </w:p>
    <w:p w:rsidR="00843C9E" w:rsidRDefault="00412402">
      <w:pPr>
        <w:snapToGrid w:val="0"/>
        <w:spacing w:line="360" w:lineRule="auto"/>
        <w:rPr>
          <w:rFonts w:ascii="Book Antiqua" w:hAnsi="Book Antiqua"/>
          <w:b/>
          <w:sz w:val="24"/>
          <w:lang w:val="en-GB"/>
        </w:rPr>
      </w:pPr>
      <w:r>
        <w:rPr>
          <w:rFonts w:ascii="Book Antiqua" w:hAnsi="Book Antiqua"/>
          <w:b/>
          <w:sz w:val="24"/>
          <w:lang w:val="en-GB"/>
        </w:rPr>
        <w:t>Published online:</w:t>
      </w:r>
    </w:p>
    <w:p w:rsidR="00843C9E" w:rsidRDefault="00412402">
      <w:pPr>
        <w:snapToGrid w:val="0"/>
        <w:spacing w:line="360" w:lineRule="auto"/>
        <w:rPr>
          <w:rFonts w:ascii="Book Antiqua" w:hAnsi="Book Antiqua" w:cs="Arial"/>
          <w:b/>
          <w:sz w:val="24"/>
          <w:lang w:val="en-GB"/>
        </w:rPr>
      </w:pPr>
      <w:r>
        <w:rPr>
          <w:rFonts w:ascii="Book Antiqua" w:eastAsia="Times New Roman" w:hAnsi="Book Antiqua" w:cs="Times New Roman"/>
          <w:b/>
          <w:bCs/>
          <w:kern w:val="0"/>
          <w:sz w:val="24"/>
          <w:lang w:eastAsia="de-CH"/>
        </w:rPr>
        <w:br w:type="page"/>
      </w: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</w:rPr>
      </w:pPr>
      <w:r>
        <w:rPr>
          <w:rFonts w:ascii="Book Antiqua" w:eastAsia="Times New Roman" w:hAnsi="Book Antiqua" w:cs="Times New Roman"/>
          <w:b/>
          <w:bCs/>
          <w:kern w:val="0"/>
          <w:sz w:val="24"/>
          <w:lang w:eastAsia="de-CH"/>
        </w:rPr>
        <w:lastRenderedPageBreak/>
        <w:t>Abstract</w:t>
      </w:r>
    </w:p>
    <w:p w:rsidR="00843C9E" w:rsidRDefault="00412402">
      <w:pPr>
        <w:snapToGrid w:val="0"/>
        <w:spacing w:line="360" w:lineRule="auto"/>
        <w:rPr>
          <w:rFonts w:ascii="Book Antiqua" w:hAnsi="Book Antiqua"/>
          <w:i/>
          <w:sz w:val="24"/>
        </w:rPr>
      </w:pPr>
      <w:r>
        <w:rPr>
          <w:rFonts w:ascii="Book Antiqua" w:hAnsi="Book Antiqua"/>
          <w:b/>
          <w:i/>
          <w:sz w:val="24"/>
        </w:rPr>
        <w:t>BACKGROUND</w:t>
      </w: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  <w:lang w:eastAsia="en-US"/>
        </w:rPr>
        <w:t xml:space="preserve">Organ-associated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pseudosarcomatous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myofibroblastic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proliferation</w:t>
      </w:r>
      <w:r>
        <w:rPr>
          <w:rFonts w:ascii="Book Antiqua" w:hAnsi="Book Antiqua" w:cs="Times New Roman"/>
          <w:bCs/>
          <w:kern w:val="0"/>
          <w:sz w:val="24"/>
          <w:lang w:eastAsia="en-US"/>
        </w:rPr>
        <w:t xml:space="preserve"> (PMP)</w:t>
      </w:r>
      <w:r>
        <w:rPr>
          <w:rFonts w:ascii="Book Antiqua" w:hAnsi="Book Antiqua" w:cs="Times New Roman"/>
          <w:bCs/>
          <w:kern w:val="0"/>
          <w:sz w:val="24"/>
        </w:rPr>
        <w:t xml:space="preserve"> </w:t>
      </w:r>
      <w:r>
        <w:rPr>
          <w:rFonts w:ascii="Book Antiqua" w:eastAsia="宋体" w:hAnsi="Book Antiqua" w:cs="Arial"/>
          <w:sz w:val="24"/>
        </w:rPr>
        <w:t xml:space="preserve">is a very rare disorder. </w:t>
      </w:r>
      <w:r>
        <w:rPr>
          <w:rFonts w:ascii="Book Antiqua" w:hAnsi="Book Antiqua" w:cs="Times New Roman"/>
          <w:kern w:val="0"/>
          <w:sz w:val="24"/>
          <w:lang w:eastAsia="en-US"/>
        </w:rPr>
        <w:t>In the urogenital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tract, PMP preferentially involves the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urinary bladder; kidney involvement is rare.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Here, we report a rare case of PMP with ossification in the lower pole of the kidney, which </w:t>
      </w:r>
      <w:r>
        <w:rPr>
          <w:rFonts w:ascii="Book Antiqua" w:hAnsi="Book Antiqua" w:cs="Times New Roman"/>
          <w:kern w:val="0"/>
          <w:sz w:val="24"/>
          <w:lang w:eastAsia="en-US"/>
        </w:rPr>
        <w:t>mimics urothelial carcinoma or an osteogenic tumor.</w:t>
      </w:r>
    </w:p>
    <w:p w:rsidR="00843C9E" w:rsidRDefault="00843C9E">
      <w:pPr>
        <w:snapToGrid w:val="0"/>
        <w:spacing w:line="360" w:lineRule="auto"/>
        <w:rPr>
          <w:rFonts w:ascii="Book Antiqua" w:hAnsi="Book Antiqua" w:cs="Times New Roman"/>
          <w:kern w:val="0"/>
          <w:sz w:val="24"/>
        </w:rPr>
      </w:pPr>
    </w:p>
    <w:p w:rsidR="00843C9E" w:rsidRDefault="00412402">
      <w:pPr>
        <w:snapToGrid w:val="0"/>
        <w:spacing w:line="360" w:lineRule="auto"/>
        <w:rPr>
          <w:rFonts w:ascii="Book Antiqua" w:hAnsi="Book Antiqua"/>
          <w:i/>
          <w:sz w:val="24"/>
        </w:rPr>
      </w:pPr>
      <w:r>
        <w:rPr>
          <w:rFonts w:ascii="Book Antiqua" w:hAnsi="Book Antiqua"/>
          <w:b/>
          <w:i/>
          <w:sz w:val="24"/>
        </w:rPr>
        <w:t>CASE SUMMARY</w:t>
      </w: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  <w:lang w:eastAsia="en-US"/>
        </w:rPr>
        <w:t xml:space="preserve">A </w:t>
      </w:r>
      <w:r>
        <w:rPr>
          <w:rFonts w:ascii="Book Antiqua" w:hAnsi="Book Antiqua" w:cs="Times New Roman"/>
          <w:kern w:val="0"/>
          <w:sz w:val="24"/>
        </w:rPr>
        <w:t xml:space="preserve">Chinese </w:t>
      </w:r>
      <w:r>
        <w:rPr>
          <w:rFonts w:ascii="Book Antiqua" w:hAnsi="Book Antiqua" w:cs="Times New Roman"/>
          <w:kern w:val="0"/>
          <w:sz w:val="24"/>
          <w:lang w:eastAsia="en-US"/>
        </w:rPr>
        <w:t>man was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admitted to </w:t>
      </w:r>
      <w:r>
        <w:rPr>
          <w:rFonts w:ascii="Book Antiqua" w:hAnsi="Book Antiqua" w:cs="Times New Roman"/>
          <w:kern w:val="0"/>
          <w:sz w:val="24"/>
        </w:rPr>
        <w:t xml:space="preserve">our </w:t>
      </w:r>
      <w:r>
        <w:rPr>
          <w:rFonts w:ascii="Book Antiqua" w:hAnsi="Book Antiqua" w:cs="Times New Roman"/>
          <w:kern w:val="0"/>
          <w:sz w:val="24"/>
          <w:lang w:eastAsia="en-US"/>
        </w:rPr>
        <w:t>hospital due to intermittent hematuria</w:t>
      </w:r>
      <w:r>
        <w:rPr>
          <w:rFonts w:ascii="Book Antiqua" w:hAnsi="Book Antiqua" w:cs="Times New Roman"/>
          <w:kern w:val="0"/>
          <w:sz w:val="24"/>
        </w:rPr>
        <w:t xml:space="preserve"> for more than 1 mo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. </w:t>
      </w:r>
      <w:r>
        <w:rPr>
          <w:rFonts w:ascii="Book Antiqua" w:hAnsi="Book Antiqua" w:cs="Times New Roman"/>
          <w:kern w:val="0"/>
          <w:sz w:val="24"/>
        </w:rPr>
        <w:t>E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nhanced </w:t>
      </w:r>
      <w:r>
        <w:rPr>
          <w:rFonts w:ascii="Book Antiqua" w:hAnsi="Book Antiqua" w:cs="Times New Roman"/>
          <w:kern w:val="0"/>
          <w:sz w:val="24"/>
        </w:rPr>
        <w:t>renal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 computed tomography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revealed a mass in the </w:t>
      </w:r>
      <w:r>
        <w:rPr>
          <w:rFonts w:ascii="Book Antiqua" w:hAnsi="Book Antiqua" w:cs="Times New Roman"/>
          <w:kern w:val="0"/>
          <w:sz w:val="24"/>
        </w:rPr>
        <w:t>l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eft renal pelvis and </w:t>
      </w:r>
      <w:r>
        <w:rPr>
          <w:rFonts w:ascii="Book Antiqua" w:hAnsi="Book Antiqua" w:cs="Times New Roman"/>
          <w:kern w:val="0"/>
          <w:sz w:val="24"/>
        </w:rPr>
        <w:t xml:space="preserve">upper </w:t>
      </w:r>
      <w:r>
        <w:rPr>
          <w:rFonts w:ascii="Book Antiqua" w:hAnsi="Book Antiqua" w:cs="Times New Roman"/>
          <w:kern w:val="0"/>
          <w:sz w:val="24"/>
          <w:lang w:eastAsia="en-US"/>
        </w:rPr>
        <w:t>ureter. The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 preoperative clinical diagnosis was renal pelvic carcinoma, determined </w:t>
      </w:r>
      <w:r>
        <w:rPr>
          <w:rFonts w:ascii="Book Antiqua" w:hAnsi="Book Antiqua" w:cs="Times New Roman"/>
          <w:kern w:val="0"/>
          <w:sz w:val="24"/>
        </w:rPr>
        <w:t xml:space="preserve">by </w:t>
      </w:r>
      <w:r>
        <w:rPr>
          <w:rFonts w:ascii="Book Antiqua" w:hAnsi="Book Antiqua" w:cs="Times New Roman"/>
          <w:kern w:val="0"/>
          <w:sz w:val="24"/>
          <w:lang w:eastAsia="en-US"/>
        </w:rPr>
        <w:t>imaging examination and biopsy. After a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standard preparation for surgery, the patient underwent</w:t>
      </w:r>
      <w:r>
        <w:rPr>
          <w:rFonts w:ascii="Book Antiqua" w:hAnsi="Book Antiqua" w:cs="Times New Roman"/>
          <w:kern w:val="0"/>
          <w:sz w:val="24"/>
        </w:rPr>
        <w:t xml:space="preserve">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retroperitoneoscopic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radical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nephroureterectomy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>. The operative findings were an exten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sive renal tumor (6 </w:t>
      </w:r>
      <w:r>
        <w:rPr>
          <w:rFonts w:ascii="Book Antiqua" w:hAnsi="Book Antiqua" w:cs="Times New Roman"/>
          <w:kern w:val="0"/>
          <w:sz w:val="24"/>
        </w:rPr>
        <w:t xml:space="preserve">cm 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× 4.5 </w:t>
      </w:r>
      <w:r>
        <w:rPr>
          <w:rFonts w:ascii="Book Antiqua" w:hAnsi="Book Antiqua" w:cs="Times New Roman"/>
          <w:kern w:val="0"/>
          <w:sz w:val="24"/>
        </w:rPr>
        <w:t xml:space="preserve">cm </w:t>
      </w:r>
      <w:r>
        <w:rPr>
          <w:rFonts w:ascii="Book Antiqua" w:hAnsi="Book Antiqua" w:cs="Times New Roman"/>
          <w:kern w:val="0"/>
          <w:sz w:val="24"/>
          <w:lang w:eastAsia="en-US"/>
        </w:rPr>
        <w:t>× 4.5 cm) invading the lower pole of the kidney</w:t>
      </w:r>
      <w:r>
        <w:rPr>
          <w:rFonts w:ascii="Book Antiqua" w:hAnsi="Book Antiqua" w:cs="Times New Roman"/>
          <w:kern w:val="0"/>
          <w:sz w:val="24"/>
        </w:rPr>
        <w:t xml:space="preserve"> and upper ureter. 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The final pathological diagnosis was organ-associated PMP with ossification. At the 6-mo follow-up, no recurrence or metastasis was found. </w:t>
      </w:r>
    </w:p>
    <w:p w:rsidR="00843C9E" w:rsidRDefault="00843C9E">
      <w:pPr>
        <w:snapToGrid w:val="0"/>
        <w:spacing w:line="360" w:lineRule="auto"/>
        <w:rPr>
          <w:rFonts w:ascii="Book Antiqua" w:hAnsi="Book Antiqua" w:cs="Times New Roman"/>
          <w:kern w:val="0"/>
          <w:sz w:val="24"/>
        </w:rPr>
      </w:pPr>
    </w:p>
    <w:p w:rsidR="00843C9E" w:rsidRDefault="00412402">
      <w:pPr>
        <w:snapToGrid w:val="0"/>
        <w:spacing w:line="360" w:lineRule="auto"/>
        <w:rPr>
          <w:rFonts w:ascii="Book Antiqua" w:hAnsi="Book Antiqua"/>
          <w:i/>
          <w:sz w:val="24"/>
        </w:rPr>
      </w:pPr>
      <w:r>
        <w:rPr>
          <w:rFonts w:ascii="Book Antiqua" w:hAnsi="Book Antiqua"/>
          <w:b/>
          <w:i/>
          <w:sz w:val="24"/>
        </w:rPr>
        <w:t>CONCLUSION</w:t>
      </w: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lang w:eastAsia="en-US"/>
        </w:rPr>
      </w:pPr>
      <w:r>
        <w:rPr>
          <w:rFonts w:ascii="Book Antiqua" w:hAnsi="Book Antiqua" w:cs="Times New Roman"/>
          <w:kern w:val="0"/>
          <w:sz w:val="24"/>
          <w:lang w:eastAsia="en-US"/>
        </w:rPr>
        <w:t>This c</w:t>
      </w:r>
      <w:r>
        <w:rPr>
          <w:rFonts w:ascii="Book Antiqua" w:hAnsi="Book Antiqua" w:cs="Times New Roman"/>
          <w:kern w:val="0"/>
          <w:sz w:val="24"/>
          <w:lang w:eastAsia="en-US"/>
        </w:rPr>
        <w:t>ase of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PMP is unusual for its mimicking renal pelvic carcinoma</w:t>
      </w:r>
      <w:r>
        <w:rPr>
          <w:rFonts w:ascii="Book Antiqua" w:hAnsi="Book Antiqua" w:cs="Times New Roman"/>
          <w:kern w:val="0"/>
          <w:sz w:val="24"/>
        </w:rPr>
        <w:t xml:space="preserve"> in imaging examinations</w:t>
      </w:r>
      <w:r>
        <w:rPr>
          <w:rFonts w:ascii="Book Antiqua" w:hAnsi="Book Antiqua"/>
          <w:sz w:val="24"/>
        </w:rPr>
        <w:t xml:space="preserve">, 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making biopsy </w:t>
      </w:r>
      <w:r>
        <w:rPr>
          <w:rFonts w:ascii="Book Antiqua" w:hAnsi="Book Antiqua" w:cs="Times New Roman"/>
          <w:kern w:val="0"/>
          <w:sz w:val="24"/>
        </w:rPr>
        <w:t>necessary</w:t>
      </w:r>
      <w:r>
        <w:rPr>
          <w:rFonts w:ascii="Book Antiqua" w:hAnsi="Book Antiqua" w:cs="Times New Roman"/>
          <w:kern w:val="0"/>
          <w:sz w:val="24"/>
          <w:lang w:eastAsia="en-US"/>
        </w:rPr>
        <w:t>.</w:t>
      </w:r>
    </w:p>
    <w:p w:rsidR="00843C9E" w:rsidRDefault="00843C9E">
      <w:pPr>
        <w:snapToGrid w:val="0"/>
        <w:spacing w:line="360" w:lineRule="auto"/>
        <w:rPr>
          <w:rFonts w:ascii="Book Antiqua" w:hAnsi="Book Antiqua" w:cs="Times New Roman"/>
          <w:kern w:val="0"/>
          <w:sz w:val="24"/>
        </w:rPr>
      </w:pPr>
    </w:p>
    <w:p w:rsidR="00843C9E" w:rsidRDefault="00412402">
      <w:pPr>
        <w:snapToGrid w:val="0"/>
        <w:spacing w:line="360" w:lineRule="auto"/>
        <w:rPr>
          <w:rFonts w:ascii="Book Antiqua" w:eastAsia="Times New Roman" w:hAnsi="Book Antiqua" w:cs="Times New Roman"/>
          <w:b/>
          <w:bCs/>
          <w:kern w:val="0"/>
          <w:sz w:val="24"/>
          <w:lang w:eastAsia="de-CH"/>
        </w:rPr>
      </w:pPr>
      <w:r>
        <w:rPr>
          <w:rFonts w:ascii="Book Antiqua" w:hAnsi="Book Antiqua" w:cs="Calibri"/>
          <w:b/>
          <w:sz w:val="24"/>
        </w:rPr>
        <w:t xml:space="preserve">Key words: </w:t>
      </w:r>
      <w:bookmarkStart w:id="16" w:name="OLE_LINK17"/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Pseudosarcomatous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myofibroblastic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proliferation</w:t>
      </w:r>
      <w:bookmarkEnd w:id="16"/>
      <w:r>
        <w:rPr>
          <w:rFonts w:ascii="Book Antiqua" w:hAnsi="Book Antiqua" w:cs="Calibri"/>
          <w:sz w:val="24"/>
        </w:rPr>
        <w:t xml:space="preserve">; </w:t>
      </w:r>
      <w:bookmarkStart w:id="17" w:name="OLE_LINK18"/>
      <w:bookmarkStart w:id="18" w:name="OLE_LINK19"/>
      <w:r>
        <w:rPr>
          <w:rFonts w:ascii="Book Antiqua" w:hAnsi="Book Antiqua" w:cs="Times New Roman"/>
          <w:kern w:val="0"/>
          <w:sz w:val="24"/>
          <w:lang w:eastAsia="en-US"/>
        </w:rPr>
        <w:t>Kidney</w:t>
      </w:r>
      <w:bookmarkEnd w:id="17"/>
      <w:bookmarkEnd w:id="18"/>
      <w:r>
        <w:rPr>
          <w:rFonts w:ascii="Book Antiqua" w:hAnsi="Book Antiqua" w:cs="Calibri"/>
          <w:sz w:val="24"/>
        </w:rPr>
        <w:t xml:space="preserve">; </w:t>
      </w:r>
      <w:bookmarkStart w:id="19" w:name="OLE_LINK20"/>
      <w:bookmarkStart w:id="20" w:name="OLE_LINK21"/>
      <w:r>
        <w:rPr>
          <w:rFonts w:ascii="Book Antiqua" w:hAnsi="Book Antiqua" w:cs="Times New Roman"/>
          <w:kern w:val="0"/>
          <w:sz w:val="24"/>
          <w:lang w:eastAsia="en-US"/>
        </w:rPr>
        <w:t>Renal pelvic</w:t>
      </w:r>
      <w:bookmarkEnd w:id="19"/>
      <w:bookmarkEnd w:id="20"/>
      <w:r>
        <w:rPr>
          <w:rFonts w:ascii="Book Antiqua" w:hAnsi="Book Antiqua" w:cs="Calibri"/>
          <w:sz w:val="24"/>
        </w:rPr>
        <w:t xml:space="preserve">; </w:t>
      </w:r>
      <w:bookmarkStart w:id="21" w:name="OLE_LINK22"/>
      <w:bookmarkStart w:id="22" w:name="OLE_LINK23"/>
      <w:r>
        <w:rPr>
          <w:rFonts w:ascii="Book Antiqua" w:hAnsi="Book Antiqua" w:cs="Times New Roman"/>
          <w:kern w:val="0"/>
          <w:sz w:val="24"/>
          <w:lang w:eastAsia="en-US"/>
        </w:rPr>
        <w:t>Carcinoma</w:t>
      </w:r>
      <w:bookmarkEnd w:id="21"/>
      <w:bookmarkEnd w:id="22"/>
      <w:r>
        <w:rPr>
          <w:rFonts w:ascii="Book Antiqua" w:hAnsi="Book Antiqua" w:cs="Calibri"/>
          <w:sz w:val="24"/>
        </w:rPr>
        <w:t xml:space="preserve">; </w:t>
      </w:r>
      <w:bookmarkStart w:id="23" w:name="OLE_LINK24"/>
      <w:r>
        <w:rPr>
          <w:rFonts w:ascii="Book Antiqua" w:hAnsi="Book Antiqua" w:cs="Calibri"/>
          <w:sz w:val="24"/>
        </w:rPr>
        <w:t>Case report</w:t>
      </w:r>
      <w:bookmarkEnd w:id="23"/>
    </w:p>
    <w:p w:rsidR="00843C9E" w:rsidRDefault="00843C9E">
      <w:pPr>
        <w:snapToGrid w:val="0"/>
        <w:spacing w:line="360" w:lineRule="auto"/>
        <w:rPr>
          <w:rFonts w:ascii="Book Antiqua" w:hAnsi="Book Antiqua" w:cs="Calibri"/>
          <w:b/>
          <w:sz w:val="24"/>
        </w:rPr>
      </w:pP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sz w:val="24"/>
        </w:rPr>
      </w:pPr>
      <w:bookmarkStart w:id="24" w:name="OLE_LINK2482"/>
      <w:bookmarkStart w:id="25" w:name="OLE_LINK2761"/>
      <w:bookmarkStart w:id="26" w:name="OLE_LINK2663"/>
      <w:bookmarkStart w:id="27" w:name="OLE_LINK2627"/>
      <w:bookmarkStart w:id="28" w:name="OLE_LINK2451"/>
      <w:bookmarkStart w:id="29" w:name="OLE_LINK2252"/>
      <w:bookmarkStart w:id="30" w:name="OLE_LINK2292"/>
      <w:bookmarkStart w:id="31" w:name="OLE_LINK2348"/>
      <w:bookmarkStart w:id="32" w:name="OLE_LINK2157"/>
      <w:bookmarkStart w:id="33" w:name="OLE_LINK2467"/>
      <w:bookmarkStart w:id="34" w:name="OLE_LINK2484"/>
      <w:bookmarkStart w:id="35" w:name="OLE_LINK2190"/>
      <w:bookmarkStart w:id="36" w:name="OLE_LINK2221"/>
      <w:bookmarkStart w:id="37" w:name="OLE_LINK2331"/>
      <w:bookmarkStart w:id="38" w:name="OLE_LINK2169"/>
      <w:bookmarkStart w:id="39" w:name="OLE_LINK1894"/>
      <w:bookmarkStart w:id="40" w:name="OLE_LINK1901"/>
      <w:bookmarkStart w:id="41" w:name="OLE_LINK1817"/>
      <w:bookmarkStart w:id="42" w:name="OLE_LINK1902"/>
      <w:bookmarkStart w:id="43" w:name="OLE_LINK1866"/>
      <w:bookmarkStart w:id="44" w:name="OLE_LINK1995"/>
      <w:bookmarkStart w:id="45" w:name="OLE_LINK1929"/>
      <w:bookmarkStart w:id="46" w:name="OLE_LINK1923"/>
      <w:bookmarkStart w:id="47" w:name="OLE_LINK2013"/>
      <w:bookmarkStart w:id="48" w:name="OLE_LINK1835"/>
      <w:bookmarkStart w:id="49" w:name="OLE_LINK1756"/>
      <w:bookmarkStart w:id="50" w:name="OLE_LINK1868"/>
      <w:bookmarkStart w:id="51" w:name="OLE_LINK2265"/>
      <w:bookmarkStart w:id="52" w:name="OLE_LINK2445"/>
      <w:bookmarkStart w:id="53" w:name="OLE_LINK1777"/>
      <w:bookmarkStart w:id="54" w:name="OLE_LINK2562"/>
      <w:bookmarkStart w:id="55" w:name="OLE_LINK1776"/>
      <w:bookmarkStart w:id="56" w:name="OLE_LINK1931"/>
      <w:bookmarkStart w:id="57" w:name="OLE_LINK2020"/>
      <w:bookmarkStart w:id="58" w:name="OLE_LINK2134"/>
      <w:bookmarkStart w:id="59" w:name="OLE_LINK2192"/>
      <w:bookmarkStart w:id="60" w:name="OLE_LINK1964"/>
      <w:bookmarkStart w:id="61" w:name="OLE_LINK2071"/>
      <w:bookmarkStart w:id="62" w:name="OLE_LINK1938"/>
      <w:bookmarkStart w:id="63" w:name="OLE_LINK1882"/>
      <w:bookmarkStart w:id="64" w:name="OLE_LINK2345"/>
      <w:bookmarkStart w:id="65" w:name="OLE_LINK1941"/>
      <w:bookmarkStart w:id="66" w:name="OLE_LINK2082"/>
      <w:bookmarkStart w:id="67" w:name="OLE_LINK1744"/>
      <w:bookmarkStart w:id="68" w:name="OLE_LINK2081"/>
      <w:bookmarkStart w:id="69" w:name="OLE_LINK2446"/>
      <w:bookmarkStart w:id="70" w:name="OLE_LINK2110"/>
      <w:bookmarkStart w:id="71" w:name="OLE_LINK2582"/>
      <w:bookmarkStart w:id="72" w:name="OLE_LINK2962"/>
      <w:bookmarkStart w:id="73" w:name="OLE_LINK2762"/>
      <w:bookmarkStart w:id="74" w:name="OLE_LINK2643"/>
      <w:bookmarkStart w:id="75" w:name="OLE_LINK2993"/>
      <w:bookmarkStart w:id="76" w:name="OLE_LINK2856"/>
      <w:bookmarkStart w:id="77" w:name="OLE_LINK2583"/>
      <w:bookmarkStart w:id="78" w:name="OLE_LINK464"/>
      <w:bookmarkStart w:id="79" w:name="OLE_LINK1538"/>
      <w:bookmarkStart w:id="80" w:name="OLE_LINK466"/>
      <w:bookmarkStart w:id="81" w:name="OLE_LINK311"/>
      <w:bookmarkStart w:id="82" w:name="OLE_LINK325"/>
      <w:bookmarkStart w:id="83" w:name="OLE_LINK714"/>
      <w:bookmarkStart w:id="84" w:name="OLE_LINK983"/>
      <w:bookmarkStart w:id="85" w:name="OLE_LINK465"/>
      <w:bookmarkStart w:id="86" w:name="OLE_LINK982"/>
      <w:bookmarkStart w:id="87" w:name="OLE_LINK259"/>
      <w:bookmarkStart w:id="88" w:name="OLE_LINK330"/>
      <w:bookmarkStart w:id="89" w:name="OLE_LINK744"/>
      <w:bookmarkStart w:id="90" w:name="OLE_LINK1186"/>
      <w:bookmarkStart w:id="91" w:name="OLE_LINK1884"/>
      <w:bookmarkStart w:id="92" w:name="OLE_LINK1480"/>
      <w:bookmarkStart w:id="93" w:name="OLE_LINK1437"/>
      <w:bookmarkStart w:id="94" w:name="OLE_LINK652"/>
      <w:bookmarkStart w:id="95" w:name="OLE_LINK546"/>
      <w:bookmarkStart w:id="96" w:name="OLE_LINK575"/>
      <w:bookmarkStart w:id="97" w:name="OLE_LINK1539"/>
      <w:bookmarkStart w:id="98" w:name="OLE_LINK312"/>
      <w:bookmarkStart w:id="99" w:name="OLE_LINK640"/>
      <w:bookmarkStart w:id="100" w:name="OLE_LINK1885"/>
      <w:bookmarkStart w:id="101" w:name="OLE_LINK1361"/>
      <w:bookmarkStart w:id="102" w:name="OLE_LINK1549"/>
      <w:bookmarkStart w:id="103" w:name="OLE_LINK1313"/>
      <w:bookmarkStart w:id="104" w:name="OLE_LINK862"/>
      <w:bookmarkStart w:id="105" w:name="OLE_LINK1373"/>
      <w:bookmarkStart w:id="106" w:name="OLE_LINK216"/>
      <w:bookmarkStart w:id="107" w:name="OLE_LINK1284"/>
      <w:bookmarkStart w:id="108" w:name="OLE_LINK1403"/>
      <w:bookmarkStart w:id="109" w:name="OLE_LINK1478"/>
      <w:bookmarkStart w:id="110" w:name="OLE_LINK1543"/>
      <w:bookmarkStart w:id="111" w:name="OLE_LINK879"/>
      <w:bookmarkStart w:id="112" w:name="OLE_LINK474"/>
      <w:bookmarkStart w:id="113" w:name="OLE_LINK1644"/>
      <w:bookmarkStart w:id="114" w:name="OLE_LINK471"/>
      <w:bookmarkStart w:id="115" w:name="OLE_LINK758"/>
      <w:bookmarkStart w:id="116" w:name="OLE_LINK1247"/>
      <w:bookmarkStart w:id="117" w:name="OLE_LINK906"/>
      <w:bookmarkStart w:id="118" w:name="OLE_LINK672"/>
      <w:bookmarkStart w:id="119" w:name="OLE_LINK1163"/>
      <w:bookmarkStart w:id="120" w:name="OLE_LINK513"/>
      <w:bookmarkStart w:id="121" w:name="OLE_LINK196"/>
      <w:bookmarkStart w:id="122" w:name="OLE_LINK135"/>
      <w:bookmarkStart w:id="123" w:name="OLE_LINK504"/>
      <w:bookmarkStart w:id="124" w:name="OLE_LINK787"/>
      <w:bookmarkStart w:id="125" w:name="OLE_LINK651"/>
      <w:bookmarkStart w:id="126" w:name="OLE_LINK242"/>
      <w:bookmarkStart w:id="127" w:name="OLE_LINK1454"/>
      <w:bookmarkStart w:id="128" w:name="OLE_LINK1193"/>
      <w:bookmarkStart w:id="129" w:name="OLE_LINK861"/>
      <w:bookmarkStart w:id="130" w:name="OLE_LINK800"/>
      <w:bookmarkStart w:id="131" w:name="OLE_LINK247"/>
      <w:bookmarkStart w:id="132" w:name="OLE_LINK98"/>
      <w:bookmarkStart w:id="133" w:name="OLE_LINK928"/>
      <w:bookmarkStart w:id="134" w:name="OLE_LINK472"/>
      <w:bookmarkStart w:id="135" w:name="OLE_LINK1061"/>
      <w:bookmarkStart w:id="136" w:name="OLE_LINK1778"/>
      <w:bookmarkStart w:id="137" w:name="OLE_LINK1219"/>
      <w:bookmarkStart w:id="138" w:name="OLE_LINK1029"/>
      <w:bookmarkStart w:id="139" w:name="OLE_LINK1086"/>
      <w:bookmarkStart w:id="140" w:name="OLE_LINK1384"/>
      <w:bookmarkStart w:id="141" w:name="OLE_LINK1516"/>
      <w:bookmarkStart w:id="142" w:name="OLE_LINK960"/>
      <w:bookmarkStart w:id="143" w:name="OLE_LINK1504"/>
      <w:bookmarkStart w:id="144" w:name="OLE_LINK156"/>
      <w:bookmarkStart w:id="145" w:name="OLE_LINK1334"/>
      <w:bookmarkStart w:id="146" w:name="OLE_LINK1348"/>
      <w:bookmarkStart w:id="147" w:name="OLE_LINK1100"/>
      <w:bookmarkStart w:id="148" w:name="OLE_LINK1125"/>
      <w:bookmarkStart w:id="149" w:name="OLE_LINK1265"/>
      <w:bookmarkStart w:id="150" w:name="OLE_LINK1060"/>
      <w:r>
        <w:rPr>
          <w:rFonts w:ascii="Book Antiqua" w:hAnsi="Book Antiqua"/>
          <w:b/>
          <w:sz w:val="24"/>
        </w:rPr>
        <w:t xml:space="preserve">© </w:t>
      </w:r>
      <w:r>
        <w:rPr>
          <w:rFonts w:ascii="Book Antiqua" w:eastAsia="AdvTimes" w:hAnsi="Book Antiqua" w:cs="AdvTimes"/>
          <w:b/>
          <w:sz w:val="24"/>
        </w:rPr>
        <w:t>The Author(s) 201</w:t>
      </w:r>
      <w:r>
        <w:rPr>
          <w:rFonts w:ascii="Book Antiqua" w:hAnsi="Book Antiqua" w:cs="AdvTimes"/>
          <w:b/>
          <w:sz w:val="24"/>
        </w:rPr>
        <w:t>9</w:t>
      </w:r>
      <w:r>
        <w:rPr>
          <w:rFonts w:ascii="Book Antiqua" w:eastAsia="AdvTimes" w:hAnsi="Book Antiqua" w:cs="AdvTimes"/>
          <w:b/>
          <w:sz w:val="24"/>
        </w:rPr>
        <w:t>.</w:t>
      </w:r>
      <w:r>
        <w:rPr>
          <w:rFonts w:ascii="Book Antiqua" w:eastAsia="AdvTimes" w:hAnsi="Book Antiqua" w:cs="AdvTimes"/>
          <w:sz w:val="24"/>
        </w:rPr>
        <w:t xml:space="preserve"> Published by </w:t>
      </w:r>
      <w:proofErr w:type="spellStart"/>
      <w:r>
        <w:rPr>
          <w:rFonts w:ascii="Book Antiqua" w:hAnsi="Book Antiqua" w:cs="Arial Unicode MS"/>
          <w:sz w:val="24"/>
        </w:rPr>
        <w:t>Baishideng</w:t>
      </w:r>
      <w:proofErr w:type="spellEnd"/>
      <w:r>
        <w:rPr>
          <w:rFonts w:ascii="Book Antiqua" w:hAnsi="Book Antiqua" w:cs="Arial Unicode MS"/>
          <w:sz w:val="24"/>
        </w:rPr>
        <w:t xml:space="preserve"> Publishing Group Inc. All rights reserved.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p w:rsidR="00843C9E" w:rsidRDefault="00843C9E">
      <w:pPr>
        <w:snapToGrid w:val="0"/>
        <w:spacing w:line="360" w:lineRule="auto"/>
        <w:rPr>
          <w:rFonts w:ascii="Book Antiqua" w:hAnsi="Book Antiqua" w:cs="Calibri"/>
          <w:b/>
          <w:sz w:val="24"/>
        </w:rPr>
      </w:pP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Calibri"/>
          <w:b/>
          <w:sz w:val="24"/>
        </w:rPr>
        <w:t xml:space="preserve">Core tip: </w:t>
      </w:r>
      <w:bookmarkStart w:id="151" w:name="OLE_LINK25"/>
      <w:r>
        <w:rPr>
          <w:rFonts w:ascii="Book Antiqua" w:hAnsi="Book Antiqua" w:cs="Times New Roman"/>
          <w:kern w:val="0"/>
          <w:sz w:val="24"/>
          <w:lang w:eastAsia="en-US"/>
        </w:rPr>
        <w:t xml:space="preserve">Organ-associated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pseudosarcomatous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myofibroblastic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proliferation (PMP)</w:t>
      </w:r>
      <w:r>
        <w:rPr>
          <w:rFonts w:ascii="Book Antiqua" w:hAnsi="Book Antiqua" w:cs="Calibri"/>
          <w:sz w:val="24"/>
        </w:rPr>
        <w:t xml:space="preserve"> in the </w:t>
      </w:r>
      <w:r>
        <w:rPr>
          <w:rFonts w:ascii="Book Antiqua" w:hAnsi="Book Antiqua" w:cs="Times New Roman"/>
          <w:kern w:val="0"/>
          <w:sz w:val="24"/>
          <w:lang w:eastAsia="en-US"/>
        </w:rPr>
        <w:t>urinary bladder</w:t>
      </w:r>
      <w:r>
        <w:rPr>
          <w:rFonts w:ascii="Book Antiqua" w:hAnsi="Book Antiqua" w:cs="Calibri"/>
          <w:sz w:val="24"/>
        </w:rPr>
        <w:t xml:space="preserve"> has been reported. However, it rarely occurs in </w:t>
      </w:r>
      <w:r>
        <w:rPr>
          <w:rFonts w:ascii="Book Antiqua" w:hAnsi="Book Antiqua" w:cs="Calibri"/>
          <w:sz w:val="24"/>
        </w:rPr>
        <w:lastRenderedPageBreak/>
        <w:t xml:space="preserve">the 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kidney </w:t>
      </w:r>
      <w:r>
        <w:rPr>
          <w:rFonts w:ascii="Book Antiqua" w:hAnsi="Book Antiqua"/>
          <w:sz w:val="24"/>
        </w:rPr>
        <w:t>and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 no previous cases of renal PMP with ossification have been reported</w:t>
      </w:r>
      <w:r>
        <w:rPr>
          <w:rFonts w:ascii="Book Antiqua" w:hAnsi="Book Antiqua" w:cs="Times New Roman"/>
          <w:kern w:val="0"/>
          <w:sz w:val="24"/>
        </w:rPr>
        <w:t>. In this case report, t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he preoperative clinical diagnosis </w:t>
      </w:r>
      <w:r>
        <w:rPr>
          <w:rFonts w:ascii="Book Antiqua" w:hAnsi="Book Antiqua" w:cs="Times New Roman"/>
          <w:kern w:val="0"/>
          <w:sz w:val="24"/>
        </w:rPr>
        <w:t xml:space="preserve">of 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renal pelvic carcinoma was made </w:t>
      </w:r>
      <w:r>
        <w:rPr>
          <w:rFonts w:ascii="Book Antiqua" w:hAnsi="Book Antiqua" w:cs="Times New Roman"/>
          <w:kern w:val="0"/>
          <w:sz w:val="24"/>
        </w:rPr>
        <w:t xml:space="preserve">by 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imaging examination and biopsy. </w:t>
      </w:r>
      <w:proofErr w:type="spellStart"/>
      <w:r>
        <w:rPr>
          <w:rFonts w:ascii="Book Antiqua" w:hAnsi="Book Antiqua" w:cs="Times New Roman"/>
          <w:kern w:val="0"/>
          <w:sz w:val="24"/>
        </w:rPr>
        <w:t>R</w:t>
      </w:r>
      <w:r>
        <w:rPr>
          <w:rFonts w:ascii="Book Antiqua" w:hAnsi="Book Antiqua" w:cs="Times New Roman"/>
          <w:kern w:val="0"/>
          <w:sz w:val="24"/>
          <w:lang w:eastAsia="en-US"/>
        </w:rPr>
        <w:t>etroperitoneoscopic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radical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nephroureterectomy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was perform</w:t>
      </w:r>
      <w:r>
        <w:rPr>
          <w:rFonts w:ascii="Book Antiqua" w:hAnsi="Book Antiqua" w:cs="Times New Roman"/>
          <w:kern w:val="0"/>
          <w:sz w:val="24"/>
        </w:rPr>
        <w:t>ed,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t>and the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 final pathological diagnosis was organ-associated PMP with ossification.</w:t>
      </w:r>
      <w:r>
        <w:rPr>
          <w:rFonts w:ascii="Book Antiqua" w:hAnsi="Book Antiqua" w:cs="Times New Roman"/>
          <w:kern w:val="0"/>
          <w:sz w:val="24"/>
        </w:rPr>
        <w:t xml:space="preserve"> This case may help us to better understand this disease with regard to the related clinical manifestations, laboratory examination, imaging and pathologic results.</w:t>
      </w:r>
    </w:p>
    <w:bookmarkEnd w:id="151"/>
    <w:p w:rsidR="00843C9E" w:rsidRDefault="00843C9E">
      <w:pPr>
        <w:snapToGrid w:val="0"/>
        <w:spacing w:line="360" w:lineRule="auto"/>
        <w:rPr>
          <w:rFonts w:ascii="Book Antiqua" w:hAnsi="Book Antiqua" w:cs="Times New Roman"/>
          <w:kern w:val="0"/>
          <w:sz w:val="24"/>
        </w:rPr>
      </w:pPr>
    </w:p>
    <w:p w:rsidR="00843C9E" w:rsidRDefault="00412402">
      <w:pPr>
        <w:spacing w:line="360" w:lineRule="auto"/>
        <w:rPr>
          <w:rFonts w:ascii="Book Antiqua" w:eastAsia="等线" w:hAnsi="Book Antiqua" w:cs="Times New Roman"/>
          <w:b/>
          <w:sz w:val="24"/>
        </w:rPr>
      </w:pPr>
      <w:proofErr w:type="spellStart"/>
      <w:r>
        <w:rPr>
          <w:rFonts w:ascii="Book Antiqua" w:hAnsi="Book Antiqua"/>
          <w:sz w:val="24"/>
        </w:rPr>
        <w:t>Zhai</w:t>
      </w:r>
      <w:proofErr w:type="spellEnd"/>
      <w:r>
        <w:rPr>
          <w:rFonts w:ascii="Book Antiqua" w:hAnsi="Book Antiqua"/>
          <w:sz w:val="24"/>
        </w:rPr>
        <w:t xml:space="preserve"> TY, Luo BJ, </w:t>
      </w:r>
      <w:proofErr w:type="spellStart"/>
      <w:r>
        <w:rPr>
          <w:rFonts w:ascii="Book Antiqua" w:hAnsi="Book Antiqua"/>
          <w:sz w:val="24"/>
        </w:rPr>
        <w:t>Jia</w:t>
      </w:r>
      <w:proofErr w:type="spellEnd"/>
      <w:r>
        <w:rPr>
          <w:rFonts w:ascii="Book Antiqua" w:hAnsi="Book Antiqua"/>
          <w:sz w:val="24"/>
        </w:rPr>
        <w:t xml:space="preserve"> ZK, Zhang ZG, Li X, Li H, Yang JJ. </w:t>
      </w:r>
      <w:r>
        <w:rPr>
          <w:rFonts w:ascii="Book Antiqua" w:eastAsia="Times New Roman" w:hAnsi="Book Antiqua" w:cs="Calibri"/>
          <w:kern w:val="0"/>
          <w:sz w:val="24"/>
          <w:lang w:eastAsia="en-US"/>
        </w:rPr>
        <w:t xml:space="preserve">Organ-associated </w:t>
      </w:r>
      <w:proofErr w:type="spellStart"/>
      <w:r>
        <w:rPr>
          <w:rFonts w:ascii="Book Antiqua" w:eastAsia="Times New Roman" w:hAnsi="Book Antiqua" w:cs="Calibri"/>
          <w:kern w:val="0"/>
          <w:sz w:val="24"/>
          <w:lang w:eastAsia="en-US"/>
        </w:rPr>
        <w:t>pseudosarcomatous</w:t>
      </w:r>
      <w:proofErr w:type="spellEnd"/>
      <w:r>
        <w:rPr>
          <w:rFonts w:ascii="Book Antiqua" w:eastAsia="Times New Roman" w:hAnsi="Book Antiqua" w:cs="Calibri"/>
          <w:kern w:val="0"/>
          <w:sz w:val="24"/>
          <w:lang w:eastAsia="en-US"/>
        </w:rPr>
        <w:t xml:space="preserve"> </w:t>
      </w:r>
      <w:proofErr w:type="spellStart"/>
      <w:r>
        <w:rPr>
          <w:rFonts w:ascii="Book Antiqua" w:eastAsia="Times New Roman" w:hAnsi="Book Antiqua" w:cs="Calibri"/>
          <w:kern w:val="0"/>
          <w:sz w:val="24"/>
          <w:lang w:eastAsia="en-US"/>
        </w:rPr>
        <w:t>myofibroblastic</w:t>
      </w:r>
      <w:proofErr w:type="spellEnd"/>
      <w:r>
        <w:rPr>
          <w:rFonts w:ascii="Book Antiqua" w:eastAsia="Times New Roman" w:hAnsi="Book Antiqua" w:cs="Calibri"/>
          <w:kern w:val="0"/>
          <w:sz w:val="24"/>
          <w:lang w:eastAsia="en-US"/>
        </w:rPr>
        <w:t xml:space="preserve"> proliferation with ossification in the lower pole of the kidney mimicking renal pelvic carcinoma: A case report. </w:t>
      </w:r>
      <w:r>
        <w:rPr>
          <w:rFonts w:ascii="Book Antiqua" w:eastAsia="Times New Roman" w:hAnsi="Book Antiqua" w:cs="Calibri"/>
          <w:i/>
          <w:kern w:val="0"/>
          <w:sz w:val="24"/>
          <w:lang w:eastAsia="en-US"/>
        </w:rPr>
        <w:t xml:space="preserve">World J </w:t>
      </w:r>
      <w:proofErr w:type="spellStart"/>
      <w:r>
        <w:rPr>
          <w:rFonts w:ascii="Book Antiqua" w:eastAsia="Times New Roman" w:hAnsi="Book Antiqua" w:cs="Calibri"/>
          <w:i/>
          <w:kern w:val="0"/>
          <w:sz w:val="24"/>
          <w:lang w:eastAsia="en-US"/>
        </w:rPr>
        <w:t>Clin</w:t>
      </w:r>
      <w:proofErr w:type="spellEnd"/>
      <w:r>
        <w:rPr>
          <w:rFonts w:ascii="Book Antiqua" w:eastAsia="Times New Roman" w:hAnsi="Book Antiqua" w:cs="Calibri"/>
          <w:i/>
          <w:kern w:val="0"/>
          <w:sz w:val="24"/>
          <w:lang w:eastAsia="en-US"/>
        </w:rPr>
        <w:t xml:space="preserve"> Cases</w:t>
      </w:r>
      <w:r>
        <w:rPr>
          <w:rFonts w:ascii="Book Antiqua" w:eastAsia="Times New Roman" w:hAnsi="Book Antiqua" w:cs="Calibri"/>
          <w:kern w:val="0"/>
          <w:sz w:val="24"/>
          <w:lang w:eastAsia="en-US"/>
        </w:rPr>
        <w:t xml:space="preserve"> 2019; </w:t>
      </w:r>
      <w:proofErr w:type="gramStart"/>
      <w:r>
        <w:rPr>
          <w:rFonts w:ascii="Book Antiqua" w:hAnsi="Book Antiqua"/>
          <w:iCs/>
          <w:sz w:val="24"/>
        </w:rPr>
        <w:t>In</w:t>
      </w:r>
      <w:proofErr w:type="gramEnd"/>
      <w:r>
        <w:rPr>
          <w:rFonts w:ascii="Book Antiqua" w:hAnsi="Book Antiqua"/>
          <w:iCs/>
          <w:sz w:val="24"/>
        </w:rPr>
        <w:t xml:space="preserve"> press</w:t>
      </w:r>
    </w:p>
    <w:p w:rsidR="00843C9E" w:rsidRDefault="00412402">
      <w:pPr>
        <w:widowControl/>
        <w:snapToGrid w:val="0"/>
        <w:spacing w:line="360" w:lineRule="auto"/>
        <w:rPr>
          <w:rFonts w:ascii="Book Antiqua" w:hAnsi="Book Antiqua" w:cs="Calibri"/>
          <w:b/>
          <w:sz w:val="24"/>
        </w:rPr>
      </w:pPr>
      <w:r>
        <w:rPr>
          <w:rFonts w:ascii="Book Antiqua" w:hAnsi="Book Antiqua" w:cs="Calibri"/>
          <w:b/>
          <w:sz w:val="24"/>
        </w:rPr>
        <w:br w:type="page"/>
      </w:r>
    </w:p>
    <w:p w:rsidR="00843C9E" w:rsidRDefault="00412402">
      <w:pPr>
        <w:snapToGrid w:val="0"/>
        <w:spacing w:line="360" w:lineRule="auto"/>
        <w:rPr>
          <w:rFonts w:ascii="Book Antiqua" w:hAnsi="Book Antiqua" w:cs="Calibri"/>
          <w:b/>
          <w:sz w:val="24"/>
        </w:rPr>
      </w:pPr>
      <w:r>
        <w:rPr>
          <w:rFonts w:ascii="Book Antiqua" w:hAnsi="Book Antiqua" w:cs="Calibri"/>
          <w:b/>
          <w:sz w:val="24"/>
        </w:rPr>
        <w:lastRenderedPageBreak/>
        <w:t>INTRODUCTION</w:t>
      </w: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lang w:eastAsia="en-US"/>
        </w:rPr>
      </w:pPr>
      <w:r>
        <w:rPr>
          <w:rFonts w:ascii="Book Antiqua" w:hAnsi="Book Antiqua" w:cs="Times New Roman"/>
          <w:kern w:val="0"/>
          <w:sz w:val="24"/>
          <w:lang w:eastAsia="en-US"/>
        </w:rPr>
        <w:t xml:space="preserve">Organ-associated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pseudosarcomatous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myofibroblastic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proliferation (PMP), also known as inflammatory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myofibroblastic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tumor,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pseudomalignant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spindle cell proliferation, and inflammatory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pseudotumor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, was first reported by Roth </w:t>
      </w:r>
      <w:r>
        <w:rPr>
          <w:rFonts w:ascii="Book Antiqua" w:hAnsi="Book Antiqua" w:cs="Times New Roman"/>
          <w:i/>
          <w:kern w:val="0"/>
          <w:sz w:val="24"/>
          <w:lang w:eastAsia="en-US"/>
        </w:rPr>
        <w:t xml:space="preserve">et </w:t>
      </w:r>
      <w:proofErr w:type="gramStart"/>
      <w:r>
        <w:rPr>
          <w:rFonts w:ascii="Book Antiqua" w:hAnsi="Book Antiqua" w:cs="Times New Roman"/>
          <w:i/>
          <w:kern w:val="0"/>
          <w:sz w:val="24"/>
          <w:lang w:eastAsia="en-US"/>
        </w:rPr>
        <w:t>al</w:t>
      </w:r>
      <w:proofErr w:type="gramEnd"/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fldChar w:fldCharType="begin"/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instrText xml:space="preserve"> ADDIN NE.Ref.{</w:instrText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instrText>2FFBA670-5843-4D5C-A174-2614EDB5460B}</w:instrText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fldChar w:fldCharType="separate"/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t>[1]</w:t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fldChar w:fldCharType="end"/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 in 1980. </w:t>
      </w:r>
      <w:r>
        <w:rPr>
          <w:rFonts w:ascii="Book Antiqua" w:hAnsi="Book Antiqua" w:cs="Times New Roman"/>
          <w:sz w:val="24"/>
          <w:lang w:eastAsia="en-US"/>
        </w:rPr>
        <w:t xml:space="preserve">In general, organ-associated PMP is a rare type of benign spindle cell tumor. 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The most commonly reported diagnoses involve the urinary bladder. </w:t>
      </w:r>
      <w:r>
        <w:rPr>
          <w:rFonts w:ascii="Book Antiqua" w:hAnsi="Book Antiqua" w:cs="Times New Roman"/>
          <w:sz w:val="24"/>
          <w:lang w:eastAsia="en-US"/>
        </w:rPr>
        <w:t>Other potential sites where PMPs may occur includ</w:t>
      </w:r>
      <w:r>
        <w:rPr>
          <w:rFonts w:ascii="Book Antiqua" w:hAnsi="Book Antiqua" w:cs="Times New Roman"/>
          <w:sz w:val="24"/>
        </w:rPr>
        <w:t>e</w:t>
      </w:r>
      <w:r>
        <w:rPr>
          <w:rFonts w:ascii="Book Antiqua" w:hAnsi="Book Antiqua" w:cs="Times New Roman"/>
          <w:sz w:val="24"/>
          <w:lang w:eastAsia="en-US"/>
        </w:rPr>
        <w:t xml:space="preserve"> the head</w:t>
      </w:r>
      <w:r>
        <w:rPr>
          <w:rFonts w:ascii="Book Antiqua" w:hAnsi="Book Antiqua" w:cs="Times New Roman"/>
          <w:sz w:val="24"/>
        </w:rPr>
        <w:t xml:space="preserve">, </w:t>
      </w:r>
      <w:r>
        <w:rPr>
          <w:rFonts w:ascii="Book Antiqua" w:hAnsi="Book Antiqua" w:cs="Times New Roman"/>
          <w:sz w:val="24"/>
          <w:lang w:eastAsia="en-US"/>
        </w:rPr>
        <w:t xml:space="preserve">neck, abdomen, pelvic cavity, retroperitoneum, and </w:t>
      </w:r>
      <w:proofErr w:type="gramStart"/>
      <w:r>
        <w:rPr>
          <w:rFonts w:ascii="Book Antiqua" w:hAnsi="Book Antiqua" w:cs="Times New Roman"/>
          <w:sz w:val="24"/>
          <w:lang w:eastAsia="en-US"/>
        </w:rPr>
        <w:t>limbs</w:t>
      </w:r>
      <w:proofErr w:type="gramEnd"/>
      <w:r>
        <w:rPr>
          <w:rFonts w:ascii="Book Antiqua" w:hAnsi="Book Antiqua" w:cs="Times New Roman"/>
          <w:b/>
          <w:bCs/>
          <w:sz w:val="24"/>
          <w:vertAlign w:val="superscript"/>
          <w:lang w:eastAsia="en-US"/>
        </w:rPr>
        <w:fldChar w:fldCharType="begin"/>
      </w:r>
      <w:r>
        <w:rPr>
          <w:rFonts w:ascii="Book Antiqua" w:hAnsi="Book Antiqua" w:cs="Times New Roman"/>
          <w:sz w:val="24"/>
          <w:vertAlign w:val="superscript"/>
          <w:lang w:eastAsia="en-US"/>
        </w:rPr>
        <w:instrText xml:space="preserve"> ADDIN NE.Ref.{9B23AAAF-476B-426E-80DD-826415272C42}</w:instrText>
      </w:r>
      <w:r>
        <w:rPr>
          <w:rFonts w:ascii="Book Antiqua" w:hAnsi="Book Antiqua" w:cs="Times New Roman"/>
          <w:b/>
          <w:bCs/>
          <w:sz w:val="24"/>
          <w:vertAlign w:val="superscript"/>
          <w:lang w:eastAsia="en-US"/>
        </w:rPr>
        <w:fldChar w:fldCharType="separate"/>
      </w:r>
      <w:r>
        <w:rPr>
          <w:rFonts w:ascii="Book Antiqua" w:hAnsi="Book Antiqua" w:cs="Times New Roman"/>
          <w:sz w:val="24"/>
          <w:vertAlign w:val="superscript"/>
          <w:lang w:eastAsia="en-US"/>
        </w:rPr>
        <w:t>[2]</w:t>
      </w:r>
      <w:r>
        <w:rPr>
          <w:rFonts w:ascii="Book Antiqua" w:hAnsi="Book Antiqua" w:cs="Times New Roman"/>
          <w:b/>
          <w:bCs/>
          <w:sz w:val="24"/>
          <w:vertAlign w:val="superscript"/>
          <w:lang w:eastAsia="en-US"/>
        </w:rPr>
        <w:fldChar w:fldCharType="end"/>
      </w:r>
      <w:r>
        <w:rPr>
          <w:rFonts w:ascii="Book Antiqua" w:hAnsi="Book Antiqua" w:cs="Times New Roman"/>
          <w:sz w:val="24"/>
          <w:lang w:eastAsia="en-US"/>
        </w:rPr>
        <w:t xml:space="preserve">. 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Cases involving the kidney have been reported rarely, and no previous cases of renal PMP with ossification have been </w:t>
      </w:r>
      <w:proofErr w:type="gramStart"/>
      <w:r>
        <w:rPr>
          <w:rFonts w:ascii="Book Antiqua" w:hAnsi="Book Antiqua" w:cs="Times New Roman"/>
          <w:kern w:val="0"/>
          <w:sz w:val="24"/>
          <w:lang w:eastAsia="en-US"/>
        </w:rPr>
        <w:t>reported</w:t>
      </w:r>
      <w:proofErr w:type="gramEnd"/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fldChar w:fldCharType="begin"/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instrText xml:space="preserve"> ADDIN NE.Ref.{AFE491B4-E8FC-454E-9E60-450EC2D1961A}</w:instrText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fldChar w:fldCharType="separate"/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t>[3]</w:t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fldChar w:fldCharType="end"/>
      </w:r>
      <w:r>
        <w:rPr>
          <w:rFonts w:ascii="Book Antiqua" w:hAnsi="Book Antiqua" w:cs="Times New Roman"/>
          <w:kern w:val="0"/>
          <w:sz w:val="24"/>
          <w:lang w:eastAsia="en-US"/>
        </w:rPr>
        <w:t>.</w:t>
      </w:r>
    </w:p>
    <w:p w:rsidR="00843C9E" w:rsidRDefault="00412402">
      <w:pPr>
        <w:snapToGrid w:val="0"/>
        <w:spacing w:line="360" w:lineRule="auto"/>
        <w:ind w:firstLine="420"/>
        <w:rPr>
          <w:rFonts w:ascii="Book Antiqua" w:hAnsi="Book Antiqua" w:cs="Times New Roman"/>
          <w:kern w:val="0"/>
          <w:sz w:val="24"/>
          <w:lang w:eastAsia="en-US"/>
        </w:rPr>
      </w:pPr>
      <w:r>
        <w:rPr>
          <w:rFonts w:ascii="Book Antiqua" w:hAnsi="Book Antiqua" w:cs="Times New Roman"/>
          <w:sz w:val="24"/>
          <w:lang w:eastAsia="en-US"/>
        </w:rPr>
        <w:t>According to the 2016 World Health Organization classification of tumors of the urinary system and male genital organs, PMP is a benign mesenchymal bladder tumor with malignant potential derived f</w:t>
      </w:r>
      <w:r>
        <w:rPr>
          <w:rFonts w:ascii="Book Antiqua" w:hAnsi="Book Antiqua" w:cs="Times New Roman"/>
          <w:sz w:val="24"/>
          <w:lang w:eastAsia="en-US"/>
        </w:rPr>
        <w:t xml:space="preserve">rom fibroblasts and </w:t>
      </w:r>
      <w:proofErr w:type="spellStart"/>
      <w:proofErr w:type="gramStart"/>
      <w:r>
        <w:rPr>
          <w:rFonts w:ascii="Book Antiqua" w:hAnsi="Book Antiqua" w:cs="Times New Roman"/>
          <w:sz w:val="24"/>
          <w:lang w:eastAsia="en-US"/>
        </w:rPr>
        <w:t>myofibroblasts</w:t>
      </w:r>
      <w:proofErr w:type="spellEnd"/>
      <w:proofErr w:type="gramEnd"/>
      <w:r>
        <w:rPr>
          <w:rFonts w:ascii="Book Antiqua" w:hAnsi="Book Antiqua" w:cs="Times New Roman"/>
          <w:b/>
          <w:bCs/>
          <w:sz w:val="24"/>
          <w:vertAlign w:val="superscript"/>
          <w:lang w:eastAsia="en-US"/>
        </w:rPr>
        <w:fldChar w:fldCharType="begin"/>
      </w:r>
      <w:r>
        <w:rPr>
          <w:rFonts w:ascii="Book Antiqua" w:hAnsi="Book Antiqua" w:cs="Times New Roman"/>
          <w:sz w:val="24"/>
          <w:vertAlign w:val="superscript"/>
          <w:lang w:eastAsia="en-US"/>
        </w:rPr>
        <w:instrText xml:space="preserve"> ADDIN NE.Ref.{D4B360F7-0469-4F53-AB9D-83E9572C1D44}</w:instrText>
      </w:r>
      <w:r>
        <w:rPr>
          <w:rFonts w:ascii="Book Antiqua" w:hAnsi="Book Antiqua" w:cs="Times New Roman"/>
          <w:b/>
          <w:bCs/>
          <w:sz w:val="24"/>
          <w:vertAlign w:val="superscript"/>
          <w:lang w:eastAsia="en-US"/>
        </w:rPr>
        <w:fldChar w:fldCharType="separate"/>
      </w:r>
      <w:r>
        <w:rPr>
          <w:rFonts w:ascii="Book Antiqua" w:hAnsi="Book Antiqua" w:cs="Times New Roman"/>
          <w:sz w:val="24"/>
          <w:vertAlign w:val="superscript"/>
          <w:lang w:eastAsia="en-US"/>
        </w:rPr>
        <w:t>[4]</w:t>
      </w:r>
      <w:r>
        <w:rPr>
          <w:rFonts w:ascii="Book Antiqua" w:hAnsi="Book Antiqua" w:cs="Times New Roman"/>
          <w:b/>
          <w:bCs/>
          <w:sz w:val="24"/>
          <w:vertAlign w:val="superscript"/>
          <w:lang w:eastAsia="en-US"/>
        </w:rPr>
        <w:fldChar w:fldCharType="end"/>
      </w:r>
      <w:r>
        <w:rPr>
          <w:rFonts w:ascii="Book Antiqua" w:hAnsi="Book Antiqua" w:cs="Times New Roman"/>
          <w:sz w:val="24"/>
          <w:lang w:eastAsia="en-US"/>
        </w:rPr>
        <w:t>. For the rare cases that have been reported in the kidney, either the renal parenchyma or the renal pelvis have been involved; furthermore, in these cases the tumo</w:t>
      </w:r>
      <w:r>
        <w:rPr>
          <w:rFonts w:ascii="Book Antiqua" w:hAnsi="Book Antiqua" w:cs="Times New Roman"/>
          <w:sz w:val="24"/>
          <w:lang w:eastAsia="en-US"/>
        </w:rPr>
        <w:t>r has presented in single, multiple, or bilateral forms.</w:t>
      </w:r>
      <w:r>
        <w:rPr>
          <w:rFonts w:ascii="Book Antiqua" w:hAnsi="Book Antiqua" w:cs="Times New Roman"/>
          <w:sz w:val="24"/>
        </w:rPr>
        <w:t xml:space="preserve"> </w:t>
      </w:r>
      <w:r>
        <w:rPr>
          <w:rFonts w:ascii="Book Antiqua" w:hAnsi="Book Antiqua" w:cs="Times New Roman"/>
          <w:sz w:val="24"/>
          <w:lang w:eastAsia="en-US"/>
        </w:rPr>
        <w:t xml:space="preserve">Finally, the proportion of male-to-female patients in China </w:t>
      </w:r>
      <w:r>
        <w:rPr>
          <w:rFonts w:ascii="Book Antiqua" w:hAnsi="Book Antiqua" w:cs="Times New Roman"/>
          <w:sz w:val="24"/>
        </w:rPr>
        <w:t>is</w:t>
      </w:r>
      <w:r>
        <w:rPr>
          <w:rFonts w:ascii="Book Antiqua" w:hAnsi="Book Antiqua" w:cs="Times New Roman"/>
          <w:sz w:val="24"/>
          <w:lang w:eastAsia="en-US"/>
        </w:rPr>
        <w:t xml:space="preserve"> </w:t>
      </w:r>
      <w:r>
        <w:rPr>
          <w:rFonts w:ascii="Book Antiqua" w:hAnsi="Book Antiqua" w:cs="Times New Roman"/>
          <w:sz w:val="24"/>
        </w:rPr>
        <w:t>about 2:1</w:t>
      </w:r>
      <w:r>
        <w:rPr>
          <w:rFonts w:ascii="Book Antiqua" w:hAnsi="Book Antiqua" w:cs="Times New Roman"/>
          <w:sz w:val="24"/>
          <w:lang w:eastAsia="en-US"/>
        </w:rPr>
        <w:t>,</w:t>
      </w:r>
      <w:r>
        <w:rPr>
          <w:rFonts w:ascii="Book Antiqua" w:hAnsi="Book Antiqua" w:cs="Times New Roman"/>
          <w:sz w:val="24"/>
        </w:rPr>
        <w:t xml:space="preserve"> and the </w:t>
      </w:r>
      <w:r>
        <w:rPr>
          <w:rFonts w:ascii="Book Antiqua" w:hAnsi="Book Antiqua" w:cs="Times New Roman"/>
          <w:sz w:val="24"/>
          <w:lang w:eastAsia="en-US"/>
        </w:rPr>
        <w:t xml:space="preserve">mean age </w:t>
      </w:r>
      <w:r>
        <w:rPr>
          <w:rFonts w:ascii="Book Antiqua" w:hAnsi="Book Antiqua" w:cs="Times New Roman"/>
          <w:sz w:val="24"/>
        </w:rPr>
        <w:t>i</w:t>
      </w:r>
      <w:r>
        <w:rPr>
          <w:rFonts w:ascii="Book Antiqua" w:hAnsi="Book Antiqua" w:cs="Times New Roman"/>
          <w:sz w:val="24"/>
          <w:lang w:eastAsia="en-US"/>
        </w:rPr>
        <w:t xml:space="preserve">s </w:t>
      </w:r>
      <w:r>
        <w:rPr>
          <w:rFonts w:ascii="Book Antiqua" w:hAnsi="Book Antiqua" w:cs="Times New Roman"/>
          <w:sz w:val="24"/>
        </w:rPr>
        <w:t>approximately 30</w:t>
      </w:r>
      <w:r>
        <w:rPr>
          <w:rFonts w:ascii="Book Antiqua" w:hAnsi="Book Antiqua" w:cs="Times New Roman"/>
          <w:sz w:val="24"/>
          <w:lang w:eastAsia="en-US"/>
        </w:rPr>
        <w:t xml:space="preserve"> years old.</w:t>
      </w:r>
    </w:p>
    <w:p w:rsidR="00843C9E" w:rsidRDefault="00412402">
      <w:pPr>
        <w:snapToGrid w:val="0"/>
        <w:spacing w:line="360" w:lineRule="auto"/>
        <w:ind w:firstLine="420"/>
        <w:rPr>
          <w:rFonts w:ascii="Book Antiqua" w:hAnsi="Book Antiqua" w:cs="Times New Roman"/>
          <w:kern w:val="0"/>
          <w:sz w:val="24"/>
          <w:lang w:eastAsia="en-US"/>
        </w:rPr>
      </w:pPr>
      <w:r>
        <w:rPr>
          <w:rFonts w:ascii="Book Antiqua" w:hAnsi="Book Antiqua" w:cs="Times New Roman"/>
          <w:kern w:val="0"/>
          <w:sz w:val="24"/>
          <w:lang w:eastAsia="en-US"/>
        </w:rPr>
        <w:t>Herein, we report a rare case of PMP with ossification in the lower pole of t</w:t>
      </w:r>
      <w:r>
        <w:rPr>
          <w:rFonts w:ascii="Book Antiqua" w:hAnsi="Book Antiqua" w:cs="Times New Roman"/>
          <w:kern w:val="0"/>
          <w:sz w:val="24"/>
          <w:lang w:eastAsia="en-US"/>
        </w:rPr>
        <w:t>he kidney, which mimicked urothelial carcinoma or an osteogenic tumor.</w:t>
      </w:r>
    </w:p>
    <w:p w:rsidR="00843C9E" w:rsidRDefault="00843C9E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lang w:eastAsia="en-US"/>
        </w:rPr>
      </w:pPr>
    </w:p>
    <w:p w:rsidR="00843C9E" w:rsidRDefault="00412402">
      <w:pPr>
        <w:spacing w:line="360" w:lineRule="auto"/>
        <w:rPr>
          <w:rFonts w:ascii="Book Antiqua" w:eastAsia="等线" w:hAnsi="Book Antiqua" w:cs="Times New Roman"/>
          <w:b/>
          <w:sz w:val="24"/>
        </w:rPr>
      </w:pPr>
      <w:r>
        <w:rPr>
          <w:rFonts w:ascii="Book Antiqua" w:hAnsi="Book Antiqua"/>
          <w:b/>
          <w:sz w:val="24"/>
        </w:rPr>
        <w:t>CASE PRESENTATION</w:t>
      </w:r>
    </w:p>
    <w:p w:rsidR="00843C9E" w:rsidRDefault="00412402">
      <w:pPr>
        <w:snapToGrid w:val="0"/>
        <w:spacing w:line="360" w:lineRule="auto"/>
        <w:rPr>
          <w:rFonts w:ascii="Book Antiqua" w:hAnsi="Book Antiqua" w:cs="Calibri"/>
          <w:b/>
          <w:i/>
          <w:sz w:val="24"/>
        </w:rPr>
      </w:pPr>
      <w:r>
        <w:rPr>
          <w:rFonts w:ascii="Book Antiqua" w:hAnsi="Book Antiqua"/>
          <w:b/>
          <w:i/>
          <w:sz w:val="24"/>
        </w:rPr>
        <w:t>Chief complaints</w:t>
      </w: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  <w:lang w:eastAsia="en-US"/>
        </w:rPr>
        <w:t xml:space="preserve">A 72-year-old man without prior contributory history presented with intermittent gross hematuria that had lasted for </w:t>
      </w:r>
      <w:r>
        <w:rPr>
          <w:rFonts w:ascii="Book Antiqua" w:hAnsi="Book Antiqua" w:cs="Times New Roman"/>
          <w:kern w:val="0"/>
          <w:sz w:val="24"/>
        </w:rPr>
        <w:t>more than 1 mo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. On the day </w:t>
      </w:r>
      <w:r>
        <w:rPr>
          <w:rFonts w:ascii="Book Antiqua" w:hAnsi="Book Antiqua" w:cs="Times New Roman"/>
          <w:kern w:val="0"/>
          <w:sz w:val="24"/>
          <w:lang w:eastAsia="en-US"/>
        </w:rPr>
        <w:t>before the hospital consultation,</w:t>
      </w:r>
      <w:r>
        <w:rPr>
          <w:rFonts w:ascii="Book Antiqua" w:hAnsi="Book Antiqua" w:cs="Times New Roman"/>
          <w:kern w:val="0"/>
          <w:sz w:val="24"/>
        </w:rPr>
        <w:t xml:space="preserve"> t</w:t>
      </w:r>
      <w:r>
        <w:rPr>
          <w:rFonts w:ascii="Book Antiqua" w:hAnsi="Book Antiqua" w:cs="Times New Roman"/>
          <w:kern w:val="0"/>
          <w:sz w:val="24"/>
          <w:lang w:eastAsia="en-US"/>
        </w:rPr>
        <w:t>he symptoms had worsened remarkably and were accompanied by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lower abdominal and back pain, which were relieved after urination.</w:t>
      </w:r>
    </w:p>
    <w:p w:rsidR="00843C9E" w:rsidRDefault="00843C9E">
      <w:pPr>
        <w:snapToGrid w:val="0"/>
        <w:spacing w:line="360" w:lineRule="auto"/>
        <w:ind w:leftChars="100" w:left="210"/>
        <w:rPr>
          <w:rFonts w:ascii="Book Antiqua" w:hAnsi="Book Antiqua" w:cs="Times New Roman"/>
          <w:kern w:val="0"/>
          <w:sz w:val="24"/>
        </w:rPr>
      </w:pP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</w:rPr>
      </w:pPr>
      <w:r>
        <w:rPr>
          <w:rFonts w:ascii="Book Antiqua" w:hAnsi="Book Antiqua" w:cs="Times New Roman"/>
          <w:b/>
          <w:i/>
          <w:kern w:val="0"/>
          <w:sz w:val="24"/>
        </w:rPr>
        <w:t>History of past illness</w:t>
      </w: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</w:rPr>
        <w:t>The patient’s past history was unremarkable.</w:t>
      </w:r>
    </w:p>
    <w:p w:rsidR="00843C9E" w:rsidRDefault="00843C9E">
      <w:pPr>
        <w:snapToGrid w:val="0"/>
        <w:spacing w:line="360" w:lineRule="auto"/>
        <w:ind w:leftChars="100" w:left="210"/>
        <w:rPr>
          <w:rFonts w:ascii="Book Antiqua" w:hAnsi="Book Antiqua" w:cs="Times New Roman"/>
          <w:kern w:val="0"/>
          <w:sz w:val="24"/>
        </w:rPr>
      </w:pP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</w:rPr>
      </w:pPr>
      <w:r>
        <w:rPr>
          <w:rFonts w:ascii="Book Antiqua" w:hAnsi="Book Antiqua" w:cs="Times New Roman"/>
          <w:b/>
          <w:i/>
          <w:kern w:val="0"/>
          <w:sz w:val="24"/>
        </w:rPr>
        <w:t>Personal and family hi</w:t>
      </w:r>
      <w:r>
        <w:rPr>
          <w:rFonts w:ascii="Book Antiqua" w:hAnsi="Book Antiqua" w:cs="Times New Roman"/>
          <w:b/>
          <w:i/>
          <w:kern w:val="0"/>
          <w:sz w:val="24"/>
        </w:rPr>
        <w:t>story</w:t>
      </w: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</w:rPr>
        <w:t>The patient’s family history was unremarkable.</w:t>
      </w:r>
    </w:p>
    <w:p w:rsidR="00843C9E" w:rsidRDefault="00843C9E">
      <w:pPr>
        <w:snapToGrid w:val="0"/>
        <w:spacing w:line="360" w:lineRule="auto"/>
        <w:ind w:leftChars="100" w:left="210"/>
        <w:rPr>
          <w:rFonts w:ascii="Book Antiqua" w:hAnsi="Book Antiqua" w:cs="Times New Roman"/>
          <w:kern w:val="0"/>
          <w:sz w:val="24"/>
        </w:rPr>
      </w:pP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</w:rPr>
      </w:pPr>
      <w:r>
        <w:rPr>
          <w:rFonts w:ascii="Book Antiqua" w:hAnsi="Book Antiqua" w:cs="Times New Roman"/>
          <w:b/>
          <w:i/>
          <w:kern w:val="0"/>
          <w:sz w:val="24"/>
        </w:rPr>
        <w:t>Physical examination upon admission</w:t>
      </w: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</w:rPr>
        <w:t>The p</w:t>
      </w:r>
      <w:r>
        <w:rPr>
          <w:rFonts w:ascii="Book Antiqua" w:hAnsi="Book Antiqua" w:cs="Times New Roman"/>
          <w:kern w:val="0"/>
          <w:sz w:val="24"/>
          <w:lang w:eastAsia="en-US"/>
        </w:rPr>
        <w:t>reoperative physical examination provided findings that were unremarkable.</w:t>
      </w:r>
    </w:p>
    <w:p w:rsidR="00843C9E" w:rsidRDefault="00843C9E">
      <w:pPr>
        <w:snapToGrid w:val="0"/>
        <w:spacing w:line="360" w:lineRule="auto"/>
        <w:ind w:leftChars="100" w:left="210"/>
        <w:rPr>
          <w:rFonts w:ascii="Book Antiqua" w:hAnsi="Book Antiqua" w:cs="Times New Roman"/>
          <w:kern w:val="0"/>
          <w:sz w:val="24"/>
        </w:rPr>
      </w:pP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</w:rPr>
      </w:pPr>
      <w:r>
        <w:rPr>
          <w:rFonts w:ascii="Book Antiqua" w:hAnsi="Book Antiqua" w:cs="Times New Roman"/>
          <w:b/>
          <w:i/>
          <w:kern w:val="0"/>
          <w:sz w:val="24"/>
        </w:rPr>
        <w:t>Laboratory examinations</w:t>
      </w: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  <w:lang w:eastAsia="en-US"/>
        </w:rPr>
        <w:t>Routine blood testing showed a normal erythrocyte count (4.23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 </w:t>
      </w:r>
      <w:r>
        <w:rPr>
          <w:rFonts w:ascii="Book Antiqua" w:hAnsi="Book Antiqua" w:cs="Times New Roman"/>
          <w:sz w:val="24"/>
        </w:rPr>
        <w:t>×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 10</w:t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t>12</w:t>
      </w:r>
      <w:r>
        <w:rPr>
          <w:rFonts w:ascii="Book Antiqua" w:hAnsi="Book Antiqua" w:cs="Times New Roman"/>
          <w:kern w:val="0"/>
          <w:sz w:val="24"/>
          <w:lang w:eastAsia="en-US"/>
        </w:rPr>
        <w:t>/L</w:t>
      </w:r>
      <w:r>
        <w:rPr>
          <w:rFonts w:ascii="Book Antiqua" w:hAnsi="Book Antiqua" w:cs="Times New Roman"/>
          <w:kern w:val="0"/>
          <w:sz w:val="24"/>
        </w:rPr>
        <w:t xml:space="preserve">; normal range: 4.3-5.8 </w:t>
      </w:r>
      <w:r>
        <w:rPr>
          <w:rFonts w:ascii="Book Antiqua" w:hAnsi="Book Antiqua" w:cs="Times New Roman"/>
          <w:sz w:val="24"/>
        </w:rPr>
        <w:t xml:space="preserve">× </w:t>
      </w:r>
      <w:r>
        <w:rPr>
          <w:rFonts w:ascii="Book Antiqua" w:hAnsi="Book Antiqua" w:cs="Times New Roman"/>
          <w:kern w:val="0"/>
          <w:sz w:val="24"/>
          <w:lang w:eastAsia="en-US"/>
        </w:rPr>
        <w:t>10</w:t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t>12</w:t>
      </w:r>
      <w:r>
        <w:rPr>
          <w:rFonts w:ascii="Book Antiqua" w:hAnsi="Book Antiqua" w:cs="Times New Roman"/>
          <w:kern w:val="0"/>
          <w:sz w:val="24"/>
          <w:lang w:eastAsia="en-US"/>
        </w:rPr>
        <w:t>/L) and hemoglobin level (138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g/L</w:t>
      </w:r>
      <w:r>
        <w:rPr>
          <w:rFonts w:ascii="Book Antiqua" w:hAnsi="Book Antiqua" w:cs="Times New Roman"/>
          <w:kern w:val="0"/>
          <w:sz w:val="24"/>
        </w:rPr>
        <w:t xml:space="preserve">; normal range: 130-175 </w:t>
      </w:r>
      <w:r>
        <w:rPr>
          <w:rFonts w:ascii="Book Antiqua" w:hAnsi="Book Antiqua" w:cs="Times New Roman"/>
          <w:kern w:val="0"/>
          <w:sz w:val="24"/>
          <w:lang w:eastAsia="en-US"/>
        </w:rPr>
        <w:t>g/L)</w:t>
      </w:r>
      <w:r>
        <w:rPr>
          <w:rFonts w:ascii="Book Antiqua" w:hAnsi="Book Antiqua" w:cs="Times New Roman"/>
          <w:kern w:val="0"/>
          <w:sz w:val="24"/>
        </w:rPr>
        <w:t xml:space="preserve">. Routine </w:t>
      </w:r>
      <w:r>
        <w:rPr>
          <w:rFonts w:ascii="Book Antiqua" w:hAnsi="Book Antiqua" w:cs="Times New Roman"/>
          <w:kern w:val="0"/>
          <w:sz w:val="24"/>
          <w:lang w:eastAsia="en-US"/>
        </w:rPr>
        <w:t>urine test showed occult blood of 3+, a substantially elevated erythrocyte count (2512/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μL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>;</w:t>
      </w:r>
      <w:r>
        <w:rPr>
          <w:rFonts w:ascii="Book Antiqua" w:hAnsi="Book Antiqua" w:cs="Times New Roman"/>
          <w:kern w:val="0"/>
          <w:sz w:val="24"/>
        </w:rPr>
        <w:t xml:space="preserve"> normal range: 0-7</w:t>
      </w:r>
      <w:r>
        <w:rPr>
          <w:rFonts w:ascii="Book Antiqua" w:hAnsi="Book Antiqua" w:cs="Times New Roman"/>
          <w:kern w:val="0"/>
          <w:sz w:val="24"/>
          <w:lang w:eastAsia="en-US"/>
        </w:rPr>
        <w:t>/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μL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>), and high end of normal leucocyte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 count (12/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μL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>;</w:t>
      </w:r>
      <w:r>
        <w:rPr>
          <w:rFonts w:ascii="Book Antiqua" w:hAnsi="Book Antiqua" w:cs="Times New Roman"/>
          <w:kern w:val="0"/>
          <w:sz w:val="24"/>
        </w:rPr>
        <w:t xml:space="preserve"> normal range: 0-12</w:t>
      </w:r>
      <w:r>
        <w:rPr>
          <w:rFonts w:ascii="Book Antiqua" w:hAnsi="Book Antiqua" w:cs="Times New Roman"/>
          <w:kern w:val="0"/>
          <w:sz w:val="24"/>
          <w:lang w:eastAsia="en-US"/>
        </w:rPr>
        <w:t>/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μL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). Urine culture was positive for </w:t>
      </w:r>
      <w:r>
        <w:rPr>
          <w:rFonts w:ascii="Book Antiqua" w:hAnsi="Book Antiqua" w:cs="Times New Roman"/>
          <w:i/>
          <w:kern w:val="0"/>
          <w:sz w:val="24"/>
          <w:lang w:eastAsia="en-US"/>
        </w:rPr>
        <w:t xml:space="preserve">Enterococcus </w:t>
      </w:r>
      <w:proofErr w:type="spellStart"/>
      <w:r>
        <w:rPr>
          <w:rFonts w:ascii="Book Antiqua" w:hAnsi="Book Antiqua" w:cs="Times New Roman"/>
          <w:i/>
          <w:kern w:val="0"/>
          <w:sz w:val="24"/>
          <w:lang w:eastAsia="en-US"/>
        </w:rPr>
        <w:t>faecalis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>.</w:t>
      </w:r>
    </w:p>
    <w:p w:rsidR="00843C9E" w:rsidRDefault="00843C9E">
      <w:pPr>
        <w:snapToGrid w:val="0"/>
        <w:spacing w:line="360" w:lineRule="auto"/>
        <w:ind w:leftChars="100" w:left="210"/>
        <w:rPr>
          <w:rFonts w:ascii="Book Antiqua" w:hAnsi="Book Antiqua" w:cs="Times New Roman"/>
          <w:b/>
          <w:kern w:val="0"/>
          <w:sz w:val="24"/>
        </w:rPr>
      </w:pP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</w:rPr>
      </w:pPr>
      <w:r>
        <w:rPr>
          <w:rFonts w:ascii="Book Antiqua" w:hAnsi="Book Antiqua" w:cs="Times New Roman"/>
          <w:b/>
          <w:i/>
          <w:kern w:val="0"/>
          <w:sz w:val="24"/>
        </w:rPr>
        <w:t>Imaging examinations</w:t>
      </w: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</w:rPr>
        <w:t>E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nhanced </w:t>
      </w:r>
      <w:r>
        <w:rPr>
          <w:rFonts w:ascii="Book Antiqua" w:hAnsi="Book Antiqua" w:cs="Times New Roman"/>
          <w:kern w:val="0"/>
          <w:sz w:val="24"/>
        </w:rPr>
        <w:t>renal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 computed tomography (CT) showed a heterogeneous mass 6 cm in diameter at the left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pyeloureteral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junction, which indicated a benign lesion or hematoma (Figure 1A). Magnetic resonance imaging (MRI) showed that the left renal pelvis was occupied by a cystic </w:t>
      </w:r>
      <w:r>
        <w:rPr>
          <w:rFonts w:ascii="Book Antiqua" w:hAnsi="Book Antiqua" w:cs="Times New Roman"/>
          <w:kern w:val="0"/>
          <w:sz w:val="24"/>
          <w:lang w:eastAsia="en-US"/>
        </w:rPr>
        <w:t>and solid mass (approximately 6</w:t>
      </w:r>
      <w:r>
        <w:rPr>
          <w:rFonts w:ascii="Book Antiqua" w:hAnsi="Book Antiqua" w:cs="Times New Roman"/>
          <w:kern w:val="0"/>
          <w:sz w:val="24"/>
        </w:rPr>
        <w:t xml:space="preserve">.0 cm 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× 4.5 </w:t>
      </w:r>
      <w:r>
        <w:rPr>
          <w:rFonts w:ascii="Book Antiqua" w:hAnsi="Book Antiqua" w:cs="Times New Roman"/>
          <w:kern w:val="0"/>
          <w:sz w:val="24"/>
        </w:rPr>
        <w:t xml:space="preserve">cm </w:t>
      </w:r>
      <w:r>
        <w:rPr>
          <w:rFonts w:ascii="Book Antiqua" w:hAnsi="Book Antiqua" w:cs="Times New Roman"/>
          <w:kern w:val="0"/>
          <w:sz w:val="24"/>
          <w:lang w:eastAsia="en-US"/>
        </w:rPr>
        <w:t>× 4.5 cm in size) with calcification or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ossification, which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indicated a hamartoma or</w:t>
      </w:r>
      <w:r>
        <w:rPr>
          <w:rFonts w:ascii="Book Antiqua" w:hAnsi="Book Antiqua" w:cs="Times New Roman"/>
          <w:kern w:val="0"/>
          <w:sz w:val="24"/>
        </w:rPr>
        <w:t xml:space="preserve">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teratoma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(Figure 1</w:t>
      </w:r>
      <w:r>
        <w:rPr>
          <w:rFonts w:ascii="Book Antiqua" w:hAnsi="Book Antiqua" w:cs="Times New Roman"/>
          <w:kern w:val="0"/>
          <w:sz w:val="24"/>
        </w:rPr>
        <w:t>B</w:t>
      </w:r>
      <w:r>
        <w:rPr>
          <w:rFonts w:ascii="Book Antiqua" w:hAnsi="Book Antiqua" w:cs="Times New Roman"/>
          <w:kern w:val="0"/>
          <w:sz w:val="24"/>
          <w:lang w:eastAsia="en-US"/>
        </w:rPr>
        <w:t>).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Emission CT showed that the left renal glomerular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filtration rate was 15.4 mL/min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and the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right renal g</w:t>
      </w:r>
      <w:r>
        <w:rPr>
          <w:rFonts w:ascii="Book Antiqua" w:hAnsi="Book Antiqua" w:cs="Times New Roman"/>
          <w:kern w:val="0"/>
          <w:sz w:val="24"/>
          <w:lang w:eastAsia="en-US"/>
        </w:rPr>
        <w:t>lomerular filtration rate was 58.9 mL/min</w:t>
      </w:r>
      <w:r>
        <w:rPr>
          <w:rFonts w:ascii="Book Antiqua" w:hAnsi="Book Antiqua" w:cs="Times New Roman"/>
          <w:kern w:val="0"/>
          <w:sz w:val="24"/>
        </w:rPr>
        <w:t xml:space="preserve"> (normal range: 80-120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 mL/min).</w:t>
      </w:r>
    </w:p>
    <w:p w:rsidR="00843C9E" w:rsidRDefault="00843C9E">
      <w:pPr>
        <w:snapToGrid w:val="0"/>
        <w:spacing w:line="360" w:lineRule="auto"/>
        <w:ind w:leftChars="100" w:left="210"/>
        <w:rPr>
          <w:rFonts w:ascii="Book Antiqua" w:hAnsi="Book Antiqua" w:cs="Times New Roman"/>
          <w:kern w:val="0"/>
          <w:sz w:val="24"/>
        </w:rPr>
      </w:pPr>
    </w:p>
    <w:p w:rsidR="00843C9E" w:rsidRDefault="00412402">
      <w:pPr>
        <w:spacing w:line="360" w:lineRule="auto"/>
        <w:rPr>
          <w:rFonts w:ascii="Book Antiqua" w:eastAsia="等线" w:hAnsi="Book Antiqua" w:cs="Times New Roman"/>
          <w:sz w:val="24"/>
        </w:rPr>
      </w:pPr>
      <w:r>
        <w:rPr>
          <w:rFonts w:ascii="Book Antiqua" w:hAnsi="Book Antiqua"/>
          <w:b/>
          <w:sz w:val="24"/>
        </w:rPr>
        <w:t>FINAL DIAGNOSIS</w:t>
      </w: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</w:rPr>
        <w:t xml:space="preserve">According to the pathological examination, the final diagnosis was renal </w:t>
      </w:r>
      <w:r>
        <w:rPr>
          <w:rFonts w:ascii="Book Antiqua" w:hAnsi="Book Antiqua" w:cs="Times New Roman"/>
          <w:kern w:val="0"/>
          <w:sz w:val="24"/>
          <w:lang w:eastAsia="en-US"/>
        </w:rPr>
        <w:t>organ-associated PMP with ossification.</w:t>
      </w:r>
      <w:r>
        <w:rPr>
          <w:rFonts w:ascii="Book Antiqua" w:hAnsi="Book Antiqua" w:cs="Times New Roman"/>
          <w:kern w:val="0"/>
          <w:sz w:val="24"/>
        </w:rPr>
        <w:cr/>
      </w:r>
    </w:p>
    <w:p w:rsidR="00843C9E" w:rsidRDefault="00412402">
      <w:pPr>
        <w:spacing w:line="360" w:lineRule="auto"/>
        <w:rPr>
          <w:rFonts w:ascii="Book Antiqua" w:eastAsia="等线" w:hAnsi="Book Antiqua" w:cs="Times New Roman"/>
          <w:b/>
          <w:sz w:val="24"/>
        </w:rPr>
      </w:pPr>
      <w:r>
        <w:rPr>
          <w:rFonts w:ascii="Book Antiqua" w:hAnsi="Book Antiqua"/>
          <w:b/>
          <w:sz w:val="24"/>
        </w:rPr>
        <w:t>TREATMENT</w:t>
      </w: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lang w:eastAsia="en-US"/>
        </w:rPr>
      </w:pPr>
      <w:r>
        <w:rPr>
          <w:rFonts w:ascii="Book Antiqua" w:hAnsi="Book Antiqua" w:cs="Times New Roman"/>
          <w:kern w:val="0"/>
          <w:sz w:val="24"/>
          <w:lang w:eastAsia="en-US"/>
        </w:rPr>
        <w:lastRenderedPageBreak/>
        <w:t>In order to define the pathology of the le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sion, a flexible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ureteroscopic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examination was performed and biopsy taken of the large mass (6 </w:t>
      </w:r>
      <w:r>
        <w:rPr>
          <w:rFonts w:ascii="Book Antiqua" w:hAnsi="Book Antiqua" w:cs="Times New Roman"/>
          <w:kern w:val="0"/>
          <w:sz w:val="24"/>
        </w:rPr>
        <w:t xml:space="preserve">cm in diameter) </w:t>
      </w:r>
      <w:r>
        <w:rPr>
          <w:rFonts w:ascii="Book Antiqua" w:hAnsi="Book Antiqua" w:cs="Times New Roman"/>
          <w:kern w:val="0"/>
          <w:sz w:val="24"/>
          <w:lang w:eastAsia="en-US"/>
        </w:rPr>
        <w:t>in the left renal pelvis. Microscopic examination of the biopsy sample showed a highly proliferative area composed of spindle cells and irregular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 bone tissue. Heterotopic ossification was considered, and osteogenic tumor </w:t>
      </w:r>
      <w:r>
        <w:rPr>
          <w:rFonts w:ascii="Book Antiqua" w:hAnsi="Book Antiqua" w:cs="Times New Roman"/>
          <w:kern w:val="0"/>
          <w:sz w:val="24"/>
        </w:rPr>
        <w:t>could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 not </w:t>
      </w:r>
      <w:r>
        <w:rPr>
          <w:rFonts w:ascii="Book Antiqua" w:hAnsi="Book Antiqua" w:cs="Times New Roman"/>
          <w:kern w:val="0"/>
          <w:sz w:val="24"/>
        </w:rPr>
        <w:t>be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 excluded completely. To address the suspicion of renal pelvic carcinoma, a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retroperitoneoscopic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radical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nephroureterectomy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was performed.</w:t>
      </w:r>
    </w:p>
    <w:p w:rsidR="00843C9E" w:rsidRDefault="00412402">
      <w:pPr>
        <w:snapToGrid w:val="0"/>
        <w:spacing w:line="360" w:lineRule="auto"/>
        <w:ind w:firstLine="420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  <w:lang w:eastAsia="en-US"/>
        </w:rPr>
        <w:t xml:space="preserve">The gross specimen presented 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as a gray-white and pink-grey mass with capsule, in the lower pole of the kidney (Figure </w:t>
      </w:r>
      <w:r>
        <w:rPr>
          <w:rFonts w:ascii="Book Antiqua" w:hAnsi="Book Antiqua" w:cs="Times New Roman"/>
          <w:kern w:val="0"/>
          <w:sz w:val="24"/>
        </w:rPr>
        <w:t>2</w:t>
      </w:r>
      <w:r>
        <w:rPr>
          <w:rFonts w:ascii="Book Antiqua" w:hAnsi="Book Antiqua" w:cs="Times New Roman"/>
          <w:kern w:val="0"/>
          <w:sz w:val="24"/>
          <w:lang w:eastAsia="en-US"/>
        </w:rPr>
        <w:t>A)</w:t>
      </w:r>
      <w:r>
        <w:rPr>
          <w:rFonts w:ascii="Book Antiqua" w:hAnsi="Book Antiqua" w:cs="Times New Roman"/>
          <w:kern w:val="0"/>
          <w:sz w:val="24"/>
        </w:rPr>
        <w:t>, with a negative surgical margin.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 Histopathologic features suggested that it was organ-associated PMP with ossification and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chondrification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of the left kidney (Fig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ure </w:t>
      </w:r>
      <w:r>
        <w:rPr>
          <w:rFonts w:ascii="Book Antiqua" w:hAnsi="Book Antiqua" w:cs="Times New Roman"/>
          <w:kern w:val="0"/>
          <w:sz w:val="24"/>
        </w:rPr>
        <w:t>2B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).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Immunohistochemical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staining showed positivity for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calponin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, SATB-2, and Ki-67 (60%) (Figure </w:t>
      </w:r>
      <w:r>
        <w:rPr>
          <w:rFonts w:ascii="Book Antiqua" w:hAnsi="Book Antiqua" w:cs="Times New Roman"/>
          <w:kern w:val="0"/>
          <w:sz w:val="24"/>
        </w:rPr>
        <w:t>2C and 2D</w:t>
      </w:r>
      <w:r>
        <w:rPr>
          <w:rFonts w:ascii="Book Antiqua" w:hAnsi="Book Antiqua" w:cs="Times New Roman"/>
          <w:kern w:val="0"/>
          <w:sz w:val="24"/>
          <w:lang w:eastAsia="en-US"/>
        </w:rPr>
        <w:t>),</w:t>
      </w:r>
      <w:r>
        <w:rPr>
          <w:rFonts w:ascii="Book Antiqua" w:hAnsi="Book Antiqua" w:cs="Times New Roman"/>
          <w:kern w:val="0"/>
          <w:sz w:val="24"/>
        </w:rPr>
        <w:t xml:space="preserve"> and negativity for</w:t>
      </w:r>
      <w:r>
        <w:rPr>
          <w:rFonts w:ascii="Book Antiqua" w:hAnsi="Book Antiqua"/>
          <w:sz w:val="24"/>
        </w:rPr>
        <w:t xml:space="preserve"> CK and P16</w:t>
      </w:r>
      <w:r>
        <w:rPr>
          <w:rFonts w:ascii="Book Antiqua" w:hAnsi="Book Antiqua" w:cs="Times New Roman"/>
          <w:kern w:val="0"/>
          <w:sz w:val="24"/>
          <w:lang w:eastAsia="en-US"/>
        </w:rPr>
        <w:t>.</w:t>
      </w:r>
    </w:p>
    <w:p w:rsidR="00843C9E" w:rsidRDefault="00843C9E">
      <w:pPr>
        <w:snapToGrid w:val="0"/>
        <w:spacing w:line="360" w:lineRule="auto"/>
        <w:ind w:leftChars="100" w:left="210"/>
        <w:rPr>
          <w:rFonts w:ascii="Book Antiqua" w:hAnsi="Book Antiqua" w:cs="Times New Roman"/>
          <w:kern w:val="0"/>
          <w:sz w:val="24"/>
        </w:rPr>
      </w:pPr>
    </w:p>
    <w:p w:rsidR="00843C9E" w:rsidRDefault="00412402">
      <w:pPr>
        <w:spacing w:line="360" w:lineRule="auto"/>
        <w:rPr>
          <w:rFonts w:ascii="Book Antiqua" w:eastAsia="等线" w:hAnsi="Book Antiqua" w:cs="Times New Roman"/>
          <w:sz w:val="24"/>
        </w:rPr>
      </w:pPr>
      <w:r>
        <w:rPr>
          <w:rFonts w:ascii="Book Antiqua" w:hAnsi="Book Antiqua"/>
          <w:b/>
          <w:sz w:val="24"/>
        </w:rPr>
        <w:t>OUTCOME AND FOLLOW-UP</w:t>
      </w: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  <w:lang w:eastAsia="en-US"/>
        </w:rPr>
        <w:t>At the 6-mo follow-up, the patient did not complain of obvious discomfort</w:t>
      </w:r>
      <w:r>
        <w:rPr>
          <w:rFonts w:ascii="Book Antiqua" w:hAnsi="Book Antiqua" w:cs="Times New Roman"/>
          <w:kern w:val="0"/>
          <w:sz w:val="24"/>
        </w:rPr>
        <w:t xml:space="preserve"> and no signs of recurrence were found.</w:t>
      </w:r>
    </w:p>
    <w:p w:rsidR="00843C9E" w:rsidRDefault="00843C9E">
      <w:pPr>
        <w:snapToGrid w:val="0"/>
        <w:spacing w:line="360" w:lineRule="auto"/>
        <w:ind w:leftChars="100" w:left="210"/>
        <w:rPr>
          <w:rFonts w:ascii="Book Antiqua" w:hAnsi="Book Antiqua" w:cs="Times New Roman"/>
          <w:kern w:val="0"/>
          <w:sz w:val="24"/>
        </w:rPr>
      </w:pPr>
    </w:p>
    <w:p w:rsidR="00843C9E" w:rsidRDefault="00412402">
      <w:pPr>
        <w:spacing w:line="360" w:lineRule="auto"/>
        <w:rPr>
          <w:rFonts w:ascii="Book Antiqua" w:eastAsia="等线" w:hAnsi="Book Antiqua" w:cs="Times New Roman"/>
          <w:b/>
          <w:sz w:val="24"/>
        </w:rPr>
      </w:pPr>
      <w:r>
        <w:rPr>
          <w:rFonts w:ascii="Book Antiqua" w:hAnsi="Book Antiqua"/>
          <w:b/>
          <w:sz w:val="24"/>
        </w:rPr>
        <w:t>DISCUSSION</w:t>
      </w: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lang w:eastAsia="en-US"/>
        </w:rPr>
      </w:pPr>
      <w:r>
        <w:rPr>
          <w:rFonts w:ascii="Book Antiqua" w:hAnsi="Book Antiqua" w:cs="Times New Roman"/>
          <w:kern w:val="0"/>
          <w:sz w:val="24"/>
          <w:lang w:eastAsia="en-US"/>
        </w:rPr>
        <w:t>The pathogenesis of PMP is unknown. In the kidneys, the tumor itself may represent a reactive hyperplasia related to chronic inflammation of the renal parenchyma. Many microorganisms, such as mycobacteriu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m,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corynebacterium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, human herpes virus, Epstein-Barr virus, and human papillomavirus, have been proposed as potential pathogenic </w:t>
      </w:r>
      <w:proofErr w:type="gramStart"/>
      <w:r>
        <w:rPr>
          <w:rFonts w:ascii="Book Antiqua" w:hAnsi="Book Antiqua" w:cs="Times New Roman"/>
          <w:kern w:val="0"/>
          <w:sz w:val="24"/>
          <w:lang w:eastAsia="en-US"/>
        </w:rPr>
        <w:t>factors</w:t>
      </w:r>
      <w:proofErr w:type="gramEnd"/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fldChar w:fldCharType="begin"/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instrText xml:space="preserve"> ADDIN NE.Ref.{D3795500-EE87-4D5D-9385-ADE067B02885}</w:instrText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fldChar w:fldCharType="separate"/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t>[5-7]</w:t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fldChar w:fldCharType="end"/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. In our case, the urine culture was positive for </w:t>
      </w:r>
      <w:r>
        <w:rPr>
          <w:rFonts w:ascii="Book Antiqua" w:hAnsi="Book Antiqua" w:cs="Times New Roman"/>
          <w:i/>
          <w:kern w:val="0"/>
          <w:sz w:val="24"/>
          <w:lang w:eastAsia="en-US"/>
        </w:rPr>
        <w:t>Enterococc</w:t>
      </w:r>
      <w:r>
        <w:rPr>
          <w:rFonts w:ascii="Book Antiqua" w:hAnsi="Book Antiqua" w:cs="Times New Roman"/>
          <w:i/>
          <w:kern w:val="0"/>
          <w:sz w:val="24"/>
          <w:lang w:eastAsia="en-US"/>
        </w:rPr>
        <w:t xml:space="preserve">us </w:t>
      </w:r>
      <w:proofErr w:type="spellStart"/>
      <w:r>
        <w:rPr>
          <w:rFonts w:ascii="Book Antiqua" w:hAnsi="Book Antiqua" w:cs="Times New Roman"/>
          <w:i/>
          <w:kern w:val="0"/>
          <w:sz w:val="24"/>
          <w:lang w:eastAsia="en-US"/>
        </w:rPr>
        <w:t>faecalis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, </w:t>
      </w:r>
      <w:r>
        <w:rPr>
          <w:rFonts w:ascii="Book Antiqua" w:hAnsi="Book Antiqua" w:cs="Times New Roman"/>
          <w:kern w:val="0"/>
          <w:sz w:val="24"/>
        </w:rPr>
        <w:t>supporting the possibility of such an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 association with chronic inflammation of the renal parenchyma.</w:t>
      </w:r>
    </w:p>
    <w:p w:rsidR="00843C9E" w:rsidRDefault="00412402">
      <w:pPr>
        <w:snapToGrid w:val="0"/>
        <w:spacing w:line="360" w:lineRule="auto"/>
        <w:ind w:firstLine="420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  <w:lang w:eastAsia="en-US"/>
        </w:rPr>
        <w:t xml:space="preserve">Previous studies have indicated an association between PMP and expression of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activin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receptor-like kinase 1 and p80 </w:t>
      </w:r>
      <w:r>
        <w:rPr>
          <w:rFonts w:ascii="Book Antiqua" w:hAnsi="Book Antiqua" w:cs="Times New Roman"/>
          <w:kern w:val="0"/>
          <w:sz w:val="24"/>
        </w:rPr>
        <w:t xml:space="preserve">or </w:t>
      </w:r>
      <w:r>
        <w:rPr>
          <w:rFonts w:ascii="Book Antiqua" w:hAnsi="Book Antiqua" w:cs="Times New Roman"/>
          <w:kern w:val="0"/>
          <w:sz w:val="24"/>
          <w:lang w:eastAsia="en-US"/>
        </w:rPr>
        <w:t>chromosomal rearrangeme</w:t>
      </w:r>
      <w:r>
        <w:rPr>
          <w:rFonts w:ascii="Book Antiqua" w:hAnsi="Book Antiqua" w:cs="Times New Roman"/>
          <w:kern w:val="0"/>
          <w:sz w:val="24"/>
          <w:lang w:eastAsia="en-US"/>
        </w:rPr>
        <w:t>nts involving 2p23</w:t>
      </w:r>
      <w:r>
        <w:rPr>
          <w:rFonts w:ascii="Book Antiqua" w:hAnsi="Book Antiqua" w:cs="Times New Roman"/>
          <w:kern w:val="0"/>
          <w:sz w:val="24"/>
          <w:lang w:eastAsia="en-US"/>
        </w:rPr>
        <w:fldChar w:fldCharType="begin"/>
      </w:r>
      <w:r>
        <w:rPr>
          <w:rFonts w:ascii="Book Antiqua" w:hAnsi="Book Antiqua" w:cs="Times New Roman"/>
          <w:kern w:val="0"/>
          <w:sz w:val="24"/>
          <w:lang w:eastAsia="en-US"/>
        </w:rPr>
        <w:instrText xml:space="preserve"> ADDIN NE.Ref.{86816C39-E233-43E8-9B19-3694E149A898}</w:instrText>
      </w:r>
      <w:r>
        <w:rPr>
          <w:rFonts w:ascii="Book Antiqua" w:hAnsi="Book Antiqua" w:cs="Times New Roman"/>
          <w:kern w:val="0"/>
          <w:sz w:val="24"/>
          <w:lang w:eastAsia="en-US"/>
        </w:rPr>
        <w:fldChar w:fldCharType="end"/>
      </w:r>
      <w:r>
        <w:rPr>
          <w:rFonts w:ascii="Book Antiqua" w:hAnsi="Book Antiqua" w:cs="Times New Roman"/>
          <w:kern w:val="0"/>
          <w:sz w:val="24"/>
          <w:lang w:eastAsia="en-US"/>
        </w:rPr>
        <w:t>. It remains unknown, however, whether the tumor itself is reactive or neoplastic in nature.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sz w:val="24"/>
          <w:lang w:eastAsia="en-US"/>
        </w:rPr>
        <w:t xml:space="preserve">While renal clear cell carcinoma, </w:t>
      </w:r>
      <w:proofErr w:type="spellStart"/>
      <w:r>
        <w:rPr>
          <w:rFonts w:ascii="Book Antiqua" w:hAnsi="Book Antiqua" w:cs="Times New Roman"/>
          <w:sz w:val="24"/>
          <w:lang w:eastAsia="en-US"/>
        </w:rPr>
        <w:t>chromophobe</w:t>
      </w:r>
      <w:proofErr w:type="spellEnd"/>
      <w:r>
        <w:rPr>
          <w:rFonts w:ascii="Book Antiqua" w:hAnsi="Book Antiqua" w:cs="Times New Roman"/>
          <w:sz w:val="24"/>
          <w:lang w:eastAsia="en-US"/>
        </w:rPr>
        <w:t xml:space="preserve"> cell carcinoma, and sarcoma with ossification</w:t>
      </w:r>
      <w:r>
        <w:rPr>
          <w:rFonts w:ascii="Book Antiqua" w:hAnsi="Book Antiqua" w:cs="Times New Roman"/>
          <w:sz w:val="24"/>
          <w:lang w:eastAsia="en-US"/>
        </w:rPr>
        <w:t xml:space="preserve"> have all been </w:t>
      </w:r>
      <w:r>
        <w:rPr>
          <w:rFonts w:ascii="Book Antiqua" w:hAnsi="Book Antiqua" w:cs="Times New Roman"/>
          <w:sz w:val="24"/>
          <w:lang w:eastAsia="en-US"/>
        </w:rPr>
        <w:lastRenderedPageBreak/>
        <w:t xml:space="preserve">reported in the </w:t>
      </w:r>
      <w:proofErr w:type="gramStart"/>
      <w:r>
        <w:rPr>
          <w:rFonts w:ascii="Book Antiqua" w:hAnsi="Book Antiqua" w:cs="Times New Roman"/>
          <w:sz w:val="24"/>
          <w:lang w:eastAsia="en-US"/>
        </w:rPr>
        <w:t>literature</w:t>
      </w:r>
      <w:proofErr w:type="gramEnd"/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fldChar w:fldCharType="begin"/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instrText xml:space="preserve"> ADDIN NE.Ref.{D2A17FE0-3967-4893-83EF-3A9345FE1417}</w:instrText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fldChar w:fldCharType="separate"/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t>[</w:t>
      </w:r>
      <w:r>
        <w:rPr>
          <w:rFonts w:ascii="Book Antiqua" w:hAnsi="Book Antiqua" w:cs="Times New Roman"/>
          <w:kern w:val="0"/>
          <w:sz w:val="24"/>
          <w:vertAlign w:val="superscript"/>
        </w:rPr>
        <w:t>8</w:t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t>,</w:t>
      </w:r>
      <w:r>
        <w:rPr>
          <w:rFonts w:ascii="Book Antiqua" w:hAnsi="Book Antiqua" w:cs="Times New Roman"/>
          <w:kern w:val="0"/>
          <w:sz w:val="24"/>
          <w:vertAlign w:val="superscript"/>
        </w:rPr>
        <w:t>9</w:t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t>]</w:t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fldChar w:fldCharType="end"/>
      </w:r>
      <w:r>
        <w:rPr>
          <w:rFonts w:ascii="Book Antiqua" w:hAnsi="Book Antiqua" w:cs="Times New Roman"/>
          <w:sz w:val="24"/>
        </w:rPr>
        <w:t>, n</w:t>
      </w:r>
      <w:r>
        <w:rPr>
          <w:rFonts w:ascii="Book Antiqua" w:hAnsi="Book Antiqua" w:cs="Times New Roman"/>
          <w:sz w:val="24"/>
          <w:lang w:eastAsia="en-US"/>
        </w:rPr>
        <w:t xml:space="preserve">o previous case of renal </w:t>
      </w:r>
      <w:r>
        <w:rPr>
          <w:rFonts w:ascii="Book Antiqua" w:hAnsi="Book Antiqua" w:cs="Times New Roman"/>
          <w:kern w:val="0"/>
          <w:sz w:val="24"/>
          <w:lang w:eastAsia="en-US"/>
        </w:rPr>
        <w:t>PMP</w:t>
      </w:r>
      <w:r>
        <w:rPr>
          <w:rFonts w:ascii="Book Antiqua" w:hAnsi="Book Antiqua" w:cs="Times New Roman"/>
          <w:sz w:val="24"/>
          <w:lang w:eastAsia="en-US"/>
        </w:rPr>
        <w:t xml:space="preserve"> with ossification has been reported.</w:t>
      </w:r>
      <w:r>
        <w:rPr>
          <w:rFonts w:ascii="Book Antiqua" w:hAnsi="Book Antiqua" w:cs="Times New Roman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t xml:space="preserve">The mechanism of ossification is thus similarly unclear. We conjecture that it may be </w:t>
      </w:r>
      <w:r>
        <w:rPr>
          <w:rFonts w:ascii="Book Antiqua" w:hAnsi="Book Antiqua" w:cs="Times New Roman"/>
          <w:kern w:val="0"/>
          <w:sz w:val="24"/>
        </w:rPr>
        <w:t>related to the transformation of immature fibroblasts into osteoblasts or chondrocytes in the mesenchymal tissue, due to the repair of tissue damage.</w:t>
      </w:r>
    </w:p>
    <w:p w:rsidR="00843C9E" w:rsidRDefault="00412402">
      <w:pPr>
        <w:snapToGrid w:val="0"/>
        <w:spacing w:line="360" w:lineRule="auto"/>
        <w:ind w:firstLine="420"/>
        <w:rPr>
          <w:rFonts w:ascii="Book Antiqua" w:hAnsi="Book Antiqua" w:cs="Times New Roman"/>
          <w:kern w:val="0"/>
          <w:sz w:val="24"/>
          <w:lang w:eastAsia="en-US"/>
        </w:rPr>
      </w:pPr>
      <w:r>
        <w:rPr>
          <w:rFonts w:ascii="Book Antiqua" w:hAnsi="Book Antiqua" w:cs="Times New Roman"/>
          <w:kern w:val="0"/>
          <w:sz w:val="24"/>
          <w:lang w:eastAsia="en-US"/>
        </w:rPr>
        <w:t>The clinical manifestations of renal PMP lack specificity and are mainly comprised of lumbago, fever, hema</w:t>
      </w:r>
      <w:r>
        <w:rPr>
          <w:rFonts w:ascii="Book Antiqua" w:hAnsi="Book Antiqua" w:cs="Times New Roman"/>
          <w:kern w:val="0"/>
          <w:sz w:val="24"/>
          <w:lang w:eastAsia="en-US"/>
        </w:rPr>
        <w:t>turia, and renal percussion pain. As such, the diagnosis of renal PMP depends on imaging and histopathological examination. The tumors appear as a solid mass of low density or slightly high density on CT scans, with contrast-enhanced CT images showing a lo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w degree of enhancement. In MRI, the masses usually show a low signal intensity with heterogeneous or homogeneous enhancement on T1- and T2-weighted </w:t>
      </w:r>
      <w:proofErr w:type="gramStart"/>
      <w:r>
        <w:rPr>
          <w:rFonts w:ascii="Book Antiqua" w:hAnsi="Book Antiqua" w:cs="Times New Roman"/>
          <w:kern w:val="0"/>
          <w:sz w:val="24"/>
          <w:lang w:eastAsia="en-US"/>
        </w:rPr>
        <w:t>images</w:t>
      </w:r>
      <w:proofErr w:type="gramEnd"/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fldChar w:fldCharType="begin"/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instrText xml:space="preserve"> ADDIN NE.Ref.{D2A17FE0-3967-4893-83EF-3A9345FE1417}</w:instrText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fldChar w:fldCharType="separate"/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t>[1</w:t>
      </w:r>
      <w:r>
        <w:rPr>
          <w:rFonts w:ascii="Book Antiqua" w:hAnsi="Book Antiqua" w:cs="Times New Roman"/>
          <w:kern w:val="0"/>
          <w:sz w:val="24"/>
          <w:vertAlign w:val="superscript"/>
        </w:rPr>
        <w:t>0</w:t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t>,1</w:t>
      </w:r>
      <w:r>
        <w:rPr>
          <w:rFonts w:ascii="Book Antiqua" w:hAnsi="Book Antiqua" w:cs="Times New Roman"/>
          <w:kern w:val="0"/>
          <w:sz w:val="24"/>
          <w:vertAlign w:val="superscript"/>
        </w:rPr>
        <w:t>1</w:t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t>]</w:t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fldChar w:fldCharType="end"/>
      </w:r>
      <w:r>
        <w:rPr>
          <w:rFonts w:ascii="Book Antiqua" w:hAnsi="Book Antiqua" w:cs="Times New Roman"/>
          <w:kern w:val="0"/>
          <w:sz w:val="24"/>
          <w:lang w:eastAsia="en-US"/>
        </w:rPr>
        <w:t>.</w:t>
      </w:r>
    </w:p>
    <w:p w:rsidR="00843C9E" w:rsidRDefault="00412402">
      <w:pPr>
        <w:snapToGrid w:val="0"/>
        <w:spacing w:line="360" w:lineRule="auto"/>
        <w:ind w:firstLine="420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  <w:lang w:eastAsia="en-US"/>
        </w:rPr>
        <w:t>In our case, the CT showed a heteroge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neous mass and MRI showed a cystic and solid mass with ossification in the left renal pelvis and upper ureter, which made it difficult to distinguish from </w:t>
      </w:r>
      <w:r>
        <w:rPr>
          <w:rFonts w:ascii="Book Antiqua" w:hAnsi="Book Antiqua" w:cs="Times New Roman"/>
          <w:kern w:val="0"/>
          <w:sz w:val="24"/>
        </w:rPr>
        <w:t xml:space="preserve">renal 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pelvic carcinoma and osteogenic tumors. The differential diagnosis of renal PMP includes renal 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cell carcinoma, renal sarcoma,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teratoma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>, and renal pelvic carcinoma. However, renal PMPs are characterized by obscure edges, whereas the margins of renal cell carcinoma are clear. The enhanced CT scans of our patient showed a gradual, slight enhancement in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 the renal PMP,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different from the typical flow-type enhancement of renal cell carcinoma.</w:t>
      </w:r>
    </w:p>
    <w:p w:rsidR="00843C9E" w:rsidRDefault="00412402">
      <w:pPr>
        <w:snapToGrid w:val="0"/>
        <w:spacing w:line="360" w:lineRule="auto"/>
        <w:ind w:firstLine="420"/>
        <w:rPr>
          <w:rFonts w:ascii="Book Antiqua" w:hAnsi="Book Antiqua" w:cs="Times New Roman"/>
          <w:kern w:val="0"/>
          <w:sz w:val="24"/>
          <w:lang w:eastAsia="en-US"/>
        </w:rPr>
      </w:pPr>
      <w:r>
        <w:rPr>
          <w:rFonts w:ascii="Book Antiqua" w:hAnsi="Book Antiqua" w:cs="Times New Roman"/>
          <w:kern w:val="0"/>
          <w:sz w:val="24"/>
          <w:lang w:eastAsia="en-US"/>
        </w:rPr>
        <w:t>It was difficult to establish the diagnosis preoperatively. As such, the final diagnosis was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dependent on findings from histopathologic and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immunohistochemical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examin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ations of the biopsied tissue. Microscopically, PMP lesions are mainly composed of proliferative fusiform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myofibroblasts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and inflammatory cells, lacking severe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cytologic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atypia and containing fewer mitoses than </w:t>
      </w:r>
      <w:proofErr w:type="gramStart"/>
      <w:r>
        <w:rPr>
          <w:rFonts w:ascii="Book Antiqua" w:hAnsi="Book Antiqua" w:cs="Times New Roman"/>
          <w:kern w:val="0"/>
          <w:sz w:val="24"/>
          <w:lang w:eastAsia="en-US"/>
        </w:rPr>
        <w:t>sarcomas</w:t>
      </w:r>
      <w:proofErr w:type="gramEnd"/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fldChar w:fldCharType="begin"/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instrText xml:space="preserve"> ADDIN NE.Ref.{DAEE773C-A71B-42ED-A97</w:instrText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instrText>D-42FE95B880E9}</w:instrText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fldChar w:fldCharType="separate"/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t>[3]</w:t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fldChar w:fldCharType="end"/>
      </w:r>
      <w:r>
        <w:rPr>
          <w:rFonts w:ascii="Book Antiqua" w:hAnsi="Book Antiqua" w:cs="Times New Roman"/>
          <w:kern w:val="0"/>
          <w:sz w:val="24"/>
          <w:lang w:eastAsia="en-US"/>
        </w:rPr>
        <w:t>.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Expression of p53 has been proposed as a marker to differentiate PMPs (usually negative on immunostaining) from sarcomas (usually positive</w:t>
      </w:r>
      <w:proofErr w:type="gramStart"/>
      <w:r>
        <w:rPr>
          <w:rFonts w:ascii="Book Antiqua" w:hAnsi="Book Antiqua" w:cs="Times New Roman"/>
          <w:kern w:val="0"/>
          <w:sz w:val="24"/>
          <w:lang w:eastAsia="en-US"/>
        </w:rPr>
        <w:t>)</w:t>
      </w:r>
      <w:proofErr w:type="gramEnd"/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fldChar w:fldCharType="begin"/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instrText xml:space="preserve"> ADDIN NE.Ref.{79931ABE-5397-4911-9C6E-BBEDD5949F2D}</w:instrText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fldChar w:fldCharType="separate"/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t>[1</w:t>
      </w:r>
      <w:r>
        <w:rPr>
          <w:rFonts w:ascii="Book Antiqua" w:hAnsi="Book Antiqua" w:cs="Times New Roman"/>
          <w:kern w:val="0"/>
          <w:sz w:val="24"/>
          <w:vertAlign w:val="superscript"/>
        </w:rPr>
        <w:t>2</w:t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t>]</w:t>
      </w:r>
      <w:r>
        <w:rPr>
          <w:rFonts w:ascii="Book Antiqua" w:hAnsi="Book Antiqua" w:cs="Times New Roman"/>
          <w:kern w:val="0"/>
          <w:sz w:val="24"/>
          <w:vertAlign w:val="superscript"/>
          <w:lang w:eastAsia="en-US"/>
        </w:rPr>
        <w:fldChar w:fldCharType="end"/>
      </w:r>
      <w:r>
        <w:rPr>
          <w:rFonts w:ascii="Book Antiqua" w:hAnsi="Book Antiqua" w:cs="Times New Roman"/>
          <w:kern w:val="0"/>
          <w:sz w:val="24"/>
          <w:lang w:eastAsia="en-US"/>
        </w:rPr>
        <w:t>. In our case, the biopsied mass sh</w:t>
      </w:r>
      <w:r>
        <w:rPr>
          <w:rFonts w:ascii="Book Antiqua" w:hAnsi="Book Antiqua" w:cs="Times New Roman"/>
          <w:kern w:val="0"/>
          <w:sz w:val="24"/>
          <w:lang w:eastAsia="en-US"/>
        </w:rPr>
        <w:t>owed negativity for CK5/6,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p53, and p16, along with positivity for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calponin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, smooth muscle actin, </w:t>
      </w:r>
      <w:r>
        <w:rPr>
          <w:rFonts w:ascii="Book Antiqua" w:hAnsi="Book Antiqua" w:cs="Times New Roman"/>
          <w:kern w:val="0"/>
          <w:sz w:val="24"/>
          <w:lang w:eastAsia="en-US"/>
        </w:rPr>
        <w:lastRenderedPageBreak/>
        <w:t>and other smooth muscle-derived markers.</w:t>
      </w:r>
    </w:p>
    <w:p w:rsidR="00843C9E" w:rsidRDefault="00412402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  <w:lang w:eastAsia="en-US"/>
        </w:rPr>
        <w:t>At present, there is no standard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treatment regimen for renal PMP. Broad-spectrum antibiotics are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recommended, accompa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nied </w:t>
      </w:r>
      <w:r>
        <w:rPr>
          <w:rFonts w:ascii="Book Antiqua" w:hAnsi="Book Antiqua" w:cs="Times New Roman"/>
          <w:kern w:val="0"/>
          <w:sz w:val="24"/>
        </w:rPr>
        <w:t>by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 symptomatic treatment and traditional Chinese medicine.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If conservative treatment is ineffective, simple tumor resection or partial nephrectomy would be feasible.</w:t>
      </w:r>
      <w:r>
        <w:rPr>
          <w:rFonts w:ascii="Book Antiqua" w:hAnsi="Book Antiqua" w:cs="Times New Roman"/>
          <w:kern w:val="0"/>
          <w:sz w:val="24"/>
        </w:rPr>
        <w:t xml:space="preserve"> It was recently reported that </w:t>
      </w:r>
      <w:proofErr w:type="spellStart"/>
      <w:r>
        <w:rPr>
          <w:rFonts w:ascii="Book Antiqua" w:hAnsi="Book Antiqua" w:cs="Times New Roman"/>
          <w:kern w:val="0"/>
          <w:sz w:val="24"/>
        </w:rPr>
        <w:t>myofibroblastic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</w:t>
      </w:r>
      <w:proofErr w:type="spellStart"/>
      <w:r>
        <w:rPr>
          <w:rFonts w:ascii="Book Antiqua" w:hAnsi="Book Antiqua" w:cs="Times New Roman"/>
          <w:kern w:val="0"/>
          <w:sz w:val="24"/>
        </w:rPr>
        <w:t>tumour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patients had promising results w</w:t>
      </w:r>
      <w:r>
        <w:rPr>
          <w:rFonts w:ascii="Book Antiqua" w:hAnsi="Book Antiqua" w:cs="Times New Roman"/>
          <w:kern w:val="0"/>
          <w:sz w:val="24"/>
        </w:rPr>
        <w:t xml:space="preserve">ith </w:t>
      </w:r>
      <w:proofErr w:type="spellStart"/>
      <w:r>
        <w:rPr>
          <w:rFonts w:ascii="Book Antiqua" w:hAnsi="Book Antiqua" w:cs="Times New Roman"/>
          <w:kern w:val="0"/>
          <w:sz w:val="24"/>
        </w:rPr>
        <w:t>crizotinib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treatment, so tyrosine kinase inhibitors (TKIs) can be used as an alternative to conservative treatment</w:t>
      </w:r>
      <w:r>
        <w:rPr>
          <w:rFonts w:ascii="Book Antiqua" w:hAnsi="Book Antiqua" w:cs="Times New Roman"/>
          <w:kern w:val="0"/>
          <w:sz w:val="24"/>
          <w:vertAlign w:val="superscript"/>
        </w:rPr>
        <w:t>[13,14]</w:t>
      </w:r>
      <w:r>
        <w:rPr>
          <w:rFonts w:ascii="Book Antiqua" w:hAnsi="Book Antiqua" w:cs="Times New Roman"/>
          <w:kern w:val="0"/>
          <w:sz w:val="24"/>
        </w:rPr>
        <w:t>. For tumors that are difficult to completely resect, TKIs can be also used as neoadjuvant therapy. However, since in most cases th</w:t>
      </w:r>
      <w:r>
        <w:rPr>
          <w:rFonts w:ascii="Book Antiqua" w:hAnsi="Book Antiqua" w:cs="Times New Roman"/>
          <w:kern w:val="0"/>
          <w:sz w:val="24"/>
        </w:rPr>
        <w:t>e prognosis of renal PMPs is good, TKI adjuvant therapy after operation is not recommended routinely. According to our experience, it is recommended that CT examination be performed 3-mo or 6-mo in the first two years after operation, and if nothing specia</w:t>
      </w:r>
      <w:r>
        <w:rPr>
          <w:rFonts w:ascii="Book Antiqua" w:hAnsi="Book Antiqua" w:cs="Times New Roman"/>
          <w:kern w:val="0"/>
          <w:sz w:val="24"/>
        </w:rPr>
        <w:t>l found in the CT result</w:t>
      </w:r>
      <w:r>
        <w:rPr>
          <w:rFonts w:ascii="Book Antiqua" w:hAnsi="Book Antiqua" w:cs="Times New Roman" w:hint="eastAsia"/>
          <w:kern w:val="0"/>
          <w:sz w:val="24"/>
        </w:rPr>
        <w:t>,</w:t>
      </w:r>
      <w:r>
        <w:rPr>
          <w:rFonts w:ascii="Book Antiqua" w:hAnsi="Book Antiqua" w:cs="Times New Roman"/>
          <w:kern w:val="0"/>
          <w:sz w:val="24"/>
        </w:rPr>
        <w:t xml:space="preserve"> the re-examination time may extend to every 6-mo or 1 year afterwards. For patients undergoing partial nephrectomy, CT examination is also recommended 1 </w:t>
      </w:r>
      <w:proofErr w:type="spellStart"/>
      <w:r>
        <w:rPr>
          <w:rFonts w:ascii="Book Antiqua" w:hAnsi="Book Antiqua" w:cs="Times New Roman"/>
          <w:kern w:val="0"/>
          <w:sz w:val="24"/>
        </w:rPr>
        <w:t>mo</w:t>
      </w:r>
      <w:proofErr w:type="spellEnd"/>
      <w:r>
        <w:rPr>
          <w:rFonts w:ascii="Book Antiqua" w:hAnsi="Book Antiqua" w:cs="Times New Roman"/>
          <w:kern w:val="0"/>
          <w:sz w:val="24"/>
        </w:rPr>
        <w:t xml:space="preserve"> after operation. 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Most patients have a satisfactory prognosis, and for our </w:t>
      </w:r>
      <w:r>
        <w:rPr>
          <w:rFonts w:ascii="Book Antiqua" w:hAnsi="Book Antiqua" w:cs="Times New Roman"/>
          <w:kern w:val="0"/>
          <w:sz w:val="24"/>
          <w:lang w:eastAsia="en-US"/>
        </w:rPr>
        <w:t>case, the patient did not complain of any obvious discomfort at the 6-mo follow-up and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no signs of recurrence were found</w:t>
      </w:r>
      <w:r>
        <w:rPr>
          <w:rFonts w:ascii="Book Antiqua" w:hAnsi="Book Antiqua" w:cs="Times New Roman"/>
          <w:kern w:val="0"/>
          <w:sz w:val="24"/>
        </w:rPr>
        <w:t>.</w:t>
      </w:r>
    </w:p>
    <w:p w:rsidR="00843C9E" w:rsidRDefault="00843C9E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lang w:eastAsia="en-US"/>
        </w:rPr>
      </w:pPr>
    </w:p>
    <w:p w:rsidR="00843C9E" w:rsidRDefault="00412402">
      <w:pPr>
        <w:snapToGrid w:val="0"/>
        <w:spacing w:line="360" w:lineRule="auto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sz w:val="24"/>
        </w:rPr>
        <w:t>CONCLUSION</w:t>
      </w:r>
    </w:p>
    <w:p w:rsidR="00843C9E" w:rsidRDefault="00412402">
      <w:pPr>
        <w:snapToGrid w:val="0"/>
        <w:spacing w:line="360" w:lineRule="auto"/>
        <w:rPr>
          <w:rFonts w:ascii="Book Antiqua" w:eastAsia="Times New Roman" w:hAnsi="Book Antiqua" w:cs="Times New Roman"/>
          <w:kern w:val="0"/>
          <w:sz w:val="24"/>
          <w:lang w:eastAsia="en-GB"/>
        </w:rPr>
      </w:pPr>
      <w:r>
        <w:rPr>
          <w:rFonts w:ascii="Book Antiqua" w:hAnsi="Book Antiqua" w:cs="Times New Roman"/>
          <w:kern w:val="0"/>
          <w:sz w:val="24"/>
          <w:lang w:eastAsia="en-US"/>
        </w:rPr>
        <w:t>Renal organ-associated PMP is a rare lesion that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may mimic renal pelvic carcinoma, both clinically and radiologically.</w:t>
      </w:r>
      <w:r>
        <w:rPr>
          <w:rFonts w:ascii="Book Antiqua" w:hAnsi="Book Antiqua" w:cs="Times New Roman"/>
          <w:kern w:val="0"/>
          <w:sz w:val="24"/>
        </w:rPr>
        <w:t xml:space="preserve"> The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diagnosis of renal PMP depends on imaging and histopathological examination. Conservative treatment is recommended, and a satisfactory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prognosis can be achieved.</w:t>
      </w:r>
    </w:p>
    <w:p w:rsidR="00843C9E" w:rsidRDefault="00412402">
      <w:pPr>
        <w:widowControl/>
        <w:spacing w:line="360" w:lineRule="auto"/>
        <w:rPr>
          <w:rFonts w:ascii="Book Antiqua" w:eastAsia="Times New Roman" w:hAnsi="Book Antiqua" w:cs="Times New Roman"/>
          <w:kern w:val="0"/>
          <w:sz w:val="24"/>
          <w:lang w:eastAsia="en-GB"/>
        </w:rPr>
      </w:pPr>
      <w:r>
        <w:rPr>
          <w:rFonts w:ascii="Book Antiqua" w:eastAsia="Times New Roman" w:hAnsi="Book Antiqua" w:cs="Times New Roman"/>
          <w:kern w:val="0"/>
          <w:sz w:val="24"/>
          <w:lang w:eastAsia="en-GB"/>
        </w:rPr>
        <w:br w:type="page"/>
      </w:r>
    </w:p>
    <w:p w:rsidR="00843C9E" w:rsidRDefault="00412402">
      <w:pPr>
        <w:snapToGrid w:val="0"/>
        <w:spacing w:line="360" w:lineRule="auto"/>
        <w:rPr>
          <w:rFonts w:ascii="Book Antiqua" w:eastAsia="宋体" w:hAnsi="Book Antiqua" w:cs="Times New Roman"/>
          <w:b/>
          <w:bCs/>
          <w:kern w:val="0"/>
          <w:sz w:val="24"/>
        </w:rPr>
      </w:pPr>
      <w:r>
        <w:rPr>
          <w:rFonts w:ascii="Book Antiqua" w:eastAsia="宋体" w:hAnsi="Book Antiqua" w:cs="Times New Roman"/>
          <w:b/>
          <w:bCs/>
          <w:kern w:val="0"/>
          <w:sz w:val="24"/>
        </w:rPr>
        <w:lastRenderedPageBreak/>
        <w:t>REFERENCES</w:t>
      </w:r>
    </w:p>
    <w:p w:rsidR="00843C9E" w:rsidRDefault="00412402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 </w:t>
      </w:r>
      <w:r>
        <w:rPr>
          <w:rFonts w:ascii="Book Antiqua" w:hAnsi="Book Antiqua"/>
          <w:b/>
          <w:sz w:val="24"/>
        </w:rPr>
        <w:t>Roth JA</w:t>
      </w:r>
      <w:r>
        <w:rPr>
          <w:rFonts w:ascii="Book Antiqua" w:hAnsi="Book Antiqua"/>
          <w:sz w:val="24"/>
        </w:rPr>
        <w:t xml:space="preserve">. Reactive </w:t>
      </w:r>
      <w:proofErr w:type="spellStart"/>
      <w:r>
        <w:rPr>
          <w:rFonts w:ascii="Book Antiqua" w:hAnsi="Book Antiqua"/>
          <w:sz w:val="24"/>
        </w:rPr>
        <w:t>pseudosarcomatous</w:t>
      </w:r>
      <w:proofErr w:type="spellEnd"/>
      <w:r>
        <w:rPr>
          <w:rFonts w:ascii="Book Antiqua" w:hAnsi="Book Antiqua"/>
          <w:sz w:val="24"/>
        </w:rPr>
        <w:t xml:space="preserve"> response in urinary bladder. </w:t>
      </w:r>
      <w:r>
        <w:rPr>
          <w:rFonts w:ascii="Book Antiqua" w:hAnsi="Book Antiqua"/>
          <w:i/>
          <w:sz w:val="24"/>
        </w:rPr>
        <w:t>Urology</w:t>
      </w:r>
      <w:r>
        <w:rPr>
          <w:rFonts w:ascii="Book Antiqua" w:hAnsi="Book Antiqua"/>
          <w:sz w:val="24"/>
        </w:rPr>
        <w:t xml:space="preserve"> 1980; </w:t>
      </w:r>
      <w:r>
        <w:rPr>
          <w:rFonts w:ascii="Book Antiqua" w:hAnsi="Book Antiqua"/>
          <w:b/>
          <w:sz w:val="24"/>
        </w:rPr>
        <w:t>16</w:t>
      </w:r>
      <w:r>
        <w:rPr>
          <w:rFonts w:ascii="Book Antiqua" w:hAnsi="Book Antiqua"/>
          <w:sz w:val="24"/>
        </w:rPr>
        <w:t>: 635-637 [PMID: 7445316 DOI: 10.1016/0090-4295(80)90578-6]</w:t>
      </w:r>
    </w:p>
    <w:p w:rsidR="00843C9E" w:rsidRDefault="00412402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2 </w:t>
      </w:r>
      <w:r>
        <w:rPr>
          <w:rFonts w:ascii="Book Antiqua" w:hAnsi="Book Antiqua"/>
          <w:b/>
          <w:sz w:val="24"/>
        </w:rPr>
        <w:t>Coffin CM</w:t>
      </w:r>
      <w:r>
        <w:rPr>
          <w:rFonts w:ascii="Book Antiqua" w:hAnsi="Book Antiqua"/>
          <w:sz w:val="24"/>
        </w:rPr>
        <w:t xml:space="preserve">, Watterson J, Priest JR, </w:t>
      </w:r>
      <w:proofErr w:type="spellStart"/>
      <w:r>
        <w:rPr>
          <w:rFonts w:ascii="Book Antiqua" w:hAnsi="Book Antiqua"/>
          <w:sz w:val="24"/>
        </w:rPr>
        <w:t>Dehner</w:t>
      </w:r>
      <w:proofErr w:type="spellEnd"/>
      <w:r>
        <w:rPr>
          <w:rFonts w:ascii="Book Antiqua" w:hAnsi="Book Antiqua"/>
          <w:sz w:val="24"/>
        </w:rPr>
        <w:t xml:space="preserve"> LP. </w:t>
      </w:r>
      <w:proofErr w:type="spellStart"/>
      <w:r>
        <w:rPr>
          <w:rFonts w:ascii="Book Antiqua" w:hAnsi="Book Antiqua"/>
          <w:sz w:val="24"/>
        </w:rPr>
        <w:t>Extrapulmonary</w:t>
      </w:r>
      <w:proofErr w:type="spellEnd"/>
      <w:r>
        <w:rPr>
          <w:rFonts w:ascii="Book Antiqua" w:hAnsi="Book Antiqua"/>
          <w:sz w:val="24"/>
        </w:rPr>
        <w:t xml:space="preserve"> inflammatory </w:t>
      </w:r>
      <w:proofErr w:type="spellStart"/>
      <w:r>
        <w:rPr>
          <w:rFonts w:ascii="Book Antiqua" w:hAnsi="Book Antiqua"/>
          <w:sz w:val="24"/>
        </w:rPr>
        <w:t>myofibroblastic</w:t>
      </w:r>
      <w:proofErr w:type="spellEnd"/>
      <w:r>
        <w:rPr>
          <w:rFonts w:ascii="Book Antiqua" w:hAnsi="Book Antiqua"/>
          <w:sz w:val="24"/>
        </w:rPr>
        <w:t xml:space="preserve"> tumor (inflammatory </w:t>
      </w:r>
      <w:proofErr w:type="spellStart"/>
      <w:r>
        <w:rPr>
          <w:rFonts w:ascii="Book Antiqua" w:hAnsi="Book Antiqua"/>
          <w:sz w:val="24"/>
        </w:rPr>
        <w:t>pseudotumor</w:t>
      </w:r>
      <w:proofErr w:type="spellEnd"/>
      <w:r>
        <w:rPr>
          <w:rFonts w:ascii="Book Antiqua" w:hAnsi="Book Antiqua"/>
          <w:sz w:val="24"/>
        </w:rPr>
        <w:t xml:space="preserve">). A </w:t>
      </w:r>
      <w:proofErr w:type="spellStart"/>
      <w:r>
        <w:rPr>
          <w:rFonts w:ascii="Book Antiqua" w:hAnsi="Book Antiqua"/>
          <w:sz w:val="24"/>
        </w:rPr>
        <w:t>clinicopathologic</w:t>
      </w:r>
      <w:proofErr w:type="spellEnd"/>
      <w:r>
        <w:rPr>
          <w:rFonts w:ascii="Book Antiqua" w:hAnsi="Book Antiqua"/>
          <w:sz w:val="24"/>
        </w:rPr>
        <w:t xml:space="preserve"> and </w:t>
      </w:r>
      <w:proofErr w:type="spellStart"/>
      <w:r>
        <w:rPr>
          <w:rFonts w:ascii="Book Antiqua" w:hAnsi="Book Antiqua"/>
          <w:sz w:val="24"/>
        </w:rPr>
        <w:t>immunohistochemical</w:t>
      </w:r>
      <w:proofErr w:type="spellEnd"/>
      <w:r>
        <w:rPr>
          <w:rFonts w:ascii="Book Antiqua" w:hAnsi="Book Antiqua"/>
          <w:sz w:val="24"/>
        </w:rPr>
        <w:t xml:space="preserve"> study of 84 cases</w:t>
      </w:r>
      <w:r>
        <w:rPr>
          <w:rFonts w:ascii="Book Antiqua" w:hAnsi="Book Antiqua"/>
          <w:sz w:val="24"/>
        </w:rPr>
        <w:t xml:space="preserve">. </w:t>
      </w:r>
      <w:r>
        <w:rPr>
          <w:rFonts w:ascii="Book Antiqua" w:hAnsi="Book Antiqua"/>
          <w:i/>
          <w:sz w:val="24"/>
        </w:rPr>
        <w:t xml:space="preserve">Am J </w:t>
      </w:r>
      <w:proofErr w:type="spellStart"/>
      <w:r>
        <w:rPr>
          <w:rFonts w:ascii="Book Antiqua" w:hAnsi="Book Antiqua"/>
          <w:i/>
          <w:sz w:val="24"/>
        </w:rPr>
        <w:t>Surg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Pathol</w:t>
      </w:r>
      <w:proofErr w:type="spellEnd"/>
      <w:r>
        <w:rPr>
          <w:rFonts w:ascii="Book Antiqua" w:hAnsi="Book Antiqua"/>
          <w:sz w:val="24"/>
        </w:rPr>
        <w:t xml:space="preserve"> 1995; </w:t>
      </w:r>
      <w:r>
        <w:rPr>
          <w:rFonts w:ascii="Book Antiqua" w:hAnsi="Book Antiqua"/>
          <w:b/>
          <w:sz w:val="24"/>
        </w:rPr>
        <w:t>19</w:t>
      </w:r>
      <w:r>
        <w:rPr>
          <w:rFonts w:ascii="Book Antiqua" w:hAnsi="Book Antiqua"/>
          <w:sz w:val="24"/>
        </w:rPr>
        <w:t>: 859-872 [PMID: 7611533 DOI: 10.1097/00000478-199508000-00001]</w:t>
      </w:r>
    </w:p>
    <w:p w:rsidR="00843C9E" w:rsidRDefault="00412402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3 </w:t>
      </w:r>
      <w:r>
        <w:rPr>
          <w:rFonts w:ascii="Book Antiqua" w:hAnsi="Book Antiqua"/>
          <w:b/>
          <w:sz w:val="24"/>
        </w:rPr>
        <w:t>Leroy X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Copin</w:t>
      </w:r>
      <w:proofErr w:type="spellEnd"/>
      <w:r>
        <w:rPr>
          <w:rFonts w:ascii="Book Antiqua" w:hAnsi="Book Antiqua"/>
          <w:sz w:val="24"/>
        </w:rPr>
        <w:t xml:space="preserve"> MC, </w:t>
      </w:r>
      <w:proofErr w:type="spellStart"/>
      <w:r>
        <w:rPr>
          <w:rFonts w:ascii="Book Antiqua" w:hAnsi="Book Antiqua"/>
          <w:sz w:val="24"/>
        </w:rPr>
        <w:t>Graziana</w:t>
      </w:r>
      <w:proofErr w:type="spellEnd"/>
      <w:r>
        <w:rPr>
          <w:rFonts w:ascii="Book Antiqua" w:hAnsi="Book Antiqua"/>
          <w:sz w:val="24"/>
        </w:rPr>
        <w:t xml:space="preserve"> JP, </w:t>
      </w:r>
      <w:proofErr w:type="spellStart"/>
      <w:r>
        <w:rPr>
          <w:rFonts w:ascii="Book Antiqua" w:hAnsi="Book Antiqua"/>
          <w:sz w:val="24"/>
        </w:rPr>
        <w:t>Wacrenier</w:t>
      </w:r>
      <w:proofErr w:type="spellEnd"/>
      <w:r>
        <w:rPr>
          <w:rFonts w:ascii="Book Antiqua" w:hAnsi="Book Antiqua"/>
          <w:sz w:val="24"/>
        </w:rPr>
        <w:t xml:space="preserve"> A, Gosselin B. Inflammatory </w:t>
      </w:r>
      <w:proofErr w:type="spellStart"/>
      <w:r>
        <w:rPr>
          <w:rFonts w:ascii="Book Antiqua" w:hAnsi="Book Antiqua"/>
          <w:sz w:val="24"/>
        </w:rPr>
        <w:t>pseudotumor</w:t>
      </w:r>
      <w:proofErr w:type="spellEnd"/>
      <w:r>
        <w:rPr>
          <w:rFonts w:ascii="Book Antiqua" w:hAnsi="Book Antiqua"/>
          <w:sz w:val="24"/>
        </w:rPr>
        <w:t xml:space="preserve"> of the renal pelvis. A report of 2 cases with </w:t>
      </w:r>
      <w:proofErr w:type="spellStart"/>
      <w:r>
        <w:rPr>
          <w:rFonts w:ascii="Book Antiqua" w:hAnsi="Book Antiqua"/>
          <w:sz w:val="24"/>
        </w:rPr>
        <w:t>clinicopathologic</w:t>
      </w:r>
      <w:proofErr w:type="spellEnd"/>
      <w:r>
        <w:rPr>
          <w:rFonts w:ascii="Book Antiqua" w:hAnsi="Book Antiqua"/>
          <w:sz w:val="24"/>
        </w:rPr>
        <w:t xml:space="preserve"> and </w:t>
      </w:r>
      <w:proofErr w:type="spellStart"/>
      <w:r>
        <w:rPr>
          <w:rFonts w:ascii="Book Antiqua" w:hAnsi="Book Antiqua"/>
          <w:sz w:val="24"/>
        </w:rPr>
        <w:t>immunohistochemical</w:t>
      </w:r>
      <w:proofErr w:type="spellEnd"/>
      <w:r>
        <w:rPr>
          <w:rFonts w:ascii="Book Antiqua" w:hAnsi="Book Antiqua"/>
          <w:sz w:val="24"/>
        </w:rPr>
        <w:t xml:space="preserve"> study. </w:t>
      </w:r>
      <w:r>
        <w:rPr>
          <w:rFonts w:ascii="Book Antiqua" w:hAnsi="Book Antiqua"/>
          <w:i/>
          <w:sz w:val="24"/>
        </w:rPr>
        <w:t xml:space="preserve">Arch </w:t>
      </w:r>
      <w:proofErr w:type="spellStart"/>
      <w:r>
        <w:rPr>
          <w:rFonts w:ascii="Book Antiqua" w:hAnsi="Book Antiqua"/>
          <w:i/>
          <w:sz w:val="24"/>
        </w:rPr>
        <w:t>Pathol</w:t>
      </w:r>
      <w:proofErr w:type="spellEnd"/>
      <w:r>
        <w:rPr>
          <w:rFonts w:ascii="Book Antiqua" w:hAnsi="Book Antiqua"/>
          <w:i/>
          <w:sz w:val="24"/>
        </w:rPr>
        <w:t xml:space="preserve"> Lab Med</w:t>
      </w:r>
      <w:r>
        <w:rPr>
          <w:rFonts w:ascii="Book Antiqua" w:hAnsi="Book Antiqua"/>
          <w:sz w:val="24"/>
        </w:rPr>
        <w:t xml:space="preserve"> 2000; </w:t>
      </w:r>
      <w:r>
        <w:rPr>
          <w:rFonts w:ascii="Book Antiqua" w:hAnsi="Book Antiqua"/>
          <w:b/>
          <w:sz w:val="24"/>
        </w:rPr>
        <w:t>124</w:t>
      </w:r>
      <w:r>
        <w:rPr>
          <w:rFonts w:ascii="Book Antiqua" w:hAnsi="Book Antiqua"/>
          <w:sz w:val="24"/>
        </w:rPr>
        <w:t>: 1209-1212 [PMID: 10923085 DOI: 10.1043/0003-9985(2000)1</w:t>
      </w:r>
      <w:r>
        <w:rPr>
          <w:rFonts w:ascii="Book Antiqua" w:hAnsi="Book Antiqua"/>
          <w:sz w:val="24"/>
        </w:rPr>
        <w:t>24&lt;1209</w:t>
      </w:r>
      <w:proofErr w:type="gramStart"/>
      <w:r>
        <w:rPr>
          <w:rFonts w:ascii="Book Antiqua" w:hAnsi="Book Antiqua"/>
          <w:sz w:val="24"/>
        </w:rPr>
        <w:t>:IPOTRP</w:t>
      </w:r>
      <w:proofErr w:type="gramEnd"/>
      <w:r>
        <w:rPr>
          <w:rFonts w:ascii="Book Antiqua" w:hAnsi="Book Antiqua"/>
          <w:sz w:val="24"/>
        </w:rPr>
        <w:t>&gt;2.0.CO;2]</w:t>
      </w:r>
    </w:p>
    <w:p w:rsidR="00843C9E" w:rsidRDefault="00412402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4 </w:t>
      </w:r>
      <w:proofErr w:type="spellStart"/>
      <w:r>
        <w:rPr>
          <w:rFonts w:ascii="Book Antiqua" w:hAnsi="Book Antiqua"/>
          <w:b/>
          <w:sz w:val="24"/>
        </w:rPr>
        <w:t>Moch</w:t>
      </w:r>
      <w:proofErr w:type="spellEnd"/>
      <w:r>
        <w:rPr>
          <w:rFonts w:ascii="Book Antiqua" w:hAnsi="Book Antiqua"/>
          <w:b/>
          <w:sz w:val="24"/>
        </w:rPr>
        <w:t xml:space="preserve"> H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Cubilla</w:t>
      </w:r>
      <w:proofErr w:type="spellEnd"/>
      <w:r>
        <w:rPr>
          <w:rFonts w:ascii="Book Antiqua" w:hAnsi="Book Antiqua"/>
          <w:sz w:val="24"/>
        </w:rPr>
        <w:t xml:space="preserve"> AL, Humphrey PA, Reuter VE, </w:t>
      </w:r>
      <w:proofErr w:type="spellStart"/>
      <w:r>
        <w:rPr>
          <w:rFonts w:ascii="Book Antiqua" w:hAnsi="Book Antiqua"/>
          <w:sz w:val="24"/>
        </w:rPr>
        <w:t>Ulbright</w:t>
      </w:r>
      <w:proofErr w:type="spellEnd"/>
      <w:r>
        <w:rPr>
          <w:rFonts w:ascii="Book Antiqua" w:hAnsi="Book Antiqua"/>
          <w:sz w:val="24"/>
        </w:rPr>
        <w:t xml:space="preserve"> TM. The 2016 WHO Classification of </w:t>
      </w:r>
      <w:proofErr w:type="spellStart"/>
      <w:r>
        <w:rPr>
          <w:rFonts w:ascii="Book Antiqua" w:hAnsi="Book Antiqua"/>
          <w:sz w:val="24"/>
        </w:rPr>
        <w:t>Tumours</w:t>
      </w:r>
      <w:proofErr w:type="spellEnd"/>
      <w:r>
        <w:rPr>
          <w:rFonts w:ascii="Book Antiqua" w:hAnsi="Book Antiqua"/>
          <w:sz w:val="24"/>
        </w:rPr>
        <w:t xml:space="preserve"> of the Urinary System and Male Genital Organs-Part A: Renal, Penile, and Testicular </w:t>
      </w:r>
      <w:proofErr w:type="spellStart"/>
      <w:r>
        <w:rPr>
          <w:rFonts w:ascii="Book Antiqua" w:hAnsi="Book Antiqua"/>
          <w:sz w:val="24"/>
        </w:rPr>
        <w:t>Tumours</w:t>
      </w:r>
      <w:proofErr w:type="spellEnd"/>
      <w:r>
        <w:rPr>
          <w:rFonts w:ascii="Book Antiqua" w:hAnsi="Book Antiqua"/>
          <w:sz w:val="24"/>
        </w:rPr>
        <w:t xml:space="preserve">. </w:t>
      </w:r>
      <w:proofErr w:type="spellStart"/>
      <w:r>
        <w:rPr>
          <w:rFonts w:ascii="Book Antiqua" w:hAnsi="Book Antiqua"/>
          <w:i/>
          <w:sz w:val="24"/>
        </w:rPr>
        <w:t>Eur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Urol</w:t>
      </w:r>
      <w:proofErr w:type="spellEnd"/>
      <w:r>
        <w:rPr>
          <w:rFonts w:ascii="Book Antiqua" w:hAnsi="Book Antiqua"/>
          <w:sz w:val="24"/>
        </w:rPr>
        <w:t xml:space="preserve"> 2016; </w:t>
      </w:r>
      <w:r>
        <w:rPr>
          <w:rFonts w:ascii="Book Antiqua" w:hAnsi="Book Antiqua"/>
          <w:b/>
          <w:sz w:val="24"/>
        </w:rPr>
        <w:t>70</w:t>
      </w:r>
      <w:r>
        <w:rPr>
          <w:rFonts w:ascii="Book Antiqua" w:hAnsi="Book Antiqua"/>
          <w:sz w:val="24"/>
        </w:rPr>
        <w:t>: 93-105 [PMID: 2693555</w:t>
      </w:r>
      <w:r>
        <w:rPr>
          <w:rFonts w:ascii="Book Antiqua" w:hAnsi="Book Antiqua"/>
          <w:sz w:val="24"/>
        </w:rPr>
        <w:t>9 DOI: 10.1016/j.eururo.2016.02.029]</w:t>
      </w:r>
    </w:p>
    <w:p w:rsidR="00843C9E" w:rsidRDefault="00412402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5 </w:t>
      </w:r>
      <w:r>
        <w:rPr>
          <w:rFonts w:ascii="Book Antiqua" w:hAnsi="Book Antiqua"/>
          <w:b/>
          <w:sz w:val="24"/>
        </w:rPr>
        <w:t>Montgomery EA</w:t>
      </w:r>
      <w:r>
        <w:rPr>
          <w:rFonts w:ascii="Book Antiqua" w:hAnsi="Book Antiqua"/>
          <w:sz w:val="24"/>
        </w:rPr>
        <w:t xml:space="preserve">, Shuster DD, </w:t>
      </w:r>
      <w:proofErr w:type="spellStart"/>
      <w:r>
        <w:rPr>
          <w:rFonts w:ascii="Book Antiqua" w:hAnsi="Book Antiqua"/>
          <w:sz w:val="24"/>
        </w:rPr>
        <w:t>Burkart</w:t>
      </w:r>
      <w:proofErr w:type="spellEnd"/>
      <w:r>
        <w:rPr>
          <w:rFonts w:ascii="Book Antiqua" w:hAnsi="Book Antiqua"/>
          <w:sz w:val="24"/>
        </w:rPr>
        <w:t xml:space="preserve"> AL, Esteban JM, </w:t>
      </w:r>
      <w:proofErr w:type="spellStart"/>
      <w:r>
        <w:rPr>
          <w:rFonts w:ascii="Book Antiqua" w:hAnsi="Book Antiqua"/>
          <w:sz w:val="24"/>
        </w:rPr>
        <w:t>Sgrignoli</w:t>
      </w:r>
      <w:proofErr w:type="spellEnd"/>
      <w:r>
        <w:rPr>
          <w:rFonts w:ascii="Book Antiqua" w:hAnsi="Book Antiqua"/>
          <w:sz w:val="24"/>
        </w:rPr>
        <w:t xml:space="preserve"> A, Elwood L, Vaughn DJ, Griffin CA, Epstein JI. Inflammatory </w:t>
      </w:r>
      <w:proofErr w:type="spellStart"/>
      <w:r>
        <w:rPr>
          <w:rFonts w:ascii="Book Antiqua" w:hAnsi="Book Antiqua"/>
          <w:sz w:val="24"/>
        </w:rPr>
        <w:t>myofibroblastic</w:t>
      </w:r>
      <w:proofErr w:type="spellEnd"/>
      <w:r>
        <w:rPr>
          <w:rFonts w:ascii="Book Antiqua" w:hAnsi="Book Antiqua"/>
          <w:sz w:val="24"/>
        </w:rPr>
        <w:t xml:space="preserve"> tumors of the urinary tract: a </w:t>
      </w:r>
      <w:proofErr w:type="spellStart"/>
      <w:r>
        <w:rPr>
          <w:rFonts w:ascii="Book Antiqua" w:hAnsi="Book Antiqua"/>
          <w:sz w:val="24"/>
        </w:rPr>
        <w:t>clinicopathologic</w:t>
      </w:r>
      <w:proofErr w:type="spellEnd"/>
      <w:r>
        <w:rPr>
          <w:rFonts w:ascii="Book Antiqua" w:hAnsi="Book Antiqua"/>
          <w:sz w:val="24"/>
        </w:rPr>
        <w:t xml:space="preserve"> study of 46 cases, including a</w:t>
      </w:r>
      <w:r>
        <w:rPr>
          <w:rFonts w:ascii="Book Antiqua" w:hAnsi="Book Antiqua"/>
          <w:sz w:val="24"/>
        </w:rPr>
        <w:t xml:space="preserve"> malignant example inflammatory </w:t>
      </w:r>
      <w:proofErr w:type="spellStart"/>
      <w:r>
        <w:rPr>
          <w:rFonts w:ascii="Book Antiqua" w:hAnsi="Book Antiqua"/>
          <w:sz w:val="24"/>
        </w:rPr>
        <w:t>fibrosarcoma</w:t>
      </w:r>
      <w:proofErr w:type="spellEnd"/>
      <w:r>
        <w:rPr>
          <w:rFonts w:ascii="Book Antiqua" w:hAnsi="Book Antiqua"/>
          <w:sz w:val="24"/>
        </w:rPr>
        <w:t xml:space="preserve"> and a subset associated with high-grade urothelial carcinoma. </w:t>
      </w:r>
      <w:r>
        <w:rPr>
          <w:rFonts w:ascii="Book Antiqua" w:hAnsi="Book Antiqua"/>
          <w:i/>
          <w:sz w:val="24"/>
        </w:rPr>
        <w:t xml:space="preserve">Am J </w:t>
      </w:r>
      <w:proofErr w:type="spellStart"/>
      <w:r>
        <w:rPr>
          <w:rFonts w:ascii="Book Antiqua" w:hAnsi="Book Antiqua"/>
          <w:i/>
          <w:sz w:val="24"/>
        </w:rPr>
        <w:t>Surg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Pathol</w:t>
      </w:r>
      <w:proofErr w:type="spellEnd"/>
      <w:r>
        <w:rPr>
          <w:rFonts w:ascii="Book Antiqua" w:hAnsi="Book Antiqua"/>
          <w:sz w:val="24"/>
        </w:rPr>
        <w:t xml:space="preserve"> 2006; </w:t>
      </w:r>
      <w:r>
        <w:rPr>
          <w:rFonts w:ascii="Book Antiqua" w:hAnsi="Book Antiqua"/>
          <w:b/>
          <w:sz w:val="24"/>
        </w:rPr>
        <w:t>30</w:t>
      </w:r>
      <w:r>
        <w:rPr>
          <w:rFonts w:ascii="Book Antiqua" w:hAnsi="Book Antiqua"/>
          <w:sz w:val="24"/>
        </w:rPr>
        <w:t>: 1502-1512 [PMID: 17122505 DOI: 10.1097/01.pas.0000213280.35413.1b]</w:t>
      </w:r>
    </w:p>
    <w:p w:rsidR="00843C9E" w:rsidRDefault="00412402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6 </w:t>
      </w:r>
      <w:proofErr w:type="spellStart"/>
      <w:r>
        <w:rPr>
          <w:rFonts w:ascii="Book Antiqua" w:hAnsi="Book Antiqua"/>
          <w:b/>
          <w:sz w:val="24"/>
        </w:rPr>
        <w:t>Dobrosz</w:t>
      </w:r>
      <w:proofErr w:type="spellEnd"/>
      <w:r>
        <w:rPr>
          <w:rFonts w:ascii="Book Antiqua" w:hAnsi="Book Antiqua"/>
          <w:b/>
          <w:sz w:val="24"/>
        </w:rPr>
        <w:t xml:space="preserve"> Z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Ry</w:t>
      </w:r>
      <w:r>
        <w:rPr>
          <w:rFonts w:ascii="Book Antiqua" w:hAnsi="Book Antiqua" w:cs="Cambria"/>
          <w:sz w:val="24"/>
        </w:rPr>
        <w:t>ś</w:t>
      </w:r>
      <w:proofErr w:type="spellEnd"/>
      <w:r>
        <w:rPr>
          <w:rFonts w:ascii="Book Antiqua" w:hAnsi="Book Antiqua"/>
          <w:sz w:val="24"/>
        </w:rPr>
        <w:t xml:space="preserve"> J, </w:t>
      </w:r>
      <w:proofErr w:type="spellStart"/>
      <w:r>
        <w:rPr>
          <w:rFonts w:ascii="Book Antiqua" w:hAnsi="Book Antiqua"/>
          <w:sz w:val="24"/>
        </w:rPr>
        <w:t>Paleń</w:t>
      </w:r>
      <w:proofErr w:type="spellEnd"/>
      <w:r>
        <w:rPr>
          <w:rFonts w:ascii="Book Antiqua" w:hAnsi="Book Antiqua"/>
          <w:sz w:val="24"/>
        </w:rPr>
        <w:t xml:space="preserve"> P, </w:t>
      </w:r>
      <w:proofErr w:type="spellStart"/>
      <w:r>
        <w:rPr>
          <w:rFonts w:ascii="Book Antiqua" w:hAnsi="Book Antiqua"/>
          <w:sz w:val="24"/>
        </w:rPr>
        <w:t>W</w:t>
      </w:r>
      <w:r>
        <w:rPr>
          <w:rFonts w:ascii="Book Antiqua" w:hAnsi="Book Antiqua" w:cs="Cambria"/>
          <w:sz w:val="24"/>
        </w:rPr>
        <w:t>ł</w:t>
      </w:r>
      <w:r>
        <w:rPr>
          <w:rFonts w:ascii="Book Antiqua" w:hAnsi="Book Antiqua"/>
          <w:sz w:val="24"/>
        </w:rPr>
        <w:t>aszczuk</w:t>
      </w:r>
      <w:proofErr w:type="spellEnd"/>
      <w:r>
        <w:rPr>
          <w:rFonts w:ascii="Book Antiqua" w:hAnsi="Book Antiqua"/>
          <w:sz w:val="24"/>
        </w:rPr>
        <w:t xml:space="preserve"> P, </w:t>
      </w:r>
      <w:proofErr w:type="spellStart"/>
      <w:r>
        <w:rPr>
          <w:rFonts w:ascii="Book Antiqua" w:hAnsi="Book Antiqua"/>
          <w:sz w:val="24"/>
        </w:rPr>
        <w:t>Ciepiela</w:t>
      </w:r>
      <w:proofErr w:type="spellEnd"/>
      <w:r>
        <w:rPr>
          <w:rFonts w:ascii="Book Antiqua" w:hAnsi="Book Antiqua"/>
          <w:sz w:val="24"/>
        </w:rPr>
        <w:t xml:space="preserve"> M. I</w:t>
      </w:r>
      <w:r>
        <w:rPr>
          <w:rFonts w:ascii="Book Antiqua" w:hAnsi="Book Antiqua"/>
          <w:sz w:val="24"/>
        </w:rPr>
        <w:t xml:space="preserve">nflammatory </w:t>
      </w:r>
      <w:proofErr w:type="spellStart"/>
      <w:r>
        <w:rPr>
          <w:rFonts w:ascii="Book Antiqua" w:hAnsi="Book Antiqua"/>
          <w:sz w:val="24"/>
        </w:rPr>
        <w:t>myofibroblastic</w:t>
      </w:r>
      <w:proofErr w:type="spellEnd"/>
      <w:r>
        <w:rPr>
          <w:rFonts w:ascii="Book Antiqua" w:hAnsi="Book Antiqua"/>
          <w:sz w:val="24"/>
        </w:rPr>
        <w:t xml:space="preserve"> tumor of the bladder - an unexpected case coexisting with an ovarian </w:t>
      </w:r>
      <w:proofErr w:type="spellStart"/>
      <w:r>
        <w:rPr>
          <w:rFonts w:ascii="Book Antiqua" w:hAnsi="Book Antiqua"/>
          <w:sz w:val="24"/>
        </w:rPr>
        <w:t>teratoma</w:t>
      </w:r>
      <w:proofErr w:type="spellEnd"/>
      <w:r>
        <w:rPr>
          <w:rFonts w:ascii="Book Antiqua" w:hAnsi="Book Antiqua"/>
          <w:sz w:val="24"/>
        </w:rPr>
        <w:t xml:space="preserve">. </w:t>
      </w:r>
      <w:proofErr w:type="spellStart"/>
      <w:r>
        <w:rPr>
          <w:rFonts w:ascii="Book Antiqua" w:hAnsi="Book Antiqua"/>
          <w:i/>
          <w:sz w:val="24"/>
        </w:rPr>
        <w:t>Diagn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Pathol</w:t>
      </w:r>
      <w:proofErr w:type="spellEnd"/>
      <w:r>
        <w:rPr>
          <w:rFonts w:ascii="Book Antiqua" w:hAnsi="Book Antiqua"/>
          <w:sz w:val="24"/>
        </w:rPr>
        <w:t xml:space="preserve"> 2014; </w:t>
      </w:r>
      <w:r>
        <w:rPr>
          <w:rFonts w:ascii="Book Antiqua" w:hAnsi="Book Antiqua"/>
          <w:b/>
          <w:sz w:val="24"/>
        </w:rPr>
        <w:t>9</w:t>
      </w:r>
      <w:r>
        <w:rPr>
          <w:rFonts w:ascii="Book Antiqua" w:hAnsi="Book Antiqua"/>
          <w:sz w:val="24"/>
        </w:rPr>
        <w:t>: 138 [PMID: 25027562 DOI: 10.1186/1746-1596-9-138]</w:t>
      </w:r>
    </w:p>
    <w:p w:rsidR="00843C9E" w:rsidRDefault="00412402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7 </w:t>
      </w:r>
      <w:r>
        <w:rPr>
          <w:rFonts w:ascii="Book Antiqua" w:hAnsi="Book Antiqua"/>
          <w:b/>
          <w:sz w:val="24"/>
        </w:rPr>
        <w:t>Selves J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Meggetto</w:t>
      </w:r>
      <w:proofErr w:type="spellEnd"/>
      <w:r>
        <w:rPr>
          <w:rFonts w:ascii="Book Antiqua" w:hAnsi="Book Antiqua"/>
          <w:sz w:val="24"/>
        </w:rPr>
        <w:t xml:space="preserve"> F, </w:t>
      </w:r>
      <w:proofErr w:type="spellStart"/>
      <w:r>
        <w:rPr>
          <w:rFonts w:ascii="Book Antiqua" w:hAnsi="Book Antiqua"/>
          <w:sz w:val="24"/>
        </w:rPr>
        <w:t>Brousset</w:t>
      </w:r>
      <w:proofErr w:type="spellEnd"/>
      <w:r>
        <w:rPr>
          <w:rFonts w:ascii="Book Antiqua" w:hAnsi="Book Antiqua"/>
          <w:sz w:val="24"/>
        </w:rPr>
        <w:t xml:space="preserve"> P, Voigt JJ, </w:t>
      </w:r>
      <w:proofErr w:type="spellStart"/>
      <w:r>
        <w:rPr>
          <w:rFonts w:ascii="Book Antiqua" w:hAnsi="Book Antiqua"/>
          <w:sz w:val="24"/>
        </w:rPr>
        <w:t>Pradère</w:t>
      </w:r>
      <w:proofErr w:type="spellEnd"/>
      <w:r>
        <w:rPr>
          <w:rFonts w:ascii="Book Antiqua" w:hAnsi="Book Antiqua"/>
          <w:sz w:val="24"/>
        </w:rPr>
        <w:t xml:space="preserve"> B, </w:t>
      </w:r>
      <w:proofErr w:type="spellStart"/>
      <w:r>
        <w:rPr>
          <w:rFonts w:ascii="Book Antiqua" w:hAnsi="Book Antiqua"/>
          <w:sz w:val="24"/>
        </w:rPr>
        <w:t>Grasset</w:t>
      </w:r>
      <w:proofErr w:type="spellEnd"/>
      <w:r>
        <w:rPr>
          <w:rFonts w:ascii="Book Antiqua" w:hAnsi="Book Antiqua"/>
          <w:sz w:val="24"/>
        </w:rPr>
        <w:t xml:space="preserve"> D, </w:t>
      </w:r>
      <w:proofErr w:type="spellStart"/>
      <w:r>
        <w:rPr>
          <w:rFonts w:ascii="Book Antiqua" w:hAnsi="Book Antiqua"/>
          <w:sz w:val="24"/>
        </w:rPr>
        <w:t>Icart</w:t>
      </w:r>
      <w:proofErr w:type="spellEnd"/>
      <w:r>
        <w:rPr>
          <w:rFonts w:ascii="Book Antiqua" w:hAnsi="Book Antiqua"/>
          <w:sz w:val="24"/>
        </w:rPr>
        <w:t xml:space="preserve"> J, </w:t>
      </w:r>
      <w:proofErr w:type="spellStart"/>
      <w:r>
        <w:rPr>
          <w:rFonts w:ascii="Book Antiqua" w:hAnsi="Book Antiqua"/>
          <w:sz w:val="24"/>
        </w:rPr>
        <w:t>Mariamé</w:t>
      </w:r>
      <w:proofErr w:type="spellEnd"/>
      <w:r>
        <w:rPr>
          <w:rFonts w:ascii="Book Antiqua" w:hAnsi="Book Antiqua"/>
          <w:sz w:val="24"/>
        </w:rPr>
        <w:t xml:space="preserve"> B, Knecht H, </w:t>
      </w:r>
      <w:proofErr w:type="spellStart"/>
      <w:r>
        <w:rPr>
          <w:rFonts w:ascii="Book Antiqua" w:hAnsi="Book Antiqua"/>
          <w:sz w:val="24"/>
        </w:rPr>
        <w:t>Delsol</w:t>
      </w:r>
      <w:proofErr w:type="spellEnd"/>
      <w:r>
        <w:rPr>
          <w:rFonts w:ascii="Book Antiqua" w:hAnsi="Book Antiqua"/>
          <w:sz w:val="24"/>
        </w:rPr>
        <w:t xml:space="preserve"> G. Inflammatory </w:t>
      </w:r>
      <w:proofErr w:type="spellStart"/>
      <w:r>
        <w:rPr>
          <w:rFonts w:ascii="Book Antiqua" w:hAnsi="Book Antiqua"/>
          <w:sz w:val="24"/>
        </w:rPr>
        <w:t>pseudotumor</w:t>
      </w:r>
      <w:proofErr w:type="spellEnd"/>
      <w:r>
        <w:rPr>
          <w:rFonts w:ascii="Book Antiqua" w:hAnsi="Book Antiqua"/>
          <w:sz w:val="24"/>
        </w:rPr>
        <w:t xml:space="preserve"> of the liver. Evidence for follicular dendritic reticulum cell proliferation associated with clonal Epstein-Barr virus. </w:t>
      </w:r>
      <w:r>
        <w:rPr>
          <w:rFonts w:ascii="Book Antiqua" w:hAnsi="Book Antiqua"/>
          <w:i/>
          <w:sz w:val="24"/>
        </w:rPr>
        <w:t xml:space="preserve">Am J </w:t>
      </w:r>
      <w:proofErr w:type="spellStart"/>
      <w:r>
        <w:rPr>
          <w:rFonts w:ascii="Book Antiqua" w:hAnsi="Book Antiqua"/>
          <w:i/>
          <w:sz w:val="24"/>
        </w:rPr>
        <w:t>Surg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Pathol</w:t>
      </w:r>
      <w:proofErr w:type="spellEnd"/>
      <w:r>
        <w:rPr>
          <w:rFonts w:ascii="Book Antiqua" w:hAnsi="Book Antiqua"/>
          <w:sz w:val="24"/>
        </w:rPr>
        <w:t xml:space="preserve"> 1996; </w:t>
      </w:r>
      <w:r>
        <w:rPr>
          <w:rFonts w:ascii="Book Antiqua" w:hAnsi="Book Antiqua"/>
          <w:b/>
          <w:sz w:val="24"/>
        </w:rPr>
        <w:t>20</w:t>
      </w:r>
      <w:r>
        <w:rPr>
          <w:rFonts w:ascii="Book Antiqua" w:hAnsi="Book Antiqua"/>
          <w:sz w:val="24"/>
        </w:rPr>
        <w:t>: 747-753 [PMID: 8651355 DOI: 10.1097/00000478-19960600</w:t>
      </w:r>
      <w:r>
        <w:rPr>
          <w:rFonts w:ascii="Book Antiqua" w:hAnsi="Book Antiqua"/>
          <w:sz w:val="24"/>
        </w:rPr>
        <w:t>0-00013]</w:t>
      </w:r>
    </w:p>
    <w:p w:rsidR="00843C9E" w:rsidRDefault="00412402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lastRenderedPageBreak/>
        <w:t xml:space="preserve">8 </w:t>
      </w:r>
      <w:r>
        <w:rPr>
          <w:rFonts w:ascii="Book Antiqua" w:hAnsi="Book Antiqua"/>
          <w:b/>
          <w:sz w:val="24"/>
        </w:rPr>
        <w:t>Hartman RJ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Helfand</w:t>
      </w:r>
      <w:proofErr w:type="spellEnd"/>
      <w:r>
        <w:rPr>
          <w:rFonts w:ascii="Book Antiqua" w:hAnsi="Book Antiqua"/>
          <w:sz w:val="24"/>
        </w:rPr>
        <w:t xml:space="preserve"> BT, Dalton DP. Clear cell renal cell carcinoma with osseous metaplasia: a case report. </w:t>
      </w:r>
      <w:r>
        <w:rPr>
          <w:rFonts w:ascii="Book Antiqua" w:hAnsi="Book Antiqua"/>
          <w:i/>
          <w:sz w:val="24"/>
        </w:rPr>
        <w:t xml:space="preserve">Can J </w:t>
      </w:r>
      <w:proofErr w:type="spellStart"/>
      <w:r>
        <w:rPr>
          <w:rFonts w:ascii="Book Antiqua" w:hAnsi="Book Antiqua"/>
          <w:i/>
          <w:sz w:val="24"/>
        </w:rPr>
        <w:t>Urol</w:t>
      </w:r>
      <w:proofErr w:type="spellEnd"/>
      <w:r>
        <w:rPr>
          <w:rFonts w:ascii="Book Antiqua" w:hAnsi="Book Antiqua"/>
          <w:sz w:val="24"/>
        </w:rPr>
        <w:t xml:space="preserve"> 2011; </w:t>
      </w:r>
      <w:r>
        <w:rPr>
          <w:rFonts w:ascii="Book Antiqua" w:hAnsi="Book Antiqua"/>
          <w:b/>
          <w:sz w:val="24"/>
        </w:rPr>
        <w:t>18</w:t>
      </w:r>
      <w:r>
        <w:rPr>
          <w:rFonts w:ascii="Book Antiqua" w:hAnsi="Book Antiqua"/>
          <w:sz w:val="24"/>
        </w:rPr>
        <w:t>: 5564-5567 [PMID: 21333055]</w:t>
      </w:r>
    </w:p>
    <w:p w:rsidR="00843C9E" w:rsidRDefault="00412402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9 </w:t>
      </w:r>
      <w:r>
        <w:rPr>
          <w:rFonts w:ascii="Book Antiqua" w:hAnsi="Book Antiqua"/>
          <w:b/>
          <w:sz w:val="24"/>
        </w:rPr>
        <w:t>Kaneko T</w:t>
      </w:r>
      <w:r>
        <w:rPr>
          <w:rFonts w:ascii="Book Antiqua" w:hAnsi="Book Antiqua"/>
          <w:sz w:val="24"/>
        </w:rPr>
        <w:t xml:space="preserve">, Suzuki Y, </w:t>
      </w:r>
      <w:proofErr w:type="spellStart"/>
      <w:r>
        <w:rPr>
          <w:rFonts w:ascii="Book Antiqua" w:hAnsi="Book Antiqua"/>
          <w:sz w:val="24"/>
        </w:rPr>
        <w:t>Takata</w:t>
      </w:r>
      <w:proofErr w:type="spellEnd"/>
      <w:r>
        <w:rPr>
          <w:rFonts w:ascii="Book Antiqua" w:hAnsi="Book Antiqua"/>
          <w:sz w:val="24"/>
        </w:rPr>
        <w:t xml:space="preserve"> R, </w:t>
      </w:r>
      <w:proofErr w:type="spellStart"/>
      <w:r>
        <w:rPr>
          <w:rFonts w:ascii="Book Antiqua" w:hAnsi="Book Antiqua"/>
          <w:sz w:val="24"/>
        </w:rPr>
        <w:t>Takata</w:t>
      </w:r>
      <w:proofErr w:type="spellEnd"/>
      <w:r>
        <w:rPr>
          <w:rFonts w:ascii="Book Antiqua" w:hAnsi="Book Antiqua"/>
          <w:sz w:val="24"/>
        </w:rPr>
        <w:t xml:space="preserve"> K, Sakuma T, Fujioka T. </w:t>
      </w:r>
      <w:proofErr w:type="spellStart"/>
      <w:r>
        <w:rPr>
          <w:rFonts w:ascii="Book Antiqua" w:hAnsi="Book Antiqua"/>
          <w:sz w:val="24"/>
        </w:rPr>
        <w:t>Extraskeletal</w:t>
      </w:r>
      <w:proofErr w:type="spellEnd"/>
      <w:r>
        <w:rPr>
          <w:rFonts w:ascii="Book Antiqua" w:hAnsi="Book Antiqua"/>
          <w:sz w:val="24"/>
        </w:rPr>
        <w:t xml:space="preserve"> mesenchymal c</w:t>
      </w:r>
      <w:r>
        <w:rPr>
          <w:rFonts w:ascii="Book Antiqua" w:hAnsi="Book Antiqua"/>
          <w:sz w:val="24"/>
        </w:rPr>
        <w:t xml:space="preserve">hondrosarcoma of the kidney. </w:t>
      </w:r>
      <w:proofErr w:type="spellStart"/>
      <w:r>
        <w:rPr>
          <w:rFonts w:ascii="Book Antiqua" w:hAnsi="Book Antiqua"/>
          <w:i/>
          <w:sz w:val="24"/>
        </w:rPr>
        <w:t>Int</w:t>
      </w:r>
      <w:proofErr w:type="spellEnd"/>
      <w:r>
        <w:rPr>
          <w:rFonts w:ascii="Book Antiqua" w:hAnsi="Book Antiqua"/>
          <w:i/>
          <w:sz w:val="24"/>
        </w:rPr>
        <w:t xml:space="preserve"> J </w:t>
      </w:r>
      <w:proofErr w:type="spellStart"/>
      <w:r>
        <w:rPr>
          <w:rFonts w:ascii="Book Antiqua" w:hAnsi="Book Antiqua"/>
          <w:i/>
          <w:sz w:val="24"/>
        </w:rPr>
        <w:t>Urol</w:t>
      </w:r>
      <w:proofErr w:type="spellEnd"/>
      <w:r>
        <w:rPr>
          <w:rFonts w:ascii="Book Antiqua" w:hAnsi="Book Antiqua"/>
          <w:sz w:val="24"/>
        </w:rPr>
        <w:t xml:space="preserve"> 2006; </w:t>
      </w:r>
      <w:r>
        <w:rPr>
          <w:rFonts w:ascii="Book Antiqua" w:hAnsi="Book Antiqua"/>
          <w:b/>
          <w:sz w:val="24"/>
        </w:rPr>
        <w:t>13</w:t>
      </w:r>
      <w:r>
        <w:rPr>
          <w:rFonts w:ascii="Book Antiqua" w:hAnsi="Book Antiqua"/>
          <w:sz w:val="24"/>
        </w:rPr>
        <w:t>: 285-286 [PMID: 16643625 DOI: 10.1111/j.1442-2042.2006.01293.x]</w:t>
      </w:r>
    </w:p>
    <w:p w:rsidR="00843C9E" w:rsidRDefault="00412402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10 </w:t>
      </w:r>
      <w:r>
        <w:rPr>
          <w:rFonts w:ascii="Book Antiqua" w:hAnsi="Book Antiqua"/>
          <w:b/>
          <w:sz w:val="24"/>
        </w:rPr>
        <w:t>Park SB</w:t>
      </w:r>
      <w:r>
        <w:rPr>
          <w:rFonts w:ascii="Book Antiqua" w:hAnsi="Book Antiqua"/>
          <w:sz w:val="24"/>
        </w:rPr>
        <w:t xml:space="preserve">, Cho KS, Kim JK, Lee JH, </w:t>
      </w:r>
      <w:proofErr w:type="spellStart"/>
      <w:r>
        <w:rPr>
          <w:rFonts w:ascii="Book Antiqua" w:hAnsi="Book Antiqua"/>
          <w:sz w:val="24"/>
        </w:rPr>
        <w:t>Jeong</w:t>
      </w:r>
      <w:proofErr w:type="spellEnd"/>
      <w:r>
        <w:rPr>
          <w:rFonts w:ascii="Book Antiqua" w:hAnsi="Book Antiqua"/>
          <w:sz w:val="24"/>
        </w:rPr>
        <w:t xml:space="preserve"> AK, Kwon WJ, Kim HH. Inflammatory </w:t>
      </w:r>
      <w:proofErr w:type="spellStart"/>
      <w:r>
        <w:rPr>
          <w:rFonts w:ascii="Book Antiqua" w:hAnsi="Book Antiqua"/>
          <w:sz w:val="24"/>
        </w:rPr>
        <w:t>pseudotumor</w:t>
      </w:r>
      <w:proofErr w:type="spellEnd"/>
      <w:r>
        <w:rPr>
          <w:rFonts w:ascii="Book Antiqua" w:hAnsi="Book Antiqua"/>
          <w:sz w:val="24"/>
        </w:rPr>
        <w:t xml:space="preserve"> (</w:t>
      </w:r>
      <w:proofErr w:type="spellStart"/>
      <w:r>
        <w:rPr>
          <w:rFonts w:ascii="Book Antiqua" w:hAnsi="Book Antiqua"/>
          <w:sz w:val="24"/>
        </w:rPr>
        <w:t>myoblastic</w:t>
      </w:r>
      <w:proofErr w:type="spellEnd"/>
      <w:r>
        <w:rPr>
          <w:rFonts w:ascii="Book Antiqua" w:hAnsi="Book Antiqua"/>
          <w:sz w:val="24"/>
        </w:rPr>
        <w:t xml:space="preserve"> tumor) of the genitourinary tract. </w:t>
      </w:r>
      <w:r>
        <w:rPr>
          <w:rFonts w:ascii="Book Antiqua" w:hAnsi="Book Antiqua"/>
          <w:i/>
          <w:sz w:val="24"/>
        </w:rPr>
        <w:t>AJR Am J</w:t>
      </w:r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Roentgenol</w:t>
      </w:r>
      <w:proofErr w:type="spellEnd"/>
      <w:r>
        <w:rPr>
          <w:rFonts w:ascii="Book Antiqua" w:hAnsi="Book Antiqua"/>
          <w:sz w:val="24"/>
        </w:rPr>
        <w:t xml:space="preserve"> 2008; </w:t>
      </w:r>
      <w:r>
        <w:rPr>
          <w:rFonts w:ascii="Book Antiqua" w:hAnsi="Book Antiqua"/>
          <w:b/>
          <w:sz w:val="24"/>
        </w:rPr>
        <w:t>191</w:t>
      </w:r>
      <w:r>
        <w:rPr>
          <w:rFonts w:ascii="Book Antiqua" w:hAnsi="Book Antiqua"/>
          <w:sz w:val="24"/>
        </w:rPr>
        <w:t>: 1255-1262 [PMID: 18806173 DOI: 10.2214/AJR.07.3663]</w:t>
      </w:r>
    </w:p>
    <w:p w:rsidR="00843C9E" w:rsidRDefault="00412402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11 </w:t>
      </w:r>
      <w:proofErr w:type="spellStart"/>
      <w:r>
        <w:rPr>
          <w:rFonts w:ascii="Book Antiqua" w:hAnsi="Book Antiqua"/>
          <w:b/>
          <w:sz w:val="24"/>
        </w:rPr>
        <w:t>Patnana</w:t>
      </w:r>
      <w:proofErr w:type="spellEnd"/>
      <w:r>
        <w:rPr>
          <w:rFonts w:ascii="Book Antiqua" w:hAnsi="Book Antiqua"/>
          <w:b/>
          <w:sz w:val="24"/>
        </w:rPr>
        <w:t xml:space="preserve"> M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Sevrukov</w:t>
      </w:r>
      <w:proofErr w:type="spellEnd"/>
      <w:r>
        <w:rPr>
          <w:rFonts w:ascii="Book Antiqua" w:hAnsi="Book Antiqua"/>
          <w:sz w:val="24"/>
        </w:rPr>
        <w:t xml:space="preserve"> AB, </w:t>
      </w:r>
      <w:proofErr w:type="spellStart"/>
      <w:r>
        <w:rPr>
          <w:rFonts w:ascii="Book Antiqua" w:hAnsi="Book Antiqua"/>
          <w:sz w:val="24"/>
        </w:rPr>
        <w:t>Elsayes</w:t>
      </w:r>
      <w:proofErr w:type="spellEnd"/>
      <w:r>
        <w:rPr>
          <w:rFonts w:ascii="Book Antiqua" w:hAnsi="Book Antiqua"/>
          <w:sz w:val="24"/>
        </w:rPr>
        <w:t xml:space="preserve"> KM, Viswanathan C, </w:t>
      </w:r>
      <w:proofErr w:type="spellStart"/>
      <w:r>
        <w:rPr>
          <w:rFonts w:ascii="Book Antiqua" w:hAnsi="Book Antiqua"/>
          <w:sz w:val="24"/>
        </w:rPr>
        <w:t>Lubner</w:t>
      </w:r>
      <w:proofErr w:type="spellEnd"/>
      <w:r>
        <w:rPr>
          <w:rFonts w:ascii="Book Antiqua" w:hAnsi="Book Antiqua"/>
          <w:sz w:val="24"/>
        </w:rPr>
        <w:t xml:space="preserve"> M, </w:t>
      </w:r>
      <w:proofErr w:type="spellStart"/>
      <w:r>
        <w:rPr>
          <w:rFonts w:ascii="Book Antiqua" w:hAnsi="Book Antiqua"/>
          <w:sz w:val="24"/>
        </w:rPr>
        <w:t>Menias</w:t>
      </w:r>
      <w:proofErr w:type="spellEnd"/>
      <w:r>
        <w:rPr>
          <w:rFonts w:ascii="Book Antiqua" w:hAnsi="Book Antiqua"/>
          <w:sz w:val="24"/>
        </w:rPr>
        <w:t xml:space="preserve"> CO. Inflammatory </w:t>
      </w:r>
      <w:proofErr w:type="spellStart"/>
      <w:r>
        <w:rPr>
          <w:rFonts w:ascii="Book Antiqua" w:hAnsi="Book Antiqua"/>
          <w:sz w:val="24"/>
        </w:rPr>
        <w:t>pseudotumor</w:t>
      </w:r>
      <w:proofErr w:type="spellEnd"/>
      <w:r>
        <w:rPr>
          <w:rFonts w:ascii="Book Antiqua" w:hAnsi="Book Antiqua"/>
          <w:sz w:val="24"/>
        </w:rPr>
        <w:t xml:space="preserve">: the great mimicker. </w:t>
      </w:r>
      <w:r>
        <w:rPr>
          <w:rFonts w:ascii="Book Antiqua" w:hAnsi="Book Antiqua"/>
          <w:i/>
          <w:sz w:val="24"/>
        </w:rPr>
        <w:t xml:space="preserve">AJR Am J </w:t>
      </w:r>
      <w:proofErr w:type="spellStart"/>
      <w:r>
        <w:rPr>
          <w:rFonts w:ascii="Book Antiqua" w:hAnsi="Book Antiqua"/>
          <w:i/>
          <w:sz w:val="24"/>
        </w:rPr>
        <w:t>Roentgenol</w:t>
      </w:r>
      <w:proofErr w:type="spellEnd"/>
      <w:r>
        <w:rPr>
          <w:rFonts w:ascii="Book Antiqua" w:hAnsi="Book Antiqua"/>
          <w:sz w:val="24"/>
        </w:rPr>
        <w:t xml:space="preserve"> 2012; </w:t>
      </w:r>
      <w:r>
        <w:rPr>
          <w:rFonts w:ascii="Book Antiqua" w:hAnsi="Book Antiqua"/>
          <w:b/>
          <w:sz w:val="24"/>
        </w:rPr>
        <w:t>198</w:t>
      </w:r>
      <w:r>
        <w:rPr>
          <w:rFonts w:ascii="Book Antiqua" w:hAnsi="Book Antiqua"/>
          <w:sz w:val="24"/>
        </w:rPr>
        <w:t>: W217-W227 [PMID: 22358018 DOI</w:t>
      </w:r>
      <w:r>
        <w:rPr>
          <w:rFonts w:ascii="Book Antiqua" w:hAnsi="Book Antiqua"/>
          <w:sz w:val="24"/>
        </w:rPr>
        <w:t>: 10.2214/AJR.11.7288]</w:t>
      </w:r>
    </w:p>
    <w:p w:rsidR="00843C9E" w:rsidRDefault="00412402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12 </w:t>
      </w:r>
      <w:proofErr w:type="spellStart"/>
      <w:r>
        <w:rPr>
          <w:rFonts w:ascii="Book Antiqua" w:hAnsi="Book Antiqua"/>
          <w:b/>
          <w:sz w:val="24"/>
        </w:rPr>
        <w:t>Ledet</w:t>
      </w:r>
      <w:proofErr w:type="spellEnd"/>
      <w:r>
        <w:rPr>
          <w:rFonts w:ascii="Book Antiqua" w:hAnsi="Book Antiqua"/>
          <w:b/>
          <w:sz w:val="24"/>
        </w:rPr>
        <w:t xml:space="preserve"> SC</w:t>
      </w:r>
      <w:r>
        <w:rPr>
          <w:rFonts w:ascii="Book Antiqua" w:hAnsi="Book Antiqua"/>
          <w:sz w:val="24"/>
        </w:rPr>
        <w:t xml:space="preserve">, Brown RW, Cagle PT. p53 immunostaining in the differentiation of inflammatory </w:t>
      </w:r>
      <w:proofErr w:type="spellStart"/>
      <w:r>
        <w:rPr>
          <w:rFonts w:ascii="Book Antiqua" w:hAnsi="Book Antiqua"/>
          <w:sz w:val="24"/>
        </w:rPr>
        <w:t>pseudotumor</w:t>
      </w:r>
      <w:proofErr w:type="spellEnd"/>
      <w:r>
        <w:rPr>
          <w:rFonts w:ascii="Book Antiqua" w:hAnsi="Book Antiqua"/>
          <w:sz w:val="24"/>
        </w:rPr>
        <w:t xml:space="preserve"> from sarcoma involving the lung. </w:t>
      </w:r>
      <w:r>
        <w:rPr>
          <w:rFonts w:ascii="Book Antiqua" w:hAnsi="Book Antiqua"/>
          <w:i/>
          <w:sz w:val="24"/>
        </w:rPr>
        <w:t xml:space="preserve">Mod </w:t>
      </w:r>
      <w:proofErr w:type="spellStart"/>
      <w:r>
        <w:rPr>
          <w:rFonts w:ascii="Book Antiqua" w:hAnsi="Book Antiqua"/>
          <w:i/>
          <w:sz w:val="24"/>
        </w:rPr>
        <w:t>Pathol</w:t>
      </w:r>
      <w:proofErr w:type="spellEnd"/>
      <w:r>
        <w:rPr>
          <w:rFonts w:ascii="Book Antiqua" w:hAnsi="Book Antiqua"/>
          <w:sz w:val="24"/>
        </w:rPr>
        <w:t xml:space="preserve"> 1995; </w:t>
      </w:r>
      <w:r>
        <w:rPr>
          <w:rFonts w:ascii="Book Antiqua" w:hAnsi="Book Antiqua"/>
          <w:b/>
          <w:sz w:val="24"/>
        </w:rPr>
        <w:t>8</w:t>
      </w:r>
      <w:r>
        <w:rPr>
          <w:rFonts w:ascii="Book Antiqua" w:hAnsi="Book Antiqua"/>
          <w:sz w:val="24"/>
        </w:rPr>
        <w:t>: 282-286 [PMID: 7617655]</w:t>
      </w:r>
    </w:p>
    <w:p w:rsidR="00843C9E" w:rsidRDefault="00412402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13 </w:t>
      </w:r>
      <w:proofErr w:type="spellStart"/>
      <w:r>
        <w:rPr>
          <w:rFonts w:ascii="Book Antiqua" w:hAnsi="Book Antiqua"/>
          <w:b/>
          <w:sz w:val="24"/>
        </w:rPr>
        <w:t>Felkai</w:t>
      </w:r>
      <w:proofErr w:type="spellEnd"/>
      <w:r>
        <w:rPr>
          <w:rFonts w:ascii="Book Antiqua" w:hAnsi="Book Antiqua"/>
          <w:b/>
          <w:sz w:val="24"/>
        </w:rPr>
        <w:t xml:space="preserve"> L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Bánusz</w:t>
      </w:r>
      <w:proofErr w:type="spellEnd"/>
      <w:r>
        <w:rPr>
          <w:rFonts w:ascii="Book Antiqua" w:hAnsi="Book Antiqua"/>
          <w:sz w:val="24"/>
        </w:rPr>
        <w:t xml:space="preserve"> R, </w:t>
      </w:r>
      <w:proofErr w:type="spellStart"/>
      <w:r>
        <w:rPr>
          <w:rFonts w:ascii="Book Antiqua" w:hAnsi="Book Antiqua"/>
          <w:sz w:val="24"/>
        </w:rPr>
        <w:t>Kovalszky</w:t>
      </w:r>
      <w:proofErr w:type="spellEnd"/>
      <w:r>
        <w:rPr>
          <w:rFonts w:ascii="Book Antiqua" w:hAnsi="Book Antiqua"/>
          <w:sz w:val="24"/>
        </w:rPr>
        <w:t xml:space="preserve"> I, </w:t>
      </w:r>
      <w:proofErr w:type="spellStart"/>
      <w:r>
        <w:rPr>
          <w:rFonts w:ascii="Book Antiqua" w:hAnsi="Book Antiqua"/>
          <w:sz w:val="24"/>
        </w:rPr>
        <w:t>Sápi</w:t>
      </w:r>
      <w:proofErr w:type="spellEnd"/>
      <w:r>
        <w:rPr>
          <w:rFonts w:ascii="Book Antiqua" w:hAnsi="Book Antiqua"/>
          <w:sz w:val="24"/>
        </w:rPr>
        <w:t xml:space="preserve"> Z, </w:t>
      </w:r>
      <w:proofErr w:type="spellStart"/>
      <w:r>
        <w:rPr>
          <w:rFonts w:ascii="Book Antiqua" w:hAnsi="Book Antiqua"/>
          <w:sz w:val="24"/>
        </w:rPr>
        <w:t>Garami</w:t>
      </w:r>
      <w:proofErr w:type="spellEnd"/>
      <w:r>
        <w:rPr>
          <w:rFonts w:ascii="Book Antiqua" w:hAnsi="Book Antiqua"/>
          <w:sz w:val="24"/>
        </w:rPr>
        <w:t xml:space="preserve"> M, Papp G, </w:t>
      </w:r>
      <w:proofErr w:type="spellStart"/>
      <w:r>
        <w:rPr>
          <w:rFonts w:ascii="Book Antiqua" w:hAnsi="Book Antiqua"/>
          <w:sz w:val="24"/>
        </w:rPr>
        <w:t>Karászi</w:t>
      </w:r>
      <w:proofErr w:type="spellEnd"/>
      <w:r>
        <w:rPr>
          <w:rFonts w:ascii="Book Antiqua" w:hAnsi="Book Antiqua"/>
          <w:sz w:val="24"/>
        </w:rPr>
        <w:t xml:space="preserve"> K, </w:t>
      </w:r>
      <w:proofErr w:type="spellStart"/>
      <w:r>
        <w:rPr>
          <w:rFonts w:ascii="Book Antiqua" w:hAnsi="Book Antiqua"/>
          <w:sz w:val="24"/>
        </w:rPr>
        <w:t>Varga</w:t>
      </w:r>
      <w:proofErr w:type="spellEnd"/>
      <w:r>
        <w:rPr>
          <w:rFonts w:ascii="Book Antiqua" w:hAnsi="Book Antiqua"/>
          <w:sz w:val="24"/>
        </w:rPr>
        <w:t xml:space="preserve"> E, </w:t>
      </w:r>
      <w:proofErr w:type="spellStart"/>
      <w:r>
        <w:rPr>
          <w:rFonts w:ascii="Book Antiqua" w:hAnsi="Book Antiqua"/>
          <w:sz w:val="24"/>
        </w:rPr>
        <w:t>Csóka</w:t>
      </w:r>
      <w:proofErr w:type="spellEnd"/>
      <w:r>
        <w:rPr>
          <w:rFonts w:ascii="Book Antiqua" w:hAnsi="Book Antiqua"/>
          <w:sz w:val="24"/>
        </w:rPr>
        <w:t xml:space="preserve"> M. The Presence of ALK Alterations and Clinical Relevance of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>
        <w:rPr>
          <w:rFonts w:ascii="Book Antiqua" w:hAnsi="Book Antiqua"/>
          <w:sz w:val="24"/>
        </w:rPr>
        <w:t xml:space="preserve"> Treatment in Pediatric Solid Tumors. </w:t>
      </w:r>
      <w:proofErr w:type="spellStart"/>
      <w:r>
        <w:rPr>
          <w:rFonts w:ascii="Book Antiqua" w:hAnsi="Book Antiqua"/>
          <w:i/>
          <w:sz w:val="24"/>
        </w:rPr>
        <w:t>Pathol</w:t>
      </w:r>
      <w:proofErr w:type="spellEnd"/>
      <w:r>
        <w:rPr>
          <w:rFonts w:ascii="Book Antiqua" w:hAnsi="Book Antiqua"/>
          <w:i/>
          <w:sz w:val="24"/>
        </w:rPr>
        <w:t xml:space="preserve"> </w:t>
      </w:r>
      <w:proofErr w:type="spellStart"/>
      <w:r>
        <w:rPr>
          <w:rFonts w:ascii="Book Antiqua" w:hAnsi="Book Antiqua"/>
          <w:i/>
          <w:sz w:val="24"/>
        </w:rPr>
        <w:t>Oncol</w:t>
      </w:r>
      <w:proofErr w:type="spellEnd"/>
      <w:r>
        <w:rPr>
          <w:rFonts w:ascii="Book Antiqua" w:hAnsi="Book Antiqua"/>
          <w:i/>
          <w:sz w:val="24"/>
        </w:rPr>
        <w:t xml:space="preserve"> Res</w:t>
      </w:r>
      <w:r>
        <w:rPr>
          <w:rFonts w:ascii="Book Antiqua" w:hAnsi="Book Antiqua"/>
          <w:sz w:val="24"/>
        </w:rPr>
        <w:t xml:space="preserve"> 2019; </w:t>
      </w:r>
      <w:r>
        <w:rPr>
          <w:rFonts w:ascii="Book Antiqua" w:hAnsi="Book Antiqua"/>
          <w:b/>
          <w:sz w:val="24"/>
        </w:rPr>
        <w:t>25</w:t>
      </w:r>
      <w:r>
        <w:rPr>
          <w:rFonts w:ascii="Book Antiqua" w:hAnsi="Book Antiqua"/>
          <w:sz w:val="24"/>
        </w:rPr>
        <w:t>: 217-224 [PMID: 29081033 DOI: 10.1007/s12253</w:t>
      </w:r>
      <w:r>
        <w:rPr>
          <w:rFonts w:ascii="Book Antiqua" w:hAnsi="Book Antiqua"/>
          <w:sz w:val="24"/>
        </w:rPr>
        <w:t>-017-0332-1]</w:t>
      </w:r>
    </w:p>
    <w:p w:rsidR="00843C9E" w:rsidRDefault="00412402">
      <w:pPr>
        <w:spacing w:line="360" w:lineRule="auto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14 </w:t>
      </w:r>
      <w:proofErr w:type="spellStart"/>
      <w:r>
        <w:rPr>
          <w:rFonts w:ascii="Book Antiqua" w:hAnsi="Book Antiqua"/>
          <w:b/>
          <w:sz w:val="24"/>
        </w:rPr>
        <w:t>Kiratli</w:t>
      </w:r>
      <w:proofErr w:type="spellEnd"/>
      <w:r>
        <w:rPr>
          <w:rFonts w:ascii="Book Antiqua" w:hAnsi="Book Antiqua"/>
          <w:b/>
          <w:sz w:val="24"/>
        </w:rPr>
        <w:t xml:space="preserve"> H</w:t>
      </w:r>
      <w:r>
        <w:rPr>
          <w:rFonts w:ascii="Book Antiqua" w:hAnsi="Book Antiqua"/>
          <w:sz w:val="24"/>
        </w:rPr>
        <w:t xml:space="preserve">, </w:t>
      </w:r>
      <w:proofErr w:type="spellStart"/>
      <w:r>
        <w:rPr>
          <w:rFonts w:ascii="Book Antiqua" w:hAnsi="Book Antiqua"/>
          <w:sz w:val="24"/>
        </w:rPr>
        <w:t>Uzun</w:t>
      </w:r>
      <w:proofErr w:type="spellEnd"/>
      <w:r>
        <w:rPr>
          <w:rFonts w:ascii="Book Antiqua" w:hAnsi="Book Antiqua"/>
          <w:sz w:val="24"/>
        </w:rPr>
        <w:t xml:space="preserve"> S, </w:t>
      </w:r>
      <w:proofErr w:type="spellStart"/>
      <w:r>
        <w:rPr>
          <w:rFonts w:ascii="Book Antiqua" w:hAnsi="Book Antiqua"/>
          <w:sz w:val="24"/>
        </w:rPr>
        <w:t>Varan</w:t>
      </w:r>
      <w:proofErr w:type="spellEnd"/>
      <w:r>
        <w:rPr>
          <w:rFonts w:ascii="Book Antiqua" w:hAnsi="Book Antiqua"/>
          <w:sz w:val="24"/>
        </w:rPr>
        <w:t xml:space="preserve"> A, </w:t>
      </w:r>
      <w:proofErr w:type="spellStart"/>
      <w:r>
        <w:rPr>
          <w:rFonts w:ascii="Book Antiqua" w:hAnsi="Book Antiqua"/>
          <w:sz w:val="24"/>
        </w:rPr>
        <w:t>Akyüz</w:t>
      </w:r>
      <w:proofErr w:type="spellEnd"/>
      <w:r>
        <w:rPr>
          <w:rFonts w:ascii="Book Antiqua" w:hAnsi="Book Antiqua"/>
          <w:sz w:val="24"/>
        </w:rPr>
        <w:t xml:space="preserve"> C, </w:t>
      </w:r>
      <w:proofErr w:type="spellStart"/>
      <w:r>
        <w:rPr>
          <w:rFonts w:ascii="Book Antiqua" w:hAnsi="Book Antiqua"/>
          <w:sz w:val="24"/>
        </w:rPr>
        <w:t>Orhan</w:t>
      </w:r>
      <w:proofErr w:type="spellEnd"/>
      <w:r>
        <w:rPr>
          <w:rFonts w:ascii="Book Antiqua" w:hAnsi="Book Antiqua"/>
          <w:sz w:val="24"/>
        </w:rPr>
        <w:t xml:space="preserve"> D. Management of anaplastic lymphoma kinase positive </w:t>
      </w:r>
      <w:proofErr w:type="spellStart"/>
      <w:r>
        <w:rPr>
          <w:rFonts w:ascii="Book Antiqua" w:hAnsi="Book Antiqua"/>
          <w:sz w:val="24"/>
        </w:rPr>
        <w:t>orbito</w:t>
      </w:r>
      <w:proofErr w:type="spellEnd"/>
      <w:r>
        <w:rPr>
          <w:rFonts w:ascii="Book Antiqua" w:hAnsi="Book Antiqua"/>
          <w:sz w:val="24"/>
        </w:rPr>
        <w:t>-conjunctival inflammatory </w:t>
      </w:r>
      <w:proofErr w:type="spellStart"/>
      <w:r>
        <w:rPr>
          <w:rFonts w:ascii="Book Antiqua" w:hAnsi="Book Antiqua"/>
          <w:sz w:val="24"/>
        </w:rPr>
        <w:t>myofibroblastic</w:t>
      </w:r>
      <w:proofErr w:type="spellEnd"/>
      <w:r>
        <w:rPr>
          <w:rFonts w:ascii="Book Antiqua" w:hAnsi="Book Antiqua"/>
          <w:sz w:val="24"/>
        </w:rPr>
        <w:t xml:space="preserve"> tumor with </w:t>
      </w:r>
      <w:proofErr w:type="spellStart"/>
      <w:r>
        <w:rPr>
          <w:rFonts w:ascii="Book Antiqua" w:hAnsi="Book Antiqua"/>
          <w:sz w:val="24"/>
        </w:rPr>
        <w:t>crizotinib</w:t>
      </w:r>
      <w:proofErr w:type="spellEnd"/>
      <w:r>
        <w:rPr>
          <w:rFonts w:ascii="Book Antiqua" w:hAnsi="Book Antiqua"/>
          <w:sz w:val="24"/>
        </w:rPr>
        <w:t xml:space="preserve">. </w:t>
      </w:r>
      <w:r>
        <w:rPr>
          <w:rFonts w:ascii="Book Antiqua" w:hAnsi="Book Antiqua"/>
          <w:i/>
          <w:sz w:val="24"/>
        </w:rPr>
        <w:t>J AAPOS</w:t>
      </w:r>
      <w:r>
        <w:rPr>
          <w:rFonts w:ascii="Book Antiqua" w:hAnsi="Book Antiqua"/>
          <w:sz w:val="24"/>
        </w:rPr>
        <w:t xml:space="preserve"> 2016; </w:t>
      </w:r>
      <w:r>
        <w:rPr>
          <w:rFonts w:ascii="Book Antiqua" w:hAnsi="Book Antiqua"/>
          <w:b/>
          <w:sz w:val="24"/>
        </w:rPr>
        <w:t>20</w:t>
      </w:r>
      <w:r>
        <w:rPr>
          <w:rFonts w:ascii="Book Antiqua" w:hAnsi="Book Antiqua"/>
          <w:sz w:val="24"/>
        </w:rPr>
        <w:t>: 260-263 [PMID: 27312965 DOI: 10.1016/j.jaapos.2016.01.</w:t>
      </w:r>
      <w:r>
        <w:rPr>
          <w:rFonts w:ascii="Book Antiqua" w:hAnsi="Book Antiqua"/>
          <w:sz w:val="24"/>
        </w:rPr>
        <w:t>009]</w:t>
      </w:r>
    </w:p>
    <w:p w:rsidR="00843C9E" w:rsidRDefault="00843C9E">
      <w:pPr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</w:rPr>
      </w:pPr>
    </w:p>
    <w:p w:rsidR="00843C9E" w:rsidRDefault="00412402">
      <w:pPr>
        <w:pStyle w:val="ac"/>
        <w:suppressAutoHyphens/>
        <w:spacing w:line="360" w:lineRule="auto"/>
        <w:ind w:left="360" w:right="230" w:firstLine="482"/>
        <w:rPr>
          <w:rFonts w:ascii="Book Antiqua" w:hAnsi="Book Antiqua" w:cs="Mangal"/>
          <w:b/>
          <w:bCs/>
          <w:sz w:val="24"/>
          <w:szCs w:val="24"/>
          <w:lang w:val="it-IT" w:bidi="hi-IN"/>
        </w:rPr>
      </w:pPr>
      <w:r>
        <w:rPr>
          <w:rFonts w:ascii="Book Antiqua" w:eastAsia="Lucida Sans Unicode" w:hAnsi="Book Antiqua" w:cs="Arial"/>
          <w:b/>
          <w:sz w:val="24"/>
          <w:szCs w:val="24"/>
          <w:lang w:val="it-IT" w:eastAsia="hi-IN" w:bidi="hi-IN"/>
        </w:rPr>
        <w:t>P-Reviewer</w:t>
      </w:r>
      <w:r>
        <w:rPr>
          <w:rFonts w:ascii="Book Antiqua" w:hAnsi="Book Antiqua" w:cs="Arial"/>
          <w:b/>
          <w:sz w:val="24"/>
          <w:szCs w:val="24"/>
          <w:lang w:val="it-IT" w:bidi="hi-IN"/>
        </w:rPr>
        <w:t>:</w:t>
      </w:r>
      <w:r>
        <w:rPr>
          <w:rFonts w:ascii="Book Antiqua" w:hAnsi="Book Antiqua"/>
          <w:sz w:val="24"/>
          <w:szCs w:val="24"/>
          <w:lang w:val="it-IT"/>
        </w:rPr>
        <w:t xml:space="preserve"> </w:t>
      </w:r>
      <w:proofErr w:type="spellStart"/>
      <w:r>
        <w:rPr>
          <w:rFonts w:ascii="Book Antiqua" w:hAnsi="Book Antiqua"/>
          <w:sz w:val="24"/>
          <w:szCs w:val="24"/>
        </w:rPr>
        <w:t>Exbrayat</w:t>
      </w:r>
      <w:proofErr w:type="spellEnd"/>
      <w:r>
        <w:rPr>
          <w:rFonts w:ascii="Book Antiqua" w:hAnsi="Book Antiqua"/>
          <w:sz w:val="24"/>
          <w:szCs w:val="24"/>
        </w:rPr>
        <w:t xml:space="preserve"> JM, Mehdi I</w:t>
      </w:r>
      <w:r>
        <w:rPr>
          <w:rFonts w:ascii="Book Antiqua" w:hAnsi="Book Antiqua" w:cs="Mangal"/>
          <w:bCs/>
          <w:sz w:val="24"/>
          <w:szCs w:val="24"/>
          <w:lang w:val="it-IT" w:bidi="hi-IN"/>
        </w:rPr>
        <w:t xml:space="preserve"> </w:t>
      </w:r>
      <w:r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S-Editor</w:t>
      </w:r>
      <w:r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>
        <w:rPr>
          <w:rFonts w:ascii="Book Antiqua" w:hAnsi="Book Antiqua" w:cs="Mangal"/>
          <w:bCs/>
          <w:sz w:val="24"/>
          <w:szCs w:val="24"/>
          <w:lang w:val="it-IT" w:bidi="hi-IN"/>
        </w:rPr>
        <w:t>Dou Y</w:t>
      </w:r>
      <w:r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L-Editor</w:t>
      </w:r>
      <w:r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>Wang TQ</w:t>
      </w:r>
      <w:r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E-Editor</w:t>
      </w:r>
      <w:r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</w:p>
    <w:p w:rsidR="00843C9E" w:rsidRDefault="00843C9E">
      <w:pPr>
        <w:pStyle w:val="ac"/>
        <w:suppressAutoHyphens/>
        <w:spacing w:line="360" w:lineRule="auto"/>
        <w:ind w:left="360" w:right="120" w:firstLine="482"/>
        <w:rPr>
          <w:rFonts w:ascii="Book Antiqua" w:hAnsi="Book Antiqua" w:cs="Mangal"/>
          <w:b/>
          <w:bCs/>
          <w:sz w:val="24"/>
          <w:szCs w:val="24"/>
          <w:lang w:val="it-IT" w:bidi="hi-IN"/>
        </w:rPr>
      </w:pPr>
    </w:p>
    <w:p w:rsidR="00843C9E" w:rsidRDefault="00412402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</w:rPr>
      </w:pPr>
      <w:r>
        <w:rPr>
          <w:rFonts w:ascii="Book Antiqua" w:hAnsi="Book Antiqua" w:cs="Helvetica"/>
          <w:b/>
          <w:sz w:val="24"/>
        </w:rPr>
        <w:t xml:space="preserve">Specialty type: </w:t>
      </w:r>
      <w:r>
        <w:rPr>
          <w:rFonts w:ascii="Book Antiqua" w:hAnsi="Book Antiqua" w:cs="宋体"/>
          <w:sz w:val="24"/>
        </w:rPr>
        <w:t>Medicine, Research and Experimental</w:t>
      </w:r>
    </w:p>
    <w:p w:rsidR="00843C9E" w:rsidRDefault="00412402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</w:rPr>
      </w:pPr>
      <w:r>
        <w:rPr>
          <w:rFonts w:ascii="Book Antiqua" w:hAnsi="Book Antiqua" w:cs="Helvetica"/>
          <w:b/>
          <w:sz w:val="24"/>
        </w:rPr>
        <w:t xml:space="preserve">Country of origin: </w:t>
      </w:r>
      <w:r>
        <w:rPr>
          <w:rFonts w:ascii="Book Antiqua" w:hAnsi="Book Antiqua" w:cs="Helvetica"/>
          <w:sz w:val="24"/>
        </w:rPr>
        <w:t>China</w:t>
      </w:r>
    </w:p>
    <w:p w:rsidR="00843C9E" w:rsidRDefault="00412402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</w:rPr>
      </w:pPr>
      <w:r>
        <w:rPr>
          <w:rFonts w:ascii="Book Antiqua" w:hAnsi="Book Antiqua" w:cs="Helvetica"/>
          <w:b/>
          <w:sz w:val="24"/>
        </w:rPr>
        <w:lastRenderedPageBreak/>
        <w:t>Peer-review report classification</w:t>
      </w:r>
    </w:p>
    <w:p w:rsidR="00843C9E" w:rsidRDefault="00412402">
      <w:pPr>
        <w:shd w:val="clear" w:color="auto" w:fill="FFFFFF"/>
        <w:spacing w:line="360" w:lineRule="auto"/>
        <w:rPr>
          <w:rFonts w:ascii="Book Antiqua" w:hAnsi="Book Antiqua" w:cs="Helvetica"/>
          <w:sz w:val="24"/>
        </w:rPr>
      </w:pPr>
      <w:r>
        <w:rPr>
          <w:rFonts w:ascii="Book Antiqua" w:hAnsi="Book Antiqua" w:cs="Helvetica"/>
          <w:sz w:val="24"/>
        </w:rPr>
        <w:t xml:space="preserve">Grade </w:t>
      </w:r>
      <w:proofErr w:type="gramStart"/>
      <w:r>
        <w:rPr>
          <w:rFonts w:ascii="Book Antiqua" w:hAnsi="Book Antiqua" w:cs="Helvetica"/>
          <w:sz w:val="24"/>
        </w:rPr>
        <w:t>A</w:t>
      </w:r>
      <w:proofErr w:type="gramEnd"/>
      <w:r>
        <w:rPr>
          <w:rFonts w:ascii="Book Antiqua" w:hAnsi="Book Antiqua" w:cs="Helvetica"/>
          <w:sz w:val="24"/>
        </w:rPr>
        <w:t xml:space="preserve"> (Excellent): 0</w:t>
      </w:r>
    </w:p>
    <w:p w:rsidR="00843C9E" w:rsidRDefault="00412402">
      <w:pPr>
        <w:shd w:val="clear" w:color="auto" w:fill="FFFFFF"/>
        <w:spacing w:line="360" w:lineRule="auto"/>
        <w:rPr>
          <w:rFonts w:ascii="Book Antiqua" w:hAnsi="Book Antiqua" w:cs="Helvetica"/>
          <w:sz w:val="24"/>
        </w:rPr>
      </w:pPr>
      <w:r>
        <w:rPr>
          <w:rFonts w:ascii="Book Antiqua" w:hAnsi="Book Antiqua" w:cs="Helvetica"/>
          <w:sz w:val="24"/>
        </w:rPr>
        <w:t>Grade B (Very good): 0</w:t>
      </w:r>
    </w:p>
    <w:p w:rsidR="00843C9E" w:rsidRDefault="00412402">
      <w:pPr>
        <w:shd w:val="clear" w:color="auto" w:fill="FFFFFF"/>
        <w:spacing w:line="360" w:lineRule="auto"/>
        <w:rPr>
          <w:rFonts w:ascii="Book Antiqua" w:hAnsi="Book Antiqua" w:cs="Helvetica"/>
          <w:sz w:val="24"/>
        </w:rPr>
      </w:pPr>
      <w:r>
        <w:rPr>
          <w:rFonts w:ascii="Book Antiqua" w:hAnsi="Book Antiqua" w:cs="Helvetica"/>
          <w:sz w:val="24"/>
        </w:rPr>
        <w:t>Grade C (Good):</w:t>
      </w:r>
      <w:r>
        <w:rPr>
          <w:rFonts w:ascii="Book Antiqua" w:hAnsi="Book Antiqua" w:cs="Helvetica"/>
          <w:sz w:val="24"/>
        </w:rPr>
        <w:t xml:space="preserve"> C, C</w:t>
      </w:r>
    </w:p>
    <w:p w:rsidR="00843C9E" w:rsidRDefault="00412402">
      <w:pPr>
        <w:shd w:val="clear" w:color="auto" w:fill="FFFFFF"/>
        <w:spacing w:line="360" w:lineRule="auto"/>
        <w:rPr>
          <w:rFonts w:ascii="Book Antiqua" w:hAnsi="Book Antiqua" w:cs="Helvetica"/>
          <w:sz w:val="24"/>
        </w:rPr>
      </w:pPr>
      <w:r>
        <w:rPr>
          <w:rFonts w:ascii="Book Antiqua" w:hAnsi="Book Antiqua" w:cs="Helvetica"/>
          <w:sz w:val="24"/>
        </w:rPr>
        <w:t>Grade D (Fair): 0</w:t>
      </w:r>
    </w:p>
    <w:p w:rsidR="00843C9E" w:rsidRDefault="00412402">
      <w:pPr>
        <w:shd w:val="clear" w:color="auto" w:fill="FFFFFF"/>
        <w:spacing w:line="360" w:lineRule="auto"/>
        <w:rPr>
          <w:rFonts w:ascii="Book Antiqua" w:hAnsi="Book Antiqua" w:cs="Helvetica"/>
          <w:sz w:val="24"/>
        </w:rPr>
      </w:pPr>
      <w:r>
        <w:rPr>
          <w:rFonts w:ascii="Book Antiqua" w:hAnsi="Book Antiqua" w:cs="Helvetica"/>
          <w:sz w:val="24"/>
        </w:rPr>
        <w:t>Grade E (Poor): 0</w:t>
      </w:r>
    </w:p>
    <w:p w:rsidR="00843C9E" w:rsidRDefault="00412402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br w:type="page"/>
      </w: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323850</wp:posOffset>
            </wp:positionV>
            <wp:extent cx="4888865" cy="1871980"/>
            <wp:effectExtent l="0" t="0" r="6985" b="139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886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843C9E" w:rsidRDefault="00843C9E">
      <w:pPr>
        <w:snapToGrid w:val="0"/>
        <w:spacing w:line="360" w:lineRule="auto"/>
        <w:rPr>
          <w:rFonts w:ascii="Book Antiqua" w:hAnsi="Book Antiqua"/>
          <w:b/>
          <w:bCs/>
          <w:sz w:val="24"/>
        </w:rPr>
      </w:pP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/>
          <w:b/>
          <w:bCs/>
          <w:sz w:val="24"/>
        </w:rPr>
        <w:t>Figure 1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 </w:t>
      </w:r>
      <w:r>
        <w:rPr>
          <w:rFonts w:ascii="Book Antiqua" w:hAnsi="Book Antiqua" w:cs="Times New Roman"/>
          <w:b/>
          <w:kern w:val="0"/>
          <w:sz w:val="24"/>
          <w:lang w:eastAsia="en-US"/>
        </w:rPr>
        <w:t xml:space="preserve">Imaging examination of our case of renal organ-associated </w:t>
      </w:r>
      <w:proofErr w:type="spellStart"/>
      <w:r>
        <w:rPr>
          <w:rFonts w:ascii="Book Antiqua" w:hAnsi="Book Antiqua" w:cs="Times New Roman"/>
          <w:b/>
          <w:kern w:val="0"/>
          <w:sz w:val="24"/>
          <w:lang w:eastAsia="en-US"/>
        </w:rPr>
        <w:t>pseudosarcomatous</w:t>
      </w:r>
      <w:proofErr w:type="spellEnd"/>
      <w:r>
        <w:rPr>
          <w:rFonts w:ascii="Book Antiqua" w:hAnsi="Book Antiqua" w:cs="Times New Roman"/>
          <w:b/>
          <w:kern w:val="0"/>
          <w:sz w:val="24"/>
          <w:lang w:eastAsia="en-US"/>
        </w:rPr>
        <w:t xml:space="preserve"> </w:t>
      </w:r>
      <w:proofErr w:type="spellStart"/>
      <w:r>
        <w:rPr>
          <w:rFonts w:ascii="Book Antiqua" w:hAnsi="Book Antiqua" w:cs="Times New Roman"/>
          <w:b/>
          <w:kern w:val="0"/>
          <w:sz w:val="24"/>
          <w:lang w:eastAsia="en-US"/>
        </w:rPr>
        <w:t>myofibroblastic</w:t>
      </w:r>
      <w:proofErr w:type="spellEnd"/>
      <w:r>
        <w:rPr>
          <w:rFonts w:ascii="Book Antiqua" w:hAnsi="Book Antiqua" w:cs="Times New Roman"/>
          <w:b/>
          <w:kern w:val="0"/>
          <w:sz w:val="24"/>
          <w:lang w:eastAsia="en-US"/>
        </w:rPr>
        <w:t xml:space="preserve"> proliferation.</w:t>
      </w:r>
      <w:r>
        <w:rPr>
          <w:rFonts w:ascii="Book Antiqua" w:hAnsi="Book Antiqua" w:cs="Times New Roman"/>
          <w:b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t xml:space="preserve">A: </w:t>
      </w:r>
      <w:r>
        <w:rPr>
          <w:rFonts w:ascii="Book Antiqua" w:hAnsi="Book Antiqua" w:cs="Times New Roman"/>
          <w:kern w:val="0"/>
          <w:sz w:val="24"/>
          <w:lang w:eastAsia="en-US"/>
        </w:rPr>
        <w:t>Computed tomography showed a heterogeneous mass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(indicated with arrows) of 6 cm in 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diameter at the left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pyeloureteral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junction</w:t>
      </w:r>
      <w:r>
        <w:rPr>
          <w:rFonts w:ascii="Book Antiqua" w:hAnsi="Book Antiqua" w:cs="Times New Roman"/>
          <w:kern w:val="0"/>
          <w:sz w:val="24"/>
        </w:rPr>
        <w:t xml:space="preserve">; B: </w:t>
      </w:r>
      <w:r>
        <w:rPr>
          <w:rFonts w:ascii="Book Antiqua" w:hAnsi="Book Antiqua" w:cs="Times New Roman"/>
          <w:kern w:val="0"/>
          <w:sz w:val="24"/>
          <w:lang w:eastAsia="en-US"/>
        </w:rPr>
        <w:t>Magnetic resonance imaging showed that the left renal pelvis was occupied by a cystic and solid mass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(indicated with arrows)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with calcification or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ossification</w:t>
      </w:r>
      <w:r>
        <w:rPr>
          <w:rFonts w:ascii="Book Antiqua" w:hAnsi="Book Antiqua" w:cs="Times New Roman"/>
          <w:kern w:val="0"/>
          <w:sz w:val="24"/>
        </w:rPr>
        <w:t>.</w:t>
      </w:r>
    </w:p>
    <w:p w:rsidR="00843C9E" w:rsidRDefault="00412402">
      <w:pPr>
        <w:widowControl/>
        <w:snapToGrid w:val="0"/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 w:cs="Times New Roman"/>
          <w:kern w:val="0"/>
          <w:sz w:val="24"/>
        </w:rPr>
        <w:br w:type="page"/>
      </w: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kern w:val="0"/>
          <w:sz w:val="24"/>
        </w:rPr>
      </w:pPr>
      <w:r>
        <w:rPr>
          <w:rFonts w:ascii="Book Antiqua" w:hAnsi="Book Antiqua"/>
          <w:noProof/>
          <w:sz w:val="24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127000</wp:posOffset>
            </wp:positionV>
            <wp:extent cx="3776980" cy="2957830"/>
            <wp:effectExtent l="0" t="0" r="13970" b="1397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843C9E" w:rsidRDefault="00412402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lang w:eastAsia="en-US"/>
        </w:rPr>
      </w:pPr>
      <w:r>
        <w:rPr>
          <w:rFonts w:ascii="Book Antiqua" w:hAnsi="Book Antiqua"/>
          <w:b/>
          <w:sz w:val="24"/>
        </w:rPr>
        <w:t>Figure 2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 </w:t>
      </w:r>
      <w:r>
        <w:rPr>
          <w:rFonts w:ascii="Book Antiqua" w:hAnsi="Book Antiqua" w:cs="Times New Roman"/>
          <w:b/>
          <w:kern w:val="0"/>
          <w:sz w:val="24"/>
          <w:lang w:eastAsia="en-US"/>
        </w:rPr>
        <w:t xml:space="preserve">Gross specimen </w:t>
      </w:r>
      <w:r>
        <w:rPr>
          <w:rFonts w:ascii="Book Antiqua" w:hAnsi="Book Antiqua" w:cs="Times New Roman"/>
          <w:b/>
          <w:kern w:val="0"/>
          <w:sz w:val="24"/>
        </w:rPr>
        <w:t>and histological ex</w:t>
      </w:r>
      <w:r>
        <w:rPr>
          <w:rFonts w:ascii="Book Antiqua" w:hAnsi="Book Antiqua" w:cs="Times New Roman"/>
          <w:b/>
          <w:kern w:val="0"/>
          <w:sz w:val="24"/>
        </w:rPr>
        <w:t xml:space="preserve">amination of our case of renal </w:t>
      </w:r>
      <w:r>
        <w:rPr>
          <w:rFonts w:ascii="Book Antiqua" w:hAnsi="Book Antiqua" w:cs="Calibri"/>
          <w:b/>
          <w:kern w:val="0"/>
          <w:sz w:val="24"/>
        </w:rPr>
        <w:t>organ-associated</w:t>
      </w:r>
      <w:r>
        <w:rPr>
          <w:rFonts w:ascii="Book Antiqua" w:eastAsia="Times New Roman" w:hAnsi="Book Antiqua" w:cs="Calibri"/>
          <w:b/>
          <w:kern w:val="0"/>
          <w:sz w:val="24"/>
          <w:lang w:eastAsia="en-US"/>
        </w:rPr>
        <w:t xml:space="preserve"> </w:t>
      </w:r>
      <w:proofErr w:type="spellStart"/>
      <w:r>
        <w:rPr>
          <w:rFonts w:ascii="Book Antiqua" w:eastAsia="Times New Roman" w:hAnsi="Book Antiqua" w:cs="Calibri"/>
          <w:b/>
          <w:kern w:val="0"/>
          <w:sz w:val="24"/>
          <w:lang w:eastAsia="en-US"/>
        </w:rPr>
        <w:t>pseudosarcomatous</w:t>
      </w:r>
      <w:proofErr w:type="spellEnd"/>
      <w:r>
        <w:rPr>
          <w:rFonts w:ascii="Book Antiqua" w:eastAsia="Times New Roman" w:hAnsi="Book Antiqua" w:cs="Calibri"/>
          <w:b/>
          <w:kern w:val="0"/>
          <w:sz w:val="24"/>
          <w:lang w:eastAsia="en-US"/>
        </w:rPr>
        <w:t xml:space="preserve"> </w:t>
      </w:r>
      <w:proofErr w:type="spellStart"/>
      <w:r>
        <w:rPr>
          <w:rFonts w:ascii="Book Antiqua" w:eastAsia="Times New Roman" w:hAnsi="Book Antiqua" w:cs="Calibri"/>
          <w:b/>
          <w:kern w:val="0"/>
          <w:sz w:val="24"/>
          <w:lang w:eastAsia="en-US"/>
        </w:rPr>
        <w:t>myofibroblastic</w:t>
      </w:r>
      <w:proofErr w:type="spellEnd"/>
      <w:r>
        <w:rPr>
          <w:rFonts w:ascii="Book Antiqua" w:eastAsia="Times New Roman" w:hAnsi="Book Antiqua" w:cs="Calibri"/>
          <w:b/>
          <w:kern w:val="0"/>
          <w:sz w:val="24"/>
          <w:lang w:eastAsia="en-US"/>
        </w:rPr>
        <w:t xml:space="preserve"> proliferation with ossification</w:t>
      </w:r>
      <w:r>
        <w:rPr>
          <w:rFonts w:ascii="Book Antiqua" w:hAnsi="Book Antiqua" w:cs="Calibri"/>
          <w:b/>
          <w:kern w:val="0"/>
          <w:sz w:val="24"/>
        </w:rPr>
        <w:t>.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 </w:t>
      </w:r>
      <w:r>
        <w:rPr>
          <w:rFonts w:ascii="Book Antiqua" w:hAnsi="Book Antiqua" w:cs="Times New Roman"/>
          <w:kern w:val="0"/>
          <w:sz w:val="24"/>
        </w:rPr>
        <w:t xml:space="preserve">A: </w:t>
      </w:r>
      <w:r>
        <w:rPr>
          <w:rFonts w:ascii="Book Antiqua" w:hAnsi="Book Antiqua" w:cs="Times New Roman"/>
          <w:kern w:val="0"/>
          <w:sz w:val="24"/>
          <w:lang w:eastAsia="en-US"/>
        </w:rPr>
        <w:t>Longitudinal section of our patient’s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kidney showing a gray-white and pink-grey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mass, with capsule in the lower pole of the kidney; </w:t>
      </w:r>
      <w:r>
        <w:rPr>
          <w:rFonts w:ascii="Book Antiqua" w:hAnsi="Book Antiqua" w:cs="Times New Roman"/>
          <w:kern w:val="0"/>
          <w:sz w:val="24"/>
        </w:rPr>
        <w:t>B: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 Microscopic view of the renal organ-associated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pseudosarcomatous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myofibroblastic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proliferation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>staining with hematoxylin and eosin (original</w:t>
      </w:r>
      <w:r>
        <w:rPr>
          <w:rFonts w:ascii="Book Antiqua" w:hAnsi="Book Antiqua" w:cs="Times New Roman"/>
          <w:kern w:val="0"/>
          <w:sz w:val="24"/>
        </w:rPr>
        <w:t xml:space="preserve"> </w:t>
      </w:r>
      <w:r>
        <w:rPr>
          <w:rFonts w:ascii="Book Antiqua" w:hAnsi="Book Antiqua" w:cs="Times New Roman"/>
          <w:kern w:val="0"/>
          <w:sz w:val="24"/>
          <w:lang w:eastAsia="en-US"/>
        </w:rPr>
        <w:t xml:space="preserve">magnification, ×200). The lesions were found to be composed mainly of proliferative fusiform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myofibroblasts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and in</w:t>
      </w:r>
      <w:r>
        <w:rPr>
          <w:rFonts w:ascii="Book Antiqua" w:hAnsi="Book Antiqua" w:cs="Times New Roman"/>
          <w:kern w:val="0"/>
          <w:sz w:val="24"/>
          <w:lang w:eastAsia="en-US"/>
        </w:rPr>
        <w:t>flammatory cells; C and D:</w:t>
      </w:r>
      <w:r>
        <w:rPr>
          <w:rFonts w:ascii="Book Antiqua" w:hAnsi="Book Antiqua" w:cs="Times New Roman"/>
          <w:kern w:val="0"/>
          <w:sz w:val="24"/>
        </w:rPr>
        <w:t xml:space="preserve">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Immunohistochemical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staining showed positivity for </w:t>
      </w:r>
      <w:proofErr w:type="spellStart"/>
      <w:r>
        <w:rPr>
          <w:rFonts w:ascii="Book Antiqua" w:hAnsi="Book Antiqua" w:cs="Times New Roman"/>
          <w:kern w:val="0"/>
          <w:sz w:val="24"/>
          <w:lang w:eastAsia="en-US"/>
        </w:rPr>
        <w:t>calponin</w:t>
      </w:r>
      <w:proofErr w:type="spellEnd"/>
      <w:r>
        <w:rPr>
          <w:rFonts w:ascii="Book Antiqua" w:hAnsi="Book Antiqua" w:cs="Times New Roman"/>
          <w:kern w:val="0"/>
          <w:sz w:val="24"/>
          <w:lang w:eastAsia="en-US"/>
        </w:rPr>
        <w:t xml:space="preserve"> (</w:t>
      </w:r>
      <w:r>
        <w:rPr>
          <w:rFonts w:ascii="Book Antiqua" w:hAnsi="Book Antiqua" w:cs="Times New Roman"/>
          <w:kern w:val="0"/>
          <w:sz w:val="24"/>
        </w:rPr>
        <w:t>C</w:t>
      </w:r>
      <w:r>
        <w:rPr>
          <w:rFonts w:ascii="Book Antiqua" w:hAnsi="Book Antiqua" w:cs="Times New Roman"/>
          <w:kern w:val="0"/>
          <w:sz w:val="24"/>
          <w:lang w:eastAsia="en-US"/>
        </w:rPr>
        <w:t>) and SATB-2 (</w:t>
      </w:r>
      <w:r>
        <w:rPr>
          <w:rFonts w:ascii="Book Antiqua" w:hAnsi="Book Antiqua" w:cs="Times New Roman"/>
          <w:kern w:val="0"/>
          <w:sz w:val="24"/>
        </w:rPr>
        <w:t>D</w:t>
      </w:r>
      <w:r>
        <w:rPr>
          <w:rFonts w:ascii="Book Antiqua" w:hAnsi="Book Antiqua" w:cs="Times New Roman"/>
          <w:kern w:val="0"/>
          <w:sz w:val="24"/>
          <w:lang w:eastAsia="en-US"/>
        </w:rPr>
        <w:t>)</w:t>
      </w:r>
      <w:r>
        <w:rPr>
          <w:rFonts w:ascii="Book Antiqua" w:hAnsi="Book Antiqua" w:cs="Times New Roman"/>
          <w:kern w:val="0"/>
          <w:sz w:val="24"/>
        </w:rPr>
        <w:t xml:space="preserve"> (arrows indicate positive cells)</w:t>
      </w:r>
      <w:r>
        <w:rPr>
          <w:rFonts w:ascii="Book Antiqua" w:hAnsi="Book Antiqua" w:cs="Times New Roman"/>
          <w:kern w:val="0"/>
          <w:sz w:val="24"/>
          <w:lang w:eastAsia="en-US"/>
        </w:rPr>
        <w:t>.</w:t>
      </w:r>
    </w:p>
    <w:sectPr w:rsidR="00843C9E">
      <w:footerReference w:type="even" r:id="rId11"/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402" w:rsidRDefault="00412402">
      <w:r>
        <w:separator/>
      </w:r>
    </w:p>
  </w:endnote>
  <w:endnote w:type="continuationSeparator" w:id="0">
    <w:p w:rsidR="00412402" w:rsidRDefault="00412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  <w:font w:name="AdvTimes">
    <w:altName w:val="MingLiU"/>
    <w:charset w:val="88"/>
    <w:family w:val="auto"/>
    <w:pitch w:val="default"/>
    <w:sig w:usb0="00000000" w:usb1="00000000" w:usb2="00000010" w:usb3="00000000" w:csb0="001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C9E" w:rsidRDefault="00412402">
    <w:pPr>
      <w:pStyle w:val="a6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43C9E" w:rsidRDefault="00843C9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3C9E" w:rsidRDefault="00412402">
    <w:pPr>
      <w:pStyle w:val="a6"/>
      <w:framePr w:wrap="around" w:vAnchor="text" w:hAnchor="margin" w:xAlign="center" w:y="1"/>
      <w:rPr>
        <w:rStyle w:val="a9"/>
        <w:rFonts w:ascii="Book Antiqua" w:hAnsi="Book Antiqua"/>
        <w:sz w:val="24"/>
        <w:szCs w:val="24"/>
      </w:rPr>
    </w:pPr>
    <w:r>
      <w:rPr>
        <w:rStyle w:val="a9"/>
        <w:rFonts w:ascii="Book Antiqua" w:hAnsi="Book Antiqua"/>
        <w:sz w:val="24"/>
        <w:szCs w:val="24"/>
      </w:rPr>
      <w:fldChar w:fldCharType="begin"/>
    </w:r>
    <w:r>
      <w:rPr>
        <w:rStyle w:val="a9"/>
        <w:rFonts w:ascii="Book Antiqua" w:hAnsi="Book Antiqua"/>
        <w:sz w:val="24"/>
        <w:szCs w:val="24"/>
      </w:rPr>
      <w:instrText xml:space="preserve">PAGE  </w:instrText>
    </w:r>
    <w:r>
      <w:rPr>
        <w:rStyle w:val="a9"/>
        <w:rFonts w:ascii="Book Antiqua" w:hAnsi="Book Antiqua"/>
        <w:sz w:val="24"/>
        <w:szCs w:val="24"/>
      </w:rPr>
      <w:fldChar w:fldCharType="separate"/>
    </w:r>
    <w:r w:rsidR="00102A7D">
      <w:rPr>
        <w:rStyle w:val="a9"/>
        <w:rFonts w:ascii="Book Antiqua" w:hAnsi="Book Antiqua"/>
        <w:noProof/>
        <w:sz w:val="24"/>
        <w:szCs w:val="24"/>
      </w:rPr>
      <w:t>7</w:t>
    </w:r>
    <w:r>
      <w:rPr>
        <w:rStyle w:val="a9"/>
        <w:rFonts w:ascii="Book Antiqua" w:hAnsi="Book Antiqua"/>
        <w:sz w:val="24"/>
        <w:szCs w:val="24"/>
      </w:rPr>
      <w:fldChar w:fldCharType="end"/>
    </w:r>
  </w:p>
  <w:p w:rsidR="00843C9E" w:rsidRDefault="00843C9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402" w:rsidRDefault="00412402">
      <w:r>
        <w:separator/>
      </w:r>
    </w:p>
  </w:footnote>
  <w:footnote w:type="continuationSeparator" w:id="0">
    <w:p w:rsidR="00412402" w:rsidRDefault="004124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removePersonalInformation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NE.Ref{2FFBA670-5843-4D5C-A174-2614EDB5460B}" w:val=" ADDIN NE.Ref.{2FFBA670-5843-4D5C-A174-2614EDB5460B}&lt;Citation&gt;&lt;Group&gt;&lt;References&gt;&lt;Item&gt;&lt;ID&gt;682&lt;/ID&gt;&lt;UID&gt;{E16C67FA-FBE2-41EB-A710-E3F3A3A40715}&lt;/UID&gt;&lt;Title&gt;Reactive pseudosarcomatous response in urinary bladder&lt;/Title&gt;&lt;Template&gt;Journal Article&lt;/Template&gt;&lt;Star&gt;0&lt;/Star&gt;&lt;Tag&gt;0&lt;/Tag&gt;&lt;Author&gt;Roth, J A&lt;/Author&gt;&lt;Year&gt;1980&lt;/Year&gt;&lt;Details&gt;&lt;_issue&gt;6&lt;/_issue&gt;&lt;_journal&gt;Urology&lt;/_journal&gt;&lt;_pages&gt;635-637&lt;/_pages&gt;&lt;_volume&gt;16&lt;/_volume&gt;&lt;_created&gt;62647923&lt;/_created&gt;&lt;_modified&gt;62647924&lt;/_modified&gt;&lt;_impact_factor&gt;   2.300&lt;/_impact_factor&gt;&lt;_collection_scope&gt;SCI;SCIE;&lt;/_collection_scope&gt;&lt;/Details&gt;&lt;Extra&gt;&lt;DBUID&gt;{F96A950B-833F-4880-A151-76DA2D6A2879}&lt;/DBUID&gt;&lt;/Extra&gt;&lt;/Item&gt;&lt;/References&gt;&lt;/Group&gt;&lt;/Citation&gt;_x000a_"/>
    <w:docVar w:name="NE.Ref{79931ABE-5397-4911-9C6E-BBEDD5949F2D}" w:val=" ADDIN NE.Ref.{79931ABE-5397-4911-9C6E-BBEDD5949F2D}&lt;Citation&gt;&lt;Group&gt;&lt;References&gt;&lt;Item&gt;&lt;ID&gt;695&lt;/ID&gt;&lt;UID&gt;{79085AED-5B46-459F-8CC8-F4CBDBB74CB9}&lt;/UID&gt;&lt;Title&gt;p53 immunostaining in the differentiation of inflammatory pseudotumor from sarcoma involving the lung&lt;/Title&gt;&lt;Template&gt;Journal Article&lt;/Template&gt;&lt;Star&gt;0&lt;/Star&gt;&lt;Tag&gt;0&lt;/Tag&gt;&lt;Author&gt;Ledet, S C; Brown, R W; Cagle, P T&lt;/Author&gt;&lt;Year&gt;1995&lt;/Year&gt;&lt;Details&gt;&lt;_issue&gt;3&lt;/_issue&gt;&lt;_journal&gt;Modern Pathology An Official Journal of the United States &amp;amp; Canadian Academy of Pathology Inc&lt;/_journal&gt;&lt;_pages&gt;282&lt;/_pages&gt;&lt;_volume&gt;8&lt;/_volume&gt;&lt;_created&gt;62649483&lt;/_created&gt;&lt;_modified&gt;62649483&lt;/_modified&gt;&lt;/Details&gt;&lt;Extra&gt;&lt;DBUID&gt;{F96A950B-833F-4880-A151-76DA2D6A2879}&lt;/DBUID&gt;&lt;/Extra&gt;&lt;/Item&gt;&lt;/References&gt;&lt;/Group&gt;&lt;/Citation&gt;_x000a_"/>
    <w:docVar w:name="NE.Ref{86816C39-E233-43E8-9B19-3694E149A898}" w:val=" ADDIN NE.Ref.{86816C39-E233-43E8-9B19-3694E149A898}&lt;Citation&gt;&lt;Group&gt;&lt;References&gt;&lt;Item&gt;&lt;ID&gt;688&lt;/ID&gt;&lt;UID&gt;{032D0CD8-DC8B-4575-8525-B341814FB0B8}&lt;/UID&gt;&lt;Title&gt;ALK1 and p80 expression and chromosomal rearrangements involving 2p23 in inflammatory myofibroblastic tumor&lt;/Title&gt;&lt;Template&gt;Journal Article&lt;/Template&gt;&lt;Star&gt;0&lt;/Star&gt;&lt;Tag&gt;0&lt;/Tag&gt;&lt;Author&gt;Coffin, Cm; Patel, A; Perkins, S; Elenitoba-Johnson, Ks; Perlman, E; Griffin, Ca&lt;/Author&gt;&lt;Year&gt;2001&lt;/Year&gt;&lt;Details&gt;&lt;_issue&gt;6&lt;/_issue&gt;&lt;_journal&gt;Modern Pathology An Official Journal of the United States &amp;amp; Canadian Academy of Pathology Inc&lt;/_journal&gt;&lt;_pages&gt;569&lt;/_pages&gt;&lt;_volume&gt;14&lt;/_volume&gt;&lt;_created&gt;62649246&lt;/_created&gt;&lt;_modified&gt;62649248&lt;/_modified&gt;&lt;/Details&gt;&lt;Extra&gt;&lt;DBUID&gt;{F96A950B-833F-4880-A151-76DA2D6A2879}&lt;/DBUID&gt;&lt;/Extra&gt;&lt;/Item&gt;&lt;/References&gt;&lt;/Group&gt;&lt;Group&gt;&lt;References&gt;&lt;Item&gt;&lt;ID&gt;689&lt;/ID&gt;&lt;UID&gt;{A178BEE5-318D-47CD-BCE2-F9A6BB55228E}&lt;/UID&gt;&lt;Title&gt;TPM3-ALK and TPM4-ALK Oncogenes in Inflammatory Myofibroblastic Tumors - The American Journal of Pathology&lt;/Title&gt;&lt;Template&gt;Journal Article&lt;/Template&gt;&lt;Star&gt;0&lt;/Star&gt;&lt;Tag&gt;0&lt;/Tag&gt;&lt;Author&gt;Lawrence, Brandon; Perez-Atayde, Antonio; Hibbard, Michele K; Rubin, Brian P; Cin, Paola Dal; Pinkus, Jack L; Pinkus, Geraldine S; Sheng, Xiao; Yi, Eunhee S; Fletcher, Christopher D M&lt;/Author&gt;&lt;Year&gt;2000&lt;/Year&gt;&lt;Details&gt;&lt;_issue&gt;2&lt;/_issue&gt;&lt;_journal&gt;American Journal of Pathology&lt;/_journal&gt;&lt;_pages&gt;377-384&lt;/_pages&gt;&lt;_volume&gt;157&lt;/_volume&gt;&lt;_created&gt;62649247&lt;/_created&gt;&lt;_modified&gt;62649248&lt;/_modified&gt;&lt;_impact_factor&gt;   4.069&lt;/_impact_factor&gt;&lt;_collection_scope&gt;SCI;SCIE&lt;/_collection_scope&gt;&lt;/Details&gt;&lt;Extra&gt;&lt;DBUID&gt;{F96A950B-833F-4880-A151-76DA2D6A2879}&lt;/DBUID&gt;&lt;/Extra&gt;&lt;/Item&gt;&lt;/References&gt;&lt;/Group&gt;&lt;/Citation&gt;_x000a_"/>
    <w:docVar w:name="NE.Ref{9B23AAAF-476B-426E-80DD-826415272C42}" w:val=" ADDIN NE.Ref.{9B23AAAF-476B-426E-80DD-826415272C42}&lt;Citation&gt;&lt;Group&gt;&lt;References&gt;&lt;Item&gt;&lt;ID&gt;684&lt;/ID&gt;&lt;UID&gt;{185906CA-E1F6-4329-AF15-3F9F8E63CB71}&lt;/UID&gt;&lt;Title&gt;Extrapulmonary inflammatory myofibroblastic tumor (inflammatory pseudotumor). A clinicopathologic and immunohistochemical study of 84 cases&lt;/Title&gt;&lt;Template&gt;Journal Article&lt;/Template&gt;&lt;Star&gt;0&lt;/Star&gt;&lt;Tag&gt;0&lt;/Tag&gt;&lt;Author&gt;Coffin, C M; Watterson, J; Priest, J R; Dehner, L P&lt;/Author&gt;&lt;Year&gt;1995&lt;/Year&gt;&lt;Details&gt;&lt;_issue&gt;8&lt;/_issue&gt;&lt;_journal&gt;American Journal of Surgical Pathology&lt;/_journal&gt;&lt;_pages&gt;859-872&lt;/_pages&gt;&lt;_volume&gt;19&lt;/_volume&gt;&lt;_created&gt;62648658&lt;/_created&gt;&lt;_modified&gt;62648658&lt;/_modified&gt;&lt;_impact_factor&gt;   5.878&lt;/_impact_factor&gt;&lt;_collection_scope&gt;SCI;SCIE&lt;/_collection_scope&gt;&lt;/Details&gt;&lt;Extra&gt;&lt;DBUID&gt;{F96A950B-833F-4880-A151-76DA2D6A2879}&lt;/DBUID&gt;&lt;/Extra&gt;&lt;/Item&gt;&lt;/References&gt;&lt;/Group&gt;&lt;/Citation&gt;_x000a_"/>
    <w:docVar w:name="NE.Ref{A5C53786-9839-465F-8A16-9C0A5DC24E81}" w:val=" ADDIN NE.Ref.{A5C53786-9839-465F-8A16-9C0A5DC24E81}&lt;Citation&gt;&lt;Group&gt;&lt;References&gt;&lt;Item&gt;&lt;ID&gt;690&lt;/ID&gt;&lt;UID&gt;{25058185-9A3D-42D5-97B5-5471E785B5D4}&lt;/UID&gt;&lt;Title&gt;The Imaging Manifestations of Abdominal Inflammatory Myofibroblastic Tumor&lt;/Title&gt;&lt;Template&gt;Journal Article&lt;/Template&gt;&lt;Star&gt;0&lt;/Star&gt;&lt;Tag&gt;0&lt;/Tag&gt;&lt;Author&gt;Wei, Xiong; Zhang, Xuelin; Zhang, Jing&lt;/Author&gt;&lt;Year&gt;2016&lt;/Year&gt;&lt;Details&gt;&lt;_issue&gt;6&lt;/_issue&gt;&lt;_journal&gt;Ajr American Journal of Roentgenology&lt;/_journal&gt;&lt;_pages&gt;1149&lt;/_pages&gt;&lt;_volume&gt;206&lt;/_volume&gt;&lt;_created&gt;62649324&lt;/_created&gt;&lt;_modified&gt;62649324&lt;/_modified&gt;&lt;/Details&gt;&lt;Extra&gt;&lt;DBUID&gt;{F96A950B-833F-4880-A151-76DA2D6A2879}&lt;/DBUID&gt;&lt;/Extra&gt;&lt;/Item&gt;&lt;/References&gt;&lt;/Group&gt;&lt;/Citation&gt;_x000a_"/>
    <w:docVar w:name="NE.Ref{AFE491B4-E8FC-454E-9E60-450EC2D1961A}" w:val=" ADDIN NE.Ref.{AFE491B4-E8FC-454E-9E60-450EC2D1961A}&lt;Citation&gt;&lt;Group&gt;&lt;References&gt;&lt;Item&gt;&lt;ID&gt;683&lt;/ID&gt;&lt;UID&gt;{1755E6DA-5253-41BC-8967-36AD72C13DAA}&lt;/UID&gt;&lt;Title&gt;Inflammatory pseudotumor of the renal pelvis. A report of 2 cases with clinicopathologic and immunohistochemical study&lt;/Title&gt;&lt;Template&gt;Journal Article&lt;/Template&gt;&lt;Star&gt;0&lt;/Star&gt;&lt;Tag&gt;0&lt;/Tag&gt;&lt;Author&gt;Leroy, X; Copin, M C; Graziana, J P; Wacrenier, A; Gosselin, B&lt;/Author&gt;&lt;Year&gt;2000&lt;/Year&gt;&lt;Details&gt;&lt;_issue&gt;8&lt;/_issue&gt;&lt;_journal&gt;Archives of Pathology &amp;amp; Laboratory Medicine&lt;/_journal&gt;&lt;_pages&gt;1209&lt;/_pages&gt;&lt;_volume&gt;124&lt;/_volume&gt;&lt;_created&gt;62647930&lt;/_created&gt;&lt;_modified&gt;62647930&lt;/_modified&gt;&lt;_impact_factor&gt;   3.658&lt;/_impact_factor&gt;&lt;_collection_scope&gt;SCI;SCIE&lt;/_collection_scope&gt;&lt;/Details&gt;&lt;Extra&gt;&lt;DBUID&gt;{F96A950B-833F-4880-A151-76DA2D6A2879}&lt;/DBUID&gt;&lt;/Extra&gt;&lt;/Item&gt;&lt;/References&gt;&lt;/Group&gt;&lt;/Citation&gt;_x000a_"/>
    <w:docVar w:name="NE.Ref{D2A17FE0-3967-4893-83EF-3A9345FE1417}" w:val=" ADDIN NE.Ref.{D2A17FE0-3967-4893-83EF-3A9345FE1417}&lt;Citation&gt;&lt;Group&gt;&lt;References&gt;&lt;Item&gt;&lt;ID&gt;691&lt;/ID&gt;&lt;UID&gt;{5130775E-8065-4276-86AE-704CE1E4942C}&lt;/UID&gt;&lt;Title&gt;Inflammatory pseudotumor (myoblastic tumor) of the genitourinary tract&lt;/Title&gt;&lt;Template&gt;Journal Article&lt;/Template&gt;&lt;Star&gt;0&lt;/Star&gt;&lt;Tag&gt;0&lt;/Tag&gt;&lt;Author&gt;Sung Bin, Park; Kyoung-Sik, Cho; Jeong Kon, Kim; Jong Hwa, Lee; Ae Kyung, Jeong; Woon Jung, Kwon; Hak Hee, Kim&lt;/Author&gt;&lt;Year&gt;2008&lt;/Year&gt;&lt;Details&gt;&lt;_issue&gt;4&lt;/_issue&gt;&lt;_journal&gt;Ajr American Journal of Roentgenology&lt;/_journal&gt;&lt;_pages&gt;1255-62&lt;/_pages&gt;&lt;_volume&gt;191&lt;/_volume&gt;&lt;_created&gt;62649364&lt;/_created&gt;&lt;_modified&gt;62649364&lt;/_modified&gt;&lt;/Details&gt;&lt;Extra&gt;&lt;DBUID&gt;{F96A950B-833F-4880-A151-76DA2D6A2879}&lt;/DBUID&gt;&lt;/Extra&gt;&lt;/Item&gt;&lt;/References&gt;&lt;/Group&gt;&lt;Group&gt;&lt;References&gt;&lt;Item&gt;&lt;ID&gt;692&lt;/ID&gt;&lt;UID&gt;{4DF86766-22FB-4F27-AEEC-CC16939D8B37}&lt;/UID&gt;&lt;Title&gt;Inflammatory pseudotumor: the great mimicker&lt;/Title&gt;&lt;Template&gt;Journal Article&lt;/Template&gt;&lt;Star&gt;0&lt;/Star&gt;&lt;Tag&gt;0&lt;/Tag&gt;&lt;Author&gt;Madhavi, Patnana; Sevrukov, Alexander B; Elsayes, Khaled M; Chitra, Viswanathan; Meghan, Lubner; Menias, Christine O&lt;/Author&gt;&lt;Year&gt;2012&lt;/Year&gt;&lt;Details&gt;&lt;_issue&gt;3&lt;/_issue&gt;&lt;_journal&gt;Ajr American Journal of Roentgenology&lt;/_journal&gt;&lt;_pages&gt;217-27&lt;/_pages&gt;&lt;_volume&gt;198&lt;/_volume&gt;&lt;_created&gt;62649364&lt;/_created&gt;&lt;_modified&gt;62649365&lt;/_modified&gt;&lt;/Details&gt;&lt;Extra&gt;&lt;DBUID&gt;{F96A950B-833F-4880-A151-76DA2D6A2879}&lt;/DBUID&gt;&lt;/Extra&gt;&lt;/Item&gt;&lt;/References&gt;&lt;/Group&gt;&lt;/Citation&gt;_x000a_"/>
    <w:docVar w:name="NE.Ref{D3795500-EE87-4D5D-9385-ADE067B02885}" w:val=" ADDIN NE.Ref.{D3795500-EE87-4D5D-9385-ADE067B02885}&lt;Citation&gt;&lt;Group&gt;&lt;References&gt;&lt;Item&gt;&lt;ID&gt;686&lt;/ID&gt;&lt;UID&gt;{D7959434-5DFB-4FF7-B6FA-4AD07F61EF54}&lt;/UID&gt;&lt;Title&gt;Inflammatory myofibroblastic tumors of the urinary tract: a clinicopathologic study of 46 cases, including a malignant example inflammatory fibrosarcoma and a subset associated with high-grade urothelial carcinoma&lt;/Title&gt;&lt;Template&gt;Journal Article&lt;/Template&gt;&lt;Star&gt;0&lt;/Star&gt;&lt;Tag&gt;0&lt;/Tag&gt;&lt;Author&gt;Montgomery, Elizabeth A; Shuster, Dawn D; Burkart, Ashlie L; Esteban, Jose M; Anita, Sgrignoli; Lori, Elwood; Vaughn, David J; Griffin, Constance A; Epstein, Jonathan I&lt;/Author&gt;&lt;Year&gt;2006&lt;/Year&gt;&lt;Details&gt;&lt;_issue&gt;12&lt;/_issue&gt;&lt;_journal&gt;American Journal of Surgical Pathology&lt;/_journal&gt;&lt;_pages&gt;1502-1512&lt;/_pages&gt;&lt;_volume&gt;30&lt;/_volume&gt;&lt;_created&gt;62648711&lt;/_created&gt;&lt;_modified&gt;62648711&lt;/_modified&gt;&lt;_impact_factor&gt;   5.878&lt;/_impact_factor&gt;&lt;_collection_scope&gt;SCI;SCIE&lt;/_collection_scope&gt;&lt;/Details&gt;&lt;Extra&gt;&lt;DBUID&gt;{F96A950B-833F-4880-A151-76DA2D6A2879}&lt;/DBUID&gt;&lt;/Extra&gt;&lt;/Item&gt;&lt;/References&gt;&lt;/Group&gt;&lt;Group&gt;&lt;References&gt;&lt;Item&gt;&lt;ID&gt;687&lt;/ID&gt;&lt;UID&gt;{78ACBDE0-7F9C-48FC-9AD0-1A3516653896}&lt;/UID&gt;&lt;Title&gt;Inflammatory myofibroblastic tumor of the bladder – an unexpected case coexisting with an ovarian teratoma&lt;/Title&gt;&lt;Template&gt;Journal Article&lt;/Template&gt;&lt;Star&gt;0&lt;/Star&gt;&lt;Tag&gt;0&lt;/Tag&gt;&lt;Author&gt;Dobrosz, Zuzanna; Ryś, Janusz; Paleń, Piotr; Właszczuk, Paweł; Ciepiela, Marek&lt;/Author&gt;&lt;Year&gt;2014&lt;/Year&gt;&lt;Details&gt;&lt;_issue&gt;1&lt;/_issue&gt;&lt;_journal&gt;Diagnostic Pathology,9,1(2014-07-15)&lt;/_journal&gt;&lt;_pages&gt;138&lt;/_pages&gt;&lt;_volume&gt;9&lt;/_volume&gt;&lt;_created&gt;62648711&lt;/_created&gt;&lt;_modified&gt;62648712&lt;/_modified&gt;&lt;/Details&gt;&lt;Extra&gt;&lt;DBUID&gt;{F96A950B-833F-4880-A151-76DA2D6A2879}&lt;/DBUID&gt;&lt;/Extra&gt;&lt;/Item&gt;&lt;/References&gt;&lt;/Group&gt;&lt;Group&gt;&lt;References&gt;&lt;Item&gt;&lt;ID&gt;694&lt;/ID&gt;&lt;UID&gt;{70FF8D5F-F106-428A-9653-92B3EA92448A}&lt;/UID&gt;&lt;Title&gt;Inflammatory pseudotumor of the liver. Evidence for follicular dendritic reticulum cell proliferation associated with clonal Epstein-Barr virus&lt;/Title&gt;&lt;Template&gt;Journal Article&lt;/Template&gt;&lt;Star&gt;0&lt;/Star&gt;&lt;Tag&gt;0&lt;/Tag&gt;&lt;Author&gt;Selves, J; Meggetto, F; Brousset, P; Voigt, J J; Pradère, B; Grasset, D; Icart, J; Mariamé, B; Knecht, H; Delsol, G&lt;/Author&gt;&lt;Year&gt;1996&lt;/Year&gt;&lt;Details&gt;&lt;_issue&gt;6&lt;/_issue&gt;&lt;_journal&gt;American Journal of Surgical Pathology&lt;/_journal&gt;&lt;_pages&gt;747-53&lt;/_pages&gt;&lt;_volume&gt;20&lt;/_volume&gt;&lt;_created&gt;62649468&lt;/_created&gt;&lt;_modified&gt;62649468&lt;/_modified&gt;&lt;_impact_factor&gt;   5.878&lt;/_impact_factor&gt;&lt;_collection_scope&gt;SCI;SCIE&lt;/_collection_scope&gt;&lt;/Details&gt;&lt;Extra&gt;&lt;DBUID&gt;{F96A950B-833F-4880-A151-76DA2D6A2879}&lt;/DBUID&gt;&lt;/Extra&gt;&lt;/Item&gt;&lt;/References&gt;&lt;/Group&gt;&lt;/Citation&gt;_x000a_"/>
    <w:docVar w:name="NE.Ref{D4B360F7-0469-4F53-AB9D-83E9572C1D44}" w:val=" ADDIN NE.Ref.{D4B360F7-0469-4F53-AB9D-83E9572C1D44}&lt;Citation&gt;&lt;Group&gt;&lt;References&gt;&lt;Item&gt;&lt;ID&gt;685&lt;/ID&gt;&lt;UID&gt;{D882DEFD-2302-46CA-9D10-129DBC196A96}&lt;/UID&gt;&lt;Title&gt;The 2016 WHO Classification of Tumours of the Urinary System and Male Genital Organs-Part A: Renal, Penile, and Testicular Tumours.&lt;/Title&gt;&lt;Template&gt;Journal Article&lt;/Template&gt;&lt;Star&gt;0&lt;/Star&gt;&lt;Tag&gt;0&lt;/Tag&gt;&lt;Author&gt;Moch, H; Cubilla, A L; Humphrey, P A; Reuter, V E; Ulbright, T M&lt;/Author&gt;&lt;Year&gt;2016&lt;/Year&gt;&lt;Details&gt;&lt;_issue&gt;1&lt;/_issue&gt;&lt;_journal&gt;European Urology&lt;/_journal&gt;&lt;_pages&gt;106-119&lt;/_pages&gt;&lt;_volume&gt;70&lt;/_volume&gt;&lt;_created&gt;62648695&lt;/_created&gt;&lt;_modified&gt;62648695&lt;/_modified&gt;&lt;_impact_factor&gt;  17.581&lt;/_impact_factor&gt;&lt;_collection_scope&gt;SCI;SCIE&lt;/_collection_scope&gt;&lt;/Details&gt;&lt;Extra&gt;&lt;DBUID&gt;{F96A950B-833F-4880-A151-76DA2D6A2879}&lt;/DBUID&gt;&lt;/Extra&gt;&lt;/Item&gt;&lt;/References&gt;&lt;/Group&gt;&lt;/Citation&gt;_x000a_"/>
    <w:docVar w:name="NE.Ref{DAEE773C-A71B-42ED-A97D-42FE95B880E9}" w:val=" ADDIN NE.Ref.{DAEE773C-A71B-42ED-A97D-42FE95B880E9}&lt;Citation&gt;&lt;Group&gt;&lt;References&gt;&lt;Item&gt;&lt;ID&gt;683&lt;/ID&gt;&lt;UID&gt;{1755E6DA-5253-41BC-8967-36AD72C13DAA}&lt;/UID&gt;&lt;Title&gt;Inflammatory pseudotumor of the renal pelvis. A report of 2 cases with clinicopathologic and immunohistochemical study&lt;/Title&gt;&lt;Template&gt;Journal Article&lt;/Template&gt;&lt;Star&gt;0&lt;/Star&gt;&lt;Tag&gt;0&lt;/Tag&gt;&lt;Author&gt;Leroy, X; Copin, M C; Graziana, J P; Wacrenier, A; Gosselin, B&lt;/Author&gt;&lt;Year&gt;2000&lt;/Year&gt;&lt;Details&gt;&lt;_issue&gt;8&lt;/_issue&gt;&lt;_journal&gt;Archives of Pathology &amp;amp; Laboratory Medicine&lt;/_journal&gt;&lt;_pages&gt;1209&lt;/_pages&gt;&lt;_volume&gt;124&lt;/_volume&gt;&lt;_created&gt;62647930&lt;/_created&gt;&lt;_modified&gt;62647930&lt;/_modified&gt;&lt;_impact_factor&gt;   3.658&lt;/_impact_factor&gt;&lt;_collection_scope&gt;SCI;SCIE&lt;/_collection_scope&gt;&lt;/Details&gt;&lt;Extra&gt;&lt;DBUID&gt;{F96A950B-833F-4880-A151-76DA2D6A2879}&lt;/DBUID&gt;&lt;/Extra&gt;&lt;/Item&gt;&lt;/References&gt;&lt;/Group&gt;&lt;/Citation&gt;_x000a_"/>
    <w:docVar w:name="NE.Ref{EA669818-0E27-42CE-B254-6428FD1B50C0}" w:val=" ADDIN NE.Ref.{EA669818-0E27-42CE-B254-6428FD1B50C0}&lt;Citation&gt;&lt;Group&gt;&lt;References&gt;&lt;Item&gt;&lt;ID&gt;690&lt;/ID&gt;&lt;UID&gt;{25058185-9A3D-42D5-97B5-5471E785B5D4}&lt;/UID&gt;&lt;Title&gt;The Imaging Manifestations of Abdominal Inflammatory Myofibroblastic Tumor&lt;/Title&gt;&lt;Template&gt;Journal Article&lt;/Template&gt;&lt;Star&gt;0&lt;/Star&gt;&lt;Tag&gt;0&lt;/Tag&gt;&lt;Author&gt;Wei, Xiong; Zhang, Xuelin; Zhang, Jing&lt;/Author&gt;&lt;Year&gt;2016&lt;/Year&gt;&lt;Details&gt;&lt;_issue&gt;6&lt;/_issue&gt;&lt;_journal&gt;Ajr American Journal of Roentgenology&lt;/_journal&gt;&lt;_pages&gt;1149&lt;/_pages&gt;&lt;_volume&gt;206&lt;/_volume&gt;&lt;_created&gt;62649324&lt;/_created&gt;&lt;_modified&gt;62649324&lt;/_modified&gt;&lt;/Details&gt;&lt;Extra&gt;&lt;DBUID&gt;{F96A950B-833F-4880-A151-76DA2D6A2879}&lt;/DBUID&gt;&lt;/Extra&gt;&lt;/Item&gt;&lt;/References&gt;&lt;/Group&gt;&lt;/Citation&gt;_x000a_"/>
    <w:docVar w:name="ne_docsoft" w:val="MSWord"/>
    <w:docVar w:name="ne_docversion" w:val="NoteExpress 2.0"/>
    <w:docVar w:name="ne_stylename" w:val="中华泌尿外科杂志+New罗 (1)"/>
  </w:docVars>
  <w:rsids>
    <w:rsidRoot w:val="00172A27"/>
    <w:rsid w:val="00001362"/>
    <w:rsid w:val="00004247"/>
    <w:rsid w:val="00005992"/>
    <w:rsid w:val="00012A33"/>
    <w:rsid w:val="000174BF"/>
    <w:rsid w:val="000207B7"/>
    <w:rsid w:val="00024CB3"/>
    <w:rsid w:val="00034616"/>
    <w:rsid w:val="00034F38"/>
    <w:rsid w:val="00043EA6"/>
    <w:rsid w:val="000450FD"/>
    <w:rsid w:val="0005258C"/>
    <w:rsid w:val="00053D20"/>
    <w:rsid w:val="000559C2"/>
    <w:rsid w:val="0006039E"/>
    <w:rsid w:val="00061D27"/>
    <w:rsid w:val="00071DEF"/>
    <w:rsid w:val="00073038"/>
    <w:rsid w:val="0007692A"/>
    <w:rsid w:val="00076BE3"/>
    <w:rsid w:val="000773BE"/>
    <w:rsid w:val="00077940"/>
    <w:rsid w:val="00082B02"/>
    <w:rsid w:val="00084512"/>
    <w:rsid w:val="00090DC6"/>
    <w:rsid w:val="00090FDF"/>
    <w:rsid w:val="000911DB"/>
    <w:rsid w:val="00091F53"/>
    <w:rsid w:val="00092F50"/>
    <w:rsid w:val="00095CD1"/>
    <w:rsid w:val="00097CE7"/>
    <w:rsid w:val="000A11AA"/>
    <w:rsid w:val="000B1454"/>
    <w:rsid w:val="000B3F52"/>
    <w:rsid w:val="000B5D8F"/>
    <w:rsid w:val="000C53C5"/>
    <w:rsid w:val="000D1A5E"/>
    <w:rsid w:val="000D2AE7"/>
    <w:rsid w:val="000D5C0F"/>
    <w:rsid w:val="000E4BF5"/>
    <w:rsid w:val="000F31D2"/>
    <w:rsid w:val="000F62CF"/>
    <w:rsid w:val="000F6EB5"/>
    <w:rsid w:val="00102A7D"/>
    <w:rsid w:val="00117E24"/>
    <w:rsid w:val="00122B4E"/>
    <w:rsid w:val="00125B6F"/>
    <w:rsid w:val="001353BB"/>
    <w:rsid w:val="00141123"/>
    <w:rsid w:val="001413F7"/>
    <w:rsid w:val="00154BA4"/>
    <w:rsid w:val="001561FC"/>
    <w:rsid w:val="00165E66"/>
    <w:rsid w:val="00167AEF"/>
    <w:rsid w:val="00172A27"/>
    <w:rsid w:val="00175AF8"/>
    <w:rsid w:val="0018381F"/>
    <w:rsid w:val="001848CB"/>
    <w:rsid w:val="00185A40"/>
    <w:rsid w:val="00187FA1"/>
    <w:rsid w:val="001B1830"/>
    <w:rsid w:val="001B1C5D"/>
    <w:rsid w:val="001B4464"/>
    <w:rsid w:val="001B4478"/>
    <w:rsid w:val="001C2865"/>
    <w:rsid w:val="001D5BD3"/>
    <w:rsid w:val="001F6EAA"/>
    <w:rsid w:val="002015D7"/>
    <w:rsid w:val="00201D06"/>
    <w:rsid w:val="00202624"/>
    <w:rsid w:val="002047E0"/>
    <w:rsid w:val="00206BD3"/>
    <w:rsid w:val="0021449B"/>
    <w:rsid w:val="00214787"/>
    <w:rsid w:val="00220E83"/>
    <w:rsid w:val="00221E60"/>
    <w:rsid w:val="002225D9"/>
    <w:rsid w:val="00227007"/>
    <w:rsid w:val="00231F21"/>
    <w:rsid w:val="00236E06"/>
    <w:rsid w:val="00240FB6"/>
    <w:rsid w:val="00243394"/>
    <w:rsid w:val="00244907"/>
    <w:rsid w:val="00246C5C"/>
    <w:rsid w:val="00262B40"/>
    <w:rsid w:val="002653F4"/>
    <w:rsid w:val="00267767"/>
    <w:rsid w:val="00271428"/>
    <w:rsid w:val="00277ABC"/>
    <w:rsid w:val="00287213"/>
    <w:rsid w:val="00290A93"/>
    <w:rsid w:val="00294648"/>
    <w:rsid w:val="00294DCF"/>
    <w:rsid w:val="0029627A"/>
    <w:rsid w:val="00296CDF"/>
    <w:rsid w:val="002A04D9"/>
    <w:rsid w:val="002A197F"/>
    <w:rsid w:val="002B3C94"/>
    <w:rsid w:val="002B4221"/>
    <w:rsid w:val="002B5785"/>
    <w:rsid w:val="002C5A29"/>
    <w:rsid w:val="002C5C3E"/>
    <w:rsid w:val="002C60CE"/>
    <w:rsid w:val="002C7FB6"/>
    <w:rsid w:val="002D222E"/>
    <w:rsid w:val="002D3ED9"/>
    <w:rsid w:val="002D6920"/>
    <w:rsid w:val="002D755D"/>
    <w:rsid w:val="002E5F15"/>
    <w:rsid w:val="002E7768"/>
    <w:rsid w:val="002F09E8"/>
    <w:rsid w:val="003007E2"/>
    <w:rsid w:val="0031021C"/>
    <w:rsid w:val="00312258"/>
    <w:rsid w:val="00324A08"/>
    <w:rsid w:val="0033065B"/>
    <w:rsid w:val="00343B01"/>
    <w:rsid w:val="0034742B"/>
    <w:rsid w:val="00352BAE"/>
    <w:rsid w:val="0035358B"/>
    <w:rsid w:val="0036085C"/>
    <w:rsid w:val="003642FC"/>
    <w:rsid w:val="003671D1"/>
    <w:rsid w:val="0038017E"/>
    <w:rsid w:val="00380823"/>
    <w:rsid w:val="003827BB"/>
    <w:rsid w:val="0038617F"/>
    <w:rsid w:val="00394CC7"/>
    <w:rsid w:val="00395B71"/>
    <w:rsid w:val="003A596D"/>
    <w:rsid w:val="003A5F58"/>
    <w:rsid w:val="003A6B67"/>
    <w:rsid w:val="003B345C"/>
    <w:rsid w:val="003B77D7"/>
    <w:rsid w:val="003C1338"/>
    <w:rsid w:val="003C1B28"/>
    <w:rsid w:val="003C1FD8"/>
    <w:rsid w:val="003C2119"/>
    <w:rsid w:val="003C32A8"/>
    <w:rsid w:val="003C69CF"/>
    <w:rsid w:val="003D2613"/>
    <w:rsid w:val="003E51F3"/>
    <w:rsid w:val="003F5952"/>
    <w:rsid w:val="003F5B41"/>
    <w:rsid w:val="00400BEE"/>
    <w:rsid w:val="004102F0"/>
    <w:rsid w:val="0041039C"/>
    <w:rsid w:val="00411CDE"/>
    <w:rsid w:val="00412402"/>
    <w:rsid w:val="004173A3"/>
    <w:rsid w:val="00422A09"/>
    <w:rsid w:val="00427812"/>
    <w:rsid w:val="00431D78"/>
    <w:rsid w:val="00432E6C"/>
    <w:rsid w:val="00437731"/>
    <w:rsid w:val="00441EA7"/>
    <w:rsid w:val="00447579"/>
    <w:rsid w:val="00453773"/>
    <w:rsid w:val="00453AFB"/>
    <w:rsid w:val="004678D6"/>
    <w:rsid w:val="0047474B"/>
    <w:rsid w:val="00475F39"/>
    <w:rsid w:val="0048776E"/>
    <w:rsid w:val="00494051"/>
    <w:rsid w:val="00497676"/>
    <w:rsid w:val="004A5F75"/>
    <w:rsid w:val="004B2364"/>
    <w:rsid w:val="004B372F"/>
    <w:rsid w:val="004B47B9"/>
    <w:rsid w:val="004C4C70"/>
    <w:rsid w:val="004C5208"/>
    <w:rsid w:val="004C791F"/>
    <w:rsid w:val="004D01F1"/>
    <w:rsid w:val="004D0D64"/>
    <w:rsid w:val="004D111E"/>
    <w:rsid w:val="004D43AA"/>
    <w:rsid w:val="004D5229"/>
    <w:rsid w:val="004E2D20"/>
    <w:rsid w:val="004E379B"/>
    <w:rsid w:val="004E62B8"/>
    <w:rsid w:val="004F2F16"/>
    <w:rsid w:val="004F54F7"/>
    <w:rsid w:val="004F57A6"/>
    <w:rsid w:val="0051048F"/>
    <w:rsid w:val="00514CC6"/>
    <w:rsid w:val="00517ED0"/>
    <w:rsid w:val="00520CB9"/>
    <w:rsid w:val="0053773C"/>
    <w:rsid w:val="005412BD"/>
    <w:rsid w:val="0054501B"/>
    <w:rsid w:val="0054527E"/>
    <w:rsid w:val="00546B7A"/>
    <w:rsid w:val="00547553"/>
    <w:rsid w:val="005508E7"/>
    <w:rsid w:val="00555C76"/>
    <w:rsid w:val="00565D68"/>
    <w:rsid w:val="00572E03"/>
    <w:rsid w:val="00587C66"/>
    <w:rsid w:val="0059724A"/>
    <w:rsid w:val="005A1121"/>
    <w:rsid w:val="005A5B8F"/>
    <w:rsid w:val="005B19B7"/>
    <w:rsid w:val="005B1D4B"/>
    <w:rsid w:val="005B5F4E"/>
    <w:rsid w:val="005B61FB"/>
    <w:rsid w:val="005B6362"/>
    <w:rsid w:val="005C120F"/>
    <w:rsid w:val="005D03E3"/>
    <w:rsid w:val="005D1F41"/>
    <w:rsid w:val="005D2B6A"/>
    <w:rsid w:val="005D2F2C"/>
    <w:rsid w:val="005D49DB"/>
    <w:rsid w:val="005E0A3C"/>
    <w:rsid w:val="005E34B3"/>
    <w:rsid w:val="005E4A91"/>
    <w:rsid w:val="005E63BA"/>
    <w:rsid w:val="005F3223"/>
    <w:rsid w:val="005F7E41"/>
    <w:rsid w:val="00605005"/>
    <w:rsid w:val="00610681"/>
    <w:rsid w:val="006107FE"/>
    <w:rsid w:val="00614858"/>
    <w:rsid w:val="006211E4"/>
    <w:rsid w:val="00622F71"/>
    <w:rsid w:val="006327D1"/>
    <w:rsid w:val="00635690"/>
    <w:rsid w:val="0063571F"/>
    <w:rsid w:val="006361CE"/>
    <w:rsid w:val="00644A52"/>
    <w:rsid w:val="0064705B"/>
    <w:rsid w:val="0066127A"/>
    <w:rsid w:val="00680214"/>
    <w:rsid w:val="006819D6"/>
    <w:rsid w:val="00685077"/>
    <w:rsid w:val="00686381"/>
    <w:rsid w:val="00687671"/>
    <w:rsid w:val="00690A7E"/>
    <w:rsid w:val="006A71B6"/>
    <w:rsid w:val="006C03D7"/>
    <w:rsid w:val="006D14B2"/>
    <w:rsid w:val="006D3233"/>
    <w:rsid w:val="006D3A55"/>
    <w:rsid w:val="006D479D"/>
    <w:rsid w:val="006D621C"/>
    <w:rsid w:val="006E29BE"/>
    <w:rsid w:val="006E2B73"/>
    <w:rsid w:val="006E3C3D"/>
    <w:rsid w:val="006E54C5"/>
    <w:rsid w:val="006E6D20"/>
    <w:rsid w:val="006F1BD0"/>
    <w:rsid w:val="006F6F3A"/>
    <w:rsid w:val="00700177"/>
    <w:rsid w:val="00702EDD"/>
    <w:rsid w:val="00704245"/>
    <w:rsid w:val="00711B71"/>
    <w:rsid w:val="007138A9"/>
    <w:rsid w:val="00713D0A"/>
    <w:rsid w:val="007149B3"/>
    <w:rsid w:val="007338F0"/>
    <w:rsid w:val="00737B07"/>
    <w:rsid w:val="00742D77"/>
    <w:rsid w:val="0075086A"/>
    <w:rsid w:val="00750FEC"/>
    <w:rsid w:val="00756424"/>
    <w:rsid w:val="007613AA"/>
    <w:rsid w:val="0076370E"/>
    <w:rsid w:val="007643E6"/>
    <w:rsid w:val="007861DF"/>
    <w:rsid w:val="0079030F"/>
    <w:rsid w:val="00797707"/>
    <w:rsid w:val="00797DE7"/>
    <w:rsid w:val="007A058F"/>
    <w:rsid w:val="007A337E"/>
    <w:rsid w:val="007A776C"/>
    <w:rsid w:val="007B2200"/>
    <w:rsid w:val="007B5ADB"/>
    <w:rsid w:val="007D1172"/>
    <w:rsid w:val="007D2107"/>
    <w:rsid w:val="007D2936"/>
    <w:rsid w:val="007D46A5"/>
    <w:rsid w:val="007E08A3"/>
    <w:rsid w:val="007E0D66"/>
    <w:rsid w:val="007E47FA"/>
    <w:rsid w:val="007E5206"/>
    <w:rsid w:val="007E547E"/>
    <w:rsid w:val="007E7D68"/>
    <w:rsid w:val="00810812"/>
    <w:rsid w:val="0081549E"/>
    <w:rsid w:val="008270F8"/>
    <w:rsid w:val="00827463"/>
    <w:rsid w:val="0083031E"/>
    <w:rsid w:val="00835E65"/>
    <w:rsid w:val="008366FE"/>
    <w:rsid w:val="00836991"/>
    <w:rsid w:val="00837103"/>
    <w:rsid w:val="00843C9E"/>
    <w:rsid w:val="008525AB"/>
    <w:rsid w:val="00853F9F"/>
    <w:rsid w:val="00853FE9"/>
    <w:rsid w:val="0085543E"/>
    <w:rsid w:val="00860B47"/>
    <w:rsid w:val="00862549"/>
    <w:rsid w:val="0086738C"/>
    <w:rsid w:val="00887D95"/>
    <w:rsid w:val="00890E0F"/>
    <w:rsid w:val="00896C65"/>
    <w:rsid w:val="008A5009"/>
    <w:rsid w:val="008A7800"/>
    <w:rsid w:val="008B00E0"/>
    <w:rsid w:val="008B061C"/>
    <w:rsid w:val="008B45C0"/>
    <w:rsid w:val="008C0B9C"/>
    <w:rsid w:val="008C3EF4"/>
    <w:rsid w:val="008D13BC"/>
    <w:rsid w:val="008D7AD7"/>
    <w:rsid w:val="008E5154"/>
    <w:rsid w:val="008E5632"/>
    <w:rsid w:val="008F0E32"/>
    <w:rsid w:val="008F33AB"/>
    <w:rsid w:val="008F777E"/>
    <w:rsid w:val="009000F8"/>
    <w:rsid w:val="009005B9"/>
    <w:rsid w:val="00902B8A"/>
    <w:rsid w:val="00911D16"/>
    <w:rsid w:val="0091209E"/>
    <w:rsid w:val="00921863"/>
    <w:rsid w:val="00921C2D"/>
    <w:rsid w:val="009243B1"/>
    <w:rsid w:val="00926F31"/>
    <w:rsid w:val="00932A14"/>
    <w:rsid w:val="00937F72"/>
    <w:rsid w:val="00940F06"/>
    <w:rsid w:val="0094406D"/>
    <w:rsid w:val="009457EE"/>
    <w:rsid w:val="0095005D"/>
    <w:rsid w:val="009566C7"/>
    <w:rsid w:val="00964FBC"/>
    <w:rsid w:val="009651EF"/>
    <w:rsid w:val="00966012"/>
    <w:rsid w:val="0097179C"/>
    <w:rsid w:val="00974CA9"/>
    <w:rsid w:val="009851F8"/>
    <w:rsid w:val="00987E6E"/>
    <w:rsid w:val="009929AD"/>
    <w:rsid w:val="00997758"/>
    <w:rsid w:val="009A683D"/>
    <w:rsid w:val="009B02A0"/>
    <w:rsid w:val="009B0B41"/>
    <w:rsid w:val="009B2065"/>
    <w:rsid w:val="009B2A4A"/>
    <w:rsid w:val="009B38EC"/>
    <w:rsid w:val="009B56E3"/>
    <w:rsid w:val="009B5C0F"/>
    <w:rsid w:val="009C1A0A"/>
    <w:rsid w:val="009C4863"/>
    <w:rsid w:val="009D2254"/>
    <w:rsid w:val="009D47A3"/>
    <w:rsid w:val="009D5306"/>
    <w:rsid w:val="009E11D5"/>
    <w:rsid w:val="009E6AE5"/>
    <w:rsid w:val="009E7BD2"/>
    <w:rsid w:val="009E7CE4"/>
    <w:rsid w:val="00A06319"/>
    <w:rsid w:val="00A0756F"/>
    <w:rsid w:val="00A16380"/>
    <w:rsid w:val="00A170E2"/>
    <w:rsid w:val="00A224EC"/>
    <w:rsid w:val="00A22CBC"/>
    <w:rsid w:val="00A26AA1"/>
    <w:rsid w:val="00A32926"/>
    <w:rsid w:val="00A42CEC"/>
    <w:rsid w:val="00A56F21"/>
    <w:rsid w:val="00A63C4C"/>
    <w:rsid w:val="00A64359"/>
    <w:rsid w:val="00A7145B"/>
    <w:rsid w:val="00A73344"/>
    <w:rsid w:val="00A83014"/>
    <w:rsid w:val="00A83728"/>
    <w:rsid w:val="00A957B6"/>
    <w:rsid w:val="00AA4D54"/>
    <w:rsid w:val="00AA78AD"/>
    <w:rsid w:val="00AA7D17"/>
    <w:rsid w:val="00AB695E"/>
    <w:rsid w:val="00AC3B18"/>
    <w:rsid w:val="00AD4892"/>
    <w:rsid w:val="00AD4EAF"/>
    <w:rsid w:val="00AE2CFE"/>
    <w:rsid w:val="00AE55EC"/>
    <w:rsid w:val="00AE78B3"/>
    <w:rsid w:val="00AF536A"/>
    <w:rsid w:val="00AF538B"/>
    <w:rsid w:val="00B06582"/>
    <w:rsid w:val="00B06C5F"/>
    <w:rsid w:val="00B06F9A"/>
    <w:rsid w:val="00B23135"/>
    <w:rsid w:val="00B24AAD"/>
    <w:rsid w:val="00B32791"/>
    <w:rsid w:val="00B34E78"/>
    <w:rsid w:val="00B37BCF"/>
    <w:rsid w:val="00B37BD4"/>
    <w:rsid w:val="00B4155A"/>
    <w:rsid w:val="00B42C93"/>
    <w:rsid w:val="00B442E7"/>
    <w:rsid w:val="00B454B9"/>
    <w:rsid w:val="00B52B1C"/>
    <w:rsid w:val="00B55812"/>
    <w:rsid w:val="00B6017F"/>
    <w:rsid w:val="00B606A2"/>
    <w:rsid w:val="00B62EFA"/>
    <w:rsid w:val="00B63412"/>
    <w:rsid w:val="00B63F3A"/>
    <w:rsid w:val="00B92557"/>
    <w:rsid w:val="00B97323"/>
    <w:rsid w:val="00BB149A"/>
    <w:rsid w:val="00BB54DD"/>
    <w:rsid w:val="00BB76F9"/>
    <w:rsid w:val="00BC534C"/>
    <w:rsid w:val="00BC6044"/>
    <w:rsid w:val="00BD0DE6"/>
    <w:rsid w:val="00BD118A"/>
    <w:rsid w:val="00BD2F32"/>
    <w:rsid w:val="00BD3165"/>
    <w:rsid w:val="00BD3BE3"/>
    <w:rsid w:val="00BD4832"/>
    <w:rsid w:val="00BE136C"/>
    <w:rsid w:val="00BE317A"/>
    <w:rsid w:val="00BF0A32"/>
    <w:rsid w:val="00BF13F8"/>
    <w:rsid w:val="00BF3882"/>
    <w:rsid w:val="00BF411F"/>
    <w:rsid w:val="00C03FBE"/>
    <w:rsid w:val="00C04868"/>
    <w:rsid w:val="00C06F32"/>
    <w:rsid w:val="00C26C72"/>
    <w:rsid w:val="00C30C3F"/>
    <w:rsid w:val="00C3187D"/>
    <w:rsid w:val="00C32123"/>
    <w:rsid w:val="00C4415A"/>
    <w:rsid w:val="00C477BE"/>
    <w:rsid w:val="00C527CB"/>
    <w:rsid w:val="00C541BB"/>
    <w:rsid w:val="00C541E1"/>
    <w:rsid w:val="00C56AE6"/>
    <w:rsid w:val="00C56BD9"/>
    <w:rsid w:val="00C60380"/>
    <w:rsid w:val="00C627B1"/>
    <w:rsid w:val="00C628D8"/>
    <w:rsid w:val="00C663E6"/>
    <w:rsid w:val="00C76A1E"/>
    <w:rsid w:val="00C81CC5"/>
    <w:rsid w:val="00C84255"/>
    <w:rsid w:val="00C85189"/>
    <w:rsid w:val="00C85600"/>
    <w:rsid w:val="00C90500"/>
    <w:rsid w:val="00C90DCA"/>
    <w:rsid w:val="00C92CEB"/>
    <w:rsid w:val="00C9321B"/>
    <w:rsid w:val="00C97C4C"/>
    <w:rsid w:val="00CA16B3"/>
    <w:rsid w:val="00CB24A2"/>
    <w:rsid w:val="00CB3890"/>
    <w:rsid w:val="00CB655B"/>
    <w:rsid w:val="00CC148D"/>
    <w:rsid w:val="00CD6530"/>
    <w:rsid w:val="00CE0427"/>
    <w:rsid w:val="00CF5DCF"/>
    <w:rsid w:val="00CF7A94"/>
    <w:rsid w:val="00D0419D"/>
    <w:rsid w:val="00D053F3"/>
    <w:rsid w:val="00D1181C"/>
    <w:rsid w:val="00D12810"/>
    <w:rsid w:val="00D12938"/>
    <w:rsid w:val="00D14C3E"/>
    <w:rsid w:val="00D20638"/>
    <w:rsid w:val="00D21173"/>
    <w:rsid w:val="00D23601"/>
    <w:rsid w:val="00D2450D"/>
    <w:rsid w:val="00D25432"/>
    <w:rsid w:val="00D30314"/>
    <w:rsid w:val="00D30E18"/>
    <w:rsid w:val="00D31500"/>
    <w:rsid w:val="00D32E0C"/>
    <w:rsid w:val="00D33CF9"/>
    <w:rsid w:val="00D3453E"/>
    <w:rsid w:val="00D34C94"/>
    <w:rsid w:val="00D36089"/>
    <w:rsid w:val="00D378A9"/>
    <w:rsid w:val="00D473AA"/>
    <w:rsid w:val="00D47A7B"/>
    <w:rsid w:val="00D51E05"/>
    <w:rsid w:val="00D52793"/>
    <w:rsid w:val="00D573BE"/>
    <w:rsid w:val="00D75C70"/>
    <w:rsid w:val="00D80C0C"/>
    <w:rsid w:val="00D81963"/>
    <w:rsid w:val="00D85195"/>
    <w:rsid w:val="00D97407"/>
    <w:rsid w:val="00DA3925"/>
    <w:rsid w:val="00DB08DE"/>
    <w:rsid w:val="00DB285E"/>
    <w:rsid w:val="00DC07CF"/>
    <w:rsid w:val="00DC1DCE"/>
    <w:rsid w:val="00DC3D86"/>
    <w:rsid w:val="00DC4D38"/>
    <w:rsid w:val="00DC661E"/>
    <w:rsid w:val="00DC67D9"/>
    <w:rsid w:val="00DD47C1"/>
    <w:rsid w:val="00DE2CAF"/>
    <w:rsid w:val="00DE7710"/>
    <w:rsid w:val="00DF4011"/>
    <w:rsid w:val="00DF44A4"/>
    <w:rsid w:val="00DF5CCD"/>
    <w:rsid w:val="00E02252"/>
    <w:rsid w:val="00E04BE5"/>
    <w:rsid w:val="00E16BA5"/>
    <w:rsid w:val="00E20FDD"/>
    <w:rsid w:val="00E27583"/>
    <w:rsid w:val="00E30C1F"/>
    <w:rsid w:val="00E355B3"/>
    <w:rsid w:val="00E412DC"/>
    <w:rsid w:val="00E42269"/>
    <w:rsid w:val="00E53966"/>
    <w:rsid w:val="00E5720C"/>
    <w:rsid w:val="00E603BB"/>
    <w:rsid w:val="00E6165D"/>
    <w:rsid w:val="00E73052"/>
    <w:rsid w:val="00E825A1"/>
    <w:rsid w:val="00E83537"/>
    <w:rsid w:val="00E85405"/>
    <w:rsid w:val="00E87FDC"/>
    <w:rsid w:val="00E90F26"/>
    <w:rsid w:val="00E9114E"/>
    <w:rsid w:val="00E9425D"/>
    <w:rsid w:val="00EA010D"/>
    <w:rsid w:val="00EA3E4D"/>
    <w:rsid w:val="00EA6176"/>
    <w:rsid w:val="00EB0946"/>
    <w:rsid w:val="00EC58D3"/>
    <w:rsid w:val="00ED0C16"/>
    <w:rsid w:val="00ED1FE0"/>
    <w:rsid w:val="00ED323F"/>
    <w:rsid w:val="00EE0BBC"/>
    <w:rsid w:val="00EE5970"/>
    <w:rsid w:val="00F10587"/>
    <w:rsid w:val="00F1235A"/>
    <w:rsid w:val="00F13B92"/>
    <w:rsid w:val="00F17D29"/>
    <w:rsid w:val="00F21271"/>
    <w:rsid w:val="00F245FD"/>
    <w:rsid w:val="00F24687"/>
    <w:rsid w:val="00F32658"/>
    <w:rsid w:val="00F328A3"/>
    <w:rsid w:val="00F348A0"/>
    <w:rsid w:val="00F41C3E"/>
    <w:rsid w:val="00F41D49"/>
    <w:rsid w:val="00F43D00"/>
    <w:rsid w:val="00F4669C"/>
    <w:rsid w:val="00F46A26"/>
    <w:rsid w:val="00F54109"/>
    <w:rsid w:val="00F5617A"/>
    <w:rsid w:val="00F62383"/>
    <w:rsid w:val="00F67E19"/>
    <w:rsid w:val="00F73AC8"/>
    <w:rsid w:val="00F749AA"/>
    <w:rsid w:val="00FA3581"/>
    <w:rsid w:val="00FA57B7"/>
    <w:rsid w:val="00FB1F82"/>
    <w:rsid w:val="00FB35B1"/>
    <w:rsid w:val="00FB59CA"/>
    <w:rsid w:val="00FB7838"/>
    <w:rsid w:val="00FD09B0"/>
    <w:rsid w:val="00FD1CDF"/>
    <w:rsid w:val="00FD4536"/>
    <w:rsid w:val="00FD47E1"/>
    <w:rsid w:val="00FE00C8"/>
    <w:rsid w:val="00FE15B4"/>
    <w:rsid w:val="00FE2D45"/>
    <w:rsid w:val="00FE5A50"/>
    <w:rsid w:val="00FF4743"/>
    <w:rsid w:val="00FF4E33"/>
    <w:rsid w:val="017A2C68"/>
    <w:rsid w:val="0481043A"/>
    <w:rsid w:val="05777458"/>
    <w:rsid w:val="06974C34"/>
    <w:rsid w:val="086D5535"/>
    <w:rsid w:val="0A6B1801"/>
    <w:rsid w:val="0AA90E3B"/>
    <w:rsid w:val="0C115549"/>
    <w:rsid w:val="0CE532CA"/>
    <w:rsid w:val="0D10017B"/>
    <w:rsid w:val="11F64857"/>
    <w:rsid w:val="13B9127A"/>
    <w:rsid w:val="17480BEF"/>
    <w:rsid w:val="17530EF5"/>
    <w:rsid w:val="17A72E41"/>
    <w:rsid w:val="1A5746AE"/>
    <w:rsid w:val="1B186654"/>
    <w:rsid w:val="20400052"/>
    <w:rsid w:val="25CC3179"/>
    <w:rsid w:val="294A1F89"/>
    <w:rsid w:val="29526C1F"/>
    <w:rsid w:val="2C322B93"/>
    <w:rsid w:val="2CA15408"/>
    <w:rsid w:val="316D36B4"/>
    <w:rsid w:val="31C63B2B"/>
    <w:rsid w:val="36A766D4"/>
    <w:rsid w:val="37C778D2"/>
    <w:rsid w:val="38C439EE"/>
    <w:rsid w:val="3B225924"/>
    <w:rsid w:val="3CE006D4"/>
    <w:rsid w:val="3DA97B10"/>
    <w:rsid w:val="3E2D4816"/>
    <w:rsid w:val="3E784A0C"/>
    <w:rsid w:val="3FC309AB"/>
    <w:rsid w:val="423904B5"/>
    <w:rsid w:val="44C33AFE"/>
    <w:rsid w:val="464D6AF0"/>
    <w:rsid w:val="48B06238"/>
    <w:rsid w:val="4A65727C"/>
    <w:rsid w:val="4E706F53"/>
    <w:rsid w:val="54756C37"/>
    <w:rsid w:val="56853B0B"/>
    <w:rsid w:val="57101955"/>
    <w:rsid w:val="573F2521"/>
    <w:rsid w:val="5CFD4B55"/>
    <w:rsid w:val="5D751201"/>
    <w:rsid w:val="5E175BE8"/>
    <w:rsid w:val="62463813"/>
    <w:rsid w:val="62D336A1"/>
    <w:rsid w:val="634343CE"/>
    <w:rsid w:val="63B3574F"/>
    <w:rsid w:val="644A331E"/>
    <w:rsid w:val="680B789B"/>
    <w:rsid w:val="68DC482E"/>
    <w:rsid w:val="69802D77"/>
    <w:rsid w:val="6C522C46"/>
    <w:rsid w:val="6E176A96"/>
    <w:rsid w:val="72B17CE5"/>
    <w:rsid w:val="73286570"/>
    <w:rsid w:val="7B8A4583"/>
    <w:rsid w:val="7BC72D5C"/>
    <w:rsid w:val="7DE030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link w:val="3Char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semiHidden/>
    <w:unhideWhenUsed/>
    <w:qFormat/>
    <w:rPr>
      <w:b/>
      <w:bCs/>
    </w:rPr>
  </w:style>
  <w:style w:type="paragraph" w:styleId="a4">
    <w:name w:val="annotation text"/>
    <w:basedOn w:val="a"/>
    <w:link w:val="Char0"/>
    <w:unhideWhenUsed/>
    <w:qFormat/>
    <w:rPr>
      <w:sz w:val="20"/>
      <w:szCs w:val="20"/>
    </w:rPr>
  </w:style>
  <w:style w:type="paragraph" w:styleId="a5">
    <w:name w:val="Balloon Text"/>
    <w:basedOn w:val="a"/>
    <w:link w:val="Char1"/>
    <w:qFormat/>
    <w:rPr>
      <w:sz w:val="16"/>
      <w:szCs w:val="16"/>
    </w:rPr>
  </w:style>
  <w:style w:type="paragraph" w:styleId="a6">
    <w:name w:val="footer"/>
    <w:basedOn w:val="a"/>
    <w:link w:val="Char2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Times New Roman" w:eastAsia="Calibri" w:hAnsi="Times New Roman" w:cs="Times New Roman"/>
      <w:kern w:val="0"/>
      <w:sz w:val="24"/>
      <w:lang w:val="it-IT" w:eastAsia="it-IT"/>
    </w:rPr>
  </w:style>
  <w:style w:type="character" w:styleId="a9">
    <w:name w:val="page number"/>
    <w:basedOn w:val="a0"/>
    <w:semiHidden/>
    <w:unhideWhenUsed/>
    <w:qFormat/>
  </w:style>
  <w:style w:type="character" w:styleId="aa">
    <w:name w:val="Hyperlink"/>
    <w:basedOn w:val="a0"/>
    <w:uiPriority w:val="99"/>
    <w:unhideWhenUsed/>
    <w:qFormat/>
    <w:rPr>
      <w:color w:val="0000FF"/>
      <w:u w:val="single"/>
    </w:rPr>
  </w:style>
  <w:style w:type="character" w:styleId="ab">
    <w:name w:val="annotation reference"/>
    <w:basedOn w:val="a0"/>
    <w:unhideWhenUsed/>
    <w:qFormat/>
    <w:rPr>
      <w:sz w:val="16"/>
      <w:szCs w:val="16"/>
    </w:rPr>
  </w:style>
  <w:style w:type="character" w:customStyle="1" w:styleId="apple-converted-space">
    <w:name w:val="apple-converted-space"/>
    <w:basedOn w:val="a0"/>
    <w:qFormat/>
  </w:style>
  <w:style w:type="character" w:customStyle="1" w:styleId="Char1">
    <w:name w:val="批注框文本 Char"/>
    <w:basedOn w:val="a0"/>
    <w:link w:val="a5"/>
    <w:qFormat/>
    <w:rPr>
      <w:kern w:val="2"/>
      <w:sz w:val="16"/>
      <w:szCs w:val="16"/>
    </w:rPr>
  </w:style>
  <w:style w:type="character" w:customStyle="1" w:styleId="3Char">
    <w:name w:val="标题 3 Char"/>
    <w:basedOn w:val="a0"/>
    <w:link w:val="3"/>
    <w:uiPriority w:val="9"/>
    <w:qFormat/>
    <w:rPr>
      <w:rFonts w:ascii="宋体" w:eastAsia="宋体" w:hAnsi="宋体" w:cs="宋体"/>
      <w:b/>
      <w:bCs/>
      <w:sz w:val="27"/>
      <w:szCs w:val="27"/>
    </w:rPr>
  </w:style>
  <w:style w:type="character" w:customStyle="1" w:styleId="high-light-bg">
    <w:name w:val="high-light-bg"/>
    <w:basedOn w:val="a0"/>
    <w:qFormat/>
  </w:style>
  <w:style w:type="character" w:customStyle="1" w:styleId="highlight">
    <w:name w:val="highlight"/>
    <w:basedOn w:val="a0"/>
    <w:qFormat/>
  </w:style>
  <w:style w:type="character" w:customStyle="1" w:styleId="Char3">
    <w:name w:val="页眉 Char"/>
    <w:basedOn w:val="a0"/>
    <w:link w:val="a7"/>
    <w:qFormat/>
    <w:rPr>
      <w:kern w:val="2"/>
      <w:sz w:val="18"/>
      <w:szCs w:val="18"/>
    </w:rPr>
  </w:style>
  <w:style w:type="character" w:customStyle="1" w:styleId="Char2">
    <w:name w:val="页脚 Char"/>
    <w:basedOn w:val="a0"/>
    <w:link w:val="a6"/>
    <w:qFormat/>
    <w:rPr>
      <w:kern w:val="2"/>
      <w:sz w:val="18"/>
      <w:szCs w:val="18"/>
    </w:rPr>
  </w:style>
  <w:style w:type="character" w:customStyle="1" w:styleId="Char0">
    <w:name w:val="批注文字 Char"/>
    <w:basedOn w:val="a0"/>
    <w:link w:val="a4"/>
    <w:qFormat/>
    <w:rPr>
      <w:kern w:val="2"/>
    </w:rPr>
  </w:style>
  <w:style w:type="character" w:customStyle="1" w:styleId="Char">
    <w:name w:val="批注主题 Char"/>
    <w:basedOn w:val="Char0"/>
    <w:link w:val="a3"/>
    <w:semiHidden/>
    <w:qFormat/>
    <w:rPr>
      <w:b/>
      <w:bCs/>
      <w:kern w:val="2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ngjinjian2011@163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rcid.org/0000-0002-8498-7599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2885</Words>
  <Characters>16447</Characters>
  <Application>Microsoft Office Word</Application>
  <DocSecurity>0</DocSecurity>
  <Lines>137</Lines>
  <Paragraphs>38</Paragraphs>
  <ScaleCrop>false</ScaleCrop>
  <LinksUpToDate>false</LinksUpToDate>
  <CharactersWithSpaces>19294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2019-08-24T13:58:00Z</dcterms:created>
  <dcterms:modified xsi:type="dcterms:W3CDTF">2019-08-24T14:02:00Z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