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C57A2" w14:textId="77777777" w:rsidR="00202AE3" w:rsidRPr="00202AE3" w:rsidRDefault="00202AE3" w:rsidP="00202AE3">
      <w:pPr>
        <w:spacing w:after="0" w:line="360" w:lineRule="auto"/>
        <w:jc w:val="both"/>
        <w:rPr>
          <w:rFonts w:ascii="Book Antiqua" w:eastAsia="SimSun" w:hAnsi="Book Antiqua" w:cs="Times New Roman"/>
          <w:b/>
          <w:color w:val="000000"/>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03"/>
      <w:r w:rsidRPr="00202AE3">
        <w:rPr>
          <w:rFonts w:ascii="Book Antiqua" w:eastAsia="SimSun" w:hAnsi="Book Antiqua" w:cs="Times New Roman"/>
          <w:b/>
          <w:color w:val="000000"/>
          <w:sz w:val="24"/>
          <w:szCs w:val="24"/>
          <w:highlight w:val="white"/>
          <w:lang w:val="en-US" w:eastAsia="zh-CN"/>
        </w:rPr>
        <w:t xml:space="preserve">Name of </w:t>
      </w:r>
      <w:r w:rsidRPr="00202AE3">
        <w:rPr>
          <w:rFonts w:ascii="Book Antiqua" w:eastAsia="SimSun" w:hAnsi="Book Antiqua" w:cs="Times New Roman"/>
          <w:b/>
          <w:caps/>
          <w:color w:val="000000"/>
          <w:sz w:val="24"/>
          <w:szCs w:val="24"/>
          <w:highlight w:val="white"/>
          <w:lang w:val="en-US" w:eastAsia="zh-CN"/>
        </w:rPr>
        <w:t>j</w:t>
      </w:r>
      <w:r w:rsidRPr="00202AE3">
        <w:rPr>
          <w:rFonts w:ascii="Book Antiqua" w:eastAsia="SimSun" w:hAnsi="Book Antiqua" w:cs="Times New Roman"/>
          <w:b/>
          <w:color w:val="000000"/>
          <w:sz w:val="24"/>
          <w:szCs w:val="24"/>
          <w:highlight w:val="white"/>
          <w:lang w:val="en-US" w:eastAsia="zh-CN"/>
        </w:rPr>
        <w:t xml:space="preserve">ournal: </w:t>
      </w:r>
      <w:bookmarkStart w:id="13" w:name="OLE_LINK718"/>
      <w:bookmarkStart w:id="14" w:name="OLE_LINK719"/>
      <w:r w:rsidRPr="00202AE3">
        <w:rPr>
          <w:rFonts w:ascii="Book Antiqua" w:eastAsia="SimSun" w:hAnsi="Book Antiqua" w:cs="Times New Roman"/>
          <w:b/>
          <w:i/>
          <w:color w:val="000000"/>
          <w:sz w:val="24"/>
          <w:szCs w:val="24"/>
          <w:highlight w:val="white"/>
          <w:lang w:val="en-US" w:eastAsia="zh-CN"/>
        </w:rPr>
        <w:t>World Journal of Gastroenterology</w:t>
      </w:r>
      <w:bookmarkEnd w:id="13"/>
      <w:bookmarkEnd w:id="14"/>
    </w:p>
    <w:p w14:paraId="750ADE01" w14:textId="556D007C" w:rsidR="00202AE3" w:rsidRPr="00202AE3" w:rsidRDefault="00202AE3" w:rsidP="00202AE3">
      <w:pPr>
        <w:spacing w:after="0" w:line="360" w:lineRule="auto"/>
        <w:jc w:val="both"/>
        <w:rPr>
          <w:rFonts w:ascii="Book Antiqua" w:eastAsia="SimSun" w:hAnsi="Book Antiqua" w:cs="Times New Roman"/>
          <w:b/>
          <w:i/>
          <w:color w:val="000000"/>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202AE3">
        <w:rPr>
          <w:rFonts w:ascii="Book Antiqua" w:eastAsia="SimSun" w:hAnsi="Book Antiqua" w:cs="Times New Roman"/>
          <w:b/>
          <w:color w:val="000000"/>
          <w:sz w:val="24"/>
          <w:szCs w:val="24"/>
          <w:highlight w:val="white"/>
          <w:lang w:val="en-US" w:eastAsia="zh-CN"/>
        </w:rPr>
        <w:t>Manuscript NO:</w:t>
      </w:r>
      <w:bookmarkEnd w:id="15"/>
      <w:bookmarkEnd w:id="16"/>
      <w:bookmarkEnd w:id="17"/>
      <w:bookmarkEnd w:id="18"/>
      <w:r w:rsidRPr="00202AE3">
        <w:rPr>
          <w:rFonts w:ascii="Book Antiqua" w:eastAsia="SimSun" w:hAnsi="Book Antiqua" w:cs="Times New Roman"/>
          <w:b/>
          <w:color w:val="000000"/>
          <w:sz w:val="24"/>
          <w:szCs w:val="24"/>
          <w:highlight w:val="white"/>
          <w:lang w:val="en-US" w:eastAsia="zh-CN"/>
        </w:rPr>
        <w:t xml:space="preserve"> </w:t>
      </w:r>
      <w:r>
        <w:rPr>
          <w:rFonts w:ascii="Book Antiqua" w:eastAsia="SimSun" w:hAnsi="Book Antiqua" w:cs="Times New Roman"/>
          <w:b/>
          <w:color w:val="000000"/>
          <w:sz w:val="24"/>
          <w:szCs w:val="24"/>
          <w:lang w:val="en-US" w:eastAsia="zh-CN"/>
        </w:rPr>
        <w:t>47401</w:t>
      </w:r>
    </w:p>
    <w:bookmarkEnd w:id="19"/>
    <w:bookmarkEnd w:id="20"/>
    <w:p w14:paraId="5D8EFA24" w14:textId="241469AC" w:rsidR="00202AE3" w:rsidRDefault="00202AE3" w:rsidP="00202AE3">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r w:rsidRPr="00202AE3">
        <w:rPr>
          <w:rFonts w:ascii="Book Antiqua" w:eastAsia="SimSun" w:hAnsi="Book Antiqua" w:cs="Times New Roman"/>
          <w:b/>
          <w:color w:val="000000"/>
          <w:sz w:val="24"/>
          <w:szCs w:val="24"/>
          <w:highlight w:val="white"/>
          <w:lang w:val="en-US" w:eastAsia="zh-CN"/>
        </w:rPr>
        <w:t xml:space="preserve">Manuscript </w:t>
      </w:r>
      <w:r w:rsidRPr="00202AE3">
        <w:rPr>
          <w:rFonts w:ascii="Book Antiqua" w:eastAsia="SimSun" w:hAnsi="Book Antiqua" w:cs="Times New Roman"/>
          <w:b/>
          <w:caps/>
          <w:color w:val="000000"/>
          <w:sz w:val="24"/>
          <w:szCs w:val="24"/>
          <w:highlight w:val="white"/>
          <w:lang w:val="en-US" w:eastAsia="zh-CN"/>
        </w:rPr>
        <w:t>t</w:t>
      </w:r>
      <w:r w:rsidRPr="00202AE3">
        <w:rPr>
          <w:rFonts w:ascii="Book Antiqua" w:eastAsia="SimSun" w:hAnsi="Book Antiqua" w:cs="Times New Roman"/>
          <w:b/>
          <w:color w:val="000000"/>
          <w:sz w:val="24"/>
          <w:szCs w:val="24"/>
          <w:highlight w:val="white"/>
          <w:lang w:val="en-US" w:eastAsia="zh-CN"/>
        </w:rPr>
        <w:t>ype</w:t>
      </w:r>
      <w:r w:rsidRPr="00202AE3">
        <w:rPr>
          <w:rFonts w:ascii="Book Antiqua" w:eastAsia="SimSun" w:hAnsi="Book Antiqua" w:cs="Times New Roman"/>
          <w:b/>
          <w:color w:val="000000"/>
          <w:sz w:val="24"/>
          <w:szCs w:val="24"/>
          <w:lang w:val="en-US" w:eastAsia="zh-CN"/>
        </w:rPr>
        <w:t>:</w:t>
      </w:r>
      <w:bookmarkEnd w:id="0"/>
      <w:bookmarkEnd w:id="1"/>
      <w:bookmarkEnd w:id="2"/>
      <w:bookmarkEnd w:id="3"/>
      <w:bookmarkEnd w:id="4"/>
      <w:bookmarkEnd w:id="5"/>
      <w:bookmarkEnd w:id="6"/>
      <w:bookmarkEnd w:id="7"/>
      <w:bookmarkEnd w:id="8"/>
      <w:bookmarkEnd w:id="9"/>
      <w:bookmarkEnd w:id="10"/>
      <w:r w:rsidRPr="00202AE3">
        <w:rPr>
          <w:rFonts w:ascii="Book Antiqua" w:eastAsia="SimSun" w:hAnsi="Book Antiqua" w:cs="Times New Roman"/>
          <w:b/>
          <w:color w:val="000000"/>
          <w:sz w:val="24"/>
          <w:szCs w:val="24"/>
          <w:lang w:val="en-US" w:eastAsia="zh-CN"/>
        </w:rPr>
        <w:t xml:space="preserve"> </w:t>
      </w:r>
      <w:bookmarkEnd w:id="11"/>
      <w:bookmarkEnd w:id="12"/>
      <w:r>
        <w:rPr>
          <w:rFonts w:ascii="Book Antiqua" w:eastAsia="SimSun" w:hAnsi="Book Antiqua" w:cs="Times New Roman"/>
          <w:b/>
          <w:color w:val="000000"/>
          <w:sz w:val="24"/>
          <w:szCs w:val="24"/>
          <w:lang w:val="en-US" w:eastAsia="zh-CN"/>
        </w:rPr>
        <w:t>REVIEW</w:t>
      </w:r>
    </w:p>
    <w:p w14:paraId="32B8B7F0" w14:textId="77777777" w:rsidR="00202AE3" w:rsidRDefault="00202AE3" w:rsidP="00165088">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p>
    <w:p w14:paraId="2A0AE6D5" w14:textId="511F2419" w:rsidR="006F02E0" w:rsidRPr="00165088" w:rsidRDefault="006F02E0" w:rsidP="00165088">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bookmarkStart w:id="21" w:name="OLE_LINK625"/>
      <w:bookmarkStart w:id="22" w:name="OLE_LINK626"/>
      <w:r w:rsidRPr="00165088">
        <w:rPr>
          <w:rFonts w:ascii="Book Antiqua" w:hAnsi="Book Antiqua" w:cs="Arial"/>
          <w:b/>
          <w:color w:val="000000" w:themeColor="text1"/>
          <w:sz w:val="24"/>
          <w:szCs w:val="24"/>
          <w:shd w:val="clear" w:color="auto" w:fill="FFFFFF"/>
          <w:lang w:val="en-US"/>
        </w:rPr>
        <w:t xml:space="preserve">Role of </w:t>
      </w:r>
      <w:r w:rsidR="00202AE3" w:rsidRPr="00165088">
        <w:rPr>
          <w:rFonts w:ascii="Book Antiqua" w:hAnsi="Book Antiqua" w:cs="Arial"/>
          <w:b/>
          <w:color w:val="000000" w:themeColor="text1"/>
          <w:sz w:val="24"/>
          <w:szCs w:val="24"/>
          <w:shd w:val="clear" w:color="auto" w:fill="FFFFFF"/>
          <w:lang w:val="en-US"/>
        </w:rPr>
        <w:t xml:space="preserve">cytochrome </w:t>
      </w:r>
      <w:r w:rsidR="00202AE3">
        <w:rPr>
          <w:rFonts w:ascii="Book Antiqua" w:hAnsi="Book Antiqua" w:cs="Arial"/>
          <w:b/>
          <w:color w:val="000000" w:themeColor="text1"/>
          <w:sz w:val="24"/>
          <w:szCs w:val="24"/>
          <w:shd w:val="clear" w:color="auto" w:fill="FFFFFF"/>
          <w:lang w:val="en-US"/>
        </w:rPr>
        <w:t>P</w:t>
      </w:r>
      <w:r w:rsidR="00202AE3" w:rsidRPr="00165088">
        <w:rPr>
          <w:rFonts w:ascii="Book Antiqua" w:hAnsi="Book Antiqua" w:cs="Arial"/>
          <w:b/>
          <w:color w:val="000000" w:themeColor="text1"/>
          <w:sz w:val="24"/>
          <w:szCs w:val="24"/>
          <w:shd w:val="clear" w:color="auto" w:fill="FFFFFF"/>
          <w:lang w:val="en-US"/>
        </w:rPr>
        <w:t>450 polymorphisms and functions in development of ulcerative colitis</w:t>
      </w:r>
      <w:bookmarkEnd w:id="21"/>
      <w:bookmarkEnd w:id="22"/>
    </w:p>
    <w:p w14:paraId="4144F522" w14:textId="77777777" w:rsidR="003A79FF" w:rsidRPr="00165088" w:rsidRDefault="003A79FF" w:rsidP="00165088">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p>
    <w:p w14:paraId="3F91F816" w14:textId="0BE94427" w:rsidR="00B85045" w:rsidRPr="00202AE3" w:rsidRDefault="00202AE3" w:rsidP="00165088">
      <w:pPr>
        <w:pStyle w:val="1"/>
        <w:adjustRightInd w:val="0"/>
        <w:snapToGrid w:val="0"/>
        <w:spacing w:line="360" w:lineRule="auto"/>
        <w:jc w:val="both"/>
        <w:rPr>
          <w:rFonts w:ascii="Book Antiqua" w:hAnsi="Book Antiqua" w:cs="Times New Roman"/>
          <w:color w:val="000000" w:themeColor="text1"/>
          <w:sz w:val="24"/>
          <w:szCs w:val="24"/>
          <w:highlight w:val="white"/>
          <w:lang w:val="en-US" w:eastAsia="zh-CN"/>
        </w:rPr>
      </w:pPr>
      <w:bookmarkStart w:id="23" w:name="OLE_LINK217"/>
      <w:bookmarkStart w:id="24" w:name="OLE_LINK266"/>
      <w:bookmarkStart w:id="25" w:name="OLE_LINK493"/>
      <w:r w:rsidRPr="00202AE3">
        <w:rPr>
          <w:rFonts w:ascii="Book Antiqua" w:hAnsi="Book Antiqua" w:cs="Times New Roman"/>
          <w:color w:val="000000" w:themeColor="text1"/>
          <w:sz w:val="24"/>
          <w:szCs w:val="24"/>
          <w:lang w:val="en-US" w:eastAsia="zh-CN"/>
        </w:rPr>
        <w:t xml:space="preserve">Sen A </w:t>
      </w:r>
      <w:r w:rsidRPr="00202AE3">
        <w:rPr>
          <w:rFonts w:ascii="Book Antiqua" w:hAnsi="Book Antiqua" w:cs="Times New Roman"/>
          <w:i/>
          <w:color w:val="000000" w:themeColor="text1"/>
          <w:sz w:val="24"/>
          <w:szCs w:val="24"/>
          <w:lang w:val="en-US" w:eastAsia="zh-CN"/>
        </w:rPr>
        <w:t>et al</w:t>
      </w:r>
      <w:r w:rsidRPr="00202AE3">
        <w:rPr>
          <w:rFonts w:ascii="Book Antiqua" w:hAnsi="Book Antiqua" w:cs="Times New Roman"/>
          <w:color w:val="000000" w:themeColor="text1"/>
          <w:sz w:val="24"/>
          <w:szCs w:val="24"/>
          <w:lang w:val="en-US" w:eastAsia="zh-CN"/>
        </w:rPr>
        <w:t xml:space="preserve">. </w:t>
      </w:r>
      <w:bookmarkStart w:id="26" w:name="OLE_LINK627"/>
      <w:bookmarkStart w:id="27" w:name="OLE_LINK628"/>
      <w:r w:rsidR="008018BA" w:rsidRPr="00202AE3">
        <w:rPr>
          <w:rFonts w:ascii="Book Antiqua" w:hAnsi="Book Antiqua" w:cs="Times New Roman"/>
          <w:color w:val="000000" w:themeColor="text1"/>
          <w:sz w:val="24"/>
          <w:szCs w:val="24"/>
          <w:lang w:val="en-US" w:eastAsia="zh-CN"/>
        </w:rPr>
        <w:t xml:space="preserve">Cytochrome P450 </w:t>
      </w:r>
      <w:r w:rsidRPr="00202AE3">
        <w:rPr>
          <w:rFonts w:ascii="Book Antiqua" w:hAnsi="Book Antiqua" w:cs="Times New Roman"/>
          <w:color w:val="000000" w:themeColor="text1"/>
          <w:sz w:val="24"/>
          <w:szCs w:val="24"/>
          <w:lang w:val="en-US" w:eastAsia="zh-CN"/>
        </w:rPr>
        <w:t>in pathogenesis of ulcerative colitis</w:t>
      </w:r>
      <w:bookmarkEnd w:id="26"/>
      <w:bookmarkEnd w:id="27"/>
    </w:p>
    <w:bookmarkEnd w:id="23"/>
    <w:bookmarkEnd w:id="24"/>
    <w:bookmarkEnd w:id="25"/>
    <w:p w14:paraId="1AC5C485" w14:textId="77777777" w:rsidR="00B85045" w:rsidRPr="00165088" w:rsidRDefault="00B85045" w:rsidP="00165088">
      <w:pPr>
        <w:adjustRightInd w:val="0"/>
        <w:snapToGrid w:val="0"/>
        <w:spacing w:after="0" w:line="360" w:lineRule="auto"/>
        <w:jc w:val="both"/>
        <w:rPr>
          <w:rFonts w:ascii="Book Antiqua" w:hAnsi="Book Antiqua" w:cs="Arial"/>
          <w:b/>
          <w:sz w:val="24"/>
          <w:szCs w:val="24"/>
          <w:shd w:val="clear" w:color="auto" w:fill="FFFFFF"/>
          <w:lang w:val="en-US"/>
        </w:rPr>
      </w:pPr>
    </w:p>
    <w:p w14:paraId="7F464893" w14:textId="6C890910" w:rsidR="006F02E0" w:rsidRPr="00165088" w:rsidRDefault="006F02E0" w:rsidP="00165088">
      <w:pPr>
        <w:adjustRightInd w:val="0"/>
        <w:snapToGrid w:val="0"/>
        <w:spacing w:after="0" w:line="360" w:lineRule="auto"/>
        <w:jc w:val="both"/>
        <w:rPr>
          <w:rFonts w:ascii="Book Antiqua" w:hAnsi="Book Antiqua" w:cs="Arial"/>
          <w:sz w:val="24"/>
          <w:szCs w:val="24"/>
          <w:lang w:val="en-US"/>
        </w:rPr>
      </w:pPr>
      <w:proofErr w:type="spellStart"/>
      <w:r w:rsidRPr="00165088">
        <w:rPr>
          <w:rFonts w:ascii="Book Antiqua" w:hAnsi="Book Antiqua" w:cs="Arial"/>
          <w:sz w:val="24"/>
          <w:szCs w:val="24"/>
          <w:lang w:val="en-US"/>
        </w:rPr>
        <w:t>Alaattin</w:t>
      </w:r>
      <w:proofErr w:type="spellEnd"/>
      <w:r w:rsidRPr="00165088">
        <w:rPr>
          <w:rFonts w:ascii="Book Antiqua" w:hAnsi="Book Antiqua" w:cs="Arial"/>
          <w:sz w:val="24"/>
          <w:szCs w:val="24"/>
          <w:lang w:val="en-US"/>
        </w:rPr>
        <w:t xml:space="preserve"> S</w:t>
      </w:r>
      <w:r w:rsidR="00880B7B" w:rsidRPr="00165088">
        <w:rPr>
          <w:rFonts w:ascii="Book Antiqua" w:hAnsi="Book Antiqua" w:cs="Arial"/>
          <w:sz w:val="24"/>
          <w:szCs w:val="24"/>
          <w:lang w:val="en-US"/>
        </w:rPr>
        <w:t>en</w:t>
      </w:r>
      <w:r w:rsidR="00A823BA" w:rsidRPr="00165088">
        <w:rPr>
          <w:rFonts w:ascii="Book Antiqua" w:hAnsi="Book Antiqua" w:cs="Arial"/>
          <w:sz w:val="24"/>
          <w:szCs w:val="24"/>
          <w:lang w:val="en-US"/>
        </w:rPr>
        <w:t xml:space="preserve">, </w:t>
      </w:r>
      <w:r w:rsidRPr="00165088">
        <w:rPr>
          <w:rFonts w:ascii="Book Antiqua" w:hAnsi="Book Antiqua" w:cs="Arial"/>
          <w:sz w:val="24"/>
          <w:szCs w:val="24"/>
          <w:lang w:val="en-US"/>
        </w:rPr>
        <w:t xml:space="preserve">Holger </w:t>
      </w:r>
      <w:r w:rsidR="00523B4F" w:rsidRPr="00165088">
        <w:rPr>
          <w:rFonts w:ascii="Book Antiqua" w:hAnsi="Book Antiqua" w:cs="Arial"/>
          <w:sz w:val="24"/>
          <w:szCs w:val="24"/>
          <w:lang w:val="en-US"/>
        </w:rPr>
        <w:t>S</w:t>
      </w:r>
      <w:r w:rsidR="00880B7B" w:rsidRPr="00165088">
        <w:rPr>
          <w:rFonts w:ascii="Book Antiqua" w:hAnsi="Book Antiqua" w:cs="Arial"/>
          <w:sz w:val="24"/>
          <w:szCs w:val="24"/>
          <w:lang w:val="en-US"/>
        </w:rPr>
        <w:t>tark</w:t>
      </w:r>
    </w:p>
    <w:p w14:paraId="465B2F61" w14:textId="30B3FC23" w:rsidR="006F02E0" w:rsidRPr="00165088" w:rsidRDefault="006F02E0" w:rsidP="00165088">
      <w:pPr>
        <w:adjustRightInd w:val="0"/>
        <w:snapToGrid w:val="0"/>
        <w:spacing w:after="0" w:line="360" w:lineRule="auto"/>
        <w:jc w:val="both"/>
        <w:rPr>
          <w:rFonts w:ascii="Book Antiqua" w:hAnsi="Book Antiqua" w:cs="Arial"/>
          <w:sz w:val="24"/>
          <w:szCs w:val="24"/>
          <w:lang w:val="en-US"/>
        </w:rPr>
      </w:pPr>
    </w:p>
    <w:p w14:paraId="7C51DDD4" w14:textId="48DE29C9" w:rsidR="00202AE3" w:rsidRDefault="003A79FF" w:rsidP="00165088">
      <w:pPr>
        <w:adjustRightInd w:val="0"/>
        <w:snapToGrid w:val="0"/>
        <w:spacing w:after="0" w:line="360" w:lineRule="auto"/>
        <w:jc w:val="both"/>
        <w:rPr>
          <w:rFonts w:ascii="Book Antiqua" w:hAnsi="Book Antiqua" w:cs="Arial"/>
          <w:sz w:val="24"/>
          <w:szCs w:val="24"/>
          <w:lang w:val="en-US"/>
        </w:rPr>
      </w:pPr>
      <w:proofErr w:type="spellStart"/>
      <w:r w:rsidRPr="00165088">
        <w:rPr>
          <w:rFonts w:ascii="Book Antiqua" w:hAnsi="Book Antiqua" w:cs="Arial"/>
          <w:b/>
          <w:sz w:val="24"/>
          <w:szCs w:val="24"/>
          <w:lang w:val="en-US"/>
        </w:rPr>
        <w:t>Alaattin</w:t>
      </w:r>
      <w:proofErr w:type="spellEnd"/>
      <w:r w:rsidRPr="00165088">
        <w:rPr>
          <w:rFonts w:ascii="Book Antiqua" w:hAnsi="Book Antiqua" w:cs="Arial"/>
          <w:b/>
          <w:sz w:val="24"/>
          <w:szCs w:val="24"/>
          <w:lang w:val="en-US"/>
        </w:rPr>
        <w:t xml:space="preserve"> Sen</w:t>
      </w:r>
      <w:r w:rsidR="00202AE3">
        <w:rPr>
          <w:rFonts w:ascii="Book Antiqua" w:hAnsi="Book Antiqua" w:cs="Arial"/>
          <w:b/>
          <w:sz w:val="24"/>
          <w:szCs w:val="24"/>
          <w:lang w:val="en-US"/>
        </w:rPr>
        <w:t>,</w:t>
      </w:r>
      <w:r w:rsidRPr="00165088">
        <w:rPr>
          <w:rFonts w:ascii="Book Antiqua" w:hAnsi="Book Antiqua" w:cs="Arial"/>
          <w:sz w:val="24"/>
          <w:szCs w:val="24"/>
          <w:lang w:val="en-US"/>
        </w:rPr>
        <w:t xml:space="preserve"> </w:t>
      </w:r>
      <w:r w:rsidR="00202AE3" w:rsidRPr="00165088">
        <w:rPr>
          <w:rFonts w:ascii="Book Antiqua" w:hAnsi="Book Antiqua" w:cs="Arial"/>
          <w:sz w:val="24"/>
          <w:szCs w:val="24"/>
          <w:lang w:val="en-US"/>
        </w:rPr>
        <w:t xml:space="preserve">Department of Molecular Biology and Genetics, Faculty of Life and Natural Sciences, </w:t>
      </w:r>
      <w:r w:rsidR="006F02E0" w:rsidRPr="00165088">
        <w:rPr>
          <w:rFonts w:ascii="Book Antiqua" w:hAnsi="Book Antiqua" w:cs="Arial"/>
          <w:sz w:val="24"/>
          <w:szCs w:val="24"/>
          <w:lang w:val="en-US"/>
        </w:rPr>
        <w:t>Abdullah G</w:t>
      </w:r>
      <w:r w:rsidR="0039503C" w:rsidRPr="00165088">
        <w:rPr>
          <w:rFonts w:ascii="Book Antiqua" w:hAnsi="Book Antiqua" w:cs="Arial"/>
          <w:sz w:val="24"/>
          <w:szCs w:val="24"/>
          <w:lang w:val="en-US"/>
        </w:rPr>
        <w:t>u</w:t>
      </w:r>
      <w:r w:rsidR="006F02E0" w:rsidRPr="00165088">
        <w:rPr>
          <w:rFonts w:ascii="Book Antiqua" w:hAnsi="Book Antiqua" w:cs="Arial"/>
          <w:sz w:val="24"/>
          <w:szCs w:val="24"/>
          <w:lang w:val="en-US"/>
        </w:rPr>
        <w:t xml:space="preserve">l </w:t>
      </w:r>
      <w:r w:rsidR="009E23B6" w:rsidRPr="00165088">
        <w:rPr>
          <w:rFonts w:ascii="Book Antiqua" w:hAnsi="Book Antiqua" w:cs="Arial"/>
          <w:sz w:val="24"/>
          <w:szCs w:val="24"/>
          <w:lang w:val="en-US"/>
        </w:rPr>
        <w:t>U</w:t>
      </w:r>
      <w:r w:rsidR="006F02E0" w:rsidRPr="00165088">
        <w:rPr>
          <w:rFonts w:ascii="Book Antiqua" w:hAnsi="Book Antiqua" w:cs="Arial"/>
          <w:sz w:val="24"/>
          <w:szCs w:val="24"/>
          <w:lang w:val="en-US"/>
        </w:rPr>
        <w:t>niversity, Kayseri</w:t>
      </w:r>
      <w:r w:rsidR="00202AE3">
        <w:rPr>
          <w:rFonts w:ascii="Book Antiqua" w:hAnsi="Book Antiqua" w:cs="Arial"/>
          <w:sz w:val="24"/>
          <w:szCs w:val="24"/>
          <w:lang w:val="en-US"/>
        </w:rPr>
        <w:t xml:space="preserve"> </w:t>
      </w:r>
      <w:r w:rsidR="00202AE3" w:rsidRPr="00165088">
        <w:rPr>
          <w:rFonts w:ascii="Book Antiqua" w:hAnsi="Book Antiqua" w:cs="Arial"/>
          <w:sz w:val="24"/>
          <w:szCs w:val="24"/>
          <w:lang w:val="en-US"/>
        </w:rPr>
        <w:t>38080</w:t>
      </w:r>
      <w:r w:rsidR="006F02E0" w:rsidRPr="00165088">
        <w:rPr>
          <w:rFonts w:ascii="Book Antiqua" w:hAnsi="Book Antiqua" w:cs="Arial"/>
          <w:sz w:val="24"/>
          <w:szCs w:val="24"/>
          <w:lang w:val="en-US"/>
        </w:rPr>
        <w:t>, Turkey</w:t>
      </w:r>
    </w:p>
    <w:p w14:paraId="26641EE7" w14:textId="34C1727C" w:rsidR="006F02E0" w:rsidRPr="00165088" w:rsidRDefault="003A79FF" w:rsidP="00165088">
      <w:pPr>
        <w:adjustRightInd w:val="0"/>
        <w:snapToGrid w:val="0"/>
        <w:spacing w:after="0" w:line="360" w:lineRule="auto"/>
        <w:jc w:val="both"/>
        <w:rPr>
          <w:rFonts w:ascii="Book Antiqua" w:hAnsi="Book Antiqua" w:cs="Arial"/>
          <w:sz w:val="24"/>
          <w:szCs w:val="24"/>
          <w:lang w:val="en-US"/>
        </w:rPr>
      </w:pPr>
      <w:r w:rsidRPr="00165088">
        <w:rPr>
          <w:rFonts w:ascii="Book Antiqua" w:hAnsi="Book Antiqua" w:cs="Arial"/>
          <w:sz w:val="24"/>
          <w:szCs w:val="24"/>
          <w:lang w:val="en-US"/>
        </w:rPr>
        <w:t xml:space="preserve"> </w:t>
      </w:r>
    </w:p>
    <w:p w14:paraId="5B9993FC" w14:textId="39684904" w:rsidR="00223015" w:rsidRDefault="003A79FF" w:rsidP="00165088">
      <w:pPr>
        <w:adjustRightInd w:val="0"/>
        <w:snapToGrid w:val="0"/>
        <w:spacing w:after="0" w:line="360" w:lineRule="auto"/>
        <w:jc w:val="both"/>
        <w:rPr>
          <w:rFonts w:ascii="Book Antiqua" w:hAnsi="Book Antiqua" w:cs="Arial"/>
          <w:sz w:val="24"/>
          <w:szCs w:val="24"/>
          <w:lang w:val="en-US"/>
        </w:rPr>
      </w:pPr>
      <w:proofErr w:type="spellStart"/>
      <w:r w:rsidRPr="00165088">
        <w:rPr>
          <w:rFonts w:ascii="Book Antiqua" w:hAnsi="Book Antiqua" w:cs="Arial"/>
          <w:b/>
          <w:sz w:val="24"/>
          <w:szCs w:val="24"/>
          <w:lang w:val="en-US"/>
        </w:rPr>
        <w:t>Alaattin</w:t>
      </w:r>
      <w:proofErr w:type="spellEnd"/>
      <w:r w:rsidRPr="00165088">
        <w:rPr>
          <w:rFonts w:ascii="Book Antiqua" w:hAnsi="Book Antiqua" w:cs="Arial"/>
          <w:b/>
          <w:sz w:val="24"/>
          <w:szCs w:val="24"/>
          <w:lang w:val="en-US"/>
        </w:rPr>
        <w:t xml:space="preserve"> Sen</w:t>
      </w:r>
      <w:r w:rsidR="00202AE3">
        <w:rPr>
          <w:rFonts w:ascii="Book Antiqua" w:hAnsi="Book Antiqua" w:cs="Arial"/>
          <w:b/>
          <w:sz w:val="24"/>
          <w:szCs w:val="24"/>
          <w:lang w:val="en-US"/>
        </w:rPr>
        <w:t>,</w:t>
      </w:r>
      <w:r w:rsidRPr="00165088">
        <w:rPr>
          <w:rFonts w:ascii="Book Antiqua" w:hAnsi="Book Antiqua" w:cs="Arial"/>
          <w:sz w:val="24"/>
          <w:szCs w:val="24"/>
          <w:lang w:val="en-US"/>
        </w:rPr>
        <w:t xml:space="preserve"> </w:t>
      </w:r>
      <w:r w:rsidR="00202AE3" w:rsidRPr="00165088">
        <w:rPr>
          <w:rFonts w:ascii="Book Antiqua" w:hAnsi="Book Antiqua" w:cs="Arial"/>
          <w:sz w:val="24"/>
          <w:szCs w:val="24"/>
          <w:lang w:val="en-US"/>
        </w:rPr>
        <w:t>Biology Department,</w:t>
      </w:r>
      <w:r w:rsidR="00202AE3">
        <w:rPr>
          <w:rFonts w:ascii="Book Antiqua" w:hAnsi="Book Antiqua" w:cs="Arial"/>
          <w:sz w:val="24"/>
          <w:szCs w:val="24"/>
          <w:lang w:val="en-US"/>
        </w:rPr>
        <w:t xml:space="preserve"> </w:t>
      </w:r>
      <w:r w:rsidR="00202AE3" w:rsidRPr="00165088">
        <w:rPr>
          <w:rFonts w:ascii="Book Antiqua" w:hAnsi="Book Antiqua" w:cs="Arial"/>
          <w:sz w:val="24"/>
          <w:szCs w:val="24"/>
          <w:lang w:val="en-US"/>
        </w:rPr>
        <w:t xml:space="preserve">Faculty of Arts and Sciences, </w:t>
      </w:r>
      <w:proofErr w:type="spellStart"/>
      <w:r w:rsidR="00223015" w:rsidRPr="00165088">
        <w:rPr>
          <w:rFonts w:ascii="Book Antiqua" w:hAnsi="Book Antiqua" w:cs="Arial"/>
          <w:sz w:val="24"/>
          <w:szCs w:val="24"/>
          <w:lang w:val="en-US"/>
        </w:rPr>
        <w:t>Pamukkale</w:t>
      </w:r>
      <w:proofErr w:type="spellEnd"/>
      <w:r w:rsidR="00223015" w:rsidRPr="00165088">
        <w:rPr>
          <w:rFonts w:ascii="Book Antiqua" w:hAnsi="Book Antiqua" w:cs="Arial"/>
          <w:sz w:val="24"/>
          <w:szCs w:val="24"/>
          <w:lang w:val="en-US"/>
        </w:rPr>
        <w:t xml:space="preserve"> University, </w:t>
      </w:r>
      <w:proofErr w:type="spellStart"/>
      <w:r w:rsidR="00223015" w:rsidRPr="00165088">
        <w:rPr>
          <w:rFonts w:ascii="Book Antiqua" w:hAnsi="Book Antiqua" w:cs="Arial"/>
          <w:sz w:val="24"/>
          <w:szCs w:val="24"/>
          <w:lang w:val="en-US"/>
        </w:rPr>
        <w:t>Denizli</w:t>
      </w:r>
      <w:proofErr w:type="spellEnd"/>
      <w:r w:rsidR="00202AE3">
        <w:rPr>
          <w:rFonts w:ascii="Book Antiqua" w:hAnsi="Book Antiqua" w:cs="Arial"/>
          <w:sz w:val="24"/>
          <w:szCs w:val="24"/>
          <w:lang w:val="en-US"/>
        </w:rPr>
        <w:t xml:space="preserve"> </w:t>
      </w:r>
      <w:r w:rsidR="00202AE3" w:rsidRPr="00165088">
        <w:rPr>
          <w:rFonts w:ascii="Book Antiqua" w:hAnsi="Book Antiqua" w:cs="Arial"/>
          <w:sz w:val="24"/>
          <w:szCs w:val="24"/>
          <w:lang w:val="en-US"/>
        </w:rPr>
        <w:t>20070</w:t>
      </w:r>
      <w:r w:rsidR="00223015" w:rsidRPr="00165088">
        <w:rPr>
          <w:rFonts w:ascii="Book Antiqua" w:hAnsi="Book Antiqua" w:cs="Arial"/>
          <w:sz w:val="24"/>
          <w:szCs w:val="24"/>
          <w:lang w:val="en-US"/>
        </w:rPr>
        <w:t>, Turkey</w:t>
      </w:r>
    </w:p>
    <w:p w14:paraId="71658794" w14:textId="77777777" w:rsidR="00202AE3" w:rsidRPr="00165088" w:rsidRDefault="00202AE3" w:rsidP="00165088">
      <w:pPr>
        <w:adjustRightInd w:val="0"/>
        <w:snapToGrid w:val="0"/>
        <w:spacing w:after="0" w:line="360" w:lineRule="auto"/>
        <w:jc w:val="both"/>
        <w:rPr>
          <w:rFonts w:ascii="Book Antiqua" w:hAnsi="Book Antiqua" w:cs="Arial"/>
          <w:sz w:val="24"/>
          <w:szCs w:val="24"/>
          <w:lang w:val="en-US"/>
        </w:rPr>
      </w:pPr>
    </w:p>
    <w:p w14:paraId="6A025104" w14:textId="65C96A18" w:rsidR="00A52EF7" w:rsidRPr="00165088" w:rsidRDefault="003A79FF" w:rsidP="00165088">
      <w:pPr>
        <w:adjustRightInd w:val="0"/>
        <w:snapToGrid w:val="0"/>
        <w:spacing w:after="0" w:line="360" w:lineRule="auto"/>
        <w:jc w:val="both"/>
        <w:rPr>
          <w:rFonts w:ascii="Book Antiqua" w:hAnsi="Book Antiqua" w:cs="Arial"/>
          <w:sz w:val="24"/>
          <w:szCs w:val="24"/>
          <w:lang w:val="en-US"/>
        </w:rPr>
      </w:pPr>
      <w:r w:rsidRPr="00165088">
        <w:rPr>
          <w:rFonts w:ascii="Book Antiqua" w:hAnsi="Book Antiqua" w:cs="Arial"/>
          <w:b/>
          <w:sz w:val="24"/>
          <w:szCs w:val="24"/>
          <w:lang w:val="en-US"/>
        </w:rPr>
        <w:t>Holger Stark</w:t>
      </w:r>
      <w:r w:rsidR="00202AE3">
        <w:rPr>
          <w:rFonts w:ascii="Book Antiqua" w:hAnsi="Book Antiqua" w:cs="Arial"/>
          <w:b/>
          <w:sz w:val="24"/>
          <w:szCs w:val="24"/>
          <w:lang w:val="en-US"/>
        </w:rPr>
        <w:t>,</w:t>
      </w:r>
      <w:r w:rsidRPr="00165088">
        <w:rPr>
          <w:rFonts w:ascii="Book Antiqua" w:hAnsi="Book Antiqua" w:cs="Arial"/>
          <w:sz w:val="24"/>
          <w:szCs w:val="24"/>
          <w:vertAlign w:val="superscript"/>
          <w:lang w:val="en-US"/>
        </w:rPr>
        <w:t xml:space="preserve"> </w:t>
      </w:r>
      <w:r w:rsidR="00202AE3" w:rsidRPr="00165088">
        <w:rPr>
          <w:rFonts w:ascii="Book Antiqua" w:hAnsi="Book Antiqua" w:cs="Arial"/>
          <w:sz w:val="24"/>
          <w:szCs w:val="24"/>
          <w:lang w:val="en-US"/>
        </w:rPr>
        <w:t xml:space="preserve">Institute of Pharmaceutical and Medicinal Chemistry, </w:t>
      </w:r>
      <w:r w:rsidR="00523B4F" w:rsidRPr="00165088">
        <w:rPr>
          <w:rFonts w:ascii="Book Antiqua" w:hAnsi="Book Antiqua" w:cs="Arial"/>
          <w:sz w:val="24"/>
          <w:szCs w:val="24"/>
          <w:lang w:val="en-US"/>
        </w:rPr>
        <w:t>Heinrich</w:t>
      </w:r>
      <w:r w:rsidR="00880B7B" w:rsidRPr="00165088">
        <w:rPr>
          <w:rFonts w:ascii="Book Antiqua" w:hAnsi="Book Antiqua" w:cs="Arial"/>
          <w:sz w:val="24"/>
          <w:szCs w:val="24"/>
          <w:lang w:val="en-US"/>
        </w:rPr>
        <w:t xml:space="preserve"> </w:t>
      </w:r>
      <w:r w:rsidR="00523B4F" w:rsidRPr="00165088">
        <w:rPr>
          <w:rFonts w:ascii="Book Antiqua" w:hAnsi="Book Antiqua" w:cs="Arial"/>
          <w:sz w:val="24"/>
          <w:szCs w:val="24"/>
          <w:lang w:val="en-US"/>
        </w:rPr>
        <w:t>Heine</w:t>
      </w:r>
      <w:r w:rsidR="00880B7B" w:rsidRPr="00165088">
        <w:rPr>
          <w:rFonts w:ascii="Book Antiqua" w:hAnsi="Book Antiqua" w:cs="Arial"/>
          <w:sz w:val="24"/>
          <w:szCs w:val="24"/>
          <w:lang w:val="en-US"/>
        </w:rPr>
        <w:t xml:space="preserve"> </w:t>
      </w:r>
      <w:r w:rsidR="00523B4F" w:rsidRPr="00165088">
        <w:rPr>
          <w:rFonts w:ascii="Book Antiqua" w:hAnsi="Book Antiqua" w:cs="Arial"/>
          <w:sz w:val="24"/>
          <w:szCs w:val="24"/>
          <w:lang w:val="en-US"/>
        </w:rPr>
        <w:t>University</w:t>
      </w:r>
      <w:r w:rsidR="00880B7B" w:rsidRPr="00165088">
        <w:rPr>
          <w:rFonts w:ascii="Book Antiqua" w:hAnsi="Book Antiqua" w:cs="Arial"/>
          <w:sz w:val="24"/>
          <w:szCs w:val="24"/>
          <w:lang w:val="en-US"/>
        </w:rPr>
        <w:t xml:space="preserve"> Düsseldorf</w:t>
      </w:r>
      <w:r w:rsidR="00523B4F" w:rsidRPr="00165088">
        <w:rPr>
          <w:rFonts w:ascii="Book Antiqua" w:hAnsi="Book Antiqua" w:cs="Arial"/>
          <w:sz w:val="24"/>
          <w:szCs w:val="24"/>
          <w:lang w:val="en-US"/>
        </w:rPr>
        <w:t>, Duesseldorf</w:t>
      </w:r>
      <w:r w:rsidR="00202AE3">
        <w:rPr>
          <w:rFonts w:ascii="Book Antiqua" w:hAnsi="Book Antiqua" w:cs="Arial"/>
          <w:sz w:val="24"/>
          <w:szCs w:val="24"/>
          <w:lang w:val="en-US"/>
        </w:rPr>
        <w:t xml:space="preserve"> </w:t>
      </w:r>
      <w:r w:rsidR="00202AE3" w:rsidRPr="00165088">
        <w:rPr>
          <w:rFonts w:ascii="Book Antiqua" w:hAnsi="Book Antiqua" w:cs="Arial"/>
          <w:sz w:val="24"/>
          <w:szCs w:val="24"/>
          <w:lang w:val="en-US"/>
        </w:rPr>
        <w:t>40225</w:t>
      </w:r>
      <w:r w:rsidR="00523B4F" w:rsidRPr="00165088">
        <w:rPr>
          <w:rFonts w:ascii="Book Antiqua" w:hAnsi="Book Antiqua" w:cs="Arial"/>
          <w:sz w:val="24"/>
          <w:szCs w:val="24"/>
          <w:lang w:val="en-US"/>
        </w:rPr>
        <w:t>, Germany</w:t>
      </w:r>
    </w:p>
    <w:p w14:paraId="1DD4E403" w14:textId="77777777" w:rsidR="003A79FF" w:rsidRPr="00165088" w:rsidRDefault="003A79FF" w:rsidP="00165088">
      <w:pPr>
        <w:adjustRightInd w:val="0"/>
        <w:snapToGrid w:val="0"/>
        <w:spacing w:after="0" w:line="360" w:lineRule="auto"/>
        <w:jc w:val="both"/>
        <w:rPr>
          <w:rFonts w:ascii="Book Antiqua" w:hAnsi="Book Antiqua" w:cs="Arial"/>
          <w:sz w:val="24"/>
          <w:szCs w:val="24"/>
          <w:lang w:val="en-US"/>
        </w:rPr>
      </w:pPr>
    </w:p>
    <w:p w14:paraId="75EB0321" w14:textId="16599905" w:rsidR="00523B4F" w:rsidRPr="00165088" w:rsidRDefault="003A79FF" w:rsidP="00165088">
      <w:pPr>
        <w:adjustRightInd w:val="0"/>
        <w:snapToGrid w:val="0"/>
        <w:spacing w:after="0" w:line="360" w:lineRule="auto"/>
        <w:jc w:val="both"/>
        <w:rPr>
          <w:rFonts w:ascii="Book Antiqua" w:hAnsi="Book Antiqua" w:cs="Arial"/>
          <w:sz w:val="24"/>
          <w:szCs w:val="24"/>
          <w:lang w:val="en-US"/>
        </w:rPr>
      </w:pPr>
      <w:r w:rsidRPr="00165088">
        <w:rPr>
          <w:rFonts w:ascii="Book Antiqua" w:hAnsi="Book Antiqua" w:cs="Arial"/>
          <w:b/>
          <w:sz w:val="24"/>
          <w:szCs w:val="24"/>
          <w:lang w:val="en-US"/>
        </w:rPr>
        <w:t>ORCID number:</w:t>
      </w:r>
      <w:r w:rsidRPr="00165088">
        <w:rPr>
          <w:rFonts w:ascii="Book Antiqua" w:hAnsi="Book Antiqua" w:cs="Arial"/>
          <w:sz w:val="24"/>
          <w:szCs w:val="24"/>
          <w:lang w:val="en-US"/>
        </w:rPr>
        <w:t xml:space="preserve"> </w:t>
      </w:r>
      <w:proofErr w:type="spellStart"/>
      <w:r w:rsidR="00A823BA" w:rsidRPr="00165088">
        <w:rPr>
          <w:rFonts w:ascii="Book Antiqua" w:hAnsi="Book Antiqua" w:cs="Arial"/>
          <w:sz w:val="24"/>
          <w:szCs w:val="24"/>
          <w:lang w:val="en-US"/>
        </w:rPr>
        <w:t>Alaattin</w:t>
      </w:r>
      <w:proofErr w:type="spellEnd"/>
      <w:r w:rsidR="00A823BA" w:rsidRPr="00165088">
        <w:rPr>
          <w:rFonts w:ascii="Book Antiqua" w:hAnsi="Book Antiqua" w:cs="Arial"/>
          <w:sz w:val="24"/>
          <w:szCs w:val="24"/>
          <w:lang w:val="en-US"/>
        </w:rPr>
        <w:t xml:space="preserve"> Sen</w:t>
      </w:r>
      <w:r w:rsidRPr="00165088">
        <w:rPr>
          <w:rFonts w:ascii="Book Antiqua" w:hAnsi="Book Antiqua" w:cs="Arial"/>
          <w:sz w:val="24"/>
          <w:szCs w:val="24"/>
          <w:lang w:val="en-US"/>
        </w:rPr>
        <w:t xml:space="preserve"> (</w:t>
      </w:r>
      <w:r w:rsidR="00A823BA" w:rsidRPr="00165088">
        <w:rPr>
          <w:rFonts w:ascii="Book Antiqua" w:hAnsi="Book Antiqua" w:cs="Arial"/>
          <w:sz w:val="24"/>
          <w:szCs w:val="24"/>
          <w:lang w:val="en-US"/>
        </w:rPr>
        <w:t>0000-0002-8444-376X</w:t>
      </w:r>
      <w:r w:rsidRPr="00165088">
        <w:rPr>
          <w:rFonts w:ascii="Book Antiqua" w:hAnsi="Book Antiqua" w:cs="Arial"/>
          <w:sz w:val="24"/>
          <w:szCs w:val="24"/>
          <w:lang w:val="en-US"/>
        </w:rPr>
        <w:t xml:space="preserve">); </w:t>
      </w:r>
      <w:r w:rsidR="00A823BA" w:rsidRPr="00165088">
        <w:rPr>
          <w:rFonts w:ascii="Book Antiqua" w:hAnsi="Book Antiqua" w:cs="Arial"/>
          <w:sz w:val="24"/>
          <w:szCs w:val="24"/>
          <w:lang w:val="en-US"/>
        </w:rPr>
        <w:t>Holger Stark</w:t>
      </w:r>
      <w:r w:rsidRPr="00165088">
        <w:rPr>
          <w:rFonts w:ascii="Book Antiqua" w:hAnsi="Book Antiqua" w:cs="Arial"/>
          <w:sz w:val="24"/>
          <w:szCs w:val="24"/>
          <w:lang w:val="en-US"/>
        </w:rPr>
        <w:t xml:space="preserve"> (</w:t>
      </w:r>
      <w:r w:rsidR="00A823BA" w:rsidRPr="00165088">
        <w:rPr>
          <w:rFonts w:ascii="Book Antiqua" w:hAnsi="Book Antiqua" w:cs="Arial"/>
          <w:sz w:val="24"/>
          <w:szCs w:val="24"/>
          <w:lang w:val="en-US"/>
        </w:rPr>
        <w:t>0000-0003-3336-1710)</w:t>
      </w:r>
      <w:r w:rsidR="00202AE3">
        <w:rPr>
          <w:rFonts w:ascii="Book Antiqua" w:hAnsi="Book Antiqua" w:cs="Arial"/>
          <w:sz w:val="24"/>
          <w:szCs w:val="24"/>
          <w:lang w:val="en-US"/>
        </w:rPr>
        <w:t>.</w:t>
      </w:r>
    </w:p>
    <w:p w14:paraId="2D7FBF75" w14:textId="77777777" w:rsidR="00A823BA" w:rsidRPr="00165088" w:rsidRDefault="00A823BA" w:rsidP="00165088">
      <w:pPr>
        <w:adjustRightInd w:val="0"/>
        <w:snapToGrid w:val="0"/>
        <w:spacing w:after="0" w:line="360" w:lineRule="auto"/>
        <w:jc w:val="both"/>
        <w:rPr>
          <w:rFonts w:ascii="Book Antiqua" w:hAnsi="Book Antiqua" w:cs="Arial"/>
          <w:sz w:val="24"/>
          <w:szCs w:val="24"/>
          <w:lang w:val="en-US"/>
        </w:rPr>
      </w:pPr>
    </w:p>
    <w:p w14:paraId="38AC426C" w14:textId="2E44C1D5" w:rsidR="003A79FF" w:rsidRPr="00165088" w:rsidRDefault="003A79FF" w:rsidP="00165088">
      <w:pPr>
        <w:adjustRightInd w:val="0"/>
        <w:snapToGrid w:val="0"/>
        <w:spacing w:after="0" w:line="360" w:lineRule="auto"/>
        <w:jc w:val="both"/>
        <w:rPr>
          <w:rFonts w:ascii="Book Antiqua" w:hAnsi="Book Antiqua" w:cs="Arial"/>
          <w:sz w:val="24"/>
          <w:szCs w:val="24"/>
          <w:lang w:val="en-US"/>
        </w:rPr>
      </w:pPr>
      <w:r w:rsidRPr="00165088">
        <w:rPr>
          <w:rFonts w:ascii="Book Antiqua" w:hAnsi="Book Antiqua" w:cs="Arial"/>
          <w:b/>
          <w:sz w:val="24"/>
          <w:szCs w:val="24"/>
          <w:lang w:val="en-US"/>
        </w:rPr>
        <w:t>Author contributions</w:t>
      </w:r>
      <w:r w:rsidRPr="00165088">
        <w:rPr>
          <w:rFonts w:ascii="Book Antiqua" w:hAnsi="Book Antiqua" w:cs="Arial"/>
          <w:sz w:val="24"/>
          <w:szCs w:val="24"/>
          <w:lang w:val="en-US"/>
        </w:rPr>
        <w:t xml:space="preserve">: Sen </w:t>
      </w:r>
      <w:r w:rsidR="00202AE3">
        <w:rPr>
          <w:rFonts w:ascii="Book Antiqua" w:hAnsi="Book Antiqua" w:cs="Arial"/>
          <w:sz w:val="24"/>
          <w:szCs w:val="24"/>
          <w:lang w:val="en-US"/>
        </w:rPr>
        <w:t xml:space="preserve">A </w:t>
      </w:r>
      <w:r w:rsidRPr="00165088">
        <w:rPr>
          <w:rFonts w:ascii="Book Antiqua" w:hAnsi="Book Antiqua" w:cs="Arial"/>
          <w:sz w:val="24"/>
          <w:szCs w:val="24"/>
          <w:lang w:val="en-US"/>
        </w:rPr>
        <w:t xml:space="preserve">conceptualized and designed the review; Stark </w:t>
      </w:r>
      <w:r w:rsidR="00202AE3">
        <w:rPr>
          <w:rFonts w:ascii="Book Antiqua" w:hAnsi="Book Antiqua" w:cs="Arial"/>
          <w:sz w:val="24"/>
          <w:szCs w:val="24"/>
          <w:lang w:val="en-US"/>
        </w:rPr>
        <w:t xml:space="preserve">H </w:t>
      </w:r>
      <w:r w:rsidRPr="00165088">
        <w:rPr>
          <w:rFonts w:ascii="Book Antiqua" w:hAnsi="Book Antiqua" w:cs="Arial"/>
          <w:sz w:val="24"/>
          <w:szCs w:val="24"/>
          <w:lang w:val="en-US"/>
        </w:rPr>
        <w:t>drafted the initial manuscript; all authors reviewed and approved the final manuscript as submitted.</w:t>
      </w:r>
    </w:p>
    <w:p w14:paraId="7D200AC4" w14:textId="77777777" w:rsidR="00A823BA" w:rsidRPr="00165088" w:rsidRDefault="00A823BA" w:rsidP="00165088">
      <w:pPr>
        <w:adjustRightInd w:val="0"/>
        <w:snapToGrid w:val="0"/>
        <w:spacing w:after="0" w:line="360" w:lineRule="auto"/>
        <w:jc w:val="both"/>
        <w:rPr>
          <w:rFonts w:ascii="Book Antiqua" w:hAnsi="Book Antiqua" w:cs="Arial"/>
          <w:sz w:val="24"/>
          <w:szCs w:val="24"/>
          <w:lang w:val="en-US"/>
        </w:rPr>
      </w:pPr>
    </w:p>
    <w:p w14:paraId="57465E8F" w14:textId="3AF45B02" w:rsidR="006C1FC1" w:rsidRPr="00165088" w:rsidRDefault="003A79FF" w:rsidP="00165088">
      <w:pPr>
        <w:tabs>
          <w:tab w:val="left" w:pos="7920"/>
        </w:tabs>
        <w:adjustRightInd w:val="0"/>
        <w:snapToGrid w:val="0"/>
        <w:spacing w:after="0" w:line="360" w:lineRule="auto"/>
        <w:jc w:val="both"/>
        <w:rPr>
          <w:rFonts w:ascii="Book Antiqua" w:hAnsi="Book Antiqua" w:cs="Arial"/>
          <w:sz w:val="24"/>
          <w:szCs w:val="24"/>
          <w:lang w:val="en-US"/>
        </w:rPr>
      </w:pPr>
      <w:r w:rsidRPr="00165088">
        <w:rPr>
          <w:rFonts w:ascii="Book Antiqua" w:hAnsi="Book Antiqua" w:cs="Arial"/>
          <w:b/>
          <w:sz w:val="24"/>
          <w:szCs w:val="24"/>
          <w:lang w:val="en-US"/>
        </w:rPr>
        <w:t>Conflict-of-interest statement:</w:t>
      </w:r>
      <w:r w:rsidR="00A823BA" w:rsidRPr="00165088">
        <w:rPr>
          <w:rFonts w:ascii="Book Antiqua" w:hAnsi="Book Antiqua" w:cs="Arial"/>
          <w:b/>
          <w:sz w:val="24"/>
          <w:szCs w:val="24"/>
          <w:lang w:val="en-US"/>
        </w:rPr>
        <w:t xml:space="preserve"> </w:t>
      </w:r>
      <w:r w:rsidR="00A823BA" w:rsidRPr="00165088">
        <w:rPr>
          <w:rFonts w:ascii="Book Antiqua" w:hAnsi="Book Antiqua" w:cs="Arial"/>
          <w:sz w:val="24"/>
          <w:szCs w:val="24"/>
          <w:lang w:val="en-US"/>
        </w:rPr>
        <w:t>Authors declare no conflict of interest.</w:t>
      </w:r>
    </w:p>
    <w:p w14:paraId="1CE5DE65" w14:textId="1ECCD5C8" w:rsidR="00A823BA" w:rsidRDefault="00A823BA" w:rsidP="00165088">
      <w:pPr>
        <w:adjustRightInd w:val="0"/>
        <w:snapToGrid w:val="0"/>
        <w:spacing w:after="0" w:line="360" w:lineRule="auto"/>
        <w:jc w:val="both"/>
        <w:rPr>
          <w:rFonts w:ascii="Book Antiqua" w:hAnsi="Book Antiqua" w:cs="Arial"/>
          <w:sz w:val="24"/>
          <w:szCs w:val="24"/>
          <w:lang w:val="en-US"/>
        </w:rPr>
      </w:pPr>
    </w:p>
    <w:p w14:paraId="522FBA65" w14:textId="77777777" w:rsidR="00202AE3" w:rsidRPr="00202AE3" w:rsidRDefault="00202AE3" w:rsidP="00202AE3">
      <w:pPr>
        <w:snapToGrid w:val="0"/>
        <w:spacing w:after="0" w:line="360" w:lineRule="auto"/>
        <w:jc w:val="both"/>
        <w:rPr>
          <w:rFonts w:ascii="Book Antiqua" w:eastAsia="SimSun" w:hAnsi="Book Antiqua" w:cs="Times New Roman"/>
          <w:sz w:val="24"/>
          <w:szCs w:val="24"/>
          <w:lang w:val="en-US" w:eastAsia="zh-CN"/>
        </w:rPr>
      </w:pPr>
      <w:bookmarkStart w:id="28" w:name="OLE_LINK25"/>
      <w:bookmarkStart w:id="29" w:name="OLE_LINK26"/>
      <w:bookmarkStart w:id="30" w:name="OLE_LINK375"/>
      <w:bookmarkStart w:id="31" w:name="OLE_LINK32"/>
      <w:bookmarkStart w:id="32" w:name="OLE_LINK381"/>
      <w:bookmarkStart w:id="33" w:name="OLE_LINK413"/>
      <w:r w:rsidRPr="00202AE3">
        <w:rPr>
          <w:rFonts w:ascii="Book Antiqua" w:eastAsia="SimSun" w:hAnsi="Book Antiqua" w:cs="Times New Roman"/>
          <w:b/>
          <w:color w:val="000000"/>
          <w:sz w:val="24"/>
          <w:szCs w:val="24"/>
          <w:lang w:val="en-US" w:eastAsia="zh-CN"/>
        </w:rPr>
        <w:t xml:space="preserve">Open-Access: </w:t>
      </w:r>
      <w:r w:rsidRPr="00202AE3">
        <w:rPr>
          <w:rFonts w:ascii="Book Antiqua" w:eastAsia="SimSun" w:hAnsi="Book Antiqua" w:cs="Times New Roman"/>
          <w:color w:val="000000"/>
          <w:sz w:val="24"/>
          <w:szCs w:val="24"/>
          <w:lang w:val="en-US" w:eastAsia="zh-CN"/>
        </w:rPr>
        <w:t xml:space="preserve">This is an </w:t>
      </w:r>
      <w:r w:rsidRPr="00202AE3">
        <w:rPr>
          <w:rFonts w:ascii="Book Antiqua" w:eastAsia="SimSun" w:hAnsi="Book Antiqua" w:cs="SimSun"/>
          <w:sz w:val="24"/>
          <w:szCs w:val="24"/>
          <w:lang w:val="en-US" w:eastAsia="zh-CN"/>
        </w:rPr>
        <w:t xml:space="preserve">open-access article that was </w:t>
      </w:r>
      <w:r w:rsidRPr="00202AE3">
        <w:rPr>
          <w:rFonts w:ascii="Book Antiqua" w:eastAsia="SimSun" w:hAnsi="Book Antiqua" w:cs="Times New Roman"/>
          <w:sz w:val="24"/>
          <w:szCs w:val="24"/>
          <w:lang w:val="en-US" w:eastAsia="zh-CN"/>
        </w:rPr>
        <w:t xml:space="preserve">selected by an in-house editor and fully peer-reviewed by external reviewers. It is </w:t>
      </w:r>
      <w:r w:rsidRPr="00202AE3">
        <w:rPr>
          <w:rFonts w:ascii="Book Antiqua" w:eastAsia="SimSun" w:hAnsi="Book Antiqua" w:cs="SimSun"/>
          <w:sz w:val="24"/>
          <w:szCs w:val="24"/>
          <w:lang w:val="en-US" w:eastAsia="zh-CN"/>
        </w:rPr>
        <w:t xml:space="preserve">distributed in accordance with </w:t>
      </w:r>
      <w:r w:rsidRPr="00202AE3">
        <w:rPr>
          <w:rFonts w:ascii="Book Antiqua" w:eastAsia="SimSun" w:hAnsi="Book Antiqua" w:cs="Times New Roman"/>
          <w:sz w:val="24"/>
          <w:szCs w:val="24"/>
          <w:lang w:val="en-US" w:eastAsia="zh-CN"/>
        </w:rPr>
        <w:lastRenderedPageBreak/>
        <w:t xml:space="preserve">the Creative Commons Attribution </w:t>
      </w:r>
      <w:proofErr w:type="gramStart"/>
      <w:r w:rsidRPr="00202AE3">
        <w:rPr>
          <w:rFonts w:ascii="Book Antiqua" w:eastAsia="SimSun" w:hAnsi="Book Antiqua" w:cs="Times New Roman"/>
          <w:sz w:val="24"/>
          <w:szCs w:val="24"/>
          <w:lang w:val="en-US" w:eastAsia="zh-CN"/>
        </w:rPr>
        <w:t>Non Commercial</w:t>
      </w:r>
      <w:proofErr w:type="gramEnd"/>
      <w:r w:rsidRPr="00202AE3">
        <w:rPr>
          <w:rFonts w:ascii="Book Antiqua" w:eastAsia="SimSun" w:hAnsi="Book Antiqua" w:cs="Times New Roman"/>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02AE3">
          <w:rPr>
            <w:rFonts w:ascii="Book Antiqua" w:eastAsia="SimSun" w:hAnsi="Book Antiqua" w:cs="Times New Roman"/>
            <w:color w:val="0000FF"/>
            <w:sz w:val="24"/>
            <w:szCs w:val="24"/>
            <w:u w:val="single"/>
            <w:lang w:val="en-US" w:eastAsia="zh-CN"/>
          </w:rPr>
          <w:t>http://creativecommons.org/licenses/by-nc/4.0/</w:t>
        </w:r>
      </w:hyperlink>
    </w:p>
    <w:p w14:paraId="0C0E93A1" w14:textId="77777777" w:rsidR="00202AE3" w:rsidRPr="00202AE3" w:rsidRDefault="00202AE3" w:rsidP="00202AE3">
      <w:pPr>
        <w:snapToGrid w:val="0"/>
        <w:spacing w:after="0" w:line="360" w:lineRule="auto"/>
        <w:jc w:val="both"/>
        <w:rPr>
          <w:rFonts w:ascii="Book Antiqua" w:eastAsia="SimSun" w:hAnsi="Book Antiqua" w:cs="Times New Roman"/>
          <w:sz w:val="24"/>
          <w:szCs w:val="24"/>
          <w:lang w:val="en-US" w:eastAsia="zh-CN"/>
        </w:rPr>
      </w:pPr>
    </w:p>
    <w:p w14:paraId="3332257C" w14:textId="3F134BDA" w:rsidR="00202AE3" w:rsidRDefault="00202AE3" w:rsidP="00202AE3">
      <w:pPr>
        <w:adjustRightInd w:val="0"/>
        <w:snapToGrid w:val="0"/>
        <w:spacing w:after="0" w:line="360" w:lineRule="auto"/>
        <w:jc w:val="both"/>
        <w:rPr>
          <w:rFonts w:ascii="Book Antiqua" w:eastAsia="SimSun" w:hAnsi="Book Antiqua" w:cs="Times New Roman"/>
          <w:bCs/>
          <w:sz w:val="24"/>
          <w:szCs w:val="24"/>
          <w:lang w:val="en-US" w:eastAsia="zh-CN"/>
        </w:rPr>
      </w:pPr>
      <w:bookmarkStart w:id="34" w:name="OLE_LINK11"/>
      <w:r w:rsidRPr="00202AE3">
        <w:rPr>
          <w:rFonts w:ascii="Book Antiqua" w:eastAsia="SimSun" w:hAnsi="Book Antiqua" w:cs="Times New Roman"/>
          <w:b/>
          <w:bCs/>
          <w:sz w:val="24"/>
          <w:szCs w:val="24"/>
          <w:highlight w:val="white"/>
          <w:lang w:val="en-US" w:eastAsia="zh-CN"/>
        </w:rPr>
        <w:t>Manuscript source:</w:t>
      </w:r>
      <w:r w:rsidRPr="00202AE3">
        <w:rPr>
          <w:rFonts w:ascii="Book Antiqua" w:eastAsia="SimSun" w:hAnsi="Book Antiqua" w:cs="Times New Roman" w:hint="eastAsia"/>
          <w:b/>
          <w:bCs/>
          <w:sz w:val="24"/>
          <w:szCs w:val="24"/>
          <w:highlight w:val="white"/>
          <w:lang w:val="en-US" w:eastAsia="zh-CN"/>
        </w:rPr>
        <w:t xml:space="preserve"> </w:t>
      </w:r>
      <w:r>
        <w:rPr>
          <w:rFonts w:ascii="Book Antiqua" w:eastAsia="SimSun" w:hAnsi="Book Antiqua" w:cs="Times New Roman"/>
          <w:bCs/>
          <w:sz w:val="24"/>
          <w:szCs w:val="24"/>
          <w:highlight w:val="white"/>
          <w:lang w:val="en-US" w:eastAsia="zh-CN"/>
        </w:rPr>
        <w:t>Inv</w:t>
      </w:r>
      <w:r w:rsidRPr="00202AE3">
        <w:rPr>
          <w:rFonts w:ascii="Book Antiqua" w:eastAsia="SimSun" w:hAnsi="Book Antiqua" w:cs="Times New Roman"/>
          <w:bCs/>
          <w:sz w:val="24"/>
          <w:szCs w:val="24"/>
          <w:highlight w:val="white"/>
          <w:lang w:val="en-US" w:eastAsia="zh-CN"/>
        </w:rPr>
        <w:t>ited manuscript</w:t>
      </w:r>
      <w:bookmarkEnd w:id="28"/>
      <w:bookmarkEnd w:id="29"/>
      <w:bookmarkEnd w:id="30"/>
      <w:bookmarkEnd w:id="31"/>
      <w:bookmarkEnd w:id="32"/>
      <w:bookmarkEnd w:id="33"/>
      <w:bookmarkEnd w:id="34"/>
    </w:p>
    <w:p w14:paraId="4B387E2E" w14:textId="77777777" w:rsidR="00202AE3" w:rsidRPr="00165088" w:rsidRDefault="00202AE3" w:rsidP="00202AE3">
      <w:pPr>
        <w:adjustRightInd w:val="0"/>
        <w:snapToGrid w:val="0"/>
        <w:spacing w:after="0" w:line="360" w:lineRule="auto"/>
        <w:jc w:val="both"/>
        <w:rPr>
          <w:rFonts w:ascii="Book Antiqua" w:hAnsi="Book Antiqua" w:cs="Arial"/>
          <w:sz w:val="24"/>
          <w:szCs w:val="24"/>
          <w:lang w:val="en-US"/>
        </w:rPr>
      </w:pPr>
    </w:p>
    <w:p w14:paraId="5C50F662" w14:textId="42836AB1" w:rsidR="003A79FF" w:rsidRPr="00165088" w:rsidRDefault="003A79FF" w:rsidP="00165088">
      <w:pPr>
        <w:adjustRightInd w:val="0"/>
        <w:snapToGrid w:val="0"/>
        <w:spacing w:after="0" w:line="360" w:lineRule="auto"/>
        <w:jc w:val="both"/>
        <w:rPr>
          <w:rFonts w:ascii="Book Antiqua" w:hAnsi="Book Antiqua" w:cs="Arial"/>
          <w:sz w:val="24"/>
          <w:szCs w:val="24"/>
          <w:lang w:val="en-US"/>
        </w:rPr>
      </w:pPr>
      <w:r w:rsidRPr="00165088">
        <w:rPr>
          <w:rFonts w:ascii="Book Antiqua" w:hAnsi="Book Antiqua" w:cs="Arial"/>
          <w:b/>
          <w:sz w:val="24"/>
          <w:szCs w:val="24"/>
          <w:lang w:val="en-US"/>
        </w:rPr>
        <w:t xml:space="preserve">Corresponding author: </w:t>
      </w:r>
      <w:proofErr w:type="spellStart"/>
      <w:r w:rsidRPr="00165088">
        <w:rPr>
          <w:rFonts w:ascii="Book Antiqua" w:hAnsi="Book Antiqua" w:cs="Arial"/>
          <w:b/>
          <w:sz w:val="24"/>
          <w:szCs w:val="24"/>
          <w:lang w:val="en-US"/>
        </w:rPr>
        <w:t>Alaattin</w:t>
      </w:r>
      <w:proofErr w:type="spellEnd"/>
      <w:r w:rsidRPr="00165088">
        <w:rPr>
          <w:rFonts w:ascii="Book Antiqua" w:hAnsi="Book Antiqua" w:cs="Arial"/>
          <w:b/>
          <w:sz w:val="24"/>
          <w:szCs w:val="24"/>
          <w:lang w:val="en-US"/>
        </w:rPr>
        <w:t xml:space="preserve"> Sen, PhD, </w:t>
      </w:r>
      <w:r w:rsidR="00C520A2" w:rsidRPr="00C520A2">
        <w:rPr>
          <w:rFonts w:ascii="Book Antiqua" w:hAnsi="Book Antiqua" w:cs="Arial"/>
          <w:b/>
          <w:sz w:val="24"/>
          <w:szCs w:val="24"/>
          <w:lang w:val="en-US"/>
        </w:rPr>
        <w:t>Academic Fellow,</w:t>
      </w:r>
      <w:r w:rsidR="00C520A2">
        <w:rPr>
          <w:rFonts w:ascii="Book Antiqua" w:hAnsi="Book Antiqua" w:cs="Arial"/>
          <w:b/>
          <w:sz w:val="24"/>
          <w:szCs w:val="24"/>
          <w:lang w:val="en-US"/>
        </w:rPr>
        <w:t xml:space="preserve"> </w:t>
      </w:r>
      <w:r w:rsidR="00C520A2" w:rsidRPr="00C520A2">
        <w:rPr>
          <w:rFonts w:ascii="Book Antiqua" w:hAnsi="Book Antiqua" w:cs="Arial"/>
          <w:b/>
          <w:sz w:val="24"/>
          <w:szCs w:val="24"/>
          <w:lang w:val="en-US"/>
        </w:rPr>
        <w:t>Academic Research,</w:t>
      </w:r>
      <w:r w:rsidR="00C520A2">
        <w:rPr>
          <w:rFonts w:ascii="Book Antiqua" w:hAnsi="Book Antiqua" w:cs="Arial"/>
          <w:b/>
          <w:sz w:val="24"/>
          <w:szCs w:val="24"/>
          <w:lang w:val="en-US"/>
        </w:rPr>
        <w:t xml:space="preserve"> </w:t>
      </w:r>
      <w:r w:rsidR="00C520A2" w:rsidRPr="00C520A2">
        <w:rPr>
          <w:rFonts w:ascii="Book Antiqua" w:hAnsi="Book Antiqua" w:cs="Arial"/>
          <w:b/>
          <w:sz w:val="24"/>
          <w:szCs w:val="24"/>
          <w:lang w:val="en-US"/>
        </w:rPr>
        <w:t>Chairman,</w:t>
      </w:r>
      <w:r w:rsidR="00C520A2">
        <w:rPr>
          <w:rFonts w:ascii="Book Antiqua" w:hAnsi="Book Antiqua" w:cs="Arial"/>
          <w:b/>
          <w:sz w:val="24"/>
          <w:szCs w:val="24"/>
          <w:lang w:val="en-US"/>
        </w:rPr>
        <w:t xml:space="preserve"> </w:t>
      </w:r>
      <w:r w:rsidR="00C520A2" w:rsidRPr="00C520A2">
        <w:rPr>
          <w:rFonts w:ascii="Book Antiqua" w:hAnsi="Book Antiqua" w:cs="Arial"/>
          <w:b/>
          <w:sz w:val="24"/>
          <w:szCs w:val="24"/>
          <w:lang w:val="en-US"/>
        </w:rPr>
        <w:t>Full Professor,</w:t>
      </w:r>
      <w:r w:rsidR="00C520A2">
        <w:rPr>
          <w:rFonts w:ascii="Book Antiqua" w:hAnsi="Book Antiqua" w:cs="Arial"/>
          <w:b/>
          <w:sz w:val="24"/>
          <w:szCs w:val="24"/>
          <w:lang w:val="en-US"/>
        </w:rPr>
        <w:t xml:space="preserve"> </w:t>
      </w:r>
      <w:r w:rsidR="00C520A2" w:rsidRPr="00C520A2">
        <w:rPr>
          <w:rFonts w:ascii="Book Antiqua" w:hAnsi="Book Antiqua" w:cs="Arial"/>
          <w:b/>
          <w:sz w:val="24"/>
          <w:szCs w:val="24"/>
          <w:lang w:val="en-US"/>
        </w:rPr>
        <w:t>Instructor,</w:t>
      </w:r>
      <w:r w:rsidR="00C520A2">
        <w:rPr>
          <w:rFonts w:ascii="Book Antiqua" w:hAnsi="Book Antiqua" w:cs="Arial"/>
          <w:b/>
          <w:sz w:val="24"/>
          <w:szCs w:val="24"/>
          <w:lang w:val="en-US"/>
        </w:rPr>
        <w:t xml:space="preserve"> </w:t>
      </w:r>
      <w:r w:rsidR="00C520A2" w:rsidRPr="00C520A2">
        <w:rPr>
          <w:rFonts w:ascii="Book Antiqua" w:hAnsi="Book Antiqua" w:cs="Arial"/>
          <w:b/>
          <w:sz w:val="24"/>
          <w:szCs w:val="24"/>
          <w:lang w:val="en-US"/>
        </w:rPr>
        <w:t>Professor,</w:t>
      </w:r>
      <w:r w:rsidR="00C520A2">
        <w:rPr>
          <w:rFonts w:ascii="Book Antiqua" w:hAnsi="Book Antiqua" w:cs="Arial"/>
          <w:b/>
          <w:sz w:val="24"/>
          <w:szCs w:val="24"/>
          <w:lang w:val="en-US"/>
        </w:rPr>
        <w:t xml:space="preserve"> </w:t>
      </w:r>
      <w:r w:rsidR="00C520A2" w:rsidRPr="00C520A2">
        <w:rPr>
          <w:rFonts w:ascii="Book Antiqua" w:hAnsi="Book Antiqua" w:cs="Arial"/>
          <w:b/>
          <w:sz w:val="24"/>
          <w:szCs w:val="24"/>
          <w:lang w:val="en-US"/>
        </w:rPr>
        <w:t>Research Scientist,</w:t>
      </w:r>
      <w:r w:rsidR="00C520A2">
        <w:rPr>
          <w:rFonts w:ascii="Book Antiqua" w:hAnsi="Book Antiqua" w:cs="Arial"/>
          <w:b/>
          <w:sz w:val="24"/>
          <w:szCs w:val="24"/>
          <w:lang w:val="en-US"/>
        </w:rPr>
        <w:t xml:space="preserve"> </w:t>
      </w:r>
      <w:r w:rsidR="00C520A2" w:rsidRPr="00C520A2">
        <w:rPr>
          <w:rFonts w:ascii="Book Antiqua" w:hAnsi="Book Antiqua" w:cs="Arial"/>
          <w:b/>
          <w:sz w:val="24"/>
          <w:szCs w:val="24"/>
          <w:lang w:val="en-US"/>
        </w:rPr>
        <w:t>Senior Lecturer,</w:t>
      </w:r>
      <w:r w:rsidR="00C520A2">
        <w:rPr>
          <w:rFonts w:ascii="Book Antiqua" w:hAnsi="Book Antiqua" w:cs="Arial"/>
          <w:b/>
          <w:sz w:val="24"/>
          <w:szCs w:val="24"/>
          <w:lang w:val="en-US"/>
        </w:rPr>
        <w:t xml:space="preserve"> </w:t>
      </w:r>
      <w:r w:rsidR="00C520A2" w:rsidRPr="00C520A2">
        <w:rPr>
          <w:rFonts w:ascii="Book Antiqua" w:hAnsi="Book Antiqua" w:cs="Arial"/>
          <w:b/>
          <w:sz w:val="24"/>
          <w:szCs w:val="24"/>
          <w:lang w:val="en-US"/>
        </w:rPr>
        <w:t>Senior Researcher,</w:t>
      </w:r>
      <w:r w:rsidR="00C520A2">
        <w:rPr>
          <w:rFonts w:ascii="Book Antiqua" w:hAnsi="Book Antiqua" w:cs="Arial"/>
          <w:b/>
          <w:sz w:val="24"/>
          <w:szCs w:val="24"/>
          <w:lang w:val="en-US"/>
        </w:rPr>
        <w:t xml:space="preserve"> </w:t>
      </w:r>
      <w:r w:rsidR="00C520A2" w:rsidRPr="00C520A2">
        <w:rPr>
          <w:rFonts w:ascii="Book Antiqua" w:hAnsi="Book Antiqua" w:cs="Arial"/>
          <w:b/>
          <w:sz w:val="24"/>
          <w:szCs w:val="24"/>
          <w:lang w:val="en-US"/>
        </w:rPr>
        <w:t>Senior Scientist</w:t>
      </w:r>
      <w:r w:rsidR="00C520A2">
        <w:rPr>
          <w:rFonts w:ascii="Book Antiqua" w:hAnsi="Book Antiqua" w:cs="Arial"/>
          <w:b/>
          <w:sz w:val="24"/>
          <w:szCs w:val="24"/>
          <w:lang w:val="en-US"/>
        </w:rPr>
        <w:t xml:space="preserve">, </w:t>
      </w:r>
      <w:r w:rsidR="00C520A2" w:rsidRPr="00165088">
        <w:rPr>
          <w:rFonts w:ascii="Book Antiqua" w:hAnsi="Book Antiqua" w:cs="Arial"/>
          <w:sz w:val="24"/>
          <w:szCs w:val="24"/>
          <w:lang w:val="en-US"/>
        </w:rPr>
        <w:t xml:space="preserve">Department of Molecular Biology and Genetics, Faculty of Life and Natural Sciences, </w:t>
      </w:r>
      <w:r w:rsidRPr="00165088">
        <w:rPr>
          <w:rFonts w:ascii="Book Antiqua" w:hAnsi="Book Antiqua" w:cs="Arial"/>
          <w:sz w:val="24"/>
          <w:szCs w:val="24"/>
          <w:lang w:val="en-US"/>
        </w:rPr>
        <w:t xml:space="preserve">Abdullah Gul University, </w:t>
      </w:r>
      <w:r w:rsidR="007D4BC7" w:rsidRPr="00165088">
        <w:rPr>
          <w:rFonts w:ascii="Book Antiqua" w:hAnsi="Book Antiqua" w:cs="Arial"/>
          <w:sz w:val="24"/>
          <w:szCs w:val="24"/>
          <w:lang w:val="en-US"/>
        </w:rPr>
        <w:t xml:space="preserve">Sumer Campus, </w:t>
      </w:r>
      <w:proofErr w:type="spellStart"/>
      <w:r w:rsidR="007D4BC7" w:rsidRPr="00165088">
        <w:rPr>
          <w:rFonts w:ascii="Book Antiqua" w:hAnsi="Book Antiqua" w:cs="Arial"/>
          <w:sz w:val="24"/>
          <w:szCs w:val="24"/>
          <w:lang w:val="en-US"/>
        </w:rPr>
        <w:t>Kocasinan</w:t>
      </w:r>
      <w:proofErr w:type="spellEnd"/>
      <w:r w:rsidR="007D4BC7" w:rsidRPr="00165088">
        <w:rPr>
          <w:rFonts w:ascii="Book Antiqua" w:hAnsi="Book Antiqua" w:cs="Arial"/>
          <w:sz w:val="24"/>
          <w:szCs w:val="24"/>
          <w:lang w:val="en-US"/>
        </w:rPr>
        <w:t xml:space="preserve">, </w:t>
      </w:r>
      <w:r w:rsidRPr="00165088">
        <w:rPr>
          <w:rFonts w:ascii="Book Antiqua" w:hAnsi="Book Antiqua" w:cs="Arial"/>
          <w:sz w:val="24"/>
          <w:szCs w:val="24"/>
          <w:lang w:val="en-US"/>
        </w:rPr>
        <w:t>Kayseri</w:t>
      </w:r>
      <w:r w:rsidR="00C520A2">
        <w:rPr>
          <w:rFonts w:ascii="Book Antiqua" w:hAnsi="Book Antiqua" w:cs="Arial"/>
          <w:sz w:val="24"/>
          <w:szCs w:val="24"/>
          <w:lang w:val="en-US"/>
        </w:rPr>
        <w:t xml:space="preserve"> </w:t>
      </w:r>
      <w:r w:rsidR="00C520A2" w:rsidRPr="00165088">
        <w:rPr>
          <w:rFonts w:ascii="Book Antiqua" w:hAnsi="Book Antiqua" w:cs="Arial"/>
          <w:sz w:val="24"/>
          <w:szCs w:val="24"/>
          <w:lang w:val="en-US"/>
        </w:rPr>
        <w:t>38080</w:t>
      </w:r>
      <w:r w:rsidRPr="00165088">
        <w:rPr>
          <w:rFonts w:ascii="Book Antiqua" w:hAnsi="Book Antiqua" w:cs="Arial"/>
          <w:sz w:val="24"/>
          <w:szCs w:val="24"/>
          <w:lang w:val="en-US"/>
        </w:rPr>
        <w:t>, Turkey</w:t>
      </w:r>
      <w:r w:rsidR="00C520A2">
        <w:rPr>
          <w:rFonts w:ascii="Book Antiqua" w:hAnsi="Book Antiqua" w:cs="Arial"/>
          <w:sz w:val="24"/>
          <w:szCs w:val="24"/>
          <w:lang w:val="en-US"/>
        </w:rPr>
        <w:t xml:space="preserve">. </w:t>
      </w:r>
      <w:hyperlink r:id="rId9" w:history="1">
        <w:r w:rsidR="00C520A2" w:rsidRPr="004E0EDB">
          <w:rPr>
            <w:rStyle w:val="Hyperlink"/>
            <w:rFonts w:ascii="Book Antiqua" w:hAnsi="Book Antiqua" w:cs="Arial"/>
            <w:sz w:val="24"/>
            <w:szCs w:val="24"/>
            <w:lang w:val="en-US"/>
          </w:rPr>
          <w:t>sena@pau.edu.tr</w:t>
        </w:r>
      </w:hyperlink>
      <w:r w:rsidRPr="00165088">
        <w:rPr>
          <w:rFonts w:ascii="Book Antiqua" w:hAnsi="Book Antiqua" w:cs="Arial"/>
          <w:sz w:val="24"/>
          <w:szCs w:val="24"/>
          <w:lang w:val="en-US"/>
        </w:rPr>
        <w:t xml:space="preserve"> </w:t>
      </w:r>
    </w:p>
    <w:p w14:paraId="2908E725" w14:textId="46A0EE47" w:rsidR="003A79FF" w:rsidRPr="00165088" w:rsidRDefault="003A79FF" w:rsidP="00165088">
      <w:pPr>
        <w:adjustRightInd w:val="0"/>
        <w:snapToGrid w:val="0"/>
        <w:spacing w:after="0" w:line="360" w:lineRule="auto"/>
        <w:jc w:val="both"/>
        <w:rPr>
          <w:rFonts w:ascii="Book Antiqua" w:hAnsi="Book Antiqua" w:cs="Arial"/>
          <w:sz w:val="24"/>
          <w:szCs w:val="24"/>
          <w:lang w:val="en-US"/>
        </w:rPr>
      </w:pPr>
      <w:r w:rsidRPr="00165088">
        <w:rPr>
          <w:rFonts w:ascii="Book Antiqua" w:hAnsi="Book Antiqua" w:cs="Arial"/>
          <w:b/>
          <w:sz w:val="24"/>
          <w:szCs w:val="24"/>
          <w:lang w:val="en-US"/>
        </w:rPr>
        <w:t>Telephone</w:t>
      </w:r>
      <w:r w:rsidRPr="00C520A2">
        <w:rPr>
          <w:rFonts w:ascii="Book Antiqua" w:hAnsi="Book Antiqua" w:cs="Arial"/>
          <w:b/>
          <w:sz w:val="24"/>
          <w:szCs w:val="24"/>
          <w:lang w:val="en-US"/>
        </w:rPr>
        <w:t>:</w:t>
      </w:r>
      <w:r w:rsidRPr="00165088">
        <w:rPr>
          <w:rFonts w:ascii="Book Antiqua" w:hAnsi="Book Antiqua" w:cs="Arial"/>
          <w:sz w:val="24"/>
          <w:szCs w:val="24"/>
          <w:lang w:val="en-US"/>
        </w:rPr>
        <w:t xml:space="preserve"> +90-352-2248800 </w:t>
      </w:r>
    </w:p>
    <w:p w14:paraId="45CEA8D0" w14:textId="26E1FBCD" w:rsidR="00A823BA" w:rsidRPr="00165088" w:rsidRDefault="003A79FF" w:rsidP="00165088">
      <w:pPr>
        <w:adjustRightInd w:val="0"/>
        <w:snapToGrid w:val="0"/>
        <w:spacing w:after="0" w:line="360" w:lineRule="auto"/>
        <w:jc w:val="both"/>
        <w:rPr>
          <w:rFonts w:ascii="Book Antiqua" w:hAnsi="Book Antiqua" w:cs="Arial"/>
          <w:sz w:val="24"/>
          <w:szCs w:val="24"/>
          <w:lang w:val="en-US"/>
        </w:rPr>
      </w:pPr>
      <w:r w:rsidRPr="00165088">
        <w:rPr>
          <w:rFonts w:ascii="Book Antiqua" w:hAnsi="Book Antiqua" w:cs="Arial"/>
          <w:b/>
          <w:sz w:val="24"/>
          <w:szCs w:val="24"/>
          <w:lang w:val="en-US"/>
        </w:rPr>
        <w:t>Fax</w:t>
      </w:r>
      <w:r w:rsidRPr="00C520A2">
        <w:rPr>
          <w:rFonts w:ascii="Book Antiqua" w:hAnsi="Book Antiqua" w:cs="Arial"/>
          <w:b/>
          <w:sz w:val="24"/>
          <w:szCs w:val="24"/>
          <w:lang w:val="en-US"/>
        </w:rPr>
        <w:t xml:space="preserve">: </w:t>
      </w:r>
      <w:r w:rsidRPr="00165088">
        <w:rPr>
          <w:rFonts w:ascii="Book Antiqua" w:hAnsi="Book Antiqua" w:cs="Arial"/>
          <w:sz w:val="24"/>
          <w:szCs w:val="24"/>
          <w:lang w:val="en-US"/>
        </w:rPr>
        <w:t>+90-352-</w:t>
      </w:r>
      <w:r w:rsidR="00DF2D07" w:rsidRPr="00165088">
        <w:rPr>
          <w:rFonts w:ascii="Book Antiqua" w:hAnsi="Book Antiqua" w:cs="Arial"/>
          <w:sz w:val="24"/>
          <w:szCs w:val="24"/>
          <w:lang w:val="en-US"/>
        </w:rPr>
        <w:t>3388828</w:t>
      </w:r>
    </w:p>
    <w:p w14:paraId="6D0B6D62" w14:textId="4685B16D" w:rsidR="00BB752F" w:rsidRDefault="00BB752F" w:rsidP="00165088">
      <w:pPr>
        <w:adjustRightInd w:val="0"/>
        <w:snapToGrid w:val="0"/>
        <w:spacing w:after="0" w:line="360" w:lineRule="auto"/>
        <w:jc w:val="both"/>
        <w:rPr>
          <w:rFonts w:ascii="Book Antiqua" w:hAnsi="Book Antiqua" w:cs="Arial"/>
          <w:b/>
          <w:sz w:val="24"/>
          <w:szCs w:val="24"/>
          <w:lang w:val="en-US"/>
        </w:rPr>
      </w:pPr>
    </w:p>
    <w:p w14:paraId="09AE966E" w14:textId="6D1B4DDD" w:rsidR="00C520A2" w:rsidRPr="00C520A2" w:rsidRDefault="00C520A2" w:rsidP="00C520A2">
      <w:pPr>
        <w:adjustRightInd w:val="0"/>
        <w:snapToGrid w:val="0"/>
        <w:spacing w:after="0" w:line="360" w:lineRule="auto"/>
        <w:jc w:val="both"/>
        <w:rPr>
          <w:rFonts w:ascii="Book Antiqua" w:eastAsia="SimSun" w:hAnsi="Book Antiqua" w:cs="Times New Roman"/>
          <w:b/>
          <w:sz w:val="24"/>
          <w:szCs w:val="24"/>
          <w:lang w:val="en-US" w:eastAsia="zh-CN"/>
        </w:rPr>
      </w:pPr>
      <w:bookmarkStart w:id="35" w:name="OLE_LINK14"/>
      <w:bookmarkStart w:id="36" w:name="OLE_LINK16"/>
      <w:bookmarkStart w:id="37" w:name="OLE_LINK51"/>
      <w:bookmarkStart w:id="38" w:name="OLE_LINK27"/>
      <w:bookmarkStart w:id="39" w:name="OLE_LINK382"/>
      <w:bookmarkStart w:id="40" w:name="OLE_LINK30"/>
      <w:bookmarkStart w:id="41" w:name="OLE_LINK376"/>
      <w:bookmarkStart w:id="42" w:name="OLE_LINK35"/>
      <w:r w:rsidRPr="00C520A2">
        <w:rPr>
          <w:rFonts w:ascii="Book Antiqua" w:eastAsia="SimSun" w:hAnsi="Book Antiqua" w:cs="Times New Roman"/>
          <w:b/>
          <w:sz w:val="24"/>
          <w:szCs w:val="24"/>
          <w:lang w:val="en-US" w:eastAsia="zh-CN"/>
        </w:rPr>
        <w:t xml:space="preserve">Received: </w:t>
      </w:r>
      <w:r w:rsidRPr="00C520A2">
        <w:rPr>
          <w:rFonts w:ascii="Book Antiqua" w:eastAsia="SimSun" w:hAnsi="Book Antiqua" w:cs="Times New Roman"/>
          <w:sz w:val="24"/>
          <w:szCs w:val="24"/>
          <w:lang w:val="en-US" w:eastAsia="zh-CN"/>
        </w:rPr>
        <w:t>Ma</w:t>
      </w:r>
      <w:r w:rsidR="003E00BF">
        <w:rPr>
          <w:rFonts w:ascii="Book Antiqua" w:eastAsia="SimSun" w:hAnsi="Book Antiqua" w:cs="Times New Roman"/>
          <w:sz w:val="24"/>
          <w:szCs w:val="24"/>
          <w:lang w:val="en-US" w:eastAsia="zh-CN"/>
        </w:rPr>
        <w:t>rch</w:t>
      </w:r>
      <w:r w:rsidRPr="00C520A2">
        <w:rPr>
          <w:rFonts w:ascii="Book Antiqua" w:eastAsia="DengXian" w:hAnsi="Book Antiqua" w:cs="Times New Roman"/>
          <w:sz w:val="24"/>
          <w:szCs w:val="24"/>
          <w:lang w:val="en-US" w:eastAsia="zh-CN"/>
        </w:rPr>
        <w:t xml:space="preserve"> </w:t>
      </w:r>
      <w:r w:rsidR="003E00BF">
        <w:rPr>
          <w:rFonts w:ascii="Book Antiqua" w:eastAsia="DengXian" w:hAnsi="Book Antiqua" w:cs="Times New Roman"/>
          <w:sz w:val="24"/>
          <w:szCs w:val="24"/>
          <w:lang w:val="en-US" w:eastAsia="zh-CN"/>
        </w:rPr>
        <w:t>20</w:t>
      </w:r>
      <w:r w:rsidRPr="00C520A2">
        <w:rPr>
          <w:rFonts w:ascii="Book Antiqua" w:eastAsia="DengXian" w:hAnsi="Book Antiqua" w:cs="Times New Roman"/>
          <w:sz w:val="24"/>
          <w:szCs w:val="24"/>
          <w:lang w:val="en-US" w:eastAsia="zh-CN"/>
        </w:rPr>
        <w:t>, 201</w:t>
      </w:r>
      <w:r w:rsidR="003E00BF">
        <w:rPr>
          <w:rFonts w:ascii="Book Antiqua" w:eastAsia="DengXian" w:hAnsi="Book Antiqua" w:cs="Times New Roman"/>
          <w:sz w:val="24"/>
          <w:szCs w:val="24"/>
          <w:lang w:val="en-US" w:eastAsia="zh-CN"/>
        </w:rPr>
        <w:t>9</w:t>
      </w:r>
    </w:p>
    <w:p w14:paraId="09CDBA67" w14:textId="6268F3B3" w:rsidR="00C520A2" w:rsidRPr="00C520A2" w:rsidRDefault="00C520A2" w:rsidP="00C520A2">
      <w:pPr>
        <w:adjustRightInd w:val="0"/>
        <w:snapToGrid w:val="0"/>
        <w:spacing w:after="0" w:line="360" w:lineRule="auto"/>
        <w:jc w:val="both"/>
        <w:rPr>
          <w:rFonts w:ascii="Book Antiqua" w:eastAsia="DengXian" w:hAnsi="Book Antiqua" w:cs="Times New Roman"/>
          <w:b/>
          <w:sz w:val="24"/>
          <w:szCs w:val="24"/>
          <w:lang w:val="en-US" w:eastAsia="zh-CN"/>
        </w:rPr>
      </w:pPr>
      <w:r w:rsidRPr="00C520A2">
        <w:rPr>
          <w:rFonts w:ascii="Book Antiqua" w:eastAsia="SimSun" w:hAnsi="Book Antiqua" w:cs="Times New Roman"/>
          <w:b/>
          <w:sz w:val="24"/>
          <w:szCs w:val="24"/>
          <w:lang w:val="en-US" w:eastAsia="zh-CN"/>
        </w:rPr>
        <w:t>Peer-review started:</w:t>
      </w:r>
      <w:r w:rsidRPr="00C520A2">
        <w:rPr>
          <w:rFonts w:ascii="Book Antiqua" w:eastAsia="DengXian" w:hAnsi="Book Antiqua" w:cs="Times New Roman"/>
          <w:b/>
          <w:sz w:val="24"/>
          <w:szCs w:val="24"/>
          <w:lang w:val="en-US" w:eastAsia="zh-CN"/>
        </w:rPr>
        <w:t xml:space="preserve"> </w:t>
      </w:r>
      <w:r w:rsidR="003E00BF" w:rsidRPr="00C520A2">
        <w:rPr>
          <w:rFonts w:ascii="Book Antiqua" w:eastAsia="SimSun" w:hAnsi="Book Antiqua" w:cs="Times New Roman"/>
          <w:sz w:val="24"/>
          <w:szCs w:val="24"/>
          <w:lang w:val="en-US" w:eastAsia="zh-CN"/>
        </w:rPr>
        <w:t>Ma</w:t>
      </w:r>
      <w:r w:rsidR="003E00BF">
        <w:rPr>
          <w:rFonts w:ascii="Book Antiqua" w:eastAsia="SimSun" w:hAnsi="Book Antiqua" w:cs="Times New Roman"/>
          <w:sz w:val="24"/>
          <w:szCs w:val="24"/>
          <w:lang w:val="en-US" w:eastAsia="zh-CN"/>
        </w:rPr>
        <w:t>rch</w:t>
      </w:r>
      <w:r w:rsidR="003E00BF" w:rsidRPr="00C520A2">
        <w:rPr>
          <w:rFonts w:ascii="Book Antiqua" w:eastAsia="DengXian" w:hAnsi="Book Antiqua" w:cs="Times New Roman"/>
          <w:sz w:val="24"/>
          <w:szCs w:val="24"/>
          <w:lang w:val="en-US" w:eastAsia="zh-CN"/>
        </w:rPr>
        <w:t xml:space="preserve"> </w:t>
      </w:r>
      <w:r w:rsidR="003E00BF">
        <w:rPr>
          <w:rFonts w:ascii="Book Antiqua" w:eastAsia="DengXian" w:hAnsi="Book Antiqua" w:cs="Times New Roman"/>
          <w:sz w:val="24"/>
          <w:szCs w:val="24"/>
          <w:lang w:val="en-US" w:eastAsia="zh-CN"/>
        </w:rPr>
        <w:t>20</w:t>
      </w:r>
      <w:r w:rsidR="003E00BF" w:rsidRPr="00C520A2">
        <w:rPr>
          <w:rFonts w:ascii="Book Antiqua" w:eastAsia="DengXian" w:hAnsi="Book Antiqua" w:cs="Times New Roman"/>
          <w:sz w:val="24"/>
          <w:szCs w:val="24"/>
          <w:lang w:val="en-US" w:eastAsia="zh-CN"/>
        </w:rPr>
        <w:t>, 201</w:t>
      </w:r>
      <w:r w:rsidR="003E00BF">
        <w:rPr>
          <w:rFonts w:ascii="Book Antiqua" w:eastAsia="DengXian" w:hAnsi="Book Antiqua" w:cs="Times New Roman"/>
          <w:sz w:val="24"/>
          <w:szCs w:val="24"/>
          <w:lang w:val="en-US" w:eastAsia="zh-CN"/>
        </w:rPr>
        <w:t>9</w:t>
      </w:r>
    </w:p>
    <w:p w14:paraId="3474BCFD" w14:textId="34BE2A87" w:rsidR="00C520A2" w:rsidRPr="00C520A2" w:rsidRDefault="00C520A2" w:rsidP="00C520A2">
      <w:pPr>
        <w:adjustRightInd w:val="0"/>
        <w:snapToGrid w:val="0"/>
        <w:spacing w:after="0" w:line="360" w:lineRule="auto"/>
        <w:jc w:val="both"/>
        <w:rPr>
          <w:rFonts w:ascii="Book Antiqua" w:eastAsia="DengXian" w:hAnsi="Book Antiqua" w:cs="Times New Roman"/>
          <w:b/>
          <w:sz w:val="24"/>
          <w:szCs w:val="24"/>
          <w:lang w:val="en-US" w:eastAsia="zh-CN"/>
        </w:rPr>
      </w:pPr>
      <w:r w:rsidRPr="00C520A2">
        <w:rPr>
          <w:rFonts w:ascii="Book Antiqua" w:eastAsia="SimSun" w:hAnsi="Book Antiqua" w:cs="Times New Roman"/>
          <w:b/>
          <w:sz w:val="24"/>
          <w:szCs w:val="24"/>
          <w:lang w:val="en-US" w:eastAsia="zh-CN"/>
        </w:rPr>
        <w:t>First decision:</w:t>
      </w:r>
      <w:r w:rsidRPr="00C520A2">
        <w:rPr>
          <w:rFonts w:ascii="Book Antiqua" w:eastAsia="DengXian" w:hAnsi="Book Antiqua" w:cs="Times New Roman"/>
          <w:b/>
          <w:sz w:val="24"/>
          <w:szCs w:val="24"/>
          <w:lang w:val="en-US" w:eastAsia="zh-CN"/>
        </w:rPr>
        <w:t xml:space="preserve"> </w:t>
      </w:r>
      <w:bookmarkStart w:id="43" w:name="OLE_LINK106"/>
      <w:bookmarkStart w:id="44" w:name="OLE_LINK107"/>
      <w:r w:rsidR="003E00BF">
        <w:rPr>
          <w:rFonts w:ascii="Book Antiqua" w:eastAsia="SimSun" w:hAnsi="Book Antiqua" w:cs="Times New Roman"/>
          <w:sz w:val="24"/>
          <w:szCs w:val="24"/>
          <w:lang w:val="en-US" w:eastAsia="zh-CN"/>
        </w:rPr>
        <w:t>April</w:t>
      </w:r>
      <w:r w:rsidRPr="00C520A2">
        <w:rPr>
          <w:rFonts w:ascii="Book Antiqua" w:eastAsia="DengXian" w:hAnsi="Book Antiqua" w:cs="Times New Roman"/>
          <w:sz w:val="24"/>
          <w:szCs w:val="24"/>
          <w:lang w:val="en-US" w:eastAsia="zh-CN"/>
        </w:rPr>
        <w:t xml:space="preserve"> </w:t>
      </w:r>
      <w:r w:rsidR="003E00BF">
        <w:rPr>
          <w:rFonts w:ascii="Book Antiqua" w:eastAsia="DengXian" w:hAnsi="Book Antiqua" w:cs="Times New Roman"/>
          <w:sz w:val="24"/>
          <w:szCs w:val="24"/>
          <w:lang w:val="en-US" w:eastAsia="zh-CN"/>
        </w:rPr>
        <w:t>5</w:t>
      </w:r>
      <w:r w:rsidRPr="00C520A2">
        <w:rPr>
          <w:rFonts w:ascii="Book Antiqua" w:eastAsia="DengXian" w:hAnsi="Book Antiqua" w:cs="Times New Roman"/>
          <w:sz w:val="24"/>
          <w:szCs w:val="24"/>
          <w:lang w:val="en-US" w:eastAsia="zh-CN"/>
        </w:rPr>
        <w:t>, 201</w:t>
      </w:r>
      <w:r w:rsidR="003E00BF">
        <w:rPr>
          <w:rFonts w:ascii="Book Antiqua" w:eastAsia="DengXian" w:hAnsi="Book Antiqua" w:cs="Times New Roman"/>
          <w:sz w:val="24"/>
          <w:szCs w:val="24"/>
          <w:lang w:val="en-US" w:eastAsia="zh-CN"/>
        </w:rPr>
        <w:t>9</w:t>
      </w:r>
      <w:bookmarkEnd w:id="43"/>
      <w:bookmarkEnd w:id="44"/>
    </w:p>
    <w:p w14:paraId="7D82F8E5" w14:textId="1F4F47C8" w:rsidR="00C520A2" w:rsidRPr="00C520A2" w:rsidRDefault="00C520A2" w:rsidP="00C520A2">
      <w:pPr>
        <w:adjustRightInd w:val="0"/>
        <w:snapToGrid w:val="0"/>
        <w:spacing w:after="0" w:line="360" w:lineRule="auto"/>
        <w:jc w:val="both"/>
        <w:rPr>
          <w:rFonts w:ascii="Book Antiqua" w:eastAsia="SimSun" w:hAnsi="Book Antiqua" w:cs="Times New Roman"/>
          <w:b/>
          <w:sz w:val="24"/>
          <w:szCs w:val="24"/>
          <w:lang w:val="en-US" w:eastAsia="zh-CN"/>
        </w:rPr>
      </w:pPr>
      <w:r w:rsidRPr="00C520A2">
        <w:rPr>
          <w:rFonts w:ascii="Book Antiqua" w:eastAsia="SimSun" w:hAnsi="Book Antiqua" w:cs="Times New Roman"/>
          <w:b/>
          <w:sz w:val="24"/>
          <w:szCs w:val="24"/>
          <w:lang w:val="en-US" w:eastAsia="zh-CN"/>
        </w:rPr>
        <w:t xml:space="preserve">Revised: </w:t>
      </w:r>
      <w:r w:rsidR="003E00BF">
        <w:rPr>
          <w:rFonts w:ascii="Book Antiqua" w:eastAsia="SimSun" w:hAnsi="Book Antiqua" w:cs="Times New Roman"/>
          <w:sz w:val="24"/>
          <w:szCs w:val="24"/>
          <w:lang w:val="en-US" w:eastAsia="zh-CN"/>
        </w:rPr>
        <w:t>April</w:t>
      </w:r>
      <w:r w:rsidR="003E00BF" w:rsidRPr="00C520A2">
        <w:rPr>
          <w:rFonts w:ascii="Book Antiqua" w:eastAsia="DengXian" w:hAnsi="Book Antiqua" w:cs="Times New Roman"/>
          <w:sz w:val="24"/>
          <w:szCs w:val="24"/>
          <w:lang w:val="en-US" w:eastAsia="zh-CN"/>
        </w:rPr>
        <w:t xml:space="preserve"> </w:t>
      </w:r>
      <w:r w:rsidR="003E00BF">
        <w:rPr>
          <w:rFonts w:ascii="Book Antiqua" w:eastAsia="DengXian" w:hAnsi="Book Antiqua" w:cs="Times New Roman"/>
          <w:sz w:val="24"/>
          <w:szCs w:val="24"/>
          <w:lang w:val="en-US" w:eastAsia="zh-CN"/>
        </w:rPr>
        <w:t>2</w:t>
      </w:r>
      <w:r w:rsidR="00B15738">
        <w:rPr>
          <w:rFonts w:ascii="Book Antiqua" w:eastAsia="DengXian" w:hAnsi="Book Antiqua" w:cs="Times New Roman"/>
          <w:sz w:val="24"/>
          <w:szCs w:val="24"/>
          <w:lang w:val="en-US" w:eastAsia="zh-CN"/>
        </w:rPr>
        <w:t>6</w:t>
      </w:r>
      <w:r w:rsidR="003E00BF" w:rsidRPr="00C520A2">
        <w:rPr>
          <w:rFonts w:ascii="Book Antiqua" w:eastAsia="DengXian" w:hAnsi="Book Antiqua" w:cs="Times New Roman"/>
          <w:sz w:val="24"/>
          <w:szCs w:val="24"/>
          <w:lang w:val="en-US" w:eastAsia="zh-CN"/>
        </w:rPr>
        <w:t>, 201</w:t>
      </w:r>
      <w:r w:rsidR="003E00BF">
        <w:rPr>
          <w:rFonts w:ascii="Book Antiqua" w:eastAsia="DengXian" w:hAnsi="Book Antiqua" w:cs="Times New Roman"/>
          <w:sz w:val="24"/>
          <w:szCs w:val="24"/>
          <w:lang w:val="en-US" w:eastAsia="zh-CN"/>
        </w:rPr>
        <w:t>9</w:t>
      </w:r>
    </w:p>
    <w:p w14:paraId="249351DE" w14:textId="2C137F50" w:rsidR="00C520A2" w:rsidRPr="00C520A2" w:rsidRDefault="00C520A2" w:rsidP="00C520A2">
      <w:pPr>
        <w:adjustRightInd w:val="0"/>
        <w:snapToGrid w:val="0"/>
        <w:spacing w:after="0" w:line="360" w:lineRule="auto"/>
        <w:jc w:val="both"/>
        <w:rPr>
          <w:rFonts w:ascii="Book Antiqua" w:eastAsia="SimSun" w:hAnsi="Book Antiqua" w:cs="Times New Roman"/>
          <w:b/>
          <w:sz w:val="24"/>
          <w:szCs w:val="24"/>
          <w:lang w:val="en-US" w:eastAsia="zh-CN"/>
        </w:rPr>
      </w:pPr>
      <w:r w:rsidRPr="00C520A2">
        <w:rPr>
          <w:rFonts w:ascii="Book Antiqua" w:eastAsia="SimSun" w:hAnsi="Book Antiqua" w:cs="Times New Roman"/>
          <w:b/>
          <w:sz w:val="24"/>
          <w:szCs w:val="24"/>
          <w:lang w:val="en-US" w:eastAsia="zh-CN"/>
        </w:rPr>
        <w:t>Accepted:</w:t>
      </w:r>
      <w:r w:rsidR="00FA0002" w:rsidRPr="00FA0002">
        <w:t xml:space="preserve"> </w:t>
      </w:r>
      <w:r w:rsidR="00FA0002" w:rsidRPr="00FA0002">
        <w:rPr>
          <w:rFonts w:ascii="Book Antiqua" w:eastAsia="SimSun" w:hAnsi="Book Antiqua" w:cs="Times New Roman"/>
          <w:sz w:val="24"/>
          <w:szCs w:val="24"/>
          <w:lang w:val="en-US" w:eastAsia="zh-CN"/>
        </w:rPr>
        <w:t>May 8, 2019</w:t>
      </w:r>
      <w:r w:rsidRPr="00C520A2">
        <w:rPr>
          <w:rFonts w:ascii="Book Antiqua" w:eastAsia="SimSun" w:hAnsi="Book Antiqua" w:cs="Times New Roman"/>
          <w:b/>
          <w:sz w:val="24"/>
          <w:szCs w:val="24"/>
          <w:lang w:val="en-US" w:eastAsia="zh-CN"/>
        </w:rPr>
        <w:t xml:space="preserve"> </w:t>
      </w:r>
    </w:p>
    <w:p w14:paraId="42B8820C" w14:textId="77777777" w:rsidR="00C520A2" w:rsidRPr="00C520A2" w:rsidRDefault="00C520A2" w:rsidP="00C520A2">
      <w:pPr>
        <w:adjustRightInd w:val="0"/>
        <w:snapToGrid w:val="0"/>
        <w:spacing w:after="0" w:line="360" w:lineRule="auto"/>
        <w:jc w:val="both"/>
        <w:rPr>
          <w:rFonts w:ascii="Book Antiqua" w:eastAsia="SimSun" w:hAnsi="Book Antiqua" w:cs="Times New Roman"/>
          <w:b/>
          <w:sz w:val="24"/>
          <w:szCs w:val="24"/>
          <w:lang w:val="en-US" w:eastAsia="zh-CN"/>
        </w:rPr>
      </w:pPr>
      <w:r w:rsidRPr="00C520A2">
        <w:rPr>
          <w:rFonts w:ascii="Book Antiqua" w:eastAsia="SimSun" w:hAnsi="Book Antiqua" w:cs="Times New Roman"/>
          <w:b/>
          <w:sz w:val="24"/>
          <w:szCs w:val="24"/>
          <w:lang w:val="en-US" w:eastAsia="zh-CN"/>
        </w:rPr>
        <w:t>Article in press:</w:t>
      </w:r>
    </w:p>
    <w:p w14:paraId="3B61DC61" w14:textId="77777777" w:rsidR="00C520A2" w:rsidRPr="00C520A2" w:rsidRDefault="00C520A2" w:rsidP="00C520A2">
      <w:pPr>
        <w:snapToGrid w:val="0"/>
        <w:spacing w:after="0" w:line="360" w:lineRule="auto"/>
        <w:jc w:val="both"/>
        <w:rPr>
          <w:rFonts w:ascii="Book Antiqua" w:eastAsia="SimSun" w:hAnsi="Book Antiqua" w:cs="Times New Roman"/>
          <w:color w:val="000000"/>
          <w:sz w:val="24"/>
          <w:szCs w:val="24"/>
          <w:lang w:val="en-US" w:eastAsia="zh-CN"/>
        </w:rPr>
      </w:pPr>
      <w:r w:rsidRPr="00C520A2">
        <w:rPr>
          <w:rFonts w:ascii="Book Antiqua" w:eastAsia="SimSun" w:hAnsi="Book Antiqua" w:cs="Times New Roman"/>
          <w:b/>
          <w:sz w:val="24"/>
          <w:szCs w:val="24"/>
          <w:lang w:val="en-US" w:eastAsia="zh-CN"/>
        </w:rPr>
        <w:t>Published online:</w:t>
      </w:r>
      <w:bookmarkEnd w:id="35"/>
      <w:bookmarkEnd w:id="36"/>
      <w:bookmarkEnd w:id="37"/>
      <w:bookmarkEnd w:id="38"/>
      <w:bookmarkEnd w:id="39"/>
    </w:p>
    <w:bookmarkEnd w:id="40"/>
    <w:bookmarkEnd w:id="41"/>
    <w:bookmarkEnd w:id="42"/>
    <w:p w14:paraId="11F48728" w14:textId="77777777" w:rsidR="00C520A2" w:rsidRPr="00165088" w:rsidRDefault="00C520A2" w:rsidP="00165088">
      <w:pPr>
        <w:adjustRightInd w:val="0"/>
        <w:snapToGrid w:val="0"/>
        <w:spacing w:after="0" w:line="360" w:lineRule="auto"/>
        <w:jc w:val="both"/>
        <w:rPr>
          <w:rFonts w:ascii="Book Antiqua" w:hAnsi="Book Antiqua" w:cs="Arial"/>
          <w:b/>
          <w:sz w:val="24"/>
          <w:szCs w:val="24"/>
          <w:lang w:val="en-US"/>
        </w:rPr>
      </w:pPr>
    </w:p>
    <w:p w14:paraId="6AAB3612" w14:textId="77777777" w:rsidR="00BB752F" w:rsidRPr="00165088" w:rsidRDefault="00BB752F" w:rsidP="00165088">
      <w:pPr>
        <w:adjustRightInd w:val="0"/>
        <w:snapToGrid w:val="0"/>
        <w:spacing w:after="0" w:line="360" w:lineRule="auto"/>
        <w:jc w:val="both"/>
        <w:rPr>
          <w:rFonts w:ascii="Book Antiqua" w:hAnsi="Book Antiqua" w:cs="Arial"/>
          <w:b/>
          <w:sz w:val="24"/>
          <w:szCs w:val="24"/>
          <w:lang w:val="en-US"/>
        </w:rPr>
      </w:pPr>
      <w:r w:rsidRPr="00165088">
        <w:rPr>
          <w:rFonts w:ascii="Book Antiqua" w:hAnsi="Book Antiqua" w:cs="Arial"/>
          <w:b/>
          <w:sz w:val="24"/>
          <w:szCs w:val="24"/>
          <w:lang w:val="en-US"/>
        </w:rPr>
        <w:br w:type="page"/>
      </w:r>
    </w:p>
    <w:p w14:paraId="44D5A98C" w14:textId="15A1DFA1" w:rsidR="006F02E0" w:rsidRPr="00165088" w:rsidRDefault="007D4BC7" w:rsidP="00165088">
      <w:pPr>
        <w:adjustRightInd w:val="0"/>
        <w:snapToGrid w:val="0"/>
        <w:spacing w:after="0" w:line="360" w:lineRule="auto"/>
        <w:jc w:val="both"/>
        <w:rPr>
          <w:rFonts w:ascii="Book Antiqua" w:hAnsi="Book Antiqua" w:cs="Arial"/>
          <w:b/>
          <w:sz w:val="24"/>
          <w:szCs w:val="24"/>
          <w:lang w:val="en-US"/>
        </w:rPr>
      </w:pPr>
      <w:r w:rsidRPr="00165088">
        <w:rPr>
          <w:rFonts w:ascii="Book Antiqua" w:hAnsi="Book Antiqua" w:cs="Arial"/>
          <w:b/>
          <w:sz w:val="24"/>
          <w:szCs w:val="24"/>
          <w:lang w:val="en-US"/>
        </w:rPr>
        <w:lastRenderedPageBreak/>
        <w:t>A</w:t>
      </w:r>
      <w:r w:rsidR="003E00BF" w:rsidRPr="00165088">
        <w:rPr>
          <w:rFonts w:ascii="Book Antiqua" w:hAnsi="Book Antiqua" w:cs="Arial"/>
          <w:b/>
          <w:sz w:val="24"/>
          <w:szCs w:val="24"/>
          <w:lang w:val="en-US"/>
        </w:rPr>
        <w:t>bstract</w:t>
      </w:r>
    </w:p>
    <w:p w14:paraId="53D62D69" w14:textId="005BAB50" w:rsidR="006F02E0" w:rsidRPr="00165088" w:rsidRDefault="008C0E86" w:rsidP="00165088">
      <w:pPr>
        <w:adjustRightInd w:val="0"/>
        <w:snapToGrid w:val="0"/>
        <w:spacing w:after="0" w:line="360" w:lineRule="auto"/>
        <w:jc w:val="both"/>
        <w:rPr>
          <w:rFonts w:ascii="Book Antiqua" w:hAnsi="Book Antiqua" w:cs="Arial"/>
          <w:sz w:val="24"/>
          <w:szCs w:val="24"/>
          <w:lang w:val="en-US"/>
        </w:rPr>
      </w:pPr>
      <w:bookmarkStart w:id="45" w:name="OLE_LINK623"/>
      <w:bookmarkStart w:id="46" w:name="OLE_LINK624"/>
      <w:r w:rsidRPr="00165088">
        <w:rPr>
          <w:rFonts w:ascii="Book Antiqua" w:hAnsi="Book Antiqua" w:cs="Arial"/>
          <w:sz w:val="24"/>
          <w:szCs w:val="24"/>
          <w:lang w:val="en-US"/>
        </w:rPr>
        <w:t>Cytochromes P450s</w:t>
      </w:r>
      <w:bookmarkEnd w:id="45"/>
      <w:bookmarkEnd w:id="46"/>
      <w:r w:rsidRPr="00165088">
        <w:rPr>
          <w:rFonts w:ascii="Book Antiqua" w:hAnsi="Book Antiqua" w:cs="Arial"/>
          <w:sz w:val="24"/>
          <w:szCs w:val="24"/>
          <w:lang w:val="en-US"/>
        </w:rPr>
        <w:t xml:space="preserve"> (CYPs)</w:t>
      </w:r>
      <w:r w:rsidR="00CD1D3C" w:rsidRPr="00165088">
        <w:rPr>
          <w:rFonts w:ascii="Book Antiqua" w:hAnsi="Book Antiqua" w:cs="Arial"/>
          <w:sz w:val="24"/>
          <w:szCs w:val="24"/>
          <w:lang w:val="en-US"/>
        </w:rPr>
        <w:t xml:space="preserve"> are terminal enzymes in </w:t>
      </w:r>
      <w:r w:rsidR="00D05C1F">
        <w:rPr>
          <w:rFonts w:ascii="Book Antiqua" w:hAnsi="Book Antiqua" w:cs="Arial"/>
          <w:sz w:val="24"/>
          <w:szCs w:val="24"/>
          <w:lang w:val="en-US"/>
        </w:rPr>
        <w:t>CYP</w:t>
      </w:r>
      <w:r w:rsidR="00CD1D3C" w:rsidRPr="00165088">
        <w:rPr>
          <w:rFonts w:ascii="Book Antiqua" w:hAnsi="Book Antiqua" w:cs="Arial"/>
          <w:sz w:val="24"/>
          <w:szCs w:val="24"/>
          <w:lang w:val="en-US"/>
        </w:rPr>
        <w:t xml:space="preserve"> dependent monooxygenases, which constitute a superfamily of enzymes </w:t>
      </w:r>
      <w:proofErr w:type="spellStart"/>
      <w:r w:rsidR="009E23B6" w:rsidRPr="00165088">
        <w:rPr>
          <w:rFonts w:ascii="Book Antiqua" w:hAnsi="Book Antiqua" w:cs="Arial"/>
          <w:sz w:val="24"/>
          <w:szCs w:val="24"/>
          <w:lang w:val="en-US"/>
        </w:rPr>
        <w:t>catalysing</w:t>
      </w:r>
      <w:proofErr w:type="spellEnd"/>
      <w:r w:rsidR="00CD1D3C" w:rsidRPr="00165088">
        <w:rPr>
          <w:rFonts w:ascii="Book Antiqua" w:hAnsi="Book Antiqua" w:cs="Arial"/>
          <w:sz w:val="24"/>
          <w:szCs w:val="24"/>
          <w:lang w:val="en-US"/>
        </w:rPr>
        <w:t xml:space="preserve"> the metabolism </w:t>
      </w:r>
      <w:r w:rsidR="00BB752F" w:rsidRPr="00165088">
        <w:rPr>
          <w:rFonts w:ascii="Book Antiqua" w:hAnsi="Book Antiqua" w:cs="Arial"/>
          <w:sz w:val="24"/>
          <w:szCs w:val="24"/>
          <w:lang w:val="en-US"/>
        </w:rPr>
        <w:t xml:space="preserve">of </w:t>
      </w:r>
      <w:r w:rsidR="00CD1D3C" w:rsidRPr="00165088">
        <w:rPr>
          <w:rFonts w:ascii="Book Antiqua" w:hAnsi="Book Antiqua" w:cs="Arial"/>
          <w:sz w:val="24"/>
          <w:szCs w:val="24"/>
          <w:lang w:val="en-US"/>
        </w:rPr>
        <w:t xml:space="preserve">both endogenous and exogenous substances. </w:t>
      </w:r>
      <w:r w:rsidR="00F67D52" w:rsidRPr="00165088">
        <w:rPr>
          <w:rFonts w:ascii="Book Antiqua" w:hAnsi="Book Antiqua" w:cs="Arial"/>
          <w:sz w:val="24"/>
          <w:szCs w:val="24"/>
          <w:lang w:val="en-US"/>
        </w:rPr>
        <w:t>One of their main</w:t>
      </w:r>
      <w:r w:rsidR="00CD1D3C" w:rsidRPr="00165088">
        <w:rPr>
          <w:rFonts w:ascii="Book Antiqua" w:hAnsi="Book Antiqua" w:cs="Arial"/>
          <w:sz w:val="24"/>
          <w:szCs w:val="24"/>
          <w:lang w:val="en-US"/>
        </w:rPr>
        <w:t xml:space="preserve"> task</w:t>
      </w:r>
      <w:r w:rsidR="0075747C" w:rsidRPr="00165088">
        <w:rPr>
          <w:rFonts w:ascii="Book Antiqua" w:hAnsi="Book Antiqua" w:cs="Arial"/>
          <w:sz w:val="24"/>
          <w:szCs w:val="24"/>
          <w:lang w:val="en-US"/>
        </w:rPr>
        <w:t>s</w:t>
      </w:r>
      <w:r w:rsidR="00CD1D3C" w:rsidRPr="00165088">
        <w:rPr>
          <w:rFonts w:ascii="Book Antiqua" w:hAnsi="Book Antiqua" w:cs="Arial"/>
          <w:sz w:val="24"/>
          <w:szCs w:val="24"/>
          <w:lang w:val="en-US"/>
        </w:rPr>
        <w:t xml:space="preserve"> is to facilitate the excretion of </w:t>
      </w:r>
      <w:r w:rsidR="00083DD2" w:rsidRPr="00165088">
        <w:rPr>
          <w:rFonts w:ascii="Book Antiqua" w:hAnsi="Book Antiqua" w:cs="Arial"/>
          <w:sz w:val="24"/>
          <w:szCs w:val="24"/>
          <w:lang w:val="en-US"/>
        </w:rPr>
        <w:t>these substances</w:t>
      </w:r>
      <w:r w:rsidR="00060844" w:rsidRPr="00165088">
        <w:rPr>
          <w:rFonts w:ascii="Book Antiqua" w:hAnsi="Book Antiqua" w:cs="Arial"/>
          <w:sz w:val="24"/>
          <w:szCs w:val="24"/>
          <w:lang w:val="en-US"/>
        </w:rPr>
        <w:t xml:space="preserve"> and eliminate their toxicities</w:t>
      </w:r>
      <w:r w:rsidR="00F67D52" w:rsidRPr="00165088">
        <w:rPr>
          <w:rFonts w:ascii="Book Antiqua" w:hAnsi="Book Antiqua" w:cs="Arial"/>
          <w:sz w:val="24"/>
          <w:szCs w:val="24"/>
          <w:lang w:val="en-US"/>
        </w:rPr>
        <w:t xml:space="preserve"> in most phase 1 reaction</w:t>
      </w:r>
      <w:r w:rsidR="0075747C" w:rsidRPr="00165088">
        <w:rPr>
          <w:rFonts w:ascii="Book Antiqua" w:hAnsi="Book Antiqua" w:cs="Arial"/>
          <w:sz w:val="24"/>
          <w:szCs w:val="24"/>
          <w:lang w:val="en-US"/>
        </w:rPr>
        <w:t>s</w:t>
      </w:r>
      <w:r w:rsidR="00083DD2" w:rsidRPr="00165088">
        <w:rPr>
          <w:rFonts w:ascii="Book Antiqua" w:hAnsi="Book Antiqua" w:cs="Arial"/>
          <w:sz w:val="24"/>
          <w:szCs w:val="24"/>
          <w:lang w:val="en-US"/>
        </w:rPr>
        <w:t xml:space="preserve">. Endogenous substrates of CYPs include </w:t>
      </w:r>
      <w:r w:rsidR="00DF4E8E" w:rsidRPr="00165088">
        <w:rPr>
          <w:rFonts w:ascii="Book Antiqua" w:hAnsi="Book Antiqua" w:cs="Arial"/>
          <w:sz w:val="24"/>
          <w:szCs w:val="24"/>
          <w:lang w:val="en-US"/>
        </w:rPr>
        <w:t xml:space="preserve">steroids, </w:t>
      </w:r>
      <w:r w:rsidR="00060844" w:rsidRPr="00165088">
        <w:rPr>
          <w:rFonts w:ascii="Book Antiqua" w:hAnsi="Book Antiqua" w:cs="Arial"/>
          <w:sz w:val="24"/>
          <w:szCs w:val="24"/>
          <w:lang w:val="en-US"/>
        </w:rPr>
        <w:t xml:space="preserve">bile acids, </w:t>
      </w:r>
      <w:r w:rsidR="00083DD2" w:rsidRPr="00165088">
        <w:rPr>
          <w:rFonts w:ascii="Book Antiqua" w:hAnsi="Book Antiqua" w:cs="Arial"/>
          <w:sz w:val="24"/>
          <w:szCs w:val="24"/>
          <w:lang w:val="en-US"/>
        </w:rPr>
        <w:t xml:space="preserve">eicosanoids, cholesterol, vitamin D and neurotransmitters. </w:t>
      </w:r>
      <w:r w:rsidR="00DF4E8E" w:rsidRPr="00165088">
        <w:rPr>
          <w:rFonts w:ascii="Book Antiqua" w:hAnsi="Book Antiqua" w:cs="Arial"/>
          <w:sz w:val="24"/>
          <w:szCs w:val="24"/>
          <w:lang w:val="en-US"/>
        </w:rPr>
        <w:t xml:space="preserve">About 80% of currently used drugs and environmental </w:t>
      </w:r>
      <w:r w:rsidR="00060844" w:rsidRPr="00165088">
        <w:rPr>
          <w:rFonts w:ascii="Book Antiqua" w:hAnsi="Book Antiqua" w:cs="Arial"/>
          <w:sz w:val="24"/>
          <w:szCs w:val="24"/>
          <w:lang w:val="en-US"/>
        </w:rPr>
        <w:t>chemicals</w:t>
      </w:r>
      <w:r w:rsidR="00DF4E8E" w:rsidRPr="00165088">
        <w:rPr>
          <w:rFonts w:ascii="Book Antiqua" w:hAnsi="Book Antiqua" w:cs="Arial"/>
          <w:sz w:val="24"/>
          <w:szCs w:val="24"/>
          <w:lang w:val="en-US"/>
        </w:rPr>
        <w:t xml:space="preserve"> comprise e</w:t>
      </w:r>
      <w:r w:rsidR="00083DD2" w:rsidRPr="00165088">
        <w:rPr>
          <w:rFonts w:ascii="Book Antiqua" w:hAnsi="Book Antiqua" w:cs="Arial"/>
          <w:sz w:val="24"/>
          <w:szCs w:val="24"/>
          <w:lang w:val="en-US"/>
        </w:rPr>
        <w:t xml:space="preserve">xogenous substrates </w:t>
      </w:r>
      <w:r w:rsidR="00DF4E8E" w:rsidRPr="00165088">
        <w:rPr>
          <w:rFonts w:ascii="Book Antiqua" w:hAnsi="Book Antiqua" w:cs="Arial"/>
          <w:sz w:val="24"/>
          <w:szCs w:val="24"/>
          <w:lang w:val="en-US"/>
        </w:rPr>
        <w:t>for</w:t>
      </w:r>
      <w:r w:rsidR="00083DD2" w:rsidRPr="00165088">
        <w:rPr>
          <w:rFonts w:ascii="Book Antiqua" w:hAnsi="Book Antiqua" w:cs="Arial"/>
          <w:sz w:val="24"/>
          <w:szCs w:val="24"/>
          <w:lang w:val="en-US"/>
        </w:rPr>
        <w:t xml:space="preserve"> CYPs</w:t>
      </w:r>
      <w:r w:rsidR="00DF4E8E" w:rsidRPr="00165088">
        <w:rPr>
          <w:rFonts w:ascii="Book Antiqua" w:hAnsi="Book Antiqua" w:cs="Arial"/>
          <w:sz w:val="24"/>
          <w:szCs w:val="24"/>
          <w:lang w:val="en-US"/>
        </w:rPr>
        <w:t>.</w:t>
      </w:r>
      <w:r w:rsidR="00060844" w:rsidRPr="00165088">
        <w:rPr>
          <w:rFonts w:ascii="Book Antiqua" w:hAnsi="Book Antiqua" w:cs="Arial"/>
          <w:sz w:val="24"/>
          <w:szCs w:val="24"/>
          <w:lang w:val="en-US"/>
        </w:rPr>
        <w:t xml:space="preserve"> </w:t>
      </w:r>
      <w:r w:rsidRPr="00165088">
        <w:rPr>
          <w:rFonts w:ascii="Book Antiqua" w:hAnsi="Book Antiqua" w:cs="Arial"/>
          <w:sz w:val="24"/>
          <w:szCs w:val="24"/>
          <w:lang w:val="en-US"/>
        </w:rPr>
        <w:t xml:space="preserve">Genetic polymorphisms of CYPs may affect the enzyme </w:t>
      </w:r>
      <w:r w:rsidR="00DF4E8E" w:rsidRPr="00165088">
        <w:rPr>
          <w:rFonts w:ascii="Book Antiqua" w:hAnsi="Book Antiqua" w:cs="Arial"/>
          <w:sz w:val="24"/>
          <w:szCs w:val="24"/>
          <w:lang w:val="en-US"/>
        </w:rPr>
        <w:t>functions</w:t>
      </w:r>
      <w:r w:rsidRPr="00165088">
        <w:rPr>
          <w:rFonts w:ascii="Book Antiqua" w:hAnsi="Book Antiqua" w:cs="Arial"/>
          <w:sz w:val="24"/>
          <w:szCs w:val="24"/>
          <w:lang w:val="en-US"/>
        </w:rPr>
        <w:t xml:space="preserve"> </w:t>
      </w:r>
      <w:r w:rsidR="00DF4E8E" w:rsidRPr="00165088">
        <w:rPr>
          <w:rFonts w:ascii="Book Antiqua" w:hAnsi="Book Antiqua" w:cs="Arial"/>
          <w:sz w:val="24"/>
          <w:szCs w:val="24"/>
          <w:lang w:val="en-US"/>
        </w:rPr>
        <w:t xml:space="preserve">and </w:t>
      </w:r>
      <w:r w:rsidRPr="00165088">
        <w:rPr>
          <w:rFonts w:ascii="Book Antiqua" w:hAnsi="Book Antiqua" w:cs="Arial"/>
          <w:sz w:val="24"/>
          <w:szCs w:val="24"/>
          <w:lang w:val="en-US"/>
        </w:rPr>
        <w:t>have been reported to be associated with various diseases and adverse drug reactions</w:t>
      </w:r>
      <w:r w:rsidR="00DF4E8E" w:rsidRPr="00165088">
        <w:rPr>
          <w:rFonts w:ascii="Book Antiqua" w:hAnsi="Book Antiqua" w:cs="Arial"/>
          <w:sz w:val="24"/>
          <w:szCs w:val="24"/>
          <w:lang w:val="en-US"/>
        </w:rPr>
        <w:t xml:space="preserve"> among different populations</w:t>
      </w:r>
      <w:r w:rsidRPr="00165088">
        <w:rPr>
          <w:rFonts w:ascii="Book Antiqua" w:hAnsi="Book Antiqua" w:cs="Arial"/>
          <w:sz w:val="24"/>
          <w:szCs w:val="24"/>
          <w:lang w:val="en-US"/>
        </w:rPr>
        <w:t xml:space="preserve">. In this review, we discuss </w:t>
      </w:r>
      <w:r w:rsidR="00DF4E8E" w:rsidRPr="00165088">
        <w:rPr>
          <w:rFonts w:ascii="Book Antiqua" w:hAnsi="Book Antiqua" w:cs="Arial"/>
          <w:sz w:val="24"/>
          <w:szCs w:val="24"/>
          <w:lang w:val="en-US"/>
        </w:rPr>
        <w:t xml:space="preserve">the role </w:t>
      </w:r>
      <w:r w:rsidRPr="00165088">
        <w:rPr>
          <w:rFonts w:ascii="Book Antiqua" w:hAnsi="Book Antiqua" w:cs="Arial"/>
          <w:sz w:val="24"/>
          <w:szCs w:val="24"/>
          <w:lang w:val="en-US"/>
        </w:rPr>
        <w:t xml:space="preserve">of </w:t>
      </w:r>
      <w:r w:rsidR="00DF4E8E" w:rsidRPr="00165088">
        <w:rPr>
          <w:rFonts w:ascii="Book Antiqua" w:hAnsi="Book Antiqua" w:cs="Arial"/>
          <w:sz w:val="24"/>
          <w:szCs w:val="24"/>
          <w:lang w:val="en-US"/>
        </w:rPr>
        <w:t>some</w:t>
      </w:r>
      <w:r w:rsidRPr="00165088">
        <w:rPr>
          <w:rFonts w:ascii="Book Antiqua" w:hAnsi="Book Antiqua" w:cs="Arial"/>
          <w:sz w:val="24"/>
          <w:szCs w:val="24"/>
          <w:lang w:val="en-US"/>
        </w:rPr>
        <w:t xml:space="preserve"> </w:t>
      </w:r>
      <w:r w:rsidR="00B902C5" w:rsidRPr="00165088">
        <w:rPr>
          <w:rFonts w:ascii="Book Antiqua" w:hAnsi="Book Antiqua" w:cs="Arial"/>
          <w:sz w:val="24"/>
          <w:szCs w:val="24"/>
          <w:lang w:val="en-US"/>
        </w:rPr>
        <w:t>critical</w:t>
      </w:r>
      <w:r w:rsidRPr="00165088">
        <w:rPr>
          <w:rFonts w:ascii="Book Antiqua" w:hAnsi="Book Antiqua" w:cs="Arial"/>
          <w:sz w:val="24"/>
          <w:szCs w:val="24"/>
          <w:lang w:val="en-US"/>
        </w:rPr>
        <w:t xml:space="preserve"> CYP isoforms (CYP1A</w:t>
      </w:r>
      <w:r w:rsidR="00B2035C" w:rsidRPr="00165088">
        <w:rPr>
          <w:rFonts w:ascii="Book Antiqua" w:hAnsi="Book Antiqua" w:cs="Arial"/>
          <w:sz w:val="24"/>
          <w:szCs w:val="24"/>
          <w:lang w:val="en-US"/>
        </w:rPr>
        <w:t>1</w:t>
      </w:r>
      <w:r w:rsidR="00DF4E8E" w:rsidRPr="00165088">
        <w:rPr>
          <w:rFonts w:ascii="Book Antiqua" w:hAnsi="Book Antiqua" w:cs="Arial"/>
          <w:sz w:val="24"/>
          <w:szCs w:val="24"/>
          <w:lang w:val="en-US"/>
        </w:rPr>
        <w:t xml:space="preserve">, </w:t>
      </w:r>
      <w:r w:rsidRPr="00165088">
        <w:rPr>
          <w:rFonts w:ascii="Book Antiqua" w:hAnsi="Book Antiqua" w:cs="Arial"/>
          <w:sz w:val="24"/>
          <w:szCs w:val="24"/>
          <w:lang w:val="en-US"/>
        </w:rPr>
        <w:t>CYP2D6, CYP2J2, CYP2R1, CYP3A5, CYP3A7, CYP4F3, CYP24A1, CYP26B1 and CYP27B1</w:t>
      </w:r>
      <w:r w:rsidR="00DF4E8E" w:rsidRPr="00165088">
        <w:rPr>
          <w:rFonts w:ascii="Book Antiqua" w:hAnsi="Book Antiqua" w:cs="Arial"/>
          <w:sz w:val="24"/>
          <w:szCs w:val="24"/>
          <w:lang w:val="en-US"/>
        </w:rPr>
        <w:t xml:space="preserve">) in the </w:t>
      </w:r>
      <w:r w:rsidR="00A52EF7" w:rsidRPr="00165088">
        <w:rPr>
          <w:rFonts w:ascii="Book Antiqua" w:hAnsi="Book Antiqua" w:cs="Arial"/>
          <w:sz w:val="24"/>
          <w:szCs w:val="24"/>
          <w:lang w:val="en-US"/>
        </w:rPr>
        <w:t xml:space="preserve">pathogenesis or </w:t>
      </w:r>
      <w:proofErr w:type="spellStart"/>
      <w:r w:rsidR="009E23B6" w:rsidRPr="00165088">
        <w:rPr>
          <w:rFonts w:ascii="Book Antiqua" w:hAnsi="Book Antiqua" w:cs="Arial"/>
          <w:sz w:val="24"/>
          <w:szCs w:val="24"/>
          <w:lang w:val="en-US"/>
        </w:rPr>
        <w:t>aetiology</w:t>
      </w:r>
      <w:proofErr w:type="spellEnd"/>
      <w:r w:rsidR="00DF4E8E" w:rsidRPr="00165088">
        <w:rPr>
          <w:rFonts w:ascii="Book Antiqua" w:hAnsi="Book Antiqua" w:cs="Arial"/>
          <w:sz w:val="24"/>
          <w:szCs w:val="24"/>
          <w:lang w:val="en-US"/>
        </w:rPr>
        <w:t xml:space="preserve"> of ulcerative colitis</w:t>
      </w:r>
      <w:r w:rsidRPr="00165088">
        <w:rPr>
          <w:rFonts w:ascii="Book Antiqua" w:hAnsi="Book Antiqua" w:cs="Arial"/>
          <w:sz w:val="24"/>
          <w:szCs w:val="24"/>
          <w:lang w:val="en-US"/>
        </w:rPr>
        <w:t xml:space="preserve"> </w:t>
      </w:r>
      <w:r w:rsidR="00B902C5" w:rsidRPr="00165088">
        <w:rPr>
          <w:rFonts w:ascii="Book Antiqua" w:hAnsi="Book Antiqua" w:cs="Arial"/>
          <w:sz w:val="24"/>
          <w:szCs w:val="24"/>
          <w:lang w:val="en-US"/>
        </w:rPr>
        <w:t>concerning</w:t>
      </w:r>
      <w:r w:rsidRPr="00165088">
        <w:rPr>
          <w:rFonts w:ascii="Book Antiqua" w:hAnsi="Book Antiqua" w:cs="Arial"/>
          <w:sz w:val="24"/>
          <w:szCs w:val="24"/>
          <w:lang w:val="en-US"/>
        </w:rPr>
        <w:t xml:space="preserve"> gene polymorphisms. </w:t>
      </w:r>
      <w:r w:rsidR="00523B4F" w:rsidRPr="00165088">
        <w:rPr>
          <w:rFonts w:ascii="Book Antiqua" w:hAnsi="Book Antiqua" w:cs="Arial"/>
          <w:sz w:val="24"/>
          <w:szCs w:val="24"/>
          <w:lang w:val="en-US"/>
        </w:rPr>
        <w:t>In addition</w:t>
      </w:r>
      <w:r w:rsidRPr="00165088">
        <w:rPr>
          <w:rFonts w:ascii="Book Antiqua" w:hAnsi="Book Antiqua" w:cs="Arial"/>
          <w:sz w:val="24"/>
          <w:szCs w:val="24"/>
          <w:lang w:val="en-US"/>
        </w:rPr>
        <w:t>, their significance</w:t>
      </w:r>
      <w:r w:rsidR="00060844" w:rsidRPr="00165088">
        <w:rPr>
          <w:rFonts w:ascii="Book Antiqua" w:hAnsi="Book Antiqua" w:cs="Arial"/>
          <w:sz w:val="24"/>
          <w:szCs w:val="24"/>
          <w:lang w:val="en-US"/>
        </w:rPr>
        <w:t xml:space="preserve"> in </w:t>
      </w:r>
      <w:r w:rsidR="00DF4E8E" w:rsidRPr="00165088">
        <w:rPr>
          <w:rFonts w:ascii="Book Antiqua" w:hAnsi="Book Antiqua" w:cs="Arial"/>
          <w:sz w:val="24"/>
          <w:szCs w:val="24"/>
          <w:lang w:val="en-US"/>
        </w:rPr>
        <w:t>metabolism</w:t>
      </w:r>
      <w:r w:rsidR="00060844" w:rsidRPr="00165088">
        <w:rPr>
          <w:rFonts w:ascii="Book Antiqua" w:hAnsi="Book Antiqua" w:cs="Arial"/>
          <w:sz w:val="24"/>
          <w:szCs w:val="24"/>
          <w:lang w:val="en-US"/>
        </w:rPr>
        <w:t xml:space="preserve"> </w:t>
      </w:r>
      <w:r w:rsidR="00F67D52" w:rsidRPr="00165088">
        <w:rPr>
          <w:rFonts w:ascii="Book Antiqua" w:hAnsi="Book Antiqua" w:cs="Arial"/>
          <w:sz w:val="24"/>
          <w:szCs w:val="24"/>
          <w:lang w:val="en-US"/>
        </w:rPr>
        <w:t>concerning</w:t>
      </w:r>
      <w:r w:rsidR="00060844" w:rsidRPr="00165088">
        <w:rPr>
          <w:rFonts w:ascii="Book Antiqua" w:hAnsi="Book Antiqua" w:cs="Arial"/>
          <w:sz w:val="24"/>
          <w:szCs w:val="24"/>
          <w:lang w:val="en-US"/>
        </w:rPr>
        <w:t xml:space="preserve"> ulcerative colitis </w:t>
      </w:r>
      <w:r w:rsidR="00F67D52" w:rsidRPr="00165088">
        <w:rPr>
          <w:rFonts w:ascii="Book Antiqua" w:hAnsi="Book Antiqua" w:cs="Arial"/>
          <w:sz w:val="24"/>
          <w:szCs w:val="24"/>
          <w:lang w:val="en-US"/>
        </w:rPr>
        <w:t xml:space="preserve">in </w:t>
      </w:r>
      <w:r w:rsidR="00060844" w:rsidRPr="00165088">
        <w:rPr>
          <w:rFonts w:ascii="Book Antiqua" w:hAnsi="Book Antiqua" w:cs="Arial"/>
          <w:sz w:val="24"/>
          <w:szCs w:val="24"/>
          <w:lang w:val="en-US"/>
        </w:rPr>
        <w:t>patients</w:t>
      </w:r>
      <w:r w:rsidR="00F67D52" w:rsidRPr="00165088">
        <w:rPr>
          <w:rFonts w:ascii="Book Antiqua" w:hAnsi="Book Antiqua" w:cs="Arial"/>
          <w:sz w:val="24"/>
          <w:szCs w:val="24"/>
          <w:lang w:val="en-US"/>
        </w:rPr>
        <w:t xml:space="preserve"> is also discussed</w:t>
      </w:r>
      <w:r w:rsidR="006C1FC1" w:rsidRPr="00165088">
        <w:rPr>
          <w:rFonts w:ascii="Book Antiqua" w:hAnsi="Book Antiqua" w:cs="Arial"/>
          <w:sz w:val="24"/>
          <w:szCs w:val="24"/>
          <w:lang w:val="en-US"/>
        </w:rPr>
        <w:t xml:space="preserve"> showing a clear underestimation in genetic studies performed so far</w:t>
      </w:r>
      <w:r w:rsidR="00060844" w:rsidRPr="00165088">
        <w:rPr>
          <w:rFonts w:ascii="Book Antiqua" w:hAnsi="Book Antiqua" w:cs="Arial"/>
          <w:sz w:val="24"/>
          <w:szCs w:val="24"/>
          <w:lang w:val="en-US"/>
        </w:rPr>
        <w:t>.</w:t>
      </w:r>
    </w:p>
    <w:p w14:paraId="0572A963" w14:textId="6ABF6C61" w:rsidR="00880B7B" w:rsidRPr="00165088" w:rsidRDefault="00880B7B" w:rsidP="00165088">
      <w:pPr>
        <w:adjustRightInd w:val="0"/>
        <w:snapToGrid w:val="0"/>
        <w:spacing w:after="0" w:line="360" w:lineRule="auto"/>
        <w:jc w:val="both"/>
        <w:rPr>
          <w:rFonts w:ascii="Book Antiqua" w:hAnsi="Book Antiqua" w:cs="Arial"/>
          <w:sz w:val="24"/>
          <w:szCs w:val="24"/>
          <w:lang w:val="en-US"/>
        </w:rPr>
      </w:pPr>
    </w:p>
    <w:p w14:paraId="0BE1B703" w14:textId="5265F537" w:rsidR="003A79FF" w:rsidRPr="00165088" w:rsidRDefault="003A79FF" w:rsidP="00165088">
      <w:pPr>
        <w:adjustRightInd w:val="0"/>
        <w:snapToGrid w:val="0"/>
        <w:spacing w:after="0" w:line="360" w:lineRule="auto"/>
        <w:jc w:val="both"/>
        <w:rPr>
          <w:rFonts w:ascii="Book Antiqua" w:hAnsi="Book Antiqua" w:cs="Arial"/>
          <w:sz w:val="24"/>
          <w:szCs w:val="24"/>
          <w:lang w:val="en-US"/>
        </w:rPr>
      </w:pPr>
      <w:r w:rsidRPr="00165088">
        <w:rPr>
          <w:rFonts w:ascii="Book Antiqua" w:hAnsi="Book Antiqua" w:cs="Arial"/>
          <w:b/>
          <w:sz w:val="24"/>
          <w:szCs w:val="24"/>
          <w:lang w:val="en-US"/>
        </w:rPr>
        <w:t>Key</w:t>
      </w:r>
      <w:r w:rsidR="00BC4835" w:rsidRPr="00165088">
        <w:rPr>
          <w:rFonts w:ascii="Book Antiqua" w:hAnsi="Book Antiqua" w:cs="Arial"/>
          <w:b/>
          <w:sz w:val="24"/>
          <w:szCs w:val="24"/>
          <w:lang w:val="en-US"/>
        </w:rPr>
        <w:t xml:space="preserve"> </w:t>
      </w:r>
      <w:r w:rsidRPr="00165088">
        <w:rPr>
          <w:rFonts w:ascii="Book Antiqua" w:hAnsi="Book Antiqua" w:cs="Arial"/>
          <w:b/>
          <w:sz w:val="24"/>
          <w:szCs w:val="24"/>
          <w:lang w:val="en-US"/>
        </w:rPr>
        <w:t>words</w:t>
      </w:r>
      <w:r w:rsidRPr="00D05C1F">
        <w:rPr>
          <w:rFonts w:ascii="Book Antiqua" w:hAnsi="Book Antiqua" w:cs="Arial"/>
          <w:b/>
          <w:sz w:val="24"/>
          <w:szCs w:val="24"/>
          <w:lang w:val="en-US"/>
        </w:rPr>
        <w:t>:</w:t>
      </w:r>
      <w:r w:rsidRPr="00165088">
        <w:rPr>
          <w:rFonts w:ascii="Book Antiqua" w:hAnsi="Book Antiqua" w:cs="Arial"/>
          <w:sz w:val="24"/>
          <w:szCs w:val="24"/>
          <w:lang w:val="en-US"/>
        </w:rPr>
        <w:t xml:space="preserve"> </w:t>
      </w:r>
      <w:bookmarkStart w:id="47" w:name="OLE_LINK110"/>
      <w:bookmarkStart w:id="48" w:name="OLE_LINK111"/>
      <w:r w:rsidRPr="00165088">
        <w:rPr>
          <w:rFonts w:ascii="Book Antiqua" w:hAnsi="Book Antiqua" w:cs="Arial"/>
          <w:sz w:val="24"/>
          <w:szCs w:val="24"/>
          <w:lang w:val="en-US"/>
        </w:rPr>
        <w:t>Cytochrome P450</w:t>
      </w:r>
      <w:bookmarkEnd w:id="47"/>
      <w:bookmarkEnd w:id="48"/>
      <w:r w:rsidR="00D05C1F">
        <w:rPr>
          <w:rFonts w:ascii="Book Antiqua" w:hAnsi="Book Antiqua" w:cs="Arial"/>
          <w:sz w:val="24"/>
          <w:szCs w:val="24"/>
          <w:lang w:val="en-US"/>
        </w:rPr>
        <w:t>;</w:t>
      </w:r>
      <w:r w:rsidR="007D4BC7" w:rsidRPr="00165088">
        <w:rPr>
          <w:rFonts w:ascii="Book Antiqua" w:hAnsi="Book Antiqua" w:cs="Arial"/>
          <w:sz w:val="24"/>
          <w:szCs w:val="24"/>
          <w:lang w:val="en-US"/>
        </w:rPr>
        <w:t xml:space="preserve"> </w:t>
      </w:r>
      <w:r w:rsidRPr="00165088">
        <w:rPr>
          <w:rFonts w:ascii="Book Antiqua" w:hAnsi="Book Antiqua" w:cs="Arial"/>
          <w:sz w:val="24"/>
          <w:szCs w:val="24"/>
          <w:lang w:val="en-US"/>
        </w:rPr>
        <w:t>Polymorphism</w:t>
      </w:r>
      <w:r w:rsidR="00D05C1F">
        <w:rPr>
          <w:rFonts w:ascii="Book Antiqua" w:hAnsi="Book Antiqua" w:cs="Arial"/>
          <w:sz w:val="24"/>
          <w:szCs w:val="24"/>
          <w:lang w:val="en-US"/>
        </w:rPr>
        <w:t>;</w:t>
      </w:r>
      <w:r w:rsidRPr="00165088">
        <w:rPr>
          <w:rFonts w:ascii="Book Antiqua" w:hAnsi="Book Antiqua" w:cs="Arial"/>
          <w:sz w:val="24"/>
          <w:szCs w:val="24"/>
          <w:lang w:val="en-US"/>
        </w:rPr>
        <w:t xml:space="preserve"> Function</w:t>
      </w:r>
      <w:r w:rsidR="00D05C1F">
        <w:rPr>
          <w:rFonts w:ascii="Book Antiqua" w:hAnsi="Book Antiqua" w:cs="Arial"/>
          <w:sz w:val="24"/>
          <w:szCs w:val="24"/>
          <w:lang w:val="en-US"/>
        </w:rPr>
        <w:t>;</w:t>
      </w:r>
      <w:r w:rsidRPr="00165088">
        <w:rPr>
          <w:rFonts w:ascii="Book Antiqua" w:hAnsi="Book Antiqua" w:cs="Arial"/>
          <w:sz w:val="24"/>
          <w:szCs w:val="24"/>
          <w:lang w:val="en-US"/>
        </w:rPr>
        <w:t xml:space="preserve"> Ulcerative colitis</w:t>
      </w:r>
      <w:r w:rsidR="00D05C1F">
        <w:rPr>
          <w:rFonts w:ascii="Book Antiqua" w:hAnsi="Book Antiqua" w:cs="Arial"/>
          <w:sz w:val="24"/>
          <w:szCs w:val="24"/>
          <w:lang w:val="en-US"/>
        </w:rPr>
        <w:t>;</w:t>
      </w:r>
      <w:r w:rsidRPr="00165088">
        <w:rPr>
          <w:rFonts w:ascii="Book Antiqua" w:hAnsi="Book Antiqua" w:cs="Arial"/>
          <w:sz w:val="24"/>
          <w:szCs w:val="24"/>
          <w:lang w:val="en-US"/>
        </w:rPr>
        <w:t xml:space="preserve"> </w:t>
      </w:r>
      <w:proofErr w:type="spellStart"/>
      <w:r w:rsidRPr="00165088">
        <w:rPr>
          <w:rFonts w:ascii="Book Antiqua" w:hAnsi="Book Antiqua" w:cs="Arial"/>
          <w:sz w:val="24"/>
          <w:szCs w:val="24"/>
          <w:lang w:val="en-US"/>
        </w:rPr>
        <w:t>Aetiology</w:t>
      </w:r>
      <w:proofErr w:type="spellEnd"/>
    </w:p>
    <w:p w14:paraId="25698993" w14:textId="2C7D191F" w:rsidR="00925A33" w:rsidRDefault="00925A33" w:rsidP="00165088">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49" w:name="OLE_LINK1196"/>
      <w:bookmarkStart w:id="50" w:name="OLE_LINK1154"/>
      <w:bookmarkStart w:id="51" w:name="OLE_LINK1155"/>
      <w:bookmarkStart w:id="52" w:name="OLE_LINK1322"/>
      <w:bookmarkStart w:id="53" w:name="OLE_LINK1044"/>
      <w:bookmarkStart w:id="54" w:name="OLE_LINK1224"/>
      <w:bookmarkStart w:id="55" w:name="OLE_LINK1225"/>
      <w:bookmarkStart w:id="56" w:name="OLE_LINK1634"/>
      <w:bookmarkStart w:id="57" w:name="OLE_LINK1635"/>
      <w:bookmarkStart w:id="58" w:name="OLE_LINK1762"/>
      <w:bookmarkStart w:id="59" w:name="OLE_LINK1763"/>
      <w:bookmarkStart w:id="60" w:name="OLE_LINK1764"/>
      <w:bookmarkStart w:id="61" w:name="OLE_LINK1939"/>
      <w:bookmarkStart w:id="62" w:name="OLE_LINK2194"/>
      <w:bookmarkStart w:id="63" w:name="OLE_LINK2878"/>
      <w:bookmarkStart w:id="64" w:name="OLE_LINK531"/>
      <w:bookmarkStart w:id="65" w:name="OLE_LINK533"/>
      <w:bookmarkStart w:id="66" w:name="OLE_LINK711"/>
      <w:bookmarkStart w:id="67" w:name="OLE_LINK742"/>
      <w:bookmarkStart w:id="68" w:name="OLE_LINK905"/>
      <w:bookmarkStart w:id="69" w:name="OLE_LINK948"/>
      <w:bookmarkStart w:id="70" w:name="OLE_LINK949"/>
      <w:bookmarkStart w:id="71" w:name="OLE_LINK607"/>
      <w:bookmarkStart w:id="72" w:name="OLE_LINK609"/>
      <w:bookmarkStart w:id="73" w:name="OLE_LINK63"/>
      <w:bookmarkStart w:id="74" w:name="OLE_LINK197"/>
      <w:bookmarkStart w:id="75" w:name="OLE_LINK198"/>
      <w:bookmarkStart w:id="76" w:name="OLE_LINK395"/>
      <w:bookmarkStart w:id="77" w:name="OLE_LINK409"/>
      <w:bookmarkStart w:id="78" w:name="OLE_LINK80"/>
      <w:bookmarkStart w:id="79" w:name="OLE_LINK128"/>
      <w:bookmarkStart w:id="80" w:name="OLE_LINK130"/>
      <w:bookmarkStart w:id="81" w:name="OLE_LINK508"/>
    </w:p>
    <w:p w14:paraId="56398171" w14:textId="16AE71E9" w:rsidR="00D05C1F" w:rsidRDefault="00D05C1F" w:rsidP="00165088">
      <w:pPr>
        <w:pStyle w:val="1"/>
        <w:adjustRightInd w:val="0"/>
        <w:snapToGrid w:val="0"/>
        <w:spacing w:line="360" w:lineRule="auto"/>
        <w:jc w:val="both"/>
        <w:rPr>
          <w:rFonts w:ascii="Book Antiqua" w:hAnsi="Book Antiqua" w:cs="Times New Roman"/>
          <w:color w:val="auto"/>
          <w:sz w:val="24"/>
          <w:szCs w:val="24"/>
          <w:lang w:val="en-US" w:eastAsia="zh-CN"/>
        </w:rPr>
      </w:pPr>
      <w:bookmarkStart w:id="82" w:name="OLE_LINK43"/>
      <w:bookmarkStart w:id="83" w:name="OLE_LINK44"/>
      <w:r w:rsidRPr="00D05C1F">
        <w:rPr>
          <w:rFonts w:ascii="Book Antiqua" w:hAnsi="Book Antiqua" w:cs="Times New Roman"/>
          <w:b/>
          <w:color w:val="auto"/>
          <w:sz w:val="24"/>
          <w:szCs w:val="24"/>
          <w:lang w:val="en-US" w:eastAsia="zh-CN"/>
        </w:rPr>
        <w:t>© The Author(s) 201</w:t>
      </w:r>
      <w:r w:rsidRPr="00D05C1F">
        <w:rPr>
          <w:rFonts w:ascii="Book Antiqua" w:hAnsi="Book Antiqua" w:cs="Times New Roman" w:hint="eastAsia"/>
          <w:b/>
          <w:color w:val="auto"/>
          <w:sz w:val="24"/>
          <w:szCs w:val="24"/>
          <w:lang w:val="en-US" w:eastAsia="zh-CN"/>
        </w:rPr>
        <w:t>9</w:t>
      </w:r>
      <w:r w:rsidRPr="00D05C1F">
        <w:rPr>
          <w:rFonts w:ascii="Book Antiqua" w:hAnsi="Book Antiqua" w:cs="Times New Roman"/>
          <w:b/>
          <w:color w:val="auto"/>
          <w:sz w:val="24"/>
          <w:szCs w:val="24"/>
          <w:lang w:val="en-US" w:eastAsia="zh-CN"/>
        </w:rPr>
        <w:t xml:space="preserve">. </w:t>
      </w:r>
      <w:r w:rsidRPr="00D05C1F">
        <w:rPr>
          <w:rFonts w:ascii="Book Antiqua" w:hAnsi="Book Antiqua" w:cs="Times New Roman"/>
          <w:color w:val="auto"/>
          <w:sz w:val="24"/>
          <w:szCs w:val="24"/>
          <w:lang w:val="en-US" w:eastAsia="zh-CN"/>
        </w:rPr>
        <w:t xml:space="preserve">Published by </w:t>
      </w:r>
      <w:proofErr w:type="spellStart"/>
      <w:r w:rsidRPr="00D05C1F">
        <w:rPr>
          <w:rFonts w:ascii="Book Antiqua" w:hAnsi="Book Antiqua" w:cs="Times New Roman"/>
          <w:color w:val="auto"/>
          <w:sz w:val="24"/>
          <w:szCs w:val="24"/>
          <w:lang w:val="en-US" w:eastAsia="zh-CN"/>
        </w:rPr>
        <w:t>Baishideng</w:t>
      </w:r>
      <w:proofErr w:type="spellEnd"/>
      <w:r w:rsidRPr="00D05C1F">
        <w:rPr>
          <w:rFonts w:ascii="Book Antiqua" w:hAnsi="Book Antiqua" w:cs="Times New Roman"/>
          <w:color w:val="auto"/>
          <w:sz w:val="24"/>
          <w:szCs w:val="24"/>
          <w:lang w:val="en-US" w:eastAsia="zh-CN"/>
        </w:rPr>
        <w:t xml:space="preserve"> Publishing Group Inc. All rights reserved.</w:t>
      </w:r>
      <w:bookmarkEnd w:id="82"/>
      <w:bookmarkEnd w:id="83"/>
    </w:p>
    <w:p w14:paraId="3D54A25B" w14:textId="77777777" w:rsidR="00D05C1F" w:rsidRPr="00165088" w:rsidRDefault="00D05C1F" w:rsidP="00165088">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5DD6152A" w14:textId="59547ABA" w:rsidR="001E5721" w:rsidRPr="00D05C1F" w:rsidRDefault="00B85045" w:rsidP="00D05C1F">
      <w:pPr>
        <w:adjustRightInd w:val="0"/>
        <w:snapToGrid w:val="0"/>
        <w:spacing w:after="0" w:line="360" w:lineRule="auto"/>
        <w:jc w:val="both"/>
        <w:rPr>
          <w:rFonts w:ascii="Book Antiqua" w:hAnsi="Book Antiqua" w:cs="Arial"/>
          <w:b/>
          <w:sz w:val="24"/>
          <w:szCs w:val="24"/>
          <w:lang w:val="en-US"/>
        </w:rPr>
      </w:pPr>
      <w:r w:rsidRPr="00165088">
        <w:rPr>
          <w:rFonts w:ascii="Book Antiqua" w:hAnsi="Book Antiqua" w:cs="Arial"/>
          <w:b/>
          <w:sz w:val="24"/>
          <w:szCs w:val="24"/>
          <w:lang w:val="en-US"/>
        </w:rPr>
        <w:t>Core tip:</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165088">
        <w:rPr>
          <w:rFonts w:ascii="Book Antiqua" w:hAnsi="Book Antiqua" w:cs="Arial"/>
          <w:b/>
          <w:sz w:val="24"/>
          <w:szCs w:val="24"/>
          <w:lang w:val="en-US"/>
        </w:rPr>
        <w:t xml:space="preserve"> </w:t>
      </w:r>
      <w:bookmarkEnd w:id="64"/>
      <w:bookmarkEnd w:id="65"/>
      <w:bookmarkEnd w:id="66"/>
      <w:bookmarkEnd w:id="67"/>
      <w:bookmarkEnd w:id="68"/>
      <w:r w:rsidR="001E5721" w:rsidRPr="00165088">
        <w:rPr>
          <w:rFonts w:ascii="Book Antiqua" w:hAnsi="Book Antiqua"/>
          <w:sz w:val="24"/>
          <w:szCs w:val="24"/>
          <w:lang w:val="en-US"/>
        </w:rPr>
        <w:t xml:space="preserve">The role of </w:t>
      </w:r>
      <w:r w:rsidR="00D05C1F">
        <w:rPr>
          <w:rFonts w:ascii="Book Antiqua" w:hAnsi="Book Antiqua" w:cs="Arial"/>
          <w:sz w:val="24"/>
          <w:szCs w:val="24"/>
          <w:lang w:val="en-US"/>
        </w:rPr>
        <w:t>c</w:t>
      </w:r>
      <w:r w:rsidR="00D05C1F" w:rsidRPr="00165088">
        <w:rPr>
          <w:rFonts w:ascii="Book Antiqua" w:hAnsi="Book Antiqua" w:cs="Arial"/>
          <w:sz w:val="24"/>
          <w:szCs w:val="24"/>
          <w:lang w:val="en-US"/>
        </w:rPr>
        <w:t>ytochrome P450</w:t>
      </w:r>
      <w:r w:rsidR="00D05C1F">
        <w:rPr>
          <w:rFonts w:ascii="Book Antiqua" w:hAnsi="Book Antiqua" w:cs="Arial"/>
          <w:sz w:val="24"/>
          <w:szCs w:val="24"/>
          <w:lang w:val="en-US"/>
        </w:rPr>
        <w:t>s (</w:t>
      </w:r>
      <w:r w:rsidR="001E5721" w:rsidRPr="00165088">
        <w:rPr>
          <w:rFonts w:ascii="Book Antiqua" w:hAnsi="Book Antiqua"/>
          <w:sz w:val="24"/>
          <w:szCs w:val="24"/>
          <w:lang w:val="en-US"/>
        </w:rPr>
        <w:t>CYPs</w:t>
      </w:r>
      <w:r w:rsidR="00D05C1F">
        <w:rPr>
          <w:rFonts w:ascii="Book Antiqua" w:hAnsi="Book Antiqua"/>
          <w:sz w:val="24"/>
          <w:szCs w:val="24"/>
          <w:lang w:val="en-US"/>
        </w:rPr>
        <w:t>)</w:t>
      </w:r>
      <w:r w:rsidR="001E5721" w:rsidRPr="00165088">
        <w:rPr>
          <w:rFonts w:ascii="Book Antiqua" w:hAnsi="Book Antiqua"/>
          <w:sz w:val="24"/>
          <w:szCs w:val="24"/>
          <w:lang w:val="en-US"/>
        </w:rPr>
        <w:t xml:space="preserve"> genes in the pathogenesis of </w:t>
      </w:r>
      <w:r w:rsidR="00D05C1F">
        <w:rPr>
          <w:rFonts w:ascii="Book Antiqua" w:hAnsi="Book Antiqua" w:cs="Arial"/>
          <w:sz w:val="24"/>
          <w:szCs w:val="24"/>
          <w:lang w:val="en-US"/>
        </w:rPr>
        <w:t>u</w:t>
      </w:r>
      <w:r w:rsidR="00D05C1F" w:rsidRPr="00165088">
        <w:rPr>
          <w:rFonts w:ascii="Book Antiqua" w:hAnsi="Book Antiqua" w:cs="Arial"/>
          <w:sz w:val="24"/>
          <w:szCs w:val="24"/>
          <w:lang w:val="en-US"/>
        </w:rPr>
        <w:t>lcerative colitis</w:t>
      </w:r>
      <w:r w:rsidR="00D05C1F" w:rsidRPr="00165088">
        <w:rPr>
          <w:rFonts w:ascii="Book Antiqua" w:hAnsi="Book Antiqua"/>
          <w:sz w:val="24"/>
          <w:szCs w:val="24"/>
          <w:lang w:val="en-US"/>
        </w:rPr>
        <w:t xml:space="preserve"> </w:t>
      </w:r>
      <w:r w:rsidR="00D05C1F">
        <w:rPr>
          <w:rFonts w:ascii="Book Antiqua" w:hAnsi="Book Antiqua"/>
          <w:sz w:val="24"/>
          <w:szCs w:val="24"/>
          <w:lang w:val="en-US"/>
        </w:rPr>
        <w:t>(</w:t>
      </w:r>
      <w:r w:rsidR="001E5721" w:rsidRPr="00165088">
        <w:rPr>
          <w:rFonts w:ascii="Book Antiqua" w:hAnsi="Book Antiqua"/>
          <w:sz w:val="24"/>
          <w:szCs w:val="24"/>
          <w:lang w:val="en-US"/>
        </w:rPr>
        <w:t>UC</w:t>
      </w:r>
      <w:r w:rsidR="00D05C1F">
        <w:rPr>
          <w:rFonts w:ascii="Book Antiqua" w:hAnsi="Book Antiqua"/>
          <w:sz w:val="24"/>
          <w:szCs w:val="24"/>
          <w:lang w:val="en-US"/>
        </w:rPr>
        <w:t xml:space="preserve">). </w:t>
      </w:r>
      <w:r w:rsidR="001E5721" w:rsidRPr="00165088">
        <w:rPr>
          <w:rFonts w:ascii="Book Antiqua" w:hAnsi="Book Antiqua"/>
          <w:sz w:val="24"/>
          <w:szCs w:val="24"/>
          <w:lang w:val="en-US"/>
        </w:rPr>
        <w:t>Extrahepatic and extrarenal CYPs (</w:t>
      </w:r>
      <w:r w:rsidR="001E5721" w:rsidRPr="00D05C1F">
        <w:rPr>
          <w:rFonts w:ascii="Book Antiqua" w:hAnsi="Book Antiqua"/>
          <w:i/>
          <w:sz w:val="24"/>
          <w:szCs w:val="24"/>
          <w:lang w:val="en-US"/>
        </w:rPr>
        <w:t>e.g.</w:t>
      </w:r>
      <w:r w:rsidR="00D05C1F">
        <w:rPr>
          <w:rFonts w:ascii="Book Antiqua" w:hAnsi="Book Antiqua"/>
          <w:sz w:val="24"/>
          <w:szCs w:val="24"/>
          <w:lang w:val="en-US"/>
        </w:rPr>
        <w:t>,</w:t>
      </w:r>
      <w:r w:rsidR="001E5721" w:rsidRPr="00165088">
        <w:rPr>
          <w:rFonts w:ascii="Book Antiqua" w:hAnsi="Book Antiqua"/>
          <w:sz w:val="24"/>
          <w:szCs w:val="24"/>
          <w:lang w:val="en-US"/>
        </w:rPr>
        <w:t xml:space="preserve"> macrophages and dendritic cells of colonic mucosa) have a critical role in UC development</w:t>
      </w:r>
      <w:r w:rsidR="00D05C1F">
        <w:rPr>
          <w:rFonts w:ascii="Book Antiqua" w:hAnsi="Book Antiqua"/>
          <w:sz w:val="24"/>
          <w:szCs w:val="24"/>
          <w:lang w:val="en-US"/>
        </w:rPr>
        <w:t xml:space="preserve">. </w:t>
      </w:r>
      <w:r w:rsidR="001E5721" w:rsidRPr="00165088">
        <w:rPr>
          <w:rFonts w:ascii="Book Antiqua" w:hAnsi="Book Antiqua"/>
          <w:sz w:val="24"/>
          <w:szCs w:val="24"/>
          <w:lang w:val="en-US"/>
        </w:rPr>
        <w:t xml:space="preserve">Polymorphisms discussed can result in dysregulation of these enzymes in </w:t>
      </w:r>
      <w:proofErr w:type="spellStart"/>
      <w:r w:rsidR="001E5721" w:rsidRPr="00165088">
        <w:rPr>
          <w:rFonts w:ascii="Book Antiqua" w:hAnsi="Book Antiqua"/>
          <w:sz w:val="24"/>
          <w:szCs w:val="24"/>
          <w:lang w:val="en-US"/>
        </w:rPr>
        <w:t>favour</w:t>
      </w:r>
      <w:proofErr w:type="spellEnd"/>
      <w:r w:rsidR="001E5721" w:rsidRPr="00165088">
        <w:rPr>
          <w:rFonts w:ascii="Book Antiqua" w:hAnsi="Book Antiqua"/>
          <w:sz w:val="24"/>
          <w:szCs w:val="24"/>
          <w:lang w:val="en-US"/>
        </w:rPr>
        <w:t xml:space="preserve"> of alternative pathways producing more reactive metabolites</w:t>
      </w:r>
      <w:r w:rsidR="00D05C1F">
        <w:rPr>
          <w:rFonts w:ascii="Book Antiqua" w:hAnsi="Book Antiqua"/>
          <w:sz w:val="24"/>
          <w:szCs w:val="24"/>
          <w:lang w:val="en-US"/>
        </w:rPr>
        <w:t xml:space="preserve">. </w:t>
      </w:r>
      <w:r w:rsidR="001E5721" w:rsidRPr="00165088">
        <w:rPr>
          <w:rFonts w:ascii="Book Antiqua" w:hAnsi="Book Antiqua"/>
          <w:sz w:val="24"/>
          <w:szCs w:val="24"/>
          <w:lang w:val="en-US"/>
        </w:rPr>
        <w:t xml:space="preserve">Production of reactive metabolites is </w:t>
      </w:r>
      <w:proofErr w:type="spellStart"/>
      <w:r w:rsidR="001E5721" w:rsidRPr="00165088">
        <w:rPr>
          <w:rFonts w:ascii="Book Antiqua" w:hAnsi="Book Antiqua"/>
          <w:sz w:val="24"/>
          <w:szCs w:val="24"/>
          <w:lang w:val="en-US"/>
        </w:rPr>
        <w:t>favouring</w:t>
      </w:r>
      <w:proofErr w:type="spellEnd"/>
      <w:r w:rsidR="001E5721" w:rsidRPr="00165088">
        <w:rPr>
          <w:rFonts w:ascii="Book Antiqua" w:hAnsi="Book Antiqua"/>
          <w:sz w:val="24"/>
          <w:szCs w:val="24"/>
          <w:lang w:val="en-US"/>
        </w:rPr>
        <w:t xml:space="preserve"> more severe disease states</w:t>
      </w:r>
      <w:r w:rsidR="00D05C1F">
        <w:rPr>
          <w:rFonts w:ascii="Book Antiqua" w:hAnsi="Book Antiqua"/>
          <w:sz w:val="24"/>
          <w:szCs w:val="24"/>
          <w:lang w:val="en-US"/>
        </w:rPr>
        <w:t xml:space="preserve">. </w:t>
      </w:r>
      <w:r w:rsidR="001E5721" w:rsidRPr="00165088">
        <w:rPr>
          <w:rFonts w:ascii="Book Antiqua" w:hAnsi="Book Antiqua"/>
          <w:sz w:val="24"/>
          <w:szCs w:val="24"/>
          <w:lang w:val="en-US"/>
        </w:rPr>
        <w:t>Pharmacogenetics might facilitate individualized medicine for UC in the future although actually available data is limited</w:t>
      </w:r>
      <w:r w:rsidR="00D05C1F">
        <w:rPr>
          <w:rFonts w:ascii="Book Antiqua" w:hAnsi="Book Antiqua"/>
          <w:sz w:val="24"/>
          <w:szCs w:val="24"/>
          <w:lang w:val="en-US"/>
        </w:rPr>
        <w:t>.</w:t>
      </w:r>
    </w:p>
    <w:p w14:paraId="47E6038B" w14:textId="77777777" w:rsidR="00B85045" w:rsidRPr="00165088" w:rsidRDefault="00B85045" w:rsidP="00165088">
      <w:pPr>
        <w:adjustRightInd w:val="0"/>
        <w:snapToGrid w:val="0"/>
        <w:spacing w:after="0" w:line="360" w:lineRule="auto"/>
        <w:jc w:val="both"/>
        <w:rPr>
          <w:rFonts w:ascii="Book Antiqua" w:hAnsi="Book Antiqua"/>
          <w:color w:val="000000" w:themeColor="text1"/>
          <w:sz w:val="24"/>
          <w:szCs w:val="24"/>
          <w:lang w:val="en-US"/>
        </w:rPr>
      </w:pPr>
    </w:p>
    <w:p w14:paraId="79382C0C" w14:textId="5FC15548" w:rsidR="00B85045" w:rsidRPr="00165088" w:rsidRDefault="005438D1" w:rsidP="00165088">
      <w:pPr>
        <w:adjustRightInd w:val="0"/>
        <w:snapToGrid w:val="0"/>
        <w:spacing w:after="0" w:line="360" w:lineRule="auto"/>
        <w:jc w:val="both"/>
        <w:rPr>
          <w:rFonts w:ascii="Book Antiqua" w:hAnsi="Book Antiqua" w:cs="Times New Roman"/>
          <w:color w:val="000000" w:themeColor="text1"/>
          <w:sz w:val="24"/>
          <w:szCs w:val="24"/>
          <w:lang w:val="en-US"/>
        </w:rPr>
      </w:pPr>
      <w:bookmarkStart w:id="84" w:name="OLE_LINK286"/>
      <w:bookmarkStart w:id="85" w:name="OLE_LINK287"/>
      <w:bookmarkStart w:id="86" w:name="OLE_LINK310"/>
      <w:bookmarkStart w:id="87" w:name="OLE_LINK579"/>
      <w:bookmarkStart w:id="88" w:name="OLE_LINK712"/>
      <w:bookmarkEnd w:id="69"/>
      <w:bookmarkEnd w:id="70"/>
      <w:r w:rsidRPr="00165088">
        <w:rPr>
          <w:rFonts w:ascii="Book Antiqua" w:hAnsi="Book Antiqua" w:cs="Times New Roman"/>
          <w:color w:val="000000" w:themeColor="text1"/>
          <w:sz w:val="24"/>
          <w:szCs w:val="24"/>
          <w:lang w:val="en-US"/>
        </w:rPr>
        <w:t>Sen</w:t>
      </w:r>
      <w:r w:rsidR="00BC4835" w:rsidRPr="00165088">
        <w:rPr>
          <w:rFonts w:ascii="Book Antiqua" w:hAnsi="Book Antiqua" w:cs="Times New Roman"/>
          <w:color w:val="000000" w:themeColor="text1"/>
          <w:sz w:val="24"/>
          <w:szCs w:val="24"/>
          <w:lang w:val="en-US"/>
        </w:rPr>
        <w:t xml:space="preserve"> A, </w:t>
      </w:r>
      <w:r w:rsidRPr="00165088">
        <w:rPr>
          <w:rFonts w:ascii="Book Antiqua" w:hAnsi="Book Antiqua" w:cs="Times New Roman"/>
          <w:color w:val="000000" w:themeColor="text1"/>
          <w:sz w:val="24"/>
          <w:szCs w:val="24"/>
          <w:lang w:val="en-US"/>
        </w:rPr>
        <w:t xml:space="preserve">Stark </w:t>
      </w:r>
      <w:r w:rsidR="00BC4835" w:rsidRPr="00165088">
        <w:rPr>
          <w:rFonts w:ascii="Book Antiqua" w:hAnsi="Book Antiqua" w:cs="Times New Roman"/>
          <w:color w:val="000000" w:themeColor="text1"/>
          <w:sz w:val="24"/>
          <w:szCs w:val="24"/>
          <w:lang w:val="en-US"/>
        </w:rPr>
        <w:t xml:space="preserve">H. </w:t>
      </w:r>
      <w:r w:rsidR="008018BA" w:rsidRPr="00165088">
        <w:rPr>
          <w:rFonts w:ascii="Book Antiqua" w:hAnsi="Book Antiqua" w:cs="Times New Roman"/>
          <w:color w:val="000000" w:themeColor="text1"/>
          <w:sz w:val="24"/>
          <w:szCs w:val="24"/>
          <w:lang w:val="en-US"/>
        </w:rPr>
        <w:t xml:space="preserve">Role of </w:t>
      </w:r>
      <w:r w:rsidR="00D05C1F" w:rsidRPr="00165088">
        <w:rPr>
          <w:rFonts w:ascii="Book Antiqua" w:hAnsi="Book Antiqua" w:cs="Times New Roman"/>
          <w:color w:val="000000" w:themeColor="text1"/>
          <w:sz w:val="24"/>
          <w:szCs w:val="24"/>
          <w:lang w:val="en-US"/>
        </w:rPr>
        <w:t>cytochrome</w:t>
      </w:r>
      <w:r w:rsidR="008018BA" w:rsidRPr="00165088">
        <w:rPr>
          <w:rFonts w:ascii="Book Antiqua" w:hAnsi="Book Antiqua" w:cs="Times New Roman"/>
          <w:color w:val="000000" w:themeColor="text1"/>
          <w:sz w:val="24"/>
          <w:szCs w:val="24"/>
          <w:lang w:val="en-US"/>
        </w:rPr>
        <w:t xml:space="preserve"> P450 </w:t>
      </w:r>
      <w:r w:rsidR="00D05C1F" w:rsidRPr="00165088">
        <w:rPr>
          <w:rFonts w:ascii="Book Antiqua" w:hAnsi="Book Antiqua" w:cs="Times New Roman"/>
          <w:color w:val="000000" w:themeColor="text1"/>
          <w:sz w:val="24"/>
          <w:szCs w:val="24"/>
          <w:lang w:val="en-US"/>
        </w:rPr>
        <w:t>polymorphisms and functions in development of ulcerative colitis</w:t>
      </w:r>
      <w:bookmarkStart w:id="89" w:name="OLE_LINK95"/>
      <w:bookmarkStart w:id="90" w:name="OLE_LINK53"/>
      <w:bookmarkStart w:id="91" w:name="OLE_LINK47"/>
      <w:bookmarkStart w:id="92" w:name="OLE_LINK48"/>
      <w:bookmarkStart w:id="93" w:name="OLE_LINK289"/>
      <w:bookmarkStart w:id="94" w:name="OLE_LINK494"/>
      <w:bookmarkStart w:id="95" w:name="OLE_LINK428"/>
      <w:bookmarkStart w:id="96" w:name="OLE_LINK142"/>
      <w:bookmarkStart w:id="97" w:name="OLE_LINK143"/>
      <w:bookmarkStart w:id="98" w:name="OLE_LINK249"/>
      <w:bookmarkStart w:id="99" w:name="OLE_LINK256"/>
      <w:bookmarkStart w:id="100" w:name="OLE_LINK85"/>
      <w:bookmarkEnd w:id="71"/>
      <w:bookmarkEnd w:id="72"/>
      <w:r w:rsidR="00D05C1F">
        <w:rPr>
          <w:rFonts w:ascii="Book Antiqua" w:hAnsi="Book Antiqua" w:cs="Times New Roman"/>
          <w:color w:val="000000" w:themeColor="text1"/>
          <w:sz w:val="24"/>
          <w:szCs w:val="24"/>
          <w:lang w:val="en-US"/>
        </w:rPr>
        <w:t>.</w:t>
      </w:r>
      <w:r w:rsidR="00D05C1F" w:rsidRPr="00165088">
        <w:rPr>
          <w:rFonts w:ascii="Book Antiqua" w:hAnsi="Book Antiqua" w:cs="Times New Roman"/>
          <w:color w:val="000000" w:themeColor="text1"/>
          <w:sz w:val="24"/>
          <w:szCs w:val="24"/>
          <w:lang w:val="en-US"/>
        </w:rPr>
        <w:t xml:space="preserve"> </w:t>
      </w:r>
      <w:bookmarkStart w:id="101" w:name="OLE_LINK108"/>
      <w:bookmarkStart w:id="102" w:name="OLE_LINK109"/>
      <w:bookmarkStart w:id="103" w:name="OLE_LINK1105"/>
      <w:bookmarkStart w:id="104" w:name="OLE_LINK1107"/>
      <w:bookmarkEnd w:id="73"/>
      <w:bookmarkEnd w:id="89"/>
      <w:bookmarkEnd w:id="90"/>
      <w:r w:rsidR="00B85045" w:rsidRPr="00165088">
        <w:rPr>
          <w:rFonts w:ascii="Book Antiqua" w:hAnsi="Book Antiqua" w:cs="Times New Roman"/>
          <w:i/>
          <w:color w:val="000000" w:themeColor="text1"/>
          <w:sz w:val="24"/>
          <w:szCs w:val="24"/>
          <w:lang w:val="en-US"/>
        </w:rPr>
        <w:t xml:space="preserve">World J Gastroenterol </w:t>
      </w:r>
      <w:r w:rsidR="00B85045" w:rsidRPr="00165088">
        <w:rPr>
          <w:rFonts w:ascii="Book Antiqua" w:hAnsi="Book Antiqua" w:cs="Times New Roman"/>
          <w:color w:val="000000" w:themeColor="text1"/>
          <w:sz w:val="24"/>
          <w:szCs w:val="24"/>
          <w:lang w:val="en-US"/>
        </w:rPr>
        <w:t>2019; In press</w:t>
      </w:r>
      <w:bookmarkEnd w:id="74"/>
      <w:bookmarkEnd w:id="75"/>
      <w:bookmarkEnd w:id="76"/>
      <w:bookmarkEnd w:id="77"/>
      <w:bookmarkEnd w:id="78"/>
      <w:bookmarkEnd w:id="84"/>
      <w:bookmarkEnd w:id="85"/>
      <w:bookmarkEnd w:id="86"/>
      <w:bookmarkEnd w:id="87"/>
      <w:bookmarkEnd w:id="88"/>
      <w:bookmarkEnd w:id="91"/>
      <w:bookmarkEnd w:id="92"/>
      <w:bookmarkEnd w:id="93"/>
      <w:bookmarkEnd w:id="94"/>
      <w:bookmarkEnd w:id="95"/>
      <w:bookmarkEnd w:id="101"/>
      <w:bookmarkEnd w:id="102"/>
      <w:bookmarkEnd w:id="103"/>
      <w:bookmarkEnd w:id="104"/>
    </w:p>
    <w:bookmarkEnd w:id="79"/>
    <w:bookmarkEnd w:id="80"/>
    <w:bookmarkEnd w:id="81"/>
    <w:bookmarkEnd w:id="96"/>
    <w:bookmarkEnd w:id="97"/>
    <w:bookmarkEnd w:id="98"/>
    <w:bookmarkEnd w:id="99"/>
    <w:bookmarkEnd w:id="100"/>
    <w:p w14:paraId="7AFEB587" w14:textId="77777777" w:rsidR="00B85045" w:rsidRPr="00165088" w:rsidRDefault="00B85045" w:rsidP="00165088">
      <w:pPr>
        <w:adjustRightInd w:val="0"/>
        <w:snapToGrid w:val="0"/>
        <w:spacing w:after="0" w:line="360" w:lineRule="auto"/>
        <w:jc w:val="both"/>
        <w:rPr>
          <w:rFonts w:ascii="Book Antiqua" w:hAnsi="Book Antiqua" w:cs="Times New Roman"/>
          <w:color w:val="000000" w:themeColor="text1"/>
          <w:sz w:val="24"/>
          <w:szCs w:val="24"/>
          <w:lang w:val="en-US"/>
        </w:rPr>
      </w:pPr>
      <w:r w:rsidRPr="00165088">
        <w:rPr>
          <w:rFonts w:ascii="Book Antiqua" w:hAnsi="Book Antiqua" w:cs="Times New Roman"/>
          <w:color w:val="000000" w:themeColor="text1"/>
          <w:sz w:val="24"/>
          <w:szCs w:val="24"/>
          <w:lang w:val="en-US"/>
        </w:rPr>
        <w:br w:type="page"/>
      </w:r>
    </w:p>
    <w:p w14:paraId="396882EC" w14:textId="4A6BAD10" w:rsidR="00D86A70" w:rsidRPr="00165088" w:rsidRDefault="00D86A70" w:rsidP="00165088">
      <w:pPr>
        <w:pStyle w:val="NormalWeb"/>
        <w:adjustRightInd w:val="0"/>
        <w:snapToGrid w:val="0"/>
        <w:spacing w:before="0" w:beforeAutospacing="0" w:after="0" w:afterAutospacing="0" w:line="360" w:lineRule="auto"/>
        <w:jc w:val="both"/>
        <w:rPr>
          <w:rFonts w:ascii="Book Antiqua" w:hAnsi="Book Antiqua" w:cs="Arial"/>
          <w:b/>
          <w:lang w:val="en-US"/>
        </w:rPr>
      </w:pPr>
      <w:r w:rsidRPr="00165088">
        <w:rPr>
          <w:rFonts w:ascii="Book Antiqua" w:hAnsi="Book Antiqua" w:cs="Arial"/>
          <w:b/>
          <w:lang w:val="en-US"/>
        </w:rPr>
        <w:lastRenderedPageBreak/>
        <w:t>INTRODUCTION</w:t>
      </w:r>
    </w:p>
    <w:p w14:paraId="64C13443" w14:textId="02B3974E" w:rsidR="00100B04" w:rsidRPr="00165088" w:rsidRDefault="00A52EF7" w:rsidP="00165088">
      <w:pPr>
        <w:pStyle w:val="NormalWeb"/>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lang w:val="en-US"/>
        </w:rPr>
        <w:t>C</w:t>
      </w:r>
      <w:r w:rsidR="006F02E0" w:rsidRPr="00165088">
        <w:rPr>
          <w:rFonts w:ascii="Book Antiqua" w:hAnsi="Book Antiqua" w:cs="Arial"/>
          <w:lang w:val="en-US"/>
        </w:rPr>
        <w:t>ytochrome P450</w:t>
      </w:r>
      <w:r w:rsidRPr="00165088">
        <w:rPr>
          <w:rFonts w:ascii="Book Antiqua" w:hAnsi="Book Antiqua" w:cs="Arial"/>
          <w:lang w:val="en-US"/>
        </w:rPr>
        <w:t>s</w:t>
      </w:r>
      <w:r w:rsidR="006F02E0" w:rsidRPr="00165088">
        <w:rPr>
          <w:rFonts w:ascii="Book Antiqua" w:hAnsi="Book Antiqua" w:cs="Arial"/>
          <w:lang w:val="en-US"/>
        </w:rPr>
        <w:t xml:space="preserve"> </w:t>
      </w:r>
      <w:r w:rsidRPr="00165088">
        <w:rPr>
          <w:rFonts w:ascii="Book Antiqua" w:hAnsi="Book Antiqua" w:cs="Arial"/>
          <w:lang w:val="en-US"/>
        </w:rPr>
        <w:t>(CYPs)</w:t>
      </w:r>
      <w:r w:rsidR="00654A1E" w:rsidRPr="00165088">
        <w:rPr>
          <w:rFonts w:ascii="Book Antiqua" w:hAnsi="Book Antiqua" w:cs="Arial"/>
          <w:lang w:val="en-US"/>
        </w:rPr>
        <w:t xml:space="preserve"> </w:t>
      </w:r>
      <w:r w:rsidR="006F02E0" w:rsidRPr="00165088">
        <w:rPr>
          <w:rFonts w:ascii="Book Antiqua" w:hAnsi="Book Antiqua" w:cs="Arial"/>
          <w:lang w:val="en-US"/>
        </w:rPr>
        <w:t xml:space="preserve">are </w:t>
      </w:r>
      <w:r w:rsidR="005B20EE" w:rsidRPr="00165088">
        <w:rPr>
          <w:rFonts w:ascii="Book Antiqua" w:hAnsi="Book Antiqua" w:cs="Arial"/>
          <w:lang w:val="en-US"/>
        </w:rPr>
        <w:t xml:space="preserve">a </w:t>
      </w:r>
      <w:r w:rsidR="008018A4" w:rsidRPr="00165088">
        <w:rPr>
          <w:rFonts w:ascii="Book Antiqua" w:hAnsi="Book Antiqua" w:cs="Arial"/>
          <w:lang w:val="en-US"/>
        </w:rPr>
        <w:t>superfamily</w:t>
      </w:r>
      <w:r w:rsidR="005B20EE" w:rsidRPr="00165088">
        <w:rPr>
          <w:rFonts w:ascii="Book Antiqua" w:hAnsi="Book Antiqua" w:cs="Arial"/>
          <w:lang w:val="en-US"/>
        </w:rPr>
        <w:t xml:space="preserve"> of </w:t>
      </w:r>
      <w:r w:rsidR="00B902C5" w:rsidRPr="00165088">
        <w:rPr>
          <w:rFonts w:ascii="Book Antiqua" w:hAnsi="Book Antiqua" w:cs="Arial"/>
          <w:lang w:val="en-US"/>
        </w:rPr>
        <w:t xml:space="preserve">the </w:t>
      </w:r>
      <w:r w:rsidR="00C95482" w:rsidRPr="00165088">
        <w:rPr>
          <w:rFonts w:ascii="Book Antiqua" w:hAnsi="Book Antiqua" w:cs="Arial"/>
          <w:lang w:val="en-US"/>
        </w:rPr>
        <w:t>integral membrane</w:t>
      </w:r>
      <w:r w:rsidR="005B20EE" w:rsidRPr="00165088">
        <w:rPr>
          <w:rFonts w:ascii="Book Antiqua" w:hAnsi="Book Antiqua" w:cs="Arial"/>
          <w:lang w:val="en-US"/>
        </w:rPr>
        <w:t xml:space="preserve">, </w:t>
      </w:r>
      <w:r w:rsidR="00871CB9" w:rsidRPr="00165088">
        <w:rPr>
          <w:rFonts w:ascii="Book Antiqua" w:hAnsi="Book Antiqua" w:cs="Arial"/>
          <w:lang w:val="en-US"/>
        </w:rPr>
        <w:t xml:space="preserve">heme-thiolate proteins </w:t>
      </w:r>
      <w:r w:rsidR="00D046ED" w:rsidRPr="00165088">
        <w:rPr>
          <w:rFonts w:ascii="Book Antiqua" w:hAnsi="Book Antiqua" w:cs="Arial"/>
          <w:lang w:val="en-US"/>
        </w:rPr>
        <w:t>entailed</w:t>
      </w:r>
      <w:r w:rsidR="006F02E0" w:rsidRPr="00165088">
        <w:rPr>
          <w:rFonts w:ascii="Book Antiqua" w:hAnsi="Book Antiqua" w:cs="Arial"/>
          <w:lang w:val="en-US"/>
        </w:rPr>
        <w:t xml:space="preserve"> in the synthesis and breakdown of </w:t>
      </w:r>
      <w:r w:rsidR="00F33C0C" w:rsidRPr="00165088">
        <w:rPr>
          <w:rFonts w:ascii="Book Antiqua" w:hAnsi="Book Antiqua" w:cs="Arial"/>
          <w:lang w:val="en-US"/>
        </w:rPr>
        <w:t>various</w:t>
      </w:r>
      <w:r w:rsidR="006F02E0" w:rsidRPr="00165088">
        <w:rPr>
          <w:rFonts w:ascii="Book Antiqua" w:hAnsi="Book Antiqua" w:cs="Arial"/>
          <w:lang w:val="en-US"/>
        </w:rPr>
        <w:t xml:space="preserve"> molecules and chemicals within </w:t>
      </w:r>
      <w:proofErr w:type="gramStart"/>
      <w:r w:rsidR="006F02E0" w:rsidRPr="00165088">
        <w:rPr>
          <w:rFonts w:ascii="Book Antiqua" w:hAnsi="Book Antiqua" w:cs="Arial"/>
          <w:lang w:val="en-US"/>
        </w:rPr>
        <w:t>cells</w:t>
      </w:r>
      <w:r w:rsidR="00A0129B" w:rsidRPr="00165088">
        <w:rPr>
          <w:rFonts w:ascii="Book Antiqua" w:hAnsi="Book Antiqua" w:cs="Arial"/>
          <w:vertAlign w:val="superscript"/>
          <w:lang w:val="en-US"/>
        </w:rPr>
        <w:t>[</w:t>
      </w:r>
      <w:proofErr w:type="gramEnd"/>
      <w:r w:rsidR="00A0129B" w:rsidRPr="00165088">
        <w:rPr>
          <w:rFonts w:ascii="Book Antiqua" w:hAnsi="Book Antiqua" w:cs="Arial"/>
          <w:vertAlign w:val="superscript"/>
          <w:lang w:val="en-US"/>
        </w:rPr>
        <w:t>1-3]</w:t>
      </w:r>
      <w:r w:rsidR="006F02E0" w:rsidRPr="00165088">
        <w:rPr>
          <w:rFonts w:ascii="Book Antiqua" w:hAnsi="Book Antiqua" w:cs="Arial"/>
          <w:lang w:val="en-US"/>
        </w:rPr>
        <w:t xml:space="preserve">. </w:t>
      </w:r>
      <w:r w:rsidR="00654A1E" w:rsidRPr="00165088">
        <w:rPr>
          <w:rFonts w:ascii="Book Antiqua" w:hAnsi="Book Antiqua" w:cs="Arial"/>
          <w:lang w:val="en-US"/>
        </w:rPr>
        <w:t>CYPs</w:t>
      </w:r>
      <w:r w:rsidR="006F02E0" w:rsidRPr="00165088">
        <w:rPr>
          <w:rFonts w:ascii="Book Antiqua" w:hAnsi="Book Antiqua" w:cs="Arial"/>
          <w:lang w:val="en-US"/>
        </w:rPr>
        <w:t xml:space="preserve"> play a role in the </w:t>
      </w:r>
      <w:r w:rsidR="00654A1E" w:rsidRPr="00165088">
        <w:rPr>
          <w:rFonts w:ascii="Book Antiqua" w:hAnsi="Book Antiqua" w:cs="Arial"/>
          <w:lang w:val="en-US"/>
        </w:rPr>
        <w:t>metabolism</w:t>
      </w:r>
      <w:r w:rsidR="006F02E0" w:rsidRPr="00165088">
        <w:rPr>
          <w:rFonts w:ascii="Book Antiqua" w:hAnsi="Book Antiqua" w:cs="Arial"/>
          <w:lang w:val="en-US"/>
        </w:rPr>
        <w:t xml:space="preserve"> of many </w:t>
      </w:r>
      <w:r w:rsidR="00654A1E" w:rsidRPr="00165088">
        <w:rPr>
          <w:rFonts w:ascii="Book Antiqua" w:hAnsi="Book Antiqua" w:cs="Arial"/>
          <w:lang w:val="en-US"/>
        </w:rPr>
        <w:t xml:space="preserve">endogenous </w:t>
      </w:r>
      <w:r w:rsidR="00D046ED" w:rsidRPr="00165088">
        <w:rPr>
          <w:rFonts w:ascii="Book Antiqua" w:hAnsi="Book Antiqua" w:cs="Arial"/>
          <w:lang w:val="en-US"/>
        </w:rPr>
        <w:t>substances</w:t>
      </w:r>
      <w:r w:rsidR="006F02E0" w:rsidRPr="00165088">
        <w:rPr>
          <w:rFonts w:ascii="Book Antiqua" w:hAnsi="Book Antiqua" w:cs="Arial"/>
          <w:lang w:val="en-US"/>
        </w:rPr>
        <w:t xml:space="preserve"> including </w:t>
      </w:r>
      <w:r w:rsidR="00654A1E" w:rsidRPr="00165088">
        <w:rPr>
          <w:rFonts w:ascii="Book Antiqua" w:hAnsi="Book Antiqua" w:cs="Arial"/>
          <w:lang w:val="en-US"/>
        </w:rPr>
        <w:t xml:space="preserve">steroids, bile acids, eicosanoids, cholesterol, </w:t>
      </w:r>
      <w:r w:rsidR="00B902C5" w:rsidRPr="00165088">
        <w:rPr>
          <w:rFonts w:ascii="Book Antiqua" w:hAnsi="Book Antiqua" w:cs="Arial"/>
          <w:lang w:val="en-US"/>
        </w:rPr>
        <w:t>vitamin D and neurotransmitters,</w:t>
      </w:r>
      <w:r w:rsidR="00654A1E" w:rsidRPr="00165088">
        <w:rPr>
          <w:rFonts w:ascii="Book Antiqua" w:hAnsi="Book Antiqua" w:cs="Arial"/>
          <w:lang w:val="en-US"/>
        </w:rPr>
        <w:t xml:space="preserve"> </w:t>
      </w:r>
      <w:r w:rsidR="006F02E0" w:rsidRPr="00165088">
        <w:rPr>
          <w:rFonts w:ascii="Book Antiqua" w:hAnsi="Book Antiqua" w:cs="Arial"/>
          <w:lang w:val="en-US"/>
        </w:rPr>
        <w:t>steroid hormones, cholesterol</w:t>
      </w:r>
      <w:r w:rsidR="00654A1E" w:rsidRPr="00165088">
        <w:rPr>
          <w:rFonts w:ascii="Book Antiqua" w:hAnsi="Book Antiqua" w:cs="Arial"/>
          <w:lang w:val="en-US"/>
        </w:rPr>
        <w:t xml:space="preserve">, </w:t>
      </w:r>
      <w:r w:rsidR="006F02E0" w:rsidRPr="00165088">
        <w:rPr>
          <w:rFonts w:ascii="Book Antiqua" w:hAnsi="Book Antiqua" w:cs="Arial"/>
          <w:lang w:val="en-US"/>
        </w:rPr>
        <w:t xml:space="preserve">fatty acids, bile </w:t>
      </w:r>
      <w:proofErr w:type="gramStart"/>
      <w:r w:rsidR="006F02E0" w:rsidRPr="00165088">
        <w:rPr>
          <w:rFonts w:ascii="Book Antiqua" w:hAnsi="Book Antiqua" w:cs="Arial"/>
          <w:lang w:val="en-US"/>
        </w:rPr>
        <w:t>acids</w:t>
      </w:r>
      <w:r w:rsidR="00A0129B" w:rsidRPr="00165088">
        <w:rPr>
          <w:rFonts w:ascii="Book Antiqua" w:hAnsi="Book Antiqua" w:cs="Arial"/>
          <w:vertAlign w:val="superscript"/>
          <w:lang w:val="en-US"/>
        </w:rPr>
        <w:t>[</w:t>
      </w:r>
      <w:proofErr w:type="gramEnd"/>
      <w:r w:rsidR="00A0129B" w:rsidRPr="00165088">
        <w:rPr>
          <w:rFonts w:ascii="Book Antiqua" w:hAnsi="Book Antiqua" w:cs="Arial"/>
          <w:vertAlign w:val="superscript"/>
          <w:lang w:val="en-US"/>
        </w:rPr>
        <w:t>4-6]</w:t>
      </w:r>
      <w:r w:rsidR="00A0129B" w:rsidRPr="00165088">
        <w:rPr>
          <w:rFonts w:ascii="Book Antiqua" w:hAnsi="Book Antiqua" w:cs="Arial"/>
          <w:lang w:val="en-US"/>
        </w:rPr>
        <w:t xml:space="preserve">. </w:t>
      </w:r>
      <w:r w:rsidR="00D046ED" w:rsidRPr="00165088">
        <w:rPr>
          <w:rFonts w:ascii="Book Antiqua" w:hAnsi="Book Antiqua" w:cs="Arial"/>
          <w:lang w:val="en-US"/>
        </w:rPr>
        <w:t xml:space="preserve">Additional CYPs </w:t>
      </w:r>
      <w:proofErr w:type="spellStart"/>
      <w:r w:rsidR="00D046ED" w:rsidRPr="00165088">
        <w:rPr>
          <w:rFonts w:ascii="Book Antiqua" w:hAnsi="Book Antiqua" w:cs="Arial"/>
          <w:lang w:val="en-US"/>
        </w:rPr>
        <w:t>metabolise</w:t>
      </w:r>
      <w:proofErr w:type="spellEnd"/>
      <w:r w:rsidR="00D046ED" w:rsidRPr="00165088">
        <w:rPr>
          <w:rFonts w:ascii="Book Antiqua" w:hAnsi="Book Antiqua" w:cs="Arial"/>
          <w:lang w:val="en-US"/>
        </w:rPr>
        <w:t xml:space="preserve"> xenobiotics, such as drugs and endogenous molecules such as toxins that are shaped inside </w:t>
      </w:r>
      <w:proofErr w:type="gramStart"/>
      <w:r w:rsidR="00D046ED" w:rsidRPr="00165088">
        <w:rPr>
          <w:rFonts w:ascii="Book Antiqua" w:hAnsi="Book Antiqua" w:cs="Arial"/>
          <w:lang w:val="en-US"/>
        </w:rPr>
        <w:t>cells</w:t>
      </w:r>
      <w:r w:rsidR="00AF3BB4" w:rsidRPr="00165088">
        <w:rPr>
          <w:rFonts w:ascii="Book Antiqua" w:hAnsi="Book Antiqua" w:cs="Arial"/>
          <w:vertAlign w:val="superscript"/>
          <w:lang w:val="en-US"/>
        </w:rPr>
        <w:t>[</w:t>
      </w:r>
      <w:proofErr w:type="gramEnd"/>
      <w:r w:rsidR="00AF3BB4" w:rsidRPr="00165088">
        <w:rPr>
          <w:rFonts w:ascii="Book Antiqua" w:hAnsi="Book Antiqua" w:cs="Arial"/>
          <w:vertAlign w:val="superscript"/>
          <w:lang w:val="en-US"/>
        </w:rPr>
        <w:t>7-11]</w:t>
      </w:r>
      <w:r w:rsidR="00696818" w:rsidRPr="00165088">
        <w:rPr>
          <w:rFonts w:ascii="Book Antiqua" w:hAnsi="Book Antiqua" w:cs="Arial"/>
          <w:lang w:val="en-US"/>
        </w:rPr>
        <w:t>.</w:t>
      </w:r>
      <w:r w:rsidR="006F02E0" w:rsidRPr="00165088">
        <w:rPr>
          <w:rFonts w:ascii="Book Antiqua" w:hAnsi="Book Antiqua" w:cs="Arial"/>
          <w:lang w:val="en-US"/>
        </w:rPr>
        <w:t xml:space="preserve"> </w:t>
      </w:r>
      <w:r w:rsidR="00E37F9F" w:rsidRPr="00165088">
        <w:rPr>
          <w:rFonts w:ascii="Book Antiqua" w:hAnsi="Book Antiqua" w:cs="Arial"/>
          <w:lang w:val="en-US"/>
        </w:rPr>
        <w:t>The</w:t>
      </w:r>
      <w:r w:rsidR="00880B7B" w:rsidRPr="00165088">
        <w:rPr>
          <w:rFonts w:ascii="Book Antiqua" w:hAnsi="Book Antiqua" w:cs="Arial"/>
          <w:lang w:val="en-US"/>
        </w:rPr>
        <w:t xml:space="preserve"> human</w:t>
      </w:r>
      <w:r w:rsidR="00E37F9F" w:rsidRPr="00165088">
        <w:rPr>
          <w:rFonts w:ascii="Book Antiqua" w:hAnsi="Book Antiqua" w:cs="Arial"/>
          <w:lang w:val="en-US"/>
        </w:rPr>
        <w:t xml:space="preserve"> CYP isoenzymes superfamily </w:t>
      </w:r>
      <w:r w:rsidR="00DF27B3" w:rsidRPr="00165088">
        <w:rPr>
          <w:rFonts w:ascii="Book Antiqua" w:hAnsi="Book Antiqua" w:cs="Arial"/>
          <w:lang w:val="en-US"/>
        </w:rPr>
        <w:t xml:space="preserve">is composed of </w:t>
      </w:r>
      <w:r w:rsidR="00E37F9F" w:rsidRPr="00165088">
        <w:rPr>
          <w:rFonts w:ascii="Book Antiqua" w:hAnsi="Book Antiqua" w:cs="Arial"/>
          <w:lang w:val="en-US"/>
        </w:rPr>
        <w:t xml:space="preserve">57 CYP genes and 58 pseudogenes arranged into 18 families and 43 </w:t>
      </w:r>
      <w:proofErr w:type="gramStart"/>
      <w:r w:rsidR="00E37F9F" w:rsidRPr="00165088">
        <w:rPr>
          <w:rFonts w:ascii="Book Antiqua" w:hAnsi="Book Antiqua" w:cs="Arial"/>
          <w:lang w:val="en-US"/>
        </w:rPr>
        <w:t>subfamilies</w:t>
      </w:r>
      <w:r w:rsidR="00696818" w:rsidRPr="00165088">
        <w:rPr>
          <w:rFonts w:ascii="Book Antiqua" w:hAnsi="Book Antiqua" w:cs="Arial"/>
          <w:vertAlign w:val="superscript"/>
          <w:lang w:val="en-US"/>
        </w:rPr>
        <w:t>[</w:t>
      </w:r>
      <w:proofErr w:type="gramEnd"/>
      <w:r w:rsidR="00696818" w:rsidRPr="00165088">
        <w:rPr>
          <w:rFonts w:ascii="Book Antiqua" w:hAnsi="Book Antiqua" w:cs="Arial"/>
          <w:vertAlign w:val="superscript"/>
          <w:lang w:val="en-US"/>
        </w:rPr>
        <w:t>12]</w:t>
      </w:r>
      <w:r w:rsidR="00E37F9F" w:rsidRPr="00165088">
        <w:rPr>
          <w:rFonts w:ascii="Book Antiqua" w:hAnsi="Book Antiqua" w:cs="Arial"/>
          <w:lang w:val="en-US"/>
        </w:rPr>
        <w:t>.</w:t>
      </w:r>
      <w:r w:rsidR="003B7032" w:rsidRPr="00165088">
        <w:rPr>
          <w:rFonts w:ascii="Book Antiqua" w:hAnsi="Book Antiqua" w:cs="Arial"/>
          <w:lang w:val="en-US"/>
        </w:rPr>
        <w:t xml:space="preserve"> They</w:t>
      </w:r>
      <w:r w:rsidR="006F02E0" w:rsidRPr="00165088">
        <w:rPr>
          <w:rFonts w:ascii="Book Antiqua" w:hAnsi="Book Antiqua" w:cs="Arial"/>
          <w:lang w:val="en-US"/>
        </w:rPr>
        <w:t xml:space="preserve"> are </w:t>
      </w:r>
      <w:r w:rsidR="003B7032" w:rsidRPr="00165088">
        <w:rPr>
          <w:rFonts w:ascii="Book Antiqua" w:hAnsi="Book Antiqua" w:cs="Arial"/>
          <w:lang w:val="en-US"/>
        </w:rPr>
        <w:t xml:space="preserve">located either at endoplasmic reticulum or mitochondria of </w:t>
      </w:r>
      <w:r w:rsidR="00E67E72" w:rsidRPr="00165088">
        <w:rPr>
          <w:rFonts w:ascii="Book Antiqua" w:hAnsi="Book Antiqua" w:cs="Arial"/>
          <w:lang w:val="en-US"/>
        </w:rPr>
        <w:t>liver</w:t>
      </w:r>
      <w:r w:rsidR="006F02E0" w:rsidRPr="00165088">
        <w:rPr>
          <w:rFonts w:ascii="Book Antiqua" w:hAnsi="Book Antiqua" w:cs="Arial"/>
          <w:lang w:val="en-US"/>
        </w:rPr>
        <w:t xml:space="preserve"> cells</w:t>
      </w:r>
      <w:r w:rsidR="00880B7B" w:rsidRPr="00165088">
        <w:rPr>
          <w:rFonts w:ascii="Book Antiqua" w:hAnsi="Book Antiqua" w:cs="Arial"/>
          <w:lang w:val="en-US"/>
        </w:rPr>
        <w:t>,</w:t>
      </w:r>
      <w:r w:rsidR="006F02E0" w:rsidRPr="00165088">
        <w:rPr>
          <w:rFonts w:ascii="Book Antiqua" w:hAnsi="Book Antiqua" w:cs="Arial"/>
          <w:lang w:val="en-US"/>
        </w:rPr>
        <w:t xml:space="preserve"> but are also </w:t>
      </w:r>
      <w:r w:rsidR="00B902C5" w:rsidRPr="00165088">
        <w:rPr>
          <w:rFonts w:ascii="Book Antiqua" w:hAnsi="Book Antiqua" w:cs="Arial"/>
          <w:lang w:val="en-US"/>
        </w:rPr>
        <w:t>situ</w:t>
      </w:r>
      <w:r w:rsidR="006F02E0" w:rsidRPr="00165088">
        <w:rPr>
          <w:rFonts w:ascii="Book Antiqua" w:hAnsi="Book Antiqua" w:cs="Arial"/>
          <w:lang w:val="en-US"/>
        </w:rPr>
        <w:t xml:space="preserve">ated in </w:t>
      </w:r>
      <w:r w:rsidR="00DF27B3" w:rsidRPr="00165088">
        <w:rPr>
          <w:rFonts w:ascii="Book Antiqua" w:hAnsi="Book Antiqua" w:cs="Arial"/>
          <w:lang w:val="en-US"/>
        </w:rPr>
        <w:t xml:space="preserve">other </w:t>
      </w:r>
      <w:r w:rsidR="006F02E0" w:rsidRPr="00165088">
        <w:rPr>
          <w:rFonts w:ascii="Book Antiqua" w:hAnsi="Book Antiqua" w:cs="Arial"/>
          <w:lang w:val="en-US"/>
        </w:rPr>
        <w:t xml:space="preserve">cells throughout the </w:t>
      </w:r>
      <w:proofErr w:type="gramStart"/>
      <w:r w:rsidR="006F02E0" w:rsidRPr="00165088">
        <w:rPr>
          <w:rFonts w:ascii="Book Antiqua" w:hAnsi="Book Antiqua" w:cs="Arial"/>
          <w:lang w:val="en-US"/>
        </w:rPr>
        <w:t>bod</w:t>
      </w:r>
      <w:r w:rsidR="00A07EAC" w:rsidRPr="00165088">
        <w:rPr>
          <w:rFonts w:ascii="Book Antiqua" w:hAnsi="Book Antiqua" w:cs="Arial"/>
          <w:lang w:val="en-US"/>
        </w:rPr>
        <w:t>y</w:t>
      </w:r>
      <w:r w:rsidR="00A07EAC" w:rsidRPr="00165088">
        <w:rPr>
          <w:rFonts w:ascii="Book Antiqua" w:hAnsi="Book Antiqua" w:cs="Arial"/>
          <w:vertAlign w:val="superscript"/>
          <w:lang w:val="en-US"/>
        </w:rPr>
        <w:t>[</w:t>
      </w:r>
      <w:proofErr w:type="gramEnd"/>
      <w:r w:rsidR="00A07EAC" w:rsidRPr="00165088">
        <w:rPr>
          <w:rFonts w:ascii="Book Antiqua" w:hAnsi="Book Antiqua" w:cs="Arial"/>
          <w:vertAlign w:val="superscript"/>
          <w:lang w:val="en-US"/>
        </w:rPr>
        <w:t>13-16]</w:t>
      </w:r>
      <w:r w:rsidR="00A07EAC" w:rsidRPr="00165088">
        <w:rPr>
          <w:rFonts w:ascii="Book Antiqua" w:hAnsi="Book Antiqua" w:cs="Arial"/>
          <w:lang w:val="en-US"/>
        </w:rPr>
        <w:t xml:space="preserve">. </w:t>
      </w:r>
      <w:r w:rsidR="00880B7B" w:rsidRPr="00165088">
        <w:rPr>
          <w:rFonts w:ascii="Book Antiqua" w:hAnsi="Book Antiqua" w:cs="Arial"/>
          <w:lang w:val="en-US"/>
        </w:rPr>
        <w:t>M</w:t>
      </w:r>
      <w:r w:rsidR="00DF27B3" w:rsidRPr="00165088">
        <w:rPr>
          <w:rFonts w:ascii="Book Antiqua" w:hAnsi="Book Antiqua" w:cs="Arial"/>
          <w:lang w:val="en-US"/>
        </w:rPr>
        <w:t xml:space="preserve">itochondrial CYPs are commonly engaged </w:t>
      </w:r>
      <w:r w:rsidR="00880B7B" w:rsidRPr="00165088">
        <w:rPr>
          <w:rFonts w:ascii="Book Antiqua" w:hAnsi="Book Antiqua" w:cs="Arial"/>
          <w:lang w:val="en-US"/>
        </w:rPr>
        <w:t xml:space="preserve">in phase I reactions </w:t>
      </w:r>
      <w:r w:rsidR="00DF27B3" w:rsidRPr="00165088">
        <w:rPr>
          <w:rFonts w:ascii="Book Antiqua" w:hAnsi="Book Antiqua" w:cs="Arial"/>
          <w:lang w:val="en-US"/>
        </w:rPr>
        <w:t xml:space="preserve">with anabolic and catabolic </w:t>
      </w:r>
      <w:r w:rsidR="00880B7B" w:rsidRPr="00165088">
        <w:rPr>
          <w:rFonts w:ascii="Book Antiqua" w:hAnsi="Book Antiqua" w:cs="Arial"/>
          <w:lang w:val="en-US"/>
        </w:rPr>
        <w:t>transformations</w:t>
      </w:r>
      <w:r w:rsidR="00DF27B3" w:rsidRPr="00165088">
        <w:rPr>
          <w:rFonts w:ascii="Book Antiqua" w:hAnsi="Book Antiqua" w:cs="Arial"/>
          <w:lang w:val="en-US"/>
        </w:rPr>
        <w:t xml:space="preserve"> of endogenous substances, while CYPs in the endoplasmic reticulum generally process xenobiotics. CYPs are gathered into families and subfamilies as indicated by the similarity index of the amino sequence.</w:t>
      </w:r>
      <w:r w:rsidR="008B051F" w:rsidRPr="00165088">
        <w:rPr>
          <w:rFonts w:ascii="Book Antiqua" w:hAnsi="Book Antiqua" w:cs="Arial"/>
          <w:lang w:val="en-US"/>
        </w:rPr>
        <w:t xml:space="preserve"> </w:t>
      </w:r>
      <w:r w:rsidR="00DF27B3" w:rsidRPr="00165088">
        <w:rPr>
          <w:rFonts w:ascii="Book Antiqua" w:hAnsi="Book Antiqua" w:cs="Arial"/>
          <w:lang w:val="en-US"/>
        </w:rPr>
        <w:t>Every CYP is given a number relat</w:t>
      </w:r>
      <w:r w:rsidR="008B051F" w:rsidRPr="00165088">
        <w:rPr>
          <w:rFonts w:ascii="Book Antiqua" w:hAnsi="Book Antiqua" w:cs="Arial"/>
          <w:lang w:val="en-US"/>
        </w:rPr>
        <w:t>ing</w:t>
      </w:r>
      <w:r w:rsidR="00DF27B3" w:rsidRPr="00165088">
        <w:rPr>
          <w:rFonts w:ascii="Book Antiqua" w:hAnsi="Book Antiqua" w:cs="Arial"/>
          <w:lang w:val="en-US"/>
        </w:rPr>
        <w:t xml:space="preserve"> a particular family inside the gene group, a letter </w:t>
      </w:r>
      <w:r w:rsidR="008B051F" w:rsidRPr="00165088">
        <w:rPr>
          <w:rFonts w:ascii="Book Antiqua" w:hAnsi="Book Antiqua" w:cs="Arial"/>
          <w:lang w:val="en-US"/>
        </w:rPr>
        <w:t xml:space="preserve">exemplifying </w:t>
      </w:r>
      <w:r w:rsidR="00DF27B3" w:rsidRPr="00165088">
        <w:rPr>
          <w:rFonts w:ascii="Book Antiqua" w:hAnsi="Book Antiqua" w:cs="Arial"/>
          <w:lang w:val="en-US"/>
        </w:rPr>
        <w:t xml:space="preserve">the subfamily, </w:t>
      </w:r>
      <w:r w:rsidR="008B051F" w:rsidRPr="00165088">
        <w:rPr>
          <w:rFonts w:ascii="Book Antiqua" w:hAnsi="Book Antiqua" w:cs="Arial"/>
          <w:lang w:val="en-US"/>
        </w:rPr>
        <w:t>and a number allocated to the distinct gene inside the subgroup</w:t>
      </w:r>
      <w:r w:rsidR="00880B7B" w:rsidRPr="00165088">
        <w:rPr>
          <w:rFonts w:ascii="Book Antiqua" w:hAnsi="Book Antiqua" w:cs="Arial"/>
          <w:lang w:val="en-US"/>
        </w:rPr>
        <w:t xml:space="preserve">, </w:t>
      </w:r>
      <w:r w:rsidR="00880B7B" w:rsidRPr="00D05C1F">
        <w:rPr>
          <w:rFonts w:ascii="Book Antiqua" w:hAnsi="Book Antiqua" w:cs="Arial"/>
          <w:i/>
          <w:lang w:val="en-US"/>
        </w:rPr>
        <w:t>e.g.</w:t>
      </w:r>
      <w:r w:rsidR="00880B7B" w:rsidRPr="00165088">
        <w:rPr>
          <w:rFonts w:ascii="Book Antiqua" w:hAnsi="Book Antiqua" w:cs="Arial"/>
          <w:lang w:val="en-US"/>
        </w:rPr>
        <w:t>,</w:t>
      </w:r>
      <w:r w:rsidR="00A55338" w:rsidRPr="00165088">
        <w:rPr>
          <w:rFonts w:ascii="Book Antiqua" w:hAnsi="Book Antiqua" w:cs="Arial"/>
          <w:lang w:val="en-US"/>
        </w:rPr>
        <w:t xml:space="preserve"> the </w:t>
      </w:r>
      <w:r w:rsidR="008B051F" w:rsidRPr="00165088">
        <w:rPr>
          <w:rFonts w:ascii="Book Antiqua" w:hAnsi="Book Antiqua" w:cs="Arial"/>
          <w:lang w:val="en-US"/>
        </w:rPr>
        <w:t>CYP</w:t>
      </w:r>
      <w:r w:rsidR="00A55338" w:rsidRPr="00165088">
        <w:rPr>
          <w:rFonts w:ascii="Book Antiqua" w:hAnsi="Book Antiqua" w:cs="Arial"/>
          <w:lang w:val="en-US"/>
        </w:rPr>
        <w:t xml:space="preserve"> gene </w:t>
      </w:r>
      <w:r w:rsidR="008B051F" w:rsidRPr="00165088">
        <w:rPr>
          <w:rFonts w:ascii="Book Antiqua" w:hAnsi="Book Antiqua" w:cs="Arial"/>
          <w:lang w:val="en-US"/>
        </w:rPr>
        <w:t xml:space="preserve">that is </w:t>
      </w:r>
      <w:r w:rsidR="00A55338" w:rsidRPr="00165088">
        <w:rPr>
          <w:rFonts w:ascii="Book Antiqua" w:hAnsi="Book Antiqua" w:cs="Arial"/>
          <w:lang w:val="en-US"/>
        </w:rPr>
        <w:t xml:space="preserve">in </w:t>
      </w:r>
      <w:r w:rsidR="00100B04" w:rsidRPr="00165088">
        <w:rPr>
          <w:rFonts w:ascii="Book Antiqua" w:hAnsi="Book Antiqua" w:cs="Arial"/>
          <w:lang w:val="en-US"/>
        </w:rPr>
        <w:t>family</w:t>
      </w:r>
      <w:r w:rsidR="00A55338" w:rsidRPr="00165088">
        <w:rPr>
          <w:rFonts w:ascii="Book Antiqua" w:hAnsi="Book Antiqua" w:cs="Arial"/>
          <w:lang w:val="en-US"/>
        </w:rPr>
        <w:t xml:space="preserve"> </w:t>
      </w:r>
      <w:r w:rsidR="00A0133A" w:rsidRPr="00165088">
        <w:rPr>
          <w:rFonts w:ascii="Book Antiqua" w:hAnsi="Book Antiqua" w:cs="Arial"/>
          <w:lang w:val="en-US"/>
        </w:rPr>
        <w:t>1</w:t>
      </w:r>
      <w:r w:rsidR="00A55338" w:rsidRPr="00165088">
        <w:rPr>
          <w:rFonts w:ascii="Book Antiqua" w:hAnsi="Book Antiqua" w:cs="Arial"/>
          <w:lang w:val="en-US"/>
        </w:rPr>
        <w:t>, s</w:t>
      </w:r>
      <w:r w:rsidR="005336C2" w:rsidRPr="00165088">
        <w:rPr>
          <w:rFonts w:ascii="Book Antiqua" w:hAnsi="Book Antiqua" w:cs="Arial"/>
          <w:lang w:val="en-US"/>
        </w:rPr>
        <w:t xml:space="preserve">ubgroup A, gene </w:t>
      </w:r>
      <w:r w:rsidR="00B902C5" w:rsidRPr="00165088">
        <w:rPr>
          <w:rFonts w:ascii="Book Antiqua" w:hAnsi="Book Antiqua" w:cs="Arial"/>
          <w:lang w:val="en-US"/>
        </w:rPr>
        <w:t>1</w:t>
      </w:r>
      <w:r w:rsidR="00880B7B" w:rsidRPr="00165088">
        <w:rPr>
          <w:rFonts w:ascii="Book Antiqua" w:hAnsi="Book Antiqua" w:cs="Arial"/>
          <w:lang w:val="en-US"/>
        </w:rPr>
        <w:t>,</w:t>
      </w:r>
      <w:r w:rsidR="005336C2" w:rsidRPr="00165088">
        <w:rPr>
          <w:rFonts w:ascii="Book Antiqua" w:hAnsi="Book Antiqua" w:cs="Arial"/>
          <w:lang w:val="en-US"/>
        </w:rPr>
        <w:t xml:space="preserve"> is written as </w:t>
      </w:r>
      <w:r w:rsidR="00A0133A" w:rsidRPr="00165088">
        <w:rPr>
          <w:rFonts w:ascii="Book Antiqua" w:hAnsi="Book Antiqua" w:cs="Arial"/>
          <w:i/>
          <w:iCs/>
          <w:lang w:val="en-US"/>
        </w:rPr>
        <w:t>CYP1A1</w:t>
      </w:r>
      <w:r w:rsidR="00A07EAC" w:rsidRPr="00165088">
        <w:rPr>
          <w:rFonts w:ascii="Book Antiqua" w:hAnsi="Book Antiqua" w:cs="Arial"/>
          <w:iCs/>
          <w:vertAlign w:val="superscript"/>
          <w:lang w:val="en-US"/>
        </w:rPr>
        <w:t>[</w:t>
      </w:r>
      <w:r w:rsidR="005C2BCA" w:rsidRPr="00165088">
        <w:rPr>
          <w:rFonts w:ascii="Book Antiqua" w:hAnsi="Book Antiqua" w:cs="Arial"/>
          <w:vertAlign w:val="superscript"/>
          <w:lang w:val="en-US"/>
        </w:rPr>
        <w:t>12,17-20]</w:t>
      </w:r>
      <w:r w:rsidR="005C2BCA" w:rsidRPr="00165088">
        <w:rPr>
          <w:rFonts w:ascii="Book Antiqua" w:hAnsi="Book Antiqua" w:cs="Arial"/>
          <w:lang w:val="en-US"/>
        </w:rPr>
        <w:t>.</w:t>
      </w:r>
    </w:p>
    <w:p w14:paraId="28E21F36" w14:textId="76367791" w:rsidR="00D01A76" w:rsidRPr="00165088" w:rsidRDefault="009E25C9"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CYPs show intra- or interethnic and intra- or interindividual genetic variation</w:t>
      </w:r>
      <w:r w:rsidR="00880B7B" w:rsidRPr="00165088">
        <w:rPr>
          <w:rFonts w:ascii="Book Antiqua" w:hAnsi="Book Antiqua" w:cs="Arial"/>
          <w:lang w:val="en-US"/>
        </w:rPr>
        <w:t>s</w:t>
      </w:r>
      <w:r w:rsidRPr="00165088">
        <w:rPr>
          <w:rFonts w:ascii="Book Antiqua" w:hAnsi="Book Antiqua" w:cs="Arial"/>
          <w:lang w:val="en-US"/>
        </w:rPr>
        <w:t>. These v</w:t>
      </w:r>
      <w:r w:rsidR="006F02E0" w:rsidRPr="00165088">
        <w:rPr>
          <w:rFonts w:ascii="Book Antiqua" w:hAnsi="Book Antiqua" w:cs="Arial"/>
          <w:lang w:val="en-US"/>
        </w:rPr>
        <w:t>ariat</w:t>
      </w:r>
      <w:r w:rsidR="0072706D" w:rsidRPr="00165088">
        <w:rPr>
          <w:rFonts w:ascii="Book Antiqua" w:hAnsi="Book Antiqua" w:cs="Arial"/>
          <w:lang w:val="en-US"/>
        </w:rPr>
        <w:t>ions</w:t>
      </w:r>
      <w:r w:rsidR="00F77E7F" w:rsidRPr="00165088">
        <w:rPr>
          <w:rFonts w:ascii="Book Antiqua" w:hAnsi="Book Antiqua" w:cs="Arial"/>
          <w:lang w:val="en-US"/>
        </w:rPr>
        <w:t xml:space="preserve"> </w:t>
      </w:r>
      <w:r w:rsidR="0072706D" w:rsidRPr="00165088">
        <w:rPr>
          <w:rFonts w:ascii="Book Antiqua" w:hAnsi="Book Antiqua" w:cs="Arial"/>
          <w:lang w:val="en-US"/>
        </w:rPr>
        <w:t xml:space="preserve">or </w:t>
      </w:r>
      <w:r w:rsidR="006F02E0" w:rsidRPr="00165088">
        <w:rPr>
          <w:rFonts w:ascii="Book Antiqua" w:hAnsi="Book Antiqua" w:cs="Arial"/>
          <w:lang w:val="en-US"/>
        </w:rPr>
        <w:t xml:space="preserve">polymorphisms in </w:t>
      </w:r>
      <w:r w:rsidR="0072706D" w:rsidRPr="00165088">
        <w:rPr>
          <w:rFonts w:ascii="Book Antiqua" w:hAnsi="Book Antiqua" w:cs="Arial"/>
          <w:lang w:val="en-US"/>
        </w:rPr>
        <w:t>CYP</w:t>
      </w:r>
      <w:r w:rsidR="006F02E0" w:rsidRPr="00165088">
        <w:rPr>
          <w:rFonts w:ascii="Book Antiqua" w:hAnsi="Book Antiqua" w:cs="Arial"/>
          <w:lang w:val="en-US"/>
        </w:rPr>
        <w:t xml:space="preserve"> genes can </w:t>
      </w:r>
      <w:r w:rsidR="00880B7B" w:rsidRPr="00165088">
        <w:rPr>
          <w:rFonts w:ascii="Book Antiqua" w:hAnsi="Book Antiqua" w:cs="Arial"/>
          <w:lang w:val="en-US"/>
        </w:rPr>
        <w:t xml:space="preserve">largely </w:t>
      </w:r>
      <w:r w:rsidR="008B051F" w:rsidRPr="00165088">
        <w:rPr>
          <w:rFonts w:ascii="Book Antiqua" w:hAnsi="Book Antiqua" w:cs="Arial"/>
          <w:lang w:val="en-US"/>
        </w:rPr>
        <w:t>alter</w:t>
      </w:r>
      <w:r w:rsidR="006F02E0" w:rsidRPr="00165088">
        <w:rPr>
          <w:rFonts w:ascii="Book Antiqua" w:hAnsi="Book Antiqua" w:cs="Arial"/>
          <w:lang w:val="en-US"/>
        </w:rPr>
        <w:t xml:space="preserve"> the function of the enzymes</w:t>
      </w:r>
      <w:r w:rsidR="00FE0DFA" w:rsidRPr="00165088">
        <w:rPr>
          <w:rFonts w:ascii="Book Antiqua" w:hAnsi="Book Antiqua" w:cs="Arial"/>
          <w:lang w:val="en-US"/>
        </w:rPr>
        <w:t>. W</w:t>
      </w:r>
      <w:r w:rsidR="00CF2635" w:rsidRPr="00165088">
        <w:rPr>
          <w:rFonts w:ascii="Book Antiqua" w:hAnsi="Book Antiqua" w:cs="Arial"/>
          <w:lang w:val="en-US"/>
        </w:rPr>
        <w:t>e continue to learn about the properties of these enzymes</w:t>
      </w:r>
      <w:r w:rsidR="00FE0DFA" w:rsidRPr="00165088">
        <w:rPr>
          <w:rFonts w:ascii="Book Antiqua" w:hAnsi="Book Antiqua" w:cs="Arial"/>
          <w:lang w:val="en-US"/>
        </w:rPr>
        <w:t xml:space="preserve"> in humans</w:t>
      </w:r>
      <w:r w:rsidR="00CF2635" w:rsidRPr="00165088">
        <w:rPr>
          <w:rFonts w:ascii="Book Antiqua" w:hAnsi="Book Antiqua" w:cs="Arial"/>
          <w:lang w:val="en-US"/>
        </w:rPr>
        <w:t xml:space="preserve"> and their roles in different diseases. </w:t>
      </w:r>
      <w:r w:rsidRPr="00165088">
        <w:rPr>
          <w:rFonts w:ascii="Book Antiqua" w:hAnsi="Book Antiqua" w:cs="Arial"/>
          <w:lang w:val="en-US"/>
        </w:rPr>
        <w:t xml:space="preserve">As with many other genes and </w:t>
      </w:r>
      <w:r w:rsidR="00B902C5" w:rsidRPr="00165088">
        <w:rPr>
          <w:rFonts w:ascii="Book Antiqua" w:hAnsi="Book Antiqua" w:cs="Arial"/>
          <w:lang w:val="en-US"/>
        </w:rPr>
        <w:t>protein</w:t>
      </w:r>
      <w:r w:rsidRPr="00165088">
        <w:rPr>
          <w:rFonts w:ascii="Book Antiqua" w:hAnsi="Book Antiqua" w:cs="Arial"/>
          <w:lang w:val="en-US"/>
        </w:rPr>
        <w:t xml:space="preserve">s associated with a critical life function, </w:t>
      </w:r>
      <w:r w:rsidR="00B902C5" w:rsidRPr="00165088">
        <w:rPr>
          <w:rFonts w:ascii="Book Antiqua" w:hAnsi="Book Antiqua" w:cs="Arial"/>
          <w:lang w:val="en-US"/>
        </w:rPr>
        <w:t>specific</w:t>
      </w:r>
      <w:r w:rsidRPr="00165088">
        <w:rPr>
          <w:rFonts w:ascii="Book Antiqua" w:hAnsi="Book Antiqua" w:cs="Arial"/>
          <w:lang w:val="en-US"/>
        </w:rPr>
        <w:t xml:space="preserve"> </w:t>
      </w:r>
      <w:r w:rsidR="00CF2635" w:rsidRPr="00165088">
        <w:rPr>
          <w:rFonts w:ascii="Book Antiqua" w:hAnsi="Book Antiqua" w:cs="Arial"/>
          <w:lang w:val="en-US"/>
        </w:rPr>
        <w:t xml:space="preserve">polymorphisms </w:t>
      </w:r>
      <w:r w:rsidRPr="00165088">
        <w:rPr>
          <w:rFonts w:ascii="Book Antiqua" w:hAnsi="Book Antiqua" w:cs="Arial"/>
          <w:lang w:val="en-US"/>
        </w:rPr>
        <w:t xml:space="preserve">or variability in </w:t>
      </w:r>
      <w:r w:rsidR="00CF2635" w:rsidRPr="00165088">
        <w:rPr>
          <w:rFonts w:ascii="Book Antiqua" w:hAnsi="Book Antiqua" w:cs="Arial"/>
          <w:lang w:val="en-US"/>
        </w:rPr>
        <w:t>these</w:t>
      </w:r>
      <w:r w:rsidRPr="00165088">
        <w:rPr>
          <w:rFonts w:ascii="Book Antiqua" w:hAnsi="Book Antiqua" w:cs="Arial"/>
          <w:lang w:val="en-US"/>
        </w:rPr>
        <w:t xml:space="preserve"> </w:t>
      </w:r>
      <w:r w:rsidR="00CF2635" w:rsidRPr="00165088">
        <w:rPr>
          <w:rFonts w:ascii="Book Antiqua" w:hAnsi="Book Antiqua" w:cs="Arial"/>
          <w:lang w:val="en-US"/>
        </w:rPr>
        <w:t>CYPs</w:t>
      </w:r>
      <w:r w:rsidRPr="00165088">
        <w:rPr>
          <w:rFonts w:ascii="Book Antiqua" w:hAnsi="Book Antiqua" w:cs="Arial"/>
          <w:lang w:val="en-US"/>
        </w:rPr>
        <w:t xml:space="preserve"> and, hence, the gene product will result in pathology</w:t>
      </w:r>
      <w:r w:rsidR="00CF2635" w:rsidRPr="00165088">
        <w:rPr>
          <w:rFonts w:ascii="Book Antiqua" w:hAnsi="Book Antiqua" w:cs="Arial"/>
          <w:lang w:val="en-US"/>
        </w:rPr>
        <w:t xml:space="preserve"> and lead to a se</w:t>
      </w:r>
      <w:r w:rsidR="007703F9" w:rsidRPr="00165088">
        <w:rPr>
          <w:rFonts w:ascii="Book Antiqua" w:hAnsi="Book Antiqua" w:cs="Arial"/>
          <w:lang w:val="en-US"/>
        </w:rPr>
        <w:t>vere</w:t>
      </w:r>
      <w:r w:rsidR="00CF2635" w:rsidRPr="00165088">
        <w:rPr>
          <w:rFonts w:ascii="Book Antiqua" w:hAnsi="Book Antiqua" w:cs="Arial"/>
          <w:lang w:val="en-US"/>
        </w:rPr>
        <w:t xml:space="preserve"> human </w:t>
      </w:r>
      <w:proofErr w:type="gramStart"/>
      <w:r w:rsidR="00CF2635" w:rsidRPr="00165088">
        <w:rPr>
          <w:rFonts w:ascii="Book Antiqua" w:hAnsi="Book Antiqua" w:cs="Arial"/>
          <w:lang w:val="en-US"/>
        </w:rPr>
        <w:t>disease</w:t>
      </w:r>
      <w:r w:rsidR="00AA1717" w:rsidRPr="00165088">
        <w:rPr>
          <w:rFonts w:ascii="Book Antiqua" w:hAnsi="Book Antiqua" w:cs="Arial"/>
          <w:vertAlign w:val="superscript"/>
          <w:lang w:val="en-US"/>
        </w:rPr>
        <w:t>[</w:t>
      </w:r>
      <w:proofErr w:type="gramEnd"/>
      <w:r w:rsidR="00AA1717" w:rsidRPr="00165088">
        <w:rPr>
          <w:rFonts w:ascii="Book Antiqua" w:hAnsi="Book Antiqua" w:cs="Arial"/>
          <w:vertAlign w:val="superscript"/>
          <w:lang w:val="en-US"/>
        </w:rPr>
        <w:t>21-24]</w:t>
      </w:r>
      <w:r w:rsidR="00AA1717" w:rsidRPr="00165088">
        <w:rPr>
          <w:rFonts w:ascii="Book Antiqua" w:hAnsi="Book Antiqua" w:cs="Arial"/>
          <w:lang w:val="en-US"/>
        </w:rPr>
        <w:t>.</w:t>
      </w:r>
    </w:p>
    <w:p w14:paraId="07ADDC77" w14:textId="69BE8F0D" w:rsidR="004175EE" w:rsidRPr="00165088" w:rsidRDefault="00B4628C"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Ulcerative</w:t>
      </w:r>
      <w:r w:rsidR="00F77E7F" w:rsidRPr="00165088">
        <w:rPr>
          <w:rFonts w:ascii="Book Antiqua" w:hAnsi="Book Antiqua" w:cs="Arial"/>
          <w:lang w:val="en-US"/>
        </w:rPr>
        <w:t xml:space="preserve"> </w:t>
      </w:r>
      <w:r w:rsidRPr="00165088">
        <w:rPr>
          <w:rFonts w:ascii="Book Antiqua" w:hAnsi="Book Antiqua" w:cs="Arial"/>
          <w:lang w:val="en-US"/>
        </w:rPr>
        <w:t>colitis</w:t>
      </w:r>
      <w:r w:rsidR="001A2453" w:rsidRPr="00165088">
        <w:rPr>
          <w:rFonts w:ascii="Book Antiqua" w:hAnsi="Book Antiqua" w:cs="Arial"/>
          <w:lang w:val="en-US"/>
        </w:rPr>
        <w:t xml:space="preserve"> </w:t>
      </w:r>
      <w:r w:rsidR="00880B7B" w:rsidRPr="00165088">
        <w:rPr>
          <w:rFonts w:ascii="Book Antiqua" w:hAnsi="Book Antiqua" w:cs="Arial"/>
          <w:lang w:val="en-US"/>
        </w:rPr>
        <w:t xml:space="preserve">(UC) </w:t>
      </w:r>
      <w:r w:rsidR="001A2453" w:rsidRPr="00165088">
        <w:rPr>
          <w:rFonts w:ascii="Book Antiqua" w:hAnsi="Book Antiqua" w:cs="Arial"/>
          <w:lang w:val="en-US"/>
        </w:rPr>
        <w:t xml:space="preserve">is an </w:t>
      </w:r>
      <w:r w:rsidRPr="00165088">
        <w:rPr>
          <w:rFonts w:ascii="Book Antiqua" w:hAnsi="Book Antiqua" w:cs="Arial"/>
          <w:lang w:val="en-US"/>
        </w:rPr>
        <w:t>idiopathic</w:t>
      </w:r>
      <w:r w:rsidR="00F77E7F" w:rsidRPr="00165088">
        <w:rPr>
          <w:rFonts w:ascii="Book Antiqua" w:hAnsi="Book Antiqua" w:cs="Arial"/>
          <w:lang w:val="en-US"/>
        </w:rPr>
        <w:t xml:space="preserve"> </w:t>
      </w:r>
      <w:r w:rsidRPr="00165088">
        <w:rPr>
          <w:rFonts w:ascii="Book Antiqua" w:hAnsi="Book Antiqua" w:cs="Arial"/>
          <w:lang w:val="en-US"/>
        </w:rPr>
        <w:t>chronic</w:t>
      </w:r>
      <w:r w:rsidR="00F77E7F" w:rsidRPr="00165088">
        <w:rPr>
          <w:rFonts w:ascii="Book Antiqua" w:hAnsi="Book Antiqua" w:cs="Arial"/>
          <w:lang w:val="en-US"/>
        </w:rPr>
        <w:t xml:space="preserve"> </w:t>
      </w:r>
      <w:r w:rsidR="001A2453" w:rsidRPr="00165088">
        <w:rPr>
          <w:rFonts w:ascii="Book Antiqua" w:hAnsi="Book Antiqua" w:cs="Arial"/>
          <w:lang w:val="en-US"/>
        </w:rPr>
        <w:t xml:space="preserve">inflammation </w:t>
      </w:r>
      <w:r w:rsidRPr="00165088">
        <w:rPr>
          <w:rFonts w:ascii="Book Antiqua" w:hAnsi="Book Antiqua" w:cs="Arial"/>
          <w:lang w:val="en-US"/>
        </w:rPr>
        <w:t>condition</w:t>
      </w:r>
      <w:r w:rsidR="00F77E7F" w:rsidRPr="00165088">
        <w:rPr>
          <w:rFonts w:ascii="Book Antiqua" w:hAnsi="Book Antiqua" w:cs="Arial"/>
          <w:lang w:val="en-US"/>
        </w:rPr>
        <w:t xml:space="preserve"> </w:t>
      </w:r>
      <w:r w:rsidRPr="00165088">
        <w:rPr>
          <w:rFonts w:ascii="Book Antiqua" w:hAnsi="Book Antiqua" w:cs="Arial"/>
          <w:lang w:val="en-US"/>
        </w:rPr>
        <w:t>with</w:t>
      </w:r>
      <w:r w:rsidR="00F77E7F" w:rsidRPr="00165088">
        <w:rPr>
          <w:rFonts w:ascii="Book Antiqua" w:hAnsi="Book Antiqua" w:cs="Arial"/>
          <w:lang w:val="en-US"/>
        </w:rPr>
        <w:t xml:space="preserve"> </w:t>
      </w:r>
      <w:r w:rsidRPr="00165088">
        <w:rPr>
          <w:rFonts w:ascii="Book Antiqua" w:hAnsi="Book Antiqua" w:cs="Arial"/>
          <w:lang w:val="en-US"/>
        </w:rPr>
        <w:t>multifactorial</w:t>
      </w:r>
      <w:r w:rsidR="00F77E7F" w:rsidRPr="00165088">
        <w:rPr>
          <w:rFonts w:ascii="Book Antiqua" w:hAnsi="Book Antiqua" w:cs="Arial"/>
          <w:lang w:val="en-US"/>
        </w:rPr>
        <w:t xml:space="preserve"> </w:t>
      </w:r>
      <w:proofErr w:type="gramStart"/>
      <w:r w:rsidRPr="00165088">
        <w:rPr>
          <w:rFonts w:ascii="Book Antiqua" w:hAnsi="Book Antiqua" w:cs="Arial"/>
          <w:lang w:val="en-US"/>
        </w:rPr>
        <w:t>determinants</w:t>
      </w:r>
      <w:r w:rsidR="00AA1717" w:rsidRPr="00165088">
        <w:rPr>
          <w:rFonts w:ascii="Book Antiqua" w:hAnsi="Book Antiqua" w:cs="Arial"/>
          <w:vertAlign w:val="superscript"/>
          <w:lang w:val="en-US"/>
        </w:rPr>
        <w:t>[</w:t>
      </w:r>
      <w:proofErr w:type="gramEnd"/>
      <w:r w:rsidR="00AA1717" w:rsidRPr="00165088">
        <w:rPr>
          <w:rFonts w:ascii="Book Antiqua" w:hAnsi="Book Antiqua" w:cs="Arial"/>
          <w:vertAlign w:val="superscript"/>
          <w:lang w:val="en-US"/>
        </w:rPr>
        <w:t>25]</w:t>
      </w:r>
      <w:r w:rsidR="00AA1717" w:rsidRPr="00165088">
        <w:rPr>
          <w:rFonts w:ascii="Book Antiqua" w:hAnsi="Book Antiqua" w:cs="Arial"/>
          <w:lang w:val="en-US"/>
        </w:rPr>
        <w:t xml:space="preserve">. </w:t>
      </w:r>
      <w:r w:rsidR="003C4C38" w:rsidRPr="00165088">
        <w:rPr>
          <w:rFonts w:ascii="Book Antiqua" w:hAnsi="Book Antiqua" w:cs="Arial"/>
          <w:lang w:val="en-US"/>
        </w:rPr>
        <w:t xml:space="preserve">Populace-based careful surveys have shown that the frequency of UC worldwide has expanded in recent years. As opposed to the developed communities of North America and Western Europe, where the prevalence of UC has levelled or even lessened, publications demonstrate that </w:t>
      </w:r>
      <w:r w:rsidR="003C4C38" w:rsidRPr="00165088">
        <w:rPr>
          <w:rFonts w:ascii="Book Antiqua" w:hAnsi="Book Antiqua" w:cs="Arial"/>
          <w:lang w:val="en-US"/>
        </w:rPr>
        <w:lastRenderedPageBreak/>
        <w:t>incidences ha</w:t>
      </w:r>
      <w:r w:rsidR="001914D0" w:rsidRPr="00165088">
        <w:rPr>
          <w:rFonts w:ascii="Book Antiqua" w:hAnsi="Book Antiqua" w:cs="Arial"/>
          <w:lang w:val="en-US"/>
        </w:rPr>
        <w:t>ve</w:t>
      </w:r>
      <w:r w:rsidR="003C4C38" w:rsidRPr="00165088">
        <w:rPr>
          <w:rFonts w:ascii="Book Antiqua" w:hAnsi="Book Antiqua" w:cs="Arial"/>
          <w:lang w:val="en-US"/>
        </w:rPr>
        <w:t xml:space="preserve"> elevated in developing countries, for example, those in Latin America, Asia and Eastern Europe </w:t>
      </w:r>
      <w:r w:rsidR="000B5A2E" w:rsidRPr="00165088">
        <w:rPr>
          <w:rFonts w:ascii="Book Antiqua" w:hAnsi="Book Antiqua" w:cs="Arial"/>
          <w:lang w:val="en-US"/>
        </w:rPr>
        <w:t>leaving a</w:t>
      </w:r>
      <w:r w:rsidR="00FE0DFA" w:rsidRPr="00165088">
        <w:rPr>
          <w:rFonts w:ascii="Book Antiqua" w:hAnsi="Book Antiqua" w:cs="Arial"/>
          <w:lang w:val="en-US"/>
        </w:rPr>
        <w:t>n urgent</w:t>
      </w:r>
      <w:r w:rsidR="000B5A2E" w:rsidRPr="00165088">
        <w:rPr>
          <w:rFonts w:ascii="Book Antiqua" w:hAnsi="Book Antiqua" w:cs="Arial"/>
          <w:lang w:val="en-US"/>
        </w:rPr>
        <w:t xml:space="preserve"> medical </w:t>
      </w:r>
      <w:proofErr w:type="gramStart"/>
      <w:r w:rsidR="000B5A2E" w:rsidRPr="00165088">
        <w:rPr>
          <w:rFonts w:ascii="Book Antiqua" w:hAnsi="Book Antiqua" w:cs="Arial"/>
          <w:lang w:val="en-US"/>
        </w:rPr>
        <w:t>need</w:t>
      </w:r>
      <w:r w:rsidR="00AA1717" w:rsidRPr="00165088">
        <w:rPr>
          <w:rFonts w:ascii="Book Antiqua" w:hAnsi="Book Antiqua" w:cs="Arial"/>
          <w:vertAlign w:val="superscript"/>
          <w:lang w:val="en-US"/>
        </w:rPr>
        <w:t>[</w:t>
      </w:r>
      <w:proofErr w:type="gramEnd"/>
      <w:r w:rsidR="00AA1717" w:rsidRPr="00165088">
        <w:rPr>
          <w:rFonts w:ascii="Book Antiqua" w:hAnsi="Book Antiqua" w:cs="Arial"/>
          <w:vertAlign w:val="superscript"/>
          <w:lang w:val="en-US"/>
        </w:rPr>
        <w:t>26-28</w:t>
      </w:r>
      <w:r w:rsidR="002F2818" w:rsidRPr="00165088">
        <w:rPr>
          <w:rFonts w:ascii="Book Antiqua" w:hAnsi="Book Antiqua" w:cs="Arial"/>
          <w:vertAlign w:val="superscript"/>
          <w:lang w:val="en-US"/>
        </w:rPr>
        <w:t>]</w:t>
      </w:r>
      <w:r w:rsidR="003C4C38" w:rsidRPr="00165088">
        <w:rPr>
          <w:rFonts w:ascii="Book Antiqua" w:hAnsi="Book Antiqua" w:cs="Arial"/>
          <w:lang w:val="en-US"/>
        </w:rPr>
        <w:t>. The progression of UC requires a hereditary predilection, dysregulated immune reactions and an environmental incites.</w:t>
      </w:r>
      <w:r w:rsidR="004175EE" w:rsidRPr="00165088">
        <w:rPr>
          <w:rFonts w:ascii="Book Antiqua" w:hAnsi="Book Antiqua" w:cs="Arial"/>
          <w:lang w:val="en-US"/>
        </w:rPr>
        <w:t xml:space="preserve"> Candidate genes comprise those that govern innate immunity and epithelial boundary </w:t>
      </w:r>
      <w:proofErr w:type="gramStart"/>
      <w:r w:rsidR="004175EE" w:rsidRPr="00165088">
        <w:rPr>
          <w:rFonts w:ascii="Book Antiqua" w:hAnsi="Book Antiqua" w:cs="Arial"/>
          <w:lang w:val="en-US"/>
        </w:rPr>
        <w:t>function</w:t>
      </w:r>
      <w:r w:rsidR="002F2818" w:rsidRPr="00165088">
        <w:rPr>
          <w:rFonts w:ascii="Book Antiqua" w:hAnsi="Book Antiqua" w:cs="Arial"/>
          <w:vertAlign w:val="superscript"/>
          <w:lang w:val="en-US"/>
        </w:rPr>
        <w:t>[</w:t>
      </w:r>
      <w:proofErr w:type="gramEnd"/>
      <w:r w:rsidR="002F2818" w:rsidRPr="00165088">
        <w:rPr>
          <w:rFonts w:ascii="Book Antiqua" w:hAnsi="Book Antiqua" w:cs="Arial"/>
          <w:vertAlign w:val="superscript"/>
          <w:lang w:val="en-US"/>
        </w:rPr>
        <w:t>29-32]</w:t>
      </w:r>
      <w:r w:rsidR="002F2818" w:rsidRPr="00165088">
        <w:rPr>
          <w:rFonts w:ascii="Book Antiqua" w:hAnsi="Book Antiqua" w:cs="Arial"/>
          <w:lang w:val="en-US"/>
        </w:rPr>
        <w:t xml:space="preserve">. </w:t>
      </w:r>
      <w:r w:rsidR="004175EE" w:rsidRPr="00165088">
        <w:rPr>
          <w:rFonts w:ascii="Book Antiqua" w:hAnsi="Book Antiqua" w:cs="Arial"/>
          <w:lang w:val="en-US"/>
        </w:rPr>
        <w:t xml:space="preserve">Consequently, the interplay among hereditary and environmental components will cast the gut epithelial-inborn immunity interface and lead to </w:t>
      </w:r>
      <w:r w:rsidR="001914D0" w:rsidRPr="00165088">
        <w:rPr>
          <w:rFonts w:ascii="Book Antiqua" w:hAnsi="Book Antiqua" w:cs="Arial"/>
          <w:lang w:val="en-US"/>
        </w:rPr>
        <w:t>unique</w:t>
      </w:r>
      <w:r w:rsidR="004175EE" w:rsidRPr="00165088">
        <w:rPr>
          <w:rFonts w:ascii="Book Antiqua" w:hAnsi="Book Antiqua" w:cs="Arial"/>
          <w:lang w:val="en-US"/>
        </w:rPr>
        <w:t xml:space="preserve"> phenotypes in patients with Inflammatory Bowel Disease.</w:t>
      </w:r>
    </w:p>
    <w:p w14:paraId="72F1CBF9" w14:textId="1EAF367B" w:rsidR="0082450B" w:rsidRPr="00165088" w:rsidRDefault="0082450B"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Several studies have demonstrated that th</w:t>
      </w:r>
      <w:r w:rsidR="00FA577B" w:rsidRPr="00165088">
        <w:rPr>
          <w:rFonts w:ascii="Book Antiqua" w:hAnsi="Book Antiqua" w:cs="Arial"/>
          <w:lang w:val="en-US"/>
        </w:rPr>
        <w:t xml:space="preserve">e </w:t>
      </w:r>
      <w:r w:rsidRPr="00165088">
        <w:rPr>
          <w:rFonts w:ascii="Book Antiqua" w:hAnsi="Book Antiqua" w:cs="Arial"/>
          <w:lang w:val="en-US"/>
        </w:rPr>
        <w:t xml:space="preserve">CYP gene polymorphisms have been </w:t>
      </w:r>
      <w:r w:rsidR="00FA577B" w:rsidRPr="00165088">
        <w:rPr>
          <w:rFonts w:ascii="Book Antiqua" w:hAnsi="Book Antiqua" w:cs="Arial"/>
          <w:lang w:val="en-US"/>
        </w:rPr>
        <w:t xml:space="preserve">associated with </w:t>
      </w:r>
      <w:r w:rsidRPr="00165088">
        <w:rPr>
          <w:rFonts w:ascii="Book Antiqua" w:hAnsi="Book Antiqua" w:cs="Arial"/>
          <w:lang w:val="en-US"/>
        </w:rPr>
        <w:t xml:space="preserve">the </w:t>
      </w:r>
      <w:r w:rsidR="00FA577B" w:rsidRPr="00165088">
        <w:rPr>
          <w:rFonts w:ascii="Book Antiqua" w:hAnsi="Book Antiqua" w:cs="Arial"/>
          <w:lang w:val="en-US"/>
        </w:rPr>
        <w:t xml:space="preserve">susceptibility to </w:t>
      </w:r>
      <w:r w:rsidRPr="00165088">
        <w:rPr>
          <w:rFonts w:ascii="Book Antiqua" w:hAnsi="Book Antiqua" w:cs="Arial"/>
          <w:lang w:val="en-US"/>
        </w:rPr>
        <w:t>UC</w:t>
      </w:r>
      <w:r w:rsidR="00FA577B" w:rsidRPr="00165088">
        <w:rPr>
          <w:rFonts w:ascii="Book Antiqua" w:hAnsi="Book Antiqua" w:cs="Arial"/>
          <w:lang w:val="en-US"/>
        </w:rPr>
        <w:t>,</w:t>
      </w:r>
      <w:r w:rsidRPr="00165088">
        <w:rPr>
          <w:rFonts w:ascii="Book Antiqua" w:hAnsi="Book Antiqua" w:cs="Arial"/>
          <w:lang w:val="en-US"/>
        </w:rPr>
        <w:t xml:space="preserve"> but this is</w:t>
      </w:r>
      <w:r w:rsidR="00C54B0D" w:rsidRPr="00165088">
        <w:rPr>
          <w:rFonts w:ascii="Book Antiqua" w:hAnsi="Book Antiqua" w:cs="Arial"/>
          <w:lang w:val="en-US"/>
        </w:rPr>
        <w:t>,</w:t>
      </w:r>
      <w:r w:rsidRPr="00165088">
        <w:rPr>
          <w:rFonts w:ascii="Book Antiqua" w:hAnsi="Book Antiqua" w:cs="Arial"/>
          <w:lang w:val="en-US"/>
        </w:rPr>
        <w:t xml:space="preserve"> </w:t>
      </w:r>
      <w:r w:rsidR="000B5A2E" w:rsidRPr="00165088">
        <w:rPr>
          <w:rFonts w:ascii="Book Antiqua" w:hAnsi="Book Antiqua" w:cs="Arial"/>
          <w:lang w:val="en-US"/>
        </w:rPr>
        <w:t xml:space="preserve">to </w:t>
      </w:r>
      <w:r w:rsidR="00C54B0D" w:rsidRPr="00165088">
        <w:rPr>
          <w:rFonts w:ascii="Book Antiqua" w:hAnsi="Book Antiqua" w:cs="Arial"/>
          <w:lang w:val="en-US"/>
        </w:rPr>
        <w:t xml:space="preserve">the </w:t>
      </w:r>
      <w:r w:rsidR="000B5A2E" w:rsidRPr="00165088">
        <w:rPr>
          <w:rFonts w:ascii="Book Antiqua" w:hAnsi="Book Antiqua" w:cs="Arial"/>
          <w:lang w:val="en-US"/>
        </w:rPr>
        <w:t xml:space="preserve">best of our knowledge </w:t>
      </w:r>
      <w:r w:rsidRPr="00165088">
        <w:rPr>
          <w:rFonts w:ascii="Book Antiqua" w:hAnsi="Book Antiqua" w:cs="Arial"/>
          <w:lang w:val="en-US"/>
        </w:rPr>
        <w:t xml:space="preserve">the first systematic review on the role of </w:t>
      </w:r>
      <w:r w:rsidR="00C54B0D" w:rsidRPr="00165088">
        <w:rPr>
          <w:rFonts w:ascii="Book Antiqua" w:hAnsi="Book Antiqua" w:cs="Arial"/>
          <w:lang w:val="en-US"/>
        </w:rPr>
        <w:t xml:space="preserve">the </w:t>
      </w:r>
      <w:r w:rsidRPr="00165088">
        <w:rPr>
          <w:rFonts w:ascii="Book Antiqua" w:hAnsi="Book Antiqua" w:cs="Arial"/>
          <w:lang w:val="en-US"/>
        </w:rPr>
        <w:t xml:space="preserve">CYPs polymorphism and function in the </w:t>
      </w:r>
      <w:r w:rsidR="00B902C5" w:rsidRPr="00165088">
        <w:rPr>
          <w:rFonts w:ascii="Book Antiqua" w:hAnsi="Book Antiqua" w:cs="Arial"/>
          <w:lang w:val="en-US"/>
        </w:rPr>
        <w:t>vulnera</w:t>
      </w:r>
      <w:r w:rsidRPr="00165088">
        <w:rPr>
          <w:rFonts w:ascii="Book Antiqua" w:hAnsi="Book Antiqua" w:cs="Arial"/>
          <w:lang w:val="en-US"/>
        </w:rPr>
        <w:t xml:space="preserve">bility and the development of UC. Each CYP will be </w:t>
      </w:r>
      <w:r w:rsidR="000B5A2E" w:rsidRPr="00165088">
        <w:rPr>
          <w:rFonts w:ascii="Book Antiqua" w:hAnsi="Book Antiqua" w:cs="Arial"/>
          <w:lang w:val="en-US"/>
        </w:rPr>
        <w:t xml:space="preserve">described and </w:t>
      </w:r>
      <w:r w:rsidRPr="00165088">
        <w:rPr>
          <w:rFonts w:ascii="Book Antiqua" w:hAnsi="Book Antiqua" w:cs="Arial"/>
          <w:lang w:val="en-US"/>
        </w:rPr>
        <w:t>discussed in alphabetical order</w:t>
      </w:r>
      <w:r w:rsidR="00B902C5" w:rsidRPr="00165088">
        <w:rPr>
          <w:rFonts w:ascii="Book Antiqua" w:hAnsi="Book Antiqua" w:cs="Arial"/>
          <w:lang w:val="en-US"/>
        </w:rPr>
        <w:t>,</w:t>
      </w:r>
      <w:r w:rsidRPr="00165088">
        <w:rPr>
          <w:rFonts w:ascii="Book Antiqua" w:hAnsi="Book Antiqua" w:cs="Arial"/>
          <w:lang w:val="en-US"/>
        </w:rPr>
        <w:t xml:space="preserve"> </w:t>
      </w:r>
      <w:r w:rsidR="00C54B0D" w:rsidRPr="00165088">
        <w:rPr>
          <w:rFonts w:ascii="Book Antiqua" w:hAnsi="Book Antiqua" w:cs="Arial"/>
          <w:lang w:val="en-US"/>
        </w:rPr>
        <w:t xml:space="preserve">rather than in </w:t>
      </w:r>
      <w:r w:rsidR="000B5A2E" w:rsidRPr="00165088">
        <w:rPr>
          <w:rFonts w:ascii="Book Antiqua" w:hAnsi="Book Antiqua" w:cs="Arial"/>
          <w:lang w:val="en-US"/>
        </w:rPr>
        <w:t>its</w:t>
      </w:r>
      <w:r w:rsidRPr="00165088">
        <w:rPr>
          <w:rFonts w:ascii="Book Antiqua" w:hAnsi="Book Antiqua" w:cs="Arial"/>
          <w:lang w:val="en-US"/>
        </w:rPr>
        <w:t xml:space="preserve"> importance</w:t>
      </w:r>
      <w:r w:rsidR="000B5A2E" w:rsidRPr="00165088">
        <w:rPr>
          <w:rFonts w:ascii="Book Antiqua" w:hAnsi="Book Antiqua" w:cs="Arial"/>
          <w:lang w:val="en-US"/>
        </w:rPr>
        <w:t xml:space="preserve"> to UC</w:t>
      </w:r>
      <w:r w:rsidRPr="00165088">
        <w:rPr>
          <w:rFonts w:ascii="Book Antiqua" w:hAnsi="Book Antiqua" w:cs="Arial"/>
          <w:lang w:val="en-US"/>
        </w:rPr>
        <w:t>.</w:t>
      </w:r>
    </w:p>
    <w:p w14:paraId="33AE515E" w14:textId="77777777" w:rsidR="0082450B" w:rsidRPr="00165088" w:rsidRDefault="0082450B" w:rsidP="00165088">
      <w:pPr>
        <w:pStyle w:val="NormalWeb"/>
        <w:adjustRightInd w:val="0"/>
        <w:snapToGrid w:val="0"/>
        <w:spacing w:before="0" w:beforeAutospacing="0" w:after="0" w:afterAutospacing="0" w:line="360" w:lineRule="auto"/>
        <w:jc w:val="both"/>
        <w:rPr>
          <w:rFonts w:ascii="Book Antiqua" w:hAnsi="Book Antiqua" w:cs="Arial"/>
          <w:lang w:val="en-US"/>
        </w:rPr>
      </w:pPr>
    </w:p>
    <w:p w14:paraId="7B34456C" w14:textId="4C57D3CD" w:rsidR="00D01A76" w:rsidRPr="00197F9F" w:rsidRDefault="0082450B" w:rsidP="00165088">
      <w:pPr>
        <w:pStyle w:val="NormalWeb"/>
        <w:adjustRightInd w:val="0"/>
        <w:snapToGrid w:val="0"/>
        <w:spacing w:before="0" w:beforeAutospacing="0" w:after="0" w:afterAutospacing="0" w:line="360" w:lineRule="auto"/>
        <w:jc w:val="both"/>
        <w:rPr>
          <w:rFonts w:ascii="Book Antiqua" w:hAnsi="Book Antiqua" w:cs="Arial"/>
          <w:b/>
          <w:lang w:val="en-US"/>
        </w:rPr>
      </w:pPr>
      <w:r w:rsidRPr="00197F9F">
        <w:rPr>
          <w:rFonts w:ascii="Book Antiqua" w:hAnsi="Book Antiqua" w:cs="Arial"/>
          <w:b/>
          <w:lang w:val="en-US"/>
        </w:rPr>
        <w:t>CYP1A1</w:t>
      </w:r>
    </w:p>
    <w:p w14:paraId="1B7A9B7D" w14:textId="4797F694" w:rsidR="00B4003A" w:rsidRPr="00165088" w:rsidRDefault="001D307C" w:rsidP="00165088">
      <w:pPr>
        <w:pStyle w:val="NormalWeb"/>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lang w:val="en-US"/>
        </w:rPr>
        <w:t xml:space="preserve">CYP1A1 (EC 1.14.14.1), a notable aryl hydrocarbon hydroxylase, is expressed in the liver at exceptionally low quantities, and is mostly translated in human extrahepatic tissues, including digestive </w:t>
      </w:r>
      <w:proofErr w:type="gramStart"/>
      <w:r w:rsidRPr="00165088">
        <w:rPr>
          <w:rFonts w:ascii="Book Antiqua" w:hAnsi="Book Antiqua" w:cs="Arial"/>
          <w:lang w:val="en-US"/>
        </w:rPr>
        <w:t>tract</w:t>
      </w:r>
      <w:r w:rsidR="002F2818" w:rsidRPr="00165088">
        <w:rPr>
          <w:rFonts w:ascii="Book Antiqua" w:hAnsi="Book Antiqua" w:cs="Arial"/>
          <w:vertAlign w:val="superscript"/>
          <w:lang w:val="en-US"/>
        </w:rPr>
        <w:t>[</w:t>
      </w:r>
      <w:proofErr w:type="gramEnd"/>
      <w:r w:rsidR="00114535">
        <w:rPr>
          <w:rFonts w:ascii="Book Antiqua" w:hAnsi="Book Antiqua" w:cs="Arial"/>
          <w:vertAlign w:val="superscript"/>
          <w:lang w:val="en-US"/>
        </w:rPr>
        <w:t>8,</w:t>
      </w:r>
      <w:r w:rsidR="002F2818" w:rsidRPr="00165088">
        <w:rPr>
          <w:rFonts w:ascii="Book Antiqua" w:hAnsi="Book Antiqua" w:cs="Arial"/>
          <w:vertAlign w:val="superscript"/>
          <w:lang w:val="en-US"/>
        </w:rPr>
        <w:t>33-3</w:t>
      </w:r>
      <w:r w:rsidR="00C63BDA">
        <w:rPr>
          <w:rFonts w:ascii="Book Antiqua" w:hAnsi="Book Antiqua" w:cs="Arial"/>
          <w:vertAlign w:val="superscript"/>
          <w:lang w:val="en-US"/>
        </w:rPr>
        <w:t>7</w:t>
      </w:r>
      <w:r w:rsidR="002F2818" w:rsidRPr="00165088">
        <w:rPr>
          <w:rFonts w:ascii="Book Antiqua" w:hAnsi="Book Antiqua" w:cs="Arial"/>
          <w:vertAlign w:val="superscript"/>
          <w:lang w:val="en-US"/>
        </w:rPr>
        <w:t>]</w:t>
      </w:r>
      <w:r w:rsidRPr="00165088">
        <w:rPr>
          <w:rFonts w:ascii="Book Antiqua" w:hAnsi="Book Antiqua" w:cs="Arial"/>
          <w:lang w:val="en-US"/>
        </w:rPr>
        <w:t>.</w:t>
      </w:r>
      <w:r w:rsidR="0040250D" w:rsidRPr="00165088">
        <w:rPr>
          <w:rFonts w:ascii="Book Antiqua" w:hAnsi="Book Antiqua" w:cs="Arial"/>
          <w:lang w:val="en-US"/>
        </w:rPr>
        <w:t xml:space="preserve"> </w:t>
      </w:r>
      <w:r w:rsidR="001C07D2" w:rsidRPr="00165088">
        <w:rPr>
          <w:rFonts w:ascii="Book Antiqua" w:hAnsi="Book Antiqua" w:cs="Arial"/>
          <w:lang w:val="en-US"/>
        </w:rPr>
        <w:t>In human</w:t>
      </w:r>
      <w:r w:rsidR="00E619D1" w:rsidRPr="00165088">
        <w:rPr>
          <w:rFonts w:ascii="Book Antiqua" w:hAnsi="Book Antiqua" w:cs="Arial"/>
          <w:lang w:val="en-US"/>
        </w:rPr>
        <w:t>s</w:t>
      </w:r>
      <w:r w:rsidR="001C07D2" w:rsidRPr="00165088">
        <w:rPr>
          <w:rFonts w:ascii="Book Antiqua" w:hAnsi="Book Antiqua" w:cs="Arial"/>
          <w:lang w:val="en-US"/>
        </w:rPr>
        <w:t xml:space="preserve">, </w:t>
      </w:r>
      <w:r w:rsidR="00E619D1" w:rsidRPr="00165088">
        <w:rPr>
          <w:rFonts w:ascii="Book Antiqua" w:hAnsi="Book Antiqua" w:cs="Arial"/>
          <w:lang w:val="en-US"/>
        </w:rPr>
        <w:t>since</w:t>
      </w:r>
      <w:r w:rsidR="001C07D2" w:rsidRPr="00165088">
        <w:rPr>
          <w:rFonts w:ascii="Book Antiqua" w:hAnsi="Book Antiqua" w:cs="Arial"/>
          <w:lang w:val="en-US"/>
        </w:rPr>
        <w:t xml:space="preserve"> the CYP1A1 is an extrahepatic protein, it is considered to assume a </w:t>
      </w:r>
      <w:r w:rsidR="001914D0" w:rsidRPr="00165088">
        <w:rPr>
          <w:rFonts w:ascii="Book Antiqua" w:hAnsi="Book Antiqua" w:cs="Arial"/>
          <w:lang w:val="en-US"/>
        </w:rPr>
        <w:t>secondary</w:t>
      </w:r>
      <w:r w:rsidR="001C07D2" w:rsidRPr="00165088">
        <w:rPr>
          <w:rFonts w:ascii="Book Antiqua" w:hAnsi="Book Antiqua" w:cs="Arial"/>
          <w:lang w:val="en-US"/>
        </w:rPr>
        <w:t xml:space="preserve"> function in the removal of medications in vivo, and consequently, the polymorphism of the CYP1A1 gene may have </w:t>
      </w:r>
      <w:r w:rsidR="001914D0" w:rsidRPr="00165088">
        <w:rPr>
          <w:rFonts w:ascii="Book Antiqua" w:hAnsi="Book Antiqua" w:cs="Arial"/>
          <w:lang w:val="en-US"/>
        </w:rPr>
        <w:t xml:space="preserve">a </w:t>
      </w:r>
      <w:r w:rsidR="001C07D2" w:rsidRPr="00165088">
        <w:rPr>
          <w:rFonts w:ascii="Book Antiqua" w:hAnsi="Book Antiqua" w:cs="Arial"/>
          <w:lang w:val="en-US"/>
        </w:rPr>
        <w:t>minor impact on their metabolic clearance. CYP1A1 assume essential tasks in the bioactivation of a collection of cancer-causing polycyclic aromatic hyd</w:t>
      </w:r>
      <w:r w:rsidR="005B476B" w:rsidRPr="00165088">
        <w:rPr>
          <w:rFonts w:ascii="Book Antiqua" w:hAnsi="Book Antiqua" w:cs="Arial"/>
          <w:lang w:val="en-US"/>
        </w:rPr>
        <w:t xml:space="preserve">rocarbons </w:t>
      </w:r>
      <w:r w:rsidR="00197F9F">
        <w:rPr>
          <w:rFonts w:ascii="Book Antiqua" w:hAnsi="Book Antiqua" w:cs="Arial"/>
          <w:lang w:val="en-US"/>
        </w:rPr>
        <w:t>[</w:t>
      </w:r>
      <w:r w:rsidR="005B476B" w:rsidRPr="00165088">
        <w:rPr>
          <w:rFonts w:ascii="Book Antiqua" w:hAnsi="Book Antiqua" w:cs="Arial"/>
          <w:lang w:val="en-US"/>
        </w:rPr>
        <w:t xml:space="preserve">PAHs; </w:t>
      </w:r>
      <w:r w:rsidR="005B476B" w:rsidRPr="00197F9F">
        <w:rPr>
          <w:rFonts w:ascii="Book Antiqua" w:hAnsi="Book Antiqua" w:cs="Arial"/>
          <w:i/>
          <w:lang w:val="en-US"/>
        </w:rPr>
        <w:t>e.g.</w:t>
      </w:r>
      <w:r w:rsidR="005B476B" w:rsidRPr="00165088">
        <w:rPr>
          <w:rFonts w:ascii="Book Antiqua" w:hAnsi="Book Antiqua" w:cs="Arial"/>
          <w:lang w:val="en-US"/>
        </w:rPr>
        <w:t>, benzo[a]</w:t>
      </w:r>
      <w:r w:rsidR="001C07D2" w:rsidRPr="00165088">
        <w:rPr>
          <w:rFonts w:ascii="Book Antiqua" w:hAnsi="Book Antiqua" w:cs="Arial"/>
          <w:lang w:val="en-US"/>
        </w:rPr>
        <w:t>pyrene (B[a]P)</w:t>
      </w:r>
      <w:r w:rsidR="00197F9F">
        <w:rPr>
          <w:rFonts w:ascii="Book Antiqua" w:hAnsi="Book Antiqua" w:cs="Arial"/>
          <w:lang w:val="en-US"/>
        </w:rPr>
        <w:t>]</w:t>
      </w:r>
      <w:r w:rsidR="001C07D2" w:rsidRPr="00165088">
        <w:rPr>
          <w:rFonts w:ascii="Book Antiqua" w:hAnsi="Book Antiqua" w:cs="Arial"/>
          <w:lang w:val="en-US"/>
        </w:rPr>
        <w:t>, aromatic amines and amides, and mycotoxins ascertained in cer</w:t>
      </w:r>
      <w:r w:rsidR="00804217" w:rsidRPr="00165088">
        <w:rPr>
          <w:rFonts w:ascii="Book Antiqua" w:hAnsi="Book Antiqua" w:cs="Arial"/>
          <w:lang w:val="en-US"/>
        </w:rPr>
        <w:t>tain grains, e.g., aflatoxin B1</w:t>
      </w:r>
      <w:r w:rsidR="002F2818" w:rsidRPr="00165088">
        <w:rPr>
          <w:rFonts w:ascii="Book Antiqua" w:hAnsi="Book Antiqua" w:cs="Arial"/>
          <w:vertAlign w:val="superscript"/>
          <w:lang w:val="en-US"/>
        </w:rPr>
        <w:t>[10,</w:t>
      </w:r>
      <w:r w:rsidR="001B0E8D" w:rsidRPr="00165088">
        <w:rPr>
          <w:rFonts w:ascii="Book Antiqua" w:hAnsi="Book Antiqua" w:cs="Arial"/>
          <w:vertAlign w:val="superscript"/>
          <w:lang w:val="en-US"/>
        </w:rPr>
        <w:t>3</w:t>
      </w:r>
      <w:r w:rsidR="001548E7">
        <w:rPr>
          <w:rFonts w:ascii="Book Antiqua" w:hAnsi="Book Antiqua" w:cs="Arial"/>
          <w:vertAlign w:val="superscript"/>
          <w:lang w:val="en-US"/>
        </w:rPr>
        <w:t>8</w:t>
      </w:r>
      <w:r w:rsidR="001B0E8D" w:rsidRPr="00165088">
        <w:rPr>
          <w:rFonts w:ascii="Book Antiqua" w:hAnsi="Book Antiqua" w:cs="Arial"/>
          <w:vertAlign w:val="superscript"/>
          <w:lang w:val="en-US"/>
        </w:rPr>
        <w:t>-4</w:t>
      </w:r>
      <w:r w:rsidR="001548E7">
        <w:rPr>
          <w:rFonts w:ascii="Book Antiqua" w:hAnsi="Book Antiqua" w:cs="Arial"/>
          <w:vertAlign w:val="superscript"/>
          <w:lang w:val="en-US"/>
        </w:rPr>
        <w:t>1</w:t>
      </w:r>
      <w:r w:rsidR="001C79A6" w:rsidRPr="00165088">
        <w:rPr>
          <w:rFonts w:ascii="Book Antiqua" w:hAnsi="Book Antiqua" w:cs="Arial"/>
          <w:vertAlign w:val="superscript"/>
          <w:lang w:val="en-US"/>
        </w:rPr>
        <w:t>]</w:t>
      </w:r>
      <w:r w:rsidR="001C79A6" w:rsidRPr="00165088">
        <w:rPr>
          <w:rFonts w:ascii="Book Antiqua" w:hAnsi="Book Antiqua" w:cs="Arial"/>
          <w:lang w:val="en-US"/>
        </w:rPr>
        <w:t>.</w:t>
      </w:r>
      <w:r w:rsidR="003A2BB8" w:rsidRPr="00165088">
        <w:rPr>
          <w:rFonts w:ascii="Book Antiqua" w:hAnsi="Book Antiqua" w:cs="Arial"/>
          <w:lang w:val="en-US"/>
        </w:rPr>
        <w:t xml:space="preserve"> </w:t>
      </w:r>
      <w:r w:rsidR="00804217" w:rsidRPr="00165088">
        <w:rPr>
          <w:rFonts w:ascii="Book Antiqua" w:hAnsi="Book Antiqua" w:cs="Arial"/>
          <w:lang w:val="en-US"/>
        </w:rPr>
        <w:t>CYP1A1 is also committed in the metabolism of endogenous compounds such as the pineal hormone melatonin and 17</w:t>
      </w:r>
      <w:r w:rsidR="00E619D1" w:rsidRPr="00165088">
        <w:rPr>
          <w:rFonts w:ascii="Book Antiqua" w:hAnsi="Book Antiqua" w:cs="Arial"/>
          <w:lang w:val="en-US"/>
        </w:rPr>
        <w:t>β</w:t>
      </w:r>
      <w:r w:rsidR="00804217" w:rsidRPr="00165088">
        <w:rPr>
          <w:rFonts w:ascii="Book Antiqua" w:hAnsi="Book Antiqua" w:cs="Arial"/>
          <w:lang w:val="en-US"/>
        </w:rPr>
        <w:t xml:space="preserve">-estradiol and </w:t>
      </w:r>
      <w:proofErr w:type="gramStart"/>
      <w:r w:rsidR="00804217" w:rsidRPr="00165088">
        <w:rPr>
          <w:rFonts w:ascii="Book Antiqua" w:hAnsi="Book Antiqua" w:cs="Arial"/>
          <w:lang w:val="en-US"/>
        </w:rPr>
        <w:t>estrone</w:t>
      </w:r>
      <w:r w:rsidR="001B0E8D" w:rsidRPr="00165088">
        <w:rPr>
          <w:rFonts w:ascii="Book Antiqua" w:hAnsi="Book Antiqua" w:cs="Arial"/>
          <w:vertAlign w:val="superscript"/>
          <w:lang w:val="en-US"/>
        </w:rPr>
        <w:t>[</w:t>
      </w:r>
      <w:proofErr w:type="gramEnd"/>
      <w:r w:rsidR="001B0E8D" w:rsidRPr="00165088">
        <w:rPr>
          <w:rFonts w:ascii="Book Antiqua" w:hAnsi="Book Antiqua" w:cs="Arial"/>
          <w:vertAlign w:val="superscript"/>
          <w:lang w:val="en-US"/>
        </w:rPr>
        <w:t>4</w:t>
      </w:r>
      <w:r w:rsidR="001548E7">
        <w:rPr>
          <w:rFonts w:ascii="Book Antiqua" w:hAnsi="Book Antiqua" w:cs="Arial"/>
          <w:vertAlign w:val="superscript"/>
          <w:lang w:val="en-US"/>
        </w:rPr>
        <w:t>2</w:t>
      </w:r>
      <w:r w:rsidR="001B0E8D" w:rsidRPr="00165088">
        <w:rPr>
          <w:rFonts w:ascii="Book Antiqua" w:hAnsi="Book Antiqua" w:cs="Arial"/>
          <w:vertAlign w:val="superscript"/>
          <w:lang w:val="en-US"/>
        </w:rPr>
        <w:t>-4</w:t>
      </w:r>
      <w:r w:rsidR="001548E7">
        <w:rPr>
          <w:rFonts w:ascii="Book Antiqua" w:hAnsi="Book Antiqua" w:cs="Arial"/>
          <w:vertAlign w:val="superscript"/>
          <w:lang w:val="en-US"/>
        </w:rPr>
        <w:t>4</w:t>
      </w:r>
      <w:r w:rsidR="001B0E8D" w:rsidRPr="00165088">
        <w:rPr>
          <w:rFonts w:ascii="Book Antiqua" w:hAnsi="Book Antiqua" w:cs="Arial"/>
          <w:vertAlign w:val="superscript"/>
          <w:lang w:val="en-US"/>
        </w:rPr>
        <w:t>]</w:t>
      </w:r>
      <w:r w:rsidR="004528A2" w:rsidRPr="00165088">
        <w:rPr>
          <w:rFonts w:ascii="Book Antiqua" w:hAnsi="Book Antiqua" w:cs="Arial"/>
          <w:lang w:val="en-US"/>
        </w:rPr>
        <w:t xml:space="preserve">. </w:t>
      </w:r>
      <w:r w:rsidR="00804217" w:rsidRPr="00165088">
        <w:rPr>
          <w:rFonts w:ascii="Book Antiqua" w:hAnsi="Book Antiqua" w:cs="Arial"/>
          <w:lang w:val="en-US"/>
        </w:rPr>
        <w:t>It has been acknowledged as the principal CYP responsible for the C2</w:t>
      </w:r>
      <w:r w:rsidR="000B5A2E" w:rsidRPr="00165088">
        <w:rPr>
          <w:rFonts w:ascii="Book Antiqua" w:hAnsi="Book Antiqua" w:cs="Arial"/>
          <w:lang w:val="en-US"/>
        </w:rPr>
        <w:t>-</w:t>
      </w:r>
      <w:r w:rsidR="00804217" w:rsidRPr="00165088">
        <w:rPr>
          <w:rFonts w:ascii="Book Antiqua" w:hAnsi="Book Antiqua" w:cs="Arial"/>
          <w:lang w:val="en-US"/>
        </w:rPr>
        <w:t xml:space="preserve"> or C4</w:t>
      </w:r>
      <w:r w:rsidR="000B5A2E" w:rsidRPr="00165088">
        <w:rPr>
          <w:rFonts w:ascii="Book Antiqua" w:hAnsi="Book Antiqua" w:cs="Arial"/>
          <w:lang w:val="en-US"/>
        </w:rPr>
        <w:t>-</w:t>
      </w:r>
      <w:r w:rsidR="00804217" w:rsidRPr="00165088">
        <w:rPr>
          <w:rFonts w:ascii="Book Antiqua" w:hAnsi="Book Antiqua" w:cs="Arial"/>
          <w:lang w:val="en-US"/>
        </w:rPr>
        <w:t>hydroxylation of 17</w:t>
      </w:r>
      <w:r w:rsidR="00E619D1" w:rsidRPr="00165088">
        <w:rPr>
          <w:rFonts w:ascii="Book Antiqua" w:hAnsi="Book Antiqua" w:cs="Arial"/>
          <w:lang w:val="en-US"/>
        </w:rPr>
        <w:t>β</w:t>
      </w:r>
      <w:r w:rsidR="00804217" w:rsidRPr="00165088">
        <w:rPr>
          <w:rFonts w:ascii="Book Antiqua" w:hAnsi="Book Antiqua" w:cs="Arial"/>
          <w:lang w:val="en-US"/>
        </w:rPr>
        <w:t xml:space="preserve">-estradiol and estrone in extrahepatic </w:t>
      </w:r>
      <w:proofErr w:type="gramStart"/>
      <w:r w:rsidR="00804217" w:rsidRPr="00165088">
        <w:rPr>
          <w:rFonts w:ascii="Book Antiqua" w:hAnsi="Book Antiqua" w:cs="Arial"/>
          <w:lang w:val="en-US"/>
        </w:rPr>
        <w:t>tissues</w:t>
      </w:r>
      <w:r w:rsidR="004528A2" w:rsidRPr="00165088">
        <w:rPr>
          <w:rFonts w:ascii="Book Antiqua" w:hAnsi="Book Antiqua" w:cs="Arial"/>
          <w:vertAlign w:val="superscript"/>
          <w:lang w:val="en-US"/>
        </w:rPr>
        <w:t>[</w:t>
      </w:r>
      <w:proofErr w:type="gramEnd"/>
      <w:r w:rsidR="004528A2" w:rsidRPr="00165088">
        <w:rPr>
          <w:rFonts w:ascii="Book Antiqua" w:hAnsi="Book Antiqua" w:cs="Arial"/>
          <w:vertAlign w:val="superscript"/>
          <w:lang w:val="en-US"/>
        </w:rPr>
        <w:t>4</w:t>
      </w:r>
      <w:r w:rsidR="001548E7">
        <w:rPr>
          <w:rFonts w:ascii="Book Antiqua" w:hAnsi="Book Antiqua" w:cs="Arial"/>
          <w:vertAlign w:val="superscript"/>
          <w:lang w:val="en-US"/>
        </w:rPr>
        <w:t>5</w:t>
      </w:r>
      <w:r w:rsidR="004528A2" w:rsidRPr="00165088">
        <w:rPr>
          <w:rFonts w:ascii="Book Antiqua" w:hAnsi="Book Antiqua" w:cs="Arial"/>
          <w:vertAlign w:val="superscript"/>
          <w:lang w:val="en-US"/>
        </w:rPr>
        <w:t>]</w:t>
      </w:r>
      <w:r w:rsidR="003A2BB8" w:rsidRPr="00165088">
        <w:rPr>
          <w:rFonts w:ascii="Book Antiqua" w:hAnsi="Book Antiqua" w:cs="Arial"/>
          <w:lang w:val="en-US"/>
        </w:rPr>
        <w:t xml:space="preserve">. </w:t>
      </w:r>
    </w:p>
    <w:p w14:paraId="14836CF7" w14:textId="49DA6588" w:rsidR="0040250D" w:rsidRPr="00165088" w:rsidRDefault="0040250D"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The CYP1A1 is positioned on chromosome 15 close to the mannose phosphate isomerase (MPI) locus at 15q22-24</w:t>
      </w:r>
      <w:r w:rsidR="004528A2" w:rsidRPr="00165088">
        <w:rPr>
          <w:rFonts w:ascii="Book Antiqua" w:hAnsi="Book Antiqua" w:cs="Arial"/>
          <w:vertAlign w:val="superscript"/>
          <w:lang w:val="en-US"/>
        </w:rPr>
        <w:t>[4</w:t>
      </w:r>
      <w:r w:rsidR="001548E7">
        <w:rPr>
          <w:rFonts w:ascii="Book Antiqua" w:hAnsi="Book Antiqua" w:cs="Arial"/>
          <w:vertAlign w:val="superscript"/>
          <w:lang w:val="en-US"/>
        </w:rPr>
        <w:t>6</w:t>
      </w:r>
      <w:r w:rsidR="004528A2" w:rsidRPr="00165088">
        <w:rPr>
          <w:rFonts w:ascii="Book Antiqua" w:hAnsi="Book Antiqua" w:cs="Arial"/>
          <w:vertAlign w:val="superscript"/>
          <w:lang w:val="en-US"/>
        </w:rPr>
        <w:t>]</w:t>
      </w:r>
      <w:r w:rsidR="004528A2" w:rsidRPr="00165088">
        <w:rPr>
          <w:rFonts w:ascii="Book Antiqua" w:hAnsi="Book Antiqua" w:cs="Arial"/>
          <w:lang w:val="en-US"/>
        </w:rPr>
        <w:t xml:space="preserve">. </w:t>
      </w:r>
      <w:r w:rsidRPr="00165088">
        <w:rPr>
          <w:rFonts w:ascii="Book Antiqua" w:hAnsi="Book Antiqua" w:cs="Arial"/>
          <w:lang w:val="en-US"/>
        </w:rPr>
        <w:t xml:space="preserve">To date, there are 2092 SNPs depicted for CYP1A1 in NCBI </w:t>
      </w:r>
      <w:proofErr w:type="spellStart"/>
      <w:r w:rsidRPr="00165088">
        <w:rPr>
          <w:rFonts w:ascii="Book Antiqua" w:hAnsi="Book Antiqua" w:cs="Arial"/>
          <w:lang w:val="en-US"/>
        </w:rPr>
        <w:t>dbSNP</w:t>
      </w:r>
      <w:proofErr w:type="spellEnd"/>
      <w:r w:rsidRPr="00165088">
        <w:rPr>
          <w:rFonts w:ascii="Book Antiqua" w:hAnsi="Book Antiqua" w:cs="Arial"/>
          <w:lang w:val="en-US"/>
        </w:rPr>
        <w:t xml:space="preserve"> (</w:t>
      </w:r>
      <w:hyperlink r:id="rId10" w:history="1">
        <w:r w:rsidRPr="00165088">
          <w:rPr>
            <w:rStyle w:val="Hyperlink"/>
            <w:rFonts w:ascii="Book Antiqua" w:hAnsi="Book Antiqua" w:cs="Arial"/>
            <w:color w:val="auto"/>
            <w:lang w:val="en-US"/>
          </w:rPr>
          <w:t>https://www.ncbi.nlm.nih.gov/snp</w:t>
        </w:r>
      </w:hyperlink>
      <w:r w:rsidRPr="00165088">
        <w:rPr>
          <w:rFonts w:ascii="Book Antiqua" w:hAnsi="Book Antiqua" w:cs="Arial"/>
          <w:lang w:val="en-US"/>
        </w:rPr>
        <w:t xml:space="preserve">, access date: </w:t>
      </w:r>
      <w:r w:rsidRPr="00165088">
        <w:rPr>
          <w:rFonts w:ascii="Book Antiqua" w:hAnsi="Book Antiqua" w:cs="Arial"/>
          <w:lang w:val="en-US"/>
        </w:rPr>
        <w:lastRenderedPageBreak/>
        <w:t xml:space="preserve">February 23, 2019). There </w:t>
      </w:r>
      <w:r w:rsidR="00E619D1" w:rsidRPr="00165088">
        <w:rPr>
          <w:rFonts w:ascii="Book Antiqua" w:hAnsi="Book Antiqua" w:cs="Arial"/>
          <w:lang w:val="en-US"/>
        </w:rPr>
        <w:t>are</w:t>
      </w:r>
      <w:r w:rsidRPr="00165088">
        <w:rPr>
          <w:rFonts w:ascii="Book Antiqua" w:hAnsi="Book Antiqua" w:cs="Arial"/>
          <w:lang w:val="en-US"/>
        </w:rPr>
        <w:t xml:space="preserve"> just a couple of investigations on the relationship of CYP1A1 polymorphism and function with UC.</w:t>
      </w:r>
    </w:p>
    <w:p w14:paraId="3726ADFF" w14:textId="7B4803C9" w:rsidR="001914D0" w:rsidRPr="00165088" w:rsidRDefault="00CE6C45"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CYP1A1 is the least studied isoform on the genotyping and phenotyping in gastroenterological practice, on the assumption that it is not involved in the metabolism of the intestine and inadequacy of clinical response. </w:t>
      </w:r>
      <w:r w:rsidR="005B7919" w:rsidRPr="00165088">
        <w:rPr>
          <w:rFonts w:ascii="Book Antiqua" w:hAnsi="Book Antiqua" w:cs="Arial"/>
          <w:lang w:val="en-US"/>
        </w:rPr>
        <w:t xml:space="preserve">Klotz and </w:t>
      </w:r>
      <w:proofErr w:type="gramStart"/>
      <w:r w:rsidR="005B7919" w:rsidRPr="00165088">
        <w:rPr>
          <w:rFonts w:ascii="Book Antiqua" w:hAnsi="Book Antiqua" w:cs="Arial"/>
          <w:lang w:val="en-US"/>
        </w:rPr>
        <w:t>colleagues</w:t>
      </w:r>
      <w:r w:rsidR="00E6593E" w:rsidRPr="00165088">
        <w:rPr>
          <w:rFonts w:ascii="Book Antiqua" w:hAnsi="Book Antiqua" w:cs="Arial"/>
          <w:vertAlign w:val="superscript"/>
          <w:lang w:val="en-US"/>
        </w:rPr>
        <w:t>[</w:t>
      </w:r>
      <w:proofErr w:type="gramEnd"/>
      <w:r w:rsidR="00E6593E" w:rsidRPr="00165088">
        <w:rPr>
          <w:rFonts w:ascii="Book Antiqua" w:hAnsi="Book Antiqua" w:cs="Arial"/>
          <w:vertAlign w:val="superscript"/>
          <w:lang w:val="en-US"/>
        </w:rPr>
        <w:t>4</w:t>
      </w:r>
      <w:r w:rsidR="001548E7">
        <w:rPr>
          <w:rFonts w:ascii="Book Antiqua" w:hAnsi="Book Antiqua" w:cs="Arial"/>
          <w:vertAlign w:val="superscript"/>
          <w:lang w:val="en-US"/>
        </w:rPr>
        <w:t>7</w:t>
      </w:r>
      <w:r w:rsidR="00E6593E" w:rsidRPr="00165088">
        <w:rPr>
          <w:rFonts w:ascii="Book Antiqua" w:hAnsi="Book Antiqua" w:cs="Arial"/>
          <w:vertAlign w:val="superscript"/>
          <w:lang w:val="en-US"/>
        </w:rPr>
        <w:t>]</w:t>
      </w:r>
      <w:r w:rsidR="005B7919" w:rsidRPr="00165088">
        <w:rPr>
          <w:rFonts w:ascii="Book Antiqua" w:hAnsi="Book Antiqua" w:cs="Arial"/>
          <w:lang w:val="en-US"/>
        </w:rPr>
        <w:t xml:space="preserve"> have tested the hypothesis that the appearance, arrangement, and activity of drug-</w:t>
      </w:r>
      <w:proofErr w:type="spellStart"/>
      <w:r w:rsidR="005B7919" w:rsidRPr="00165088">
        <w:rPr>
          <w:rFonts w:ascii="Book Antiqua" w:hAnsi="Book Antiqua" w:cs="Arial"/>
          <w:lang w:val="en-US"/>
        </w:rPr>
        <w:t>metabolising</w:t>
      </w:r>
      <w:proofErr w:type="spellEnd"/>
      <w:r w:rsidR="005B7919" w:rsidRPr="00165088">
        <w:rPr>
          <w:rFonts w:ascii="Book Antiqua" w:hAnsi="Book Antiqua" w:cs="Arial"/>
          <w:lang w:val="en-US"/>
        </w:rPr>
        <w:t xml:space="preserve"> enzymes in the gut may produce one or more reactive metabolites and create UC. For this purpose, they have evaluated the terminal ileum and different regions of the colon biopsies from 37 patients with UC by staining immunohistochemically for CYP1A1 isozyme.</w:t>
      </w:r>
      <w:r w:rsidR="007E199E" w:rsidRPr="00165088">
        <w:rPr>
          <w:rFonts w:ascii="Book Antiqua" w:hAnsi="Book Antiqua" w:cs="Arial"/>
          <w:lang w:val="en-US"/>
        </w:rPr>
        <w:t xml:space="preserve"> All proteins </w:t>
      </w:r>
      <w:r w:rsidR="00E619D1" w:rsidRPr="00165088">
        <w:rPr>
          <w:rFonts w:ascii="Book Antiqua" w:hAnsi="Book Antiqua" w:cs="Arial"/>
          <w:lang w:val="en-US"/>
        </w:rPr>
        <w:t xml:space="preserve">aside from CYP1A1 </w:t>
      </w:r>
      <w:r w:rsidR="007E199E" w:rsidRPr="00165088">
        <w:rPr>
          <w:rFonts w:ascii="Book Antiqua" w:hAnsi="Book Antiqua" w:cs="Arial"/>
          <w:lang w:val="en-US"/>
        </w:rPr>
        <w:t xml:space="preserve">were displayed with comparable recurrence </w:t>
      </w:r>
      <w:r w:rsidR="00E619D1" w:rsidRPr="00165088">
        <w:rPr>
          <w:rFonts w:ascii="Book Antiqua" w:hAnsi="Book Antiqua" w:cs="Arial"/>
          <w:lang w:val="en-US"/>
        </w:rPr>
        <w:t>in both control and UC patients</w:t>
      </w:r>
      <w:r w:rsidR="007E199E" w:rsidRPr="00165088">
        <w:rPr>
          <w:rFonts w:ascii="Book Antiqua" w:hAnsi="Book Antiqua" w:cs="Arial"/>
          <w:lang w:val="en-US"/>
        </w:rPr>
        <w:t xml:space="preserve">. CYP1A1 staining was definite substantially more frequently in patients with UC (39.4%) than in control (irritable colon, no clinical or histological indications of inflammations; 19.2%). These results may confirm the involvement of this protein in the </w:t>
      </w:r>
      <w:proofErr w:type="spellStart"/>
      <w:r w:rsidR="007E199E" w:rsidRPr="00165088">
        <w:rPr>
          <w:rFonts w:ascii="Book Antiqua" w:hAnsi="Book Antiqua" w:cs="Arial"/>
          <w:lang w:val="en-US"/>
        </w:rPr>
        <w:t>aetiology</w:t>
      </w:r>
      <w:proofErr w:type="spellEnd"/>
      <w:r w:rsidR="007E199E" w:rsidRPr="00165088">
        <w:rPr>
          <w:rFonts w:ascii="Book Antiqua" w:hAnsi="Book Antiqua" w:cs="Arial"/>
          <w:lang w:val="en-US"/>
        </w:rPr>
        <w:t xml:space="preserve"> or pathogenesis of inflammation in this tissue.</w:t>
      </w:r>
    </w:p>
    <w:p w14:paraId="54C00362" w14:textId="1A4BED47" w:rsidR="00BD660B" w:rsidRPr="00165088" w:rsidRDefault="007E199E"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On the other hand, the more frequent appearance of CYP1A1 could be due to secondarily to the appearance of inflammation. </w:t>
      </w:r>
      <w:r w:rsidR="005F6655" w:rsidRPr="00165088">
        <w:rPr>
          <w:rFonts w:ascii="Book Antiqua" w:hAnsi="Book Antiqua" w:cs="Arial"/>
          <w:lang w:val="en-US"/>
        </w:rPr>
        <w:t>Other recent studies have</w:t>
      </w:r>
      <w:r w:rsidR="00F72A06" w:rsidRPr="00165088">
        <w:rPr>
          <w:rFonts w:ascii="Book Antiqua" w:hAnsi="Book Antiqua" w:cs="Arial"/>
          <w:lang w:val="en-US"/>
        </w:rPr>
        <w:t xml:space="preserve"> further supported the latter suggestion by demonstrating that the CYP1A1 regulates immune responses in the intestine and confers protection against intestinal </w:t>
      </w:r>
      <w:proofErr w:type="gramStart"/>
      <w:r w:rsidR="00F72A06" w:rsidRPr="00165088">
        <w:rPr>
          <w:rFonts w:ascii="Book Antiqua" w:hAnsi="Book Antiqua" w:cs="Arial"/>
          <w:lang w:val="en-US"/>
        </w:rPr>
        <w:t>inflammation</w:t>
      </w:r>
      <w:r w:rsidR="00E6593E" w:rsidRPr="00165088">
        <w:rPr>
          <w:rFonts w:ascii="Book Antiqua" w:hAnsi="Book Antiqua" w:cs="Arial"/>
          <w:vertAlign w:val="superscript"/>
          <w:lang w:val="en-US"/>
        </w:rPr>
        <w:t>[</w:t>
      </w:r>
      <w:proofErr w:type="gramEnd"/>
      <w:r w:rsidR="00E6593E" w:rsidRPr="00165088">
        <w:rPr>
          <w:rFonts w:ascii="Book Antiqua" w:hAnsi="Book Antiqua" w:cs="Arial"/>
          <w:vertAlign w:val="superscript"/>
          <w:lang w:val="en-US"/>
        </w:rPr>
        <w:t>4</w:t>
      </w:r>
      <w:r w:rsidR="0084460A">
        <w:rPr>
          <w:rFonts w:ascii="Book Antiqua" w:hAnsi="Book Antiqua" w:cs="Arial"/>
          <w:vertAlign w:val="superscript"/>
          <w:lang w:val="en-US"/>
        </w:rPr>
        <w:t>8</w:t>
      </w:r>
      <w:r w:rsidR="00E6593E" w:rsidRPr="00165088">
        <w:rPr>
          <w:rFonts w:ascii="Book Antiqua" w:hAnsi="Book Antiqua" w:cs="Arial"/>
          <w:vertAlign w:val="superscript"/>
          <w:lang w:val="en-US"/>
        </w:rPr>
        <w:t>-</w:t>
      </w:r>
      <w:r w:rsidR="0084460A">
        <w:rPr>
          <w:rFonts w:ascii="Book Antiqua" w:hAnsi="Book Antiqua" w:cs="Arial"/>
          <w:vertAlign w:val="superscript"/>
          <w:lang w:val="en-US"/>
        </w:rPr>
        <w:t>49</w:t>
      </w:r>
      <w:r w:rsidR="00E6593E" w:rsidRPr="00165088">
        <w:rPr>
          <w:rFonts w:ascii="Book Antiqua" w:hAnsi="Book Antiqua" w:cs="Arial"/>
          <w:vertAlign w:val="superscript"/>
          <w:lang w:val="en-US"/>
        </w:rPr>
        <w:t>]</w:t>
      </w:r>
      <w:r w:rsidR="005C2ECF" w:rsidRPr="00165088">
        <w:rPr>
          <w:rFonts w:ascii="Book Antiqua" w:hAnsi="Book Antiqua" w:cs="Arial"/>
          <w:lang w:val="en-US"/>
        </w:rPr>
        <w:t xml:space="preserve">. </w:t>
      </w:r>
      <w:r w:rsidR="00F72A06" w:rsidRPr="00165088">
        <w:rPr>
          <w:rFonts w:ascii="Book Antiqua" w:hAnsi="Book Antiqua" w:cs="Arial"/>
          <w:lang w:val="en-US"/>
        </w:rPr>
        <w:t xml:space="preserve">On the other hand, </w:t>
      </w:r>
      <w:r w:rsidRPr="00165088">
        <w:rPr>
          <w:rFonts w:ascii="Book Antiqua" w:hAnsi="Book Antiqua" w:cs="Arial"/>
          <w:lang w:val="en-US"/>
        </w:rPr>
        <w:t>On the other ha</w:t>
      </w:r>
      <w:r w:rsidR="005C2ECF" w:rsidRPr="00165088">
        <w:rPr>
          <w:rFonts w:ascii="Book Antiqua" w:hAnsi="Book Antiqua" w:cs="Arial"/>
          <w:lang w:val="en-US"/>
        </w:rPr>
        <w:t xml:space="preserve">nd, </w:t>
      </w:r>
      <w:proofErr w:type="spellStart"/>
      <w:r w:rsidR="005C2ECF" w:rsidRPr="00165088">
        <w:rPr>
          <w:rFonts w:ascii="Book Antiqua" w:hAnsi="Book Antiqua" w:cs="Arial"/>
          <w:lang w:val="en-US"/>
        </w:rPr>
        <w:t>Plewka</w:t>
      </w:r>
      <w:proofErr w:type="spellEnd"/>
      <w:r w:rsidR="005C2ECF" w:rsidRPr="00165088">
        <w:rPr>
          <w:rFonts w:ascii="Book Antiqua" w:hAnsi="Book Antiqua" w:cs="Arial"/>
          <w:lang w:val="en-US"/>
        </w:rPr>
        <w:t xml:space="preserve"> and </w:t>
      </w:r>
      <w:proofErr w:type="gramStart"/>
      <w:r w:rsidR="005C2ECF" w:rsidRPr="00165088">
        <w:rPr>
          <w:rFonts w:ascii="Book Antiqua" w:hAnsi="Book Antiqua" w:cs="Arial"/>
          <w:lang w:val="en-US"/>
        </w:rPr>
        <w:t>colleagues</w:t>
      </w:r>
      <w:r w:rsidR="005C2ECF" w:rsidRPr="00165088">
        <w:rPr>
          <w:rFonts w:ascii="Book Antiqua" w:hAnsi="Book Antiqua" w:cs="Arial"/>
          <w:vertAlign w:val="superscript"/>
          <w:lang w:val="en-US"/>
        </w:rPr>
        <w:t>[</w:t>
      </w:r>
      <w:proofErr w:type="gramEnd"/>
      <w:r w:rsidR="00D222CB" w:rsidRPr="00165088">
        <w:rPr>
          <w:rFonts w:ascii="Book Antiqua" w:hAnsi="Book Antiqua" w:cs="Arial"/>
          <w:vertAlign w:val="superscript"/>
          <w:lang w:val="en-US"/>
        </w:rPr>
        <w:t>5</w:t>
      </w:r>
      <w:r w:rsidR="0084460A">
        <w:rPr>
          <w:rFonts w:ascii="Book Antiqua" w:hAnsi="Book Antiqua" w:cs="Arial"/>
          <w:vertAlign w:val="superscript"/>
          <w:lang w:val="en-US"/>
        </w:rPr>
        <w:t>0</w:t>
      </w:r>
      <w:r w:rsidR="00D222CB" w:rsidRPr="00165088">
        <w:rPr>
          <w:rFonts w:ascii="Book Antiqua" w:hAnsi="Book Antiqua" w:cs="Arial"/>
          <w:vertAlign w:val="superscript"/>
          <w:lang w:val="en-US"/>
        </w:rPr>
        <w:t>]</w:t>
      </w:r>
      <w:r w:rsidRPr="00165088">
        <w:rPr>
          <w:rFonts w:ascii="Book Antiqua" w:hAnsi="Book Antiqua" w:cs="Arial"/>
          <w:lang w:val="en-US"/>
        </w:rPr>
        <w:t xml:space="preserve"> have pointed</w:t>
      </w:r>
      <w:r w:rsidR="001914D0" w:rsidRPr="00165088">
        <w:rPr>
          <w:rFonts w:ascii="Book Antiqua" w:hAnsi="Book Antiqua" w:cs="Arial"/>
          <w:lang w:val="en-US"/>
        </w:rPr>
        <w:t xml:space="preserve"> out</w:t>
      </w:r>
      <w:r w:rsidRPr="00165088">
        <w:rPr>
          <w:rFonts w:ascii="Book Antiqua" w:hAnsi="Book Antiqua" w:cs="Arial"/>
          <w:lang w:val="en-US"/>
        </w:rPr>
        <w:t xml:space="preserve"> that the expression of CYP1A1 in enterocytes from UC patients was lower than in control, equivalent to 80% of the latter. </w:t>
      </w:r>
      <w:r w:rsidR="00BD660B" w:rsidRPr="00165088">
        <w:rPr>
          <w:rFonts w:ascii="Book Antiqua" w:hAnsi="Book Antiqua" w:cs="Arial"/>
          <w:lang w:val="en-US"/>
        </w:rPr>
        <w:t xml:space="preserve">Therefore, CYP1A1 needs to be further studied to resolve </w:t>
      </w:r>
      <w:r w:rsidR="001914D0" w:rsidRPr="00165088">
        <w:rPr>
          <w:rFonts w:ascii="Book Antiqua" w:hAnsi="Book Antiqua" w:cs="Arial"/>
          <w:lang w:val="en-US"/>
        </w:rPr>
        <w:t>its</w:t>
      </w:r>
      <w:r w:rsidR="00BD660B" w:rsidRPr="00165088">
        <w:rPr>
          <w:rFonts w:ascii="Book Antiqua" w:hAnsi="Book Antiqua" w:cs="Arial"/>
          <w:lang w:val="en-US"/>
        </w:rPr>
        <w:t xml:space="preserve"> role </w:t>
      </w:r>
      <w:r w:rsidR="001914D0" w:rsidRPr="00165088">
        <w:rPr>
          <w:rFonts w:ascii="Book Antiqua" w:hAnsi="Book Antiqua" w:cs="Arial"/>
          <w:lang w:val="en-US"/>
        </w:rPr>
        <w:t>in</w:t>
      </w:r>
      <w:r w:rsidR="00BD660B" w:rsidRPr="00165088">
        <w:rPr>
          <w:rFonts w:ascii="Book Antiqua" w:hAnsi="Book Antiqua" w:cs="Arial"/>
          <w:lang w:val="en-US"/>
        </w:rPr>
        <w:t xml:space="preserve"> UC.</w:t>
      </w:r>
    </w:p>
    <w:p w14:paraId="5D979949" w14:textId="134A94DB" w:rsidR="008D3131" w:rsidRPr="00165088" w:rsidRDefault="00AD4946"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Furthermore, o</w:t>
      </w:r>
      <w:r w:rsidR="003640C5" w:rsidRPr="00165088">
        <w:rPr>
          <w:rFonts w:ascii="Book Antiqua" w:hAnsi="Book Antiqua" w:cs="Arial"/>
          <w:lang w:val="en-US"/>
        </w:rPr>
        <w:t xml:space="preserve">ur study included 161 Turkish patients with ulcerative colitis (94 males, 67 females; all Caucasian) consulting the outpatient clinic of the Department </w:t>
      </w:r>
      <w:r w:rsidR="00574B32" w:rsidRPr="00165088">
        <w:rPr>
          <w:rFonts w:ascii="Book Antiqua" w:hAnsi="Book Antiqua" w:cs="Arial"/>
          <w:lang w:val="en-US"/>
        </w:rPr>
        <w:t>of Gastroent</w:t>
      </w:r>
      <w:r w:rsidR="00C04844" w:rsidRPr="00165088">
        <w:rPr>
          <w:rFonts w:ascii="Book Antiqua" w:hAnsi="Book Antiqua" w:cs="Arial"/>
          <w:lang w:val="en-US"/>
        </w:rPr>
        <w:t xml:space="preserve">erology, </w:t>
      </w:r>
      <w:proofErr w:type="spellStart"/>
      <w:r w:rsidR="00992176" w:rsidRPr="00165088">
        <w:rPr>
          <w:rFonts w:ascii="Book Antiqua" w:hAnsi="Book Antiqua" w:cs="Arial"/>
          <w:lang w:val="en-US"/>
        </w:rPr>
        <w:t>Ege</w:t>
      </w:r>
      <w:proofErr w:type="spellEnd"/>
      <w:r w:rsidR="00992176" w:rsidRPr="00165088">
        <w:rPr>
          <w:rFonts w:ascii="Book Antiqua" w:hAnsi="Book Antiqua" w:cs="Arial"/>
          <w:lang w:val="en-US"/>
        </w:rPr>
        <w:t xml:space="preserve"> University, </w:t>
      </w:r>
      <w:proofErr w:type="gramStart"/>
      <w:r w:rsidR="00992176" w:rsidRPr="00165088">
        <w:rPr>
          <w:rFonts w:ascii="Book Antiqua" w:hAnsi="Book Antiqua" w:cs="Arial"/>
          <w:lang w:val="en-US"/>
        </w:rPr>
        <w:t>Turkey</w:t>
      </w:r>
      <w:r w:rsidR="00D222CB" w:rsidRPr="00165088">
        <w:rPr>
          <w:rFonts w:ascii="Book Antiqua" w:hAnsi="Book Antiqua" w:cs="Arial"/>
          <w:vertAlign w:val="superscript"/>
          <w:lang w:val="en-US"/>
        </w:rPr>
        <w:t>[</w:t>
      </w:r>
      <w:proofErr w:type="gramEnd"/>
      <w:r w:rsidR="00D222CB" w:rsidRPr="00165088">
        <w:rPr>
          <w:rFonts w:ascii="Book Antiqua" w:hAnsi="Book Antiqua" w:cs="Arial"/>
          <w:vertAlign w:val="superscript"/>
          <w:lang w:val="en-US"/>
        </w:rPr>
        <w:t>5</w:t>
      </w:r>
      <w:r w:rsidR="0084460A">
        <w:rPr>
          <w:rFonts w:ascii="Book Antiqua" w:hAnsi="Book Antiqua" w:cs="Arial"/>
          <w:vertAlign w:val="superscript"/>
          <w:lang w:val="en-US"/>
        </w:rPr>
        <w:t>1</w:t>
      </w:r>
      <w:r w:rsidR="00197F9F">
        <w:rPr>
          <w:rFonts w:ascii="Book Antiqua" w:hAnsi="Book Antiqua" w:cs="Arial"/>
          <w:vertAlign w:val="superscript"/>
          <w:lang w:val="en-US"/>
        </w:rPr>
        <w:t>,</w:t>
      </w:r>
      <w:r w:rsidR="00D222CB" w:rsidRPr="00165088">
        <w:rPr>
          <w:rFonts w:ascii="Book Antiqua" w:hAnsi="Book Antiqua" w:cs="Arial"/>
          <w:vertAlign w:val="superscript"/>
          <w:lang w:val="en-US"/>
        </w:rPr>
        <w:t>5</w:t>
      </w:r>
      <w:r w:rsidR="0084460A">
        <w:rPr>
          <w:rFonts w:ascii="Book Antiqua" w:hAnsi="Book Antiqua" w:cs="Arial"/>
          <w:vertAlign w:val="superscript"/>
          <w:lang w:val="en-US"/>
        </w:rPr>
        <w:t>2</w:t>
      </w:r>
      <w:r w:rsidR="00D222CB" w:rsidRPr="00165088">
        <w:rPr>
          <w:rFonts w:ascii="Book Antiqua" w:hAnsi="Book Antiqua" w:cs="Arial"/>
          <w:vertAlign w:val="superscript"/>
          <w:lang w:val="en-US"/>
        </w:rPr>
        <w:t>]</w:t>
      </w:r>
      <w:r w:rsidR="00D222CB" w:rsidRPr="00165088">
        <w:rPr>
          <w:rFonts w:ascii="Book Antiqua" w:hAnsi="Book Antiqua" w:cs="Arial"/>
          <w:lang w:val="en-US"/>
        </w:rPr>
        <w:t>.</w:t>
      </w:r>
      <w:r w:rsidR="001914D0" w:rsidRPr="00165088">
        <w:rPr>
          <w:rFonts w:ascii="Book Antiqua" w:hAnsi="Book Antiqua" w:cs="Arial"/>
          <w:lang w:val="en-US"/>
        </w:rPr>
        <w:t xml:space="preserve"> </w:t>
      </w:r>
      <w:r w:rsidR="008D3131" w:rsidRPr="00165088">
        <w:rPr>
          <w:rFonts w:ascii="Book Antiqua" w:hAnsi="Book Antiqua" w:cs="Arial"/>
          <w:lang w:val="en-US"/>
        </w:rPr>
        <w:t xml:space="preserve">A </w:t>
      </w:r>
      <w:r w:rsidR="00E619D1" w:rsidRPr="00165088">
        <w:rPr>
          <w:rFonts w:ascii="Book Antiqua" w:hAnsi="Book Antiqua" w:cs="Arial"/>
          <w:lang w:val="en-US"/>
        </w:rPr>
        <w:t>group</w:t>
      </w:r>
      <w:r w:rsidR="008D3131" w:rsidRPr="00165088">
        <w:rPr>
          <w:rFonts w:ascii="Book Antiqua" w:hAnsi="Book Antiqua" w:cs="Arial"/>
          <w:lang w:val="en-US"/>
        </w:rPr>
        <w:t xml:space="preserve"> of 198 healthy Turkish Caucasians adjusted for age and sex (115 males and 83 females) were </w:t>
      </w:r>
      <w:proofErr w:type="spellStart"/>
      <w:r w:rsidR="008D3131" w:rsidRPr="00165088">
        <w:rPr>
          <w:rFonts w:ascii="Book Antiqua" w:hAnsi="Book Antiqua" w:cs="Arial"/>
          <w:lang w:val="en-US"/>
        </w:rPr>
        <w:t>utili</w:t>
      </w:r>
      <w:r w:rsidR="001914D0" w:rsidRPr="00165088">
        <w:rPr>
          <w:rFonts w:ascii="Book Antiqua" w:hAnsi="Book Antiqua" w:cs="Arial"/>
          <w:lang w:val="en-US"/>
        </w:rPr>
        <w:t>s</w:t>
      </w:r>
      <w:r w:rsidR="008D3131" w:rsidRPr="00165088">
        <w:rPr>
          <w:rFonts w:ascii="Book Antiqua" w:hAnsi="Book Antiqua" w:cs="Arial"/>
          <w:lang w:val="en-US"/>
        </w:rPr>
        <w:t>ed</w:t>
      </w:r>
      <w:proofErr w:type="spellEnd"/>
      <w:r w:rsidR="008D3131" w:rsidRPr="00165088">
        <w:rPr>
          <w:rFonts w:ascii="Book Antiqua" w:hAnsi="Book Antiqua" w:cs="Arial"/>
          <w:lang w:val="en-US"/>
        </w:rPr>
        <w:t xml:space="preserve"> as controls.</w:t>
      </w:r>
    </w:p>
    <w:p w14:paraId="26B948B6" w14:textId="140F6729" w:rsidR="00C04844" w:rsidRPr="00165088" w:rsidRDefault="003640C5"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DNA</w:t>
      </w:r>
      <w:r w:rsidR="00574B32" w:rsidRPr="00165088">
        <w:rPr>
          <w:rFonts w:ascii="Book Antiqua" w:hAnsi="Book Antiqua" w:cs="Arial"/>
          <w:lang w:val="en-US"/>
        </w:rPr>
        <w:t xml:space="preserve"> </w:t>
      </w:r>
      <w:r w:rsidRPr="00165088">
        <w:rPr>
          <w:rFonts w:ascii="Book Antiqua" w:hAnsi="Book Antiqua" w:cs="Arial"/>
          <w:lang w:val="en-US"/>
        </w:rPr>
        <w:t>preparations from the Turkish population were subjected to</w:t>
      </w:r>
      <w:r w:rsidR="00574B32" w:rsidRPr="00165088">
        <w:rPr>
          <w:rFonts w:ascii="Book Antiqua" w:hAnsi="Book Antiqua" w:cs="Arial"/>
          <w:lang w:val="en-US"/>
        </w:rPr>
        <w:t xml:space="preserve"> </w:t>
      </w:r>
      <w:r w:rsidRPr="00165088">
        <w:rPr>
          <w:rFonts w:ascii="Book Antiqua" w:hAnsi="Book Antiqua" w:cs="Arial"/>
          <w:lang w:val="en-US"/>
        </w:rPr>
        <w:t>genotype analysis of CYP1A1</w:t>
      </w:r>
      <w:r w:rsidR="00574B32" w:rsidRPr="00165088">
        <w:rPr>
          <w:rFonts w:ascii="Book Antiqua" w:hAnsi="Book Antiqua" w:cs="Arial"/>
          <w:lang w:val="en-US"/>
        </w:rPr>
        <w:t>*2B</w:t>
      </w:r>
      <w:r w:rsidRPr="00165088">
        <w:rPr>
          <w:rFonts w:ascii="Book Antiqua" w:hAnsi="Book Antiqua" w:cs="Arial"/>
          <w:lang w:val="en-US"/>
        </w:rPr>
        <w:t xml:space="preserve"> (</w:t>
      </w:r>
      <w:r w:rsidR="00574B32" w:rsidRPr="00165088">
        <w:rPr>
          <w:rFonts w:ascii="Book Antiqua" w:hAnsi="Book Antiqua" w:cs="Arial"/>
          <w:lang w:val="en-US"/>
        </w:rPr>
        <w:t xml:space="preserve">rs4646903, T&gt;C, </w:t>
      </w:r>
      <w:r w:rsidRPr="00165088">
        <w:rPr>
          <w:rFonts w:ascii="Book Antiqua" w:hAnsi="Book Antiqua" w:cs="Arial"/>
          <w:lang w:val="en-US"/>
        </w:rPr>
        <w:t>3′-fla</w:t>
      </w:r>
      <w:r w:rsidR="00574B32" w:rsidRPr="00165088">
        <w:rPr>
          <w:rFonts w:ascii="Book Antiqua" w:hAnsi="Book Antiqua" w:cs="Arial"/>
          <w:lang w:val="en-US"/>
        </w:rPr>
        <w:t xml:space="preserve">nking region, </w:t>
      </w:r>
      <w:r w:rsidR="00AF4F82" w:rsidRPr="00165088">
        <w:rPr>
          <w:rFonts w:ascii="Book Antiqua" w:hAnsi="Book Antiqua" w:cs="Arial"/>
          <w:lang w:val="en-US"/>
        </w:rPr>
        <w:t xml:space="preserve">linked with increased </w:t>
      </w:r>
      <w:r w:rsidR="00AF4F82" w:rsidRPr="00165088">
        <w:rPr>
          <w:rFonts w:ascii="Book Antiqua" w:hAnsi="Book Antiqua" w:cs="Arial"/>
          <w:lang w:val="en-US"/>
        </w:rPr>
        <w:lastRenderedPageBreak/>
        <w:t>enzyme activity</w:t>
      </w:r>
      <w:r w:rsidR="00574B32" w:rsidRPr="00165088">
        <w:rPr>
          <w:rFonts w:ascii="Book Antiqua" w:hAnsi="Book Antiqua" w:cs="Arial"/>
          <w:lang w:val="en-US"/>
        </w:rPr>
        <w:t>). Our results showed that the CYP1A1*2A</w:t>
      </w:r>
      <w:r w:rsidR="00C04844" w:rsidRPr="00165088">
        <w:rPr>
          <w:rFonts w:ascii="Book Antiqua" w:hAnsi="Book Antiqua" w:cs="Arial"/>
          <w:lang w:val="en-US"/>
        </w:rPr>
        <w:t xml:space="preserve"> </w:t>
      </w:r>
      <w:r w:rsidR="00574B32" w:rsidRPr="00165088">
        <w:rPr>
          <w:rFonts w:ascii="Book Antiqua" w:hAnsi="Book Antiqua" w:cs="Arial"/>
          <w:lang w:val="en-US"/>
        </w:rPr>
        <w:t>alleles correlate with an increased predisposition to UC</w:t>
      </w:r>
      <w:r w:rsidR="00E619D1" w:rsidRPr="00165088">
        <w:rPr>
          <w:rFonts w:ascii="Book Antiqua" w:hAnsi="Book Antiqua" w:cs="Arial"/>
          <w:lang w:val="en-US"/>
        </w:rPr>
        <w:t>, a</w:t>
      </w:r>
      <w:r w:rsidR="00AF4F82" w:rsidRPr="00165088">
        <w:rPr>
          <w:rFonts w:ascii="Book Antiqua" w:hAnsi="Book Antiqua" w:cs="Arial"/>
          <w:lang w:val="en-US"/>
        </w:rPr>
        <w:t xml:space="preserve"> piece of further supporting evidence that the increased CYP1A1 activity might cause the abundant accumulation of reactive metabolites, which advances an irregular intestinal immune response, causing irreversible harm to the colonic mucosa and eventually UC</w:t>
      </w:r>
      <w:r w:rsidR="00C04844" w:rsidRPr="00165088">
        <w:rPr>
          <w:rFonts w:ascii="Book Antiqua" w:hAnsi="Book Antiqua" w:cs="Arial"/>
          <w:lang w:val="en-US"/>
        </w:rPr>
        <w:t>.</w:t>
      </w:r>
      <w:r w:rsidR="00F72A06" w:rsidRPr="00165088">
        <w:rPr>
          <w:rFonts w:ascii="Book Antiqua" w:hAnsi="Book Antiqua" w:cs="Arial"/>
          <w:lang w:val="en-US"/>
        </w:rPr>
        <w:t xml:space="preserve"> </w:t>
      </w:r>
      <w:r w:rsidR="0045214C" w:rsidRPr="00165088">
        <w:rPr>
          <w:rFonts w:ascii="Book Antiqua" w:hAnsi="Book Antiqua" w:cs="Arial"/>
          <w:lang w:val="en-US"/>
        </w:rPr>
        <w:t xml:space="preserve">Since </w:t>
      </w:r>
      <w:r w:rsidR="00E619D1" w:rsidRPr="00165088">
        <w:rPr>
          <w:rFonts w:ascii="Book Antiqua" w:hAnsi="Book Antiqua" w:cs="Arial"/>
          <w:lang w:val="en-US"/>
        </w:rPr>
        <w:t xml:space="preserve">there is </w:t>
      </w:r>
      <w:r w:rsidR="0045214C" w:rsidRPr="00165088">
        <w:rPr>
          <w:rFonts w:ascii="Book Antiqua" w:hAnsi="Book Antiqua" w:cs="Arial"/>
          <w:lang w:val="en-US"/>
        </w:rPr>
        <w:t>limited and conflicting literature available on CYP1A1 polymorphism and function in UC</w:t>
      </w:r>
      <w:r w:rsidR="00B902C5" w:rsidRPr="00165088">
        <w:rPr>
          <w:rFonts w:ascii="Book Antiqua" w:hAnsi="Book Antiqua" w:cs="Arial"/>
          <w:lang w:val="en-US"/>
        </w:rPr>
        <w:t>,</w:t>
      </w:r>
      <w:r w:rsidR="0045214C" w:rsidRPr="00165088">
        <w:rPr>
          <w:rFonts w:ascii="Book Antiqua" w:hAnsi="Book Antiqua" w:cs="Arial"/>
          <w:lang w:val="en-US"/>
        </w:rPr>
        <w:t xml:space="preserve"> more studies are required to clarify the role of CYP1A1 in UC.</w:t>
      </w:r>
    </w:p>
    <w:p w14:paraId="676696B1" w14:textId="77777777" w:rsidR="000B5A2E" w:rsidRPr="00165088" w:rsidRDefault="000B5A2E" w:rsidP="00165088">
      <w:pPr>
        <w:pStyle w:val="NormalWeb"/>
        <w:adjustRightInd w:val="0"/>
        <w:snapToGrid w:val="0"/>
        <w:spacing w:before="0" w:beforeAutospacing="0" w:after="0" w:afterAutospacing="0" w:line="360" w:lineRule="auto"/>
        <w:jc w:val="both"/>
        <w:rPr>
          <w:rFonts w:ascii="Book Antiqua" w:hAnsi="Book Antiqua" w:cs="Arial"/>
          <w:lang w:val="en-US"/>
        </w:rPr>
      </w:pPr>
    </w:p>
    <w:p w14:paraId="69066251" w14:textId="2618B2F1" w:rsidR="0045214C" w:rsidRPr="00197F9F" w:rsidRDefault="0045214C" w:rsidP="00165088">
      <w:pPr>
        <w:pStyle w:val="NormalWeb"/>
        <w:adjustRightInd w:val="0"/>
        <w:snapToGrid w:val="0"/>
        <w:spacing w:before="0" w:beforeAutospacing="0" w:after="0" w:afterAutospacing="0" w:line="360" w:lineRule="auto"/>
        <w:jc w:val="both"/>
        <w:rPr>
          <w:rFonts w:ascii="Book Antiqua" w:hAnsi="Book Antiqua" w:cs="Arial"/>
          <w:b/>
          <w:lang w:val="en-US"/>
        </w:rPr>
      </w:pPr>
      <w:r w:rsidRPr="00197F9F">
        <w:rPr>
          <w:rFonts w:ascii="Book Antiqua" w:hAnsi="Book Antiqua" w:cs="Arial"/>
          <w:b/>
          <w:lang w:val="en-US"/>
        </w:rPr>
        <w:t>CYP2D6</w:t>
      </w:r>
    </w:p>
    <w:p w14:paraId="7BF45655" w14:textId="734BF7CD" w:rsidR="005C6B7B" w:rsidRPr="00165088" w:rsidRDefault="006C3A36" w:rsidP="00165088">
      <w:pPr>
        <w:pStyle w:val="NormalWeb"/>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lang w:val="en-US"/>
        </w:rPr>
        <w:t>The</w:t>
      </w:r>
      <w:r w:rsidR="00F77E7F" w:rsidRPr="00165088">
        <w:rPr>
          <w:rFonts w:ascii="Book Antiqua" w:hAnsi="Book Antiqua" w:cs="Arial"/>
          <w:lang w:val="en-US"/>
        </w:rPr>
        <w:t xml:space="preserve"> </w:t>
      </w:r>
      <w:r w:rsidRPr="00165088">
        <w:rPr>
          <w:rFonts w:ascii="Book Antiqua" w:hAnsi="Book Antiqua" w:cs="Arial"/>
          <w:lang w:val="en-US"/>
        </w:rPr>
        <w:t>CYP2D6</w:t>
      </w:r>
      <w:r w:rsidR="00E04925" w:rsidRPr="00165088">
        <w:rPr>
          <w:rFonts w:ascii="Book Antiqua" w:hAnsi="Book Antiqua" w:cs="Arial"/>
          <w:lang w:val="en-US"/>
        </w:rPr>
        <w:t xml:space="preserve">, </w:t>
      </w:r>
      <w:r w:rsidR="00B902C5" w:rsidRPr="00165088">
        <w:rPr>
          <w:rFonts w:ascii="Book Antiqua" w:hAnsi="Book Antiqua" w:cs="Arial"/>
          <w:lang w:val="en-US"/>
        </w:rPr>
        <w:t>a</w:t>
      </w:r>
      <w:r w:rsidR="00E04925" w:rsidRPr="00165088">
        <w:rPr>
          <w:rFonts w:ascii="Book Antiqua" w:hAnsi="Book Antiqua" w:cs="Arial"/>
          <w:lang w:val="en-US"/>
        </w:rPr>
        <w:t>lso known as debrisoquin</w:t>
      </w:r>
      <w:r w:rsidR="001032A7" w:rsidRPr="00165088">
        <w:rPr>
          <w:rFonts w:ascii="Book Antiqua" w:hAnsi="Book Antiqua" w:cs="Arial"/>
          <w:lang w:val="en-US"/>
        </w:rPr>
        <w:t xml:space="preserve">e hydroxylase, </w:t>
      </w:r>
      <w:r w:rsidRPr="00165088">
        <w:rPr>
          <w:rFonts w:ascii="Book Antiqua" w:hAnsi="Book Antiqua" w:cs="Arial"/>
          <w:lang w:val="en-US"/>
        </w:rPr>
        <w:t>presents</w:t>
      </w:r>
      <w:r w:rsidR="00F77E7F" w:rsidRPr="00165088">
        <w:rPr>
          <w:rFonts w:ascii="Book Antiqua" w:hAnsi="Book Antiqua" w:cs="Arial"/>
          <w:lang w:val="en-US"/>
        </w:rPr>
        <w:t xml:space="preserve"> </w:t>
      </w:r>
      <w:r w:rsidRPr="00165088">
        <w:rPr>
          <w:rFonts w:ascii="Book Antiqua" w:hAnsi="Book Antiqua" w:cs="Arial"/>
          <w:lang w:val="en-US"/>
        </w:rPr>
        <w:t>a</w:t>
      </w:r>
      <w:r w:rsidR="00F77E7F" w:rsidRPr="00165088">
        <w:rPr>
          <w:rFonts w:ascii="Book Antiqua" w:hAnsi="Book Antiqua" w:cs="Arial"/>
          <w:lang w:val="en-US"/>
        </w:rPr>
        <w:t xml:space="preserve"> </w:t>
      </w:r>
      <w:r w:rsidRPr="00165088">
        <w:rPr>
          <w:rFonts w:ascii="Book Antiqua" w:hAnsi="Book Antiqua" w:cs="Arial"/>
          <w:lang w:val="en-US"/>
        </w:rPr>
        <w:t>small</w:t>
      </w:r>
      <w:r w:rsidR="00F77E7F" w:rsidRPr="00165088">
        <w:rPr>
          <w:rFonts w:ascii="Book Antiqua" w:hAnsi="Book Antiqua" w:cs="Arial"/>
          <w:lang w:val="en-US"/>
        </w:rPr>
        <w:t xml:space="preserve"> </w:t>
      </w:r>
      <w:r w:rsidRPr="00165088">
        <w:rPr>
          <w:rFonts w:ascii="Book Antiqua" w:hAnsi="Book Antiqua" w:cs="Arial"/>
          <w:lang w:val="en-US"/>
        </w:rPr>
        <w:t>percentage</w:t>
      </w:r>
      <w:r w:rsidR="00F77E7F" w:rsidRPr="00165088">
        <w:rPr>
          <w:rFonts w:ascii="Book Antiqua" w:hAnsi="Book Antiqua" w:cs="Arial"/>
          <w:lang w:val="en-US"/>
        </w:rPr>
        <w:t xml:space="preserve"> </w:t>
      </w:r>
      <w:r w:rsidRPr="00165088">
        <w:rPr>
          <w:rFonts w:ascii="Book Antiqua" w:hAnsi="Book Antiqua" w:cs="Arial"/>
          <w:lang w:val="en-US"/>
        </w:rPr>
        <w:t>of</w:t>
      </w:r>
      <w:r w:rsidR="00F77E7F" w:rsidRPr="00165088">
        <w:rPr>
          <w:rFonts w:ascii="Book Antiqua" w:hAnsi="Book Antiqua" w:cs="Arial"/>
          <w:lang w:val="en-US"/>
        </w:rPr>
        <w:t xml:space="preserve"> </w:t>
      </w:r>
      <w:r w:rsidRPr="00165088">
        <w:rPr>
          <w:rFonts w:ascii="Book Antiqua" w:hAnsi="Book Antiqua" w:cs="Arial"/>
          <w:lang w:val="en-US"/>
        </w:rPr>
        <w:t>all</w:t>
      </w:r>
      <w:r w:rsidR="00F77E7F" w:rsidRPr="00165088">
        <w:rPr>
          <w:rFonts w:ascii="Book Antiqua" w:hAnsi="Book Antiqua" w:cs="Arial"/>
          <w:lang w:val="en-US"/>
        </w:rPr>
        <w:t xml:space="preserve"> </w:t>
      </w:r>
      <w:r w:rsidRPr="00165088">
        <w:rPr>
          <w:rFonts w:ascii="Book Antiqua" w:hAnsi="Book Antiqua" w:cs="Arial"/>
          <w:lang w:val="en-US"/>
        </w:rPr>
        <w:t>hepatic</w:t>
      </w:r>
      <w:r w:rsidR="00F77E7F" w:rsidRPr="00165088">
        <w:rPr>
          <w:rFonts w:ascii="Book Antiqua" w:hAnsi="Book Antiqua" w:cs="Arial"/>
          <w:lang w:val="en-US"/>
        </w:rPr>
        <w:t xml:space="preserve"> </w:t>
      </w:r>
      <w:r w:rsidRPr="00165088">
        <w:rPr>
          <w:rFonts w:ascii="Book Antiqua" w:hAnsi="Book Antiqua" w:cs="Arial"/>
          <w:lang w:val="en-US"/>
        </w:rPr>
        <w:t>cytochrome</w:t>
      </w:r>
      <w:r w:rsidR="00F77E7F" w:rsidRPr="00165088">
        <w:rPr>
          <w:rFonts w:ascii="Book Antiqua" w:hAnsi="Book Antiqua" w:cs="Arial"/>
          <w:lang w:val="en-US"/>
        </w:rPr>
        <w:t xml:space="preserve"> </w:t>
      </w:r>
      <w:r w:rsidRPr="00165088">
        <w:rPr>
          <w:rFonts w:ascii="Book Antiqua" w:hAnsi="Book Antiqua" w:cs="Arial"/>
          <w:lang w:val="en-US"/>
        </w:rPr>
        <w:t>P450</w:t>
      </w:r>
      <w:proofErr w:type="gramStart"/>
      <w:r w:rsidRPr="00165088">
        <w:rPr>
          <w:rFonts w:ascii="Book Antiqua" w:hAnsi="Book Antiqua" w:cs="Arial"/>
          <w:lang w:val="en-US"/>
        </w:rPr>
        <w:t>s</w:t>
      </w:r>
      <w:r w:rsidR="00CB438E" w:rsidRPr="00165088">
        <w:rPr>
          <w:rFonts w:ascii="Book Antiqua" w:hAnsi="Book Antiqua" w:cs="Arial"/>
          <w:vertAlign w:val="superscript"/>
          <w:lang w:val="en-US"/>
        </w:rPr>
        <w:t>[</w:t>
      </w:r>
      <w:proofErr w:type="gramEnd"/>
      <w:r w:rsidR="00CB438E" w:rsidRPr="00165088">
        <w:rPr>
          <w:rFonts w:ascii="Book Antiqua" w:hAnsi="Book Antiqua" w:cs="Arial"/>
          <w:vertAlign w:val="superscript"/>
          <w:lang w:val="en-US"/>
        </w:rPr>
        <w:t>5</w:t>
      </w:r>
      <w:r w:rsidR="0084460A">
        <w:rPr>
          <w:rFonts w:ascii="Book Antiqua" w:hAnsi="Book Antiqua" w:cs="Arial"/>
          <w:vertAlign w:val="superscript"/>
          <w:lang w:val="en-US"/>
        </w:rPr>
        <w:t>3</w:t>
      </w:r>
      <w:r w:rsidR="00CB438E" w:rsidRPr="00165088">
        <w:rPr>
          <w:rFonts w:ascii="Book Antiqua" w:hAnsi="Book Antiqua" w:cs="Arial"/>
          <w:vertAlign w:val="superscript"/>
          <w:lang w:val="en-US"/>
        </w:rPr>
        <w:t>]</w:t>
      </w:r>
      <w:r w:rsidR="00CB438E" w:rsidRPr="00165088">
        <w:rPr>
          <w:rFonts w:ascii="Book Antiqua" w:hAnsi="Book Antiqua" w:cs="Arial"/>
          <w:lang w:val="en-US"/>
        </w:rPr>
        <w:t xml:space="preserve">. </w:t>
      </w:r>
      <w:r w:rsidRPr="00165088">
        <w:rPr>
          <w:rFonts w:ascii="Book Antiqua" w:hAnsi="Book Antiqua" w:cs="Arial"/>
          <w:lang w:val="en-US"/>
        </w:rPr>
        <w:t>It</w:t>
      </w:r>
      <w:r w:rsidR="00F77E7F" w:rsidRPr="00165088">
        <w:rPr>
          <w:rFonts w:ascii="Book Antiqua" w:hAnsi="Book Antiqua" w:cs="Arial"/>
          <w:lang w:val="en-US"/>
        </w:rPr>
        <w:t xml:space="preserve"> </w:t>
      </w:r>
      <w:r w:rsidRPr="00165088">
        <w:rPr>
          <w:rFonts w:ascii="Book Antiqua" w:hAnsi="Book Antiqua" w:cs="Arial"/>
          <w:lang w:val="en-US"/>
        </w:rPr>
        <w:t>is</w:t>
      </w:r>
      <w:r w:rsidR="00F77E7F" w:rsidRPr="00165088">
        <w:rPr>
          <w:rFonts w:ascii="Book Antiqua" w:hAnsi="Book Antiqua" w:cs="Arial"/>
          <w:lang w:val="en-US"/>
        </w:rPr>
        <w:t xml:space="preserve"> </w:t>
      </w:r>
      <w:r w:rsidRPr="00165088">
        <w:rPr>
          <w:rFonts w:ascii="Book Antiqua" w:hAnsi="Book Antiqua" w:cs="Arial"/>
          <w:lang w:val="en-US"/>
        </w:rPr>
        <w:t>encoded</w:t>
      </w:r>
      <w:r w:rsidR="00F77E7F" w:rsidRPr="00165088">
        <w:rPr>
          <w:rFonts w:ascii="Book Antiqua" w:hAnsi="Book Antiqua" w:cs="Arial"/>
          <w:lang w:val="en-US"/>
        </w:rPr>
        <w:t xml:space="preserve"> </w:t>
      </w:r>
      <w:r w:rsidRPr="00165088">
        <w:rPr>
          <w:rFonts w:ascii="Book Antiqua" w:hAnsi="Book Antiqua" w:cs="Arial"/>
          <w:lang w:val="en-US"/>
        </w:rPr>
        <w:t>by</w:t>
      </w:r>
      <w:r w:rsidR="00F77E7F" w:rsidRPr="00165088">
        <w:rPr>
          <w:rFonts w:ascii="Book Antiqua" w:hAnsi="Book Antiqua" w:cs="Arial"/>
          <w:lang w:val="en-US"/>
        </w:rPr>
        <w:t xml:space="preserve"> </w:t>
      </w:r>
      <w:r w:rsidRPr="00165088">
        <w:rPr>
          <w:rFonts w:ascii="Book Antiqua" w:hAnsi="Book Antiqua" w:cs="Arial"/>
          <w:lang w:val="en-US"/>
        </w:rPr>
        <w:t>the</w:t>
      </w:r>
      <w:r w:rsidR="00F77E7F" w:rsidRPr="00165088">
        <w:rPr>
          <w:rFonts w:ascii="Book Antiqua" w:hAnsi="Book Antiqua" w:cs="Arial"/>
          <w:lang w:val="en-US"/>
        </w:rPr>
        <w:t xml:space="preserve"> </w:t>
      </w:r>
      <w:r w:rsidRPr="00165088">
        <w:rPr>
          <w:rFonts w:ascii="Book Antiqua" w:hAnsi="Book Antiqua" w:cs="Arial"/>
          <w:lang w:val="en-US"/>
        </w:rPr>
        <w:t>CYP2D6</w:t>
      </w:r>
      <w:r w:rsidR="00F77E7F" w:rsidRPr="00165088">
        <w:rPr>
          <w:rFonts w:ascii="Book Antiqua" w:hAnsi="Book Antiqua" w:cs="Arial"/>
          <w:lang w:val="en-US"/>
        </w:rPr>
        <w:t xml:space="preserve"> </w:t>
      </w:r>
      <w:r w:rsidRPr="00165088">
        <w:rPr>
          <w:rFonts w:ascii="Book Antiqua" w:hAnsi="Book Antiqua" w:cs="Arial"/>
          <w:lang w:val="en-US"/>
        </w:rPr>
        <w:t>gene</w:t>
      </w:r>
      <w:r w:rsidR="00F77E7F" w:rsidRPr="00165088">
        <w:rPr>
          <w:rFonts w:ascii="Book Antiqua" w:hAnsi="Book Antiqua" w:cs="Arial"/>
          <w:lang w:val="en-US"/>
        </w:rPr>
        <w:t xml:space="preserve"> </w:t>
      </w:r>
      <w:r w:rsidRPr="00165088">
        <w:rPr>
          <w:rFonts w:ascii="Book Antiqua" w:hAnsi="Book Antiqua" w:cs="Arial"/>
          <w:lang w:val="en-US"/>
        </w:rPr>
        <w:t>that</w:t>
      </w:r>
      <w:r w:rsidR="00F77E7F" w:rsidRPr="00165088">
        <w:rPr>
          <w:rFonts w:ascii="Book Antiqua" w:hAnsi="Book Antiqua" w:cs="Arial"/>
          <w:lang w:val="en-US"/>
        </w:rPr>
        <w:t xml:space="preserve"> </w:t>
      </w:r>
      <w:r w:rsidRPr="00165088">
        <w:rPr>
          <w:rFonts w:ascii="Book Antiqua" w:hAnsi="Book Antiqua" w:cs="Arial"/>
          <w:lang w:val="en-US"/>
        </w:rPr>
        <w:t>is</w:t>
      </w:r>
      <w:r w:rsidR="00F77E7F" w:rsidRPr="00165088">
        <w:rPr>
          <w:rFonts w:ascii="Book Antiqua" w:hAnsi="Book Antiqua" w:cs="Arial"/>
          <w:lang w:val="en-US"/>
        </w:rPr>
        <w:t xml:space="preserve"> </w:t>
      </w:r>
      <w:proofErr w:type="spellStart"/>
      <w:r w:rsidRPr="00165088">
        <w:rPr>
          <w:rFonts w:ascii="Book Antiqua" w:hAnsi="Book Antiqua" w:cs="Arial"/>
          <w:lang w:val="en-US"/>
        </w:rPr>
        <w:t>locali</w:t>
      </w:r>
      <w:r w:rsidR="00B902C5" w:rsidRPr="00165088">
        <w:rPr>
          <w:rFonts w:ascii="Book Antiqua" w:hAnsi="Book Antiqua" w:cs="Arial"/>
          <w:lang w:val="en-US"/>
        </w:rPr>
        <w:t>s</w:t>
      </w:r>
      <w:r w:rsidRPr="00165088">
        <w:rPr>
          <w:rFonts w:ascii="Book Antiqua" w:hAnsi="Book Antiqua" w:cs="Arial"/>
          <w:lang w:val="en-US"/>
        </w:rPr>
        <w:t>ed</w:t>
      </w:r>
      <w:proofErr w:type="spellEnd"/>
      <w:r w:rsidR="00F77E7F" w:rsidRPr="00165088">
        <w:rPr>
          <w:rFonts w:ascii="Book Antiqua" w:hAnsi="Book Antiqua" w:cs="Arial"/>
          <w:lang w:val="en-US"/>
        </w:rPr>
        <w:t xml:space="preserve"> </w:t>
      </w:r>
      <w:r w:rsidRPr="00165088">
        <w:rPr>
          <w:rFonts w:ascii="Book Antiqua" w:hAnsi="Book Antiqua" w:cs="Arial"/>
          <w:lang w:val="en-US"/>
        </w:rPr>
        <w:t>on</w:t>
      </w:r>
      <w:r w:rsidR="00F77E7F" w:rsidRPr="00165088">
        <w:rPr>
          <w:rFonts w:ascii="Book Antiqua" w:hAnsi="Book Antiqua" w:cs="Arial"/>
          <w:lang w:val="en-US"/>
        </w:rPr>
        <w:t xml:space="preserve"> </w:t>
      </w:r>
      <w:r w:rsidRPr="00165088">
        <w:rPr>
          <w:rFonts w:ascii="Book Antiqua" w:hAnsi="Book Antiqua" w:cs="Arial"/>
          <w:lang w:val="en-US"/>
        </w:rPr>
        <w:t>chromosome</w:t>
      </w:r>
      <w:r w:rsidR="00F77E7F" w:rsidRPr="00165088">
        <w:rPr>
          <w:rFonts w:ascii="Book Antiqua" w:hAnsi="Book Antiqua" w:cs="Arial"/>
          <w:lang w:val="en-US"/>
        </w:rPr>
        <w:t xml:space="preserve"> </w:t>
      </w:r>
      <w:r w:rsidRPr="00165088">
        <w:rPr>
          <w:rFonts w:ascii="Book Antiqua" w:hAnsi="Book Antiqua" w:cs="Arial"/>
          <w:lang w:val="en-US"/>
        </w:rPr>
        <w:t>22q13.1</w:t>
      </w:r>
      <w:r w:rsidR="00F77E7F" w:rsidRPr="00165088">
        <w:rPr>
          <w:rFonts w:ascii="Book Antiqua" w:hAnsi="Book Antiqua" w:cs="Arial"/>
          <w:lang w:val="en-US"/>
        </w:rPr>
        <w:t xml:space="preserve"> </w:t>
      </w:r>
      <w:r w:rsidRPr="00165088">
        <w:rPr>
          <w:rFonts w:ascii="Book Antiqua" w:hAnsi="Book Antiqua" w:cs="Arial"/>
          <w:lang w:val="en-US"/>
        </w:rPr>
        <w:t>and</w:t>
      </w:r>
      <w:r w:rsidR="00F77E7F" w:rsidRPr="00165088">
        <w:rPr>
          <w:rFonts w:ascii="Book Antiqua" w:hAnsi="Book Antiqua" w:cs="Arial"/>
          <w:lang w:val="en-US"/>
        </w:rPr>
        <w:t xml:space="preserve"> </w:t>
      </w:r>
      <w:r w:rsidRPr="00165088">
        <w:rPr>
          <w:rFonts w:ascii="Book Antiqua" w:hAnsi="Book Antiqua" w:cs="Arial"/>
          <w:lang w:val="en-US"/>
        </w:rPr>
        <w:t>participates in</w:t>
      </w:r>
      <w:r w:rsidR="00F77E7F" w:rsidRPr="00165088">
        <w:rPr>
          <w:rFonts w:ascii="Book Antiqua" w:hAnsi="Book Antiqua" w:cs="Arial"/>
          <w:lang w:val="en-US"/>
        </w:rPr>
        <w:t xml:space="preserve"> </w:t>
      </w:r>
      <w:r w:rsidRPr="00165088">
        <w:rPr>
          <w:rFonts w:ascii="Book Antiqua" w:hAnsi="Book Antiqua" w:cs="Arial"/>
          <w:lang w:val="en-US"/>
        </w:rPr>
        <w:t>the biotransformation of about 20-25% of the clinically</w:t>
      </w:r>
      <w:r w:rsidR="00F77E7F" w:rsidRPr="00165088">
        <w:rPr>
          <w:rFonts w:ascii="Book Antiqua" w:hAnsi="Book Antiqua" w:cs="Arial"/>
          <w:lang w:val="en-US"/>
        </w:rPr>
        <w:t xml:space="preserve"> </w:t>
      </w:r>
      <w:r w:rsidRPr="00165088">
        <w:rPr>
          <w:rFonts w:ascii="Book Antiqua" w:hAnsi="Book Antiqua" w:cs="Arial"/>
          <w:lang w:val="en-US"/>
        </w:rPr>
        <w:t xml:space="preserve">used </w:t>
      </w:r>
      <w:proofErr w:type="gramStart"/>
      <w:r w:rsidRPr="00165088">
        <w:rPr>
          <w:rFonts w:ascii="Book Antiqua" w:hAnsi="Book Antiqua" w:cs="Arial"/>
          <w:lang w:val="en-US"/>
        </w:rPr>
        <w:t>drugs</w:t>
      </w:r>
      <w:r w:rsidR="00B47E1E" w:rsidRPr="00165088">
        <w:rPr>
          <w:rFonts w:ascii="Book Antiqua" w:hAnsi="Book Antiqua" w:cs="Arial"/>
          <w:vertAlign w:val="superscript"/>
          <w:lang w:val="en-US"/>
        </w:rPr>
        <w:t>[</w:t>
      </w:r>
      <w:proofErr w:type="gramEnd"/>
      <w:r w:rsidR="00B47E1E" w:rsidRPr="00165088">
        <w:rPr>
          <w:rFonts w:ascii="Book Antiqua" w:hAnsi="Book Antiqua" w:cs="Arial"/>
          <w:vertAlign w:val="superscript"/>
          <w:lang w:val="en-US"/>
        </w:rPr>
        <w:t>5</w:t>
      </w:r>
      <w:r w:rsidR="0084460A">
        <w:rPr>
          <w:rFonts w:ascii="Book Antiqua" w:hAnsi="Book Antiqua" w:cs="Arial"/>
          <w:vertAlign w:val="superscript"/>
          <w:lang w:val="en-US"/>
        </w:rPr>
        <w:t>4</w:t>
      </w:r>
      <w:r w:rsidR="00197F9F">
        <w:rPr>
          <w:rFonts w:ascii="Book Antiqua" w:hAnsi="Book Antiqua" w:cs="Arial"/>
          <w:vertAlign w:val="superscript"/>
          <w:lang w:val="en-US"/>
        </w:rPr>
        <w:t>,</w:t>
      </w:r>
      <w:r w:rsidR="00B47E1E" w:rsidRPr="00165088">
        <w:rPr>
          <w:rFonts w:ascii="Book Antiqua" w:hAnsi="Book Antiqua" w:cs="Arial"/>
          <w:vertAlign w:val="superscript"/>
          <w:lang w:val="en-US"/>
        </w:rPr>
        <w:t>5</w:t>
      </w:r>
      <w:r w:rsidR="0084460A">
        <w:rPr>
          <w:rFonts w:ascii="Book Antiqua" w:hAnsi="Book Antiqua" w:cs="Arial"/>
          <w:vertAlign w:val="superscript"/>
          <w:lang w:val="en-US"/>
        </w:rPr>
        <w:t>5</w:t>
      </w:r>
      <w:r w:rsidR="00B47E1E" w:rsidRPr="00165088">
        <w:rPr>
          <w:rFonts w:ascii="Book Antiqua" w:hAnsi="Book Antiqua" w:cs="Arial"/>
          <w:vertAlign w:val="superscript"/>
          <w:lang w:val="en-US"/>
        </w:rPr>
        <w:t>]</w:t>
      </w:r>
      <w:r w:rsidR="00B47E1E" w:rsidRPr="00165088">
        <w:rPr>
          <w:rFonts w:ascii="Book Antiqua" w:hAnsi="Book Antiqua" w:cs="Arial"/>
          <w:lang w:val="en-US"/>
        </w:rPr>
        <w:t xml:space="preserve">. </w:t>
      </w:r>
      <w:r w:rsidRPr="00165088">
        <w:rPr>
          <w:rFonts w:ascii="Book Antiqua" w:hAnsi="Book Antiqua" w:cs="Arial"/>
          <w:lang w:val="en-US"/>
        </w:rPr>
        <w:t>The endogenous substrates</w:t>
      </w:r>
      <w:r w:rsidR="00F77E7F" w:rsidRPr="00165088">
        <w:rPr>
          <w:rFonts w:ascii="Book Antiqua" w:hAnsi="Book Antiqua" w:cs="Arial"/>
          <w:lang w:val="en-US"/>
        </w:rPr>
        <w:t xml:space="preserve"> </w:t>
      </w:r>
      <w:r w:rsidRPr="00165088">
        <w:rPr>
          <w:rFonts w:ascii="Book Antiqua" w:hAnsi="Book Antiqua" w:cs="Arial"/>
          <w:lang w:val="en-US"/>
        </w:rPr>
        <w:t>of</w:t>
      </w:r>
      <w:r w:rsidR="00F77E7F" w:rsidRPr="00165088">
        <w:rPr>
          <w:rFonts w:ascii="Book Antiqua" w:hAnsi="Book Antiqua" w:cs="Arial"/>
          <w:lang w:val="en-US"/>
        </w:rPr>
        <w:t xml:space="preserve"> </w:t>
      </w:r>
      <w:r w:rsidRPr="00165088">
        <w:rPr>
          <w:rFonts w:ascii="Book Antiqua" w:hAnsi="Book Antiqua" w:cs="Arial"/>
          <w:lang w:val="en-US"/>
        </w:rPr>
        <w:t>CYP2D6</w:t>
      </w:r>
      <w:r w:rsidR="00F77E7F" w:rsidRPr="00165088">
        <w:rPr>
          <w:rFonts w:ascii="Book Antiqua" w:hAnsi="Book Antiqua" w:cs="Arial"/>
          <w:lang w:val="en-US"/>
        </w:rPr>
        <w:t xml:space="preserve"> </w:t>
      </w:r>
      <w:r w:rsidRPr="00165088">
        <w:rPr>
          <w:rFonts w:ascii="Book Antiqua" w:hAnsi="Book Antiqua" w:cs="Arial"/>
          <w:lang w:val="en-US"/>
        </w:rPr>
        <w:t>include</w:t>
      </w:r>
      <w:r w:rsidR="00F77E7F" w:rsidRPr="00165088">
        <w:rPr>
          <w:rFonts w:ascii="Book Antiqua" w:hAnsi="Book Antiqua" w:cs="Arial"/>
          <w:lang w:val="en-US"/>
        </w:rPr>
        <w:t xml:space="preserve"> </w:t>
      </w:r>
      <w:r w:rsidRPr="00165088">
        <w:rPr>
          <w:rFonts w:ascii="Book Antiqua" w:hAnsi="Book Antiqua" w:cs="Arial"/>
          <w:lang w:val="en-US"/>
        </w:rPr>
        <w:t>neurotransmitters</w:t>
      </w:r>
      <w:r w:rsidR="00F77E7F" w:rsidRPr="00165088">
        <w:rPr>
          <w:rFonts w:ascii="Book Antiqua" w:hAnsi="Book Antiqua" w:cs="Arial"/>
          <w:lang w:val="en-US"/>
        </w:rPr>
        <w:t xml:space="preserve"> </w:t>
      </w:r>
      <w:r w:rsidRPr="00165088">
        <w:rPr>
          <w:rFonts w:ascii="Book Antiqua" w:hAnsi="Book Antiqua" w:cs="Arial"/>
          <w:lang w:val="en-US"/>
        </w:rPr>
        <w:t>and</w:t>
      </w:r>
      <w:r w:rsidR="00F77E7F" w:rsidRPr="00165088">
        <w:rPr>
          <w:rFonts w:ascii="Book Antiqua" w:hAnsi="Book Antiqua" w:cs="Arial"/>
          <w:lang w:val="en-US"/>
        </w:rPr>
        <w:t xml:space="preserve"> </w:t>
      </w:r>
      <w:proofErr w:type="spellStart"/>
      <w:r w:rsidRPr="00165088">
        <w:rPr>
          <w:rFonts w:ascii="Book Antiqua" w:hAnsi="Book Antiqua" w:cs="Arial"/>
          <w:lang w:val="en-US"/>
        </w:rPr>
        <w:t>neurosteroids</w:t>
      </w:r>
      <w:proofErr w:type="spellEnd"/>
      <w:r w:rsidRPr="00165088">
        <w:rPr>
          <w:rFonts w:ascii="Book Antiqua" w:hAnsi="Book Antiqua" w:cs="Arial"/>
          <w:lang w:val="en-US"/>
        </w:rPr>
        <w:t xml:space="preserve">, </w:t>
      </w:r>
      <w:proofErr w:type="spellStart"/>
      <w:r w:rsidRPr="00165088">
        <w:rPr>
          <w:rFonts w:ascii="Book Antiqua" w:hAnsi="Book Antiqua" w:cs="Arial"/>
          <w:lang w:val="en-US"/>
        </w:rPr>
        <w:t>pinoline</w:t>
      </w:r>
      <w:proofErr w:type="spellEnd"/>
      <w:r w:rsidRPr="00165088">
        <w:rPr>
          <w:rFonts w:ascii="Book Antiqua" w:hAnsi="Book Antiqua" w:cs="Arial"/>
          <w:lang w:val="en-US"/>
        </w:rPr>
        <w:t>,</w:t>
      </w:r>
      <w:r w:rsidR="00F77E7F" w:rsidRPr="00165088">
        <w:rPr>
          <w:rFonts w:ascii="Book Antiqua" w:hAnsi="Book Antiqua" w:cs="Arial"/>
          <w:lang w:val="en-US"/>
        </w:rPr>
        <w:t xml:space="preserve"> </w:t>
      </w:r>
      <w:r w:rsidRPr="00165088">
        <w:rPr>
          <w:rFonts w:ascii="Book Antiqua" w:hAnsi="Book Antiqua" w:cs="Arial"/>
          <w:lang w:val="en-US"/>
        </w:rPr>
        <w:t>progesterone</w:t>
      </w:r>
      <w:r w:rsidR="00F77E7F" w:rsidRPr="00165088">
        <w:rPr>
          <w:rFonts w:ascii="Book Antiqua" w:hAnsi="Book Antiqua" w:cs="Arial"/>
          <w:lang w:val="en-US"/>
        </w:rPr>
        <w:t xml:space="preserve"> </w:t>
      </w:r>
      <w:r w:rsidRPr="00165088">
        <w:rPr>
          <w:rFonts w:ascii="Book Antiqua" w:hAnsi="Book Antiqua" w:cs="Arial"/>
          <w:lang w:val="en-US"/>
        </w:rPr>
        <w:t>and</w:t>
      </w:r>
      <w:r w:rsidR="00F77E7F" w:rsidRPr="00165088">
        <w:rPr>
          <w:rFonts w:ascii="Book Antiqua" w:hAnsi="Book Antiqua" w:cs="Arial"/>
          <w:lang w:val="en-US"/>
        </w:rPr>
        <w:t xml:space="preserve"> </w:t>
      </w:r>
      <w:proofErr w:type="gramStart"/>
      <w:r w:rsidR="001032A7" w:rsidRPr="00165088">
        <w:rPr>
          <w:rFonts w:ascii="Book Antiqua" w:hAnsi="Book Antiqua" w:cs="Arial"/>
          <w:lang w:val="en-US"/>
        </w:rPr>
        <w:t>lipids</w:t>
      </w:r>
      <w:r w:rsidR="00B47E1E" w:rsidRPr="00165088">
        <w:rPr>
          <w:rFonts w:ascii="Book Antiqua" w:hAnsi="Book Antiqua" w:cs="Arial"/>
          <w:vertAlign w:val="superscript"/>
          <w:lang w:val="en-US"/>
        </w:rPr>
        <w:t>[</w:t>
      </w:r>
      <w:proofErr w:type="gramEnd"/>
      <w:r w:rsidR="00B47E1E" w:rsidRPr="00165088">
        <w:rPr>
          <w:rFonts w:ascii="Book Antiqua" w:hAnsi="Book Antiqua" w:cs="Arial"/>
          <w:vertAlign w:val="superscript"/>
          <w:lang w:val="en-US"/>
        </w:rPr>
        <w:t>5</w:t>
      </w:r>
      <w:r w:rsidR="0084460A">
        <w:rPr>
          <w:rFonts w:ascii="Book Antiqua" w:hAnsi="Book Antiqua" w:cs="Arial"/>
          <w:vertAlign w:val="superscript"/>
          <w:lang w:val="en-US"/>
        </w:rPr>
        <w:t>5</w:t>
      </w:r>
      <w:r w:rsidR="00197F9F">
        <w:rPr>
          <w:rFonts w:ascii="Book Antiqua" w:hAnsi="Book Antiqua" w:cs="Arial"/>
          <w:vertAlign w:val="superscript"/>
          <w:lang w:val="en-US"/>
        </w:rPr>
        <w:t>,</w:t>
      </w:r>
      <w:r w:rsidR="00B47E1E" w:rsidRPr="00165088">
        <w:rPr>
          <w:rFonts w:ascii="Book Antiqua" w:hAnsi="Book Antiqua" w:cs="Arial"/>
          <w:vertAlign w:val="superscript"/>
          <w:lang w:val="en-US"/>
        </w:rPr>
        <w:t>5</w:t>
      </w:r>
      <w:r w:rsidR="0084460A">
        <w:rPr>
          <w:rFonts w:ascii="Book Antiqua" w:hAnsi="Book Antiqua" w:cs="Arial"/>
          <w:vertAlign w:val="superscript"/>
          <w:lang w:val="en-US"/>
        </w:rPr>
        <w:t>6</w:t>
      </w:r>
      <w:r w:rsidR="00B47E1E" w:rsidRPr="00165088">
        <w:rPr>
          <w:rFonts w:ascii="Book Antiqua" w:hAnsi="Book Antiqua" w:cs="Arial"/>
          <w:vertAlign w:val="superscript"/>
          <w:lang w:val="en-US"/>
        </w:rPr>
        <w:t>]</w:t>
      </w:r>
      <w:r w:rsidRPr="00165088">
        <w:rPr>
          <w:rFonts w:ascii="Book Antiqua" w:hAnsi="Book Antiqua" w:cs="Arial"/>
          <w:lang w:val="en-US"/>
        </w:rPr>
        <w:t xml:space="preserve">. </w:t>
      </w:r>
      <w:r w:rsidR="00F77E7F" w:rsidRPr="00165088">
        <w:rPr>
          <w:rFonts w:ascii="Book Antiqua" w:hAnsi="Book Antiqua" w:cs="Arial"/>
          <w:lang w:val="en-US"/>
        </w:rPr>
        <w:t xml:space="preserve">It is </w:t>
      </w:r>
      <w:r w:rsidR="001032A7" w:rsidRPr="00165088">
        <w:rPr>
          <w:rFonts w:ascii="Book Antiqua" w:hAnsi="Book Antiqua" w:cs="Arial"/>
          <w:lang w:val="en-US"/>
        </w:rPr>
        <w:t>highly polymorphic in the human population</w:t>
      </w:r>
      <w:r w:rsidR="00E619D1" w:rsidRPr="00165088">
        <w:rPr>
          <w:rFonts w:ascii="Book Antiqua" w:hAnsi="Book Antiqua" w:cs="Arial"/>
          <w:lang w:val="en-US"/>
        </w:rPr>
        <w:t>,</w:t>
      </w:r>
      <w:r w:rsidR="00F77E7F" w:rsidRPr="00165088">
        <w:rPr>
          <w:rFonts w:ascii="Book Antiqua" w:hAnsi="Book Antiqua" w:cs="Arial"/>
          <w:lang w:val="en-US"/>
        </w:rPr>
        <w:t xml:space="preserve"> and marked inter-racial variation observed. </w:t>
      </w:r>
    </w:p>
    <w:p w14:paraId="073EC526" w14:textId="0C1C5C0F" w:rsidR="007F2B45" w:rsidRPr="00165088" w:rsidRDefault="005C6B7B"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Individuals are identified as ultra-rapid, extensive, intermediate or poor metabolizer, according to the number of functional alleles. To date, there are 3257 SNPs described for CYP2D6 in NCBI </w:t>
      </w:r>
      <w:proofErr w:type="spellStart"/>
      <w:r w:rsidRPr="00165088">
        <w:rPr>
          <w:rFonts w:ascii="Book Antiqua" w:hAnsi="Book Antiqua" w:cs="Arial"/>
          <w:lang w:val="en-US"/>
        </w:rPr>
        <w:t>dbSNP</w:t>
      </w:r>
      <w:proofErr w:type="spellEnd"/>
      <w:r w:rsidRPr="00165088">
        <w:rPr>
          <w:rFonts w:ascii="Book Antiqua" w:hAnsi="Book Antiqua" w:cs="Arial"/>
          <w:lang w:val="en-US"/>
        </w:rPr>
        <w:t xml:space="preserve"> (https://www.ncbi.nlm.nih.gov/snp, access date: February 23, 2019).</w:t>
      </w:r>
      <w:r w:rsidR="004A596E" w:rsidRPr="00165088">
        <w:rPr>
          <w:rFonts w:ascii="Book Antiqua" w:hAnsi="Book Antiqua" w:cs="Arial"/>
          <w:lang w:val="en-US"/>
        </w:rPr>
        <w:t xml:space="preserve"> </w:t>
      </w:r>
      <w:r w:rsidR="007F2B45" w:rsidRPr="00165088">
        <w:rPr>
          <w:rFonts w:ascii="Book Antiqua" w:hAnsi="Book Antiqua" w:cs="Arial"/>
          <w:lang w:val="en-US"/>
        </w:rPr>
        <w:t xml:space="preserve">CYP2D6 is another isoform that genotyping and phenotyping are not usually performed for gastroenterological inflammation, on the assumption that the irrelativity of the medications to intestinal digestion or generally little metabolic limit of CYP2D6 in the small digestive </w:t>
      </w:r>
      <w:proofErr w:type="gramStart"/>
      <w:r w:rsidR="007F2B45" w:rsidRPr="00165088">
        <w:rPr>
          <w:rFonts w:ascii="Book Antiqua" w:hAnsi="Book Antiqua" w:cs="Arial"/>
          <w:lang w:val="en-US"/>
        </w:rPr>
        <w:t>tract</w:t>
      </w:r>
      <w:r w:rsidR="00B47E1E" w:rsidRPr="00165088">
        <w:rPr>
          <w:rFonts w:ascii="Book Antiqua" w:hAnsi="Book Antiqua" w:cs="Arial"/>
          <w:vertAlign w:val="superscript"/>
          <w:lang w:val="en-US"/>
        </w:rPr>
        <w:t>[</w:t>
      </w:r>
      <w:proofErr w:type="gramEnd"/>
      <w:r w:rsidR="00B47E1E" w:rsidRPr="00165088">
        <w:rPr>
          <w:rFonts w:ascii="Book Antiqua" w:hAnsi="Book Antiqua" w:cs="Arial"/>
          <w:vertAlign w:val="superscript"/>
          <w:lang w:val="en-US"/>
        </w:rPr>
        <w:t>5</w:t>
      </w:r>
      <w:r w:rsidR="0084460A">
        <w:rPr>
          <w:rFonts w:ascii="Book Antiqua" w:hAnsi="Book Antiqua" w:cs="Arial"/>
          <w:vertAlign w:val="superscript"/>
          <w:lang w:val="en-US"/>
        </w:rPr>
        <w:t>7</w:t>
      </w:r>
      <w:r w:rsidR="00197F9F">
        <w:rPr>
          <w:rFonts w:ascii="Book Antiqua" w:hAnsi="Book Antiqua" w:cs="Arial"/>
          <w:vertAlign w:val="superscript"/>
          <w:lang w:val="en-US"/>
        </w:rPr>
        <w:t>,</w:t>
      </w:r>
      <w:r w:rsidR="00B47E1E" w:rsidRPr="00165088">
        <w:rPr>
          <w:rFonts w:ascii="Book Antiqua" w:hAnsi="Book Antiqua" w:cs="Arial"/>
          <w:vertAlign w:val="superscript"/>
          <w:lang w:val="en-US"/>
        </w:rPr>
        <w:t>5</w:t>
      </w:r>
      <w:r w:rsidR="0084460A">
        <w:rPr>
          <w:rFonts w:ascii="Book Antiqua" w:hAnsi="Book Antiqua" w:cs="Arial"/>
          <w:vertAlign w:val="superscript"/>
          <w:lang w:val="en-US"/>
        </w:rPr>
        <w:t>8</w:t>
      </w:r>
      <w:r w:rsidR="00B47E1E" w:rsidRPr="00165088">
        <w:rPr>
          <w:rFonts w:ascii="Book Antiqua" w:hAnsi="Book Antiqua" w:cs="Arial"/>
          <w:vertAlign w:val="superscript"/>
          <w:lang w:val="en-US"/>
        </w:rPr>
        <w:t>]</w:t>
      </w:r>
      <w:r w:rsidR="00B47E1E" w:rsidRPr="00165088">
        <w:rPr>
          <w:rFonts w:ascii="Book Antiqua" w:hAnsi="Book Antiqua" w:cs="Arial"/>
          <w:lang w:val="en-US"/>
        </w:rPr>
        <w:t xml:space="preserve">. </w:t>
      </w:r>
      <w:r w:rsidR="007F2B45" w:rsidRPr="00165088">
        <w:rPr>
          <w:rFonts w:ascii="Book Antiqua" w:hAnsi="Book Antiqua" w:cs="Arial"/>
          <w:lang w:val="en-US"/>
        </w:rPr>
        <w:t xml:space="preserve">CYP2D6 is another isoform </w:t>
      </w:r>
      <w:r w:rsidR="00E619D1" w:rsidRPr="00165088">
        <w:rPr>
          <w:rFonts w:ascii="Book Antiqua" w:hAnsi="Book Antiqua" w:cs="Arial"/>
          <w:lang w:val="en-US"/>
        </w:rPr>
        <w:t>on which</w:t>
      </w:r>
      <w:r w:rsidR="007F2B45" w:rsidRPr="00165088">
        <w:rPr>
          <w:rFonts w:ascii="Book Antiqua" w:hAnsi="Book Antiqua" w:cs="Arial"/>
          <w:lang w:val="en-US"/>
        </w:rPr>
        <w:t xml:space="preserve"> genotyping and phenotyping are not usually performed for gastroenterological inflammation, on the belief that the</w:t>
      </w:r>
      <w:r w:rsidR="00E619D1" w:rsidRPr="00165088">
        <w:rPr>
          <w:rFonts w:ascii="Book Antiqua" w:hAnsi="Book Antiqua" w:cs="Arial"/>
          <w:lang w:val="en-US"/>
        </w:rPr>
        <w:t>re is non-</w:t>
      </w:r>
      <w:r w:rsidR="007F2B45" w:rsidRPr="00165088">
        <w:rPr>
          <w:rFonts w:ascii="Book Antiqua" w:hAnsi="Book Antiqua" w:cs="Arial"/>
          <w:lang w:val="en-US"/>
        </w:rPr>
        <w:t xml:space="preserve">relativity of the medications to intestinal metabolism or </w:t>
      </w:r>
      <w:r w:rsidR="00E619D1" w:rsidRPr="00165088">
        <w:rPr>
          <w:rFonts w:ascii="Book Antiqua" w:hAnsi="Book Antiqua" w:cs="Arial"/>
          <w:lang w:val="en-US"/>
        </w:rPr>
        <w:t xml:space="preserve">the </w:t>
      </w:r>
      <w:r w:rsidR="007F2B45" w:rsidRPr="00165088">
        <w:rPr>
          <w:rFonts w:ascii="Book Antiqua" w:hAnsi="Book Antiqua" w:cs="Arial"/>
          <w:lang w:val="en-US"/>
        </w:rPr>
        <w:t xml:space="preserve">generally </w:t>
      </w:r>
      <w:r w:rsidR="00E619D1" w:rsidRPr="00165088">
        <w:rPr>
          <w:rFonts w:ascii="Book Antiqua" w:hAnsi="Book Antiqua" w:cs="Arial"/>
          <w:lang w:val="en-US"/>
        </w:rPr>
        <w:t>little</w:t>
      </w:r>
      <w:r w:rsidR="007F2B45" w:rsidRPr="00165088">
        <w:rPr>
          <w:rFonts w:ascii="Book Antiqua" w:hAnsi="Book Antiqua" w:cs="Arial"/>
          <w:lang w:val="en-US"/>
        </w:rPr>
        <w:t xml:space="preserve"> metabolic limit of CYP2</w:t>
      </w:r>
      <w:r w:rsidR="004A596E" w:rsidRPr="00165088">
        <w:rPr>
          <w:rFonts w:ascii="Book Antiqua" w:hAnsi="Book Antiqua" w:cs="Arial"/>
          <w:lang w:val="en-US"/>
        </w:rPr>
        <w:t xml:space="preserve">D6 in the small </w:t>
      </w:r>
      <w:proofErr w:type="gramStart"/>
      <w:r w:rsidR="004A596E" w:rsidRPr="00165088">
        <w:rPr>
          <w:rFonts w:ascii="Book Antiqua" w:hAnsi="Book Antiqua" w:cs="Arial"/>
          <w:lang w:val="en-US"/>
        </w:rPr>
        <w:t>intestine</w:t>
      </w:r>
      <w:r w:rsidR="00B47E1E" w:rsidRPr="00165088">
        <w:rPr>
          <w:rFonts w:ascii="Book Antiqua" w:hAnsi="Book Antiqua" w:cs="Arial"/>
          <w:vertAlign w:val="superscript"/>
          <w:lang w:val="en-US"/>
        </w:rPr>
        <w:t>[</w:t>
      </w:r>
      <w:proofErr w:type="gramEnd"/>
      <w:r w:rsidR="00B47E1E" w:rsidRPr="00165088">
        <w:rPr>
          <w:rFonts w:ascii="Book Antiqua" w:hAnsi="Book Antiqua" w:cs="Arial"/>
          <w:vertAlign w:val="superscript"/>
          <w:lang w:val="en-US"/>
        </w:rPr>
        <w:t>5</w:t>
      </w:r>
      <w:r w:rsidR="0084460A">
        <w:rPr>
          <w:rFonts w:ascii="Book Antiqua" w:hAnsi="Book Antiqua" w:cs="Arial"/>
          <w:vertAlign w:val="superscript"/>
          <w:lang w:val="en-US"/>
        </w:rPr>
        <w:t>7</w:t>
      </w:r>
      <w:r w:rsidR="00197F9F">
        <w:rPr>
          <w:rFonts w:ascii="Book Antiqua" w:hAnsi="Book Antiqua" w:cs="Arial"/>
          <w:vertAlign w:val="superscript"/>
          <w:lang w:val="en-US"/>
        </w:rPr>
        <w:t>,</w:t>
      </w:r>
      <w:r w:rsidR="00B47E1E" w:rsidRPr="00165088">
        <w:rPr>
          <w:rFonts w:ascii="Book Antiqua" w:hAnsi="Book Antiqua" w:cs="Arial"/>
          <w:vertAlign w:val="superscript"/>
          <w:lang w:val="en-US"/>
        </w:rPr>
        <w:t>5</w:t>
      </w:r>
      <w:r w:rsidR="0084460A">
        <w:rPr>
          <w:rFonts w:ascii="Book Antiqua" w:hAnsi="Book Antiqua" w:cs="Arial"/>
          <w:vertAlign w:val="superscript"/>
          <w:lang w:val="en-US"/>
        </w:rPr>
        <w:t>8</w:t>
      </w:r>
      <w:r w:rsidR="00B47E1E" w:rsidRPr="00165088">
        <w:rPr>
          <w:rFonts w:ascii="Book Antiqua" w:hAnsi="Book Antiqua" w:cs="Arial"/>
          <w:vertAlign w:val="superscript"/>
          <w:lang w:val="en-US"/>
        </w:rPr>
        <w:t>]</w:t>
      </w:r>
      <w:r w:rsidR="00B47E1E" w:rsidRPr="00165088">
        <w:rPr>
          <w:rFonts w:ascii="Book Antiqua" w:hAnsi="Book Antiqua" w:cs="Arial"/>
          <w:lang w:val="en-US"/>
        </w:rPr>
        <w:t>.</w:t>
      </w:r>
    </w:p>
    <w:p w14:paraId="02F56C5C" w14:textId="29C9BCB5" w:rsidR="000326E3" w:rsidRPr="00165088" w:rsidRDefault="007F2B45"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proofErr w:type="spellStart"/>
      <w:r w:rsidRPr="00165088">
        <w:rPr>
          <w:rFonts w:ascii="Book Antiqua" w:hAnsi="Book Antiqua" w:cs="Arial"/>
          <w:lang w:val="en-US"/>
        </w:rPr>
        <w:t>Dudarewicz</w:t>
      </w:r>
      <w:proofErr w:type="spellEnd"/>
      <w:r w:rsidRPr="00165088">
        <w:rPr>
          <w:rFonts w:ascii="Book Antiqua" w:hAnsi="Book Antiqua" w:cs="Arial"/>
          <w:lang w:val="en-US"/>
        </w:rPr>
        <w:t xml:space="preserve"> </w:t>
      </w:r>
      <w:r w:rsidR="00197F9F">
        <w:rPr>
          <w:rFonts w:ascii="Book Antiqua" w:hAnsi="Book Antiqua" w:cs="Arial"/>
          <w:i/>
          <w:lang w:val="en-US"/>
        </w:rPr>
        <w:t xml:space="preserve">et </w:t>
      </w:r>
      <w:proofErr w:type="gramStart"/>
      <w:r w:rsidR="00197F9F">
        <w:rPr>
          <w:rFonts w:ascii="Book Antiqua" w:hAnsi="Book Antiqua" w:cs="Arial"/>
          <w:i/>
          <w:lang w:val="en-US"/>
        </w:rPr>
        <w:t>al</w:t>
      </w:r>
      <w:r w:rsidR="00B47E1E" w:rsidRPr="00165088">
        <w:rPr>
          <w:rFonts w:ascii="Book Antiqua" w:hAnsi="Book Antiqua" w:cs="Arial"/>
          <w:vertAlign w:val="superscript"/>
          <w:lang w:val="en-US"/>
        </w:rPr>
        <w:t>[</w:t>
      </w:r>
      <w:proofErr w:type="gramEnd"/>
      <w:r w:rsidR="0084460A">
        <w:rPr>
          <w:rFonts w:ascii="Book Antiqua" w:hAnsi="Book Antiqua" w:cs="Arial"/>
          <w:vertAlign w:val="superscript"/>
          <w:lang w:val="en-US"/>
        </w:rPr>
        <w:t>59</w:t>
      </w:r>
      <w:r w:rsidR="00B47E1E" w:rsidRPr="00165088">
        <w:rPr>
          <w:rFonts w:ascii="Book Antiqua" w:hAnsi="Book Antiqua" w:cs="Arial"/>
          <w:vertAlign w:val="superscript"/>
          <w:lang w:val="en-US"/>
        </w:rPr>
        <w:t>]</w:t>
      </w:r>
      <w:r w:rsidRPr="00165088">
        <w:rPr>
          <w:rFonts w:ascii="Book Antiqua" w:hAnsi="Book Antiqua" w:cs="Arial"/>
          <w:lang w:val="en-US"/>
        </w:rPr>
        <w:t xml:space="preserve"> ha</w:t>
      </w:r>
      <w:r w:rsidR="000B5A2E" w:rsidRPr="00165088">
        <w:rPr>
          <w:rFonts w:ascii="Book Antiqua" w:hAnsi="Book Antiqua" w:cs="Arial"/>
          <w:lang w:val="en-US"/>
        </w:rPr>
        <w:t>ve</w:t>
      </w:r>
      <w:r w:rsidRPr="00165088">
        <w:rPr>
          <w:rFonts w:ascii="Book Antiqua" w:hAnsi="Book Antiqua" w:cs="Arial"/>
          <w:lang w:val="en-US"/>
        </w:rPr>
        <w:t xml:space="preserve"> </w:t>
      </w:r>
      <w:proofErr w:type="spellStart"/>
      <w:r w:rsidRPr="00165088">
        <w:rPr>
          <w:rFonts w:ascii="Book Antiqua" w:hAnsi="Book Antiqua" w:cs="Arial"/>
          <w:lang w:val="en-US"/>
        </w:rPr>
        <w:t>analysed</w:t>
      </w:r>
      <w:proofErr w:type="spellEnd"/>
      <w:r w:rsidRPr="00165088">
        <w:rPr>
          <w:rFonts w:ascii="Book Antiqua" w:hAnsi="Book Antiqua" w:cs="Arial"/>
          <w:lang w:val="en-US"/>
        </w:rPr>
        <w:t xml:space="preserve"> CYP2D6 genotypes *1</w:t>
      </w:r>
      <w:r w:rsidR="004E150C" w:rsidRPr="00165088">
        <w:rPr>
          <w:rFonts w:ascii="Book Antiqua" w:hAnsi="Book Antiqua" w:cs="Arial"/>
          <w:lang w:val="en-US"/>
        </w:rPr>
        <w:t xml:space="preserve"> </w:t>
      </w:r>
      <w:r w:rsidRPr="00165088">
        <w:rPr>
          <w:rFonts w:ascii="Book Antiqua" w:hAnsi="Book Antiqua" w:cs="Arial"/>
          <w:lang w:val="en-US"/>
        </w:rPr>
        <w:t xml:space="preserve">(wild type), *3 and *4 using the PCR-RFLP method in 258 people from central Poland; 65 patients with UC and 50 with Crohn’s disease (CD); and 143 healthy controls. </w:t>
      </w:r>
      <w:r w:rsidR="000326E3" w:rsidRPr="00165088">
        <w:rPr>
          <w:rFonts w:ascii="Book Antiqua" w:hAnsi="Book Antiqua" w:cs="Arial"/>
          <w:lang w:val="en-US"/>
        </w:rPr>
        <w:t xml:space="preserve">They announced that despite the fact that the odds ratio (OR) was higher in carriers of the </w:t>
      </w:r>
      <w:r w:rsidR="000326E3" w:rsidRPr="00165088">
        <w:rPr>
          <w:rFonts w:ascii="Book Antiqua" w:hAnsi="Book Antiqua" w:cs="Arial"/>
          <w:lang w:val="en-US"/>
        </w:rPr>
        <w:lastRenderedPageBreak/>
        <w:t xml:space="preserve">CYP2D6*1/CYP2D6*3 genotype </w:t>
      </w:r>
      <w:r w:rsidR="00E707E5" w:rsidRPr="00165088">
        <w:rPr>
          <w:rFonts w:ascii="Book Antiqua" w:hAnsi="Book Antiqua" w:cs="Arial"/>
          <w:lang w:val="en-US"/>
        </w:rPr>
        <w:t>[</w:t>
      </w:r>
      <w:r w:rsidR="001914D0" w:rsidRPr="00165088">
        <w:rPr>
          <w:rFonts w:ascii="Book Antiqua" w:hAnsi="Book Antiqua" w:cs="Arial"/>
          <w:lang w:val="en-US"/>
        </w:rPr>
        <w:t>extensive</w:t>
      </w:r>
      <w:r w:rsidR="000326E3" w:rsidRPr="00165088">
        <w:rPr>
          <w:rFonts w:ascii="Book Antiqua" w:hAnsi="Book Antiqua" w:cs="Arial"/>
          <w:lang w:val="en-US"/>
        </w:rPr>
        <w:t xml:space="preserve"> metabolizer </w:t>
      </w:r>
      <w:r w:rsidR="000B5A2E" w:rsidRPr="00165088">
        <w:rPr>
          <w:rFonts w:ascii="Book Antiqua" w:hAnsi="Book Antiqua" w:cs="Arial"/>
          <w:lang w:val="en-US"/>
        </w:rPr>
        <w:t>(</w:t>
      </w:r>
      <w:r w:rsidR="000326E3" w:rsidRPr="00165088">
        <w:rPr>
          <w:rFonts w:ascii="Book Antiqua" w:hAnsi="Book Antiqua" w:cs="Arial"/>
          <w:lang w:val="en-US"/>
        </w:rPr>
        <w:t>EM</w:t>
      </w:r>
      <w:r w:rsidR="000B5A2E" w:rsidRPr="00165088">
        <w:rPr>
          <w:rFonts w:ascii="Book Antiqua" w:hAnsi="Book Antiqua" w:cs="Arial"/>
          <w:lang w:val="en-US"/>
        </w:rPr>
        <w:t>)</w:t>
      </w:r>
      <w:r w:rsidR="00E707E5" w:rsidRPr="00165088">
        <w:rPr>
          <w:rFonts w:ascii="Book Antiqua" w:hAnsi="Book Antiqua" w:cs="Arial"/>
          <w:lang w:val="en-US"/>
        </w:rPr>
        <w:t>]</w:t>
      </w:r>
      <w:r w:rsidR="000326E3" w:rsidRPr="00165088">
        <w:rPr>
          <w:rFonts w:ascii="Book Antiqua" w:hAnsi="Book Antiqua" w:cs="Arial"/>
          <w:lang w:val="en-US"/>
        </w:rPr>
        <w:t xml:space="preserve">, there was no factually signiﬁcant difference in the recurrence of the CYP2D6 alleles in patients with UC and CD. </w:t>
      </w:r>
      <w:r w:rsidR="00B47E1E" w:rsidRPr="00165088">
        <w:rPr>
          <w:rFonts w:ascii="Book Antiqua" w:hAnsi="Book Antiqua" w:cs="Arial"/>
          <w:lang w:val="en-US"/>
        </w:rPr>
        <w:t xml:space="preserve">Similarly, </w:t>
      </w:r>
      <w:proofErr w:type="spellStart"/>
      <w:r w:rsidR="00B47E1E" w:rsidRPr="00165088">
        <w:rPr>
          <w:rFonts w:ascii="Book Antiqua" w:hAnsi="Book Antiqua" w:cs="Arial"/>
          <w:lang w:val="en-US"/>
        </w:rPr>
        <w:t>Trzcinski</w:t>
      </w:r>
      <w:proofErr w:type="spellEnd"/>
      <w:r w:rsidR="00E07A3A">
        <w:rPr>
          <w:rFonts w:ascii="Book Antiqua" w:hAnsi="Book Antiqua" w:cs="Arial"/>
          <w:lang w:val="en-US"/>
        </w:rPr>
        <w:t xml:space="preserve"> </w:t>
      </w:r>
      <w:r w:rsidR="004A596E" w:rsidRPr="00197F9F">
        <w:rPr>
          <w:rFonts w:ascii="Book Antiqua" w:hAnsi="Book Antiqua" w:cs="Arial"/>
          <w:i/>
          <w:lang w:val="en-US"/>
        </w:rPr>
        <w:t xml:space="preserve">et </w:t>
      </w:r>
      <w:proofErr w:type="gramStart"/>
      <w:r w:rsidR="004A596E" w:rsidRPr="00197F9F">
        <w:rPr>
          <w:rFonts w:ascii="Book Antiqua" w:hAnsi="Book Antiqua" w:cs="Arial"/>
          <w:i/>
          <w:lang w:val="en-US"/>
        </w:rPr>
        <w:t>al</w:t>
      </w:r>
      <w:r w:rsidR="00B47E1E" w:rsidRPr="00165088">
        <w:rPr>
          <w:rFonts w:ascii="Book Antiqua" w:hAnsi="Book Antiqua" w:cs="Arial"/>
          <w:vertAlign w:val="superscript"/>
          <w:lang w:val="en-US"/>
        </w:rPr>
        <w:t>[</w:t>
      </w:r>
      <w:proofErr w:type="gramEnd"/>
      <w:r w:rsidR="00B47E1E" w:rsidRPr="00165088">
        <w:rPr>
          <w:rFonts w:ascii="Book Antiqua" w:hAnsi="Book Antiqua" w:cs="Arial"/>
          <w:vertAlign w:val="superscript"/>
          <w:lang w:val="en-US"/>
        </w:rPr>
        <w:t>6</w:t>
      </w:r>
      <w:r w:rsidR="0084460A">
        <w:rPr>
          <w:rFonts w:ascii="Book Antiqua" w:hAnsi="Book Antiqua" w:cs="Arial"/>
          <w:vertAlign w:val="superscript"/>
          <w:lang w:val="en-US"/>
        </w:rPr>
        <w:t>0</w:t>
      </w:r>
      <w:r w:rsidR="00B47E1E" w:rsidRPr="00165088">
        <w:rPr>
          <w:rFonts w:ascii="Book Antiqua" w:hAnsi="Book Antiqua" w:cs="Arial"/>
          <w:vertAlign w:val="superscript"/>
          <w:lang w:val="en-US"/>
        </w:rPr>
        <w:t>]</w:t>
      </w:r>
      <w:r w:rsidR="0032076F" w:rsidRPr="00165088">
        <w:rPr>
          <w:rFonts w:ascii="Book Antiqua" w:hAnsi="Book Antiqua" w:cs="Arial"/>
          <w:lang w:val="en-US"/>
        </w:rPr>
        <w:t xml:space="preserve"> ha</w:t>
      </w:r>
      <w:r w:rsidR="00B902C5" w:rsidRPr="00165088">
        <w:rPr>
          <w:rFonts w:ascii="Book Antiqua" w:hAnsi="Book Antiqua" w:cs="Arial"/>
          <w:lang w:val="en-US"/>
        </w:rPr>
        <w:t>ve</w:t>
      </w:r>
      <w:r w:rsidR="0032076F" w:rsidRPr="00165088">
        <w:rPr>
          <w:rFonts w:ascii="Book Antiqua" w:hAnsi="Book Antiqua" w:cs="Arial"/>
          <w:lang w:val="en-US"/>
        </w:rPr>
        <w:t xml:space="preserve"> shown </w:t>
      </w:r>
      <w:r w:rsidR="00B95546" w:rsidRPr="00165088">
        <w:rPr>
          <w:rFonts w:ascii="Book Antiqua" w:hAnsi="Book Antiqua" w:cs="Arial"/>
          <w:lang w:val="en-US"/>
        </w:rPr>
        <w:t xml:space="preserve">that </w:t>
      </w:r>
      <w:r w:rsidR="0032076F" w:rsidRPr="00165088">
        <w:rPr>
          <w:rFonts w:ascii="Book Antiqua" w:hAnsi="Book Antiqua" w:cs="Arial"/>
          <w:lang w:val="en-US"/>
        </w:rPr>
        <w:t xml:space="preserve">the increased OR for </w:t>
      </w:r>
      <w:r w:rsidR="000B5A2E" w:rsidRPr="00165088">
        <w:rPr>
          <w:rFonts w:ascii="Book Antiqua" w:hAnsi="Book Antiqua" w:cs="Arial"/>
          <w:lang w:val="en-US"/>
        </w:rPr>
        <w:t>inflammatory bowel disease (</w:t>
      </w:r>
      <w:r w:rsidR="0032076F" w:rsidRPr="00165088">
        <w:rPr>
          <w:rFonts w:ascii="Book Antiqua" w:hAnsi="Book Antiqua" w:cs="Arial"/>
          <w:lang w:val="en-US"/>
        </w:rPr>
        <w:t>IBD</w:t>
      </w:r>
      <w:r w:rsidR="000B5A2E" w:rsidRPr="00165088">
        <w:rPr>
          <w:rFonts w:ascii="Book Antiqua" w:hAnsi="Book Antiqua" w:cs="Arial"/>
          <w:lang w:val="en-US"/>
        </w:rPr>
        <w:t>)</w:t>
      </w:r>
      <w:r w:rsidR="0032076F" w:rsidRPr="00165088">
        <w:rPr>
          <w:rFonts w:ascii="Book Antiqua" w:hAnsi="Book Antiqua" w:cs="Arial"/>
          <w:lang w:val="en-US"/>
        </w:rPr>
        <w:t xml:space="preserve"> </w:t>
      </w:r>
      <w:r w:rsidR="00B95546" w:rsidRPr="00165088">
        <w:rPr>
          <w:rFonts w:ascii="Book Antiqua" w:hAnsi="Book Antiqua" w:cs="Arial"/>
          <w:lang w:val="en-US"/>
        </w:rPr>
        <w:t xml:space="preserve">was </w:t>
      </w:r>
      <w:r w:rsidR="0032076F" w:rsidRPr="00165088">
        <w:rPr>
          <w:rFonts w:ascii="Book Antiqua" w:hAnsi="Book Antiqua" w:cs="Arial"/>
          <w:lang w:val="en-US"/>
        </w:rPr>
        <w:t xml:space="preserve">without statistical significance. </w:t>
      </w:r>
      <w:r w:rsidR="000326E3" w:rsidRPr="00165088">
        <w:rPr>
          <w:rFonts w:ascii="Book Antiqua" w:hAnsi="Book Antiqua" w:cs="Arial"/>
          <w:lang w:val="en-US"/>
        </w:rPr>
        <w:t>These researches suggest that there were no measurably signiﬁcant variations in the appearance of the CYP2D6 alleles in IBD patients (UC or CD). However, the EM genotype might be the risk factor for IBD. Futu</w:t>
      </w:r>
      <w:r w:rsidR="00B95546" w:rsidRPr="00165088">
        <w:rPr>
          <w:rFonts w:ascii="Book Antiqua" w:hAnsi="Book Antiqua" w:cs="Arial"/>
          <w:lang w:val="en-US"/>
        </w:rPr>
        <w:t>re investigations applied to</w:t>
      </w:r>
      <w:r w:rsidR="000326E3" w:rsidRPr="00165088">
        <w:rPr>
          <w:rFonts w:ascii="Book Antiqua" w:hAnsi="Book Antiqua" w:cs="Arial"/>
          <w:lang w:val="en-US"/>
        </w:rPr>
        <w:t xml:space="preserve"> a </w:t>
      </w:r>
      <w:r w:rsidR="001914D0" w:rsidRPr="00165088">
        <w:rPr>
          <w:rFonts w:ascii="Book Antiqua" w:hAnsi="Book Antiqua" w:cs="Arial"/>
          <w:lang w:val="en-US"/>
        </w:rPr>
        <w:t>larger</w:t>
      </w:r>
      <w:r w:rsidR="000326E3" w:rsidRPr="00165088">
        <w:rPr>
          <w:rFonts w:ascii="Book Antiqua" w:hAnsi="Book Antiqua" w:cs="Arial"/>
          <w:lang w:val="en-US"/>
        </w:rPr>
        <w:t xml:space="preserve"> group of patients are needed to conﬁrm presumptions.</w:t>
      </w:r>
    </w:p>
    <w:p w14:paraId="19C1EC2C" w14:textId="14DDD2F6" w:rsidR="00701F96" w:rsidRPr="00165088" w:rsidRDefault="009E01D7"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proofErr w:type="spellStart"/>
      <w:r w:rsidRPr="00165088">
        <w:rPr>
          <w:rFonts w:ascii="Book Antiqua" w:hAnsi="Book Antiqua" w:cs="Arial"/>
          <w:lang w:val="en-US"/>
        </w:rPr>
        <w:t>Handersson</w:t>
      </w:r>
      <w:proofErr w:type="spellEnd"/>
      <w:r w:rsidRPr="00165088">
        <w:rPr>
          <w:rFonts w:ascii="Book Antiqua" w:hAnsi="Book Antiqua" w:cs="Arial"/>
          <w:lang w:val="en-US"/>
        </w:rPr>
        <w:t xml:space="preserve"> </w:t>
      </w:r>
      <w:r w:rsidR="004A596E" w:rsidRPr="00197F9F">
        <w:rPr>
          <w:rFonts w:ascii="Book Antiqua" w:hAnsi="Book Antiqua" w:cs="Arial"/>
          <w:i/>
          <w:lang w:val="en-US"/>
        </w:rPr>
        <w:t xml:space="preserve">et </w:t>
      </w:r>
      <w:proofErr w:type="gramStart"/>
      <w:r w:rsidR="004A596E" w:rsidRPr="00197F9F">
        <w:rPr>
          <w:rFonts w:ascii="Book Antiqua" w:hAnsi="Book Antiqua" w:cs="Arial"/>
          <w:i/>
          <w:lang w:val="en-US"/>
        </w:rPr>
        <w:t>al</w:t>
      </w:r>
      <w:r w:rsidR="00B47E1E" w:rsidRPr="00165088">
        <w:rPr>
          <w:rFonts w:ascii="Book Antiqua" w:hAnsi="Book Antiqua" w:cs="Arial"/>
          <w:vertAlign w:val="superscript"/>
          <w:lang w:val="en-US"/>
        </w:rPr>
        <w:t>[</w:t>
      </w:r>
      <w:proofErr w:type="gramEnd"/>
      <w:r w:rsidR="00B47E1E" w:rsidRPr="00165088">
        <w:rPr>
          <w:rFonts w:ascii="Book Antiqua" w:hAnsi="Book Antiqua" w:cs="Arial"/>
          <w:vertAlign w:val="superscript"/>
          <w:lang w:val="en-US"/>
        </w:rPr>
        <w:t>6</w:t>
      </w:r>
      <w:r w:rsidR="0084460A">
        <w:rPr>
          <w:rFonts w:ascii="Book Antiqua" w:hAnsi="Book Antiqua" w:cs="Arial"/>
          <w:vertAlign w:val="superscript"/>
          <w:lang w:val="en-US"/>
        </w:rPr>
        <w:t>1</w:t>
      </w:r>
      <w:r w:rsidR="00B47E1E" w:rsidRPr="00165088">
        <w:rPr>
          <w:rFonts w:ascii="Book Antiqua" w:hAnsi="Book Antiqua" w:cs="Arial"/>
          <w:vertAlign w:val="superscript"/>
          <w:lang w:val="en-US"/>
        </w:rPr>
        <w:t>]</w:t>
      </w:r>
      <w:r w:rsidRPr="00165088">
        <w:rPr>
          <w:rFonts w:ascii="Book Antiqua" w:hAnsi="Book Antiqua" w:cs="Arial"/>
          <w:lang w:val="en-US"/>
        </w:rPr>
        <w:t xml:space="preserve"> reported a real-world clinical case portraying the drug-drug interactions in a UC patient. The patient was on tamoxifen therapy for breast cancer and was prescribed rifampin for worsening UC. The patient</w:t>
      </w:r>
      <w:r w:rsidR="001914D0" w:rsidRPr="00165088">
        <w:rPr>
          <w:rFonts w:ascii="Book Antiqua" w:hAnsi="Book Antiqua" w:cs="Arial"/>
          <w:lang w:val="en-US"/>
        </w:rPr>
        <w:t xml:space="preserve"> is</w:t>
      </w:r>
      <w:r w:rsidRPr="00165088">
        <w:rPr>
          <w:rFonts w:ascii="Book Antiqua" w:hAnsi="Book Antiqua" w:cs="Arial"/>
          <w:lang w:val="en-US"/>
        </w:rPr>
        <w:t xml:space="preserve"> known to be a CYP2D6 intermediate metabolizer</w:t>
      </w:r>
      <w:r w:rsidR="006E4F13" w:rsidRPr="00165088">
        <w:rPr>
          <w:rFonts w:ascii="Book Antiqua" w:hAnsi="Book Antiqua" w:cs="Arial"/>
          <w:lang w:val="en-US"/>
        </w:rPr>
        <w:t>,</w:t>
      </w:r>
      <w:r w:rsidRPr="00165088">
        <w:rPr>
          <w:rFonts w:ascii="Book Antiqua" w:hAnsi="Book Antiqua" w:cs="Arial"/>
          <w:lang w:val="en-US"/>
        </w:rPr>
        <w:t xml:space="preserve"> and rifampin significantly lowered the </w:t>
      </w:r>
      <w:proofErr w:type="spellStart"/>
      <w:r w:rsidRPr="00165088">
        <w:rPr>
          <w:rFonts w:ascii="Book Antiqua" w:hAnsi="Book Antiqua" w:cs="Arial"/>
          <w:lang w:val="en-US"/>
        </w:rPr>
        <w:t>endoxifen</w:t>
      </w:r>
      <w:proofErr w:type="spellEnd"/>
      <w:r w:rsidRPr="00165088">
        <w:rPr>
          <w:rFonts w:ascii="Book Antiqua" w:hAnsi="Book Antiqua" w:cs="Arial"/>
          <w:lang w:val="en-US"/>
        </w:rPr>
        <w:t xml:space="preserve"> level.</w:t>
      </w:r>
      <w:r w:rsidR="00701F96" w:rsidRPr="00165088">
        <w:rPr>
          <w:rFonts w:ascii="Book Antiqua" w:hAnsi="Book Antiqua" w:cs="Arial"/>
          <w:lang w:val="en-US"/>
        </w:rPr>
        <w:t xml:space="preserve"> </w:t>
      </w:r>
      <w:r w:rsidRPr="00165088">
        <w:rPr>
          <w:rFonts w:ascii="Book Antiqua" w:hAnsi="Book Antiqua" w:cs="Arial"/>
          <w:lang w:val="en-US"/>
        </w:rPr>
        <w:t>It constitutes a</w:t>
      </w:r>
      <w:r w:rsidR="001914D0" w:rsidRPr="00165088">
        <w:rPr>
          <w:rFonts w:ascii="Book Antiqua" w:hAnsi="Book Antiqua" w:cs="Arial"/>
          <w:lang w:val="en-US"/>
        </w:rPr>
        <w:t xml:space="preserve"> substantial</w:t>
      </w:r>
      <w:r w:rsidRPr="00165088">
        <w:rPr>
          <w:rFonts w:ascii="Book Antiqua" w:hAnsi="Book Antiqua" w:cs="Arial"/>
          <w:lang w:val="en-US"/>
        </w:rPr>
        <w:t xml:space="preserve"> risk of sub-therapeutic efficacy in tamoxifen patients, which may be of distinct concern among high-risk patients. This study illustrate</w:t>
      </w:r>
      <w:r w:rsidR="00701F96" w:rsidRPr="00165088">
        <w:rPr>
          <w:rFonts w:ascii="Book Antiqua" w:hAnsi="Book Antiqua" w:cs="Arial"/>
          <w:lang w:val="en-US"/>
        </w:rPr>
        <w:t>s</w:t>
      </w:r>
      <w:r w:rsidRPr="00165088">
        <w:rPr>
          <w:rFonts w:ascii="Book Antiqua" w:hAnsi="Book Antiqua" w:cs="Arial"/>
          <w:lang w:val="en-US"/>
        </w:rPr>
        <w:t xml:space="preserve"> the clinical value of CYPs genotyping in UC patients for therapeutic efficiencies of combinative therapies; exceptional consideration must be </w:t>
      </w:r>
      <w:proofErr w:type="spellStart"/>
      <w:r w:rsidRPr="00165088">
        <w:rPr>
          <w:rFonts w:ascii="Book Antiqua" w:hAnsi="Book Antiqua" w:cs="Arial"/>
          <w:lang w:val="en-US"/>
        </w:rPr>
        <w:t>practised</w:t>
      </w:r>
      <w:proofErr w:type="spellEnd"/>
      <w:r w:rsidRPr="00165088">
        <w:rPr>
          <w:rFonts w:ascii="Book Antiqua" w:hAnsi="Book Antiqua" w:cs="Arial"/>
          <w:lang w:val="en-US"/>
        </w:rPr>
        <w:t xml:space="preserve"> when required.</w:t>
      </w:r>
    </w:p>
    <w:p w14:paraId="4D068FE8" w14:textId="2FA7D544" w:rsidR="00304F84" w:rsidRPr="00165088" w:rsidRDefault="00F85C42"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Le and </w:t>
      </w:r>
      <w:proofErr w:type="gramStart"/>
      <w:r w:rsidRPr="00165088">
        <w:rPr>
          <w:rFonts w:ascii="Book Antiqua" w:hAnsi="Book Antiqua" w:cs="Arial"/>
          <w:lang w:val="en-US"/>
        </w:rPr>
        <w:t>Bae</w:t>
      </w:r>
      <w:r w:rsidRPr="00165088">
        <w:rPr>
          <w:rFonts w:ascii="Book Antiqua" w:hAnsi="Book Antiqua" w:cs="Arial"/>
          <w:vertAlign w:val="superscript"/>
          <w:lang w:val="en-US"/>
        </w:rPr>
        <w:t>[</w:t>
      </w:r>
      <w:proofErr w:type="gramEnd"/>
      <w:r w:rsidRPr="00165088">
        <w:rPr>
          <w:rFonts w:ascii="Book Antiqua" w:hAnsi="Book Antiqua" w:cs="Arial"/>
          <w:vertAlign w:val="superscript"/>
          <w:lang w:val="en-US"/>
        </w:rPr>
        <w:t>6</w:t>
      </w:r>
      <w:r w:rsidR="0084460A">
        <w:rPr>
          <w:rFonts w:ascii="Book Antiqua" w:hAnsi="Book Antiqua" w:cs="Arial"/>
          <w:vertAlign w:val="superscript"/>
          <w:lang w:val="en-US"/>
        </w:rPr>
        <w:t>2</w:t>
      </w:r>
      <w:r w:rsidRPr="00165088">
        <w:rPr>
          <w:rFonts w:ascii="Book Antiqua" w:hAnsi="Book Antiqua" w:cs="Arial"/>
          <w:vertAlign w:val="superscript"/>
          <w:lang w:val="en-US"/>
        </w:rPr>
        <w:t>]</w:t>
      </w:r>
      <w:r w:rsidR="00304F84" w:rsidRPr="00165088">
        <w:rPr>
          <w:rFonts w:ascii="Book Antiqua" w:hAnsi="Book Antiqua" w:cs="Arial"/>
          <w:lang w:val="en-US"/>
        </w:rPr>
        <w:t xml:space="preserve"> </w:t>
      </w:r>
      <w:r w:rsidR="0062349A" w:rsidRPr="00165088">
        <w:rPr>
          <w:rFonts w:ascii="Book Antiqua" w:hAnsi="Book Antiqua" w:cs="Arial"/>
          <w:lang w:val="en-US"/>
        </w:rPr>
        <w:t>carried out</w:t>
      </w:r>
      <w:r w:rsidR="00304F84" w:rsidRPr="00165088">
        <w:rPr>
          <w:rFonts w:ascii="Book Antiqua" w:hAnsi="Book Antiqua" w:cs="Arial"/>
          <w:lang w:val="en-US"/>
        </w:rPr>
        <w:t xml:space="preserve"> a meta-analysis probing the association between functional </w:t>
      </w:r>
      <w:r w:rsidR="0062349A" w:rsidRPr="00165088">
        <w:rPr>
          <w:rFonts w:ascii="Book Antiqua" w:hAnsi="Book Antiqua" w:cs="Arial"/>
          <w:lang w:val="en-US"/>
        </w:rPr>
        <w:t xml:space="preserve">CYP2D6 </w:t>
      </w:r>
      <w:r w:rsidR="00304F84" w:rsidRPr="00165088">
        <w:rPr>
          <w:rFonts w:ascii="Book Antiqua" w:hAnsi="Book Antiqua" w:cs="Arial"/>
          <w:lang w:val="en-US"/>
        </w:rPr>
        <w:t>polymorphisms (*3 and *4) and susceptibility to autoimmune diseases, including IBD</w:t>
      </w:r>
      <w:r w:rsidR="009E23B6" w:rsidRPr="00165088">
        <w:rPr>
          <w:rFonts w:ascii="Book Antiqua" w:hAnsi="Book Antiqua" w:cs="Arial"/>
          <w:lang w:val="en-US"/>
        </w:rPr>
        <w:t xml:space="preserve">. </w:t>
      </w:r>
      <w:r w:rsidR="008D1B9F" w:rsidRPr="00165088">
        <w:rPr>
          <w:rFonts w:ascii="Book Antiqua" w:hAnsi="Book Antiqua" w:cs="Arial"/>
          <w:lang w:val="en-US"/>
        </w:rPr>
        <w:t>T</w:t>
      </w:r>
      <w:r w:rsidR="00304F84" w:rsidRPr="00165088">
        <w:rPr>
          <w:rFonts w:ascii="Book Antiqua" w:hAnsi="Book Antiqua" w:cs="Arial"/>
          <w:lang w:val="en-US"/>
        </w:rPr>
        <w:t xml:space="preserve">his meta-analysis </w:t>
      </w:r>
      <w:r w:rsidR="008D1B9F" w:rsidRPr="00165088">
        <w:rPr>
          <w:rFonts w:ascii="Book Antiqua" w:hAnsi="Book Antiqua" w:cs="Arial"/>
          <w:lang w:val="en-US"/>
        </w:rPr>
        <w:t xml:space="preserve">demonstrated the association and susceptibility of </w:t>
      </w:r>
      <w:r w:rsidR="00304F84" w:rsidRPr="00165088">
        <w:rPr>
          <w:rFonts w:ascii="Book Antiqua" w:hAnsi="Book Antiqua" w:cs="Arial"/>
          <w:lang w:val="en-US"/>
        </w:rPr>
        <w:t>the functional</w:t>
      </w:r>
      <w:r w:rsidR="008D1B9F" w:rsidRPr="00165088">
        <w:rPr>
          <w:rFonts w:ascii="Book Antiqua" w:hAnsi="Book Antiqua" w:cs="Arial"/>
          <w:lang w:val="en-US"/>
        </w:rPr>
        <w:t xml:space="preserve"> </w:t>
      </w:r>
      <w:r w:rsidR="00304F84" w:rsidRPr="00165088">
        <w:rPr>
          <w:rFonts w:ascii="Book Antiqua" w:hAnsi="Book Antiqua" w:cs="Arial"/>
          <w:lang w:val="en-US"/>
        </w:rPr>
        <w:t>CYP2D6*</w:t>
      </w:r>
      <w:r w:rsidR="008D1B9F" w:rsidRPr="00165088">
        <w:rPr>
          <w:rFonts w:ascii="Book Antiqua" w:hAnsi="Book Antiqua" w:cs="Arial"/>
          <w:lang w:val="en-US"/>
        </w:rPr>
        <w:t>3 and</w:t>
      </w:r>
      <w:r w:rsidR="0062349A" w:rsidRPr="00165088">
        <w:rPr>
          <w:rFonts w:ascii="Book Antiqua" w:hAnsi="Book Antiqua" w:cs="Arial"/>
          <w:lang w:val="en-US"/>
        </w:rPr>
        <w:t xml:space="preserve"> *</w:t>
      </w:r>
      <w:r w:rsidR="008D1B9F" w:rsidRPr="00165088">
        <w:rPr>
          <w:rFonts w:ascii="Book Antiqua" w:hAnsi="Book Antiqua" w:cs="Arial"/>
          <w:lang w:val="en-US"/>
        </w:rPr>
        <w:t>4</w:t>
      </w:r>
      <w:r w:rsidR="00304F84" w:rsidRPr="00165088">
        <w:rPr>
          <w:rFonts w:ascii="Book Antiqua" w:hAnsi="Book Antiqua" w:cs="Arial"/>
          <w:lang w:val="en-US"/>
        </w:rPr>
        <w:t xml:space="preserve"> polymorphisms</w:t>
      </w:r>
      <w:r w:rsidR="008D1B9F" w:rsidRPr="00165088">
        <w:rPr>
          <w:rFonts w:ascii="Book Antiqua" w:hAnsi="Book Antiqua" w:cs="Arial"/>
          <w:lang w:val="en-US"/>
        </w:rPr>
        <w:t xml:space="preserve"> </w:t>
      </w:r>
      <w:r w:rsidR="00304F84" w:rsidRPr="00165088">
        <w:rPr>
          <w:rFonts w:ascii="Book Antiqua" w:hAnsi="Book Antiqua" w:cs="Arial"/>
          <w:lang w:val="en-US"/>
        </w:rPr>
        <w:t xml:space="preserve">with </w:t>
      </w:r>
      <w:r w:rsidR="008D1B9F" w:rsidRPr="00165088">
        <w:rPr>
          <w:rFonts w:ascii="Book Antiqua" w:hAnsi="Book Antiqua" w:cs="Arial"/>
          <w:lang w:val="en-US"/>
        </w:rPr>
        <w:t>the</w:t>
      </w:r>
      <w:r w:rsidR="00CE1C7E" w:rsidRPr="00165088">
        <w:rPr>
          <w:rFonts w:ascii="Book Antiqua" w:hAnsi="Book Antiqua" w:cs="Arial"/>
          <w:lang w:val="en-US"/>
        </w:rPr>
        <w:t xml:space="preserve"> </w:t>
      </w:r>
      <w:r w:rsidR="00304F84" w:rsidRPr="00165088">
        <w:rPr>
          <w:rFonts w:ascii="Book Antiqua" w:hAnsi="Book Antiqua" w:cs="Arial"/>
          <w:lang w:val="en-US"/>
        </w:rPr>
        <w:t>autoimmune disease in Caucasians.</w:t>
      </w:r>
      <w:r w:rsidR="00AE3984" w:rsidRPr="00165088">
        <w:rPr>
          <w:rFonts w:ascii="Book Antiqua" w:hAnsi="Book Antiqua" w:cs="Arial"/>
          <w:lang w:val="en-US"/>
        </w:rPr>
        <w:t xml:space="preserve"> </w:t>
      </w:r>
      <w:r w:rsidR="009E23B6" w:rsidRPr="00165088">
        <w:rPr>
          <w:rFonts w:ascii="Book Antiqua" w:hAnsi="Book Antiqua" w:cs="Arial"/>
          <w:lang w:val="en-US"/>
        </w:rPr>
        <w:t>Therefore</w:t>
      </w:r>
      <w:r w:rsidR="008D1B9F" w:rsidRPr="00165088">
        <w:rPr>
          <w:rFonts w:ascii="Book Antiqua" w:hAnsi="Book Antiqua" w:cs="Arial"/>
          <w:lang w:val="en-US"/>
        </w:rPr>
        <w:t xml:space="preserve">, </w:t>
      </w:r>
      <w:r w:rsidR="00CE1C7E" w:rsidRPr="00165088">
        <w:rPr>
          <w:rFonts w:ascii="Book Antiqua" w:hAnsi="Book Antiqua" w:cs="Arial"/>
          <w:lang w:val="en-US"/>
        </w:rPr>
        <w:t xml:space="preserve">the </w:t>
      </w:r>
      <w:r w:rsidR="008D1B9F" w:rsidRPr="00165088">
        <w:rPr>
          <w:rFonts w:ascii="Book Antiqua" w:hAnsi="Book Antiqua" w:cs="Arial"/>
          <w:lang w:val="en-US"/>
        </w:rPr>
        <w:t xml:space="preserve">CYP2D6 gene plays a role in the </w:t>
      </w:r>
      <w:bookmarkStart w:id="105" w:name="_Hlk1905331"/>
      <w:proofErr w:type="spellStart"/>
      <w:r w:rsidR="009E23B6" w:rsidRPr="00165088">
        <w:rPr>
          <w:rFonts w:ascii="Book Antiqua" w:hAnsi="Book Antiqua" w:cs="Arial"/>
          <w:lang w:val="en-US"/>
        </w:rPr>
        <w:t>aetiology</w:t>
      </w:r>
      <w:proofErr w:type="spellEnd"/>
      <w:r w:rsidR="008D1B9F" w:rsidRPr="00165088">
        <w:rPr>
          <w:rFonts w:ascii="Book Antiqua" w:hAnsi="Book Antiqua" w:cs="Arial"/>
          <w:lang w:val="en-US"/>
        </w:rPr>
        <w:t xml:space="preserve"> and the development </w:t>
      </w:r>
      <w:bookmarkEnd w:id="105"/>
      <w:r w:rsidR="008D1B9F" w:rsidRPr="00165088">
        <w:rPr>
          <w:rFonts w:ascii="Book Antiqua" w:hAnsi="Book Antiqua" w:cs="Arial"/>
          <w:lang w:val="en-US"/>
        </w:rPr>
        <w:t xml:space="preserve">of autoimmune diseases. </w:t>
      </w:r>
    </w:p>
    <w:p w14:paraId="7AD32BF8" w14:textId="1A5CF82E" w:rsidR="00ED19B7" w:rsidRPr="00165088" w:rsidRDefault="00CE1C7E" w:rsidP="00197F9F">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M</w:t>
      </w:r>
      <w:r w:rsidR="007122C7" w:rsidRPr="00165088">
        <w:rPr>
          <w:rFonts w:ascii="Book Antiqua" w:hAnsi="Book Antiqua" w:cs="Arial"/>
          <w:lang w:val="en-US"/>
        </w:rPr>
        <w:t>ore direct evidence was very recently reported relating the CYP2D6*4 allele (PM) with sus</w:t>
      </w:r>
      <w:r w:rsidR="00F85C42" w:rsidRPr="00165088">
        <w:rPr>
          <w:rFonts w:ascii="Book Antiqua" w:hAnsi="Book Antiqua" w:cs="Arial"/>
          <w:lang w:val="en-US"/>
        </w:rPr>
        <w:t xml:space="preserve">ceptibility to </w:t>
      </w:r>
      <w:proofErr w:type="gramStart"/>
      <w:r w:rsidR="00F85C42" w:rsidRPr="00165088">
        <w:rPr>
          <w:rFonts w:ascii="Book Antiqua" w:hAnsi="Book Antiqua" w:cs="Arial"/>
          <w:lang w:val="en-US"/>
        </w:rPr>
        <w:t>UC</w:t>
      </w:r>
      <w:r w:rsidR="00F85C42" w:rsidRPr="00165088">
        <w:rPr>
          <w:rFonts w:ascii="Book Antiqua" w:hAnsi="Book Antiqua" w:cs="Arial"/>
          <w:vertAlign w:val="superscript"/>
          <w:lang w:val="en-US"/>
        </w:rPr>
        <w:t>[</w:t>
      </w:r>
      <w:proofErr w:type="gramEnd"/>
      <w:r w:rsidR="00F85C42" w:rsidRPr="00165088">
        <w:rPr>
          <w:rFonts w:ascii="Book Antiqua" w:hAnsi="Book Antiqua" w:cs="Arial"/>
          <w:vertAlign w:val="superscript"/>
          <w:lang w:val="en-US"/>
        </w:rPr>
        <w:t>6</w:t>
      </w:r>
      <w:r w:rsidR="0084460A">
        <w:rPr>
          <w:rFonts w:ascii="Book Antiqua" w:hAnsi="Book Antiqua" w:cs="Arial"/>
          <w:vertAlign w:val="superscript"/>
          <w:lang w:val="en-US"/>
        </w:rPr>
        <w:t>3</w:t>
      </w:r>
      <w:r w:rsidR="00F85C42" w:rsidRPr="00165088">
        <w:rPr>
          <w:rFonts w:ascii="Book Antiqua" w:hAnsi="Book Antiqua" w:cs="Arial"/>
          <w:vertAlign w:val="superscript"/>
          <w:lang w:val="en-US"/>
        </w:rPr>
        <w:t>]</w:t>
      </w:r>
      <w:r w:rsidR="00F85C42" w:rsidRPr="00165088">
        <w:rPr>
          <w:rFonts w:ascii="Book Antiqua" w:hAnsi="Book Antiqua" w:cs="Arial"/>
          <w:lang w:val="en-US"/>
        </w:rPr>
        <w:t>.</w:t>
      </w:r>
      <w:r w:rsidR="007122C7" w:rsidRPr="00165088">
        <w:rPr>
          <w:rFonts w:ascii="Book Antiqua" w:hAnsi="Book Antiqua" w:cs="Arial"/>
          <w:lang w:val="en-US"/>
        </w:rPr>
        <w:t xml:space="preserve"> The</w:t>
      </w:r>
      <w:r w:rsidR="00B95546" w:rsidRPr="00165088">
        <w:rPr>
          <w:rFonts w:ascii="Book Antiqua" w:hAnsi="Book Antiqua" w:cs="Arial"/>
          <w:lang w:val="en-US"/>
        </w:rPr>
        <w:t xml:space="preserve"> researchers</w:t>
      </w:r>
      <w:r w:rsidR="007122C7" w:rsidRPr="00165088">
        <w:rPr>
          <w:rFonts w:ascii="Book Antiqua" w:hAnsi="Book Antiqua" w:cs="Arial"/>
          <w:lang w:val="en-US"/>
        </w:rPr>
        <w:t xml:space="preserve"> studied CYP2D6*4 polymorphisms in 215 unrelated UC patients and 212 </w:t>
      </w:r>
      <w:r w:rsidRPr="00165088">
        <w:rPr>
          <w:rFonts w:ascii="Book Antiqua" w:hAnsi="Book Antiqua" w:cs="Arial"/>
          <w:lang w:val="en-US"/>
        </w:rPr>
        <w:t>separate</w:t>
      </w:r>
      <w:r w:rsidR="007122C7" w:rsidRPr="00165088">
        <w:rPr>
          <w:rFonts w:ascii="Book Antiqua" w:hAnsi="Book Antiqua" w:cs="Arial"/>
          <w:lang w:val="en-US"/>
        </w:rPr>
        <w:t xml:space="preserve"> healthy controls by PCR-RFLP in a Kurdish population from Iran.</w:t>
      </w:r>
      <w:r w:rsidR="00B2740A" w:rsidRPr="00165088">
        <w:rPr>
          <w:rFonts w:ascii="Book Antiqua" w:hAnsi="Book Antiqua" w:cs="Arial"/>
          <w:lang w:val="en-US"/>
        </w:rPr>
        <w:t xml:space="preserve"> </w:t>
      </w:r>
      <w:r w:rsidR="000B5A2E" w:rsidRPr="00165088">
        <w:rPr>
          <w:rFonts w:ascii="Book Antiqua" w:hAnsi="Book Antiqua" w:cs="Arial"/>
          <w:lang w:val="en-US"/>
        </w:rPr>
        <w:t>A</w:t>
      </w:r>
      <w:r w:rsidR="007122C7" w:rsidRPr="00165088">
        <w:rPr>
          <w:rFonts w:ascii="Book Antiqua" w:hAnsi="Book Antiqua" w:cs="Arial"/>
          <w:lang w:val="en-US"/>
        </w:rPr>
        <w:t xml:space="preserve"> significantly higher frequency of CYP2D6*4 A allele in UC patients (12.6%) compared to healthy subjects (8.5%, </w:t>
      </w:r>
      <w:r w:rsidR="007122C7" w:rsidRPr="00197F9F">
        <w:rPr>
          <w:rFonts w:ascii="Book Antiqua" w:hAnsi="Book Antiqua" w:cs="Arial"/>
          <w:i/>
          <w:lang w:val="en-US"/>
        </w:rPr>
        <w:t>P</w:t>
      </w:r>
      <w:r w:rsidR="007122C7" w:rsidRPr="00165088">
        <w:rPr>
          <w:rFonts w:ascii="Book Antiqua" w:hAnsi="Book Antiqua" w:cs="Arial"/>
          <w:lang w:val="en-US"/>
        </w:rPr>
        <w:t xml:space="preserve"> = 0.046)</w:t>
      </w:r>
      <w:r w:rsidR="000B5A2E" w:rsidRPr="00165088">
        <w:rPr>
          <w:rFonts w:ascii="Book Antiqua" w:hAnsi="Book Antiqua" w:cs="Arial"/>
          <w:lang w:val="en-US"/>
        </w:rPr>
        <w:t xml:space="preserve"> </w:t>
      </w:r>
      <w:r w:rsidR="00B95546" w:rsidRPr="00165088">
        <w:rPr>
          <w:rFonts w:ascii="Book Antiqua" w:hAnsi="Book Antiqua" w:cs="Arial"/>
          <w:lang w:val="en-US"/>
        </w:rPr>
        <w:t>was</w:t>
      </w:r>
      <w:r w:rsidR="000B5A2E" w:rsidRPr="00165088">
        <w:rPr>
          <w:rFonts w:ascii="Book Antiqua" w:hAnsi="Book Antiqua" w:cs="Arial"/>
          <w:lang w:val="en-US"/>
        </w:rPr>
        <w:t xml:space="preserve"> reported</w:t>
      </w:r>
      <w:r w:rsidR="007122C7" w:rsidRPr="00165088">
        <w:rPr>
          <w:rFonts w:ascii="Book Antiqua" w:hAnsi="Book Antiqua" w:cs="Arial"/>
          <w:lang w:val="en-US"/>
        </w:rPr>
        <w:t xml:space="preserve">. </w:t>
      </w:r>
      <w:r w:rsidRPr="00165088">
        <w:rPr>
          <w:rFonts w:ascii="Book Antiqua" w:hAnsi="Book Antiqua" w:cs="Arial"/>
          <w:lang w:val="en-US"/>
        </w:rPr>
        <w:t>Also</w:t>
      </w:r>
      <w:r w:rsidR="007122C7" w:rsidRPr="00165088">
        <w:rPr>
          <w:rFonts w:ascii="Book Antiqua" w:hAnsi="Book Antiqua" w:cs="Arial"/>
          <w:lang w:val="en-US"/>
        </w:rPr>
        <w:t>, the presence of A allele significantly increased the risk of UC by odds ratio (OR) =</w:t>
      </w:r>
      <w:r w:rsidR="00197F9F">
        <w:rPr>
          <w:rFonts w:ascii="Book Antiqua" w:hAnsi="Book Antiqua" w:cs="Arial"/>
          <w:lang w:val="en-US"/>
        </w:rPr>
        <w:t xml:space="preserve"> </w:t>
      </w:r>
      <w:r w:rsidR="007122C7" w:rsidRPr="00165088">
        <w:rPr>
          <w:rFonts w:ascii="Book Antiqua" w:hAnsi="Book Antiqua" w:cs="Arial"/>
          <w:lang w:val="en-US"/>
        </w:rPr>
        <w:t>1.56-fold (</w:t>
      </w:r>
      <w:r w:rsidR="007122C7" w:rsidRPr="00197F9F">
        <w:rPr>
          <w:rFonts w:ascii="Book Antiqua" w:hAnsi="Book Antiqua" w:cs="Arial"/>
          <w:i/>
          <w:lang w:val="en-US"/>
        </w:rPr>
        <w:t>P</w:t>
      </w:r>
      <w:r w:rsidR="007122C7" w:rsidRPr="00165088">
        <w:rPr>
          <w:rFonts w:ascii="Book Antiqua" w:hAnsi="Book Antiqua" w:cs="Arial"/>
          <w:lang w:val="en-US"/>
        </w:rPr>
        <w:t xml:space="preserve"> = 0.047).</w:t>
      </w:r>
      <w:r w:rsidR="00B2740A" w:rsidRPr="00165088">
        <w:rPr>
          <w:rFonts w:ascii="Book Antiqua" w:hAnsi="Book Antiqua" w:cs="Arial"/>
          <w:lang w:val="en-US"/>
        </w:rPr>
        <w:t xml:space="preserve"> This report is consistent with the </w:t>
      </w:r>
      <w:proofErr w:type="spellStart"/>
      <w:r w:rsidR="00B2740A" w:rsidRPr="00165088">
        <w:rPr>
          <w:rFonts w:ascii="Book Antiqua" w:hAnsi="Book Antiqua" w:cs="Arial"/>
          <w:lang w:val="en-US"/>
        </w:rPr>
        <w:lastRenderedPageBreak/>
        <w:t>Dudarewicz</w:t>
      </w:r>
      <w:proofErr w:type="spellEnd"/>
      <w:r w:rsidR="00B2740A" w:rsidRPr="00165088">
        <w:rPr>
          <w:rFonts w:ascii="Book Antiqua" w:hAnsi="Book Antiqua" w:cs="Arial"/>
          <w:lang w:val="en-US"/>
        </w:rPr>
        <w:t xml:space="preserve"> report showing </w:t>
      </w:r>
      <w:r w:rsidRPr="00165088">
        <w:rPr>
          <w:rFonts w:ascii="Book Antiqua" w:hAnsi="Book Antiqua" w:cs="Arial"/>
          <w:lang w:val="en-US"/>
        </w:rPr>
        <w:t xml:space="preserve">a </w:t>
      </w:r>
      <w:r w:rsidR="00B2740A" w:rsidRPr="00165088">
        <w:rPr>
          <w:rFonts w:ascii="Book Antiqua" w:hAnsi="Book Antiqua" w:cs="Arial"/>
          <w:lang w:val="en-US"/>
        </w:rPr>
        <w:t xml:space="preserve">higher frequency of the CYP2D6*4 A allele in patients from Poland. </w:t>
      </w:r>
      <w:r w:rsidR="007122C7" w:rsidRPr="00165088">
        <w:rPr>
          <w:rFonts w:ascii="Book Antiqua" w:hAnsi="Book Antiqua" w:cs="Arial"/>
          <w:lang w:val="en-US"/>
        </w:rPr>
        <w:t xml:space="preserve">Thus, </w:t>
      </w:r>
      <w:r w:rsidR="00B2740A" w:rsidRPr="00165088">
        <w:rPr>
          <w:rFonts w:ascii="Book Antiqua" w:hAnsi="Book Antiqua" w:cs="Arial"/>
          <w:lang w:val="en-US"/>
        </w:rPr>
        <w:t xml:space="preserve">this study </w:t>
      </w:r>
      <w:r w:rsidR="007122C7" w:rsidRPr="00165088">
        <w:rPr>
          <w:rFonts w:ascii="Book Antiqua" w:hAnsi="Book Antiqua" w:cs="Arial"/>
          <w:lang w:val="en-US"/>
        </w:rPr>
        <w:t>suggests that CYP2D6*4 polymorphisms may be risk factors for UC susceptibility</w:t>
      </w:r>
      <w:r w:rsidR="00B2740A" w:rsidRPr="00165088">
        <w:rPr>
          <w:rFonts w:ascii="Book Antiqua" w:hAnsi="Book Antiqua" w:cs="Arial"/>
          <w:lang w:val="en-US"/>
        </w:rPr>
        <w:t xml:space="preserve">. </w:t>
      </w:r>
    </w:p>
    <w:p w14:paraId="158ABCA3" w14:textId="6DA70D4F" w:rsidR="00D13956" w:rsidRPr="00165088" w:rsidRDefault="0061509F" w:rsidP="0039009A">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Moreover, a short while ago we reported the role of CYP2D6 in the metabolism of 5-aminosal</w:t>
      </w:r>
      <w:r w:rsidR="00CE1C7E" w:rsidRPr="00165088">
        <w:rPr>
          <w:rFonts w:ascii="Book Antiqua" w:hAnsi="Book Antiqua" w:cs="Arial"/>
          <w:lang w:val="en-US"/>
        </w:rPr>
        <w:t>ic</w:t>
      </w:r>
      <w:r w:rsidRPr="00165088">
        <w:rPr>
          <w:rFonts w:ascii="Book Antiqua" w:hAnsi="Book Antiqua" w:cs="Arial"/>
          <w:lang w:val="en-US"/>
        </w:rPr>
        <w:t>ylic acid (5ASA), which i</w:t>
      </w:r>
      <w:r w:rsidRPr="00165088">
        <w:rPr>
          <w:rFonts w:ascii="Book Antiqua" w:hAnsi="Book Antiqua" w:cs="Arial"/>
          <w:shd w:val="clear" w:color="auto" w:fill="FFFFFF"/>
          <w:lang w:val="en-US"/>
        </w:rPr>
        <w:t xml:space="preserve">s an anti-inflammatory drug used to treat ulcerative colitis. It is </w:t>
      </w:r>
      <w:r w:rsidR="009E23B6" w:rsidRPr="00165088">
        <w:rPr>
          <w:rFonts w:ascii="Book Antiqua" w:hAnsi="Book Antiqua" w:cs="Arial"/>
          <w:shd w:val="clear" w:color="auto" w:fill="FFFFFF"/>
          <w:lang w:val="en-US"/>
        </w:rPr>
        <w:t>known</w:t>
      </w:r>
      <w:r w:rsidRPr="00165088">
        <w:rPr>
          <w:rFonts w:ascii="Book Antiqua" w:hAnsi="Book Antiqua" w:cs="Arial"/>
          <w:shd w:val="clear" w:color="auto" w:fill="FFFFFF"/>
          <w:lang w:val="en-US"/>
        </w:rPr>
        <w:t xml:space="preserve"> that 5ASA is mainly </w:t>
      </w:r>
      <w:proofErr w:type="spellStart"/>
      <w:r w:rsidRPr="00165088">
        <w:rPr>
          <w:rFonts w:ascii="Book Antiqua" w:hAnsi="Book Antiqua" w:cs="Arial"/>
          <w:shd w:val="clear" w:color="auto" w:fill="FFFFFF"/>
          <w:lang w:val="en-US"/>
        </w:rPr>
        <w:t>metaboli</w:t>
      </w:r>
      <w:r w:rsidR="00CE1C7E" w:rsidRPr="00165088">
        <w:rPr>
          <w:rFonts w:ascii="Book Antiqua" w:hAnsi="Book Antiqua" w:cs="Arial"/>
          <w:shd w:val="clear" w:color="auto" w:fill="FFFFFF"/>
          <w:lang w:val="en-US"/>
        </w:rPr>
        <w:t>s</w:t>
      </w:r>
      <w:r w:rsidRPr="00165088">
        <w:rPr>
          <w:rFonts w:ascii="Book Antiqua" w:hAnsi="Book Antiqua" w:cs="Arial"/>
          <w:shd w:val="clear" w:color="auto" w:fill="FFFFFF"/>
          <w:lang w:val="en-US"/>
        </w:rPr>
        <w:t>ed</w:t>
      </w:r>
      <w:proofErr w:type="spellEnd"/>
      <w:r w:rsidRPr="00165088">
        <w:rPr>
          <w:rFonts w:ascii="Book Antiqua" w:hAnsi="Book Antiqua" w:cs="Arial"/>
          <w:shd w:val="clear" w:color="auto" w:fill="FFFFFF"/>
          <w:lang w:val="en-US"/>
        </w:rPr>
        <w:t xml:space="preserve"> to </w:t>
      </w:r>
      <w:r w:rsidRPr="00165088">
        <w:rPr>
          <w:rFonts w:ascii="Book Antiqua" w:hAnsi="Book Antiqua" w:cs="Arial"/>
          <w:i/>
          <w:shd w:val="clear" w:color="auto" w:fill="FFFFFF"/>
          <w:lang w:val="en-US"/>
        </w:rPr>
        <w:t>N</w:t>
      </w:r>
      <w:r w:rsidRPr="00165088">
        <w:rPr>
          <w:rFonts w:ascii="Book Antiqua" w:hAnsi="Book Antiqua" w:cs="Arial"/>
          <w:shd w:val="clear" w:color="auto" w:fill="FFFFFF"/>
          <w:lang w:val="en-US"/>
        </w:rPr>
        <w:t xml:space="preserve">-acetyl-5-ASA by </w:t>
      </w:r>
      <w:r w:rsidRPr="00165088">
        <w:rPr>
          <w:rFonts w:ascii="Book Antiqua" w:hAnsi="Book Antiqua" w:cs="Arial"/>
          <w:i/>
          <w:shd w:val="clear" w:color="auto" w:fill="FFFFFF"/>
          <w:lang w:val="en-US"/>
        </w:rPr>
        <w:t>N</w:t>
      </w:r>
      <w:r w:rsidRPr="00165088">
        <w:rPr>
          <w:rFonts w:ascii="Book Antiqua" w:hAnsi="Book Antiqua" w:cs="Arial"/>
          <w:shd w:val="clear" w:color="auto" w:fill="FFFFFF"/>
          <w:lang w:val="en-US"/>
        </w:rPr>
        <w:t>-acetyltransferases (NAT)</w:t>
      </w:r>
      <w:r w:rsidR="00D13956" w:rsidRPr="00165088">
        <w:rPr>
          <w:rFonts w:ascii="Book Antiqua" w:hAnsi="Book Antiqua" w:cs="Arial"/>
          <w:shd w:val="clear" w:color="auto" w:fill="FFFFFF"/>
          <w:lang w:val="en-US"/>
        </w:rPr>
        <w:t xml:space="preserve">. However, no information is available on the oxidation of 5ASA by CYPs. </w:t>
      </w:r>
      <w:r w:rsidR="00F821EC" w:rsidRPr="00165088">
        <w:rPr>
          <w:rFonts w:ascii="Book Antiqua" w:hAnsi="Book Antiqua" w:cs="Arial"/>
          <w:shd w:val="clear" w:color="auto" w:fill="FFFFFF"/>
          <w:lang w:val="en-US"/>
        </w:rPr>
        <w:t>Also, scarce pharmacogenetic analysis has focused directly on 5-ASA metabolism</w:t>
      </w:r>
      <w:r w:rsidR="00D13956" w:rsidRPr="00165088">
        <w:rPr>
          <w:rFonts w:ascii="Book Antiqua" w:hAnsi="Book Antiqua" w:cs="Arial"/>
          <w:lang w:val="en-US"/>
        </w:rPr>
        <w:t>. Our study presented compelling evidence indicating that the 5-ASA is a substrate for CYP2D6</w:t>
      </w:r>
      <w:r w:rsidR="004F33CC" w:rsidRPr="00165088">
        <w:rPr>
          <w:rFonts w:ascii="Book Antiqua" w:hAnsi="Book Antiqua" w:cs="Arial"/>
          <w:vertAlign w:val="superscript"/>
          <w:lang w:val="en-US"/>
        </w:rPr>
        <w:t>[6</w:t>
      </w:r>
      <w:r w:rsidR="0084460A">
        <w:rPr>
          <w:rFonts w:ascii="Book Antiqua" w:hAnsi="Book Antiqua" w:cs="Arial"/>
          <w:vertAlign w:val="superscript"/>
          <w:lang w:val="en-US"/>
        </w:rPr>
        <w:t>4</w:t>
      </w:r>
      <w:r w:rsidR="0039009A">
        <w:rPr>
          <w:rFonts w:ascii="Book Antiqua" w:hAnsi="Book Antiqua" w:cs="Arial"/>
          <w:vertAlign w:val="superscript"/>
          <w:lang w:val="en-US"/>
        </w:rPr>
        <w:t>,</w:t>
      </w:r>
      <w:r w:rsidR="004F33CC" w:rsidRPr="00165088">
        <w:rPr>
          <w:rFonts w:ascii="Book Antiqua" w:hAnsi="Book Antiqua" w:cs="Arial"/>
          <w:vertAlign w:val="superscript"/>
          <w:lang w:val="en-US"/>
        </w:rPr>
        <w:t>6</w:t>
      </w:r>
      <w:r w:rsidR="0084460A">
        <w:rPr>
          <w:rFonts w:ascii="Book Antiqua" w:hAnsi="Book Antiqua" w:cs="Arial"/>
          <w:vertAlign w:val="superscript"/>
          <w:lang w:val="en-US"/>
        </w:rPr>
        <w:t>5</w:t>
      </w:r>
      <w:r w:rsidR="004F33CC" w:rsidRPr="00165088">
        <w:rPr>
          <w:rFonts w:ascii="Book Antiqua" w:hAnsi="Book Antiqua" w:cs="Arial"/>
          <w:vertAlign w:val="superscript"/>
          <w:lang w:val="en-US"/>
        </w:rPr>
        <w:t>]</w:t>
      </w:r>
      <w:r w:rsidR="00D13956" w:rsidRPr="00165088">
        <w:rPr>
          <w:rFonts w:ascii="Book Antiqua" w:hAnsi="Book Antiqua" w:cs="Arial"/>
          <w:lang w:val="en-US"/>
        </w:rPr>
        <w:t xml:space="preserve">. Therefore, knowledge of CYP2D6 allelic variants is required </w:t>
      </w:r>
      <w:r w:rsidR="00B95546" w:rsidRPr="00165088">
        <w:rPr>
          <w:rFonts w:ascii="Book Antiqua" w:hAnsi="Book Antiqua" w:cs="Arial"/>
          <w:lang w:val="en-US"/>
        </w:rPr>
        <w:t>for</w:t>
      </w:r>
      <w:r w:rsidR="00D13956" w:rsidRPr="00165088">
        <w:rPr>
          <w:rFonts w:ascii="Book Antiqua" w:hAnsi="Book Antiqua" w:cs="Arial"/>
          <w:lang w:val="en-US"/>
        </w:rPr>
        <w:t xml:space="preserve"> the better response of UC patients to this specific medication.</w:t>
      </w:r>
    </w:p>
    <w:p w14:paraId="05349D5D" w14:textId="5FE22F59" w:rsidR="00A2161A" w:rsidRPr="00165088" w:rsidRDefault="00D13956" w:rsidP="0039009A">
      <w:pPr>
        <w:pStyle w:val="NormalWeb"/>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All these studies have strongly </w:t>
      </w:r>
      <w:r w:rsidR="00357CC8" w:rsidRPr="00165088">
        <w:rPr>
          <w:rFonts w:ascii="Book Antiqua" w:hAnsi="Book Antiqua" w:cs="Arial"/>
          <w:lang w:val="en-US"/>
        </w:rPr>
        <w:t>suggested</w:t>
      </w:r>
      <w:r w:rsidRPr="00165088">
        <w:rPr>
          <w:rFonts w:ascii="Book Antiqua" w:hAnsi="Book Antiqua" w:cs="Arial"/>
          <w:lang w:val="en-US"/>
        </w:rPr>
        <w:t xml:space="preserve"> that</w:t>
      </w:r>
      <w:r w:rsidR="00B2740A" w:rsidRPr="00165088">
        <w:rPr>
          <w:rFonts w:ascii="Book Antiqua" w:hAnsi="Book Antiqua" w:cs="Arial"/>
          <w:lang w:val="en-US"/>
        </w:rPr>
        <w:t xml:space="preserve"> further studies are required to clarify the role of the CYP2D6 gene in </w:t>
      </w:r>
      <w:proofErr w:type="spellStart"/>
      <w:r w:rsidR="00357CC8" w:rsidRPr="00165088">
        <w:rPr>
          <w:rFonts w:ascii="Book Antiqua" w:hAnsi="Book Antiqua" w:cs="Arial"/>
          <w:lang w:val="en-US"/>
        </w:rPr>
        <w:t>aetiology</w:t>
      </w:r>
      <w:proofErr w:type="spellEnd"/>
      <w:r w:rsidR="00B2740A" w:rsidRPr="00165088">
        <w:rPr>
          <w:rFonts w:ascii="Book Antiqua" w:hAnsi="Book Antiqua" w:cs="Arial"/>
          <w:lang w:val="en-US"/>
        </w:rPr>
        <w:t>, development and pathogenesis</w:t>
      </w:r>
      <w:r w:rsidRPr="00165088">
        <w:rPr>
          <w:rFonts w:ascii="Book Antiqua" w:hAnsi="Book Antiqua" w:cs="Arial"/>
          <w:lang w:val="en-US"/>
        </w:rPr>
        <w:t xml:space="preserve"> and the treatment</w:t>
      </w:r>
      <w:r w:rsidR="00B2740A" w:rsidRPr="00165088">
        <w:rPr>
          <w:rFonts w:ascii="Book Antiqua" w:hAnsi="Book Antiqua" w:cs="Arial"/>
          <w:lang w:val="en-US"/>
        </w:rPr>
        <w:t xml:space="preserve"> of UC.</w:t>
      </w:r>
    </w:p>
    <w:p w14:paraId="033F49D8" w14:textId="77777777" w:rsidR="000B5A2E" w:rsidRPr="00165088" w:rsidRDefault="000B5A2E" w:rsidP="00165088">
      <w:pPr>
        <w:pStyle w:val="NormalWeb"/>
        <w:adjustRightInd w:val="0"/>
        <w:snapToGrid w:val="0"/>
        <w:spacing w:before="0" w:beforeAutospacing="0" w:after="0" w:afterAutospacing="0" w:line="360" w:lineRule="auto"/>
        <w:jc w:val="both"/>
        <w:rPr>
          <w:rFonts w:ascii="Book Antiqua" w:hAnsi="Book Antiqua" w:cs="Arial"/>
          <w:lang w:val="en-US"/>
        </w:rPr>
      </w:pPr>
    </w:p>
    <w:p w14:paraId="7123CC69" w14:textId="34734ECB" w:rsidR="00B2740A" w:rsidRPr="0039009A" w:rsidRDefault="00B2740A" w:rsidP="00165088">
      <w:pPr>
        <w:pStyle w:val="NormalWeb"/>
        <w:adjustRightInd w:val="0"/>
        <w:snapToGrid w:val="0"/>
        <w:spacing w:before="0" w:beforeAutospacing="0" w:after="0" w:afterAutospacing="0" w:line="360" w:lineRule="auto"/>
        <w:jc w:val="both"/>
        <w:rPr>
          <w:rFonts w:ascii="Book Antiqua" w:hAnsi="Book Antiqua" w:cs="Arial"/>
          <w:b/>
          <w:lang w:val="en-US"/>
        </w:rPr>
      </w:pPr>
      <w:r w:rsidRPr="0039009A">
        <w:rPr>
          <w:rFonts w:ascii="Book Antiqua" w:hAnsi="Book Antiqua" w:cs="Arial"/>
          <w:b/>
          <w:lang w:val="en-US"/>
        </w:rPr>
        <w:t>CYP2J2</w:t>
      </w:r>
    </w:p>
    <w:p w14:paraId="2C01774D" w14:textId="6BEA1218" w:rsidR="008351FA" w:rsidRPr="00165088" w:rsidRDefault="008351FA"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lang w:val="en-US"/>
        </w:rPr>
        <w:t xml:space="preserve">CYP2J2 is the sole member of human CYP2J subfamily and the prominent arachidonic acid (AA) </w:t>
      </w:r>
      <w:proofErr w:type="spellStart"/>
      <w:r w:rsidRPr="00165088">
        <w:rPr>
          <w:rFonts w:ascii="Book Antiqua" w:hAnsi="Book Antiqua" w:cs="Arial"/>
          <w:lang w:val="en-US"/>
        </w:rPr>
        <w:t>epoxygenases</w:t>
      </w:r>
      <w:proofErr w:type="spellEnd"/>
      <w:r w:rsidRPr="00165088">
        <w:rPr>
          <w:rFonts w:ascii="Book Antiqua" w:hAnsi="Book Antiqua" w:cs="Arial"/>
          <w:lang w:val="en-US"/>
        </w:rPr>
        <w:t xml:space="preserve">. It is </w:t>
      </w:r>
      <w:proofErr w:type="spellStart"/>
      <w:r w:rsidRPr="00165088">
        <w:rPr>
          <w:rFonts w:ascii="Book Antiqua" w:hAnsi="Book Antiqua" w:cs="Arial"/>
          <w:lang w:val="en-US"/>
        </w:rPr>
        <w:t>localised</w:t>
      </w:r>
      <w:proofErr w:type="spellEnd"/>
      <w:r w:rsidRPr="00165088">
        <w:rPr>
          <w:rFonts w:ascii="Book Antiqua" w:hAnsi="Book Antiqua" w:cs="Arial"/>
          <w:lang w:val="en-US"/>
        </w:rPr>
        <w:t xml:space="preserve"> on chromosome 1q32.1 and participates in the metabolism of AA to all four </w:t>
      </w:r>
      <w:r w:rsidRPr="00165088">
        <w:rPr>
          <w:rFonts w:ascii="Book Antiqua" w:hAnsi="Book Antiqua" w:cs="Arial"/>
          <w:i/>
          <w:lang w:val="en-US"/>
        </w:rPr>
        <w:t>cis</w:t>
      </w:r>
      <w:r w:rsidRPr="00165088">
        <w:rPr>
          <w:rFonts w:ascii="Book Antiqua" w:hAnsi="Book Antiqua" w:cs="Arial"/>
          <w:lang w:val="en-US"/>
        </w:rPr>
        <w:t>-</w:t>
      </w:r>
      <w:proofErr w:type="spellStart"/>
      <w:r w:rsidRPr="00165088">
        <w:rPr>
          <w:rFonts w:ascii="Book Antiqua" w:hAnsi="Book Antiqua" w:cs="Arial"/>
          <w:lang w:val="en-US"/>
        </w:rPr>
        <w:t>eicosatrienoic</w:t>
      </w:r>
      <w:proofErr w:type="spellEnd"/>
      <w:r w:rsidRPr="00165088">
        <w:rPr>
          <w:rFonts w:ascii="Book Antiqua" w:hAnsi="Book Antiqua" w:cs="Arial"/>
          <w:lang w:val="en-US"/>
        </w:rPr>
        <w:t xml:space="preserve"> acid epoxides (EETs) as 5,6-EET, 8,9-EET, 11,12-EET and 14,15-EET, some of them exhibits </w:t>
      </w:r>
      <w:proofErr w:type="spellStart"/>
      <w:r w:rsidRPr="00165088">
        <w:rPr>
          <w:rFonts w:ascii="Book Antiqua" w:hAnsi="Book Antiqua" w:cs="Arial"/>
          <w:lang w:val="en-US"/>
        </w:rPr>
        <w:t>signalling</w:t>
      </w:r>
      <w:proofErr w:type="spellEnd"/>
      <w:r w:rsidRPr="00165088">
        <w:rPr>
          <w:rFonts w:ascii="Book Antiqua" w:hAnsi="Book Antiqua" w:cs="Arial"/>
          <w:lang w:val="en-US"/>
        </w:rPr>
        <w:t xml:space="preserve"> properties</w:t>
      </w:r>
      <w:r w:rsidR="004F33CC" w:rsidRPr="00165088">
        <w:rPr>
          <w:rFonts w:ascii="Book Antiqua" w:hAnsi="Book Antiqua" w:cs="Arial"/>
          <w:lang w:val="en-US"/>
        </w:rPr>
        <w:t xml:space="preserve"> in anti-inflammatory </w:t>
      </w:r>
      <w:proofErr w:type="gramStart"/>
      <w:r w:rsidR="004F33CC" w:rsidRPr="00165088">
        <w:rPr>
          <w:rFonts w:ascii="Book Antiqua" w:hAnsi="Book Antiqua" w:cs="Arial"/>
          <w:lang w:val="en-US"/>
        </w:rPr>
        <w:t>pathways</w:t>
      </w:r>
      <w:r w:rsidR="004F33CC" w:rsidRPr="00165088">
        <w:rPr>
          <w:rFonts w:ascii="Book Antiqua" w:hAnsi="Book Antiqua" w:cs="Arial"/>
          <w:vertAlign w:val="superscript"/>
          <w:lang w:val="en-US"/>
        </w:rPr>
        <w:t>[</w:t>
      </w:r>
      <w:proofErr w:type="gramEnd"/>
      <w:r w:rsidR="004F33CC" w:rsidRPr="00165088">
        <w:rPr>
          <w:rFonts w:ascii="Book Antiqua" w:hAnsi="Book Antiqua" w:cs="Arial"/>
          <w:vertAlign w:val="superscript"/>
          <w:lang w:val="en-US"/>
        </w:rPr>
        <w:t>6</w:t>
      </w:r>
      <w:r w:rsidR="0084460A">
        <w:rPr>
          <w:rFonts w:ascii="Book Antiqua" w:hAnsi="Book Antiqua" w:cs="Arial"/>
          <w:vertAlign w:val="superscript"/>
          <w:lang w:val="en-US"/>
        </w:rPr>
        <w:t>6</w:t>
      </w:r>
      <w:r w:rsidR="004F33CC" w:rsidRPr="00165088">
        <w:rPr>
          <w:rFonts w:ascii="Book Antiqua" w:hAnsi="Book Antiqua" w:cs="Arial"/>
          <w:vertAlign w:val="superscript"/>
          <w:lang w:val="en-US"/>
        </w:rPr>
        <w:t>]</w:t>
      </w:r>
      <w:r w:rsidRPr="00165088">
        <w:rPr>
          <w:rFonts w:ascii="Book Antiqua" w:hAnsi="Book Antiqua" w:cs="Arial"/>
          <w:lang w:val="en-US"/>
        </w:rPr>
        <w:t xml:space="preserve">. It is shown mainly in the cardiovascular system, yet is also displayed in the intestines, stomach, and other </w:t>
      </w:r>
      <w:proofErr w:type="gramStart"/>
      <w:r w:rsidRPr="00165088">
        <w:rPr>
          <w:rFonts w:ascii="Book Antiqua" w:hAnsi="Book Antiqua" w:cs="Arial"/>
          <w:lang w:val="en-US"/>
        </w:rPr>
        <w:t>tissues</w:t>
      </w:r>
      <w:r w:rsidR="004F33CC" w:rsidRPr="00165088">
        <w:rPr>
          <w:rFonts w:ascii="Book Antiqua" w:hAnsi="Book Antiqua" w:cs="Arial"/>
          <w:vertAlign w:val="superscript"/>
          <w:lang w:val="en-US"/>
        </w:rPr>
        <w:t>[</w:t>
      </w:r>
      <w:proofErr w:type="gramEnd"/>
      <w:r w:rsidR="00A62425" w:rsidRPr="00165088">
        <w:rPr>
          <w:rFonts w:ascii="Book Antiqua" w:hAnsi="Book Antiqua" w:cs="Arial"/>
          <w:vertAlign w:val="superscript"/>
          <w:lang w:val="en-US"/>
        </w:rPr>
        <w:t>6</w:t>
      </w:r>
      <w:r w:rsidR="0084460A">
        <w:rPr>
          <w:rFonts w:ascii="Book Antiqua" w:hAnsi="Book Antiqua" w:cs="Arial"/>
          <w:vertAlign w:val="superscript"/>
          <w:lang w:val="en-US"/>
        </w:rPr>
        <w:t>7</w:t>
      </w:r>
      <w:r w:rsidR="00A62425" w:rsidRPr="00165088">
        <w:rPr>
          <w:rFonts w:ascii="Book Antiqua" w:hAnsi="Book Antiqua" w:cs="Arial"/>
          <w:vertAlign w:val="superscript"/>
          <w:lang w:val="en-US"/>
        </w:rPr>
        <w:t>-7</w:t>
      </w:r>
      <w:r w:rsidR="0084460A">
        <w:rPr>
          <w:rFonts w:ascii="Book Antiqua" w:hAnsi="Book Antiqua" w:cs="Arial"/>
          <w:vertAlign w:val="superscript"/>
          <w:lang w:val="en-US"/>
        </w:rPr>
        <w:t>0</w:t>
      </w:r>
      <w:r w:rsidR="00A62425" w:rsidRPr="00165088">
        <w:rPr>
          <w:rFonts w:ascii="Book Antiqua" w:hAnsi="Book Antiqua" w:cs="Arial"/>
          <w:vertAlign w:val="superscript"/>
          <w:lang w:val="en-US"/>
        </w:rPr>
        <w:t>]</w:t>
      </w:r>
      <w:r w:rsidRPr="00165088">
        <w:rPr>
          <w:rFonts w:ascii="Book Antiqua" w:hAnsi="Book Antiqua" w:cs="Arial"/>
          <w:lang w:val="en-US"/>
        </w:rPr>
        <w:t>.</w:t>
      </w:r>
    </w:p>
    <w:p w14:paraId="2D83153C" w14:textId="4679D1CC" w:rsidR="00173261" w:rsidRPr="00165088" w:rsidRDefault="00F33A1B"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proofErr w:type="spellStart"/>
      <w:r w:rsidRPr="00165088">
        <w:rPr>
          <w:rFonts w:ascii="Book Antiqua" w:hAnsi="Book Antiqua" w:cs="Arial"/>
          <w:lang w:val="en-US"/>
        </w:rPr>
        <w:t>Bystrom</w:t>
      </w:r>
      <w:proofErr w:type="spellEnd"/>
      <w:r w:rsidR="00E07A3A">
        <w:rPr>
          <w:rFonts w:ascii="Book Antiqua" w:hAnsi="Book Antiqua" w:cs="Arial"/>
          <w:lang w:val="en-US"/>
        </w:rPr>
        <w:t xml:space="preserve"> </w:t>
      </w:r>
      <w:r w:rsidR="004A596E" w:rsidRPr="0039009A">
        <w:rPr>
          <w:rFonts w:ascii="Book Antiqua" w:hAnsi="Book Antiqua" w:cs="Arial"/>
          <w:i/>
          <w:lang w:val="en-US"/>
        </w:rPr>
        <w:t xml:space="preserve">et </w:t>
      </w:r>
      <w:proofErr w:type="gramStart"/>
      <w:r w:rsidR="004A596E" w:rsidRPr="0039009A">
        <w:rPr>
          <w:rFonts w:ascii="Book Antiqua" w:hAnsi="Book Antiqua" w:cs="Arial"/>
          <w:i/>
          <w:lang w:val="en-US"/>
        </w:rPr>
        <w:t>al</w:t>
      </w:r>
      <w:r w:rsidRPr="00165088">
        <w:rPr>
          <w:rFonts w:ascii="Book Antiqua" w:hAnsi="Book Antiqua" w:cs="Arial"/>
          <w:vertAlign w:val="superscript"/>
          <w:lang w:val="en-US"/>
        </w:rPr>
        <w:t>[</w:t>
      </w:r>
      <w:proofErr w:type="gramEnd"/>
      <w:r w:rsidRPr="00165088">
        <w:rPr>
          <w:rFonts w:ascii="Book Antiqua" w:hAnsi="Book Antiqua" w:cs="Arial"/>
          <w:vertAlign w:val="superscript"/>
          <w:lang w:val="en-US"/>
        </w:rPr>
        <w:t>7</w:t>
      </w:r>
      <w:r w:rsidR="0084460A">
        <w:rPr>
          <w:rFonts w:ascii="Book Antiqua" w:hAnsi="Book Antiqua" w:cs="Arial"/>
          <w:vertAlign w:val="superscript"/>
          <w:lang w:val="en-US"/>
        </w:rPr>
        <w:t>1</w:t>
      </w:r>
      <w:r w:rsidRPr="00165088">
        <w:rPr>
          <w:rFonts w:ascii="Book Antiqua" w:hAnsi="Book Antiqua" w:cs="Arial"/>
          <w:vertAlign w:val="superscript"/>
          <w:lang w:val="en-US"/>
        </w:rPr>
        <w:t>]</w:t>
      </w:r>
      <w:r w:rsidRPr="00165088">
        <w:rPr>
          <w:rFonts w:ascii="Book Antiqua" w:hAnsi="Book Antiqua" w:cs="Arial"/>
          <w:lang w:val="en-US"/>
        </w:rPr>
        <w:t xml:space="preserve"> </w:t>
      </w:r>
      <w:r w:rsidR="00173261" w:rsidRPr="00165088">
        <w:rPr>
          <w:rFonts w:ascii="Book Antiqua" w:hAnsi="Book Antiqua" w:cs="Arial"/>
          <w:lang w:val="en-US"/>
        </w:rPr>
        <w:t>demonstrated that CYP2J2 is an inflammation-induced enzyme displayin</w:t>
      </w:r>
      <w:r w:rsidR="007F2C5A" w:rsidRPr="00165088">
        <w:rPr>
          <w:rFonts w:ascii="Book Antiqua" w:hAnsi="Book Antiqua" w:cs="Arial"/>
          <w:lang w:val="en-US"/>
        </w:rPr>
        <w:t xml:space="preserve">g anti-inflammatory activities and </w:t>
      </w:r>
      <w:r w:rsidR="00173261" w:rsidRPr="00165088">
        <w:rPr>
          <w:rFonts w:ascii="Book Antiqua" w:hAnsi="Book Antiqua" w:cs="Arial"/>
          <w:lang w:val="en-US"/>
        </w:rPr>
        <w:t>raises phagocytosis of both gram</w:t>
      </w:r>
      <w:r w:rsidR="001914D0" w:rsidRPr="00165088">
        <w:rPr>
          <w:rFonts w:ascii="Book Antiqua" w:hAnsi="Book Antiqua" w:cs="Arial"/>
          <w:lang w:val="en-US"/>
        </w:rPr>
        <w:t>-</w:t>
      </w:r>
      <w:r w:rsidR="00173261" w:rsidRPr="00165088">
        <w:rPr>
          <w:rFonts w:ascii="Book Antiqua" w:hAnsi="Book Antiqua" w:cs="Arial"/>
          <w:lang w:val="en-US"/>
        </w:rPr>
        <w:t>positive and negative bacteria.</w:t>
      </w:r>
      <w:r w:rsidR="00173261" w:rsidRPr="00165088">
        <w:rPr>
          <w:rFonts w:ascii="Book Antiqua" w:hAnsi="Book Antiqua"/>
          <w:lang w:val="en-US"/>
        </w:rPr>
        <w:t xml:space="preserve"> </w:t>
      </w:r>
      <w:r w:rsidR="00173261" w:rsidRPr="00165088">
        <w:rPr>
          <w:rFonts w:ascii="Book Antiqua" w:hAnsi="Book Antiqua" w:cs="Arial"/>
          <w:lang w:val="en-US"/>
        </w:rPr>
        <w:t xml:space="preserve">It </w:t>
      </w:r>
      <w:r w:rsidR="007F2C5A" w:rsidRPr="00165088">
        <w:rPr>
          <w:rFonts w:ascii="Book Antiqua" w:hAnsi="Book Antiqua" w:cs="Arial"/>
          <w:lang w:val="en-US"/>
        </w:rPr>
        <w:t>wa</w:t>
      </w:r>
      <w:r w:rsidR="00173261" w:rsidRPr="00165088">
        <w:rPr>
          <w:rFonts w:ascii="Book Antiqua" w:hAnsi="Book Antiqua" w:cs="Arial"/>
          <w:lang w:val="en-US"/>
        </w:rPr>
        <w:t>s not</w:t>
      </w:r>
      <w:r w:rsidR="007F2C5A" w:rsidRPr="00165088">
        <w:rPr>
          <w:rFonts w:ascii="Book Antiqua" w:hAnsi="Book Antiqua" w:cs="Arial"/>
          <w:lang w:val="en-US"/>
        </w:rPr>
        <w:t>ed</w:t>
      </w:r>
      <w:r w:rsidR="00173261" w:rsidRPr="00165088">
        <w:rPr>
          <w:rFonts w:ascii="Book Antiqua" w:hAnsi="Book Antiqua" w:cs="Arial"/>
          <w:lang w:val="en-US"/>
        </w:rPr>
        <w:t xml:space="preserve"> that the deficiency of CYP2J2 in IBD (CD) macrophages in response to bacterial infection may participate in the pathogenesis of the disease.</w:t>
      </w:r>
      <w:r w:rsidR="00C06D2E" w:rsidRPr="00165088">
        <w:rPr>
          <w:rFonts w:ascii="Book Antiqua" w:hAnsi="Book Antiqua"/>
          <w:lang w:val="en-US"/>
        </w:rPr>
        <w:t xml:space="preserve"> </w:t>
      </w:r>
      <w:r w:rsidR="00C06D2E" w:rsidRPr="00165088">
        <w:rPr>
          <w:rFonts w:ascii="Book Antiqua" w:hAnsi="Book Antiqua" w:cs="Arial"/>
          <w:lang w:val="en-US"/>
        </w:rPr>
        <w:t xml:space="preserve">Boosting the </w:t>
      </w:r>
      <w:proofErr w:type="spellStart"/>
      <w:r w:rsidR="00C06D2E" w:rsidRPr="00165088">
        <w:rPr>
          <w:rFonts w:ascii="Book Antiqua" w:hAnsi="Book Antiqua" w:cs="Arial"/>
          <w:lang w:val="en-US"/>
        </w:rPr>
        <w:t>epoxygenase</w:t>
      </w:r>
      <w:proofErr w:type="spellEnd"/>
      <w:r w:rsidR="00C06D2E" w:rsidRPr="00165088">
        <w:rPr>
          <w:rFonts w:ascii="Book Antiqua" w:hAnsi="Book Antiqua" w:cs="Arial"/>
          <w:lang w:val="en-US"/>
        </w:rPr>
        <w:t xml:space="preserve"> metabolites or the use of 11,12-EET mimetics may present useful therapeutic appro</w:t>
      </w:r>
      <w:r w:rsidR="00353B5A" w:rsidRPr="00165088">
        <w:rPr>
          <w:rFonts w:ascii="Book Antiqua" w:hAnsi="Book Antiqua" w:cs="Arial"/>
          <w:lang w:val="en-US"/>
        </w:rPr>
        <w:t xml:space="preserve">aches for the treatment of </w:t>
      </w:r>
      <w:proofErr w:type="gramStart"/>
      <w:r w:rsidR="00353B5A" w:rsidRPr="00165088">
        <w:rPr>
          <w:rFonts w:ascii="Book Antiqua" w:hAnsi="Book Antiqua" w:cs="Arial"/>
          <w:lang w:val="en-US"/>
        </w:rPr>
        <w:t>IBD</w:t>
      </w:r>
      <w:r w:rsidR="00353B5A" w:rsidRPr="00165088">
        <w:rPr>
          <w:rFonts w:ascii="Book Antiqua" w:hAnsi="Book Antiqua" w:cs="Arial"/>
          <w:vertAlign w:val="superscript"/>
          <w:lang w:val="en-US"/>
        </w:rPr>
        <w:t>[</w:t>
      </w:r>
      <w:proofErr w:type="gramEnd"/>
      <w:r w:rsidR="00353B5A" w:rsidRPr="00165088">
        <w:rPr>
          <w:rFonts w:ascii="Book Antiqua" w:hAnsi="Book Antiqua" w:cs="Arial"/>
          <w:vertAlign w:val="superscript"/>
          <w:lang w:val="en-US"/>
        </w:rPr>
        <w:t>6</w:t>
      </w:r>
      <w:r w:rsidR="0084460A">
        <w:rPr>
          <w:rFonts w:ascii="Book Antiqua" w:hAnsi="Book Antiqua" w:cs="Arial"/>
          <w:vertAlign w:val="superscript"/>
          <w:lang w:val="en-US"/>
        </w:rPr>
        <w:t>6</w:t>
      </w:r>
      <w:r w:rsidR="00353B5A" w:rsidRPr="00165088">
        <w:rPr>
          <w:rFonts w:ascii="Book Antiqua" w:hAnsi="Book Antiqua" w:cs="Arial"/>
          <w:vertAlign w:val="superscript"/>
          <w:lang w:val="en-US"/>
        </w:rPr>
        <w:t>,7</w:t>
      </w:r>
      <w:r w:rsidR="0084460A">
        <w:rPr>
          <w:rFonts w:ascii="Book Antiqua" w:hAnsi="Book Antiqua" w:cs="Arial"/>
          <w:vertAlign w:val="superscript"/>
          <w:lang w:val="en-US"/>
        </w:rPr>
        <w:t>1</w:t>
      </w:r>
      <w:r w:rsidR="00353B5A" w:rsidRPr="00165088">
        <w:rPr>
          <w:rFonts w:ascii="Book Antiqua" w:hAnsi="Book Antiqua" w:cs="Arial"/>
          <w:vertAlign w:val="superscript"/>
          <w:lang w:val="en-US"/>
        </w:rPr>
        <w:t>]</w:t>
      </w:r>
      <w:r w:rsidR="00C06D2E" w:rsidRPr="00165088">
        <w:rPr>
          <w:rFonts w:ascii="Book Antiqua" w:hAnsi="Book Antiqua" w:cs="Arial"/>
          <w:lang w:val="en-US"/>
        </w:rPr>
        <w:t>.</w:t>
      </w:r>
      <w:r w:rsidR="00C06D2E" w:rsidRPr="00165088">
        <w:rPr>
          <w:rFonts w:ascii="Book Antiqua" w:hAnsi="Book Antiqua"/>
          <w:lang w:val="en-US"/>
        </w:rPr>
        <w:t xml:space="preserve"> </w:t>
      </w:r>
      <w:r w:rsidR="00C06D2E" w:rsidRPr="00165088">
        <w:rPr>
          <w:rFonts w:ascii="Book Antiqua" w:hAnsi="Book Antiqua" w:cs="Arial"/>
          <w:lang w:val="en-US"/>
        </w:rPr>
        <w:t xml:space="preserve">Therefore, the proper function of CYP2J2 is vital for bacterial clearance in </w:t>
      </w:r>
      <w:r w:rsidR="00C06D2E" w:rsidRPr="00165088">
        <w:rPr>
          <w:rFonts w:ascii="Book Antiqua" w:hAnsi="Book Antiqua" w:cs="Arial"/>
          <w:lang w:val="en-US"/>
        </w:rPr>
        <w:lastRenderedPageBreak/>
        <w:t>IBD, and a deficit in the CYP2J2 pathway may advance bacterial pathogenesis resulting in the development of IBD.</w:t>
      </w:r>
      <w:r w:rsidR="00140771" w:rsidRPr="00165088">
        <w:rPr>
          <w:rFonts w:ascii="Book Antiqua" w:hAnsi="Book Antiqua"/>
          <w:lang w:val="en-US"/>
        </w:rPr>
        <w:t xml:space="preserve"> </w:t>
      </w:r>
      <w:r w:rsidR="00353B5A" w:rsidRPr="00165088">
        <w:rPr>
          <w:rFonts w:ascii="Book Antiqua" w:hAnsi="Book Antiqua" w:cs="Arial"/>
          <w:lang w:val="en-US"/>
        </w:rPr>
        <w:t xml:space="preserve">Likewise, </w:t>
      </w:r>
      <w:proofErr w:type="spellStart"/>
      <w:r w:rsidR="00353B5A" w:rsidRPr="00165088">
        <w:rPr>
          <w:rFonts w:ascii="Book Antiqua" w:hAnsi="Book Antiqua" w:cs="Arial"/>
          <w:lang w:val="en-US"/>
        </w:rPr>
        <w:t>Qiu</w:t>
      </w:r>
      <w:proofErr w:type="spellEnd"/>
      <w:r w:rsidR="00E07A3A">
        <w:rPr>
          <w:rFonts w:ascii="Book Antiqua" w:hAnsi="Book Antiqua" w:cs="Arial"/>
          <w:lang w:val="en-US"/>
        </w:rPr>
        <w:t xml:space="preserve"> </w:t>
      </w:r>
      <w:r w:rsidR="004A596E" w:rsidRPr="0039009A">
        <w:rPr>
          <w:rFonts w:ascii="Book Antiqua" w:hAnsi="Book Antiqua" w:cs="Arial"/>
          <w:i/>
          <w:lang w:val="en-US"/>
        </w:rPr>
        <w:t xml:space="preserve">et </w:t>
      </w:r>
      <w:proofErr w:type="gramStart"/>
      <w:r w:rsidR="004A596E" w:rsidRPr="0039009A">
        <w:rPr>
          <w:rFonts w:ascii="Book Antiqua" w:hAnsi="Book Antiqua" w:cs="Arial"/>
          <w:i/>
          <w:lang w:val="en-US"/>
        </w:rPr>
        <w:t>al</w:t>
      </w:r>
      <w:r w:rsidR="00353B5A" w:rsidRPr="00165088">
        <w:rPr>
          <w:rFonts w:ascii="Book Antiqua" w:hAnsi="Book Antiqua" w:cs="Arial"/>
          <w:vertAlign w:val="superscript"/>
          <w:lang w:val="en-US"/>
        </w:rPr>
        <w:t>[</w:t>
      </w:r>
      <w:proofErr w:type="gramEnd"/>
      <w:r w:rsidR="00353B5A" w:rsidRPr="00165088">
        <w:rPr>
          <w:rFonts w:ascii="Book Antiqua" w:hAnsi="Book Antiqua" w:cs="Arial"/>
          <w:vertAlign w:val="superscript"/>
          <w:lang w:val="en-US"/>
        </w:rPr>
        <w:t>7</w:t>
      </w:r>
      <w:r w:rsidR="0084460A">
        <w:rPr>
          <w:rFonts w:ascii="Book Antiqua" w:hAnsi="Book Antiqua" w:cs="Arial"/>
          <w:vertAlign w:val="superscript"/>
          <w:lang w:val="en-US"/>
        </w:rPr>
        <w:t>2</w:t>
      </w:r>
      <w:r w:rsidR="00353B5A" w:rsidRPr="00165088">
        <w:rPr>
          <w:rFonts w:ascii="Book Antiqua" w:hAnsi="Book Antiqua" w:cs="Arial"/>
          <w:vertAlign w:val="superscript"/>
          <w:lang w:val="en-US"/>
        </w:rPr>
        <w:t>]</w:t>
      </w:r>
      <w:r w:rsidR="00140771" w:rsidRPr="00165088">
        <w:rPr>
          <w:rFonts w:ascii="Book Antiqua" w:hAnsi="Book Antiqua" w:cs="Arial"/>
          <w:lang w:val="en-US"/>
        </w:rPr>
        <w:t xml:space="preserve"> assessed the EETs and the expression of CYP2J2 in colon tissue biopsies collected from UC patients along with adjacent unaffected tissues to study the role of CYP2J2 in UC. It was found that the quantities of EETs w</w:t>
      </w:r>
      <w:r w:rsidR="001914D0" w:rsidRPr="00165088">
        <w:rPr>
          <w:rFonts w:ascii="Book Antiqua" w:hAnsi="Book Antiqua" w:cs="Arial"/>
          <w:lang w:val="en-US"/>
        </w:rPr>
        <w:t>ere</w:t>
      </w:r>
      <w:r w:rsidR="00140771" w:rsidRPr="00165088">
        <w:rPr>
          <w:rFonts w:ascii="Book Antiqua" w:hAnsi="Book Antiqua" w:cs="Arial"/>
          <w:lang w:val="en-US"/>
        </w:rPr>
        <w:t xml:space="preserve"> significantly </w:t>
      </w:r>
      <w:r w:rsidR="001914D0" w:rsidRPr="00165088">
        <w:rPr>
          <w:rFonts w:ascii="Book Antiqua" w:hAnsi="Book Antiqua" w:cs="Arial"/>
          <w:lang w:val="en-US"/>
        </w:rPr>
        <w:t>high</w:t>
      </w:r>
      <w:r w:rsidR="00140771" w:rsidRPr="00165088">
        <w:rPr>
          <w:rFonts w:ascii="Book Antiqua" w:hAnsi="Book Antiqua" w:cs="Arial"/>
          <w:lang w:val="en-US"/>
        </w:rPr>
        <w:t xml:space="preserve">er in UC tissues matched with adjacent unaffected tissues (1.91 ± 0.98 ng/mg </w:t>
      </w:r>
      <w:r w:rsidR="00140771" w:rsidRPr="0039009A">
        <w:rPr>
          <w:rFonts w:ascii="Book Antiqua" w:hAnsi="Book Antiqua" w:cs="Arial"/>
          <w:i/>
          <w:lang w:val="en-US"/>
        </w:rPr>
        <w:t>vs</w:t>
      </w:r>
      <w:r w:rsidR="00140771" w:rsidRPr="00165088">
        <w:rPr>
          <w:rFonts w:ascii="Book Antiqua" w:hAnsi="Book Antiqua" w:cs="Arial"/>
          <w:lang w:val="en-US"/>
        </w:rPr>
        <w:t xml:space="preserve"> 0.96 ± 0.77 ng/mg, mean ± SD, </w:t>
      </w:r>
      <w:r w:rsidR="00140771" w:rsidRPr="0039009A">
        <w:rPr>
          <w:rFonts w:ascii="Book Antiqua" w:hAnsi="Book Antiqua" w:cs="Arial"/>
          <w:i/>
          <w:lang w:val="en-US"/>
        </w:rPr>
        <w:t>P</w:t>
      </w:r>
      <w:r w:rsidR="00140771" w:rsidRPr="00165088">
        <w:rPr>
          <w:rFonts w:ascii="Book Antiqua" w:hAnsi="Book Antiqua" w:cs="Arial"/>
          <w:lang w:val="en-US"/>
        </w:rPr>
        <w:t xml:space="preserve"> &lt; 0.01). Also, the expression of CYP2J2 r</w:t>
      </w:r>
      <w:r w:rsidR="001914D0" w:rsidRPr="00165088">
        <w:rPr>
          <w:rFonts w:ascii="Book Antiqua" w:hAnsi="Book Antiqua" w:cs="Arial"/>
          <w:lang w:val="en-US"/>
        </w:rPr>
        <w:t>ose</w:t>
      </w:r>
      <w:r w:rsidR="00140771" w:rsidRPr="00165088">
        <w:rPr>
          <w:rFonts w:ascii="Book Antiqua" w:hAnsi="Book Antiqua" w:cs="Arial"/>
          <w:lang w:val="en-US"/>
        </w:rPr>
        <w:t xml:space="preserve"> significantly in UC tissues (</w:t>
      </w:r>
      <w:r w:rsidR="00140771" w:rsidRPr="0039009A">
        <w:rPr>
          <w:rFonts w:ascii="Book Antiqua" w:hAnsi="Book Antiqua" w:cs="Arial"/>
          <w:i/>
          <w:lang w:val="en-US"/>
        </w:rPr>
        <w:t>P</w:t>
      </w:r>
      <w:r w:rsidR="00140771" w:rsidRPr="00165088">
        <w:rPr>
          <w:rFonts w:ascii="Book Antiqua" w:hAnsi="Book Antiqua" w:cs="Arial"/>
          <w:lang w:val="en-US"/>
        </w:rPr>
        <w:t xml:space="preserve"> &lt; 0.05). Thus, the increment in EE</w:t>
      </w:r>
      <w:r w:rsidR="00A4423E" w:rsidRPr="00165088">
        <w:rPr>
          <w:rFonts w:ascii="Book Antiqua" w:hAnsi="Book Antiqua" w:cs="Arial"/>
          <w:lang w:val="en-US"/>
        </w:rPr>
        <w:t xml:space="preserve">T levels may be part of a </w:t>
      </w:r>
      <w:proofErr w:type="spellStart"/>
      <w:r w:rsidR="00A4423E" w:rsidRPr="00165088">
        <w:rPr>
          <w:rFonts w:ascii="Book Antiqua" w:hAnsi="Book Antiqua" w:cs="Arial"/>
          <w:lang w:val="en-US"/>
        </w:rPr>
        <w:t>defence</w:t>
      </w:r>
      <w:proofErr w:type="spellEnd"/>
      <w:r w:rsidR="00140771" w:rsidRPr="00165088">
        <w:rPr>
          <w:rFonts w:ascii="Book Antiqua" w:hAnsi="Book Antiqua" w:cs="Arial"/>
          <w:lang w:val="en-US"/>
        </w:rPr>
        <w:t xml:space="preserve"> mechanism in UC and CYP2J2 could be a key target for drug therapy for UC.</w:t>
      </w:r>
    </w:p>
    <w:p w14:paraId="5A4A3E5E" w14:textId="0DA8FB62" w:rsidR="00B329BA" w:rsidRPr="00165088" w:rsidRDefault="00352220"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In addition, it </w:t>
      </w:r>
      <w:r w:rsidR="00643FC4" w:rsidRPr="00165088">
        <w:rPr>
          <w:rFonts w:ascii="Book Antiqua" w:hAnsi="Book Antiqua" w:cs="Arial"/>
          <w:lang w:val="en-US"/>
        </w:rPr>
        <w:t>was</w:t>
      </w:r>
      <w:r w:rsidRPr="00165088">
        <w:rPr>
          <w:rFonts w:ascii="Book Antiqua" w:hAnsi="Book Antiqua" w:cs="Arial"/>
          <w:lang w:val="en-US"/>
        </w:rPr>
        <w:t xml:space="preserve"> reported that endocann</w:t>
      </w:r>
      <w:r w:rsidR="00CE1C7E" w:rsidRPr="00165088">
        <w:rPr>
          <w:rFonts w:ascii="Book Antiqua" w:hAnsi="Book Antiqua" w:cs="Arial"/>
          <w:lang w:val="en-US"/>
        </w:rPr>
        <w:t>a</w:t>
      </w:r>
      <w:r w:rsidRPr="00165088">
        <w:rPr>
          <w:rFonts w:ascii="Book Antiqua" w:hAnsi="Book Antiqua" w:cs="Arial"/>
          <w:lang w:val="en-US"/>
        </w:rPr>
        <w:t xml:space="preserve">binoids </w:t>
      </w:r>
      <w:r w:rsidR="00C518A2" w:rsidRPr="00165088">
        <w:rPr>
          <w:rFonts w:ascii="Book Antiqua" w:hAnsi="Book Antiqua" w:cs="Arial"/>
          <w:lang w:val="en-US"/>
        </w:rPr>
        <w:t xml:space="preserve">such as arachidonoyl </w:t>
      </w:r>
      <w:proofErr w:type="spellStart"/>
      <w:r w:rsidR="00C518A2" w:rsidRPr="00165088">
        <w:rPr>
          <w:rFonts w:ascii="Book Antiqua" w:hAnsi="Book Antiqua" w:cs="Arial"/>
          <w:lang w:val="en-US"/>
        </w:rPr>
        <w:t>ethanolamide</w:t>
      </w:r>
      <w:proofErr w:type="spellEnd"/>
      <w:r w:rsidR="00C518A2" w:rsidRPr="00165088">
        <w:rPr>
          <w:rFonts w:ascii="Book Antiqua" w:hAnsi="Book Antiqua" w:cs="Arial"/>
          <w:lang w:val="en-US"/>
        </w:rPr>
        <w:t xml:space="preserve"> </w:t>
      </w:r>
      <w:r w:rsidR="00F33C9C" w:rsidRPr="00165088">
        <w:rPr>
          <w:rFonts w:ascii="Book Antiqua" w:hAnsi="Book Antiqua" w:cs="Arial"/>
          <w:lang w:val="en-US"/>
        </w:rPr>
        <w:t xml:space="preserve">(AEA) </w:t>
      </w:r>
      <w:r w:rsidRPr="00165088">
        <w:rPr>
          <w:rFonts w:ascii="Book Antiqua" w:hAnsi="Book Antiqua" w:cs="Arial"/>
          <w:lang w:val="en-US"/>
        </w:rPr>
        <w:t xml:space="preserve">are significantly increased during intestinal inflammation </w:t>
      </w:r>
      <w:r w:rsidR="00C518A2" w:rsidRPr="00165088">
        <w:rPr>
          <w:rFonts w:ascii="Book Antiqua" w:hAnsi="Book Antiqua" w:cs="Arial"/>
          <w:lang w:val="en-US"/>
        </w:rPr>
        <w:t xml:space="preserve">and the CYP2J2 </w:t>
      </w:r>
      <w:r w:rsidR="00300E36" w:rsidRPr="00165088">
        <w:rPr>
          <w:rFonts w:ascii="Book Antiqua" w:hAnsi="Book Antiqua" w:cs="Arial"/>
          <w:lang w:val="en-US"/>
        </w:rPr>
        <w:t xml:space="preserve">produced </w:t>
      </w:r>
      <w:r w:rsidR="00C518A2" w:rsidRPr="00165088">
        <w:rPr>
          <w:rFonts w:ascii="Book Antiqua" w:hAnsi="Book Antiqua" w:cs="Arial"/>
          <w:lang w:val="en-US"/>
        </w:rPr>
        <w:t xml:space="preserve">metabolites </w:t>
      </w:r>
      <w:r w:rsidR="00300E36" w:rsidRPr="00165088">
        <w:rPr>
          <w:rFonts w:ascii="Book Antiqua" w:hAnsi="Book Antiqua" w:cs="Arial"/>
          <w:lang w:val="en-US"/>
        </w:rPr>
        <w:t>are related to pathologic conditions of</w:t>
      </w:r>
      <w:r w:rsidR="00A4423E" w:rsidRPr="00165088">
        <w:rPr>
          <w:rFonts w:ascii="Book Antiqua" w:hAnsi="Book Antiqua" w:cs="Arial"/>
          <w:lang w:val="en-US"/>
        </w:rPr>
        <w:t xml:space="preserve"> the</w:t>
      </w:r>
      <w:r w:rsidR="00300E36" w:rsidRPr="00165088">
        <w:rPr>
          <w:rFonts w:ascii="Book Antiqua" w:hAnsi="Book Antiqua" w:cs="Arial"/>
          <w:lang w:val="en-US"/>
        </w:rPr>
        <w:t xml:space="preserve"> gastrointestinal </w:t>
      </w:r>
      <w:proofErr w:type="gramStart"/>
      <w:r w:rsidR="00300E36" w:rsidRPr="00165088">
        <w:rPr>
          <w:rFonts w:ascii="Book Antiqua" w:hAnsi="Book Antiqua" w:cs="Arial"/>
          <w:lang w:val="en-US"/>
        </w:rPr>
        <w:t>tract</w:t>
      </w:r>
      <w:r w:rsidR="00353B5A" w:rsidRPr="00165088">
        <w:rPr>
          <w:rFonts w:ascii="Book Antiqua" w:hAnsi="Book Antiqua" w:cs="Arial"/>
          <w:vertAlign w:val="superscript"/>
          <w:lang w:val="en-US"/>
        </w:rPr>
        <w:t>[</w:t>
      </w:r>
      <w:proofErr w:type="gramEnd"/>
      <w:r w:rsidR="00353B5A" w:rsidRPr="00165088">
        <w:rPr>
          <w:rFonts w:ascii="Book Antiqua" w:hAnsi="Book Antiqua" w:cs="Arial"/>
          <w:vertAlign w:val="superscript"/>
          <w:lang w:val="en-US"/>
        </w:rPr>
        <w:t>6</w:t>
      </w:r>
      <w:r w:rsidR="0084460A">
        <w:rPr>
          <w:rFonts w:ascii="Book Antiqua" w:hAnsi="Book Antiqua" w:cs="Arial"/>
          <w:vertAlign w:val="superscript"/>
          <w:lang w:val="en-US"/>
        </w:rPr>
        <w:t>6</w:t>
      </w:r>
      <w:r w:rsidR="00353B5A" w:rsidRPr="00165088">
        <w:rPr>
          <w:rFonts w:ascii="Book Antiqua" w:hAnsi="Book Antiqua" w:cs="Arial"/>
          <w:vertAlign w:val="superscript"/>
          <w:lang w:val="en-US"/>
        </w:rPr>
        <w:t>,7</w:t>
      </w:r>
      <w:r w:rsidR="0084460A">
        <w:rPr>
          <w:rFonts w:ascii="Book Antiqua" w:hAnsi="Book Antiqua" w:cs="Arial"/>
          <w:vertAlign w:val="superscript"/>
          <w:lang w:val="en-US"/>
        </w:rPr>
        <w:t>3</w:t>
      </w:r>
      <w:r w:rsidR="00353B5A" w:rsidRPr="00165088">
        <w:rPr>
          <w:rFonts w:ascii="Book Antiqua" w:hAnsi="Book Antiqua" w:cs="Arial"/>
          <w:vertAlign w:val="superscript"/>
          <w:lang w:val="en-US"/>
        </w:rPr>
        <w:t>-7</w:t>
      </w:r>
      <w:r w:rsidR="0084460A">
        <w:rPr>
          <w:rFonts w:ascii="Book Antiqua" w:hAnsi="Book Antiqua" w:cs="Arial"/>
          <w:vertAlign w:val="superscript"/>
          <w:lang w:val="en-US"/>
        </w:rPr>
        <w:t>6</w:t>
      </w:r>
      <w:r w:rsidR="00353B5A" w:rsidRPr="00165088">
        <w:rPr>
          <w:rFonts w:ascii="Book Antiqua" w:hAnsi="Book Antiqua" w:cs="Arial"/>
          <w:vertAlign w:val="superscript"/>
          <w:lang w:val="en-US"/>
        </w:rPr>
        <w:t>]</w:t>
      </w:r>
      <w:r w:rsidR="00353B5A" w:rsidRPr="00165088">
        <w:rPr>
          <w:rFonts w:ascii="Book Antiqua" w:hAnsi="Book Antiqua" w:cs="Arial"/>
          <w:lang w:val="en-US"/>
        </w:rPr>
        <w:t>.</w:t>
      </w:r>
      <w:r w:rsidR="00FF4529" w:rsidRPr="00165088">
        <w:rPr>
          <w:rFonts w:ascii="Book Antiqua" w:hAnsi="Book Antiqua" w:cs="Arial"/>
          <w:lang w:val="en-US"/>
        </w:rPr>
        <w:t xml:space="preserve"> </w:t>
      </w:r>
      <w:r w:rsidR="00570492" w:rsidRPr="00165088">
        <w:rPr>
          <w:rFonts w:ascii="Book Antiqua" w:hAnsi="Book Antiqua" w:cs="Arial"/>
          <w:lang w:val="en-US"/>
        </w:rPr>
        <w:t xml:space="preserve">CYP2J2 converts EAE to 20-hydroxyeicosatetraenoic acid </w:t>
      </w:r>
      <w:proofErr w:type="spellStart"/>
      <w:r w:rsidR="00570492" w:rsidRPr="00165088">
        <w:rPr>
          <w:rFonts w:ascii="Book Antiqua" w:hAnsi="Book Antiqua" w:cs="Arial"/>
          <w:lang w:val="en-US"/>
        </w:rPr>
        <w:t>ethanolamide</w:t>
      </w:r>
      <w:proofErr w:type="spellEnd"/>
      <w:r w:rsidR="00570492" w:rsidRPr="00165088">
        <w:rPr>
          <w:rFonts w:ascii="Book Antiqua" w:hAnsi="Book Antiqua" w:cs="Arial"/>
          <w:lang w:val="en-US"/>
        </w:rPr>
        <w:t xml:space="preserve"> (20-HETE-EA) and some other EET-EA metabolites which bind to cannabinoid-1 receptors (CB1-Rs) on neurons and cannabinoid-2 receptors (CB-2Rs) on immune and epithelial cells of the gut reducing digestion and represses the liberation of inflammatory </w:t>
      </w:r>
      <w:proofErr w:type="gramStart"/>
      <w:r w:rsidR="00570492" w:rsidRPr="00165088">
        <w:rPr>
          <w:rFonts w:ascii="Book Antiqua" w:hAnsi="Book Antiqua" w:cs="Arial"/>
          <w:lang w:val="en-US"/>
        </w:rPr>
        <w:t>mediators</w:t>
      </w:r>
      <w:r w:rsidR="00353B5A" w:rsidRPr="00165088">
        <w:rPr>
          <w:rFonts w:ascii="Book Antiqua" w:hAnsi="Book Antiqua" w:cs="Arial"/>
          <w:vertAlign w:val="superscript"/>
          <w:lang w:val="en-US"/>
        </w:rPr>
        <w:t>[</w:t>
      </w:r>
      <w:proofErr w:type="gramEnd"/>
      <w:r w:rsidR="00353B5A" w:rsidRPr="00165088">
        <w:rPr>
          <w:rFonts w:ascii="Book Antiqua" w:hAnsi="Book Antiqua" w:cs="Arial"/>
          <w:vertAlign w:val="superscript"/>
          <w:lang w:val="en-US"/>
        </w:rPr>
        <w:t>7</w:t>
      </w:r>
      <w:r w:rsidR="0084460A">
        <w:rPr>
          <w:rFonts w:ascii="Book Antiqua" w:hAnsi="Book Antiqua" w:cs="Arial"/>
          <w:vertAlign w:val="superscript"/>
          <w:lang w:val="en-US"/>
        </w:rPr>
        <w:t>7</w:t>
      </w:r>
      <w:r w:rsidR="0039009A">
        <w:rPr>
          <w:rFonts w:ascii="Book Antiqua" w:hAnsi="Book Antiqua" w:cs="Arial"/>
          <w:vertAlign w:val="superscript"/>
          <w:lang w:val="en-US"/>
        </w:rPr>
        <w:t>,</w:t>
      </w:r>
      <w:r w:rsidR="00353B5A" w:rsidRPr="00165088">
        <w:rPr>
          <w:rFonts w:ascii="Book Antiqua" w:hAnsi="Book Antiqua" w:cs="Arial"/>
          <w:vertAlign w:val="superscript"/>
          <w:lang w:val="en-US"/>
        </w:rPr>
        <w:t>7</w:t>
      </w:r>
      <w:r w:rsidR="0084460A">
        <w:rPr>
          <w:rFonts w:ascii="Book Antiqua" w:hAnsi="Book Antiqua" w:cs="Arial"/>
          <w:vertAlign w:val="superscript"/>
          <w:lang w:val="en-US"/>
        </w:rPr>
        <w:t>8</w:t>
      </w:r>
      <w:r w:rsidR="00353B5A" w:rsidRPr="00165088">
        <w:rPr>
          <w:rFonts w:ascii="Book Antiqua" w:hAnsi="Book Antiqua" w:cs="Arial"/>
          <w:vertAlign w:val="superscript"/>
          <w:lang w:val="en-US"/>
        </w:rPr>
        <w:t>]</w:t>
      </w:r>
      <w:r w:rsidR="00353B5A" w:rsidRPr="00165088">
        <w:rPr>
          <w:rFonts w:ascii="Book Antiqua" w:hAnsi="Book Antiqua" w:cs="Arial"/>
          <w:lang w:val="en-US"/>
        </w:rPr>
        <w:t>.</w:t>
      </w:r>
      <w:r w:rsidR="007D1E69" w:rsidRPr="00165088">
        <w:rPr>
          <w:rFonts w:ascii="Book Antiqua" w:hAnsi="Book Antiqua" w:cs="Arial"/>
          <w:lang w:val="en-US"/>
        </w:rPr>
        <w:t xml:space="preserve"> </w:t>
      </w:r>
      <w:r w:rsidR="00B329BA" w:rsidRPr="00165088">
        <w:rPr>
          <w:rFonts w:ascii="Book Antiqua" w:hAnsi="Book Antiqua" w:cs="Arial"/>
          <w:lang w:val="en-US"/>
        </w:rPr>
        <w:t xml:space="preserve">Also, UC patients display raised histamine </w:t>
      </w:r>
      <w:r w:rsidR="007D1E69" w:rsidRPr="00165088">
        <w:rPr>
          <w:rFonts w:ascii="Book Antiqua" w:hAnsi="Book Antiqua" w:cs="Arial"/>
          <w:lang w:val="en-US"/>
        </w:rPr>
        <w:t xml:space="preserve">levels </w:t>
      </w:r>
      <w:r w:rsidR="00B329BA" w:rsidRPr="00165088">
        <w:rPr>
          <w:rFonts w:ascii="Book Antiqua" w:hAnsi="Book Antiqua" w:cs="Arial"/>
          <w:lang w:val="en-US"/>
        </w:rPr>
        <w:t xml:space="preserve">which </w:t>
      </w:r>
      <w:r w:rsidR="007D1E69" w:rsidRPr="00165088">
        <w:rPr>
          <w:rFonts w:ascii="Book Antiqua" w:hAnsi="Book Antiqua" w:cs="Arial"/>
          <w:lang w:val="en-US"/>
        </w:rPr>
        <w:t>increase</w:t>
      </w:r>
      <w:r w:rsidR="00B329BA" w:rsidRPr="00165088">
        <w:rPr>
          <w:rFonts w:ascii="Book Antiqua" w:hAnsi="Book Antiqua" w:cs="Arial"/>
          <w:lang w:val="en-US"/>
        </w:rPr>
        <w:t xml:space="preserve"> pathogenic neutrophil invasion into the colonic mucosa, intensifying the </w:t>
      </w:r>
      <w:r w:rsidR="00570492" w:rsidRPr="00165088">
        <w:rPr>
          <w:rFonts w:ascii="Book Antiqua" w:hAnsi="Book Antiqua" w:cs="Arial"/>
          <w:lang w:val="en-US"/>
        </w:rPr>
        <w:t xml:space="preserve">symptoms of </w:t>
      </w:r>
      <w:proofErr w:type="gramStart"/>
      <w:r w:rsidR="00B329BA" w:rsidRPr="00165088">
        <w:rPr>
          <w:rFonts w:ascii="Book Antiqua" w:hAnsi="Book Antiqua" w:cs="Arial"/>
          <w:lang w:val="en-US"/>
        </w:rPr>
        <w:t>colitis</w:t>
      </w:r>
      <w:r w:rsidR="00353B5A" w:rsidRPr="00165088">
        <w:rPr>
          <w:rFonts w:ascii="Book Antiqua" w:hAnsi="Book Antiqua" w:cs="Arial"/>
          <w:vertAlign w:val="superscript"/>
          <w:lang w:val="en-US"/>
        </w:rPr>
        <w:t>[</w:t>
      </w:r>
      <w:proofErr w:type="gramEnd"/>
      <w:r w:rsidR="0084460A">
        <w:rPr>
          <w:rFonts w:ascii="Book Antiqua" w:hAnsi="Book Antiqua" w:cs="Arial"/>
          <w:vertAlign w:val="superscript"/>
          <w:lang w:val="en-US"/>
        </w:rPr>
        <w:t>79</w:t>
      </w:r>
      <w:r w:rsidR="00353B5A" w:rsidRPr="00165088">
        <w:rPr>
          <w:rFonts w:ascii="Book Antiqua" w:hAnsi="Book Antiqua" w:cs="Arial"/>
          <w:vertAlign w:val="superscript"/>
          <w:lang w:val="en-US"/>
        </w:rPr>
        <w:t>-8</w:t>
      </w:r>
      <w:r w:rsidR="0084460A">
        <w:rPr>
          <w:rFonts w:ascii="Book Antiqua" w:hAnsi="Book Antiqua" w:cs="Arial"/>
          <w:vertAlign w:val="superscript"/>
          <w:lang w:val="en-US"/>
        </w:rPr>
        <w:t>2</w:t>
      </w:r>
      <w:r w:rsidR="00353B5A" w:rsidRPr="00165088">
        <w:rPr>
          <w:rFonts w:ascii="Book Antiqua" w:hAnsi="Book Antiqua" w:cs="Arial"/>
          <w:vertAlign w:val="superscript"/>
          <w:lang w:val="en-US"/>
        </w:rPr>
        <w:t>]</w:t>
      </w:r>
      <w:r w:rsidR="00353B5A" w:rsidRPr="00165088">
        <w:rPr>
          <w:rFonts w:ascii="Book Antiqua" w:hAnsi="Book Antiqua" w:cs="Arial"/>
          <w:lang w:val="en-US"/>
        </w:rPr>
        <w:t>.</w:t>
      </w:r>
      <w:r w:rsidR="00B329BA" w:rsidRPr="00165088">
        <w:rPr>
          <w:rFonts w:ascii="Book Antiqua" w:hAnsi="Book Antiqua" w:cs="Arial"/>
          <w:lang w:val="en-US"/>
        </w:rPr>
        <w:t xml:space="preserve"> CYP2J2 has appeared to assume a </w:t>
      </w:r>
      <w:r w:rsidR="001914D0" w:rsidRPr="00165088">
        <w:rPr>
          <w:rFonts w:ascii="Book Antiqua" w:hAnsi="Book Antiqua" w:cs="Arial"/>
          <w:lang w:val="en-US"/>
        </w:rPr>
        <w:t>fundamental</w:t>
      </w:r>
      <w:r w:rsidR="00B329BA" w:rsidRPr="00165088">
        <w:rPr>
          <w:rFonts w:ascii="Book Antiqua" w:hAnsi="Book Antiqua" w:cs="Arial"/>
          <w:lang w:val="en-US"/>
        </w:rPr>
        <w:t xml:space="preserve"> </w:t>
      </w:r>
      <w:r w:rsidR="007D1E69" w:rsidRPr="00165088">
        <w:rPr>
          <w:rFonts w:ascii="Book Antiqua" w:hAnsi="Book Antiqua" w:cs="Arial"/>
          <w:lang w:val="en-US"/>
        </w:rPr>
        <w:t>role</w:t>
      </w:r>
      <w:r w:rsidR="00B329BA" w:rsidRPr="00165088">
        <w:rPr>
          <w:rFonts w:ascii="Book Antiqua" w:hAnsi="Book Antiqua" w:cs="Arial"/>
          <w:lang w:val="en-US"/>
        </w:rPr>
        <w:t xml:space="preserve"> in the intestinal </w:t>
      </w:r>
      <w:r w:rsidR="007D1E69" w:rsidRPr="00165088">
        <w:rPr>
          <w:rFonts w:ascii="Book Antiqua" w:hAnsi="Book Antiqua" w:cs="Arial"/>
          <w:lang w:val="en-US"/>
        </w:rPr>
        <w:t>metabolism</w:t>
      </w:r>
      <w:r w:rsidR="00B329BA" w:rsidRPr="00165088">
        <w:rPr>
          <w:rFonts w:ascii="Book Antiqua" w:hAnsi="Book Antiqua" w:cs="Arial"/>
          <w:lang w:val="en-US"/>
        </w:rPr>
        <w:t xml:space="preserve"> of antihistamines</w:t>
      </w:r>
      <w:r w:rsidR="007D1E69" w:rsidRPr="00165088">
        <w:rPr>
          <w:rFonts w:ascii="Book Antiqua" w:hAnsi="Book Antiqua" w:cs="Arial"/>
          <w:lang w:val="en-US"/>
        </w:rPr>
        <w:t xml:space="preserve"> such as </w:t>
      </w:r>
      <w:proofErr w:type="spellStart"/>
      <w:r w:rsidR="007D1E69" w:rsidRPr="00165088">
        <w:rPr>
          <w:rFonts w:ascii="Book Antiqua" w:hAnsi="Book Antiqua" w:cs="Arial"/>
          <w:lang w:val="en-US"/>
        </w:rPr>
        <w:t>astemizole</w:t>
      </w:r>
      <w:proofErr w:type="spellEnd"/>
      <w:r w:rsidR="007D1E69" w:rsidRPr="00165088">
        <w:rPr>
          <w:rFonts w:ascii="Book Antiqua" w:hAnsi="Book Antiqua" w:cs="Arial"/>
          <w:lang w:val="en-US"/>
        </w:rPr>
        <w:t xml:space="preserve"> and </w:t>
      </w:r>
      <w:proofErr w:type="spellStart"/>
      <w:r w:rsidR="007D1E69" w:rsidRPr="00165088">
        <w:rPr>
          <w:rFonts w:ascii="Book Antiqua" w:hAnsi="Book Antiqua" w:cs="Arial"/>
          <w:lang w:val="en-US"/>
        </w:rPr>
        <w:t>ebastine</w:t>
      </w:r>
      <w:proofErr w:type="spellEnd"/>
      <w:r w:rsidR="007D1E69" w:rsidRPr="00165088">
        <w:rPr>
          <w:rFonts w:ascii="Book Antiqua" w:hAnsi="Book Antiqua" w:cs="Arial"/>
          <w:lang w:val="en-US"/>
        </w:rPr>
        <w:t>. Thus</w:t>
      </w:r>
      <w:r w:rsidR="00B329BA" w:rsidRPr="00165088">
        <w:rPr>
          <w:rFonts w:ascii="Book Antiqua" w:hAnsi="Book Antiqua" w:cs="Arial"/>
          <w:lang w:val="en-US"/>
        </w:rPr>
        <w:t xml:space="preserve">, </w:t>
      </w:r>
      <w:r w:rsidR="007D1E69" w:rsidRPr="00165088">
        <w:rPr>
          <w:rFonts w:ascii="Book Antiqua" w:hAnsi="Book Antiqua" w:cs="Arial"/>
          <w:lang w:val="en-US"/>
        </w:rPr>
        <w:t xml:space="preserve">the knowledge of pharmacogenetics of CYP2J2 is essential and contribute </w:t>
      </w:r>
      <w:r w:rsidR="000B5A2E" w:rsidRPr="00165088">
        <w:rPr>
          <w:rFonts w:ascii="Book Antiqua" w:hAnsi="Book Antiqua" w:cs="Arial"/>
          <w:lang w:val="en-US"/>
        </w:rPr>
        <w:t xml:space="preserve">to </w:t>
      </w:r>
      <w:r w:rsidR="007D1E69" w:rsidRPr="00165088">
        <w:rPr>
          <w:rFonts w:ascii="Book Antiqua" w:hAnsi="Book Antiqua" w:cs="Arial"/>
          <w:lang w:val="en-US"/>
        </w:rPr>
        <w:t>useful therapeutic approaches for the treatment of IBD.</w:t>
      </w:r>
    </w:p>
    <w:p w14:paraId="006C175E" w14:textId="2274754D" w:rsidR="00BD7A6D" w:rsidRPr="00165088" w:rsidRDefault="003F0634"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There have been </w:t>
      </w:r>
      <w:r w:rsidR="009F2120" w:rsidRPr="00165088">
        <w:rPr>
          <w:rFonts w:ascii="Book Antiqua" w:hAnsi="Book Antiqua" w:cs="Arial"/>
          <w:lang w:val="en-US"/>
        </w:rPr>
        <w:t>7214</w:t>
      </w:r>
      <w:r w:rsidRPr="00165088">
        <w:rPr>
          <w:rFonts w:ascii="Book Antiqua" w:hAnsi="Book Antiqua" w:cs="Arial"/>
          <w:lang w:val="en-US"/>
        </w:rPr>
        <w:t xml:space="preserve"> SNPs in human CYP2J2 </w:t>
      </w:r>
      <w:r w:rsidR="009F2120" w:rsidRPr="00165088">
        <w:rPr>
          <w:rFonts w:ascii="Book Antiqua" w:hAnsi="Book Antiqua" w:cs="Arial"/>
          <w:lang w:val="en-US"/>
        </w:rPr>
        <w:t xml:space="preserve">gene </w:t>
      </w:r>
      <w:r w:rsidRPr="00165088">
        <w:rPr>
          <w:rFonts w:ascii="Book Antiqua" w:hAnsi="Book Antiqua" w:cs="Arial"/>
          <w:lang w:val="en-US"/>
        </w:rPr>
        <w:t xml:space="preserve">in NCBI </w:t>
      </w:r>
      <w:proofErr w:type="spellStart"/>
      <w:r w:rsidRPr="00165088">
        <w:rPr>
          <w:rFonts w:ascii="Book Antiqua" w:hAnsi="Book Antiqua" w:cs="Arial"/>
          <w:lang w:val="en-US"/>
        </w:rPr>
        <w:t>dbSNP</w:t>
      </w:r>
      <w:proofErr w:type="spellEnd"/>
      <w:r w:rsidRPr="00165088">
        <w:rPr>
          <w:rFonts w:ascii="Book Antiqua" w:hAnsi="Book Antiqua" w:cs="Arial"/>
          <w:lang w:val="en-US"/>
        </w:rPr>
        <w:t xml:space="preserve"> (http:</w:t>
      </w:r>
      <w:r w:rsidR="0039009A">
        <w:rPr>
          <w:rFonts w:ascii="Book Antiqua" w:hAnsi="Book Antiqua" w:cs="Arial"/>
          <w:lang w:val="en-US"/>
        </w:rPr>
        <w:t>//</w:t>
      </w:r>
      <w:r w:rsidRPr="00165088">
        <w:rPr>
          <w:rFonts w:ascii="Book Antiqua" w:hAnsi="Book Antiqua" w:cs="Arial"/>
          <w:lang w:val="en-US"/>
        </w:rPr>
        <w:t xml:space="preserve">www.ncbi.nlm.nih.gov/snp, access date: </w:t>
      </w:r>
      <w:r w:rsidR="009F2120" w:rsidRPr="00165088">
        <w:rPr>
          <w:rFonts w:ascii="Book Antiqua" w:hAnsi="Book Antiqua" w:cs="Arial"/>
          <w:lang w:val="en-US"/>
        </w:rPr>
        <w:t>24 February</w:t>
      </w:r>
      <w:r w:rsidRPr="00165088">
        <w:rPr>
          <w:rFonts w:ascii="Book Antiqua" w:hAnsi="Book Antiqua" w:cs="Arial"/>
          <w:lang w:val="en-US"/>
        </w:rPr>
        <w:t xml:space="preserve"> 201</w:t>
      </w:r>
      <w:r w:rsidR="009F2120" w:rsidRPr="00165088">
        <w:rPr>
          <w:rFonts w:ascii="Book Antiqua" w:hAnsi="Book Antiqua" w:cs="Arial"/>
          <w:lang w:val="en-US"/>
        </w:rPr>
        <w:t>9</w:t>
      </w:r>
      <w:r w:rsidRPr="00165088">
        <w:rPr>
          <w:rFonts w:ascii="Book Antiqua" w:hAnsi="Book Antiqua" w:cs="Arial"/>
          <w:lang w:val="en-US"/>
        </w:rPr>
        <w:t xml:space="preserve">). </w:t>
      </w:r>
      <w:r w:rsidR="00B87A80" w:rsidRPr="00165088">
        <w:rPr>
          <w:rFonts w:ascii="Book Antiqua" w:hAnsi="Book Antiqua" w:cs="Arial"/>
          <w:lang w:val="en-US"/>
        </w:rPr>
        <w:t xml:space="preserve">A portion of these SNPs has been appeared to have a potential association with certain diseases, particularly cancer and heart </w:t>
      </w:r>
      <w:proofErr w:type="gramStart"/>
      <w:r w:rsidR="00B87A80" w:rsidRPr="00165088">
        <w:rPr>
          <w:rFonts w:ascii="Book Antiqua" w:hAnsi="Book Antiqua" w:cs="Arial"/>
          <w:lang w:val="en-US"/>
        </w:rPr>
        <w:t>diseases</w:t>
      </w:r>
      <w:r w:rsidR="00353B5A" w:rsidRPr="00165088">
        <w:rPr>
          <w:rFonts w:ascii="Book Antiqua" w:hAnsi="Book Antiqua" w:cs="Arial"/>
          <w:vertAlign w:val="superscript"/>
          <w:lang w:val="en-US"/>
        </w:rPr>
        <w:t>[</w:t>
      </w:r>
      <w:proofErr w:type="gramEnd"/>
      <w:r w:rsidR="00353B5A" w:rsidRPr="00165088">
        <w:rPr>
          <w:rFonts w:ascii="Book Antiqua" w:hAnsi="Book Antiqua" w:cs="Arial"/>
          <w:vertAlign w:val="superscript"/>
          <w:lang w:val="en-US"/>
        </w:rPr>
        <w:t>8</w:t>
      </w:r>
      <w:r w:rsidR="0084460A">
        <w:rPr>
          <w:rFonts w:ascii="Book Antiqua" w:hAnsi="Book Antiqua" w:cs="Arial"/>
          <w:vertAlign w:val="superscript"/>
          <w:lang w:val="en-US"/>
        </w:rPr>
        <w:t>3</w:t>
      </w:r>
      <w:r w:rsidR="00353B5A" w:rsidRPr="00165088">
        <w:rPr>
          <w:rFonts w:ascii="Book Antiqua" w:hAnsi="Book Antiqua" w:cs="Arial"/>
          <w:vertAlign w:val="superscript"/>
          <w:lang w:val="en-US"/>
        </w:rPr>
        <w:t>]</w:t>
      </w:r>
      <w:r w:rsidR="00353B5A" w:rsidRPr="00165088">
        <w:rPr>
          <w:rFonts w:ascii="Book Antiqua" w:hAnsi="Book Antiqua" w:cs="Arial"/>
          <w:lang w:val="en-US"/>
        </w:rPr>
        <w:t>.</w:t>
      </w:r>
      <w:r w:rsidR="00B87A80" w:rsidRPr="00165088">
        <w:rPr>
          <w:rFonts w:ascii="Book Antiqua" w:hAnsi="Book Antiqua" w:cs="Arial"/>
          <w:lang w:val="en-US"/>
        </w:rPr>
        <w:t xml:space="preserve"> However, there is only a single report in the literature focusing on the relationship of CYP2J2 variation </w:t>
      </w:r>
      <w:r w:rsidR="00A4423E" w:rsidRPr="00165088">
        <w:rPr>
          <w:rFonts w:ascii="Book Antiqua" w:hAnsi="Book Antiqua" w:cs="Arial"/>
          <w:lang w:val="en-US"/>
        </w:rPr>
        <w:t>to</w:t>
      </w:r>
      <w:r w:rsidR="00B87A80" w:rsidRPr="00165088">
        <w:rPr>
          <w:rFonts w:ascii="Book Antiqua" w:hAnsi="Book Antiqua" w:cs="Arial"/>
          <w:lang w:val="en-US"/>
        </w:rPr>
        <w:t xml:space="preserve"> UC. </w:t>
      </w:r>
      <w:proofErr w:type="spellStart"/>
      <w:r w:rsidR="00B87A80" w:rsidRPr="00165088">
        <w:rPr>
          <w:rFonts w:ascii="Book Antiqua" w:hAnsi="Book Antiqua" w:cs="Arial"/>
          <w:lang w:val="en-US"/>
        </w:rPr>
        <w:t>Otte</w:t>
      </w:r>
      <w:proofErr w:type="spellEnd"/>
      <w:r w:rsidR="00B87A80" w:rsidRPr="00165088">
        <w:rPr>
          <w:rFonts w:ascii="Book Antiqua" w:hAnsi="Book Antiqua" w:cs="Arial"/>
          <w:lang w:val="en-US"/>
        </w:rPr>
        <w:t xml:space="preserve"> and </w:t>
      </w:r>
      <w:proofErr w:type="gramStart"/>
      <w:r w:rsidR="00B87A80" w:rsidRPr="00165088">
        <w:rPr>
          <w:rFonts w:ascii="Book Antiqua" w:hAnsi="Book Antiqua" w:cs="Arial"/>
          <w:lang w:val="en-US"/>
        </w:rPr>
        <w:t>collaborators</w:t>
      </w:r>
      <w:r w:rsidR="00353B5A" w:rsidRPr="00165088">
        <w:rPr>
          <w:rFonts w:ascii="Book Antiqua" w:hAnsi="Book Antiqua" w:cs="Arial"/>
          <w:vertAlign w:val="superscript"/>
          <w:lang w:val="en-US"/>
        </w:rPr>
        <w:t>[</w:t>
      </w:r>
      <w:proofErr w:type="gramEnd"/>
      <w:r w:rsidR="00353B5A" w:rsidRPr="00165088">
        <w:rPr>
          <w:rFonts w:ascii="Book Antiqua" w:hAnsi="Book Antiqua" w:cs="Arial"/>
          <w:vertAlign w:val="superscript"/>
          <w:lang w:val="en-US"/>
        </w:rPr>
        <w:t>8</w:t>
      </w:r>
      <w:r w:rsidR="0084460A">
        <w:rPr>
          <w:rFonts w:ascii="Book Antiqua" w:hAnsi="Book Antiqua" w:cs="Arial"/>
          <w:vertAlign w:val="superscript"/>
          <w:lang w:val="en-US"/>
        </w:rPr>
        <w:t>4</w:t>
      </w:r>
      <w:r w:rsidR="00353B5A" w:rsidRPr="00165088">
        <w:rPr>
          <w:rFonts w:ascii="Book Antiqua" w:hAnsi="Book Antiqua" w:cs="Arial"/>
          <w:vertAlign w:val="superscript"/>
          <w:lang w:val="en-US"/>
        </w:rPr>
        <w:t>]</w:t>
      </w:r>
      <w:r w:rsidR="00B87A80" w:rsidRPr="00165088">
        <w:rPr>
          <w:rFonts w:ascii="Book Antiqua" w:hAnsi="Book Antiqua" w:cs="Arial"/>
          <w:lang w:val="en-US"/>
        </w:rPr>
        <w:t xml:space="preserve"> have screened the polymorphism at positi</w:t>
      </w:r>
      <w:r w:rsidR="001914D0" w:rsidRPr="00165088">
        <w:rPr>
          <w:rFonts w:ascii="Book Antiqua" w:hAnsi="Book Antiqua" w:cs="Arial"/>
          <w:lang w:val="en-US"/>
        </w:rPr>
        <w:t xml:space="preserve">on -50 (G-50T) in the promoter </w:t>
      </w:r>
      <w:r w:rsidR="00B87A80" w:rsidRPr="00165088">
        <w:rPr>
          <w:rFonts w:ascii="Book Antiqua" w:hAnsi="Book Antiqua" w:cs="Arial"/>
          <w:lang w:val="en-US"/>
        </w:rPr>
        <w:t xml:space="preserve">region of CYP2J2 (CYP2J2*7) in 146 UC and 147 CD patients matched </w:t>
      </w:r>
      <w:r w:rsidR="00D73044" w:rsidRPr="00165088">
        <w:rPr>
          <w:rFonts w:ascii="Book Antiqua" w:hAnsi="Book Antiqua" w:cs="Arial"/>
          <w:lang w:val="en-US"/>
        </w:rPr>
        <w:t xml:space="preserve">to </w:t>
      </w:r>
      <w:r w:rsidR="00B87A80" w:rsidRPr="00165088">
        <w:rPr>
          <w:rFonts w:ascii="Book Antiqua" w:hAnsi="Book Antiqua" w:cs="Arial"/>
          <w:lang w:val="en-US"/>
        </w:rPr>
        <w:t xml:space="preserve">357 healthy German people. CYP2J2*7 has a G&gt;T replacement in the regulatory </w:t>
      </w:r>
      <w:r w:rsidR="00B87A80" w:rsidRPr="00165088">
        <w:rPr>
          <w:rFonts w:ascii="Book Antiqua" w:hAnsi="Book Antiqua" w:cs="Arial"/>
          <w:lang w:val="en-US"/>
        </w:rPr>
        <w:lastRenderedPageBreak/>
        <w:t xml:space="preserve">region at -50 position </w:t>
      </w:r>
      <w:r w:rsidR="00D73044" w:rsidRPr="00165088">
        <w:rPr>
          <w:rFonts w:ascii="Book Antiqua" w:hAnsi="Book Antiqua" w:cs="Arial"/>
          <w:lang w:val="en-US"/>
        </w:rPr>
        <w:t>at the</w:t>
      </w:r>
      <w:r w:rsidR="00B87A80" w:rsidRPr="00165088">
        <w:rPr>
          <w:rFonts w:ascii="Book Antiqua" w:hAnsi="Book Antiqua" w:cs="Arial"/>
          <w:lang w:val="en-US"/>
        </w:rPr>
        <w:t xml:space="preserve"> transcriptional start, causing diminished translation because of the loss of </w:t>
      </w:r>
      <w:r w:rsidR="00D73044" w:rsidRPr="00165088">
        <w:rPr>
          <w:rFonts w:ascii="Book Antiqua" w:hAnsi="Book Antiqua" w:cs="Arial"/>
          <w:lang w:val="en-US"/>
        </w:rPr>
        <w:t xml:space="preserve">the </w:t>
      </w:r>
      <w:r w:rsidR="00B87A80" w:rsidRPr="00165088">
        <w:rPr>
          <w:rFonts w:ascii="Book Antiqua" w:hAnsi="Book Antiqua" w:cs="Arial"/>
          <w:lang w:val="en-US"/>
        </w:rPr>
        <w:t xml:space="preserve">Sp1 binding </w:t>
      </w:r>
      <w:proofErr w:type="gramStart"/>
      <w:r w:rsidR="00B87A80" w:rsidRPr="00165088">
        <w:rPr>
          <w:rFonts w:ascii="Book Antiqua" w:hAnsi="Book Antiqua" w:cs="Arial"/>
          <w:lang w:val="en-US"/>
        </w:rPr>
        <w:t>site</w:t>
      </w:r>
      <w:r w:rsidR="00353B5A" w:rsidRPr="00165088">
        <w:rPr>
          <w:rFonts w:ascii="Book Antiqua" w:hAnsi="Book Antiqua" w:cs="Arial"/>
          <w:vertAlign w:val="superscript"/>
          <w:lang w:val="en-US"/>
        </w:rPr>
        <w:t>[</w:t>
      </w:r>
      <w:proofErr w:type="gramEnd"/>
      <w:r w:rsidR="00353B5A" w:rsidRPr="00165088">
        <w:rPr>
          <w:rFonts w:ascii="Book Antiqua" w:hAnsi="Book Antiqua" w:cs="Arial"/>
          <w:vertAlign w:val="superscript"/>
          <w:lang w:val="en-US"/>
        </w:rPr>
        <w:t>8</w:t>
      </w:r>
      <w:r w:rsidR="0084460A">
        <w:rPr>
          <w:rFonts w:ascii="Book Antiqua" w:hAnsi="Book Antiqua" w:cs="Arial"/>
          <w:vertAlign w:val="superscript"/>
          <w:lang w:val="en-US"/>
        </w:rPr>
        <w:t>5</w:t>
      </w:r>
      <w:r w:rsidR="0039009A">
        <w:rPr>
          <w:rFonts w:ascii="Book Antiqua" w:hAnsi="Book Antiqua" w:cs="Arial"/>
          <w:vertAlign w:val="superscript"/>
          <w:lang w:val="en-US"/>
        </w:rPr>
        <w:t>,</w:t>
      </w:r>
      <w:r w:rsidR="00353B5A" w:rsidRPr="00165088">
        <w:rPr>
          <w:rFonts w:ascii="Book Antiqua" w:hAnsi="Book Antiqua" w:cs="Arial"/>
          <w:vertAlign w:val="superscript"/>
          <w:lang w:val="en-US"/>
        </w:rPr>
        <w:t>8</w:t>
      </w:r>
      <w:r w:rsidR="0084460A">
        <w:rPr>
          <w:rFonts w:ascii="Book Antiqua" w:hAnsi="Book Antiqua" w:cs="Arial"/>
          <w:vertAlign w:val="superscript"/>
          <w:lang w:val="en-US"/>
        </w:rPr>
        <w:t>6</w:t>
      </w:r>
      <w:r w:rsidR="00353B5A" w:rsidRPr="00165088">
        <w:rPr>
          <w:rFonts w:ascii="Book Antiqua" w:hAnsi="Book Antiqua" w:cs="Arial"/>
          <w:vertAlign w:val="superscript"/>
          <w:lang w:val="en-US"/>
        </w:rPr>
        <w:t>]</w:t>
      </w:r>
      <w:r w:rsidR="00353B5A" w:rsidRPr="00165088">
        <w:rPr>
          <w:rFonts w:ascii="Book Antiqua" w:hAnsi="Book Antiqua" w:cs="Arial"/>
          <w:lang w:val="en-US"/>
        </w:rPr>
        <w:t xml:space="preserve">. </w:t>
      </w:r>
      <w:r w:rsidR="00B87A80" w:rsidRPr="00165088">
        <w:rPr>
          <w:rFonts w:ascii="Book Antiqua" w:hAnsi="Book Antiqua" w:cs="Arial"/>
          <w:lang w:val="en-US"/>
        </w:rPr>
        <w:t xml:space="preserve">Thus, this creates </w:t>
      </w:r>
      <w:r w:rsidR="00D73044" w:rsidRPr="00165088">
        <w:rPr>
          <w:rFonts w:ascii="Book Antiqua" w:hAnsi="Book Antiqua" w:cs="Arial"/>
          <w:lang w:val="en-US"/>
        </w:rPr>
        <w:t xml:space="preserve">a </w:t>
      </w:r>
      <w:proofErr w:type="gramStart"/>
      <w:r w:rsidR="00D73044" w:rsidRPr="00165088">
        <w:rPr>
          <w:rFonts w:ascii="Book Antiqua" w:hAnsi="Book Antiqua" w:cs="Arial"/>
          <w:lang w:val="en-US"/>
        </w:rPr>
        <w:t>smaller</w:t>
      </w:r>
      <w:r w:rsidR="00B87A80" w:rsidRPr="00165088">
        <w:rPr>
          <w:rFonts w:ascii="Book Antiqua" w:hAnsi="Book Antiqua" w:cs="Arial"/>
          <w:lang w:val="en-US"/>
        </w:rPr>
        <w:t xml:space="preserve"> amounts</w:t>
      </w:r>
      <w:proofErr w:type="gramEnd"/>
      <w:r w:rsidR="00B87A80" w:rsidRPr="00165088">
        <w:rPr>
          <w:rFonts w:ascii="Book Antiqua" w:hAnsi="Book Antiqua" w:cs="Arial"/>
          <w:lang w:val="en-US"/>
        </w:rPr>
        <w:t xml:space="preserve"> </w:t>
      </w:r>
      <w:r w:rsidR="00D73044" w:rsidRPr="00165088">
        <w:rPr>
          <w:rFonts w:ascii="Book Antiqua" w:hAnsi="Book Antiqua" w:cs="Arial"/>
          <w:lang w:val="en-US"/>
        </w:rPr>
        <w:t>of the</w:t>
      </w:r>
      <w:r w:rsidR="00E07A3A">
        <w:rPr>
          <w:rFonts w:ascii="Book Antiqua" w:hAnsi="Book Antiqua" w:cs="Arial"/>
          <w:lang w:val="en-US"/>
        </w:rPr>
        <w:t xml:space="preserve"> </w:t>
      </w:r>
      <w:r w:rsidR="00B87A80" w:rsidRPr="00165088">
        <w:rPr>
          <w:rFonts w:ascii="Book Antiqua" w:hAnsi="Book Antiqua" w:cs="Arial"/>
          <w:lang w:val="en-US"/>
        </w:rPr>
        <w:t xml:space="preserve">CYP2J2 protein causing decreased CYP2J2 </w:t>
      </w:r>
      <w:proofErr w:type="spellStart"/>
      <w:r w:rsidR="00B87A80" w:rsidRPr="00165088">
        <w:rPr>
          <w:rFonts w:ascii="Book Antiqua" w:hAnsi="Book Antiqua" w:cs="Arial"/>
          <w:lang w:val="en-US"/>
        </w:rPr>
        <w:t>epoxygenase</w:t>
      </w:r>
      <w:proofErr w:type="spellEnd"/>
      <w:r w:rsidR="00B87A80" w:rsidRPr="00165088">
        <w:rPr>
          <w:rFonts w:ascii="Book Antiqua" w:hAnsi="Book Antiqua" w:cs="Arial"/>
          <w:lang w:val="en-US"/>
        </w:rPr>
        <w:t xml:space="preserve"> metabolites in vivo. The -50T allele was identified in 19.9% </w:t>
      </w:r>
      <w:r w:rsidR="00D73044" w:rsidRPr="00165088">
        <w:rPr>
          <w:rFonts w:ascii="Book Antiqua" w:hAnsi="Book Antiqua" w:cs="Arial"/>
          <w:lang w:val="en-US"/>
        </w:rPr>
        <w:t xml:space="preserve">of </w:t>
      </w:r>
      <w:r w:rsidR="00B87A80" w:rsidRPr="00165088">
        <w:rPr>
          <w:rFonts w:ascii="Book Antiqua" w:hAnsi="Book Antiqua" w:cs="Arial"/>
          <w:lang w:val="en-US"/>
        </w:rPr>
        <w:t xml:space="preserve">subjects with UC 14.3% </w:t>
      </w:r>
      <w:r w:rsidR="00D73044" w:rsidRPr="00165088">
        <w:rPr>
          <w:rFonts w:ascii="Book Antiqua" w:hAnsi="Book Antiqua" w:cs="Arial"/>
          <w:lang w:val="en-US"/>
        </w:rPr>
        <w:t xml:space="preserve">of </w:t>
      </w:r>
      <w:r w:rsidR="00B87A80" w:rsidRPr="00165088">
        <w:rPr>
          <w:rFonts w:ascii="Book Antiqua" w:hAnsi="Book Antiqua" w:cs="Arial"/>
          <w:lang w:val="en-US"/>
        </w:rPr>
        <w:t xml:space="preserve">subjects with CD, and 10.9% </w:t>
      </w:r>
      <w:r w:rsidR="00D73044" w:rsidRPr="00165088">
        <w:rPr>
          <w:rFonts w:ascii="Book Antiqua" w:hAnsi="Book Antiqua" w:cs="Arial"/>
          <w:lang w:val="en-US"/>
        </w:rPr>
        <w:t xml:space="preserve">of the </w:t>
      </w:r>
      <w:r w:rsidR="00B87A80" w:rsidRPr="00165088">
        <w:rPr>
          <w:rFonts w:ascii="Book Antiqua" w:hAnsi="Book Antiqua" w:cs="Arial"/>
          <w:lang w:val="en-US"/>
        </w:rPr>
        <w:t xml:space="preserve">control </w:t>
      </w:r>
      <w:r w:rsidR="00D73044" w:rsidRPr="00165088">
        <w:rPr>
          <w:rFonts w:ascii="Book Antiqua" w:hAnsi="Book Antiqua" w:cs="Arial"/>
          <w:lang w:val="en-US"/>
        </w:rPr>
        <w:t>group</w:t>
      </w:r>
      <w:r w:rsidR="00B87A80" w:rsidRPr="00165088">
        <w:rPr>
          <w:rFonts w:ascii="Book Antiqua" w:hAnsi="Book Antiqua" w:cs="Arial"/>
          <w:lang w:val="en-US"/>
        </w:rPr>
        <w:t xml:space="preserve"> (</w:t>
      </w:r>
      <w:r w:rsidR="00B87A80" w:rsidRPr="0039009A">
        <w:rPr>
          <w:rFonts w:ascii="Book Antiqua" w:hAnsi="Book Antiqua" w:cs="Arial"/>
          <w:i/>
          <w:lang w:val="en-US"/>
        </w:rPr>
        <w:t>P</w:t>
      </w:r>
      <w:r w:rsidR="00B87A80" w:rsidRPr="00165088">
        <w:rPr>
          <w:rFonts w:ascii="Book Antiqua" w:hAnsi="Book Antiqua" w:cs="Arial"/>
          <w:lang w:val="en-US"/>
        </w:rPr>
        <w:t xml:space="preserve"> &lt; 0.05). Additionally, a noteworthy higher recurrence of this allele was distinguished in patients with UC </w:t>
      </w:r>
      <w:r w:rsidR="00D73044" w:rsidRPr="00165088">
        <w:rPr>
          <w:rFonts w:ascii="Book Antiqua" w:hAnsi="Book Antiqua" w:cs="Arial"/>
          <w:lang w:val="en-US"/>
        </w:rPr>
        <w:t xml:space="preserve">in </w:t>
      </w:r>
      <w:r w:rsidR="00B87A80" w:rsidRPr="00165088">
        <w:rPr>
          <w:rFonts w:ascii="Book Antiqua" w:hAnsi="Book Antiqua" w:cs="Arial"/>
          <w:lang w:val="en-US"/>
        </w:rPr>
        <w:t>contrast</w:t>
      </w:r>
      <w:r w:rsidR="00D73044" w:rsidRPr="00165088">
        <w:rPr>
          <w:rFonts w:ascii="Book Antiqua" w:hAnsi="Book Antiqua" w:cs="Arial"/>
          <w:lang w:val="en-US"/>
        </w:rPr>
        <w:t xml:space="preserve"> to</w:t>
      </w:r>
      <w:r w:rsidR="00B87A80" w:rsidRPr="00165088">
        <w:rPr>
          <w:rFonts w:ascii="Book Antiqua" w:hAnsi="Book Antiqua" w:cs="Arial"/>
          <w:lang w:val="en-US"/>
        </w:rPr>
        <w:t xml:space="preserve"> the CD group. Their outcomes unequivocally support the relationship of UC with the promoter polymorphism in the CYP2J2 gene showing a critical function of </w:t>
      </w:r>
      <w:proofErr w:type="spellStart"/>
      <w:r w:rsidR="00B87A80" w:rsidRPr="00165088">
        <w:rPr>
          <w:rFonts w:ascii="Book Antiqua" w:hAnsi="Book Antiqua" w:cs="Arial"/>
          <w:lang w:val="en-US"/>
        </w:rPr>
        <w:t>epoxyeicosatrienoic</w:t>
      </w:r>
      <w:proofErr w:type="spellEnd"/>
      <w:r w:rsidR="00B87A80" w:rsidRPr="00165088">
        <w:rPr>
          <w:rFonts w:ascii="Book Antiqua" w:hAnsi="Book Antiqua" w:cs="Arial"/>
          <w:lang w:val="en-US"/>
        </w:rPr>
        <w:t xml:space="preserve"> acids in the pathophysiology of IBD. Further examinations are expected to depict the actions of CYP2J2 in pathology and </w:t>
      </w:r>
      <w:r w:rsidR="00D73044" w:rsidRPr="00165088">
        <w:rPr>
          <w:rFonts w:ascii="Book Antiqua" w:hAnsi="Book Antiqua" w:cs="Arial"/>
          <w:lang w:val="en-US"/>
        </w:rPr>
        <w:t xml:space="preserve">the </w:t>
      </w:r>
      <w:r w:rsidR="00B87A80" w:rsidRPr="00165088">
        <w:rPr>
          <w:rFonts w:ascii="Book Antiqua" w:hAnsi="Book Antiqua" w:cs="Arial"/>
          <w:lang w:val="en-US"/>
        </w:rPr>
        <w:t>treatment of UC.</w:t>
      </w:r>
    </w:p>
    <w:p w14:paraId="39667619" w14:textId="77777777" w:rsidR="00BD7A6D" w:rsidRPr="00165088" w:rsidRDefault="00BD7A6D"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p>
    <w:p w14:paraId="5F34800A" w14:textId="4DC92A3E" w:rsidR="009240CE" w:rsidRPr="0039009A" w:rsidRDefault="009240CE"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b/>
          <w:lang w:val="en-US"/>
        </w:rPr>
      </w:pPr>
      <w:r w:rsidRPr="0039009A">
        <w:rPr>
          <w:rFonts w:ascii="Book Antiqua" w:hAnsi="Book Antiqua" w:cs="Arial"/>
          <w:b/>
          <w:lang w:val="en-US"/>
        </w:rPr>
        <w:t>CYP2R1</w:t>
      </w:r>
    </w:p>
    <w:p w14:paraId="348C5104" w14:textId="1297BF6C" w:rsidR="00BD7A6D" w:rsidRPr="00165088" w:rsidRDefault="00BD7A6D"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lang w:val="en-US"/>
        </w:rPr>
        <w:t>The CYP2R1 gene produce</w:t>
      </w:r>
      <w:r w:rsidR="001914D0" w:rsidRPr="00165088">
        <w:rPr>
          <w:rFonts w:ascii="Book Antiqua" w:hAnsi="Book Antiqua" w:cs="Arial"/>
          <w:lang w:val="en-US"/>
        </w:rPr>
        <w:t>s</w:t>
      </w:r>
      <w:r w:rsidRPr="00165088">
        <w:rPr>
          <w:rFonts w:ascii="Book Antiqua" w:hAnsi="Book Antiqua" w:cs="Arial"/>
          <w:lang w:val="en-US"/>
        </w:rPr>
        <w:t xml:space="preserve"> an enzyme called vitamin D</w:t>
      </w:r>
      <w:r w:rsidR="000B5A2E" w:rsidRPr="00165088">
        <w:rPr>
          <w:rFonts w:ascii="Book Antiqua" w:hAnsi="Book Antiqua" w:cs="Arial"/>
          <w:lang w:val="en-US"/>
        </w:rPr>
        <w:t>-</w:t>
      </w:r>
      <w:r w:rsidRPr="00165088">
        <w:rPr>
          <w:rFonts w:ascii="Book Antiqua" w:hAnsi="Book Antiqua" w:cs="Arial"/>
          <w:lang w:val="en-US"/>
        </w:rPr>
        <w:t>25-hydroxylase</w:t>
      </w:r>
      <w:r w:rsidR="000B5A2E" w:rsidRPr="00165088">
        <w:rPr>
          <w:rFonts w:ascii="Book Antiqua" w:hAnsi="Book Antiqua" w:cs="Arial"/>
          <w:lang w:val="en-US"/>
        </w:rPr>
        <w:t xml:space="preserve"> </w:t>
      </w:r>
      <w:r w:rsidR="007A1F52" w:rsidRPr="00165088">
        <w:rPr>
          <w:rFonts w:ascii="Book Antiqua" w:hAnsi="Book Antiqua" w:cs="Arial"/>
          <w:lang w:val="en-US"/>
        </w:rPr>
        <w:t xml:space="preserve">(EC </w:t>
      </w:r>
      <w:r w:rsidR="00A30C69" w:rsidRPr="00165088">
        <w:rPr>
          <w:rFonts w:ascii="Book Antiqua" w:hAnsi="Book Antiqua" w:cs="Arial"/>
          <w:lang w:val="en-US"/>
        </w:rPr>
        <w:t>1.14.14.24)</w:t>
      </w:r>
      <w:r w:rsidRPr="00165088">
        <w:rPr>
          <w:rFonts w:ascii="Book Antiqua" w:hAnsi="Book Antiqua" w:cs="Arial"/>
          <w:lang w:val="en-US"/>
        </w:rPr>
        <w:t xml:space="preserve">, showing a 25-hydroxylase action on both types of vitamin D, vitamin </w:t>
      </w:r>
      <w:r w:rsidR="00812FEB" w:rsidRPr="00165088">
        <w:rPr>
          <w:rFonts w:ascii="Book Antiqua" w:hAnsi="Book Antiqua" w:cs="Arial"/>
          <w:lang w:val="en-US"/>
        </w:rPr>
        <w:t>D</w:t>
      </w:r>
      <w:r w:rsidRPr="00165088">
        <w:rPr>
          <w:rFonts w:ascii="Book Antiqua" w:hAnsi="Book Antiqua" w:cs="Arial"/>
          <w:lang w:val="en-US"/>
        </w:rPr>
        <w:t xml:space="preserve">2 and D3. It </w:t>
      </w:r>
      <w:proofErr w:type="spellStart"/>
      <w:r w:rsidR="00793969" w:rsidRPr="00165088">
        <w:rPr>
          <w:rFonts w:ascii="Book Antiqua" w:hAnsi="Book Antiqua" w:cs="Arial"/>
          <w:lang w:val="en-US"/>
        </w:rPr>
        <w:t>catalyses</w:t>
      </w:r>
      <w:proofErr w:type="spellEnd"/>
      <w:r w:rsidRPr="00165088">
        <w:rPr>
          <w:rFonts w:ascii="Book Antiqua" w:hAnsi="Book Antiqua" w:cs="Arial"/>
          <w:lang w:val="en-US"/>
        </w:rPr>
        <w:t xml:space="preserve"> the initial reaction leading to the production of 1,25-dihydroxy vitamin D3, also called </w:t>
      </w:r>
      <w:proofErr w:type="gramStart"/>
      <w:r w:rsidRPr="00165088">
        <w:rPr>
          <w:rFonts w:ascii="Book Antiqua" w:hAnsi="Book Antiqua" w:cs="Arial"/>
          <w:lang w:val="en-US"/>
        </w:rPr>
        <w:t>calcitriol</w:t>
      </w:r>
      <w:r w:rsidR="00353B5A" w:rsidRPr="00165088">
        <w:rPr>
          <w:rFonts w:ascii="Book Antiqua" w:hAnsi="Book Antiqua" w:cs="Arial"/>
          <w:vertAlign w:val="superscript"/>
          <w:lang w:val="en-US"/>
        </w:rPr>
        <w:t>[</w:t>
      </w:r>
      <w:proofErr w:type="gramEnd"/>
      <w:r w:rsidR="00353B5A" w:rsidRPr="00165088">
        <w:rPr>
          <w:rFonts w:ascii="Book Antiqua" w:hAnsi="Book Antiqua" w:cs="Arial"/>
          <w:vertAlign w:val="superscript"/>
          <w:lang w:val="en-US"/>
        </w:rPr>
        <w:t>8</w:t>
      </w:r>
      <w:r w:rsidR="0084460A">
        <w:rPr>
          <w:rFonts w:ascii="Book Antiqua" w:hAnsi="Book Antiqua" w:cs="Arial"/>
          <w:vertAlign w:val="superscript"/>
          <w:lang w:val="en-US"/>
        </w:rPr>
        <w:t>7</w:t>
      </w:r>
      <w:r w:rsidR="00353B5A" w:rsidRPr="00165088">
        <w:rPr>
          <w:rFonts w:ascii="Book Antiqua" w:hAnsi="Book Antiqua" w:cs="Arial"/>
          <w:vertAlign w:val="superscript"/>
          <w:lang w:val="en-US"/>
        </w:rPr>
        <w:t>]</w:t>
      </w:r>
      <w:r w:rsidRPr="00165088">
        <w:rPr>
          <w:rFonts w:ascii="Book Antiqua" w:hAnsi="Book Antiqua" w:cs="Arial"/>
          <w:lang w:val="en-US"/>
        </w:rPr>
        <w:t xml:space="preserve">. CYP2R1 </w:t>
      </w:r>
      <w:r w:rsidR="00D73044" w:rsidRPr="00165088">
        <w:rPr>
          <w:rFonts w:ascii="Book Antiqua" w:hAnsi="Book Antiqua" w:cs="Arial"/>
          <w:lang w:val="en-US"/>
        </w:rPr>
        <w:t xml:space="preserve">is </w:t>
      </w:r>
      <w:r w:rsidRPr="00165088">
        <w:rPr>
          <w:rFonts w:ascii="Book Antiqua" w:hAnsi="Book Antiqua" w:cs="Arial"/>
          <w:lang w:val="en-US"/>
        </w:rPr>
        <w:t>located on chromosome 11p15.2 and convert</w:t>
      </w:r>
      <w:r w:rsidR="00D73044" w:rsidRPr="00165088">
        <w:rPr>
          <w:rFonts w:ascii="Book Antiqua" w:hAnsi="Book Antiqua" w:cs="Arial"/>
          <w:lang w:val="en-US"/>
        </w:rPr>
        <w:t>s</w:t>
      </w:r>
      <w:r w:rsidRPr="00165088">
        <w:rPr>
          <w:rFonts w:ascii="Book Antiqua" w:hAnsi="Book Antiqua" w:cs="Arial"/>
          <w:lang w:val="en-US"/>
        </w:rPr>
        <w:t xml:space="preserve"> vitamin D into 25-hydroxyvitamin D (</w:t>
      </w:r>
      <w:proofErr w:type="spellStart"/>
      <w:r w:rsidRPr="00165088">
        <w:rPr>
          <w:rFonts w:ascii="Book Antiqua" w:hAnsi="Book Antiqua" w:cs="Arial"/>
          <w:lang w:val="en-US"/>
        </w:rPr>
        <w:t>calcidiol</w:t>
      </w:r>
      <w:proofErr w:type="spellEnd"/>
      <w:r w:rsidRPr="00165088">
        <w:rPr>
          <w:rFonts w:ascii="Book Antiqua" w:hAnsi="Book Antiqua" w:cs="Arial"/>
          <w:lang w:val="en-US"/>
        </w:rPr>
        <w:t>), which is the essential circulatory form of vitamin D.</w:t>
      </w:r>
    </w:p>
    <w:p w14:paraId="7B7F5672" w14:textId="2B539147" w:rsidR="009240CE" w:rsidRPr="00165088" w:rsidRDefault="00280860"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There have been 4247 SNPs in human CYP2R1 gene in NCBI </w:t>
      </w:r>
      <w:proofErr w:type="spellStart"/>
      <w:r w:rsidRPr="00165088">
        <w:rPr>
          <w:rFonts w:ascii="Book Antiqua" w:hAnsi="Book Antiqua" w:cs="Arial"/>
          <w:lang w:val="en-US"/>
        </w:rPr>
        <w:t>dbSNP</w:t>
      </w:r>
      <w:proofErr w:type="spellEnd"/>
      <w:r w:rsidRPr="00165088">
        <w:rPr>
          <w:rFonts w:ascii="Book Antiqua" w:hAnsi="Book Antiqua" w:cs="Arial"/>
          <w:lang w:val="en-US"/>
        </w:rPr>
        <w:t xml:space="preserve"> (http:</w:t>
      </w:r>
      <w:r w:rsidR="0039009A">
        <w:rPr>
          <w:rFonts w:ascii="Book Antiqua" w:hAnsi="Book Antiqua" w:cs="Arial"/>
          <w:lang w:val="en-US"/>
        </w:rPr>
        <w:t>//</w:t>
      </w:r>
      <w:r w:rsidRPr="00165088">
        <w:rPr>
          <w:rFonts w:ascii="Book Antiqua" w:hAnsi="Book Antiqua" w:cs="Arial"/>
          <w:lang w:val="en-US"/>
        </w:rPr>
        <w:t>www.ncbi.nlm.nih.gov/snp, access date: 2</w:t>
      </w:r>
      <w:r w:rsidR="00C53D02" w:rsidRPr="00165088">
        <w:rPr>
          <w:rFonts w:ascii="Book Antiqua" w:hAnsi="Book Antiqua" w:cs="Arial"/>
          <w:lang w:val="en-US"/>
        </w:rPr>
        <w:t>5</w:t>
      </w:r>
      <w:r w:rsidRPr="00165088">
        <w:rPr>
          <w:rFonts w:ascii="Book Antiqua" w:hAnsi="Book Antiqua" w:cs="Arial"/>
          <w:lang w:val="en-US"/>
        </w:rPr>
        <w:t xml:space="preserve"> February 2019</w:t>
      </w:r>
      <w:r w:rsidR="00C53D02" w:rsidRPr="00165088">
        <w:rPr>
          <w:rFonts w:ascii="Book Antiqua" w:hAnsi="Book Antiqua" w:cs="Arial"/>
          <w:lang w:val="en-US"/>
        </w:rPr>
        <w:t xml:space="preserve">). However, there is </w:t>
      </w:r>
      <w:r w:rsidR="00A71957" w:rsidRPr="00165088">
        <w:rPr>
          <w:rFonts w:ascii="Book Antiqua" w:hAnsi="Book Antiqua" w:cs="Arial"/>
          <w:lang w:val="en-US"/>
        </w:rPr>
        <w:t>no</w:t>
      </w:r>
      <w:r w:rsidR="00793969" w:rsidRPr="00165088">
        <w:rPr>
          <w:rFonts w:ascii="Book Antiqua" w:hAnsi="Book Antiqua" w:cs="Arial"/>
          <w:lang w:val="en-US"/>
        </w:rPr>
        <w:t xml:space="preserve"> o</w:t>
      </w:r>
      <w:r w:rsidR="00A71957" w:rsidRPr="00165088">
        <w:rPr>
          <w:rFonts w:ascii="Book Antiqua" w:hAnsi="Book Antiqua" w:cs="Arial"/>
          <w:lang w:val="en-US"/>
        </w:rPr>
        <w:t>ne</w:t>
      </w:r>
      <w:r w:rsidR="00C53D02" w:rsidRPr="00165088">
        <w:rPr>
          <w:rFonts w:ascii="Book Antiqua" w:hAnsi="Book Antiqua" w:cs="Arial"/>
          <w:lang w:val="en-US"/>
        </w:rPr>
        <w:t xml:space="preserve"> study on the association of </w:t>
      </w:r>
      <w:r w:rsidR="00A71957" w:rsidRPr="00165088">
        <w:rPr>
          <w:rFonts w:ascii="Book Antiqua" w:hAnsi="Book Antiqua" w:cs="Arial"/>
          <w:lang w:val="en-US"/>
        </w:rPr>
        <w:t>any</w:t>
      </w:r>
      <w:r w:rsidR="00C53D02" w:rsidRPr="00165088">
        <w:rPr>
          <w:rFonts w:ascii="Book Antiqua" w:hAnsi="Book Antiqua" w:cs="Arial"/>
          <w:lang w:val="en-US"/>
        </w:rPr>
        <w:t xml:space="preserve"> of these SNPs with IBD, both CD and UC. Moreover, </w:t>
      </w:r>
      <w:r w:rsidR="00A71957" w:rsidRPr="00165088">
        <w:rPr>
          <w:rFonts w:ascii="Book Antiqua" w:hAnsi="Book Antiqua" w:cs="Arial"/>
          <w:lang w:val="en-US"/>
        </w:rPr>
        <w:t xml:space="preserve">most studies focused on its role in vitamin D and related clinically significant diseases such as vitamin D </w:t>
      </w:r>
      <w:proofErr w:type="gramStart"/>
      <w:r w:rsidR="00A71957" w:rsidRPr="00165088">
        <w:rPr>
          <w:rFonts w:ascii="Book Antiqua" w:hAnsi="Book Antiqua" w:cs="Arial"/>
          <w:lang w:val="en-US"/>
        </w:rPr>
        <w:t>deficiency</w:t>
      </w:r>
      <w:r w:rsidR="00353B5A" w:rsidRPr="00165088">
        <w:rPr>
          <w:rFonts w:ascii="Book Antiqua" w:hAnsi="Book Antiqua" w:cs="Arial"/>
          <w:vertAlign w:val="superscript"/>
          <w:lang w:val="en-US"/>
        </w:rPr>
        <w:t>[</w:t>
      </w:r>
      <w:proofErr w:type="gramEnd"/>
      <w:r w:rsidR="00353B5A" w:rsidRPr="00165088">
        <w:rPr>
          <w:rFonts w:ascii="Book Antiqua" w:hAnsi="Book Antiqua" w:cs="Arial"/>
          <w:vertAlign w:val="superscript"/>
          <w:lang w:val="en-US"/>
        </w:rPr>
        <w:t>8</w:t>
      </w:r>
      <w:r w:rsidR="0084460A">
        <w:rPr>
          <w:rFonts w:ascii="Book Antiqua" w:hAnsi="Book Antiqua" w:cs="Arial"/>
          <w:vertAlign w:val="superscript"/>
          <w:lang w:val="en-US"/>
        </w:rPr>
        <w:t>8</w:t>
      </w:r>
      <w:r w:rsidR="00353B5A" w:rsidRPr="00165088">
        <w:rPr>
          <w:rFonts w:ascii="Book Antiqua" w:hAnsi="Book Antiqua" w:cs="Arial"/>
          <w:vertAlign w:val="superscript"/>
          <w:lang w:val="en-US"/>
        </w:rPr>
        <w:t>]</w:t>
      </w:r>
      <w:r w:rsidR="00353B5A" w:rsidRPr="00165088">
        <w:rPr>
          <w:rFonts w:ascii="Book Antiqua" w:hAnsi="Book Antiqua" w:cs="Arial"/>
          <w:lang w:val="en-US"/>
        </w:rPr>
        <w:t>.</w:t>
      </w:r>
      <w:r w:rsidR="00A71957" w:rsidRPr="00165088">
        <w:rPr>
          <w:rFonts w:ascii="Book Antiqua" w:hAnsi="Book Antiqua" w:cs="Arial"/>
          <w:lang w:val="en-US"/>
        </w:rPr>
        <w:t xml:space="preserve"> However, few studies have examined its role in some autoimmune diseases such as </w:t>
      </w:r>
      <w:r w:rsidR="00793969" w:rsidRPr="00165088">
        <w:rPr>
          <w:rFonts w:ascii="Book Antiqua" w:hAnsi="Book Antiqua" w:cs="Arial"/>
          <w:lang w:val="en-US"/>
        </w:rPr>
        <w:t xml:space="preserve">multiple sclerosis, </w:t>
      </w:r>
      <w:r w:rsidR="00F971ED" w:rsidRPr="00165088">
        <w:rPr>
          <w:rFonts w:ascii="Book Antiqua" w:hAnsi="Book Antiqua" w:cs="Arial"/>
          <w:lang w:val="en-US"/>
        </w:rPr>
        <w:t>T1D</w:t>
      </w:r>
      <w:r w:rsidR="00A71957" w:rsidRPr="00165088">
        <w:rPr>
          <w:rFonts w:ascii="Book Antiqua" w:hAnsi="Book Antiqua" w:cs="Arial"/>
          <w:lang w:val="en-US"/>
        </w:rPr>
        <w:t xml:space="preserve">, Hashimoto’s disease and Grave’s </w:t>
      </w:r>
      <w:proofErr w:type="gramStart"/>
      <w:r w:rsidR="00A71957" w:rsidRPr="00165088">
        <w:rPr>
          <w:rFonts w:ascii="Book Antiqua" w:hAnsi="Book Antiqua" w:cs="Arial"/>
          <w:lang w:val="en-US"/>
        </w:rPr>
        <w:t>disease</w:t>
      </w:r>
      <w:r w:rsidR="00353B5A" w:rsidRPr="00165088">
        <w:rPr>
          <w:rFonts w:ascii="Book Antiqua" w:hAnsi="Book Antiqua" w:cs="Arial"/>
          <w:vertAlign w:val="superscript"/>
          <w:lang w:val="en-US"/>
        </w:rPr>
        <w:t>[</w:t>
      </w:r>
      <w:proofErr w:type="gramEnd"/>
      <w:r w:rsidR="0084460A">
        <w:rPr>
          <w:rFonts w:ascii="Book Antiqua" w:hAnsi="Book Antiqua" w:cs="Arial"/>
          <w:vertAlign w:val="superscript"/>
          <w:lang w:val="en-US"/>
        </w:rPr>
        <w:t>8</w:t>
      </w:r>
      <w:r w:rsidR="00353B5A" w:rsidRPr="00165088">
        <w:rPr>
          <w:rFonts w:ascii="Book Antiqua" w:hAnsi="Book Antiqua" w:cs="Arial"/>
          <w:vertAlign w:val="superscript"/>
          <w:lang w:val="en-US"/>
        </w:rPr>
        <w:t>9-9</w:t>
      </w:r>
      <w:r w:rsidR="0084460A">
        <w:rPr>
          <w:rFonts w:ascii="Book Antiqua" w:hAnsi="Book Antiqua" w:cs="Arial"/>
          <w:vertAlign w:val="superscript"/>
          <w:lang w:val="en-US"/>
        </w:rPr>
        <w:t>4</w:t>
      </w:r>
      <w:r w:rsidR="00353B5A" w:rsidRPr="00165088">
        <w:rPr>
          <w:rFonts w:ascii="Book Antiqua" w:hAnsi="Book Antiqua" w:cs="Arial"/>
          <w:vertAlign w:val="superscript"/>
          <w:lang w:val="en-US"/>
        </w:rPr>
        <w:t>]</w:t>
      </w:r>
      <w:r w:rsidR="00353B5A" w:rsidRPr="00165088">
        <w:rPr>
          <w:rFonts w:ascii="Book Antiqua" w:hAnsi="Book Antiqua" w:cs="Arial"/>
          <w:lang w:val="en-US"/>
        </w:rPr>
        <w:t>.</w:t>
      </w:r>
    </w:p>
    <w:p w14:paraId="2BC5FEF1" w14:textId="75A9A509" w:rsidR="00FD7223" w:rsidRPr="00165088" w:rsidRDefault="005B3EEC"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There is a convincing amount of evidence that vitamin D deficiency is one of a designated set of factors proposed to intervene in the contemplated relationship between environmental exposures and IBD</w:t>
      </w:r>
      <w:r w:rsidR="002A655E" w:rsidRPr="00165088">
        <w:rPr>
          <w:rFonts w:ascii="Book Antiqua" w:hAnsi="Book Antiqua" w:cs="Arial"/>
          <w:lang w:val="en-US"/>
        </w:rPr>
        <w:t>, CD</w:t>
      </w:r>
      <w:r w:rsidR="00566B9E" w:rsidRPr="00165088">
        <w:rPr>
          <w:rFonts w:ascii="Book Antiqua" w:hAnsi="Book Antiqua" w:cs="Arial"/>
          <w:lang w:val="en-US"/>
        </w:rPr>
        <w:t xml:space="preserve"> and </w:t>
      </w:r>
      <w:proofErr w:type="gramStart"/>
      <w:r w:rsidR="002A655E" w:rsidRPr="00165088">
        <w:rPr>
          <w:rFonts w:ascii="Book Antiqua" w:hAnsi="Book Antiqua" w:cs="Arial"/>
          <w:lang w:val="en-US"/>
        </w:rPr>
        <w:t>UC</w:t>
      </w:r>
      <w:r w:rsidR="00353B5A" w:rsidRPr="00165088">
        <w:rPr>
          <w:rFonts w:ascii="Book Antiqua" w:hAnsi="Book Antiqua" w:cs="Arial"/>
          <w:vertAlign w:val="superscript"/>
          <w:lang w:val="en-US"/>
        </w:rPr>
        <w:t>[</w:t>
      </w:r>
      <w:proofErr w:type="gramEnd"/>
      <w:r w:rsidR="00353B5A" w:rsidRPr="00165088">
        <w:rPr>
          <w:rFonts w:ascii="Book Antiqua" w:hAnsi="Book Antiqua" w:cs="Arial"/>
          <w:vertAlign w:val="superscript"/>
          <w:lang w:val="en-US"/>
        </w:rPr>
        <w:t>9</w:t>
      </w:r>
      <w:r w:rsidR="0084460A">
        <w:rPr>
          <w:rFonts w:ascii="Book Antiqua" w:hAnsi="Book Antiqua" w:cs="Arial"/>
          <w:vertAlign w:val="superscript"/>
          <w:lang w:val="en-US"/>
        </w:rPr>
        <w:t>5-</w:t>
      </w:r>
      <w:r w:rsidR="00012292" w:rsidRPr="00165088">
        <w:rPr>
          <w:rFonts w:ascii="Book Antiqua" w:hAnsi="Book Antiqua" w:cs="Arial"/>
          <w:vertAlign w:val="superscript"/>
          <w:lang w:val="en-US"/>
        </w:rPr>
        <w:t>9</w:t>
      </w:r>
      <w:r w:rsidR="0084460A">
        <w:rPr>
          <w:rFonts w:ascii="Book Antiqua" w:hAnsi="Book Antiqua" w:cs="Arial"/>
          <w:vertAlign w:val="superscript"/>
          <w:lang w:val="en-US"/>
        </w:rPr>
        <w:t>8</w:t>
      </w:r>
      <w:r w:rsidR="00353B5A" w:rsidRPr="00165088">
        <w:rPr>
          <w:rFonts w:ascii="Book Antiqua" w:hAnsi="Book Antiqua" w:cs="Arial"/>
          <w:vertAlign w:val="superscript"/>
          <w:lang w:val="en-US"/>
        </w:rPr>
        <w:t>]</w:t>
      </w:r>
      <w:r w:rsidR="00353B5A" w:rsidRPr="00165088">
        <w:rPr>
          <w:rFonts w:ascii="Book Antiqua" w:hAnsi="Book Antiqua" w:cs="Arial"/>
          <w:lang w:val="en-US"/>
        </w:rPr>
        <w:t xml:space="preserve">. </w:t>
      </w:r>
      <w:r w:rsidR="005F228E" w:rsidRPr="00165088">
        <w:rPr>
          <w:rFonts w:ascii="Book Antiqua" w:hAnsi="Book Antiqua" w:cs="Arial"/>
          <w:lang w:val="en-US"/>
        </w:rPr>
        <w:t xml:space="preserve">It would be </w:t>
      </w:r>
      <w:r w:rsidR="00D167A1" w:rsidRPr="00165088">
        <w:rPr>
          <w:rFonts w:ascii="Book Antiqua" w:hAnsi="Book Antiqua" w:cs="Arial"/>
          <w:lang w:val="en-US"/>
        </w:rPr>
        <w:t xml:space="preserve">expected that the enzyme responsible for the production of active vitamin D, </w:t>
      </w:r>
      <w:r w:rsidR="00D167A1" w:rsidRPr="0039009A">
        <w:rPr>
          <w:rFonts w:ascii="Book Antiqua" w:hAnsi="Book Antiqua" w:cs="Arial"/>
          <w:i/>
          <w:lang w:val="en-US"/>
        </w:rPr>
        <w:t>i</w:t>
      </w:r>
      <w:r w:rsidR="00CE1C7E" w:rsidRPr="0039009A">
        <w:rPr>
          <w:rFonts w:ascii="Book Antiqua" w:hAnsi="Book Antiqua" w:cs="Arial"/>
          <w:i/>
          <w:lang w:val="en-US"/>
        </w:rPr>
        <w:t>.e.</w:t>
      </w:r>
      <w:r w:rsidR="0039009A">
        <w:rPr>
          <w:rFonts w:ascii="Book Antiqua" w:hAnsi="Book Antiqua" w:cs="Arial"/>
          <w:lang w:val="en-US"/>
        </w:rPr>
        <w:t>,</w:t>
      </w:r>
      <w:r w:rsidR="00D167A1" w:rsidRPr="00165088">
        <w:rPr>
          <w:rFonts w:ascii="Book Antiqua" w:hAnsi="Book Antiqua" w:cs="Arial"/>
          <w:lang w:val="en-US"/>
        </w:rPr>
        <w:t xml:space="preserve"> CYP2R1, has some role in </w:t>
      </w:r>
      <w:bookmarkStart w:id="106" w:name="OLE_LINK112"/>
      <w:bookmarkStart w:id="107" w:name="OLE_LINK113"/>
      <w:r w:rsidR="00D167A1" w:rsidRPr="00165088">
        <w:rPr>
          <w:rFonts w:ascii="Book Antiqua" w:hAnsi="Book Antiqua" w:cs="Arial"/>
          <w:lang w:val="en-US"/>
        </w:rPr>
        <w:t>IBD</w:t>
      </w:r>
      <w:bookmarkEnd w:id="106"/>
      <w:bookmarkEnd w:id="107"/>
      <w:r w:rsidR="00D167A1" w:rsidRPr="00165088">
        <w:rPr>
          <w:rFonts w:ascii="Book Antiqua" w:hAnsi="Book Antiqua" w:cs="Arial"/>
          <w:lang w:val="en-US"/>
        </w:rPr>
        <w:t xml:space="preserve">. However, since it has been proposed that there is redundancy </w:t>
      </w:r>
      <w:r w:rsidR="00D167A1" w:rsidRPr="00165088">
        <w:rPr>
          <w:rFonts w:ascii="Book Antiqua" w:hAnsi="Book Antiqua" w:cs="Arial"/>
          <w:lang w:val="en-US"/>
        </w:rPr>
        <w:lastRenderedPageBreak/>
        <w:t>in the enzymes responsible for the 25-hydroxylation step, the identification of affected individua</w:t>
      </w:r>
      <w:r w:rsidR="00D73044" w:rsidRPr="00165088">
        <w:rPr>
          <w:rFonts w:ascii="Book Antiqua" w:hAnsi="Book Antiqua" w:cs="Arial"/>
          <w:lang w:val="en-US"/>
        </w:rPr>
        <w:t>ls with CYP2R1 polymorphisms has</w:t>
      </w:r>
      <w:r w:rsidR="00D167A1" w:rsidRPr="00165088">
        <w:rPr>
          <w:rFonts w:ascii="Book Antiqua" w:hAnsi="Book Antiqua" w:cs="Arial"/>
          <w:lang w:val="en-US"/>
        </w:rPr>
        <w:t xml:space="preserve"> been difficult. </w:t>
      </w:r>
    </w:p>
    <w:p w14:paraId="00684A8D" w14:textId="61D61066" w:rsidR="00137BAD" w:rsidRPr="00165088" w:rsidRDefault="00CA7814"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The </w:t>
      </w:r>
      <w:r w:rsidR="00D167A1" w:rsidRPr="00165088">
        <w:rPr>
          <w:rFonts w:ascii="Book Antiqua" w:hAnsi="Book Antiqua" w:cs="Arial"/>
          <w:lang w:val="en-US"/>
        </w:rPr>
        <w:t xml:space="preserve">rs10741657, located near the CYP2R1 gene has been linked by several studies to </w:t>
      </w:r>
      <w:r w:rsidRPr="00165088">
        <w:rPr>
          <w:rFonts w:ascii="Book Antiqua" w:hAnsi="Book Antiqua" w:cs="Arial"/>
          <w:lang w:val="en-US"/>
        </w:rPr>
        <w:t xml:space="preserve">the increased risk of vitamin D </w:t>
      </w:r>
      <w:proofErr w:type="gramStart"/>
      <w:r w:rsidRPr="00165088">
        <w:rPr>
          <w:rFonts w:ascii="Book Antiqua" w:hAnsi="Book Antiqua" w:cs="Arial"/>
          <w:lang w:val="en-US"/>
        </w:rPr>
        <w:t>insufficiency</w:t>
      </w:r>
      <w:r w:rsidR="0084460A">
        <w:rPr>
          <w:rFonts w:ascii="Book Antiqua" w:hAnsi="Book Antiqua" w:cs="Arial"/>
          <w:vertAlign w:val="superscript"/>
          <w:lang w:val="en-US"/>
        </w:rPr>
        <w:t>[</w:t>
      </w:r>
      <w:proofErr w:type="gramEnd"/>
      <w:r w:rsidR="0084460A">
        <w:rPr>
          <w:rFonts w:ascii="Book Antiqua" w:hAnsi="Book Antiqua" w:cs="Arial"/>
          <w:vertAlign w:val="superscript"/>
          <w:lang w:val="en-US"/>
        </w:rPr>
        <w:t>99</w:t>
      </w:r>
      <w:r w:rsidR="00353B5A" w:rsidRPr="00165088">
        <w:rPr>
          <w:rFonts w:ascii="Book Antiqua" w:hAnsi="Book Antiqua" w:cs="Arial"/>
          <w:vertAlign w:val="superscript"/>
          <w:lang w:val="en-US"/>
        </w:rPr>
        <w:t>]</w:t>
      </w:r>
      <w:r w:rsidR="00353B5A" w:rsidRPr="00165088">
        <w:rPr>
          <w:rFonts w:ascii="Book Antiqua" w:hAnsi="Book Antiqua" w:cs="Arial"/>
          <w:lang w:val="en-US"/>
        </w:rPr>
        <w:t xml:space="preserve">. </w:t>
      </w:r>
      <w:r w:rsidR="00F703C3" w:rsidRPr="00165088">
        <w:rPr>
          <w:rFonts w:ascii="Book Antiqua" w:hAnsi="Book Antiqua" w:cs="Arial"/>
          <w:lang w:val="en-US"/>
        </w:rPr>
        <w:t xml:space="preserve">Moreover, an immense connection between </w:t>
      </w:r>
      <w:r w:rsidR="00D73044" w:rsidRPr="00165088">
        <w:rPr>
          <w:rFonts w:ascii="Book Antiqua" w:hAnsi="Book Antiqua" w:cs="Arial"/>
          <w:lang w:val="en-US"/>
        </w:rPr>
        <w:t xml:space="preserve">the </w:t>
      </w:r>
      <w:r w:rsidR="00F703C3" w:rsidRPr="00165088">
        <w:rPr>
          <w:rFonts w:ascii="Book Antiqua" w:hAnsi="Book Antiqua" w:cs="Arial"/>
          <w:lang w:val="en-US"/>
        </w:rPr>
        <w:t>CYP2R1 gene transcript and 1,25(OH)2D3 plasma levels in</w:t>
      </w:r>
      <w:r w:rsidR="00D73044" w:rsidRPr="00165088">
        <w:rPr>
          <w:rFonts w:ascii="Book Antiqua" w:hAnsi="Book Antiqua" w:cs="Arial"/>
          <w:lang w:val="en-US"/>
        </w:rPr>
        <w:t xml:space="preserve"> the</w:t>
      </w:r>
      <w:r w:rsidR="00F703C3" w:rsidRPr="00165088">
        <w:rPr>
          <w:rFonts w:ascii="Book Antiqua" w:hAnsi="Book Antiqua" w:cs="Arial"/>
          <w:lang w:val="en-US"/>
        </w:rPr>
        <w:t xml:space="preserve"> helper T cells was </w:t>
      </w:r>
      <w:proofErr w:type="gramStart"/>
      <w:r w:rsidR="00F703C3" w:rsidRPr="00165088">
        <w:rPr>
          <w:rFonts w:ascii="Book Antiqua" w:hAnsi="Book Antiqua" w:cs="Arial"/>
          <w:lang w:val="en-US"/>
        </w:rPr>
        <w:t>affirmed</w:t>
      </w:r>
      <w:r w:rsidR="00353B5A" w:rsidRPr="00165088">
        <w:rPr>
          <w:rFonts w:ascii="Book Antiqua" w:hAnsi="Book Antiqua" w:cs="Arial"/>
          <w:vertAlign w:val="superscript"/>
          <w:lang w:val="en-US"/>
        </w:rPr>
        <w:t>[</w:t>
      </w:r>
      <w:proofErr w:type="gramEnd"/>
      <w:r w:rsidR="0084460A">
        <w:rPr>
          <w:rFonts w:ascii="Book Antiqua" w:hAnsi="Book Antiqua" w:cs="Arial"/>
          <w:vertAlign w:val="superscript"/>
          <w:lang w:val="en-US"/>
        </w:rPr>
        <w:t>99</w:t>
      </w:r>
      <w:r w:rsidR="00353B5A" w:rsidRPr="00165088">
        <w:rPr>
          <w:rFonts w:ascii="Book Antiqua" w:hAnsi="Book Antiqua" w:cs="Arial"/>
          <w:vertAlign w:val="superscript"/>
          <w:lang w:val="en-US"/>
        </w:rPr>
        <w:t>]</w:t>
      </w:r>
      <w:r w:rsidR="00353B5A" w:rsidRPr="00165088">
        <w:rPr>
          <w:rFonts w:ascii="Book Antiqua" w:hAnsi="Book Antiqua" w:cs="Arial"/>
          <w:lang w:val="en-US"/>
        </w:rPr>
        <w:t>.</w:t>
      </w:r>
      <w:r w:rsidR="00F703C3" w:rsidRPr="00165088">
        <w:rPr>
          <w:rFonts w:ascii="Book Antiqua" w:hAnsi="Book Antiqua" w:cs="Arial"/>
          <w:lang w:val="en-US"/>
        </w:rPr>
        <w:t xml:space="preserve"> </w:t>
      </w:r>
      <w:r w:rsidR="00353B5A" w:rsidRPr="00165088">
        <w:rPr>
          <w:rFonts w:ascii="Book Antiqua" w:hAnsi="Book Antiqua" w:cs="Arial"/>
          <w:lang w:val="en-US"/>
        </w:rPr>
        <w:t>Ramos-</w:t>
      </w:r>
      <w:r w:rsidR="00012292" w:rsidRPr="00165088">
        <w:rPr>
          <w:rFonts w:ascii="Book Antiqua" w:hAnsi="Book Antiqua" w:cs="Arial"/>
          <w:lang w:val="en-US"/>
        </w:rPr>
        <w:t xml:space="preserve">Lopes </w:t>
      </w:r>
      <w:r w:rsidR="00012292" w:rsidRPr="0039009A">
        <w:rPr>
          <w:rFonts w:ascii="Book Antiqua" w:hAnsi="Book Antiqua" w:cs="Arial"/>
          <w:i/>
          <w:lang w:val="en-US"/>
        </w:rPr>
        <w:t>et</w:t>
      </w:r>
      <w:r w:rsidR="004A596E" w:rsidRPr="0039009A">
        <w:rPr>
          <w:rFonts w:ascii="Book Antiqua" w:hAnsi="Book Antiqua" w:cs="Arial"/>
          <w:i/>
          <w:lang w:val="en-US"/>
        </w:rPr>
        <w:t xml:space="preserve"> </w:t>
      </w:r>
      <w:proofErr w:type="gramStart"/>
      <w:r w:rsidR="004A596E" w:rsidRPr="0039009A">
        <w:rPr>
          <w:rFonts w:ascii="Book Antiqua" w:hAnsi="Book Antiqua" w:cs="Arial"/>
          <w:i/>
          <w:lang w:val="en-US"/>
        </w:rPr>
        <w:t>al</w:t>
      </w:r>
      <w:r w:rsidR="0084460A">
        <w:rPr>
          <w:rFonts w:ascii="Book Antiqua" w:hAnsi="Book Antiqua" w:cs="Arial"/>
          <w:vertAlign w:val="superscript"/>
          <w:lang w:val="en-US"/>
        </w:rPr>
        <w:t>[</w:t>
      </w:r>
      <w:proofErr w:type="gramEnd"/>
      <w:r w:rsidR="0084460A">
        <w:rPr>
          <w:rFonts w:ascii="Book Antiqua" w:hAnsi="Book Antiqua" w:cs="Arial"/>
          <w:vertAlign w:val="superscript"/>
          <w:lang w:val="en-US"/>
        </w:rPr>
        <w:t>89</w:t>
      </w:r>
      <w:r w:rsidR="00353B5A" w:rsidRPr="00165088">
        <w:rPr>
          <w:rFonts w:ascii="Book Antiqua" w:hAnsi="Book Antiqua" w:cs="Arial"/>
          <w:vertAlign w:val="superscript"/>
          <w:lang w:val="en-US"/>
        </w:rPr>
        <w:t>]</w:t>
      </w:r>
      <w:r w:rsidR="00353B5A" w:rsidRPr="00165088">
        <w:rPr>
          <w:rFonts w:ascii="Book Antiqua" w:hAnsi="Book Antiqua" w:cs="Arial"/>
          <w:lang w:val="en-US"/>
        </w:rPr>
        <w:t xml:space="preserve"> </w:t>
      </w:r>
      <w:r w:rsidR="00F703C3" w:rsidRPr="00165088">
        <w:rPr>
          <w:rFonts w:ascii="Book Antiqua" w:hAnsi="Book Antiqua" w:cs="Arial"/>
          <w:lang w:val="en-US"/>
        </w:rPr>
        <w:t>genotyped 203 simplex type 1 German diabetes families for the rs10741657 polymorphism. They examined the 25(OH)D3 quantities comparing to CYP2R1 polymorphisms to</w:t>
      </w:r>
      <w:r w:rsidR="00D73044" w:rsidRPr="00165088">
        <w:rPr>
          <w:rFonts w:ascii="Book Antiqua" w:hAnsi="Book Antiqua" w:cs="Arial"/>
          <w:lang w:val="en-US"/>
        </w:rPr>
        <w:t xml:space="preserve"> </w:t>
      </w:r>
      <w:r w:rsidR="00F703C3" w:rsidRPr="00165088">
        <w:rPr>
          <w:rFonts w:ascii="Book Antiqua" w:hAnsi="Book Antiqua" w:cs="Arial"/>
          <w:lang w:val="en-US"/>
        </w:rPr>
        <w:t xml:space="preserve">its mRNA transcripts from peripheral blood mononuclear cells (PBMCs) in 133 T1D patients. The G variant of the rs10741657 polymorphism was more regularly transmitted to influenced children and was likewise more prevalent in cases than in </w:t>
      </w:r>
      <w:r w:rsidR="00D73044" w:rsidRPr="00165088">
        <w:rPr>
          <w:rFonts w:ascii="Book Antiqua" w:hAnsi="Book Antiqua" w:cs="Arial"/>
          <w:lang w:val="en-US"/>
        </w:rPr>
        <w:t xml:space="preserve">the </w:t>
      </w:r>
      <w:r w:rsidR="00F703C3" w:rsidRPr="00165088">
        <w:rPr>
          <w:rFonts w:ascii="Book Antiqua" w:hAnsi="Book Antiqua" w:cs="Arial"/>
          <w:lang w:val="en-US"/>
        </w:rPr>
        <w:t xml:space="preserve">controls (46.1% </w:t>
      </w:r>
      <w:r w:rsidR="00F703C3" w:rsidRPr="0039009A">
        <w:rPr>
          <w:rFonts w:ascii="Book Antiqua" w:hAnsi="Book Antiqua" w:cs="Arial"/>
          <w:i/>
          <w:lang w:val="en-US"/>
        </w:rPr>
        <w:t>vs</w:t>
      </w:r>
      <w:r w:rsidR="00F703C3" w:rsidRPr="00165088">
        <w:rPr>
          <w:rFonts w:ascii="Book Antiqua" w:hAnsi="Book Antiqua" w:cs="Arial"/>
          <w:lang w:val="en-US"/>
        </w:rPr>
        <w:t xml:space="preserve"> 35.7%, </w:t>
      </w:r>
      <w:r w:rsidR="00F703C3" w:rsidRPr="0039009A">
        <w:rPr>
          <w:rFonts w:ascii="Book Antiqua" w:hAnsi="Book Antiqua" w:cs="Arial"/>
          <w:i/>
          <w:lang w:val="en-US"/>
        </w:rPr>
        <w:t>P</w:t>
      </w:r>
      <w:r w:rsidR="00F703C3" w:rsidRPr="00165088">
        <w:rPr>
          <w:rFonts w:ascii="Book Antiqua" w:hAnsi="Book Antiqua" w:cs="Arial"/>
          <w:lang w:val="en-US"/>
        </w:rPr>
        <w:t xml:space="preserve"> = 0.03). Patients conveying the genotype 'GG' or 'GA' of the rs10741657 polymorphism had, by and large, lower amounts of 25(OH)D3 </w:t>
      </w:r>
      <w:r w:rsidR="005629EA" w:rsidRPr="00165088">
        <w:rPr>
          <w:rFonts w:ascii="Book Antiqua" w:hAnsi="Book Antiqua" w:cs="Arial"/>
          <w:lang w:val="en-US"/>
        </w:rPr>
        <w:t xml:space="preserve">in </w:t>
      </w:r>
      <w:r w:rsidR="00F703C3" w:rsidRPr="00165088">
        <w:rPr>
          <w:rFonts w:ascii="Book Antiqua" w:hAnsi="Book Antiqua" w:cs="Arial"/>
          <w:lang w:val="en-US"/>
        </w:rPr>
        <w:t>contrast</w:t>
      </w:r>
      <w:r w:rsidR="005629EA" w:rsidRPr="00165088">
        <w:rPr>
          <w:rFonts w:ascii="Book Antiqua" w:hAnsi="Book Antiqua" w:cs="Arial"/>
          <w:lang w:val="en-US"/>
        </w:rPr>
        <w:t xml:space="preserve"> to</w:t>
      </w:r>
      <w:r w:rsidR="00F703C3" w:rsidRPr="00165088">
        <w:rPr>
          <w:rFonts w:ascii="Book Antiqua" w:hAnsi="Book Antiqua" w:cs="Arial"/>
          <w:lang w:val="en-US"/>
        </w:rPr>
        <w:t xml:space="preserve"> those with the genotype 'AA'. They showed an association of CYP2R1 polymorphisms with 25(OH)D3 levels in T1D patients. </w:t>
      </w:r>
      <w:r w:rsidR="006E4F13" w:rsidRPr="00165088">
        <w:rPr>
          <w:rFonts w:ascii="Book Antiqua" w:hAnsi="Book Antiqua" w:cs="Arial"/>
          <w:lang w:val="en-US"/>
        </w:rPr>
        <w:t>Coper</w:t>
      </w:r>
      <w:r w:rsidR="00E07A3A">
        <w:rPr>
          <w:rFonts w:ascii="Book Antiqua" w:hAnsi="Book Antiqua" w:cs="Arial"/>
          <w:lang w:val="en-US"/>
        </w:rPr>
        <w:t xml:space="preserve"> </w:t>
      </w:r>
      <w:r w:rsidR="004A596E" w:rsidRPr="0039009A">
        <w:rPr>
          <w:rFonts w:ascii="Book Antiqua" w:hAnsi="Book Antiqua" w:cs="Arial"/>
          <w:i/>
          <w:lang w:val="en-US"/>
        </w:rPr>
        <w:t xml:space="preserve">et </w:t>
      </w:r>
      <w:proofErr w:type="gramStart"/>
      <w:r w:rsidR="004A596E" w:rsidRPr="0039009A">
        <w:rPr>
          <w:rFonts w:ascii="Book Antiqua" w:hAnsi="Book Antiqua" w:cs="Arial"/>
          <w:i/>
          <w:lang w:val="en-US"/>
        </w:rPr>
        <w:t>al</w:t>
      </w:r>
      <w:r w:rsidR="00353B5A" w:rsidRPr="00165088">
        <w:rPr>
          <w:rFonts w:ascii="Book Antiqua" w:hAnsi="Book Antiqua" w:cs="Arial"/>
          <w:vertAlign w:val="superscript"/>
          <w:lang w:val="en-US"/>
        </w:rPr>
        <w:t>[</w:t>
      </w:r>
      <w:proofErr w:type="gramEnd"/>
      <w:r w:rsidR="00353B5A" w:rsidRPr="00165088">
        <w:rPr>
          <w:rFonts w:ascii="Book Antiqua" w:hAnsi="Book Antiqua" w:cs="Arial"/>
          <w:vertAlign w:val="superscript"/>
          <w:lang w:val="en-US"/>
        </w:rPr>
        <w:t>9</w:t>
      </w:r>
      <w:r w:rsidR="0084460A">
        <w:rPr>
          <w:rFonts w:ascii="Book Antiqua" w:hAnsi="Book Antiqua" w:cs="Arial"/>
          <w:vertAlign w:val="superscript"/>
          <w:lang w:val="en-US"/>
        </w:rPr>
        <w:t>0</w:t>
      </w:r>
      <w:r w:rsidR="00353B5A" w:rsidRPr="00165088">
        <w:rPr>
          <w:rFonts w:ascii="Book Antiqua" w:hAnsi="Book Antiqua" w:cs="Arial"/>
          <w:vertAlign w:val="superscript"/>
          <w:lang w:val="en-US"/>
        </w:rPr>
        <w:t>]</w:t>
      </w:r>
      <w:r w:rsidR="006E4F13" w:rsidRPr="00165088">
        <w:rPr>
          <w:rFonts w:ascii="Book Antiqua" w:hAnsi="Book Antiqua" w:cs="Arial"/>
          <w:lang w:val="en-US"/>
        </w:rPr>
        <w:t xml:space="preserve"> and Hussein </w:t>
      </w:r>
      <w:r w:rsidR="004A596E" w:rsidRPr="0039009A">
        <w:rPr>
          <w:rFonts w:ascii="Book Antiqua" w:hAnsi="Book Antiqua" w:cs="Arial"/>
          <w:i/>
          <w:lang w:val="en-US"/>
        </w:rPr>
        <w:t>et al</w:t>
      </w:r>
      <w:r w:rsidR="00353B5A" w:rsidRPr="00165088">
        <w:rPr>
          <w:rFonts w:ascii="Book Antiqua" w:hAnsi="Book Antiqua" w:cs="Arial"/>
          <w:vertAlign w:val="superscript"/>
          <w:lang w:val="en-US"/>
        </w:rPr>
        <w:t>[9</w:t>
      </w:r>
      <w:r w:rsidR="0084460A">
        <w:rPr>
          <w:rFonts w:ascii="Book Antiqua" w:hAnsi="Book Antiqua" w:cs="Arial"/>
          <w:vertAlign w:val="superscript"/>
          <w:lang w:val="en-US"/>
        </w:rPr>
        <w:t>1</w:t>
      </w:r>
      <w:r w:rsidR="00353B5A" w:rsidRPr="00165088">
        <w:rPr>
          <w:rFonts w:ascii="Book Antiqua" w:hAnsi="Book Antiqua" w:cs="Arial"/>
          <w:vertAlign w:val="superscript"/>
          <w:lang w:val="en-US"/>
        </w:rPr>
        <w:t>]</w:t>
      </w:r>
      <w:r w:rsidR="006E4F13" w:rsidRPr="00165088">
        <w:rPr>
          <w:rFonts w:ascii="Book Antiqua" w:hAnsi="Book Antiqua" w:cs="Arial"/>
          <w:lang w:val="en-US"/>
        </w:rPr>
        <w:t xml:space="preserve"> likewise detailed a similar association</w:t>
      </w:r>
      <w:r w:rsidR="00F703C3" w:rsidRPr="00165088">
        <w:rPr>
          <w:rFonts w:ascii="Book Antiqua" w:hAnsi="Book Antiqua" w:cs="Arial"/>
          <w:lang w:val="en-US"/>
        </w:rPr>
        <w:t xml:space="preserve">. </w:t>
      </w:r>
      <w:r w:rsidR="00CE1C7E" w:rsidRPr="00165088">
        <w:rPr>
          <w:rFonts w:ascii="Book Antiqua" w:hAnsi="Book Antiqua" w:cs="Arial"/>
          <w:lang w:val="en-US"/>
        </w:rPr>
        <w:t>Also</w:t>
      </w:r>
      <w:r w:rsidR="00137BAD" w:rsidRPr="00165088">
        <w:rPr>
          <w:rFonts w:ascii="Book Antiqua" w:hAnsi="Book Antiqua" w:cs="Arial"/>
          <w:lang w:val="en-US"/>
        </w:rPr>
        <w:t>,</w:t>
      </w:r>
      <w:r w:rsidR="00AE3984" w:rsidRPr="00165088">
        <w:rPr>
          <w:rFonts w:ascii="Book Antiqua" w:hAnsi="Book Antiqua" w:cs="Arial"/>
          <w:lang w:val="en-US"/>
        </w:rPr>
        <w:t xml:space="preserve"> the relation</w:t>
      </w:r>
      <w:r w:rsidR="005629EA" w:rsidRPr="00165088">
        <w:rPr>
          <w:rFonts w:ascii="Book Antiqua" w:hAnsi="Book Antiqua" w:cs="Arial"/>
          <w:lang w:val="en-US"/>
        </w:rPr>
        <w:t>ship</w:t>
      </w:r>
      <w:r w:rsidR="00AE3984" w:rsidRPr="00165088">
        <w:rPr>
          <w:rFonts w:ascii="Book Antiqua" w:hAnsi="Book Antiqua" w:cs="Arial"/>
          <w:lang w:val="en-US"/>
        </w:rPr>
        <w:t xml:space="preserve"> between the variant CYP2R1 alleles and MS risk suggested </w:t>
      </w:r>
      <w:r w:rsidR="00CE1C7E" w:rsidRPr="00165088">
        <w:rPr>
          <w:rFonts w:ascii="Book Antiqua" w:hAnsi="Book Antiqua" w:cs="Arial"/>
          <w:lang w:val="en-US"/>
        </w:rPr>
        <w:t>being</w:t>
      </w:r>
      <w:r w:rsidR="00AE3984" w:rsidRPr="00165088">
        <w:rPr>
          <w:rFonts w:ascii="Book Antiqua" w:hAnsi="Book Antiqua" w:cs="Arial"/>
          <w:lang w:val="en-US"/>
        </w:rPr>
        <w:t xml:space="preserve"> dependen</w:t>
      </w:r>
      <w:r w:rsidR="005629EA" w:rsidRPr="00165088">
        <w:rPr>
          <w:rFonts w:ascii="Book Antiqua" w:hAnsi="Book Antiqua" w:cs="Arial"/>
          <w:lang w:val="en-US"/>
        </w:rPr>
        <w:t>cy</w:t>
      </w:r>
      <w:r w:rsidR="00AE3984" w:rsidRPr="00165088">
        <w:rPr>
          <w:rFonts w:ascii="Book Antiqua" w:hAnsi="Book Antiqua" w:cs="Arial"/>
          <w:lang w:val="en-US"/>
        </w:rPr>
        <w:t xml:space="preserve"> on the presence of the HLA-DR15 risk allele and other factors </w:t>
      </w:r>
      <w:r w:rsidR="00970FF6" w:rsidRPr="00165088">
        <w:rPr>
          <w:rFonts w:ascii="Book Antiqua" w:hAnsi="Book Antiqua" w:cs="Arial"/>
          <w:lang w:val="en-US"/>
        </w:rPr>
        <w:t xml:space="preserve">such as </w:t>
      </w:r>
      <w:proofErr w:type="gramStart"/>
      <w:r w:rsidR="00970FF6" w:rsidRPr="00165088">
        <w:rPr>
          <w:rFonts w:ascii="Book Antiqua" w:hAnsi="Book Antiqua" w:cs="Arial"/>
          <w:lang w:val="en-US"/>
        </w:rPr>
        <w:t>gender</w:t>
      </w:r>
      <w:r w:rsidR="00353B5A" w:rsidRPr="00165088">
        <w:rPr>
          <w:rFonts w:ascii="Book Antiqua" w:hAnsi="Book Antiqua" w:cs="Arial"/>
          <w:vertAlign w:val="superscript"/>
          <w:lang w:val="en-US"/>
        </w:rPr>
        <w:t>[</w:t>
      </w:r>
      <w:proofErr w:type="gramEnd"/>
      <w:r w:rsidR="0084460A">
        <w:rPr>
          <w:rFonts w:ascii="Book Antiqua" w:hAnsi="Book Antiqua" w:cs="Arial"/>
          <w:vertAlign w:val="superscript"/>
          <w:lang w:val="en-US"/>
        </w:rPr>
        <w:t>89</w:t>
      </w:r>
      <w:r w:rsidR="00353B5A" w:rsidRPr="00165088">
        <w:rPr>
          <w:rFonts w:ascii="Book Antiqua" w:hAnsi="Book Antiqua" w:cs="Arial"/>
          <w:vertAlign w:val="superscript"/>
          <w:lang w:val="en-US"/>
        </w:rPr>
        <w:t>,9</w:t>
      </w:r>
      <w:r w:rsidR="0084460A">
        <w:rPr>
          <w:rFonts w:ascii="Book Antiqua" w:hAnsi="Book Antiqua" w:cs="Arial"/>
          <w:vertAlign w:val="superscript"/>
          <w:lang w:val="en-US"/>
        </w:rPr>
        <w:t>4</w:t>
      </w:r>
      <w:r w:rsidR="00353B5A" w:rsidRPr="00165088">
        <w:rPr>
          <w:rFonts w:ascii="Book Antiqua" w:hAnsi="Book Antiqua" w:cs="Arial"/>
          <w:vertAlign w:val="superscript"/>
          <w:lang w:val="en-US"/>
        </w:rPr>
        <w:t>]</w:t>
      </w:r>
      <w:r w:rsidR="00353B5A" w:rsidRPr="00165088">
        <w:rPr>
          <w:rFonts w:ascii="Book Antiqua" w:hAnsi="Book Antiqua" w:cs="Arial"/>
          <w:lang w:val="en-US"/>
        </w:rPr>
        <w:t>.</w:t>
      </w:r>
    </w:p>
    <w:p w14:paraId="5640F54B" w14:textId="78158AF8" w:rsidR="00F703C3" w:rsidRPr="00165088" w:rsidRDefault="00F703C3"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In conclusion, taking all </w:t>
      </w:r>
      <w:r w:rsidR="005629EA" w:rsidRPr="00165088">
        <w:rPr>
          <w:rFonts w:ascii="Book Antiqua" w:hAnsi="Book Antiqua" w:cs="Arial"/>
          <w:lang w:val="en-US"/>
        </w:rPr>
        <w:t xml:space="preserve">of </w:t>
      </w:r>
      <w:r w:rsidRPr="00165088">
        <w:rPr>
          <w:rFonts w:ascii="Book Antiqua" w:hAnsi="Book Antiqua" w:cs="Arial"/>
          <w:lang w:val="en-US"/>
        </w:rPr>
        <w:t xml:space="preserve">these studies into account, we </w:t>
      </w:r>
      <w:r w:rsidR="007A1F52" w:rsidRPr="00165088">
        <w:rPr>
          <w:rFonts w:ascii="Book Antiqua" w:hAnsi="Book Antiqua" w:cs="Arial"/>
          <w:lang w:val="en-US"/>
        </w:rPr>
        <w:t xml:space="preserve">have to </w:t>
      </w:r>
      <w:r w:rsidR="005629EA" w:rsidRPr="00165088">
        <w:rPr>
          <w:rFonts w:ascii="Book Antiqua" w:hAnsi="Book Antiqua" w:cs="Arial"/>
          <w:lang w:val="en-US"/>
        </w:rPr>
        <w:t xml:space="preserve">remain </w:t>
      </w:r>
      <w:proofErr w:type="spellStart"/>
      <w:r w:rsidR="005629EA" w:rsidRPr="00165088">
        <w:rPr>
          <w:rFonts w:ascii="Book Antiqua" w:hAnsi="Book Antiqua" w:cs="Arial"/>
          <w:lang w:val="en-US"/>
        </w:rPr>
        <w:t>sceptical</w:t>
      </w:r>
      <w:proofErr w:type="spellEnd"/>
      <w:r w:rsidR="005629EA" w:rsidRPr="00165088">
        <w:rPr>
          <w:rFonts w:ascii="Book Antiqua" w:hAnsi="Book Antiqua" w:cs="Arial"/>
          <w:lang w:val="en-US"/>
        </w:rPr>
        <w:t xml:space="preserve"> regarding </w:t>
      </w:r>
      <w:r w:rsidRPr="00165088">
        <w:rPr>
          <w:rFonts w:ascii="Book Antiqua" w:hAnsi="Book Antiqua" w:cs="Arial"/>
          <w:lang w:val="en-US"/>
        </w:rPr>
        <w:t xml:space="preserve">any association between CYP2R1 and IBD, both CD and UC, and </w:t>
      </w:r>
      <w:proofErr w:type="spellStart"/>
      <w:r w:rsidRPr="00165088">
        <w:rPr>
          <w:rFonts w:ascii="Book Antiqua" w:hAnsi="Book Antiqua" w:cs="Arial"/>
          <w:lang w:val="en-US"/>
        </w:rPr>
        <w:t>emphasise</w:t>
      </w:r>
      <w:proofErr w:type="spellEnd"/>
      <w:r w:rsidRPr="00165088">
        <w:rPr>
          <w:rFonts w:ascii="Book Antiqua" w:hAnsi="Book Antiqua" w:cs="Arial"/>
          <w:lang w:val="en-US"/>
        </w:rPr>
        <w:t xml:space="preserve"> that research efforts must be accelerated</w:t>
      </w:r>
      <w:r w:rsidR="005629EA" w:rsidRPr="00165088">
        <w:rPr>
          <w:rFonts w:ascii="Book Antiqua" w:hAnsi="Book Antiqua" w:cs="Arial"/>
          <w:lang w:val="en-US"/>
        </w:rPr>
        <w:t xml:space="preserve"> in </w:t>
      </w:r>
      <w:proofErr w:type="spellStart"/>
      <w:r w:rsidR="005629EA" w:rsidRPr="00165088">
        <w:rPr>
          <w:rFonts w:ascii="Book Antiqua" w:hAnsi="Book Antiqua" w:cs="Arial"/>
          <w:lang w:val="en-US"/>
        </w:rPr>
        <w:t>oder</w:t>
      </w:r>
      <w:proofErr w:type="spellEnd"/>
      <w:r w:rsidRPr="00165088">
        <w:rPr>
          <w:rFonts w:ascii="Book Antiqua" w:hAnsi="Book Antiqua" w:cs="Arial"/>
          <w:lang w:val="en-US"/>
        </w:rPr>
        <w:t xml:space="preserve"> to generate the answers. It would be not unexpected that CYP2R1 had a role</w:t>
      </w:r>
      <w:r w:rsidR="007A1F52" w:rsidRPr="00165088">
        <w:rPr>
          <w:rFonts w:ascii="Book Antiqua" w:hAnsi="Book Antiqua" w:cs="Arial"/>
          <w:lang w:val="en-US"/>
        </w:rPr>
        <w:t xml:space="preserve"> on which</w:t>
      </w:r>
      <w:r w:rsidRPr="00165088">
        <w:rPr>
          <w:rFonts w:ascii="Book Antiqua" w:hAnsi="Book Antiqua" w:cs="Arial"/>
          <w:lang w:val="en-US"/>
        </w:rPr>
        <w:t xml:space="preserve"> we </w:t>
      </w:r>
      <w:r w:rsidR="007A1F52" w:rsidRPr="00165088">
        <w:rPr>
          <w:rFonts w:ascii="Book Antiqua" w:hAnsi="Book Antiqua" w:cs="Arial"/>
          <w:lang w:val="en-US"/>
        </w:rPr>
        <w:t xml:space="preserve">can only </w:t>
      </w:r>
      <w:r w:rsidRPr="00165088">
        <w:rPr>
          <w:rFonts w:ascii="Book Antiqua" w:hAnsi="Book Antiqua" w:cs="Arial"/>
          <w:lang w:val="en-US"/>
        </w:rPr>
        <w:t>speculate</w:t>
      </w:r>
      <w:r w:rsidR="007A1F52" w:rsidRPr="00165088">
        <w:rPr>
          <w:rFonts w:ascii="Book Antiqua" w:hAnsi="Book Antiqua" w:cs="Arial"/>
          <w:lang w:val="en-US"/>
        </w:rPr>
        <w:t xml:space="preserve"> with given data so far</w:t>
      </w:r>
      <w:r w:rsidRPr="00165088">
        <w:rPr>
          <w:rFonts w:ascii="Book Antiqua" w:hAnsi="Book Antiqua" w:cs="Arial"/>
          <w:lang w:val="en-US"/>
        </w:rPr>
        <w:t>.</w:t>
      </w:r>
    </w:p>
    <w:p w14:paraId="70540D2B" w14:textId="77777777" w:rsidR="0036567A" w:rsidRPr="00165088" w:rsidRDefault="0036567A"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p>
    <w:p w14:paraId="78A48477" w14:textId="7522E1E5" w:rsidR="00960862" w:rsidRPr="0039009A" w:rsidRDefault="00960862"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b/>
          <w:lang w:val="en-US"/>
        </w:rPr>
      </w:pPr>
      <w:r w:rsidRPr="0039009A">
        <w:rPr>
          <w:rFonts w:ascii="Book Antiqua" w:hAnsi="Book Antiqua" w:cs="Arial"/>
          <w:b/>
          <w:lang w:val="en-US"/>
        </w:rPr>
        <w:t>CYP3A4</w:t>
      </w:r>
      <w:r w:rsidR="00EE6ECB" w:rsidRPr="0039009A">
        <w:rPr>
          <w:rFonts w:ascii="Book Antiqua" w:hAnsi="Book Antiqua" w:cs="Arial"/>
          <w:b/>
          <w:lang w:val="en-US"/>
        </w:rPr>
        <w:t>/3A5</w:t>
      </w:r>
      <w:r w:rsidR="005050BF" w:rsidRPr="0039009A">
        <w:rPr>
          <w:rFonts w:ascii="Book Antiqua" w:hAnsi="Book Antiqua" w:cs="Arial"/>
          <w:b/>
          <w:lang w:val="en-US"/>
        </w:rPr>
        <w:t>/3A7*</w:t>
      </w:r>
    </w:p>
    <w:p w14:paraId="24BD7D72" w14:textId="3420A058" w:rsidR="00EE6ECB" w:rsidRPr="00165088" w:rsidRDefault="00960862"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lang w:val="en-US"/>
        </w:rPr>
        <w:t xml:space="preserve">CYP3A4 (EC 1.14.13.97) is </w:t>
      </w:r>
      <w:r w:rsidR="009B0D46" w:rsidRPr="00165088">
        <w:rPr>
          <w:rFonts w:ascii="Book Antiqua" w:hAnsi="Book Antiqua" w:cs="Arial"/>
          <w:lang w:val="en-US"/>
        </w:rPr>
        <w:t xml:space="preserve">one of the most widely studied </w:t>
      </w:r>
      <w:r w:rsidRPr="00165088">
        <w:rPr>
          <w:rFonts w:ascii="Book Antiqua" w:hAnsi="Book Antiqua" w:cs="Arial"/>
          <w:lang w:val="en-US"/>
        </w:rPr>
        <w:t>enzyme</w:t>
      </w:r>
      <w:r w:rsidR="00CE1C7E" w:rsidRPr="00165088">
        <w:rPr>
          <w:rFonts w:ascii="Book Antiqua" w:hAnsi="Book Antiqua" w:cs="Arial"/>
          <w:lang w:val="en-US"/>
        </w:rPr>
        <w:t>s</w:t>
      </w:r>
      <w:r w:rsidRPr="00165088">
        <w:rPr>
          <w:rFonts w:ascii="Book Antiqua" w:hAnsi="Book Antiqua" w:cs="Arial"/>
          <w:lang w:val="en-US"/>
        </w:rPr>
        <w:t xml:space="preserve"> </w:t>
      </w:r>
      <w:r w:rsidR="009B0D46" w:rsidRPr="00165088">
        <w:rPr>
          <w:rFonts w:ascii="Book Antiqua" w:hAnsi="Book Antiqua" w:cs="Arial"/>
          <w:lang w:val="en-US"/>
        </w:rPr>
        <w:t xml:space="preserve">among CYPs since it </w:t>
      </w:r>
      <w:proofErr w:type="spellStart"/>
      <w:r w:rsidR="009B0D46" w:rsidRPr="00165088">
        <w:rPr>
          <w:rFonts w:ascii="Book Antiqua" w:hAnsi="Book Antiqua" w:cs="Arial"/>
          <w:lang w:val="en-US"/>
        </w:rPr>
        <w:t>metaboli</w:t>
      </w:r>
      <w:r w:rsidR="00CE1C7E" w:rsidRPr="00165088">
        <w:rPr>
          <w:rFonts w:ascii="Book Antiqua" w:hAnsi="Book Antiqua" w:cs="Arial"/>
          <w:lang w:val="en-US"/>
        </w:rPr>
        <w:t>s</w:t>
      </w:r>
      <w:r w:rsidR="009B0D46" w:rsidRPr="00165088">
        <w:rPr>
          <w:rFonts w:ascii="Book Antiqua" w:hAnsi="Book Antiqua" w:cs="Arial"/>
          <w:lang w:val="en-US"/>
        </w:rPr>
        <w:t>es</w:t>
      </w:r>
      <w:proofErr w:type="spellEnd"/>
      <w:r w:rsidR="009B0D46" w:rsidRPr="00165088">
        <w:rPr>
          <w:rFonts w:ascii="Book Antiqua" w:hAnsi="Book Antiqua"/>
          <w:lang w:val="en-US"/>
        </w:rPr>
        <w:t xml:space="preserve"> </w:t>
      </w:r>
      <w:r w:rsidR="009B0D46" w:rsidRPr="00165088">
        <w:rPr>
          <w:rFonts w:ascii="Book Antiqua" w:hAnsi="Book Antiqua" w:cs="Arial"/>
          <w:lang w:val="en-US"/>
        </w:rPr>
        <w:t xml:space="preserve">approximately 60% of prescribed drugs, </w:t>
      </w:r>
      <w:r w:rsidR="00C00368" w:rsidRPr="00165088">
        <w:rPr>
          <w:rFonts w:ascii="Book Antiqua" w:hAnsi="Book Antiqua" w:cs="Arial"/>
          <w:lang w:val="en-US"/>
        </w:rPr>
        <w:t xml:space="preserve">is </w:t>
      </w:r>
      <w:proofErr w:type="spellStart"/>
      <w:r w:rsidR="009B0D46" w:rsidRPr="00165088">
        <w:rPr>
          <w:rFonts w:ascii="Book Antiqua" w:hAnsi="Book Antiqua" w:cs="Arial"/>
          <w:lang w:val="en-US"/>
        </w:rPr>
        <w:t>locali</w:t>
      </w:r>
      <w:r w:rsidR="00CE1C7E" w:rsidRPr="00165088">
        <w:rPr>
          <w:rFonts w:ascii="Book Antiqua" w:hAnsi="Book Antiqua" w:cs="Arial"/>
          <w:lang w:val="en-US"/>
        </w:rPr>
        <w:t>s</w:t>
      </w:r>
      <w:r w:rsidR="009B0D46" w:rsidRPr="00165088">
        <w:rPr>
          <w:rFonts w:ascii="Book Antiqua" w:hAnsi="Book Antiqua" w:cs="Arial"/>
          <w:lang w:val="en-US"/>
        </w:rPr>
        <w:t>ed</w:t>
      </w:r>
      <w:proofErr w:type="spellEnd"/>
      <w:r w:rsidR="009B0D46" w:rsidRPr="00165088">
        <w:rPr>
          <w:rFonts w:ascii="Book Antiqua" w:hAnsi="Book Antiqua" w:cs="Arial"/>
          <w:lang w:val="en-US"/>
        </w:rPr>
        <w:t xml:space="preserve"> </w:t>
      </w:r>
      <w:r w:rsidRPr="00165088">
        <w:rPr>
          <w:rFonts w:ascii="Book Antiqua" w:hAnsi="Book Antiqua" w:cs="Arial"/>
          <w:lang w:val="en-US"/>
        </w:rPr>
        <w:t xml:space="preserve">mainly in the liver and in the intestine and </w:t>
      </w:r>
      <w:r w:rsidR="00C00368" w:rsidRPr="00165088">
        <w:rPr>
          <w:rFonts w:ascii="Book Antiqua" w:hAnsi="Book Antiqua" w:cs="Arial"/>
          <w:lang w:val="en-US"/>
        </w:rPr>
        <w:t xml:space="preserve">is </w:t>
      </w:r>
      <w:r w:rsidRPr="00165088">
        <w:rPr>
          <w:rFonts w:ascii="Book Antiqua" w:hAnsi="Book Antiqua" w:cs="Arial"/>
          <w:lang w:val="en-US"/>
        </w:rPr>
        <w:t xml:space="preserve">induced by glucocorticoids and some pharmacological </w:t>
      </w:r>
      <w:proofErr w:type="gramStart"/>
      <w:r w:rsidRPr="00165088">
        <w:rPr>
          <w:rFonts w:ascii="Book Antiqua" w:hAnsi="Book Antiqua" w:cs="Arial"/>
          <w:lang w:val="en-US"/>
        </w:rPr>
        <w:t>agents</w:t>
      </w:r>
      <w:r w:rsidR="00353B5A" w:rsidRPr="00165088">
        <w:rPr>
          <w:rFonts w:ascii="Book Antiqua" w:hAnsi="Book Antiqua" w:cs="Arial"/>
          <w:vertAlign w:val="superscript"/>
          <w:lang w:val="en-US"/>
        </w:rPr>
        <w:t>[</w:t>
      </w:r>
      <w:proofErr w:type="gramEnd"/>
      <w:r w:rsidR="0088104F" w:rsidRPr="00165088">
        <w:rPr>
          <w:rFonts w:ascii="Book Antiqua" w:hAnsi="Book Antiqua" w:cs="Arial"/>
          <w:vertAlign w:val="superscript"/>
          <w:lang w:val="en-US"/>
        </w:rPr>
        <w:t>5</w:t>
      </w:r>
      <w:r w:rsidR="0084460A">
        <w:rPr>
          <w:rFonts w:ascii="Book Antiqua" w:hAnsi="Book Antiqua" w:cs="Arial"/>
          <w:vertAlign w:val="superscript"/>
          <w:lang w:val="en-US"/>
        </w:rPr>
        <w:t>3</w:t>
      </w:r>
      <w:r w:rsidR="0088104F" w:rsidRPr="00165088">
        <w:rPr>
          <w:rFonts w:ascii="Book Antiqua" w:hAnsi="Book Antiqua" w:cs="Arial"/>
          <w:vertAlign w:val="superscript"/>
          <w:lang w:val="en-US"/>
        </w:rPr>
        <w:t>,10</w:t>
      </w:r>
      <w:r w:rsidR="0084460A">
        <w:rPr>
          <w:rFonts w:ascii="Book Antiqua" w:hAnsi="Book Antiqua" w:cs="Arial"/>
          <w:vertAlign w:val="superscript"/>
          <w:lang w:val="en-US"/>
        </w:rPr>
        <w:t>0</w:t>
      </w:r>
      <w:r w:rsidR="00353B5A" w:rsidRPr="00165088">
        <w:rPr>
          <w:rFonts w:ascii="Book Antiqua" w:hAnsi="Book Antiqua" w:cs="Arial"/>
          <w:vertAlign w:val="superscript"/>
          <w:lang w:val="en-US"/>
        </w:rPr>
        <w:t>]</w:t>
      </w:r>
      <w:r w:rsidR="00353B5A" w:rsidRPr="00165088">
        <w:rPr>
          <w:rFonts w:ascii="Book Antiqua" w:hAnsi="Book Antiqua" w:cs="Arial"/>
          <w:lang w:val="en-US"/>
        </w:rPr>
        <w:t>.</w:t>
      </w:r>
      <w:r w:rsidR="0088104F" w:rsidRPr="00165088">
        <w:rPr>
          <w:rFonts w:ascii="Book Antiqua" w:hAnsi="Book Antiqua" w:cs="Arial"/>
          <w:lang w:val="en-US"/>
        </w:rPr>
        <w:t xml:space="preserve"> </w:t>
      </w:r>
      <w:r w:rsidR="00695DBD" w:rsidRPr="00165088">
        <w:rPr>
          <w:rFonts w:ascii="Book Antiqua" w:hAnsi="Book Antiqua" w:cs="Arial"/>
          <w:lang w:val="en-US"/>
        </w:rPr>
        <w:t>In grown-ups, they are the main CYP3A subfamily members expressed in the liver and</w:t>
      </w:r>
      <w:r w:rsidR="00C00368" w:rsidRPr="00165088">
        <w:rPr>
          <w:rFonts w:ascii="Book Antiqua" w:hAnsi="Book Antiqua" w:cs="Arial"/>
          <w:lang w:val="en-US"/>
        </w:rPr>
        <w:t xml:space="preserve"> the</w:t>
      </w:r>
      <w:r w:rsidR="00695DBD" w:rsidRPr="00165088">
        <w:rPr>
          <w:rFonts w:ascii="Book Antiqua" w:hAnsi="Book Antiqua" w:cs="Arial"/>
          <w:lang w:val="en-US"/>
        </w:rPr>
        <w:t xml:space="preserve"> intestine. CYP3A4 is the portion of a cluster of CYP genes on chromosome 7q22.1</w:t>
      </w:r>
      <w:r w:rsidR="009B0D46" w:rsidRPr="00165088">
        <w:rPr>
          <w:rFonts w:ascii="Book Antiqua" w:hAnsi="Book Antiqua" w:cs="Arial"/>
          <w:lang w:val="en-US"/>
        </w:rPr>
        <w:t xml:space="preserve">. It is called </w:t>
      </w:r>
      <w:proofErr w:type="spellStart"/>
      <w:r w:rsidR="00695DBD" w:rsidRPr="00165088">
        <w:rPr>
          <w:rFonts w:ascii="Book Antiqua" w:hAnsi="Book Antiqua" w:cs="Arial"/>
          <w:lang w:val="en-US"/>
        </w:rPr>
        <w:t>n</w:t>
      </w:r>
      <w:r w:rsidR="009B0D46" w:rsidRPr="00165088">
        <w:rPr>
          <w:rFonts w:ascii="Book Antiqua" w:hAnsi="Book Antiqua" w:cs="Arial"/>
          <w:lang w:val="en-US"/>
        </w:rPr>
        <w:t>iphedipine</w:t>
      </w:r>
      <w:proofErr w:type="spellEnd"/>
      <w:r w:rsidR="009B0D46" w:rsidRPr="00165088">
        <w:rPr>
          <w:rFonts w:ascii="Book Antiqua" w:hAnsi="Book Antiqua" w:cs="Arial"/>
          <w:lang w:val="en-US"/>
        </w:rPr>
        <w:t xml:space="preserve"> </w:t>
      </w:r>
      <w:r w:rsidR="00695DBD" w:rsidRPr="00165088">
        <w:rPr>
          <w:rFonts w:ascii="Book Antiqua" w:hAnsi="Book Antiqua" w:cs="Arial"/>
          <w:lang w:val="en-US"/>
        </w:rPr>
        <w:t>o</w:t>
      </w:r>
      <w:r w:rsidR="009B0D46" w:rsidRPr="00165088">
        <w:rPr>
          <w:rFonts w:ascii="Book Antiqua" w:hAnsi="Book Antiqua" w:cs="Arial"/>
          <w:lang w:val="en-US"/>
        </w:rPr>
        <w:t xml:space="preserve">xidase but has many </w:t>
      </w:r>
      <w:r w:rsidR="009B0D46" w:rsidRPr="00165088">
        <w:rPr>
          <w:rFonts w:ascii="Book Antiqua" w:hAnsi="Book Antiqua" w:cs="Arial"/>
          <w:lang w:val="en-US"/>
        </w:rPr>
        <w:lastRenderedPageBreak/>
        <w:t>other alia</w:t>
      </w:r>
      <w:r w:rsidR="00CE1C7E" w:rsidRPr="00165088">
        <w:rPr>
          <w:rFonts w:ascii="Book Antiqua" w:hAnsi="Book Antiqua" w:cs="Arial"/>
          <w:lang w:val="en-US"/>
        </w:rPr>
        <w:t>se</w:t>
      </w:r>
      <w:r w:rsidR="009B0D46" w:rsidRPr="00165088">
        <w:rPr>
          <w:rFonts w:ascii="Book Antiqua" w:hAnsi="Book Antiqua" w:cs="Arial"/>
          <w:lang w:val="en-US"/>
        </w:rPr>
        <w:t xml:space="preserve">s for its activity such as cholesterol 25-hydroxylase, </w:t>
      </w:r>
      <w:proofErr w:type="spellStart"/>
      <w:r w:rsidR="009B0D46" w:rsidRPr="00165088">
        <w:rPr>
          <w:rFonts w:ascii="Book Antiqua" w:hAnsi="Book Antiqua" w:cs="Arial"/>
          <w:lang w:val="en-US"/>
        </w:rPr>
        <w:t>taurochenodeoxycholate</w:t>
      </w:r>
      <w:proofErr w:type="spellEnd"/>
      <w:r w:rsidR="009B0D46" w:rsidRPr="00165088">
        <w:rPr>
          <w:rFonts w:ascii="Book Antiqua" w:hAnsi="Book Antiqua" w:cs="Arial"/>
          <w:lang w:val="en-US"/>
        </w:rPr>
        <w:t xml:space="preserve"> 6-alpha-hydroxylase and 1,8-cineole 2-exo-</w:t>
      </w:r>
      <w:proofErr w:type="gramStart"/>
      <w:r w:rsidR="009B0D46" w:rsidRPr="00165088">
        <w:rPr>
          <w:rFonts w:ascii="Book Antiqua" w:hAnsi="Book Antiqua" w:cs="Arial"/>
          <w:lang w:val="en-US"/>
        </w:rPr>
        <w:t>monooxygenase</w:t>
      </w:r>
      <w:r w:rsidR="0088104F" w:rsidRPr="00165088">
        <w:rPr>
          <w:rFonts w:ascii="Book Antiqua" w:hAnsi="Book Antiqua" w:cs="Arial"/>
          <w:vertAlign w:val="superscript"/>
          <w:lang w:val="en-US"/>
        </w:rPr>
        <w:t>[</w:t>
      </w:r>
      <w:proofErr w:type="gramEnd"/>
      <w:r w:rsidR="0088104F" w:rsidRPr="00165088">
        <w:rPr>
          <w:rFonts w:ascii="Book Antiqua" w:hAnsi="Book Antiqua" w:cs="Arial"/>
          <w:vertAlign w:val="superscript"/>
          <w:lang w:val="en-US"/>
        </w:rPr>
        <w:t>10</w:t>
      </w:r>
      <w:r w:rsidR="0084460A">
        <w:rPr>
          <w:rFonts w:ascii="Book Antiqua" w:hAnsi="Book Antiqua" w:cs="Arial"/>
          <w:vertAlign w:val="superscript"/>
          <w:lang w:val="en-US"/>
        </w:rPr>
        <w:t>1</w:t>
      </w:r>
      <w:r w:rsidR="0088104F" w:rsidRPr="00165088">
        <w:rPr>
          <w:rFonts w:ascii="Book Antiqua" w:hAnsi="Book Antiqua" w:cs="Arial"/>
          <w:vertAlign w:val="superscript"/>
          <w:lang w:val="en-US"/>
        </w:rPr>
        <w:t>-10</w:t>
      </w:r>
      <w:r w:rsidR="0084460A">
        <w:rPr>
          <w:rFonts w:ascii="Book Antiqua" w:hAnsi="Book Antiqua" w:cs="Arial"/>
          <w:vertAlign w:val="superscript"/>
          <w:lang w:val="en-US"/>
        </w:rPr>
        <w:t>3</w:t>
      </w:r>
      <w:r w:rsidR="0088104F" w:rsidRPr="00165088">
        <w:rPr>
          <w:rFonts w:ascii="Book Antiqua" w:hAnsi="Book Antiqua" w:cs="Arial"/>
          <w:vertAlign w:val="superscript"/>
          <w:lang w:val="en-US"/>
        </w:rPr>
        <w:t>]</w:t>
      </w:r>
      <w:r w:rsidR="0088104F" w:rsidRPr="00165088">
        <w:rPr>
          <w:rFonts w:ascii="Book Antiqua" w:hAnsi="Book Antiqua" w:cs="Arial"/>
          <w:lang w:val="en-US"/>
        </w:rPr>
        <w:t xml:space="preserve">. </w:t>
      </w:r>
      <w:r w:rsidRPr="00165088">
        <w:rPr>
          <w:rFonts w:ascii="Book Antiqua" w:hAnsi="Book Antiqua" w:cs="Arial"/>
          <w:lang w:val="en-US"/>
        </w:rPr>
        <w:t xml:space="preserve">CYP3A4 also </w:t>
      </w:r>
      <w:proofErr w:type="spellStart"/>
      <w:r w:rsidR="00EE6ECB" w:rsidRPr="00165088">
        <w:rPr>
          <w:rFonts w:ascii="Book Antiqua" w:hAnsi="Book Antiqua" w:cs="Arial"/>
          <w:lang w:val="en-US"/>
        </w:rPr>
        <w:t>metaboli</w:t>
      </w:r>
      <w:r w:rsidR="00CE1C7E" w:rsidRPr="00165088">
        <w:rPr>
          <w:rFonts w:ascii="Book Antiqua" w:hAnsi="Book Antiqua" w:cs="Arial"/>
          <w:lang w:val="en-US"/>
        </w:rPr>
        <w:t>s</w:t>
      </w:r>
      <w:r w:rsidR="00EE6ECB" w:rsidRPr="00165088">
        <w:rPr>
          <w:rFonts w:ascii="Book Antiqua" w:hAnsi="Book Antiqua" w:cs="Arial"/>
          <w:lang w:val="en-US"/>
        </w:rPr>
        <w:t>e</w:t>
      </w:r>
      <w:r w:rsidR="00C00368" w:rsidRPr="00165088">
        <w:rPr>
          <w:rFonts w:ascii="Book Antiqua" w:hAnsi="Book Antiqua" w:cs="Arial"/>
          <w:lang w:val="en-US"/>
        </w:rPr>
        <w:t>s</w:t>
      </w:r>
      <w:proofErr w:type="spellEnd"/>
      <w:r w:rsidRPr="00165088">
        <w:rPr>
          <w:rFonts w:ascii="Book Antiqua" w:hAnsi="Book Antiqua" w:cs="Arial"/>
          <w:lang w:val="en-US"/>
        </w:rPr>
        <w:t xml:space="preserve"> arachidonic acid to </w:t>
      </w:r>
      <w:r w:rsidR="00EE6ECB" w:rsidRPr="00165088">
        <w:rPr>
          <w:rFonts w:ascii="Book Antiqua" w:hAnsi="Book Antiqua" w:cs="Arial"/>
          <w:lang w:val="en-US"/>
        </w:rPr>
        <w:t xml:space="preserve">EETs or 20-HETE, expressing both </w:t>
      </w:r>
      <w:proofErr w:type="spellStart"/>
      <w:r w:rsidR="00EE6ECB" w:rsidRPr="00165088">
        <w:rPr>
          <w:rFonts w:ascii="Book Antiqua" w:hAnsi="Book Antiqua" w:cs="Arial"/>
          <w:lang w:val="en-US"/>
        </w:rPr>
        <w:t>epoxygenase</w:t>
      </w:r>
      <w:proofErr w:type="spellEnd"/>
      <w:r w:rsidR="00EE6ECB" w:rsidRPr="00165088">
        <w:rPr>
          <w:rFonts w:ascii="Book Antiqua" w:hAnsi="Book Antiqua" w:cs="Arial"/>
          <w:lang w:val="en-US"/>
        </w:rPr>
        <w:t xml:space="preserve"> and mon</w:t>
      </w:r>
      <w:r w:rsidR="00CE1C7E" w:rsidRPr="00165088">
        <w:rPr>
          <w:rFonts w:ascii="Book Antiqua" w:hAnsi="Book Antiqua" w:cs="Arial"/>
          <w:lang w:val="en-US"/>
        </w:rPr>
        <w:t>o</w:t>
      </w:r>
      <w:r w:rsidR="00EE6ECB" w:rsidRPr="00165088">
        <w:rPr>
          <w:rFonts w:ascii="Book Antiqua" w:hAnsi="Book Antiqua" w:cs="Arial"/>
          <w:lang w:val="en-US"/>
        </w:rPr>
        <w:t xml:space="preserve">oxygenase </w:t>
      </w:r>
      <w:proofErr w:type="gramStart"/>
      <w:r w:rsidR="00EE6ECB" w:rsidRPr="00165088">
        <w:rPr>
          <w:rFonts w:ascii="Book Antiqua" w:hAnsi="Book Antiqua" w:cs="Arial"/>
          <w:lang w:val="en-US"/>
        </w:rPr>
        <w:t>activities</w:t>
      </w:r>
      <w:r w:rsidR="0088104F" w:rsidRPr="00165088">
        <w:rPr>
          <w:rFonts w:ascii="Book Antiqua" w:hAnsi="Book Antiqua" w:cs="Arial"/>
          <w:vertAlign w:val="superscript"/>
          <w:lang w:val="en-US"/>
        </w:rPr>
        <w:t>[</w:t>
      </w:r>
      <w:proofErr w:type="gramEnd"/>
      <w:r w:rsidR="0088104F" w:rsidRPr="00165088">
        <w:rPr>
          <w:rFonts w:ascii="Book Antiqua" w:hAnsi="Book Antiqua" w:cs="Arial"/>
          <w:vertAlign w:val="superscript"/>
          <w:lang w:val="en-US"/>
        </w:rPr>
        <w:t>10</w:t>
      </w:r>
      <w:r w:rsidR="0084460A">
        <w:rPr>
          <w:rFonts w:ascii="Book Antiqua" w:hAnsi="Book Antiqua" w:cs="Arial"/>
          <w:vertAlign w:val="superscript"/>
          <w:lang w:val="en-US"/>
        </w:rPr>
        <w:t>4</w:t>
      </w:r>
      <w:r w:rsidR="0039009A">
        <w:rPr>
          <w:rFonts w:ascii="Book Antiqua" w:hAnsi="Book Antiqua" w:cs="Arial"/>
          <w:vertAlign w:val="superscript"/>
          <w:lang w:val="en-US"/>
        </w:rPr>
        <w:t>,</w:t>
      </w:r>
      <w:r w:rsidR="0088104F" w:rsidRPr="00165088">
        <w:rPr>
          <w:rFonts w:ascii="Book Antiqua" w:hAnsi="Book Antiqua" w:cs="Arial"/>
          <w:vertAlign w:val="superscript"/>
          <w:lang w:val="en-US"/>
        </w:rPr>
        <w:t>10</w:t>
      </w:r>
      <w:r w:rsidR="0084460A">
        <w:rPr>
          <w:rFonts w:ascii="Book Antiqua" w:hAnsi="Book Antiqua" w:cs="Arial"/>
          <w:vertAlign w:val="superscript"/>
          <w:lang w:val="en-US"/>
        </w:rPr>
        <w:t>5</w:t>
      </w:r>
      <w:r w:rsidR="0088104F" w:rsidRPr="00165088">
        <w:rPr>
          <w:rFonts w:ascii="Book Antiqua" w:hAnsi="Book Antiqua" w:cs="Arial"/>
          <w:vertAlign w:val="superscript"/>
          <w:lang w:val="en-US"/>
        </w:rPr>
        <w:t>]</w:t>
      </w:r>
      <w:r w:rsidR="0088104F" w:rsidRPr="00165088">
        <w:rPr>
          <w:rFonts w:ascii="Book Antiqua" w:hAnsi="Book Antiqua" w:cs="Arial"/>
          <w:lang w:val="en-US"/>
        </w:rPr>
        <w:t>.</w:t>
      </w:r>
    </w:p>
    <w:p w14:paraId="27B5F3F9" w14:textId="0E4D3CEF" w:rsidR="00B91ACA" w:rsidRPr="00165088" w:rsidRDefault="00B91ACA"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On the other hand, CYP3A5, a highly polymorphic enzyme, has been reported to range from undetectable amounts to amounts comparable to those of CYP3A4 in </w:t>
      </w:r>
      <w:r w:rsidR="00C00368" w:rsidRPr="00165088">
        <w:rPr>
          <w:rFonts w:ascii="Book Antiqua" w:hAnsi="Book Antiqua" w:cs="Arial"/>
          <w:lang w:val="en-US"/>
        </w:rPr>
        <w:t xml:space="preserve">the </w:t>
      </w:r>
      <w:r w:rsidRPr="00165088">
        <w:rPr>
          <w:rFonts w:ascii="Book Antiqua" w:hAnsi="Book Antiqua" w:cs="Arial"/>
          <w:lang w:val="en-US"/>
        </w:rPr>
        <w:t xml:space="preserve">human </w:t>
      </w:r>
      <w:proofErr w:type="gramStart"/>
      <w:r w:rsidRPr="00165088">
        <w:rPr>
          <w:rFonts w:ascii="Book Antiqua" w:hAnsi="Book Antiqua" w:cs="Arial"/>
          <w:lang w:val="en-US"/>
        </w:rPr>
        <w:t>liver</w:t>
      </w:r>
      <w:r w:rsidR="0088104F" w:rsidRPr="00165088">
        <w:rPr>
          <w:rFonts w:ascii="Book Antiqua" w:hAnsi="Book Antiqua" w:cs="Arial"/>
          <w:vertAlign w:val="superscript"/>
          <w:lang w:val="en-US"/>
        </w:rPr>
        <w:t>[</w:t>
      </w:r>
      <w:proofErr w:type="gramEnd"/>
      <w:r w:rsidR="003B3081" w:rsidRPr="00165088">
        <w:rPr>
          <w:rFonts w:ascii="Book Antiqua" w:hAnsi="Book Antiqua" w:cs="Arial"/>
          <w:vertAlign w:val="superscript"/>
          <w:lang w:val="en-US"/>
        </w:rPr>
        <w:t>10</w:t>
      </w:r>
      <w:r w:rsidR="0084460A">
        <w:rPr>
          <w:rFonts w:ascii="Book Antiqua" w:hAnsi="Book Antiqua" w:cs="Arial"/>
          <w:vertAlign w:val="superscript"/>
          <w:lang w:val="en-US"/>
        </w:rPr>
        <w:t>6</w:t>
      </w:r>
      <w:r w:rsidR="0088104F" w:rsidRPr="00165088">
        <w:rPr>
          <w:rFonts w:ascii="Book Antiqua" w:hAnsi="Book Antiqua" w:cs="Arial"/>
          <w:vertAlign w:val="superscript"/>
          <w:lang w:val="en-US"/>
        </w:rPr>
        <w:t>]</w:t>
      </w:r>
      <w:r w:rsidRPr="00165088">
        <w:rPr>
          <w:rFonts w:ascii="Book Antiqua" w:hAnsi="Book Antiqua" w:cs="Arial"/>
          <w:lang w:val="en-US"/>
        </w:rPr>
        <w:t xml:space="preserve">. </w:t>
      </w:r>
      <w:r w:rsidR="00695DBD" w:rsidRPr="00165088">
        <w:rPr>
          <w:rFonts w:ascii="Book Antiqua" w:hAnsi="Book Antiqua" w:cs="Arial"/>
          <w:lang w:val="en-US"/>
        </w:rPr>
        <w:t>It</w:t>
      </w:r>
      <w:r w:rsidRPr="00165088">
        <w:rPr>
          <w:rFonts w:ascii="Book Antiqua" w:hAnsi="Book Antiqua" w:cs="Arial"/>
          <w:lang w:val="en-US"/>
        </w:rPr>
        <w:t xml:space="preserve"> is also part of a cluster of </w:t>
      </w:r>
      <w:r w:rsidR="00695DBD" w:rsidRPr="00165088">
        <w:rPr>
          <w:rFonts w:ascii="Book Antiqua" w:hAnsi="Book Antiqua" w:cs="Arial"/>
          <w:lang w:val="en-US"/>
        </w:rPr>
        <w:t>CYP</w:t>
      </w:r>
      <w:r w:rsidRPr="00165088">
        <w:rPr>
          <w:rFonts w:ascii="Book Antiqua" w:hAnsi="Book Antiqua" w:cs="Arial"/>
          <w:lang w:val="en-US"/>
        </w:rPr>
        <w:t xml:space="preserve"> genes on chromosome 7q21.1 and exhibi</w:t>
      </w:r>
      <w:r w:rsidR="00F12DCF" w:rsidRPr="00165088">
        <w:rPr>
          <w:rFonts w:ascii="Book Antiqua" w:hAnsi="Book Antiqua" w:cs="Arial"/>
          <w:lang w:val="en-US"/>
        </w:rPr>
        <w:t xml:space="preserve">ts similar enzymatic </w:t>
      </w:r>
      <w:proofErr w:type="gramStart"/>
      <w:r w:rsidR="00F12DCF" w:rsidRPr="00165088">
        <w:rPr>
          <w:rFonts w:ascii="Book Antiqua" w:hAnsi="Book Antiqua" w:cs="Arial"/>
          <w:lang w:val="en-US"/>
        </w:rPr>
        <w:t>activities</w:t>
      </w:r>
      <w:r w:rsidR="0088104F" w:rsidRPr="00165088">
        <w:rPr>
          <w:rFonts w:ascii="Book Antiqua" w:hAnsi="Book Antiqua" w:cs="Arial"/>
          <w:vertAlign w:val="superscript"/>
          <w:lang w:val="en-US"/>
        </w:rPr>
        <w:t>[</w:t>
      </w:r>
      <w:proofErr w:type="gramEnd"/>
      <w:r w:rsidR="0088104F" w:rsidRPr="00165088">
        <w:rPr>
          <w:rFonts w:ascii="Book Antiqua" w:hAnsi="Book Antiqua" w:cs="Arial"/>
          <w:vertAlign w:val="superscript"/>
          <w:lang w:val="en-US"/>
        </w:rPr>
        <w:t>5</w:t>
      </w:r>
      <w:r w:rsidR="0084460A">
        <w:rPr>
          <w:rFonts w:ascii="Book Antiqua" w:hAnsi="Book Antiqua" w:cs="Arial"/>
          <w:vertAlign w:val="superscript"/>
          <w:lang w:val="en-US"/>
        </w:rPr>
        <w:t>4</w:t>
      </w:r>
      <w:r w:rsidR="0088104F" w:rsidRPr="00165088">
        <w:rPr>
          <w:rFonts w:ascii="Book Antiqua" w:hAnsi="Book Antiqua" w:cs="Arial"/>
          <w:vertAlign w:val="superscript"/>
          <w:lang w:val="en-US"/>
        </w:rPr>
        <w:t>,10</w:t>
      </w:r>
      <w:r w:rsidR="0084460A">
        <w:rPr>
          <w:rFonts w:ascii="Book Antiqua" w:hAnsi="Book Antiqua" w:cs="Arial"/>
          <w:vertAlign w:val="superscript"/>
          <w:lang w:val="en-US"/>
        </w:rPr>
        <w:t>7</w:t>
      </w:r>
      <w:r w:rsidR="0088104F" w:rsidRPr="00165088">
        <w:rPr>
          <w:rFonts w:ascii="Book Antiqua" w:hAnsi="Book Antiqua" w:cs="Arial"/>
          <w:vertAlign w:val="superscript"/>
          <w:lang w:val="en-US"/>
        </w:rPr>
        <w:t>]</w:t>
      </w:r>
      <w:r w:rsidR="0088104F" w:rsidRPr="00165088">
        <w:rPr>
          <w:rFonts w:ascii="Book Antiqua" w:hAnsi="Book Antiqua" w:cs="Arial"/>
          <w:lang w:val="en-US"/>
        </w:rPr>
        <w:t>.</w:t>
      </w:r>
    </w:p>
    <w:p w14:paraId="305D3A18" w14:textId="3E17855D" w:rsidR="00F12DCF" w:rsidRPr="00165088" w:rsidRDefault="00F12DCF"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5521 and 6608 SNPs </w:t>
      </w:r>
      <w:r w:rsidR="00C00368" w:rsidRPr="00165088">
        <w:rPr>
          <w:rFonts w:ascii="Book Antiqua" w:hAnsi="Book Antiqua" w:cs="Arial"/>
          <w:lang w:val="en-US"/>
        </w:rPr>
        <w:t xml:space="preserve">have been </w:t>
      </w:r>
      <w:r w:rsidRPr="00165088">
        <w:rPr>
          <w:rFonts w:ascii="Book Antiqua" w:hAnsi="Book Antiqua" w:cs="Arial"/>
          <w:lang w:val="en-US"/>
        </w:rPr>
        <w:t>found in human CYP3A4 and CYP</w:t>
      </w:r>
      <w:r w:rsidR="005050BF" w:rsidRPr="00165088">
        <w:rPr>
          <w:rFonts w:ascii="Book Antiqua" w:hAnsi="Book Antiqua" w:cs="Arial"/>
          <w:lang w:val="en-US"/>
        </w:rPr>
        <w:t xml:space="preserve">3A5 </w:t>
      </w:r>
      <w:r w:rsidRPr="00165088">
        <w:rPr>
          <w:rFonts w:ascii="Book Antiqua" w:hAnsi="Book Antiqua" w:cs="Arial"/>
          <w:lang w:val="en-US"/>
        </w:rPr>
        <w:t>gene</w:t>
      </w:r>
      <w:r w:rsidR="005050BF" w:rsidRPr="00165088">
        <w:rPr>
          <w:rFonts w:ascii="Book Antiqua" w:hAnsi="Book Antiqua" w:cs="Arial"/>
          <w:lang w:val="en-US"/>
        </w:rPr>
        <w:t>s, respectively</w:t>
      </w:r>
      <w:r w:rsidRPr="00165088">
        <w:rPr>
          <w:rFonts w:ascii="Book Antiqua" w:hAnsi="Book Antiqua" w:cs="Arial"/>
          <w:lang w:val="en-US"/>
        </w:rPr>
        <w:t xml:space="preserve"> in NCBI </w:t>
      </w:r>
      <w:proofErr w:type="spellStart"/>
      <w:r w:rsidRPr="00165088">
        <w:rPr>
          <w:rFonts w:ascii="Book Antiqua" w:hAnsi="Book Antiqua" w:cs="Arial"/>
          <w:lang w:val="en-US"/>
        </w:rPr>
        <w:t>dbSNP</w:t>
      </w:r>
      <w:proofErr w:type="spellEnd"/>
      <w:r w:rsidRPr="00165088">
        <w:rPr>
          <w:rFonts w:ascii="Book Antiqua" w:hAnsi="Book Antiqua" w:cs="Arial"/>
          <w:lang w:val="en-US"/>
        </w:rPr>
        <w:t xml:space="preserve"> (http://www.ncbi.nlm.nih.gov/snp, access date: 26 February 2019). However, there is no</w:t>
      </w:r>
      <w:r w:rsidR="005050BF" w:rsidRPr="00165088">
        <w:rPr>
          <w:rFonts w:ascii="Book Antiqua" w:hAnsi="Book Antiqua" w:cs="Arial"/>
          <w:lang w:val="en-US"/>
        </w:rPr>
        <w:t xml:space="preserve"> </w:t>
      </w:r>
      <w:r w:rsidRPr="00165088">
        <w:rPr>
          <w:rFonts w:ascii="Book Antiqua" w:hAnsi="Book Antiqua" w:cs="Arial"/>
          <w:lang w:val="en-US"/>
        </w:rPr>
        <w:t>study on the association of any of thes</w:t>
      </w:r>
      <w:r w:rsidR="005050BF" w:rsidRPr="00165088">
        <w:rPr>
          <w:rFonts w:ascii="Book Antiqua" w:hAnsi="Book Antiqua" w:cs="Arial"/>
          <w:lang w:val="en-US"/>
        </w:rPr>
        <w:t xml:space="preserve">e SNPs with IBD, both CD and UC. </w:t>
      </w:r>
      <w:r w:rsidR="00CE1C7E" w:rsidRPr="00165088">
        <w:rPr>
          <w:rFonts w:ascii="Book Antiqua" w:hAnsi="Book Antiqua" w:cs="Arial"/>
          <w:lang w:val="en-US"/>
        </w:rPr>
        <w:t>Yet</w:t>
      </w:r>
      <w:r w:rsidR="005050BF" w:rsidRPr="00165088">
        <w:rPr>
          <w:rFonts w:ascii="Book Antiqua" w:hAnsi="Book Antiqua" w:cs="Arial"/>
          <w:lang w:val="en-US"/>
        </w:rPr>
        <w:t>, the role of variants in the transformation of the drugs used for the treatment of UC w</w:t>
      </w:r>
      <w:r w:rsidR="00CE1C7E" w:rsidRPr="00165088">
        <w:rPr>
          <w:rFonts w:ascii="Book Antiqua" w:hAnsi="Book Antiqua" w:cs="Arial"/>
          <w:lang w:val="en-US"/>
        </w:rPr>
        <w:t>as</w:t>
      </w:r>
      <w:r w:rsidR="005050BF" w:rsidRPr="00165088">
        <w:rPr>
          <w:rFonts w:ascii="Book Antiqua" w:hAnsi="Book Antiqua" w:cs="Arial"/>
          <w:lang w:val="en-US"/>
        </w:rPr>
        <w:t xml:space="preserve"> studied in detail, particularly </w:t>
      </w:r>
      <w:proofErr w:type="gramStart"/>
      <w:r w:rsidR="005050BF" w:rsidRPr="00165088">
        <w:rPr>
          <w:rFonts w:ascii="Book Antiqua" w:hAnsi="Book Antiqua" w:cs="Arial"/>
          <w:lang w:val="en-US"/>
        </w:rPr>
        <w:t>tacrolimus</w:t>
      </w:r>
      <w:r w:rsidR="0088104F" w:rsidRPr="00165088">
        <w:rPr>
          <w:rFonts w:ascii="Book Antiqua" w:hAnsi="Book Antiqua" w:cs="Arial"/>
          <w:vertAlign w:val="superscript"/>
          <w:lang w:val="en-US"/>
        </w:rPr>
        <w:t>[</w:t>
      </w:r>
      <w:proofErr w:type="gramEnd"/>
      <w:r w:rsidR="0088104F" w:rsidRPr="00165088">
        <w:rPr>
          <w:rFonts w:ascii="Book Antiqua" w:hAnsi="Book Antiqua" w:cs="Arial"/>
          <w:vertAlign w:val="superscript"/>
          <w:lang w:val="en-US"/>
        </w:rPr>
        <w:t>1</w:t>
      </w:r>
      <w:r w:rsidR="00407747" w:rsidRPr="00165088">
        <w:rPr>
          <w:rFonts w:ascii="Book Antiqua" w:hAnsi="Book Antiqua" w:cs="Arial"/>
          <w:vertAlign w:val="superscript"/>
          <w:lang w:val="en-US"/>
        </w:rPr>
        <w:t>0</w:t>
      </w:r>
      <w:r w:rsidR="0084460A">
        <w:rPr>
          <w:rFonts w:ascii="Book Antiqua" w:hAnsi="Book Antiqua" w:cs="Arial"/>
          <w:vertAlign w:val="superscript"/>
          <w:lang w:val="en-US"/>
        </w:rPr>
        <w:t>8</w:t>
      </w:r>
      <w:r w:rsidR="0088104F" w:rsidRPr="00165088">
        <w:rPr>
          <w:rFonts w:ascii="Book Antiqua" w:hAnsi="Book Antiqua" w:cs="Arial"/>
          <w:vertAlign w:val="superscript"/>
          <w:lang w:val="en-US"/>
        </w:rPr>
        <w:t>-11</w:t>
      </w:r>
      <w:r w:rsidR="0084460A">
        <w:rPr>
          <w:rFonts w:ascii="Book Antiqua" w:hAnsi="Book Antiqua" w:cs="Arial"/>
          <w:vertAlign w:val="superscript"/>
          <w:lang w:val="en-US"/>
        </w:rPr>
        <w:t>0</w:t>
      </w:r>
      <w:r w:rsidR="0088104F" w:rsidRPr="00165088">
        <w:rPr>
          <w:rFonts w:ascii="Book Antiqua" w:hAnsi="Book Antiqua" w:cs="Arial"/>
          <w:vertAlign w:val="superscript"/>
          <w:lang w:val="en-US"/>
        </w:rPr>
        <w:t>]</w:t>
      </w:r>
      <w:r w:rsidR="0088104F" w:rsidRPr="00165088">
        <w:rPr>
          <w:rFonts w:ascii="Book Antiqua" w:hAnsi="Book Antiqua" w:cs="Arial"/>
          <w:lang w:val="en-US"/>
        </w:rPr>
        <w:t>.</w:t>
      </w:r>
    </w:p>
    <w:p w14:paraId="713DB85A" w14:textId="1C82E266" w:rsidR="00C458EA" w:rsidRPr="00165088" w:rsidRDefault="002128FD"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Tacrolimus is an immunosuppressive drug, </w:t>
      </w:r>
      <w:proofErr w:type="spellStart"/>
      <w:r w:rsidRPr="00165088">
        <w:rPr>
          <w:rFonts w:ascii="Book Antiqua" w:hAnsi="Book Antiqua" w:cs="Arial"/>
          <w:lang w:val="en-US"/>
        </w:rPr>
        <w:t>utili</w:t>
      </w:r>
      <w:r w:rsidR="001914D0" w:rsidRPr="00165088">
        <w:rPr>
          <w:rFonts w:ascii="Book Antiqua" w:hAnsi="Book Antiqua" w:cs="Arial"/>
          <w:lang w:val="en-US"/>
        </w:rPr>
        <w:t>s</w:t>
      </w:r>
      <w:r w:rsidRPr="00165088">
        <w:rPr>
          <w:rFonts w:ascii="Book Antiqua" w:hAnsi="Book Antiqua" w:cs="Arial"/>
          <w:lang w:val="en-US"/>
        </w:rPr>
        <w:t>ed</w:t>
      </w:r>
      <w:proofErr w:type="spellEnd"/>
      <w:r w:rsidRPr="00165088">
        <w:rPr>
          <w:rFonts w:ascii="Book Antiqua" w:hAnsi="Book Antiqua" w:cs="Arial"/>
          <w:lang w:val="en-US"/>
        </w:rPr>
        <w:t xml:space="preserve"> in the treatment of UC patients who have no response to 5-ASA or </w:t>
      </w:r>
      <w:proofErr w:type="gramStart"/>
      <w:r w:rsidRPr="00165088">
        <w:rPr>
          <w:rFonts w:ascii="Book Antiqua" w:hAnsi="Book Antiqua" w:cs="Arial"/>
          <w:lang w:val="en-US"/>
        </w:rPr>
        <w:t>corticosteroids</w:t>
      </w:r>
      <w:r w:rsidR="0088104F" w:rsidRPr="00165088">
        <w:rPr>
          <w:rFonts w:ascii="Book Antiqua" w:hAnsi="Book Antiqua" w:cs="Arial"/>
          <w:vertAlign w:val="superscript"/>
          <w:lang w:val="en-US"/>
        </w:rPr>
        <w:t>[</w:t>
      </w:r>
      <w:proofErr w:type="gramEnd"/>
      <w:r w:rsidR="0088104F" w:rsidRPr="00165088">
        <w:rPr>
          <w:rFonts w:ascii="Book Antiqua" w:hAnsi="Book Antiqua" w:cs="Arial"/>
          <w:vertAlign w:val="superscript"/>
          <w:lang w:val="en-US"/>
        </w:rPr>
        <w:t>11</w:t>
      </w:r>
      <w:r w:rsidR="0084460A">
        <w:rPr>
          <w:rFonts w:ascii="Book Antiqua" w:hAnsi="Book Antiqua" w:cs="Arial"/>
          <w:vertAlign w:val="superscript"/>
          <w:lang w:val="en-US"/>
        </w:rPr>
        <w:t>1</w:t>
      </w:r>
      <w:r w:rsidR="0088104F" w:rsidRPr="00165088">
        <w:rPr>
          <w:rFonts w:ascii="Book Antiqua" w:hAnsi="Book Antiqua" w:cs="Arial"/>
          <w:vertAlign w:val="superscript"/>
          <w:lang w:val="en-US"/>
        </w:rPr>
        <w:t>]</w:t>
      </w:r>
      <w:r w:rsidR="0088104F" w:rsidRPr="00165088">
        <w:rPr>
          <w:rFonts w:ascii="Book Antiqua" w:hAnsi="Book Antiqua" w:cs="Arial"/>
          <w:lang w:val="en-US"/>
        </w:rPr>
        <w:t>.</w:t>
      </w:r>
      <w:r w:rsidRPr="00165088">
        <w:rPr>
          <w:rFonts w:ascii="Book Antiqua" w:hAnsi="Book Antiqua" w:cs="Arial"/>
          <w:lang w:val="en-US"/>
        </w:rPr>
        <w:t xml:space="preserve"> Tacrolimus is a substrate of CYP3A</w:t>
      </w:r>
      <w:r w:rsidR="00C00368" w:rsidRPr="00165088">
        <w:rPr>
          <w:rFonts w:ascii="Book Antiqua" w:hAnsi="Book Antiqua" w:cs="Arial"/>
          <w:lang w:val="en-US"/>
        </w:rPr>
        <w:t>4</w:t>
      </w:r>
      <w:r w:rsidRPr="00165088">
        <w:rPr>
          <w:rFonts w:ascii="Book Antiqua" w:hAnsi="Book Antiqua" w:cs="Arial"/>
          <w:lang w:val="en-US"/>
        </w:rPr>
        <w:t xml:space="preserve"> and CYP3A5</w:t>
      </w:r>
      <w:r w:rsidR="001914D0" w:rsidRPr="00165088">
        <w:rPr>
          <w:rFonts w:ascii="Book Antiqua" w:hAnsi="Book Antiqua" w:cs="Arial"/>
          <w:lang w:val="en-US"/>
        </w:rPr>
        <w:t>,</w:t>
      </w:r>
      <w:r w:rsidRPr="00165088">
        <w:rPr>
          <w:rFonts w:ascii="Book Antiqua" w:hAnsi="Book Antiqua" w:cs="Arial"/>
          <w:lang w:val="en-US"/>
        </w:rPr>
        <w:t xml:space="preserve"> and they are in charge of the metabolism of </w:t>
      </w:r>
      <w:proofErr w:type="gramStart"/>
      <w:r w:rsidRPr="00165088">
        <w:rPr>
          <w:rFonts w:ascii="Book Antiqua" w:hAnsi="Book Antiqua" w:cs="Arial"/>
          <w:lang w:val="en-US"/>
        </w:rPr>
        <w:t>tacrolimus</w:t>
      </w:r>
      <w:r w:rsidR="0088104F" w:rsidRPr="00165088">
        <w:rPr>
          <w:rFonts w:ascii="Book Antiqua" w:hAnsi="Book Antiqua" w:cs="Arial"/>
          <w:vertAlign w:val="superscript"/>
          <w:lang w:val="en-US"/>
        </w:rPr>
        <w:t>[</w:t>
      </w:r>
      <w:proofErr w:type="gramEnd"/>
      <w:r w:rsidR="0088104F" w:rsidRPr="00165088">
        <w:rPr>
          <w:rFonts w:ascii="Book Antiqua" w:hAnsi="Book Antiqua" w:cs="Arial"/>
          <w:vertAlign w:val="superscript"/>
          <w:lang w:val="en-US"/>
        </w:rPr>
        <w:t>11</w:t>
      </w:r>
      <w:r w:rsidR="0084460A">
        <w:rPr>
          <w:rFonts w:ascii="Book Antiqua" w:hAnsi="Book Antiqua" w:cs="Arial"/>
          <w:vertAlign w:val="superscript"/>
          <w:lang w:val="en-US"/>
        </w:rPr>
        <w:t>2</w:t>
      </w:r>
      <w:r w:rsidR="0088104F" w:rsidRPr="00165088">
        <w:rPr>
          <w:rFonts w:ascii="Book Antiqua" w:hAnsi="Book Antiqua" w:cs="Arial"/>
          <w:vertAlign w:val="superscript"/>
          <w:lang w:val="en-US"/>
        </w:rPr>
        <w:t>]</w:t>
      </w:r>
      <w:r w:rsidR="0088104F" w:rsidRPr="00165088">
        <w:rPr>
          <w:rFonts w:ascii="Book Antiqua" w:hAnsi="Book Antiqua" w:cs="Arial"/>
          <w:lang w:val="en-US"/>
        </w:rPr>
        <w:t xml:space="preserve">. </w:t>
      </w:r>
      <w:r w:rsidR="001914D0" w:rsidRPr="00165088">
        <w:rPr>
          <w:rFonts w:ascii="Book Antiqua" w:hAnsi="Book Antiqua" w:cs="Arial"/>
          <w:lang w:val="en-US"/>
        </w:rPr>
        <w:t>CYP3A5</w:t>
      </w:r>
      <w:r w:rsidR="00566AF0" w:rsidRPr="00165088">
        <w:rPr>
          <w:rFonts w:ascii="Book Antiqua" w:hAnsi="Book Antiqua" w:cs="Arial"/>
          <w:lang w:val="en-US"/>
        </w:rPr>
        <w:t>’s</w:t>
      </w:r>
      <w:r w:rsidR="001914D0" w:rsidRPr="00165088">
        <w:rPr>
          <w:rFonts w:ascii="Book Antiqua" w:hAnsi="Book Antiqua" w:cs="Arial"/>
          <w:lang w:val="en-US"/>
        </w:rPr>
        <w:t xml:space="preserve"> </w:t>
      </w:r>
      <w:r w:rsidR="006E4F13" w:rsidRPr="00165088">
        <w:rPr>
          <w:rFonts w:ascii="Book Antiqua" w:hAnsi="Book Antiqua" w:cs="Arial"/>
          <w:lang w:val="en-US"/>
        </w:rPr>
        <w:t>ancestral</w:t>
      </w:r>
      <w:r w:rsidR="001914D0" w:rsidRPr="00165088">
        <w:rPr>
          <w:rFonts w:ascii="Book Antiqua" w:hAnsi="Book Antiqua" w:cs="Arial"/>
          <w:lang w:val="en-US"/>
        </w:rPr>
        <w:t xml:space="preserve"> polymorphisms influence tacrolimus metabolism</w:t>
      </w:r>
      <w:r w:rsidR="00566AF0" w:rsidRPr="00165088">
        <w:rPr>
          <w:rFonts w:ascii="Book Antiqua" w:hAnsi="Book Antiqua" w:cs="Arial"/>
          <w:lang w:val="en-US"/>
        </w:rPr>
        <w:t>, for the most part</w:t>
      </w:r>
      <w:r w:rsidRPr="00165088">
        <w:rPr>
          <w:rFonts w:ascii="Book Antiqua" w:hAnsi="Book Antiqua" w:cs="Arial"/>
          <w:lang w:val="en-US"/>
        </w:rPr>
        <w:t xml:space="preserve">. An SNP in the CYP3A5 gene including an A&gt;G change at position 6986 inside intron 3 (rs776746) was determined to be strongly associated with CYP3A5 protein synthesis. CYP3A5*3/*3 genotypes are viewed as CYP3A5 non-expressers, while CYP3A5 expressers convey at least one CYP3A5*1 </w:t>
      </w:r>
      <w:proofErr w:type="gramStart"/>
      <w:r w:rsidRPr="00165088">
        <w:rPr>
          <w:rFonts w:ascii="Book Antiqua" w:hAnsi="Book Antiqua" w:cs="Arial"/>
          <w:lang w:val="en-US"/>
        </w:rPr>
        <w:t>allele</w:t>
      </w:r>
      <w:r w:rsidR="0088104F" w:rsidRPr="00165088">
        <w:rPr>
          <w:rFonts w:ascii="Book Antiqua" w:hAnsi="Book Antiqua" w:cs="Arial"/>
          <w:vertAlign w:val="superscript"/>
          <w:lang w:val="en-US"/>
        </w:rPr>
        <w:t>[</w:t>
      </w:r>
      <w:proofErr w:type="gramEnd"/>
      <w:r w:rsidR="0088104F" w:rsidRPr="00165088">
        <w:rPr>
          <w:rFonts w:ascii="Book Antiqua" w:hAnsi="Book Antiqua" w:cs="Arial"/>
          <w:vertAlign w:val="superscript"/>
          <w:lang w:val="en-US"/>
        </w:rPr>
        <w:t>11</w:t>
      </w:r>
      <w:r w:rsidR="0084460A">
        <w:rPr>
          <w:rFonts w:ascii="Book Antiqua" w:hAnsi="Book Antiqua" w:cs="Arial"/>
          <w:vertAlign w:val="superscript"/>
          <w:lang w:val="en-US"/>
        </w:rPr>
        <w:t>3</w:t>
      </w:r>
      <w:r w:rsidR="0039009A">
        <w:rPr>
          <w:rFonts w:ascii="Book Antiqua" w:hAnsi="Book Antiqua" w:cs="Arial"/>
          <w:vertAlign w:val="superscript"/>
          <w:lang w:val="en-US"/>
        </w:rPr>
        <w:t>,</w:t>
      </w:r>
      <w:r w:rsidR="0088104F" w:rsidRPr="00165088">
        <w:rPr>
          <w:rFonts w:ascii="Book Antiqua" w:hAnsi="Book Antiqua" w:cs="Arial"/>
          <w:vertAlign w:val="superscript"/>
          <w:lang w:val="en-US"/>
        </w:rPr>
        <w:t>11</w:t>
      </w:r>
      <w:r w:rsidR="0084460A">
        <w:rPr>
          <w:rFonts w:ascii="Book Antiqua" w:hAnsi="Book Antiqua" w:cs="Arial"/>
          <w:vertAlign w:val="superscript"/>
          <w:lang w:val="en-US"/>
        </w:rPr>
        <w:t>4</w:t>
      </w:r>
      <w:r w:rsidR="0088104F" w:rsidRPr="00165088">
        <w:rPr>
          <w:rFonts w:ascii="Book Antiqua" w:hAnsi="Book Antiqua" w:cs="Arial"/>
          <w:vertAlign w:val="superscript"/>
          <w:lang w:val="en-US"/>
        </w:rPr>
        <w:t>]</w:t>
      </w:r>
      <w:r w:rsidR="0088104F" w:rsidRPr="00165088">
        <w:rPr>
          <w:rFonts w:ascii="Book Antiqua" w:hAnsi="Book Antiqua" w:cs="Arial"/>
          <w:lang w:val="en-US"/>
        </w:rPr>
        <w:t>.</w:t>
      </w:r>
    </w:p>
    <w:p w14:paraId="01BD0836" w14:textId="51D32FDB" w:rsidR="002128FD" w:rsidRPr="00165088" w:rsidRDefault="002128FD"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Many studies have shown that tacrolimus dose requirements are influenced by CYP3A4/5 genetic polymorphisms and the adverse events especially nephrotoxicity were frequently observed in CYP3A4/5 expressers. In addition, CYP3A4/5 expressers require that particular attention should be paid to the onset of nephrotoxicity. Thus, genotyping for CYP3A5 variants allows </w:t>
      </w:r>
      <w:proofErr w:type="spellStart"/>
      <w:r w:rsidRPr="00165088">
        <w:rPr>
          <w:rFonts w:ascii="Book Antiqua" w:hAnsi="Book Antiqua" w:cs="Arial"/>
          <w:lang w:val="en-US"/>
        </w:rPr>
        <w:t>individualised</w:t>
      </w:r>
      <w:proofErr w:type="spellEnd"/>
      <w:r w:rsidRPr="00165088">
        <w:rPr>
          <w:rFonts w:ascii="Book Antiqua" w:hAnsi="Book Antiqua" w:cs="Arial"/>
          <w:lang w:val="en-US"/>
        </w:rPr>
        <w:t xml:space="preserve"> care to be </w:t>
      </w:r>
      <w:proofErr w:type="spellStart"/>
      <w:proofErr w:type="gramStart"/>
      <w:r w:rsidRPr="00165088">
        <w:rPr>
          <w:rFonts w:ascii="Book Antiqua" w:hAnsi="Book Antiqua" w:cs="Arial"/>
          <w:lang w:val="en-US"/>
        </w:rPr>
        <w:t>practised</w:t>
      </w:r>
      <w:proofErr w:type="spellEnd"/>
      <w:r w:rsidR="0088104F" w:rsidRPr="00165088">
        <w:rPr>
          <w:rFonts w:ascii="Book Antiqua" w:hAnsi="Book Antiqua" w:cs="Arial"/>
          <w:vertAlign w:val="superscript"/>
          <w:lang w:val="en-US"/>
        </w:rPr>
        <w:t>[</w:t>
      </w:r>
      <w:proofErr w:type="gramEnd"/>
      <w:r w:rsidR="0088104F" w:rsidRPr="00165088">
        <w:rPr>
          <w:rFonts w:ascii="Book Antiqua" w:hAnsi="Book Antiqua" w:cs="Arial"/>
          <w:vertAlign w:val="superscript"/>
          <w:lang w:val="en-US"/>
        </w:rPr>
        <w:t>5</w:t>
      </w:r>
      <w:r w:rsidR="0084460A">
        <w:rPr>
          <w:rFonts w:ascii="Book Antiqua" w:hAnsi="Book Antiqua" w:cs="Arial"/>
          <w:vertAlign w:val="superscript"/>
          <w:lang w:val="en-US"/>
        </w:rPr>
        <w:t>7</w:t>
      </w:r>
      <w:r w:rsidR="0088104F" w:rsidRPr="00165088">
        <w:rPr>
          <w:rFonts w:ascii="Book Antiqua" w:hAnsi="Book Antiqua" w:cs="Arial"/>
          <w:vertAlign w:val="superscript"/>
          <w:lang w:val="en-US"/>
        </w:rPr>
        <w:t>,1</w:t>
      </w:r>
      <w:r w:rsidR="00216FE2" w:rsidRPr="00165088">
        <w:rPr>
          <w:rFonts w:ascii="Book Antiqua" w:hAnsi="Book Antiqua" w:cs="Arial"/>
          <w:vertAlign w:val="superscript"/>
          <w:lang w:val="en-US"/>
        </w:rPr>
        <w:t>0</w:t>
      </w:r>
      <w:r w:rsidR="0084460A">
        <w:rPr>
          <w:rFonts w:ascii="Book Antiqua" w:hAnsi="Book Antiqua" w:cs="Arial"/>
          <w:vertAlign w:val="superscript"/>
          <w:lang w:val="en-US"/>
        </w:rPr>
        <w:t>8</w:t>
      </w:r>
      <w:r w:rsidR="0088104F" w:rsidRPr="00165088">
        <w:rPr>
          <w:rFonts w:ascii="Book Antiqua" w:hAnsi="Book Antiqua" w:cs="Arial"/>
          <w:vertAlign w:val="superscript"/>
          <w:lang w:val="en-US"/>
        </w:rPr>
        <w:t>,11</w:t>
      </w:r>
      <w:r w:rsidR="0084460A">
        <w:rPr>
          <w:rFonts w:ascii="Book Antiqua" w:hAnsi="Book Antiqua" w:cs="Arial"/>
          <w:vertAlign w:val="superscript"/>
          <w:lang w:val="en-US"/>
        </w:rPr>
        <w:t>0</w:t>
      </w:r>
      <w:r w:rsidR="0088104F" w:rsidRPr="00165088">
        <w:rPr>
          <w:rFonts w:ascii="Book Antiqua" w:hAnsi="Book Antiqua" w:cs="Arial"/>
          <w:vertAlign w:val="superscript"/>
          <w:lang w:val="en-US"/>
        </w:rPr>
        <w:t>,11</w:t>
      </w:r>
      <w:r w:rsidR="0084460A">
        <w:rPr>
          <w:rFonts w:ascii="Book Antiqua" w:hAnsi="Book Antiqua" w:cs="Arial"/>
          <w:vertAlign w:val="superscript"/>
          <w:lang w:val="en-US"/>
        </w:rPr>
        <w:t>5</w:t>
      </w:r>
      <w:r w:rsidR="0039009A">
        <w:rPr>
          <w:rFonts w:ascii="Book Antiqua" w:hAnsi="Book Antiqua" w:cs="Arial"/>
          <w:vertAlign w:val="superscript"/>
          <w:lang w:val="en-US"/>
        </w:rPr>
        <w:t>,</w:t>
      </w:r>
      <w:r w:rsidR="0088104F" w:rsidRPr="00165088">
        <w:rPr>
          <w:rFonts w:ascii="Book Antiqua" w:hAnsi="Book Antiqua" w:cs="Arial"/>
          <w:vertAlign w:val="superscript"/>
          <w:lang w:val="en-US"/>
        </w:rPr>
        <w:t>11</w:t>
      </w:r>
      <w:r w:rsidR="0084460A">
        <w:rPr>
          <w:rFonts w:ascii="Book Antiqua" w:hAnsi="Book Antiqua" w:cs="Arial"/>
          <w:vertAlign w:val="superscript"/>
          <w:lang w:val="en-US"/>
        </w:rPr>
        <w:t>6</w:t>
      </w:r>
      <w:r w:rsidR="0088104F" w:rsidRPr="00165088">
        <w:rPr>
          <w:rFonts w:ascii="Book Antiqua" w:hAnsi="Book Antiqua" w:cs="Arial"/>
          <w:vertAlign w:val="superscript"/>
          <w:lang w:val="en-US"/>
        </w:rPr>
        <w:t>]</w:t>
      </w:r>
      <w:r w:rsidR="0088104F" w:rsidRPr="00165088">
        <w:rPr>
          <w:rFonts w:ascii="Book Antiqua" w:hAnsi="Book Antiqua" w:cs="Arial"/>
          <w:lang w:val="en-US"/>
        </w:rPr>
        <w:t>.</w:t>
      </w:r>
    </w:p>
    <w:p w14:paraId="00E714BC" w14:textId="0E390E4C" w:rsidR="00B66FDA" w:rsidRPr="00165088" w:rsidRDefault="0088104F"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proofErr w:type="spellStart"/>
      <w:r w:rsidRPr="00165088">
        <w:rPr>
          <w:rFonts w:ascii="Book Antiqua" w:hAnsi="Book Antiqua" w:cs="Arial"/>
          <w:lang w:val="en-US"/>
        </w:rPr>
        <w:lastRenderedPageBreak/>
        <w:t>Plewka</w:t>
      </w:r>
      <w:proofErr w:type="spellEnd"/>
      <w:r w:rsidR="004A596E" w:rsidRPr="00165088">
        <w:rPr>
          <w:rFonts w:ascii="Book Antiqua" w:hAnsi="Book Antiqua" w:cs="Arial"/>
          <w:lang w:val="en-US"/>
        </w:rPr>
        <w:t xml:space="preserve"> </w:t>
      </w:r>
      <w:r w:rsidR="004A596E" w:rsidRPr="0039009A">
        <w:rPr>
          <w:rFonts w:ascii="Book Antiqua" w:hAnsi="Book Antiqua" w:cs="Arial"/>
          <w:i/>
          <w:lang w:val="en-US"/>
        </w:rPr>
        <w:t xml:space="preserve">et </w:t>
      </w:r>
      <w:proofErr w:type="gramStart"/>
      <w:r w:rsidR="004A596E" w:rsidRPr="0039009A">
        <w:rPr>
          <w:rFonts w:ascii="Book Antiqua" w:hAnsi="Book Antiqua" w:cs="Arial"/>
          <w:i/>
          <w:lang w:val="en-US"/>
        </w:rPr>
        <w:t>al</w:t>
      </w:r>
      <w:r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5</w:t>
      </w:r>
      <w:r w:rsidR="009F54F3">
        <w:rPr>
          <w:rFonts w:ascii="Book Antiqua" w:hAnsi="Book Antiqua" w:cs="Arial"/>
          <w:vertAlign w:val="superscript"/>
          <w:lang w:val="en-US"/>
        </w:rPr>
        <w:t>0</w:t>
      </w:r>
      <w:r w:rsidR="005F0334" w:rsidRPr="00165088">
        <w:rPr>
          <w:rFonts w:ascii="Book Antiqua" w:hAnsi="Book Antiqua" w:cs="Arial"/>
          <w:vertAlign w:val="superscript"/>
          <w:lang w:val="en-US"/>
        </w:rPr>
        <w:t>]</w:t>
      </w:r>
      <w:r w:rsidR="002128FD" w:rsidRPr="00165088">
        <w:rPr>
          <w:rFonts w:ascii="Book Antiqua" w:hAnsi="Book Antiqua" w:cs="Arial"/>
          <w:lang w:val="en-US"/>
        </w:rPr>
        <w:t xml:space="preserve"> reported that the CYP3A4 level was slightly higher in UC as compared to the control level. Additionally, in this case, the expression of CYP3A4 was restrained particularly in epithelial cells of the mucosa in the colon. </w:t>
      </w:r>
      <w:r w:rsidR="008C1CC2" w:rsidRPr="00165088">
        <w:rPr>
          <w:rFonts w:ascii="Book Antiqua" w:hAnsi="Book Antiqua" w:cs="Arial"/>
          <w:lang w:val="en-US"/>
        </w:rPr>
        <w:t xml:space="preserve">The expression level of </w:t>
      </w:r>
      <w:r w:rsidR="00566AF0" w:rsidRPr="00165088">
        <w:rPr>
          <w:rFonts w:ascii="Book Antiqua" w:hAnsi="Book Antiqua" w:cs="Arial"/>
          <w:lang w:val="en-US"/>
        </w:rPr>
        <w:t xml:space="preserve">the </w:t>
      </w:r>
      <w:r w:rsidR="008C1CC2" w:rsidRPr="00165088">
        <w:rPr>
          <w:rFonts w:ascii="Book Antiqua" w:hAnsi="Book Antiqua" w:cs="Arial"/>
          <w:lang w:val="en-US"/>
        </w:rPr>
        <w:t xml:space="preserve">fetal form of CYP3A, </w:t>
      </w:r>
      <w:r w:rsidR="008C1CC2" w:rsidRPr="0039009A">
        <w:rPr>
          <w:rFonts w:ascii="Book Antiqua" w:hAnsi="Book Antiqua" w:cs="Arial"/>
          <w:i/>
          <w:lang w:val="en-US"/>
        </w:rPr>
        <w:t>i</w:t>
      </w:r>
      <w:r w:rsidR="00991218" w:rsidRPr="0039009A">
        <w:rPr>
          <w:rFonts w:ascii="Book Antiqua" w:hAnsi="Book Antiqua" w:cs="Arial"/>
          <w:i/>
          <w:lang w:val="en-US"/>
        </w:rPr>
        <w:t>.</w:t>
      </w:r>
      <w:r w:rsidR="00566AF0" w:rsidRPr="0039009A">
        <w:rPr>
          <w:rFonts w:ascii="Book Antiqua" w:hAnsi="Book Antiqua" w:cs="Arial"/>
          <w:i/>
          <w:lang w:val="en-US"/>
        </w:rPr>
        <w:t>e.</w:t>
      </w:r>
      <w:r w:rsidR="0039009A">
        <w:rPr>
          <w:rFonts w:ascii="Book Antiqua" w:hAnsi="Book Antiqua" w:cs="Arial"/>
          <w:lang w:val="en-US"/>
        </w:rPr>
        <w:t>,</w:t>
      </w:r>
      <w:r w:rsidR="00566AF0" w:rsidRPr="00165088">
        <w:rPr>
          <w:rFonts w:ascii="Book Antiqua" w:hAnsi="Book Antiqua" w:cs="Arial"/>
          <w:lang w:val="en-US"/>
        </w:rPr>
        <w:t xml:space="preserve"> CYP3A7, wa</w:t>
      </w:r>
      <w:r w:rsidR="008C1CC2" w:rsidRPr="00165088">
        <w:rPr>
          <w:rFonts w:ascii="Book Antiqua" w:hAnsi="Book Antiqua" w:cs="Arial"/>
          <w:lang w:val="en-US"/>
        </w:rPr>
        <w:t xml:space="preserve">s increased </w:t>
      </w:r>
      <w:r w:rsidR="00566AF0" w:rsidRPr="00165088">
        <w:rPr>
          <w:rFonts w:ascii="Book Antiqua" w:hAnsi="Book Antiqua" w:cs="Arial"/>
          <w:lang w:val="en-US"/>
        </w:rPr>
        <w:t xml:space="preserve">3-fold </w:t>
      </w:r>
      <w:r w:rsidR="008C1CC2" w:rsidRPr="00165088">
        <w:rPr>
          <w:rFonts w:ascii="Book Antiqua" w:hAnsi="Book Antiqua" w:cs="Arial"/>
          <w:lang w:val="en-US"/>
        </w:rPr>
        <w:t xml:space="preserve">in </w:t>
      </w:r>
      <w:r w:rsidR="00566AF0" w:rsidRPr="00165088">
        <w:rPr>
          <w:rFonts w:ascii="Book Antiqua" w:hAnsi="Book Antiqua" w:cs="Arial"/>
          <w:lang w:val="en-US"/>
        </w:rPr>
        <w:t xml:space="preserve">the </w:t>
      </w:r>
      <w:r w:rsidR="008C1CC2" w:rsidRPr="00165088">
        <w:rPr>
          <w:rFonts w:ascii="Book Antiqua" w:hAnsi="Book Antiqua" w:cs="Arial"/>
          <w:lang w:val="en-US"/>
        </w:rPr>
        <w:t xml:space="preserve">colonic tissues of UC </w:t>
      </w:r>
      <w:proofErr w:type="gramStart"/>
      <w:r w:rsidR="008C1CC2" w:rsidRPr="00165088">
        <w:rPr>
          <w:rFonts w:ascii="Book Antiqua" w:hAnsi="Book Antiqua" w:cs="Arial"/>
          <w:lang w:val="en-US"/>
        </w:rPr>
        <w:t>patients</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11</w:t>
      </w:r>
      <w:r w:rsidR="009F54F3">
        <w:rPr>
          <w:rFonts w:ascii="Book Antiqua" w:hAnsi="Book Antiqua" w:cs="Arial"/>
          <w:vertAlign w:val="superscript"/>
          <w:lang w:val="en-US"/>
        </w:rPr>
        <w:t>7</w:t>
      </w:r>
      <w:r w:rsidR="005F0334" w:rsidRPr="00165088">
        <w:rPr>
          <w:rFonts w:ascii="Book Antiqua" w:hAnsi="Book Antiqua" w:cs="Arial"/>
          <w:vertAlign w:val="superscript"/>
          <w:lang w:val="en-US"/>
        </w:rPr>
        <w:t>]</w:t>
      </w:r>
      <w:r w:rsidR="008C1CC2" w:rsidRPr="00165088">
        <w:rPr>
          <w:rFonts w:ascii="Book Antiqua" w:hAnsi="Book Antiqua" w:cs="Arial"/>
          <w:lang w:val="en-US"/>
        </w:rPr>
        <w:t xml:space="preserve">. </w:t>
      </w:r>
      <w:r w:rsidR="00B66FDA" w:rsidRPr="00165088">
        <w:rPr>
          <w:rFonts w:ascii="Book Antiqua" w:hAnsi="Book Antiqua" w:cs="Arial"/>
          <w:lang w:val="en-US"/>
        </w:rPr>
        <w:t xml:space="preserve">In addition, it was reported that CYP3A4 were induced by </w:t>
      </w:r>
      <w:proofErr w:type="spellStart"/>
      <w:r w:rsidR="00B66FDA" w:rsidRPr="00165088">
        <w:rPr>
          <w:rFonts w:ascii="Book Antiqua" w:hAnsi="Book Antiqua" w:cs="Arial"/>
          <w:lang w:val="en-US"/>
        </w:rPr>
        <w:t>mesalazine</w:t>
      </w:r>
      <w:proofErr w:type="spellEnd"/>
      <w:r w:rsidR="00B66FDA" w:rsidRPr="00165088">
        <w:rPr>
          <w:rFonts w:ascii="Book Antiqua" w:hAnsi="Book Antiqua" w:cs="Arial"/>
          <w:lang w:val="en-US"/>
        </w:rPr>
        <w:t xml:space="preserve"> (5-ASA), a drug used to treat colitis, </w:t>
      </w:r>
      <w:r w:rsidR="008C1CC2" w:rsidRPr="00165088">
        <w:rPr>
          <w:rFonts w:ascii="Book Antiqua" w:hAnsi="Book Antiqua" w:cs="Arial"/>
          <w:lang w:val="en-US"/>
        </w:rPr>
        <w:t xml:space="preserve">in a </w:t>
      </w:r>
      <w:r w:rsidR="00B66FDA" w:rsidRPr="00165088">
        <w:rPr>
          <w:rFonts w:ascii="Book Antiqua" w:hAnsi="Book Antiqua" w:cs="Arial"/>
          <w:lang w:val="en-US"/>
        </w:rPr>
        <w:t>concentration-dependent</w:t>
      </w:r>
      <w:r w:rsidR="009251D6" w:rsidRPr="00165088">
        <w:rPr>
          <w:rFonts w:ascii="Book Antiqua" w:hAnsi="Book Antiqua" w:cs="Arial"/>
          <w:lang w:val="en-US"/>
        </w:rPr>
        <w:t xml:space="preserve"> </w:t>
      </w:r>
      <w:r w:rsidR="00B66FDA" w:rsidRPr="00165088">
        <w:rPr>
          <w:rFonts w:ascii="Book Antiqua" w:hAnsi="Book Antiqua" w:cs="Arial"/>
          <w:lang w:val="en-US"/>
        </w:rPr>
        <w:t xml:space="preserve">manner, both </w:t>
      </w:r>
      <w:r w:rsidR="00B85FEA" w:rsidRPr="00165088">
        <w:rPr>
          <w:rFonts w:ascii="Book Antiqua" w:hAnsi="Book Antiqua" w:cs="Arial"/>
          <w:lang w:val="en-US"/>
        </w:rPr>
        <w:t xml:space="preserve">in cultured hepatocytes and </w:t>
      </w:r>
      <w:r w:rsidR="00B66FDA" w:rsidRPr="00165088">
        <w:rPr>
          <w:rFonts w:ascii="Book Antiqua" w:hAnsi="Book Antiqua" w:cs="Arial"/>
          <w:lang w:val="en-US"/>
        </w:rPr>
        <w:t xml:space="preserve">human cryopreserved hepatocyte from </w:t>
      </w:r>
      <w:proofErr w:type="gramStart"/>
      <w:r w:rsidR="00B66FDA" w:rsidRPr="00165088">
        <w:rPr>
          <w:rFonts w:ascii="Book Antiqua" w:hAnsi="Book Antiqua" w:cs="Arial"/>
          <w:lang w:val="en-US"/>
        </w:rPr>
        <w:t>UC</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w:t>
      </w:r>
      <w:r w:rsidR="00407747" w:rsidRPr="00165088">
        <w:rPr>
          <w:rFonts w:ascii="Book Antiqua" w:hAnsi="Book Antiqua" w:cs="Arial"/>
          <w:vertAlign w:val="superscript"/>
          <w:lang w:val="en-US"/>
        </w:rPr>
        <w:t>1</w:t>
      </w:r>
      <w:r w:rsidR="009F54F3">
        <w:rPr>
          <w:rFonts w:ascii="Book Antiqua" w:hAnsi="Book Antiqua" w:cs="Arial"/>
          <w:vertAlign w:val="superscript"/>
          <w:lang w:val="en-US"/>
        </w:rPr>
        <w:t>8</w:t>
      </w:r>
      <w:r w:rsidR="005F0334" w:rsidRPr="00165088">
        <w:rPr>
          <w:rFonts w:ascii="Book Antiqua" w:hAnsi="Book Antiqua" w:cs="Arial"/>
          <w:vertAlign w:val="superscript"/>
          <w:lang w:val="en-US"/>
        </w:rPr>
        <w:t>]</w:t>
      </w:r>
      <w:r w:rsidR="005F0334" w:rsidRPr="00165088">
        <w:rPr>
          <w:rFonts w:ascii="Book Antiqua" w:hAnsi="Book Antiqua" w:cs="Arial"/>
          <w:lang w:val="en-US"/>
        </w:rPr>
        <w:t xml:space="preserve">. </w:t>
      </w:r>
      <w:r w:rsidR="00B66FDA" w:rsidRPr="00165088">
        <w:rPr>
          <w:rFonts w:ascii="Book Antiqua" w:hAnsi="Book Antiqua" w:cs="Arial"/>
          <w:lang w:val="en-US"/>
        </w:rPr>
        <w:t>Similarly, we have also determined that 5-ASA is both inducer and substrates for CYP3A4</w:t>
      </w:r>
      <w:r w:rsidR="005F0334" w:rsidRPr="00165088">
        <w:rPr>
          <w:rFonts w:ascii="Book Antiqua" w:hAnsi="Book Antiqua" w:cs="Arial"/>
          <w:vertAlign w:val="superscript"/>
          <w:lang w:val="en-US"/>
        </w:rPr>
        <w:t>[6</w:t>
      </w:r>
      <w:r w:rsidR="009F54F3">
        <w:rPr>
          <w:rFonts w:ascii="Book Antiqua" w:hAnsi="Book Antiqua" w:cs="Arial"/>
          <w:vertAlign w:val="superscript"/>
          <w:lang w:val="en-US"/>
        </w:rPr>
        <w:t>4,</w:t>
      </w:r>
      <w:r w:rsidR="005F0334" w:rsidRPr="00165088">
        <w:rPr>
          <w:rFonts w:ascii="Book Antiqua" w:hAnsi="Book Antiqua" w:cs="Arial"/>
          <w:vertAlign w:val="superscript"/>
          <w:lang w:val="en-US"/>
        </w:rPr>
        <w:t>6</w:t>
      </w:r>
      <w:r w:rsidR="009F54F3">
        <w:rPr>
          <w:rFonts w:ascii="Book Antiqua" w:hAnsi="Book Antiqua" w:cs="Arial"/>
          <w:vertAlign w:val="superscript"/>
          <w:lang w:val="en-US"/>
        </w:rPr>
        <w:t>5</w:t>
      </w:r>
      <w:r w:rsidR="005F0334" w:rsidRPr="00165088">
        <w:rPr>
          <w:rFonts w:ascii="Book Antiqua" w:hAnsi="Book Antiqua" w:cs="Arial"/>
          <w:vertAlign w:val="superscript"/>
          <w:lang w:val="en-US"/>
        </w:rPr>
        <w:t>]</w:t>
      </w:r>
      <w:r w:rsidR="005F0334" w:rsidRPr="00165088">
        <w:rPr>
          <w:rFonts w:ascii="Book Antiqua" w:hAnsi="Book Antiqua" w:cs="Arial"/>
          <w:lang w:val="en-US"/>
        </w:rPr>
        <w:t>.</w:t>
      </w:r>
      <w:r w:rsidR="00830BAA" w:rsidRPr="00165088">
        <w:rPr>
          <w:rFonts w:ascii="Book Antiqua" w:hAnsi="Book Antiqua" w:cs="Arial"/>
          <w:lang w:val="en-US"/>
        </w:rPr>
        <w:t xml:space="preserve"> </w:t>
      </w:r>
      <w:r w:rsidR="007C607A" w:rsidRPr="00165088">
        <w:rPr>
          <w:rFonts w:ascii="Book Antiqua" w:hAnsi="Book Antiqua" w:cs="Arial"/>
          <w:lang w:val="en-US"/>
        </w:rPr>
        <w:t xml:space="preserve">Accordingly, alteration in CYP3A4 activity in disease states may be an underappreciated determinant of difference in the </w:t>
      </w:r>
      <w:proofErr w:type="spellStart"/>
      <w:r w:rsidR="007C607A" w:rsidRPr="00165088">
        <w:rPr>
          <w:rFonts w:ascii="Book Antiqua" w:hAnsi="Book Antiqua" w:cs="Arial"/>
          <w:lang w:val="en-US"/>
        </w:rPr>
        <w:t>aetiology</w:t>
      </w:r>
      <w:proofErr w:type="spellEnd"/>
      <w:r w:rsidR="007C607A" w:rsidRPr="00165088">
        <w:rPr>
          <w:rFonts w:ascii="Book Antiqua" w:hAnsi="Book Antiqua" w:cs="Arial"/>
          <w:lang w:val="en-US"/>
        </w:rPr>
        <w:t xml:space="preserve"> of UC.</w:t>
      </w:r>
    </w:p>
    <w:p w14:paraId="1DFF347F" w14:textId="77777777" w:rsidR="007C607A" w:rsidRPr="00165088" w:rsidRDefault="007C607A"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p>
    <w:p w14:paraId="66796D04" w14:textId="5EA80AF6" w:rsidR="00830BAA" w:rsidRPr="0039009A" w:rsidRDefault="008D05EE"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b/>
          <w:lang w:val="en-US"/>
        </w:rPr>
      </w:pPr>
      <w:r w:rsidRPr="0039009A">
        <w:rPr>
          <w:rFonts w:ascii="Book Antiqua" w:hAnsi="Book Antiqua" w:cs="Arial"/>
          <w:b/>
          <w:lang w:val="en-US"/>
        </w:rPr>
        <w:t>CYP4F3</w:t>
      </w:r>
    </w:p>
    <w:p w14:paraId="57ECAE87" w14:textId="480207B2" w:rsidR="005F0334" w:rsidRPr="00165088" w:rsidRDefault="008D05EE"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lang w:val="en-US"/>
        </w:rPr>
        <w:t xml:space="preserve">CYP4F3 </w:t>
      </w:r>
      <w:r w:rsidR="00991218" w:rsidRPr="00165088">
        <w:rPr>
          <w:rFonts w:ascii="Book Antiqua" w:hAnsi="Book Antiqua" w:cs="Arial"/>
          <w:lang w:val="en-US"/>
        </w:rPr>
        <w:t xml:space="preserve">known as </w:t>
      </w:r>
      <w:r w:rsidR="00566AF0" w:rsidRPr="00165088">
        <w:rPr>
          <w:rFonts w:ascii="Book Antiqua" w:hAnsi="Book Antiqua" w:cs="Arial"/>
          <w:lang w:val="en-US"/>
        </w:rPr>
        <w:t>l</w:t>
      </w:r>
      <w:r w:rsidR="00991218" w:rsidRPr="00165088">
        <w:rPr>
          <w:rFonts w:ascii="Book Antiqua" w:hAnsi="Book Antiqua" w:cs="Arial"/>
          <w:lang w:val="en-US"/>
        </w:rPr>
        <w:t>eukotriene-B4</w:t>
      </w:r>
      <w:r w:rsidR="008B20A1" w:rsidRPr="00165088">
        <w:rPr>
          <w:rFonts w:ascii="Book Antiqua" w:hAnsi="Book Antiqua" w:cs="Arial"/>
          <w:lang w:val="en-US"/>
        </w:rPr>
        <w:t xml:space="preserve"> </w:t>
      </w:r>
      <w:r w:rsidR="00991218" w:rsidRPr="00165088">
        <w:rPr>
          <w:rFonts w:ascii="Book Antiqua" w:hAnsi="Book Antiqua" w:cs="Arial"/>
          <w:lang w:val="en-US"/>
        </w:rPr>
        <w:t xml:space="preserve">omega-hydroxylase encodes two distinct enzymes and is part of a cluster of CYP genes on chromosome 19. CYP4F3 encodes two splice-variants, CYP4F3A and CYP4F3B, and their expression is tissue-specific with CYP3F3A being expressed mostly in leukocytes and CYP4F3B </w:t>
      </w:r>
      <w:r w:rsidR="00CC129C" w:rsidRPr="00165088">
        <w:rPr>
          <w:rFonts w:ascii="Book Antiqua" w:hAnsi="Book Antiqua" w:cs="Arial"/>
          <w:lang w:val="en-US"/>
        </w:rPr>
        <w:t>chief</w:t>
      </w:r>
      <w:r w:rsidR="00991218" w:rsidRPr="00165088">
        <w:rPr>
          <w:rFonts w:ascii="Book Antiqua" w:hAnsi="Book Antiqua" w:cs="Arial"/>
          <w:lang w:val="en-US"/>
        </w:rPr>
        <w:t xml:space="preserve">ly in the </w:t>
      </w:r>
      <w:proofErr w:type="gramStart"/>
      <w:r w:rsidR="00991218" w:rsidRPr="00165088">
        <w:rPr>
          <w:rFonts w:ascii="Book Antiqua" w:hAnsi="Book Antiqua" w:cs="Arial"/>
          <w:lang w:val="en-US"/>
        </w:rPr>
        <w:t>live</w:t>
      </w:r>
      <w:r w:rsidR="005F0334" w:rsidRPr="00165088">
        <w:rPr>
          <w:rFonts w:ascii="Book Antiqua" w:hAnsi="Book Antiqua" w:cs="Arial"/>
          <w:lang w:val="en-US"/>
        </w:rPr>
        <w:t>r</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w:t>
      </w:r>
      <w:r w:rsidR="009F54F3">
        <w:rPr>
          <w:rFonts w:ascii="Book Antiqua" w:hAnsi="Book Antiqua" w:cs="Arial"/>
          <w:vertAlign w:val="superscript"/>
          <w:lang w:val="en-US"/>
        </w:rPr>
        <w:t>19</w:t>
      </w:r>
      <w:r w:rsidR="0039009A">
        <w:rPr>
          <w:rFonts w:ascii="Book Antiqua" w:hAnsi="Book Antiqua" w:cs="Arial"/>
          <w:vertAlign w:val="superscript"/>
          <w:lang w:val="en-US"/>
        </w:rPr>
        <w:t>,</w:t>
      </w:r>
      <w:r w:rsidR="005F0334" w:rsidRPr="00165088">
        <w:rPr>
          <w:rFonts w:ascii="Book Antiqua" w:hAnsi="Book Antiqua" w:cs="Arial"/>
          <w:vertAlign w:val="superscript"/>
          <w:lang w:val="en-US"/>
        </w:rPr>
        <w:t>12</w:t>
      </w:r>
      <w:r w:rsidR="009F54F3">
        <w:rPr>
          <w:rFonts w:ascii="Book Antiqua" w:hAnsi="Book Antiqua" w:cs="Arial"/>
          <w:vertAlign w:val="superscript"/>
          <w:lang w:val="en-US"/>
        </w:rPr>
        <w:t>0</w:t>
      </w:r>
      <w:r w:rsidR="005F0334" w:rsidRPr="00165088">
        <w:rPr>
          <w:rFonts w:ascii="Book Antiqua" w:hAnsi="Book Antiqua" w:cs="Arial"/>
          <w:vertAlign w:val="superscript"/>
          <w:lang w:val="en-US"/>
        </w:rPr>
        <w:t>]</w:t>
      </w:r>
      <w:r w:rsidR="005F0334" w:rsidRPr="00165088">
        <w:rPr>
          <w:rFonts w:ascii="Book Antiqua" w:hAnsi="Book Antiqua" w:cs="Arial"/>
          <w:lang w:val="en-US"/>
        </w:rPr>
        <w:t>.</w:t>
      </w:r>
      <w:r w:rsidR="0039009A">
        <w:rPr>
          <w:rFonts w:ascii="Book Antiqua" w:hAnsi="Book Antiqua" w:cs="Arial"/>
          <w:lang w:val="en-US"/>
        </w:rPr>
        <w:t xml:space="preserve"> </w:t>
      </w:r>
      <w:r w:rsidR="00991218" w:rsidRPr="00165088">
        <w:rPr>
          <w:rFonts w:ascii="Book Antiqua" w:hAnsi="Book Antiqua" w:cs="Arial"/>
          <w:lang w:val="en-US"/>
        </w:rPr>
        <w:t xml:space="preserve">They </w:t>
      </w:r>
      <w:proofErr w:type="spellStart"/>
      <w:r w:rsidRPr="00165088">
        <w:rPr>
          <w:rFonts w:ascii="Book Antiqua" w:hAnsi="Book Antiqua" w:cs="Arial"/>
          <w:lang w:val="en-US"/>
        </w:rPr>
        <w:t>metaboli</w:t>
      </w:r>
      <w:r w:rsidR="00CC129C" w:rsidRPr="00165088">
        <w:rPr>
          <w:rFonts w:ascii="Book Antiqua" w:hAnsi="Book Antiqua" w:cs="Arial"/>
          <w:lang w:val="en-US"/>
        </w:rPr>
        <w:t>s</w:t>
      </w:r>
      <w:r w:rsidRPr="00165088">
        <w:rPr>
          <w:rFonts w:ascii="Book Antiqua" w:hAnsi="Book Antiqua" w:cs="Arial"/>
          <w:lang w:val="en-US"/>
        </w:rPr>
        <w:t>e</w:t>
      </w:r>
      <w:proofErr w:type="spellEnd"/>
      <w:r w:rsidRPr="00165088">
        <w:rPr>
          <w:rFonts w:ascii="Book Antiqua" w:hAnsi="Book Antiqua" w:cs="Arial"/>
          <w:lang w:val="en-US"/>
        </w:rPr>
        <w:t xml:space="preserve"> leukotriene B4 and very likely </w:t>
      </w:r>
      <w:r w:rsidR="00991218" w:rsidRPr="00165088">
        <w:rPr>
          <w:rFonts w:ascii="Book Antiqua" w:hAnsi="Book Antiqua" w:cs="Arial"/>
          <w:lang w:val="en-US"/>
        </w:rPr>
        <w:t xml:space="preserve">5-hydroxyeicosatetraenoic acid </w:t>
      </w:r>
      <w:r w:rsidRPr="00165088">
        <w:rPr>
          <w:rFonts w:ascii="Book Antiqua" w:hAnsi="Book Antiqua" w:cs="Arial"/>
          <w:lang w:val="en-US"/>
        </w:rPr>
        <w:t>by an omega oxidation reaction</w:t>
      </w:r>
      <w:r w:rsidR="00991218" w:rsidRPr="00165088">
        <w:rPr>
          <w:rFonts w:ascii="Book Antiqua" w:hAnsi="Book Antiqua" w:cs="Arial"/>
          <w:lang w:val="en-US"/>
        </w:rPr>
        <w:t xml:space="preserve">, leading to the inactivation and degradation of </w:t>
      </w:r>
      <w:r w:rsidRPr="00165088">
        <w:rPr>
          <w:rFonts w:ascii="Book Antiqua" w:hAnsi="Book Antiqua" w:cs="Arial"/>
          <w:lang w:val="en-US"/>
        </w:rPr>
        <w:t>well-</w:t>
      </w:r>
      <w:r w:rsidR="00991218" w:rsidRPr="00165088">
        <w:rPr>
          <w:rFonts w:ascii="Book Antiqua" w:hAnsi="Book Antiqua" w:cs="Arial"/>
          <w:lang w:val="en-US"/>
        </w:rPr>
        <w:t>known me</w:t>
      </w:r>
      <w:r w:rsidR="00CE16B4" w:rsidRPr="00165088">
        <w:rPr>
          <w:rFonts w:ascii="Book Antiqua" w:hAnsi="Book Antiqua" w:cs="Arial"/>
          <w:lang w:val="en-US"/>
        </w:rPr>
        <w:t xml:space="preserve">diators of </w:t>
      </w:r>
      <w:proofErr w:type="gramStart"/>
      <w:r w:rsidR="00CE16B4" w:rsidRPr="00165088">
        <w:rPr>
          <w:rFonts w:ascii="Book Antiqua" w:hAnsi="Book Antiqua" w:cs="Arial"/>
          <w:lang w:val="en-US"/>
        </w:rPr>
        <w:t>inflammation</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12</w:t>
      </w:r>
      <w:r w:rsidR="009F54F3">
        <w:rPr>
          <w:rFonts w:ascii="Book Antiqua" w:hAnsi="Book Antiqua" w:cs="Arial"/>
          <w:vertAlign w:val="superscript"/>
          <w:lang w:val="en-US"/>
        </w:rPr>
        <w:t>1</w:t>
      </w:r>
      <w:r w:rsidR="005F0334" w:rsidRPr="00165088">
        <w:rPr>
          <w:rFonts w:ascii="Book Antiqua" w:hAnsi="Book Antiqua" w:cs="Arial"/>
          <w:vertAlign w:val="superscript"/>
          <w:lang w:val="en-US"/>
        </w:rPr>
        <w:t>]</w:t>
      </w:r>
      <w:r w:rsidR="005F0334" w:rsidRPr="00165088">
        <w:rPr>
          <w:rFonts w:ascii="Book Antiqua" w:hAnsi="Book Antiqua" w:cs="Arial"/>
          <w:lang w:val="en-US"/>
        </w:rPr>
        <w:t xml:space="preserve">. </w:t>
      </w:r>
      <w:r w:rsidR="008B20A1" w:rsidRPr="00165088">
        <w:rPr>
          <w:rFonts w:ascii="Book Antiqua" w:hAnsi="Book Antiqua" w:cs="Arial"/>
          <w:lang w:val="en-US"/>
        </w:rPr>
        <w:t xml:space="preserve">Thus, CYP4F </w:t>
      </w:r>
      <w:r w:rsidR="001914D0" w:rsidRPr="00165088">
        <w:rPr>
          <w:rFonts w:ascii="Book Antiqua" w:hAnsi="Book Antiqua" w:cs="Arial"/>
          <w:lang w:val="en-US"/>
        </w:rPr>
        <w:t>ha</w:t>
      </w:r>
      <w:r w:rsidR="008B20A1" w:rsidRPr="00165088">
        <w:rPr>
          <w:rFonts w:ascii="Book Antiqua" w:hAnsi="Book Antiqua" w:cs="Arial"/>
          <w:lang w:val="en-US"/>
        </w:rPr>
        <w:t>s underl</w:t>
      </w:r>
      <w:r w:rsidR="00CC129C" w:rsidRPr="00165088">
        <w:rPr>
          <w:rFonts w:ascii="Book Antiqua" w:hAnsi="Book Antiqua" w:cs="Arial"/>
          <w:lang w:val="en-US"/>
        </w:rPr>
        <w:t>ain</w:t>
      </w:r>
      <w:r w:rsidR="008B20A1" w:rsidRPr="00165088">
        <w:rPr>
          <w:rFonts w:ascii="Book Antiqua" w:hAnsi="Book Antiqua" w:cs="Arial"/>
          <w:lang w:val="en-US"/>
        </w:rPr>
        <w:t xml:space="preserve"> the proposed roles of cytochromes in depressing inflammatory responses</w:t>
      </w:r>
      <w:r w:rsidR="00CC129C" w:rsidRPr="00165088">
        <w:rPr>
          <w:rFonts w:ascii="Book Antiqua" w:hAnsi="Book Antiqua" w:cs="Arial"/>
          <w:lang w:val="en-US"/>
        </w:rPr>
        <w:t>,</w:t>
      </w:r>
      <w:r w:rsidR="008B20A1" w:rsidRPr="00165088">
        <w:rPr>
          <w:rFonts w:ascii="Book Antiqua" w:hAnsi="Book Antiqua" w:cs="Arial"/>
          <w:lang w:val="en-US"/>
        </w:rPr>
        <w:t xml:space="preserve"> and CYP4F3 is associated with </w:t>
      </w:r>
      <w:proofErr w:type="gramStart"/>
      <w:r w:rsidR="008B20A1" w:rsidRPr="00165088">
        <w:rPr>
          <w:rFonts w:ascii="Book Antiqua" w:hAnsi="Book Antiqua" w:cs="Arial"/>
          <w:lang w:val="en-US"/>
        </w:rPr>
        <w:t>IBD</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12</w:t>
      </w:r>
      <w:r w:rsidR="009F54F3">
        <w:rPr>
          <w:rFonts w:ascii="Book Antiqua" w:hAnsi="Book Antiqua" w:cs="Arial"/>
          <w:vertAlign w:val="superscript"/>
          <w:lang w:val="en-US"/>
        </w:rPr>
        <w:t>2</w:t>
      </w:r>
      <w:r w:rsidR="0039009A">
        <w:rPr>
          <w:rFonts w:ascii="Book Antiqua" w:hAnsi="Book Antiqua" w:cs="Arial"/>
          <w:vertAlign w:val="superscript"/>
          <w:lang w:val="en-US"/>
        </w:rPr>
        <w:t>,</w:t>
      </w:r>
      <w:r w:rsidR="005F0334" w:rsidRPr="00165088">
        <w:rPr>
          <w:rFonts w:ascii="Book Antiqua" w:hAnsi="Book Antiqua" w:cs="Arial"/>
          <w:vertAlign w:val="superscript"/>
          <w:lang w:val="en-US"/>
        </w:rPr>
        <w:t>12</w:t>
      </w:r>
      <w:r w:rsidR="009F54F3">
        <w:rPr>
          <w:rFonts w:ascii="Book Antiqua" w:hAnsi="Book Antiqua" w:cs="Arial"/>
          <w:vertAlign w:val="superscript"/>
          <w:lang w:val="en-US"/>
        </w:rPr>
        <w:t>3</w:t>
      </w:r>
      <w:r w:rsidR="005F0334" w:rsidRPr="00165088">
        <w:rPr>
          <w:rFonts w:ascii="Book Antiqua" w:hAnsi="Book Antiqua" w:cs="Arial"/>
          <w:vertAlign w:val="superscript"/>
          <w:lang w:val="en-US"/>
        </w:rPr>
        <w:t>]</w:t>
      </w:r>
      <w:r w:rsidR="005F0334" w:rsidRPr="00165088">
        <w:rPr>
          <w:rFonts w:ascii="Book Antiqua" w:hAnsi="Book Antiqua" w:cs="Arial"/>
          <w:lang w:val="en-US"/>
        </w:rPr>
        <w:t xml:space="preserve">. </w:t>
      </w:r>
      <w:r w:rsidR="008B20A1" w:rsidRPr="00165088">
        <w:rPr>
          <w:rFonts w:ascii="Book Antiqua" w:hAnsi="Book Antiqua" w:cs="Arial"/>
          <w:lang w:val="en-US"/>
        </w:rPr>
        <w:t xml:space="preserve">CYP4F3A/B also omega </w:t>
      </w:r>
      <w:proofErr w:type="spellStart"/>
      <w:r w:rsidR="008B20A1" w:rsidRPr="00165088">
        <w:rPr>
          <w:rFonts w:ascii="Book Antiqua" w:hAnsi="Book Antiqua" w:cs="Arial"/>
          <w:lang w:val="en-US"/>
        </w:rPr>
        <w:t>oxidi</w:t>
      </w:r>
      <w:r w:rsidR="00CC129C" w:rsidRPr="00165088">
        <w:rPr>
          <w:rFonts w:ascii="Book Antiqua" w:hAnsi="Book Antiqua" w:cs="Arial"/>
          <w:lang w:val="en-US"/>
        </w:rPr>
        <w:t>s</w:t>
      </w:r>
      <w:r w:rsidR="008B20A1" w:rsidRPr="00165088">
        <w:rPr>
          <w:rFonts w:ascii="Book Antiqua" w:hAnsi="Book Antiqua" w:cs="Arial"/>
          <w:lang w:val="en-US"/>
        </w:rPr>
        <w:t>e</w:t>
      </w:r>
      <w:proofErr w:type="spellEnd"/>
      <w:r w:rsidR="008B20A1" w:rsidRPr="00165088">
        <w:rPr>
          <w:rFonts w:ascii="Book Antiqua" w:hAnsi="Book Antiqua" w:cs="Arial"/>
          <w:lang w:val="en-US"/>
        </w:rPr>
        <w:t xml:space="preserve"> arachidonic acid to 20-HETE as well as </w:t>
      </w:r>
      <w:proofErr w:type="gramStart"/>
      <w:r w:rsidR="008B20A1" w:rsidRPr="00165088">
        <w:rPr>
          <w:rFonts w:ascii="Book Antiqua" w:hAnsi="Book Antiqua" w:cs="Arial"/>
          <w:lang w:val="en-US"/>
        </w:rPr>
        <w:t>EETs</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12</w:t>
      </w:r>
      <w:r w:rsidR="009F54F3">
        <w:rPr>
          <w:rFonts w:ascii="Book Antiqua" w:hAnsi="Book Antiqua" w:cs="Arial"/>
          <w:vertAlign w:val="superscript"/>
          <w:lang w:val="en-US"/>
        </w:rPr>
        <w:t>4</w:t>
      </w:r>
      <w:r w:rsidR="005F0334" w:rsidRPr="00165088">
        <w:rPr>
          <w:rFonts w:ascii="Book Antiqua" w:hAnsi="Book Antiqua" w:cs="Arial"/>
          <w:vertAlign w:val="superscript"/>
          <w:lang w:val="en-US"/>
        </w:rPr>
        <w:t>]</w:t>
      </w:r>
      <w:r w:rsidR="005F0334" w:rsidRPr="00165088">
        <w:rPr>
          <w:rFonts w:ascii="Book Antiqua" w:hAnsi="Book Antiqua" w:cs="Arial"/>
          <w:lang w:val="en-US"/>
        </w:rPr>
        <w:t>.</w:t>
      </w:r>
    </w:p>
    <w:p w14:paraId="35A0938F" w14:textId="074D7B98" w:rsidR="00035194" w:rsidRPr="00165088" w:rsidRDefault="0039009A"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Pr>
          <w:rFonts w:ascii="Book Antiqua" w:hAnsi="Book Antiqua" w:cs="Arial"/>
          <w:lang w:val="en-US"/>
        </w:rPr>
        <w:t>Five thousand five hundred and seventy-five</w:t>
      </w:r>
      <w:r w:rsidR="00AC51E7" w:rsidRPr="00165088">
        <w:rPr>
          <w:rFonts w:ascii="Book Antiqua" w:hAnsi="Book Antiqua" w:cs="Arial"/>
          <w:lang w:val="en-US"/>
        </w:rPr>
        <w:t xml:space="preserve"> SNPs </w:t>
      </w:r>
      <w:r w:rsidR="00566AF0" w:rsidRPr="00165088">
        <w:rPr>
          <w:rFonts w:ascii="Book Antiqua" w:hAnsi="Book Antiqua" w:cs="Arial"/>
          <w:lang w:val="en-US"/>
        </w:rPr>
        <w:t xml:space="preserve">have been </w:t>
      </w:r>
      <w:r w:rsidR="00AC51E7" w:rsidRPr="00165088">
        <w:rPr>
          <w:rFonts w:ascii="Book Antiqua" w:hAnsi="Book Antiqua" w:cs="Arial"/>
          <w:lang w:val="en-US"/>
        </w:rPr>
        <w:t xml:space="preserve">found in human CYP4F3 in NCBI </w:t>
      </w:r>
      <w:proofErr w:type="spellStart"/>
      <w:r w:rsidR="00AC51E7" w:rsidRPr="00165088">
        <w:rPr>
          <w:rFonts w:ascii="Book Antiqua" w:hAnsi="Book Antiqua" w:cs="Arial"/>
          <w:lang w:val="en-US"/>
        </w:rPr>
        <w:t>dbSNP</w:t>
      </w:r>
      <w:proofErr w:type="spellEnd"/>
      <w:r w:rsidR="00AC51E7" w:rsidRPr="00165088">
        <w:rPr>
          <w:rFonts w:ascii="Book Antiqua" w:hAnsi="Book Antiqua" w:cs="Arial"/>
          <w:lang w:val="en-US"/>
        </w:rPr>
        <w:t xml:space="preserve"> (http:</w:t>
      </w:r>
      <w:bookmarkStart w:id="108" w:name="OLE_LINK114"/>
      <w:bookmarkStart w:id="109" w:name="OLE_LINK115"/>
      <w:r w:rsidR="00AC51E7" w:rsidRPr="00165088">
        <w:rPr>
          <w:rFonts w:ascii="Book Antiqua" w:hAnsi="Book Antiqua" w:cs="Arial"/>
          <w:lang w:val="en-US"/>
        </w:rPr>
        <w:t>//</w:t>
      </w:r>
      <w:bookmarkEnd w:id="108"/>
      <w:bookmarkEnd w:id="109"/>
      <w:r w:rsidR="00AC51E7" w:rsidRPr="00165088">
        <w:rPr>
          <w:rFonts w:ascii="Book Antiqua" w:hAnsi="Book Antiqua" w:cs="Arial"/>
          <w:lang w:val="en-US"/>
        </w:rPr>
        <w:t xml:space="preserve">www.ncbi.nlm.nih.gov/snp, access date: 27 </w:t>
      </w:r>
      <w:r w:rsidR="00AC51E7" w:rsidRPr="00114535">
        <w:rPr>
          <w:rFonts w:ascii="Book Antiqua" w:hAnsi="Book Antiqua" w:cs="Arial"/>
          <w:lang w:val="en-US"/>
        </w:rPr>
        <w:t>February 2019).</w:t>
      </w:r>
      <w:r w:rsidR="0096371F" w:rsidRPr="00114535">
        <w:rPr>
          <w:rFonts w:ascii="Book Antiqua" w:hAnsi="Book Antiqua" w:cs="Arial"/>
          <w:lang w:val="en-US"/>
        </w:rPr>
        <w:t xml:space="preserve"> </w:t>
      </w:r>
      <w:proofErr w:type="spellStart"/>
      <w:r w:rsidR="007B2451" w:rsidRPr="00114535">
        <w:rPr>
          <w:rFonts w:ascii="Book Antiqua" w:hAnsi="Book Antiqua" w:cs="Arial"/>
          <w:lang w:val="en-US"/>
        </w:rPr>
        <w:t>Ananthakrishnan</w:t>
      </w:r>
      <w:proofErr w:type="spellEnd"/>
      <w:r w:rsidR="007B2451" w:rsidRPr="00114535">
        <w:rPr>
          <w:rFonts w:ascii="Book Antiqua" w:hAnsi="Book Antiqua" w:cs="Arial"/>
          <w:lang w:val="en-US"/>
        </w:rPr>
        <w:t xml:space="preserve"> and </w:t>
      </w:r>
      <w:proofErr w:type="gramStart"/>
      <w:r w:rsidR="007B2451" w:rsidRPr="00114535">
        <w:rPr>
          <w:rFonts w:ascii="Book Antiqua" w:hAnsi="Book Antiqua" w:cs="Arial"/>
          <w:lang w:val="en-US"/>
        </w:rPr>
        <w:t>colleagues</w:t>
      </w:r>
      <w:r w:rsidR="005F0334" w:rsidRPr="00114535">
        <w:rPr>
          <w:rFonts w:ascii="Book Antiqua" w:hAnsi="Book Antiqua" w:cs="Arial"/>
          <w:vertAlign w:val="superscript"/>
          <w:lang w:val="en-US"/>
        </w:rPr>
        <w:t>[</w:t>
      </w:r>
      <w:proofErr w:type="gramEnd"/>
      <w:r w:rsidR="005F0334" w:rsidRPr="00114535">
        <w:rPr>
          <w:rFonts w:ascii="Book Antiqua" w:hAnsi="Book Antiqua" w:cs="Arial"/>
          <w:vertAlign w:val="superscript"/>
          <w:lang w:val="en-US"/>
        </w:rPr>
        <w:t>12</w:t>
      </w:r>
      <w:r w:rsidR="00114535" w:rsidRPr="00114535">
        <w:rPr>
          <w:rFonts w:ascii="Book Antiqua" w:hAnsi="Book Antiqua" w:cs="Arial"/>
          <w:vertAlign w:val="superscript"/>
          <w:lang w:val="en-US"/>
        </w:rPr>
        <w:t>5</w:t>
      </w:r>
      <w:r w:rsidR="005F0334" w:rsidRPr="00114535">
        <w:rPr>
          <w:rFonts w:ascii="Book Antiqua" w:hAnsi="Book Antiqua" w:cs="Arial"/>
          <w:vertAlign w:val="superscript"/>
          <w:lang w:val="en-US"/>
        </w:rPr>
        <w:t>]</w:t>
      </w:r>
      <w:r w:rsidR="007B2451" w:rsidRPr="00114535">
        <w:rPr>
          <w:rFonts w:ascii="Book Antiqua" w:hAnsi="Book Antiqua" w:cs="Arial"/>
          <w:lang w:val="en-US"/>
        </w:rPr>
        <w:t xml:space="preserve"> have genotyped CYP4F3 in 101</w:t>
      </w:r>
      <w:r w:rsidR="007B2451" w:rsidRPr="00165088">
        <w:rPr>
          <w:rFonts w:ascii="Book Antiqua" w:hAnsi="Book Antiqua" w:cs="Arial"/>
          <w:lang w:val="en-US"/>
        </w:rPr>
        <w:t xml:space="preserve"> CD and 139 UC patients matched to 495 controls. They revealed that that high consumption of a high amount of n</w:t>
      </w:r>
      <w:proofErr w:type="gramStart"/>
      <w:r w:rsidR="007B2451" w:rsidRPr="00165088">
        <w:rPr>
          <w:rFonts w:ascii="Book Antiqua" w:hAnsi="Book Antiqua" w:cs="Arial"/>
          <w:lang w:val="en-US"/>
        </w:rPr>
        <w:t>3:n</w:t>
      </w:r>
      <w:proofErr w:type="gramEnd"/>
      <w:r w:rsidR="007B2451" w:rsidRPr="00165088">
        <w:rPr>
          <w:rFonts w:ascii="Book Antiqua" w:hAnsi="Book Antiqua" w:cs="Arial"/>
          <w:lang w:val="en-US"/>
        </w:rPr>
        <w:t>6 PUFA (above median) exhibited a relationship to</w:t>
      </w:r>
      <w:r w:rsidR="00566AF0" w:rsidRPr="00165088">
        <w:rPr>
          <w:rFonts w:ascii="Book Antiqua" w:hAnsi="Book Antiqua" w:cs="Arial"/>
          <w:lang w:val="en-US"/>
        </w:rPr>
        <w:t xml:space="preserve"> a</w:t>
      </w:r>
      <w:r w:rsidR="007B2451" w:rsidRPr="00165088">
        <w:rPr>
          <w:rFonts w:ascii="Book Antiqua" w:hAnsi="Book Antiqua" w:cs="Arial"/>
          <w:lang w:val="en-US"/>
        </w:rPr>
        <w:t xml:space="preserve"> decreased risk of UC (OR </w:t>
      </w:r>
      <w:r>
        <w:rPr>
          <w:rFonts w:ascii="Book Antiqua" w:hAnsi="Book Antiqua" w:cs="Arial"/>
          <w:lang w:val="en-US"/>
        </w:rPr>
        <w:t xml:space="preserve">= </w:t>
      </w:r>
      <w:r w:rsidR="007B2451" w:rsidRPr="00165088">
        <w:rPr>
          <w:rFonts w:ascii="Book Antiqua" w:hAnsi="Book Antiqua" w:cs="Arial"/>
          <w:lang w:val="en-US"/>
        </w:rPr>
        <w:t>0.71, 95%C</w:t>
      </w:r>
      <w:r>
        <w:rPr>
          <w:rFonts w:ascii="Book Antiqua" w:hAnsi="Book Antiqua" w:cs="Arial"/>
          <w:lang w:val="en-US"/>
        </w:rPr>
        <w:t>I:</w:t>
      </w:r>
      <w:r w:rsidR="007B2451" w:rsidRPr="00165088">
        <w:rPr>
          <w:rFonts w:ascii="Book Antiqua" w:hAnsi="Book Antiqua" w:cs="Arial"/>
          <w:lang w:val="en-US"/>
        </w:rPr>
        <w:t xml:space="preserve"> 0.47</w:t>
      </w:r>
      <w:r>
        <w:rPr>
          <w:rFonts w:ascii="Book Antiqua" w:hAnsi="Book Antiqua" w:cs="Arial"/>
          <w:lang w:val="en-US"/>
        </w:rPr>
        <w:t>-</w:t>
      </w:r>
      <w:r w:rsidR="007B2451" w:rsidRPr="00165088">
        <w:rPr>
          <w:rFonts w:ascii="Book Antiqua" w:hAnsi="Book Antiqua" w:cs="Arial"/>
          <w:lang w:val="en-US"/>
        </w:rPr>
        <w:t xml:space="preserve">1.09, </w:t>
      </w:r>
      <w:r w:rsidR="007B2451" w:rsidRPr="0039009A">
        <w:rPr>
          <w:rFonts w:ascii="Book Antiqua" w:hAnsi="Book Antiqua" w:cs="Arial"/>
          <w:i/>
          <w:lang w:val="en-US"/>
        </w:rPr>
        <w:t>P</w:t>
      </w:r>
      <w:r w:rsidR="007B2451" w:rsidRPr="00165088">
        <w:rPr>
          <w:rFonts w:ascii="Book Antiqua" w:hAnsi="Book Antiqua" w:cs="Arial"/>
          <w:lang w:val="en-US"/>
        </w:rPr>
        <w:t xml:space="preserve"> = 0.11). </w:t>
      </w:r>
      <w:r w:rsidR="00566AF0" w:rsidRPr="00165088">
        <w:rPr>
          <w:rFonts w:ascii="Book Antiqua" w:hAnsi="Book Antiqua" w:cs="Arial"/>
          <w:lang w:val="en-US"/>
        </w:rPr>
        <w:t>In addition</w:t>
      </w:r>
      <w:r w:rsidR="007B2451" w:rsidRPr="00165088">
        <w:rPr>
          <w:rFonts w:ascii="Book Antiqua" w:hAnsi="Book Antiqua" w:cs="Arial"/>
          <w:lang w:val="en-US"/>
        </w:rPr>
        <w:t>, high n</w:t>
      </w:r>
      <w:proofErr w:type="gramStart"/>
      <w:r w:rsidR="007B2451" w:rsidRPr="00165088">
        <w:rPr>
          <w:rFonts w:ascii="Book Antiqua" w:hAnsi="Book Antiqua" w:cs="Arial"/>
          <w:lang w:val="en-US"/>
        </w:rPr>
        <w:t>3:n</w:t>
      </w:r>
      <w:proofErr w:type="gramEnd"/>
      <w:r w:rsidR="007B2451" w:rsidRPr="00165088">
        <w:rPr>
          <w:rFonts w:ascii="Book Antiqua" w:hAnsi="Book Antiqua" w:cs="Arial"/>
          <w:lang w:val="en-US"/>
        </w:rPr>
        <w:t xml:space="preserve">6 PUFA intake was related with a decreased risk of UC in people with the GG/AG genotype (rs4646904) in CYP4F3 (OR </w:t>
      </w:r>
      <w:r>
        <w:rPr>
          <w:rFonts w:ascii="Book Antiqua" w:hAnsi="Book Antiqua" w:cs="Arial"/>
          <w:lang w:val="en-US"/>
        </w:rPr>
        <w:t xml:space="preserve">= </w:t>
      </w:r>
      <w:r w:rsidR="007B2451" w:rsidRPr="00165088">
        <w:rPr>
          <w:rFonts w:ascii="Book Antiqua" w:hAnsi="Book Antiqua" w:cs="Arial"/>
          <w:lang w:val="en-US"/>
        </w:rPr>
        <w:t xml:space="preserve">0.57, </w:t>
      </w:r>
      <w:r>
        <w:rPr>
          <w:rFonts w:ascii="Book Antiqua" w:hAnsi="Book Antiqua" w:cs="Arial"/>
          <w:lang w:val="en-US"/>
        </w:rPr>
        <w:t>95%CI:</w:t>
      </w:r>
      <w:r w:rsidR="007B2451" w:rsidRPr="00165088">
        <w:rPr>
          <w:rFonts w:ascii="Book Antiqua" w:hAnsi="Book Antiqua" w:cs="Arial"/>
          <w:lang w:val="en-US"/>
        </w:rPr>
        <w:t xml:space="preserve"> 0.32</w:t>
      </w:r>
      <w:r>
        <w:rPr>
          <w:rFonts w:ascii="Book Antiqua" w:hAnsi="Book Antiqua" w:cs="Arial"/>
          <w:lang w:val="en-US"/>
        </w:rPr>
        <w:t>-</w:t>
      </w:r>
      <w:r w:rsidR="007B2451" w:rsidRPr="00165088">
        <w:rPr>
          <w:rFonts w:ascii="Book Antiqua" w:hAnsi="Book Antiqua" w:cs="Arial"/>
          <w:lang w:val="en-US"/>
        </w:rPr>
        <w:t xml:space="preserve">0.99) </w:t>
      </w:r>
      <w:r w:rsidR="007B2451" w:rsidRPr="00165088">
        <w:rPr>
          <w:rFonts w:ascii="Book Antiqua" w:hAnsi="Book Antiqua" w:cs="Arial"/>
          <w:lang w:val="en-US"/>
        </w:rPr>
        <w:lastRenderedPageBreak/>
        <w:t xml:space="preserve">compared to those with the AA genotype (OR </w:t>
      </w:r>
      <w:r>
        <w:rPr>
          <w:rFonts w:ascii="Book Antiqua" w:hAnsi="Book Antiqua" w:cs="Arial"/>
          <w:lang w:val="en-US"/>
        </w:rPr>
        <w:t xml:space="preserve">= </w:t>
      </w:r>
      <w:r w:rsidR="007B2451" w:rsidRPr="00165088">
        <w:rPr>
          <w:rFonts w:ascii="Book Antiqua" w:hAnsi="Book Antiqua" w:cs="Arial"/>
          <w:lang w:val="en-US"/>
        </w:rPr>
        <w:t xml:space="preserve">0.95, </w:t>
      </w:r>
      <w:r>
        <w:rPr>
          <w:rFonts w:ascii="Book Antiqua" w:hAnsi="Book Antiqua" w:cs="Arial"/>
          <w:lang w:val="en-US"/>
        </w:rPr>
        <w:t>95%CI:</w:t>
      </w:r>
      <w:r w:rsidR="007B2451" w:rsidRPr="00165088">
        <w:rPr>
          <w:rFonts w:ascii="Book Antiqua" w:hAnsi="Book Antiqua" w:cs="Arial"/>
          <w:lang w:val="en-US"/>
        </w:rPr>
        <w:t xml:space="preserve"> 0.47</w:t>
      </w:r>
      <w:r>
        <w:rPr>
          <w:rFonts w:ascii="Book Antiqua" w:hAnsi="Book Antiqua" w:cs="Arial"/>
          <w:lang w:val="en-US"/>
        </w:rPr>
        <w:t>-</w:t>
      </w:r>
      <w:r w:rsidR="007B2451" w:rsidRPr="00165088">
        <w:rPr>
          <w:rFonts w:ascii="Book Antiqua" w:hAnsi="Book Antiqua" w:cs="Arial"/>
          <w:lang w:val="en-US"/>
        </w:rPr>
        <w:t>1.93) (</w:t>
      </w:r>
      <w:r w:rsidR="007B2451" w:rsidRPr="0039009A">
        <w:rPr>
          <w:rFonts w:ascii="Book Antiqua" w:hAnsi="Book Antiqua" w:cs="Arial"/>
          <w:i/>
          <w:lang w:val="en-US"/>
        </w:rPr>
        <w:t>P</w:t>
      </w:r>
      <w:r w:rsidR="007B2451" w:rsidRPr="00165088">
        <w:rPr>
          <w:rFonts w:ascii="Book Antiqua" w:hAnsi="Book Antiqua" w:cs="Arial"/>
          <w:lang w:val="en-US"/>
        </w:rPr>
        <w:t xml:space="preserve">-connection = 0.049). </w:t>
      </w:r>
      <w:r w:rsidR="001914D0" w:rsidRPr="00165088">
        <w:rPr>
          <w:rFonts w:ascii="Book Antiqua" w:hAnsi="Book Antiqua" w:cs="Arial"/>
          <w:lang w:val="en-US"/>
        </w:rPr>
        <w:t>Despite</w:t>
      </w:r>
      <w:r w:rsidR="007B2451" w:rsidRPr="00165088">
        <w:rPr>
          <w:rFonts w:ascii="Book Antiqua" w:hAnsi="Book Antiqua" w:cs="Arial"/>
          <w:lang w:val="en-US"/>
        </w:rPr>
        <w:t xml:space="preserve"> the fact that</w:t>
      </w:r>
      <w:r w:rsidR="00566AF0" w:rsidRPr="00165088">
        <w:rPr>
          <w:rFonts w:ascii="Book Antiqua" w:hAnsi="Book Antiqua" w:cs="Arial"/>
          <w:lang w:val="en-US"/>
        </w:rPr>
        <w:t xml:space="preserve"> the</w:t>
      </w:r>
      <w:r w:rsidR="007B2451" w:rsidRPr="00165088">
        <w:rPr>
          <w:rFonts w:ascii="Book Antiqua" w:hAnsi="Book Antiqua" w:cs="Arial"/>
          <w:lang w:val="en-US"/>
        </w:rPr>
        <w:t xml:space="preserve"> rs4646904 (converged into rs180504</w:t>
      </w:r>
      <w:r w:rsidR="00566AF0" w:rsidRPr="00165088">
        <w:rPr>
          <w:rFonts w:ascii="Book Antiqua" w:hAnsi="Book Antiqua" w:cs="Arial"/>
          <w:lang w:val="en-US"/>
        </w:rPr>
        <w:t xml:space="preserve">2) CYP4F3 variant is synonymous, </w:t>
      </w:r>
      <w:r w:rsidR="007B2451" w:rsidRPr="00165088">
        <w:rPr>
          <w:rFonts w:ascii="Book Antiqua" w:hAnsi="Book Antiqua" w:cs="Arial"/>
          <w:lang w:val="en-US"/>
        </w:rPr>
        <w:t xml:space="preserve">it is proposed </w:t>
      </w:r>
      <w:r w:rsidR="00566AF0" w:rsidRPr="00165088">
        <w:rPr>
          <w:rFonts w:ascii="Book Antiqua" w:hAnsi="Book Antiqua" w:cs="Arial"/>
          <w:lang w:val="en-US"/>
        </w:rPr>
        <w:t>that it</w:t>
      </w:r>
      <w:r w:rsidR="007B2451" w:rsidRPr="00165088">
        <w:rPr>
          <w:rFonts w:ascii="Book Antiqua" w:hAnsi="Book Antiqua" w:cs="Arial"/>
          <w:lang w:val="en-US"/>
        </w:rPr>
        <w:t xml:space="preserve"> change</w:t>
      </w:r>
      <w:r w:rsidR="00566AF0" w:rsidRPr="00165088">
        <w:rPr>
          <w:rFonts w:ascii="Book Antiqua" w:hAnsi="Book Antiqua" w:cs="Arial"/>
          <w:lang w:val="en-US"/>
        </w:rPr>
        <w:t>s</w:t>
      </w:r>
      <w:r w:rsidR="007B2451" w:rsidRPr="00165088">
        <w:rPr>
          <w:rFonts w:ascii="Book Antiqua" w:hAnsi="Book Antiqua" w:cs="Arial"/>
          <w:lang w:val="en-US"/>
        </w:rPr>
        <w:t xml:space="preserve"> the splicing efficiency and gene expression </w:t>
      </w:r>
      <w:proofErr w:type="gramStart"/>
      <w:r w:rsidR="007B2451" w:rsidRPr="00165088">
        <w:rPr>
          <w:rFonts w:ascii="Book Antiqua" w:hAnsi="Book Antiqua" w:cs="Arial"/>
          <w:lang w:val="en-US"/>
        </w:rPr>
        <w:t>level</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12</w:t>
      </w:r>
      <w:r w:rsidR="00114535">
        <w:rPr>
          <w:rFonts w:ascii="Book Antiqua" w:hAnsi="Book Antiqua" w:cs="Arial"/>
          <w:vertAlign w:val="superscript"/>
          <w:lang w:val="en-US"/>
        </w:rPr>
        <w:t>6</w:t>
      </w:r>
      <w:r w:rsidR="005F0334" w:rsidRPr="00165088">
        <w:rPr>
          <w:rFonts w:ascii="Book Antiqua" w:hAnsi="Book Antiqua" w:cs="Arial"/>
          <w:vertAlign w:val="superscript"/>
          <w:lang w:val="en-US"/>
        </w:rPr>
        <w:t>]</w:t>
      </w:r>
      <w:r w:rsidR="005F0334" w:rsidRPr="00165088">
        <w:rPr>
          <w:rFonts w:ascii="Book Antiqua" w:hAnsi="Book Antiqua" w:cs="Arial"/>
          <w:lang w:val="en-US"/>
        </w:rPr>
        <w:t xml:space="preserve">. </w:t>
      </w:r>
      <w:r w:rsidR="007B2451" w:rsidRPr="00165088">
        <w:rPr>
          <w:rFonts w:ascii="Book Antiqua" w:hAnsi="Book Antiqua" w:cs="Arial"/>
          <w:lang w:val="en-US"/>
        </w:rPr>
        <w:t>Hence, CYP4F3 variations are determinant of the relationship between dietary n</w:t>
      </w:r>
      <w:proofErr w:type="gramStart"/>
      <w:r w:rsidR="007B2451" w:rsidRPr="00165088">
        <w:rPr>
          <w:rFonts w:ascii="Book Antiqua" w:hAnsi="Book Antiqua" w:cs="Arial"/>
          <w:lang w:val="en-US"/>
        </w:rPr>
        <w:t>3:n</w:t>
      </w:r>
      <w:proofErr w:type="gramEnd"/>
      <w:r w:rsidR="007B2451" w:rsidRPr="00165088">
        <w:rPr>
          <w:rFonts w:ascii="Book Antiqua" w:hAnsi="Book Antiqua" w:cs="Arial"/>
          <w:lang w:val="en-US"/>
        </w:rPr>
        <w:t xml:space="preserve">6 PUFA intake and the risk of UC. It is the only study present in the literature involving the CYP4F3 variants and </w:t>
      </w:r>
      <w:r w:rsidR="00566AF0" w:rsidRPr="00165088">
        <w:rPr>
          <w:rFonts w:ascii="Book Antiqua" w:hAnsi="Book Antiqua" w:cs="Arial"/>
          <w:lang w:val="en-US"/>
        </w:rPr>
        <w:t xml:space="preserve">an </w:t>
      </w:r>
      <w:r w:rsidR="007B2451" w:rsidRPr="00165088">
        <w:rPr>
          <w:rFonts w:ascii="Book Antiqua" w:hAnsi="Book Antiqua" w:cs="Arial"/>
          <w:lang w:val="en-US"/>
        </w:rPr>
        <w:t>association between the UC</w:t>
      </w:r>
      <w:r w:rsidR="00790968" w:rsidRPr="00165088">
        <w:rPr>
          <w:rFonts w:ascii="Book Antiqua" w:hAnsi="Book Antiqua" w:cs="Arial"/>
          <w:lang w:val="en-US"/>
        </w:rPr>
        <w:t xml:space="preserve">. There is </w:t>
      </w:r>
      <w:r w:rsidR="00CC129C" w:rsidRPr="00165088">
        <w:rPr>
          <w:rFonts w:ascii="Book Antiqua" w:hAnsi="Book Antiqua" w:cs="Arial"/>
          <w:lang w:val="en-US"/>
        </w:rPr>
        <w:t xml:space="preserve">a </w:t>
      </w:r>
      <w:r w:rsidR="00790968" w:rsidRPr="00165088">
        <w:rPr>
          <w:rFonts w:ascii="Book Antiqua" w:hAnsi="Book Antiqua" w:cs="Arial"/>
          <w:lang w:val="en-US"/>
        </w:rPr>
        <w:t>definite need for additional studies examining the impact of other polymorphisms in ex</w:t>
      </w:r>
      <w:r w:rsidR="00CC129C" w:rsidRPr="00165088">
        <w:rPr>
          <w:rFonts w:ascii="Book Antiqua" w:hAnsi="Book Antiqua" w:cs="Arial"/>
          <w:lang w:val="en-US"/>
        </w:rPr>
        <w:t>plor</w:t>
      </w:r>
      <w:r w:rsidR="00790968" w:rsidRPr="00165088">
        <w:rPr>
          <w:rFonts w:ascii="Book Antiqua" w:hAnsi="Book Antiqua" w:cs="Arial"/>
          <w:lang w:val="en-US"/>
        </w:rPr>
        <w:t xml:space="preserve">ing the association of </w:t>
      </w:r>
      <w:r w:rsidR="00CC129C" w:rsidRPr="00165088">
        <w:rPr>
          <w:rFonts w:ascii="Book Antiqua" w:hAnsi="Book Antiqua" w:cs="Arial"/>
          <w:lang w:val="en-US"/>
        </w:rPr>
        <w:t>specific</w:t>
      </w:r>
      <w:r w:rsidR="00790968" w:rsidRPr="00165088">
        <w:rPr>
          <w:rFonts w:ascii="Book Antiqua" w:hAnsi="Book Antiqua" w:cs="Arial"/>
          <w:lang w:val="en-US"/>
        </w:rPr>
        <w:t xml:space="preserve"> CYP4F3 variants</w:t>
      </w:r>
      <w:r w:rsidR="009251D6" w:rsidRPr="00165088">
        <w:rPr>
          <w:rFonts w:ascii="Book Antiqua" w:hAnsi="Book Antiqua" w:cs="Arial"/>
          <w:lang w:val="en-US"/>
        </w:rPr>
        <w:t xml:space="preserve"> </w:t>
      </w:r>
      <w:r w:rsidR="00790968" w:rsidRPr="00165088">
        <w:rPr>
          <w:rFonts w:ascii="Book Antiqua" w:hAnsi="Book Antiqua" w:cs="Arial"/>
          <w:lang w:val="en-US"/>
        </w:rPr>
        <w:t>with UC as well as defini</w:t>
      </w:r>
      <w:r w:rsidR="00CC129C" w:rsidRPr="00165088">
        <w:rPr>
          <w:rFonts w:ascii="Book Antiqua" w:hAnsi="Book Antiqua" w:cs="Arial"/>
          <w:lang w:val="en-US"/>
        </w:rPr>
        <w:t>n</w:t>
      </w:r>
      <w:r w:rsidR="00790968" w:rsidRPr="00165088">
        <w:rPr>
          <w:rFonts w:ascii="Book Antiqua" w:hAnsi="Book Antiqua" w:cs="Arial"/>
          <w:lang w:val="en-US"/>
        </w:rPr>
        <w:t>g the diet-UC associations in patient</w:t>
      </w:r>
      <w:r w:rsidR="00CC129C" w:rsidRPr="00165088">
        <w:rPr>
          <w:rFonts w:ascii="Book Antiqua" w:hAnsi="Book Antiqua" w:cs="Arial"/>
          <w:lang w:val="en-US"/>
        </w:rPr>
        <w:t>s</w:t>
      </w:r>
      <w:r w:rsidR="00790968" w:rsidRPr="00165088">
        <w:rPr>
          <w:rFonts w:ascii="Book Antiqua" w:hAnsi="Book Antiqua" w:cs="Arial"/>
          <w:lang w:val="en-US"/>
        </w:rPr>
        <w:t>.</w:t>
      </w:r>
    </w:p>
    <w:p w14:paraId="0F4E83FE" w14:textId="77777777" w:rsidR="006C1FC1" w:rsidRPr="00165088" w:rsidRDefault="006C1FC1"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p>
    <w:p w14:paraId="666E5188" w14:textId="03A66C5E" w:rsidR="00035194" w:rsidRPr="0039009A" w:rsidRDefault="00790968"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b/>
          <w:lang w:val="en-US"/>
        </w:rPr>
      </w:pPr>
      <w:r w:rsidRPr="0039009A">
        <w:rPr>
          <w:rFonts w:ascii="Book Antiqua" w:hAnsi="Book Antiqua" w:cs="Arial"/>
          <w:b/>
          <w:lang w:val="en-US"/>
        </w:rPr>
        <w:t>CYP24A1</w:t>
      </w:r>
    </w:p>
    <w:p w14:paraId="2A368A7A" w14:textId="72BDE0A5" w:rsidR="00C24F9F" w:rsidRPr="00165088" w:rsidRDefault="00C24F9F"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lang w:val="en-US"/>
        </w:rPr>
        <w:t>CYP24A1 is a mitochondrial monooxygenase which assumes a crucial function in calcium homeostasis through controlling the level of vitamin D3</w:t>
      </w:r>
      <w:r w:rsidR="005F0334" w:rsidRPr="00165088">
        <w:rPr>
          <w:rFonts w:ascii="Book Antiqua" w:hAnsi="Book Antiqua" w:cs="Arial"/>
          <w:vertAlign w:val="superscript"/>
          <w:lang w:val="en-US"/>
        </w:rPr>
        <w:t>[12</w:t>
      </w:r>
      <w:r w:rsidR="00114535">
        <w:rPr>
          <w:rFonts w:ascii="Book Antiqua" w:hAnsi="Book Antiqua" w:cs="Arial"/>
          <w:vertAlign w:val="superscript"/>
          <w:lang w:val="en-US"/>
        </w:rPr>
        <w:t>7</w:t>
      </w:r>
      <w:r w:rsidR="005F0334" w:rsidRPr="00165088">
        <w:rPr>
          <w:rFonts w:ascii="Book Antiqua" w:hAnsi="Book Antiqua" w:cs="Arial"/>
          <w:vertAlign w:val="superscript"/>
          <w:lang w:val="en-US"/>
        </w:rPr>
        <w:t>]</w:t>
      </w:r>
      <w:r w:rsidRPr="00165088">
        <w:rPr>
          <w:rFonts w:ascii="Book Antiqua" w:hAnsi="Book Antiqua" w:cs="Arial"/>
          <w:lang w:val="en-US"/>
        </w:rPr>
        <w:t xml:space="preserve">. It is </w:t>
      </w:r>
      <w:proofErr w:type="spellStart"/>
      <w:r w:rsidRPr="00165088">
        <w:rPr>
          <w:rFonts w:ascii="Book Antiqua" w:hAnsi="Book Antiqua" w:cs="Arial"/>
          <w:lang w:val="en-US"/>
        </w:rPr>
        <w:t>characterised</w:t>
      </w:r>
      <w:proofErr w:type="spellEnd"/>
      <w:r w:rsidRPr="00165088">
        <w:rPr>
          <w:rFonts w:ascii="Book Antiqua" w:hAnsi="Book Antiqua" w:cs="Arial"/>
          <w:lang w:val="en-US"/>
        </w:rPr>
        <w:t xml:space="preserve"> as vitamin D3 24-hydroxylase (EC 1.14.15.16; Entrez Gene: CYP24A1 cytochrome P450 family 24 subfamily A part 1 [Homo sapiens (human)] acce</w:t>
      </w:r>
      <w:r w:rsidR="001914D0" w:rsidRPr="00165088">
        <w:rPr>
          <w:rFonts w:ascii="Book Antiqua" w:hAnsi="Book Antiqua" w:cs="Arial"/>
          <w:lang w:val="en-US"/>
        </w:rPr>
        <w:t>s</w:t>
      </w:r>
      <w:r w:rsidRPr="00165088">
        <w:rPr>
          <w:rFonts w:ascii="Book Antiqua" w:hAnsi="Book Antiqua" w:cs="Arial"/>
          <w:lang w:val="en-US"/>
        </w:rPr>
        <w:t xml:space="preserve">sed 28 February 2019). It facilitates hydroxylation reactions leading to the degradation of 1,25-dihydroxy vitamin D3, the physiologically active class of vitamin D. Hydroxylation of the side chain of vitamin D3 produces calcitroic acid and various metabolites which are discharged in bile. </w:t>
      </w:r>
      <w:r w:rsidR="00AA4595" w:rsidRPr="00165088">
        <w:rPr>
          <w:rFonts w:ascii="Book Antiqua" w:hAnsi="Book Antiqua" w:cs="Arial"/>
          <w:lang w:val="en-US"/>
        </w:rPr>
        <w:t>I</w:t>
      </w:r>
      <w:r w:rsidRPr="00165088">
        <w:rPr>
          <w:rFonts w:ascii="Book Antiqua" w:hAnsi="Book Antiqua" w:cs="Arial"/>
          <w:lang w:val="en-US"/>
        </w:rPr>
        <w:t xml:space="preserve">nactivation of vitamin D is achieved by the mitochondrial catalyst, 25-hydroxyvitamin D3-24-hydroxylase, first portrayed in the mid-1970s and at first accepted to be included exclusively in the renal 24-hydroxylation of 25-OH-D3. Work performed over </w:t>
      </w:r>
      <w:r w:rsidR="00AA4595" w:rsidRPr="00165088">
        <w:rPr>
          <w:rFonts w:ascii="Book Antiqua" w:hAnsi="Book Antiqua" w:cs="Arial"/>
          <w:lang w:val="en-US"/>
        </w:rPr>
        <w:t xml:space="preserve">the ensuing </w:t>
      </w:r>
      <w:r w:rsidRPr="00165088">
        <w:rPr>
          <w:rFonts w:ascii="Book Antiqua" w:hAnsi="Book Antiqua" w:cs="Arial"/>
          <w:lang w:val="en-US"/>
        </w:rPr>
        <w:t>35 years has demonstrated that 24-hydroxylase is the aftereffect of CYP24A1</w:t>
      </w:r>
      <w:r w:rsidR="005F0334" w:rsidRPr="00165088">
        <w:rPr>
          <w:rFonts w:ascii="Book Antiqua" w:hAnsi="Book Antiqua" w:cs="Arial"/>
          <w:vertAlign w:val="superscript"/>
          <w:lang w:val="en-US"/>
        </w:rPr>
        <w:t>[1</w:t>
      </w:r>
      <w:r w:rsidR="00407747" w:rsidRPr="00165088">
        <w:rPr>
          <w:rFonts w:ascii="Book Antiqua" w:hAnsi="Book Antiqua" w:cs="Arial"/>
          <w:vertAlign w:val="superscript"/>
          <w:lang w:val="en-US"/>
        </w:rPr>
        <w:t>2</w:t>
      </w:r>
      <w:r w:rsidR="00114535">
        <w:rPr>
          <w:rFonts w:ascii="Book Antiqua" w:hAnsi="Book Antiqua" w:cs="Arial"/>
          <w:vertAlign w:val="superscript"/>
          <w:lang w:val="en-US"/>
        </w:rPr>
        <w:t>8</w:t>
      </w:r>
      <w:r w:rsidR="0039009A">
        <w:rPr>
          <w:rFonts w:ascii="Book Antiqua" w:hAnsi="Book Antiqua" w:cs="Arial"/>
          <w:vertAlign w:val="superscript"/>
          <w:lang w:val="en-US"/>
        </w:rPr>
        <w:t>,</w:t>
      </w:r>
      <w:r w:rsidR="005F0334" w:rsidRPr="00165088">
        <w:rPr>
          <w:rFonts w:ascii="Book Antiqua" w:hAnsi="Book Antiqua" w:cs="Arial"/>
          <w:vertAlign w:val="superscript"/>
          <w:lang w:val="en-US"/>
        </w:rPr>
        <w:t>1</w:t>
      </w:r>
      <w:r w:rsidR="00114535">
        <w:rPr>
          <w:rFonts w:ascii="Book Antiqua" w:hAnsi="Book Antiqua" w:cs="Arial"/>
          <w:vertAlign w:val="superscript"/>
          <w:lang w:val="en-US"/>
        </w:rPr>
        <w:t>29</w:t>
      </w:r>
      <w:r w:rsidR="005F0334" w:rsidRPr="00165088">
        <w:rPr>
          <w:rFonts w:ascii="Book Antiqua" w:hAnsi="Book Antiqua" w:cs="Arial"/>
          <w:vertAlign w:val="superscript"/>
          <w:lang w:val="en-US"/>
        </w:rPr>
        <w:t>]</w:t>
      </w:r>
      <w:r w:rsidR="005F0334" w:rsidRPr="00165088">
        <w:rPr>
          <w:rFonts w:ascii="Book Antiqua" w:hAnsi="Book Antiqua" w:cs="Arial"/>
          <w:lang w:val="en-US"/>
        </w:rPr>
        <w:t xml:space="preserve">. </w:t>
      </w:r>
      <w:r w:rsidRPr="00165088">
        <w:rPr>
          <w:rFonts w:ascii="Book Antiqua" w:hAnsi="Book Antiqua" w:cs="Arial"/>
          <w:lang w:val="en-US"/>
        </w:rPr>
        <w:t xml:space="preserve">CYP24A1 </w:t>
      </w:r>
      <w:proofErr w:type="spellStart"/>
      <w:r w:rsidRPr="00165088">
        <w:rPr>
          <w:rFonts w:ascii="Book Antiqua" w:hAnsi="Book Antiqua" w:cs="Arial"/>
          <w:lang w:val="en-US"/>
        </w:rPr>
        <w:t>cataly</w:t>
      </w:r>
      <w:r w:rsidR="001914D0" w:rsidRPr="00165088">
        <w:rPr>
          <w:rFonts w:ascii="Book Antiqua" w:hAnsi="Book Antiqua" w:cs="Arial"/>
          <w:lang w:val="en-US"/>
        </w:rPr>
        <w:t>s</w:t>
      </w:r>
      <w:r w:rsidRPr="00165088">
        <w:rPr>
          <w:rFonts w:ascii="Book Antiqua" w:hAnsi="Book Antiqua" w:cs="Arial"/>
          <w:lang w:val="en-US"/>
        </w:rPr>
        <w:t>es</w:t>
      </w:r>
      <w:proofErr w:type="spellEnd"/>
      <w:r w:rsidRPr="00165088">
        <w:rPr>
          <w:rFonts w:ascii="Book Antiqua" w:hAnsi="Book Antiqua" w:cs="Arial"/>
          <w:lang w:val="en-US"/>
        </w:rPr>
        <w:t xml:space="preserve"> the transformation of both 25-OH-D3 and 1,25-(OH)2D3 into a series of 24-</w:t>
      </w:r>
      <w:r w:rsidR="007A1F52" w:rsidRPr="00165088">
        <w:rPr>
          <w:rFonts w:ascii="Book Antiqua" w:hAnsi="Book Antiqua" w:cs="Arial"/>
          <w:lang w:val="en-US"/>
        </w:rPr>
        <w:t xml:space="preserve"> </w:t>
      </w:r>
      <w:r w:rsidRPr="00165088">
        <w:rPr>
          <w:rFonts w:ascii="Book Antiqua" w:hAnsi="Book Antiqua" w:cs="Arial"/>
          <w:lang w:val="en-US"/>
        </w:rPr>
        <w:t xml:space="preserve">and 23-hydroxylated compounds directed </w:t>
      </w:r>
      <w:r w:rsidR="00A8564A" w:rsidRPr="00165088">
        <w:rPr>
          <w:rFonts w:ascii="Book Antiqua" w:hAnsi="Book Antiqua" w:cs="Arial"/>
          <w:lang w:val="en-US"/>
        </w:rPr>
        <w:t>to</w:t>
      </w:r>
      <w:r w:rsidRPr="00165088">
        <w:rPr>
          <w:rFonts w:ascii="Book Antiqua" w:hAnsi="Book Antiqua" w:cs="Arial"/>
          <w:lang w:val="en-US"/>
        </w:rPr>
        <w:t xml:space="preserve"> well-known pathways ending in the water-soluble biliary metabolite such as calcitroic acid and 26,23-</w:t>
      </w:r>
      <w:proofErr w:type="gramStart"/>
      <w:r w:rsidRPr="00165088">
        <w:rPr>
          <w:rFonts w:ascii="Book Antiqua" w:hAnsi="Book Antiqua" w:cs="Arial"/>
          <w:lang w:val="en-US"/>
        </w:rPr>
        <w:t>lactone</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w:t>
      </w:r>
      <w:r w:rsidR="00216FE2" w:rsidRPr="00165088">
        <w:rPr>
          <w:rFonts w:ascii="Book Antiqua" w:hAnsi="Book Antiqua" w:cs="Arial"/>
          <w:vertAlign w:val="superscript"/>
          <w:lang w:val="en-US"/>
        </w:rPr>
        <w:t>3</w:t>
      </w:r>
      <w:r w:rsidR="00114535">
        <w:rPr>
          <w:rFonts w:ascii="Book Antiqua" w:hAnsi="Book Antiqua" w:cs="Arial"/>
          <w:vertAlign w:val="superscript"/>
          <w:lang w:val="en-US"/>
        </w:rPr>
        <w:t>0</w:t>
      </w:r>
      <w:r w:rsidR="005F0334" w:rsidRPr="00165088">
        <w:rPr>
          <w:rFonts w:ascii="Book Antiqua" w:hAnsi="Book Antiqua" w:cs="Arial"/>
          <w:vertAlign w:val="superscript"/>
          <w:lang w:val="en-US"/>
        </w:rPr>
        <w:t>]</w:t>
      </w:r>
      <w:r w:rsidR="005F0334" w:rsidRPr="00165088">
        <w:rPr>
          <w:rFonts w:ascii="Book Antiqua" w:hAnsi="Book Antiqua" w:cs="Arial"/>
          <w:lang w:val="en-US"/>
        </w:rPr>
        <w:t>.</w:t>
      </w:r>
    </w:p>
    <w:p w14:paraId="188BD66B" w14:textId="29E4D1FC" w:rsidR="002E7A06" w:rsidRPr="00165088" w:rsidRDefault="00C24F9F"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Besides being </w:t>
      </w:r>
      <w:r w:rsidR="00A8564A" w:rsidRPr="00165088">
        <w:rPr>
          <w:rFonts w:ascii="Book Antiqua" w:hAnsi="Book Antiqua" w:cs="Arial"/>
          <w:lang w:val="en-US"/>
        </w:rPr>
        <w:t xml:space="preserve">a </w:t>
      </w:r>
      <w:r w:rsidRPr="00165088">
        <w:rPr>
          <w:rFonts w:ascii="Book Antiqua" w:hAnsi="Book Antiqua" w:cs="Arial"/>
          <w:lang w:val="en-US"/>
        </w:rPr>
        <w:t xml:space="preserve">self-induction of CYP24A1 by </w:t>
      </w:r>
      <w:r w:rsidR="00A8564A" w:rsidRPr="00165088">
        <w:rPr>
          <w:rFonts w:ascii="Book Antiqua" w:hAnsi="Book Antiqua" w:cs="Arial"/>
          <w:lang w:val="en-US"/>
        </w:rPr>
        <w:t xml:space="preserve">the </w:t>
      </w:r>
      <w:r w:rsidRPr="00165088">
        <w:rPr>
          <w:rFonts w:ascii="Book Antiqua" w:hAnsi="Book Antiqua" w:cs="Arial"/>
          <w:lang w:val="en-US"/>
        </w:rPr>
        <w:t>1,25-(OH)2D3 itself, the enzyme is controlled by crucial determinants such as</w:t>
      </w:r>
      <w:r w:rsidR="00A8564A" w:rsidRPr="00165088">
        <w:rPr>
          <w:rFonts w:ascii="Book Antiqua" w:hAnsi="Book Antiqua" w:cs="Arial"/>
          <w:lang w:val="en-US"/>
        </w:rPr>
        <w:t xml:space="preserve"> the</w:t>
      </w:r>
      <w:r w:rsidRPr="00165088">
        <w:rPr>
          <w:rFonts w:ascii="Book Antiqua" w:hAnsi="Book Antiqua" w:cs="Arial"/>
          <w:lang w:val="en-US"/>
        </w:rPr>
        <w:t xml:space="preserve"> </w:t>
      </w:r>
      <w:r w:rsidR="00B41E91" w:rsidRPr="00165088">
        <w:rPr>
          <w:rFonts w:ascii="Book Antiqua" w:hAnsi="Book Antiqua" w:cs="Arial"/>
          <w:lang w:val="en-US"/>
        </w:rPr>
        <w:t>parathyroid hormone</w:t>
      </w:r>
      <w:r w:rsidRPr="00165088">
        <w:rPr>
          <w:rFonts w:ascii="Book Antiqua" w:hAnsi="Book Antiqua" w:cs="Arial"/>
          <w:lang w:val="en-US"/>
        </w:rPr>
        <w:t xml:space="preserve"> </w:t>
      </w:r>
      <w:r w:rsidR="00B41E91" w:rsidRPr="00165088">
        <w:rPr>
          <w:rFonts w:ascii="Book Antiqua" w:hAnsi="Book Antiqua" w:cs="Arial"/>
          <w:lang w:val="en-US"/>
        </w:rPr>
        <w:t xml:space="preserve">(PTH) </w:t>
      </w:r>
      <w:r w:rsidRPr="00165088">
        <w:rPr>
          <w:rFonts w:ascii="Book Antiqua" w:hAnsi="Book Antiqua" w:cs="Arial"/>
          <w:lang w:val="en-US"/>
        </w:rPr>
        <w:t xml:space="preserve">and </w:t>
      </w:r>
      <w:r w:rsidR="00A8564A" w:rsidRPr="00165088">
        <w:rPr>
          <w:rFonts w:ascii="Book Antiqua" w:hAnsi="Book Antiqua" w:cs="Arial"/>
          <w:lang w:val="en-US"/>
        </w:rPr>
        <w:t xml:space="preserve">the </w:t>
      </w:r>
      <w:r w:rsidR="00B41E91" w:rsidRPr="00165088">
        <w:rPr>
          <w:rFonts w:ascii="Book Antiqua" w:hAnsi="Book Antiqua" w:cs="Arial"/>
          <w:lang w:val="en-US"/>
        </w:rPr>
        <w:t>fibroblast growth factor (FGF)</w:t>
      </w:r>
      <w:r w:rsidR="002742A3" w:rsidRPr="00165088">
        <w:rPr>
          <w:rFonts w:ascii="Book Antiqua" w:hAnsi="Book Antiqua" w:cs="Arial"/>
          <w:lang w:val="en-US"/>
        </w:rPr>
        <w:t>.</w:t>
      </w:r>
      <w:r w:rsidR="00A8564A" w:rsidRPr="00165088">
        <w:rPr>
          <w:rFonts w:ascii="Book Antiqua" w:hAnsi="Book Antiqua" w:cs="Arial"/>
          <w:lang w:val="en-US"/>
        </w:rPr>
        <w:t xml:space="preserve"> </w:t>
      </w:r>
      <w:r w:rsidRPr="00165088">
        <w:rPr>
          <w:rFonts w:ascii="Book Antiqua" w:hAnsi="Book Antiqua" w:cs="Arial"/>
          <w:lang w:val="en-US"/>
        </w:rPr>
        <w:t xml:space="preserve">1,25-(OH)2D3-mediated </w:t>
      </w:r>
      <w:r w:rsidR="001914D0" w:rsidRPr="00165088">
        <w:rPr>
          <w:rFonts w:ascii="Book Antiqua" w:hAnsi="Book Antiqua" w:cs="Arial"/>
          <w:lang w:val="en-US"/>
        </w:rPr>
        <w:t xml:space="preserve">PTH significantly reduces induction of </w:t>
      </w:r>
      <w:r w:rsidR="00A8564A" w:rsidRPr="00165088">
        <w:rPr>
          <w:rFonts w:ascii="Book Antiqua" w:hAnsi="Book Antiqua" w:cs="Arial"/>
          <w:lang w:val="en-US"/>
        </w:rPr>
        <w:t xml:space="preserve">the </w:t>
      </w:r>
      <w:r w:rsidR="001914D0" w:rsidRPr="00165088">
        <w:rPr>
          <w:rFonts w:ascii="Book Antiqua" w:hAnsi="Book Antiqua" w:cs="Arial"/>
          <w:lang w:val="en-US"/>
        </w:rPr>
        <w:t>CYP24A1 expression</w:t>
      </w:r>
      <w:r w:rsidRPr="00165088">
        <w:rPr>
          <w:rFonts w:ascii="Book Antiqua" w:hAnsi="Book Antiqua" w:cs="Arial"/>
          <w:lang w:val="en-US"/>
        </w:rPr>
        <w:t xml:space="preserve"> because of </w:t>
      </w:r>
      <w:proofErr w:type="spellStart"/>
      <w:r w:rsidRPr="00165088">
        <w:rPr>
          <w:rFonts w:ascii="Book Antiqua" w:hAnsi="Book Antiqua" w:cs="Arial"/>
          <w:lang w:val="en-US"/>
        </w:rPr>
        <w:t>destabili</w:t>
      </w:r>
      <w:r w:rsidR="00F754AB" w:rsidRPr="00165088">
        <w:rPr>
          <w:rFonts w:ascii="Book Antiqua" w:hAnsi="Book Antiqua" w:cs="Arial"/>
          <w:lang w:val="en-US"/>
        </w:rPr>
        <w:t>s</w:t>
      </w:r>
      <w:r w:rsidRPr="00165088">
        <w:rPr>
          <w:rFonts w:ascii="Book Antiqua" w:hAnsi="Book Antiqua" w:cs="Arial"/>
          <w:lang w:val="en-US"/>
        </w:rPr>
        <w:t>ation</w:t>
      </w:r>
      <w:proofErr w:type="spellEnd"/>
      <w:r w:rsidRPr="00165088">
        <w:rPr>
          <w:rFonts w:ascii="Book Antiqua" w:hAnsi="Book Antiqua" w:cs="Arial"/>
          <w:lang w:val="en-US"/>
        </w:rPr>
        <w:t xml:space="preserve"> and enhanced degradation of CYP24A1 </w:t>
      </w:r>
      <w:proofErr w:type="gramStart"/>
      <w:r w:rsidRPr="00165088">
        <w:rPr>
          <w:rFonts w:ascii="Book Antiqua" w:hAnsi="Book Antiqua" w:cs="Arial"/>
          <w:lang w:val="en-US"/>
        </w:rPr>
        <w:t>mRNA</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13</w:t>
      </w:r>
      <w:r w:rsidR="00114535">
        <w:rPr>
          <w:rFonts w:ascii="Book Antiqua" w:hAnsi="Book Antiqua" w:cs="Arial"/>
          <w:vertAlign w:val="superscript"/>
          <w:lang w:val="en-US"/>
        </w:rPr>
        <w:t>0</w:t>
      </w:r>
      <w:r w:rsidR="005F0334" w:rsidRPr="00165088">
        <w:rPr>
          <w:rFonts w:ascii="Book Antiqua" w:hAnsi="Book Antiqua" w:cs="Arial"/>
          <w:vertAlign w:val="superscript"/>
          <w:lang w:val="en-US"/>
        </w:rPr>
        <w:t>-13</w:t>
      </w:r>
      <w:r w:rsidR="00114535">
        <w:rPr>
          <w:rFonts w:ascii="Book Antiqua" w:hAnsi="Book Antiqua" w:cs="Arial"/>
          <w:vertAlign w:val="superscript"/>
          <w:lang w:val="en-US"/>
        </w:rPr>
        <w:t>2</w:t>
      </w:r>
      <w:r w:rsidR="005F0334" w:rsidRPr="00165088">
        <w:rPr>
          <w:rFonts w:ascii="Book Antiqua" w:hAnsi="Book Antiqua" w:cs="Arial"/>
          <w:vertAlign w:val="superscript"/>
          <w:lang w:val="en-US"/>
        </w:rPr>
        <w:t>]</w:t>
      </w:r>
      <w:r w:rsidR="005F0334" w:rsidRPr="00165088">
        <w:rPr>
          <w:rFonts w:ascii="Book Antiqua" w:hAnsi="Book Antiqua" w:cs="Arial"/>
          <w:lang w:val="en-US"/>
        </w:rPr>
        <w:t xml:space="preserve">. </w:t>
      </w:r>
      <w:r w:rsidR="005D79C4" w:rsidRPr="00165088">
        <w:rPr>
          <w:rFonts w:ascii="Book Antiqua" w:hAnsi="Book Antiqua" w:cs="Arial"/>
          <w:lang w:val="en-US"/>
        </w:rPr>
        <w:t xml:space="preserve">The translation of CYP24A1 is </w:t>
      </w:r>
      <w:r w:rsidR="005D79C4" w:rsidRPr="00165088">
        <w:rPr>
          <w:rFonts w:ascii="Book Antiqua" w:hAnsi="Book Antiqua" w:cs="Arial"/>
          <w:lang w:val="en-US"/>
        </w:rPr>
        <w:lastRenderedPageBreak/>
        <w:t xml:space="preserve">enhanced </w:t>
      </w:r>
      <w:r w:rsidR="00B13F08" w:rsidRPr="00165088">
        <w:rPr>
          <w:rFonts w:ascii="Book Antiqua" w:hAnsi="Book Antiqua" w:cs="Arial"/>
          <w:lang w:val="en-US"/>
        </w:rPr>
        <w:t>via</w:t>
      </w:r>
      <w:r w:rsidR="003B612A" w:rsidRPr="00165088">
        <w:rPr>
          <w:rFonts w:ascii="Book Antiqua" w:hAnsi="Book Antiqua" w:cs="Arial"/>
          <w:lang w:val="en-US"/>
        </w:rPr>
        <w:t xml:space="preserve"> PI3K-Akt-</w:t>
      </w:r>
      <w:r w:rsidR="00B13F08" w:rsidRPr="00165088">
        <w:rPr>
          <w:rFonts w:ascii="Book Antiqua" w:hAnsi="Book Antiqua" w:cs="Arial"/>
          <w:lang w:val="en-US"/>
        </w:rPr>
        <w:t>facilitated IRES within 5'UTR-</w:t>
      </w:r>
      <w:r w:rsidR="003B612A" w:rsidRPr="00165088">
        <w:rPr>
          <w:rFonts w:ascii="Book Antiqua" w:hAnsi="Book Antiqua" w:cs="Arial"/>
          <w:lang w:val="en-US"/>
        </w:rPr>
        <w:t>dependent</w:t>
      </w:r>
      <w:r w:rsidR="00B13F08" w:rsidRPr="00165088">
        <w:rPr>
          <w:rFonts w:ascii="Book Antiqua" w:hAnsi="Book Antiqua" w:cs="Arial"/>
          <w:lang w:val="en-US"/>
        </w:rPr>
        <w:t xml:space="preserve"> </w:t>
      </w:r>
      <w:r w:rsidR="003B612A" w:rsidRPr="00165088">
        <w:rPr>
          <w:rFonts w:ascii="Book Antiqua" w:hAnsi="Book Antiqua" w:cs="Arial"/>
          <w:lang w:val="en-US"/>
        </w:rPr>
        <w:t xml:space="preserve">manner in response to </w:t>
      </w:r>
      <w:r w:rsidR="00CC129C" w:rsidRPr="00165088">
        <w:rPr>
          <w:rFonts w:ascii="Book Antiqua" w:hAnsi="Book Antiqua" w:cs="Arial"/>
          <w:lang w:val="en-US"/>
        </w:rPr>
        <w:t xml:space="preserve">the </w:t>
      </w:r>
      <w:r w:rsidR="003B612A" w:rsidRPr="00165088">
        <w:rPr>
          <w:rFonts w:ascii="Book Antiqua" w:hAnsi="Book Antiqua" w:cs="Arial"/>
          <w:lang w:val="en-US"/>
        </w:rPr>
        <w:t>inflammatory condition</w:t>
      </w:r>
      <w:r w:rsidR="00B13F08" w:rsidRPr="00165088">
        <w:rPr>
          <w:rFonts w:ascii="Book Antiqua" w:hAnsi="Book Antiqua" w:cs="Arial"/>
          <w:lang w:val="en-US"/>
        </w:rPr>
        <w:t xml:space="preserve"> by shifting from </w:t>
      </w:r>
      <w:proofErr w:type="spellStart"/>
      <w:r w:rsidR="00B13F08" w:rsidRPr="00165088">
        <w:rPr>
          <w:rFonts w:ascii="Book Antiqua" w:hAnsi="Book Antiqua" w:cs="Arial"/>
          <w:lang w:val="en-US"/>
        </w:rPr>
        <w:t>m</w:t>
      </w:r>
      <w:r w:rsidR="005F0334" w:rsidRPr="00165088">
        <w:rPr>
          <w:rFonts w:ascii="Book Antiqua" w:hAnsi="Book Antiqua" w:cs="Arial"/>
          <w:lang w:val="en-US"/>
        </w:rPr>
        <w:t>onosomal</w:t>
      </w:r>
      <w:proofErr w:type="spellEnd"/>
      <w:r w:rsidR="005F0334" w:rsidRPr="00165088">
        <w:rPr>
          <w:rFonts w:ascii="Book Antiqua" w:hAnsi="Book Antiqua" w:cs="Arial"/>
          <w:lang w:val="en-US"/>
        </w:rPr>
        <w:t xml:space="preserve"> to </w:t>
      </w:r>
      <w:proofErr w:type="spellStart"/>
      <w:r w:rsidR="005F0334" w:rsidRPr="00165088">
        <w:rPr>
          <w:rFonts w:ascii="Book Antiqua" w:hAnsi="Book Antiqua" w:cs="Arial"/>
          <w:lang w:val="en-US"/>
        </w:rPr>
        <w:t>polysomal</w:t>
      </w:r>
      <w:proofErr w:type="spellEnd"/>
      <w:r w:rsidR="005F0334" w:rsidRPr="00165088">
        <w:rPr>
          <w:rFonts w:ascii="Book Antiqua" w:hAnsi="Book Antiqua" w:cs="Arial"/>
          <w:lang w:val="en-US"/>
        </w:rPr>
        <w:t xml:space="preserve"> </w:t>
      </w:r>
      <w:proofErr w:type="gramStart"/>
      <w:r w:rsidR="005F0334" w:rsidRPr="00165088">
        <w:rPr>
          <w:rFonts w:ascii="Book Antiqua" w:hAnsi="Book Antiqua" w:cs="Arial"/>
          <w:lang w:val="en-US"/>
        </w:rPr>
        <w:t>fractions</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13</w:t>
      </w:r>
      <w:r w:rsidR="00114535">
        <w:rPr>
          <w:rFonts w:ascii="Book Antiqua" w:hAnsi="Book Antiqua" w:cs="Arial"/>
          <w:vertAlign w:val="superscript"/>
          <w:lang w:val="en-US"/>
        </w:rPr>
        <w:t>3</w:t>
      </w:r>
      <w:r w:rsidR="005F0334" w:rsidRPr="00165088">
        <w:rPr>
          <w:rFonts w:ascii="Book Antiqua" w:hAnsi="Book Antiqua" w:cs="Arial"/>
          <w:vertAlign w:val="superscript"/>
          <w:lang w:val="en-US"/>
        </w:rPr>
        <w:t>]</w:t>
      </w:r>
      <w:r w:rsidR="005F0334" w:rsidRPr="00165088">
        <w:rPr>
          <w:rFonts w:ascii="Book Antiqua" w:hAnsi="Book Antiqua" w:cs="Arial"/>
          <w:lang w:val="en-US"/>
        </w:rPr>
        <w:t xml:space="preserve">. </w:t>
      </w:r>
      <w:r w:rsidR="002E7A06" w:rsidRPr="00165088">
        <w:rPr>
          <w:rFonts w:ascii="Book Antiqua" w:hAnsi="Book Antiqua" w:cs="Arial"/>
          <w:lang w:val="en-US"/>
        </w:rPr>
        <w:t>CYP24A1 is located on chromosome 20q13.2</w:t>
      </w:r>
      <w:r w:rsidR="00CC129C" w:rsidRPr="00165088">
        <w:rPr>
          <w:rFonts w:ascii="Book Antiqua" w:hAnsi="Book Antiqua" w:cs="Arial"/>
          <w:lang w:val="en-US"/>
        </w:rPr>
        <w:t>,</w:t>
      </w:r>
      <w:r w:rsidR="002E7A06" w:rsidRPr="00165088">
        <w:rPr>
          <w:rFonts w:ascii="Book Antiqua" w:hAnsi="Book Antiqua" w:cs="Arial"/>
          <w:lang w:val="en-US"/>
        </w:rPr>
        <w:t xml:space="preserve"> and 6746 SNPs </w:t>
      </w:r>
      <w:r w:rsidR="00A8564A" w:rsidRPr="00165088">
        <w:rPr>
          <w:rFonts w:ascii="Book Antiqua" w:hAnsi="Book Antiqua" w:cs="Arial"/>
          <w:lang w:val="en-US"/>
        </w:rPr>
        <w:t xml:space="preserve">have been </w:t>
      </w:r>
      <w:r w:rsidR="002E7A06" w:rsidRPr="00165088">
        <w:rPr>
          <w:rFonts w:ascii="Book Antiqua" w:hAnsi="Book Antiqua" w:cs="Arial"/>
          <w:lang w:val="en-US"/>
        </w:rPr>
        <w:t xml:space="preserve">found in human CYP24A1 in NCBI </w:t>
      </w:r>
      <w:proofErr w:type="spellStart"/>
      <w:r w:rsidR="002E7A06" w:rsidRPr="00165088">
        <w:rPr>
          <w:rFonts w:ascii="Book Antiqua" w:hAnsi="Book Antiqua" w:cs="Arial"/>
          <w:lang w:val="en-US"/>
        </w:rPr>
        <w:t>dbSNP</w:t>
      </w:r>
      <w:proofErr w:type="spellEnd"/>
      <w:r w:rsidR="002E7A06" w:rsidRPr="00165088">
        <w:rPr>
          <w:rFonts w:ascii="Book Antiqua" w:hAnsi="Book Antiqua" w:cs="Arial"/>
          <w:lang w:val="en-US"/>
        </w:rPr>
        <w:t xml:space="preserve"> (http:</w:t>
      </w:r>
      <w:r w:rsidR="0039009A">
        <w:rPr>
          <w:rFonts w:ascii="Book Antiqua" w:hAnsi="Book Antiqua" w:cs="Arial"/>
          <w:lang w:val="en-US"/>
        </w:rPr>
        <w:t>//</w:t>
      </w:r>
      <w:r w:rsidR="002E7A06" w:rsidRPr="00165088">
        <w:rPr>
          <w:rFonts w:ascii="Book Antiqua" w:hAnsi="Book Antiqua" w:cs="Arial"/>
          <w:lang w:val="en-US"/>
        </w:rPr>
        <w:t xml:space="preserve">www.ncbi.nlm.nih.gov/snp, access date: 28 February 2019). </w:t>
      </w:r>
    </w:p>
    <w:p w14:paraId="27F93655" w14:textId="50084658" w:rsidR="00B17A9B" w:rsidRPr="00165088" w:rsidRDefault="00B17A9B"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CYP24A1 is correlated with idiopathic infantile hypercalcemia and is associated </w:t>
      </w:r>
      <w:r w:rsidR="00A8564A" w:rsidRPr="00165088">
        <w:rPr>
          <w:rFonts w:ascii="Book Antiqua" w:hAnsi="Book Antiqua" w:cs="Arial"/>
          <w:lang w:val="en-US"/>
        </w:rPr>
        <w:t>with</w:t>
      </w:r>
      <w:r w:rsidRPr="00165088">
        <w:rPr>
          <w:rFonts w:ascii="Book Antiqua" w:hAnsi="Book Antiqua" w:cs="Arial"/>
          <w:lang w:val="en-US"/>
        </w:rPr>
        <w:t xml:space="preserve"> the risk of cell-mediated immune mechanisms in </w:t>
      </w:r>
      <w:r w:rsidR="00812FEB" w:rsidRPr="00165088">
        <w:rPr>
          <w:rFonts w:ascii="Book Antiqua" w:hAnsi="Book Antiqua" w:cs="Arial"/>
          <w:lang w:val="en-US"/>
        </w:rPr>
        <w:t>MS</w:t>
      </w:r>
      <w:r w:rsidRPr="00165088">
        <w:rPr>
          <w:rFonts w:ascii="Book Antiqua" w:hAnsi="Book Antiqua" w:cs="Arial"/>
          <w:lang w:val="en-US"/>
        </w:rPr>
        <w:t xml:space="preserve"> and </w:t>
      </w:r>
      <w:proofErr w:type="gramStart"/>
      <w:r w:rsidRPr="00165088">
        <w:rPr>
          <w:rFonts w:ascii="Book Antiqua" w:hAnsi="Book Antiqua" w:cs="Arial"/>
          <w:lang w:val="en-US"/>
        </w:rPr>
        <w:t>IBD</w:t>
      </w:r>
      <w:r w:rsidR="005F0334" w:rsidRPr="00165088">
        <w:rPr>
          <w:rFonts w:ascii="Book Antiqua" w:hAnsi="Book Antiqua" w:cs="Arial"/>
          <w:vertAlign w:val="superscript"/>
          <w:lang w:val="en-US"/>
        </w:rPr>
        <w:t>[</w:t>
      </w:r>
      <w:proofErr w:type="gramEnd"/>
      <w:r w:rsidR="00114535">
        <w:rPr>
          <w:rFonts w:ascii="Book Antiqua" w:hAnsi="Book Antiqua" w:cs="Arial"/>
          <w:vertAlign w:val="superscript"/>
          <w:lang w:val="en-US"/>
        </w:rPr>
        <w:t>98,</w:t>
      </w:r>
      <w:r w:rsidR="005F0334" w:rsidRPr="00165088">
        <w:rPr>
          <w:rFonts w:ascii="Book Antiqua" w:hAnsi="Book Antiqua" w:cs="Arial"/>
          <w:vertAlign w:val="superscript"/>
          <w:lang w:val="en-US"/>
        </w:rPr>
        <w:t>13</w:t>
      </w:r>
      <w:r w:rsidR="00114535">
        <w:rPr>
          <w:rFonts w:ascii="Book Antiqua" w:hAnsi="Book Antiqua" w:cs="Arial"/>
          <w:vertAlign w:val="superscript"/>
          <w:lang w:val="en-US"/>
        </w:rPr>
        <w:t>4,</w:t>
      </w:r>
      <w:r w:rsidR="005F0334" w:rsidRPr="00165088">
        <w:rPr>
          <w:rFonts w:ascii="Book Antiqua" w:hAnsi="Book Antiqua" w:cs="Arial"/>
          <w:vertAlign w:val="superscript"/>
          <w:lang w:val="en-US"/>
        </w:rPr>
        <w:t>13</w:t>
      </w:r>
      <w:r w:rsidR="00114535">
        <w:rPr>
          <w:rFonts w:ascii="Book Antiqua" w:hAnsi="Book Antiqua" w:cs="Arial"/>
          <w:vertAlign w:val="superscript"/>
          <w:lang w:val="en-US"/>
        </w:rPr>
        <w:t>5</w:t>
      </w:r>
      <w:r w:rsidR="005F0334" w:rsidRPr="00165088">
        <w:rPr>
          <w:rFonts w:ascii="Book Antiqua" w:hAnsi="Book Antiqua" w:cs="Arial"/>
          <w:vertAlign w:val="superscript"/>
          <w:lang w:val="en-US"/>
        </w:rPr>
        <w:t>]</w:t>
      </w:r>
      <w:r w:rsidR="005F0334" w:rsidRPr="00165088">
        <w:rPr>
          <w:rFonts w:ascii="Book Antiqua" w:hAnsi="Book Antiqua" w:cs="Arial"/>
          <w:lang w:val="en-US"/>
        </w:rPr>
        <w:t xml:space="preserve">. </w:t>
      </w:r>
      <w:r w:rsidRPr="00165088">
        <w:rPr>
          <w:rFonts w:ascii="Book Antiqua" w:hAnsi="Book Antiqua" w:cs="Arial"/>
          <w:lang w:val="en-US"/>
        </w:rPr>
        <w:t xml:space="preserve">The increased expression of CYP24A1 accompanied by CYP27B1 in inflamed colonic tissues in IBD patients results in the loss of 25(OH)D thereby exerting downward pressure on </w:t>
      </w:r>
      <w:r w:rsidR="00A8564A" w:rsidRPr="00165088">
        <w:rPr>
          <w:rFonts w:ascii="Book Antiqua" w:hAnsi="Book Antiqua" w:cs="Arial"/>
          <w:lang w:val="en-US"/>
        </w:rPr>
        <w:t xml:space="preserve">the </w:t>
      </w:r>
      <w:r w:rsidRPr="00165088">
        <w:rPr>
          <w:rFonts w:ascii="Book Antiqua" w:hAnsi="Book Antiqua" w:cs="Arial"/>
          <w:lang w:val="en-US"/>
        </w:rPr>
        <w:t>vitamin D status. Therefore, it is essential in the regulation of inflammations.</w:t>
      </w:r>
    </w:p>
    <w:p w14:paraId="08CA60F0" w14:textId="2BF5CDAA" w:rsidR="00E51AA5" w:rsidRPr="00165088" w:rsidRDefault="007A1F52" w:rsidP="0039009A">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Recently</w:t>
      </w:r>
      <w:r w:rsidR="00253DFF" w:rsidRPr="00165088">
        <w:rPr>
          <w:rFonts w:ascii="Book Antiqua" w:hAnsi="Book Antiqua" w:cs="Arial"/>
          <w:lang w:val="en-US"/>
        </w:rPr>
        <w:t xml:space="preserve"> Chen </w:t>
      </w:r>
      <w:r w:rsidR="00253DFF" w:rsidRPr="0039009A">
        <w:rPr>
          <w:rFonts w:ascii="Book Antiqua" w:hAnsi="Book Antiqua" w:cs="Arial"/>
          <w:i/>
          <w:lang w:val="en-US"/>
        </w:rPr>
        <w:t xml:space="preserve">et </w:t>
      </w:r>
      <w:proofErr w:type="gramStart"/>
      <w:r w:rsidR="00253DFF" w:rsidRPr="0039009A">
        <w:rPr>
          <w:rFonts w:ascii="Book Antiqua" w:hAnsi="Book Antiqua" w:cs="Arial"/>
          <w:i/>
          <w:lang w:val="en-US"/>
        </w:rPr>
        <w:t>al</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13</w:t>
      </w:r>
      <w:r w:rsidR="00114535">
        <w:rPr>
          <w:rFonts w:ascii="Book Antiqua" w:hAnsi="Book Antiqua" w:cs="Arial"/>
          <w:vertAlign w:val="superscript"/>
          <w:lang w:val="en-US"/>
        </w:rPr>
        <w:t>6</w:t>
      </w:r>
      <w:r w:rsidR="005F0334" w:rsidRPr="00165088">
        <w:rPr>
          <w:rFonts w:ascii="Book Antiqua" w:hAnsi="Book Antiqua" w:cs="Arial"/>
          <w:vertAlign w:val="superscript"/>
          <w:lang w:val="en-US"/>
        </w:rPr>
        <w:t>]</w:t>
      </w:r>
      <w:r w:rsidR="00253DFF" w:rsidRPr="00165088">
        <w:rPr>
          <w:rFonts w:ascii="Book Antiqua" w:hAnsi="Book Antiqua" w:cs="Arial"/>
          <w:lang w:val="en-US"/>
        </w:rPr>
        <w:t xml:space="preserve"> have genotyped rs4809957, rs6068816,</w:t>
      </w:r>
      <w:r w:rsidR="009251D6" w:rsidRPr="00165088">
        <w:rPr>
          <w:rFonts w:ascii="Book Antiqua" w:hAnsi="Book Antiqua" w:cs="Arial"/>
          <w:lang w:val="en-US"/>
        </w:rPr>
        <w:t xml:space="preserve"> </w:t>
      </w:r>
      <w:r w:rsidR="00253DFF" w:rsidRPr="00165088">
        <w:rPr>
          <w:rFonts w:ascii="Book Antiqua" w:hAnsi="Book Antiqua" w:cs="Arial"/>
          <w:lang w:val="en-US"/>
        </w:rPr>
        <w:t>rs6091822 and rs8124792 SNPs in 44</w:t>
      </w:r>
      <w:r w:rsidR="009251D6" w:rsidRPr="00165088">
        <w:rPr>
          <w:rFonts w:ascii="Book Antiqua" w:hAnsi="Book Antiqua" w:cs="Arial"/>
          <w:lang w:val="en-US"/>
        </w:rPr>
        <w:t xml:space="preserve"> </w:t>
      </w:r>
      <w:r w:rsidR="00253DFF" w:rsidRPr="00165088">
        <w:rPr>
          <w:rFonts w:ascii="Book Antiqua" w:hAnsi="Book Antiqua" w:cs="Arial"/>
          <w:lang w:val="en-US"/>
        </w:rPr>
        <w:t>ulcerative</w:t>
      </w:r>
      <w:r w:rsidR="009251D6" w:rsidRPr="00165088">
        <w:rPr>
          <w:rFonts w:ascii="Book Antiqua" w:hAnsi="Book Antiqua" w:cs="Arial"/>
          <w:lang w:val="en-US"/>
        </w:rPr>
        <w:t xml:space="preserve"> </w:t>
      </w:r>
      <w:r w:rsidR="00253DFF" w:rsidRPr="00165088">
        <w:rPr>
          <w:rFonts w:ascii="Book Antiqua" w:hAnsi="Book Antiqua" w:cs="Arial"/>
          <w:lang w:val="en-US"/>
        </w:rPr>
        <w:t>colitis</w:t>
      </w:r>
      <w:r w:rsidR="009251D6" w:rsidRPr="00165088">
        <w:rPr>
          <w:rFonts w:ascii="Book Antiqua" w:hAnsi="Book Antiqua" w:cs="Arial"/>
          <w:lang w:val="en-US"/>
        </w:rPr>
        <w:t xml:space="preserve"> </w:t>
      </w:r>
      <w:r w:rsidR="00253DFF" w:rsidRPr="00165088">
        <w:rPr>
          <w:rFonts w:ascii="Book Antiqua" w:hAnsi="Book Antiqua" w:cs="Arial"/>
          <w:lang w:val="en-US"/>
        </w:rPr>
        <w:t>patients</w:t>
      </w:r>
      <w:r w:rsidR="00CC129C" w:rsidRPr="00165088">
        <w:rPr>
          <w:rFonts w:ascii="Book Antiqua" w:hAnsi="Book Antiqua" w:cs="Arial"/>
          <w:lang w:val="en-US"/>
        </w:rPr>
        <w:t xml:space="preserve"> </w:t>
      </w:r>
      <w:r w:rsidR="00253DFF" w:rsidRPr="00165088">
        <w:rPr>
          <w:rFonts w:ascii="Book Antiqua" w:hAnsi="Book Antiqua" w:cs="Arial"/>
          <w:lang w:val="en-US"/>
        </w:rPr>
        <w:t>along</w:t>
      </w:r>
      <w:r w:rsidR="00CC129C" w:rsidRPr="00165088">
        <w:rPr>
          <w:rFonts w:ascii="Book Antiqua" w:hAnsi="Book Antiqua" w:cs="Arial"/>
          <w:lang w:val="en-US"/>
        </w:rPr>
        <w:t xml:space="preserve"> with</w:t>
      </w:r>
      <w:r w:rsidR="00253DFF" w:rsidRPr="00165088">
        <w:rPr>
          <w:rFonts w:ascii="Book Antiqua" w:hAnsi="Book Antiqua" w:cs="Arial"/>
          <w:lang w:val="en-US"/>
        </w:rPr>
        <w:t xml:space="preserve"> </w:t>
      </w:r>
      <w:r w:rsidR="00A8564A" w:rsidRPr="00165088">
        <w:rPr>
          <w:rFonts w:ascii="Book Antiqua" w:hAnsi="Book Antiqua" w:cs="Arial"/>
          <w:lang w:val="en-US"/>
        </w:rPr>
        <w:t xml:space="preserve">a </w:t>
      </w:r>
      <w:r w:rsidR="00253DFF" w:rsidRPr="00165088">
        <w:rPr>
          <w:rFonts w:ascii="Book Antiqua" w:hAnsi="Book Antiqua" w:cs="Arial"/>
          <w:lang w:val="en-US"/>
        </w:rPr>
        <w:t xml:space="preserve">control group </w:t>
      </w:r>
      <w:r w:rsidR="00B17A9B" w:rsidRPr="00165088">
        <w:rPr>
          <w:rFonts w:ascii="Book Antiqua" w:hAnsi="Book Antiqua" w:cs="Arial"/>
          <w:lang w:val="en-US"/>
        </w:rPr>
        <w:t>composed</w:t>
      </w:r>
      <w:r w:rsidR="00253DFF" w:rsidRPr="00165088">
        <w:rPr>
          <w:rFonts w:ascii="Book Antiqua" w:hAnsi="Book Antiqua" w:cs="Arial"/>
          <w:lang w:val="en-US"/>
        </w:rPr>
        <w:t xml:space="preserve"> of</w:t>
      </w:r>
      <w:r w:rsidR="009251D6" w:rsidRPr="00165088">
        <w:rPr>
          <w:rFonts w:ascii="Book Antiqua" w:hAnsi="Book Antiqua" w:cs="Arial"/>
          <w:lang w:val="en-US"/>
        </w:rPr>
        <w:t xml:space="preserve"> </w:t>
      </w:r>
      <w:r w:rsidR="00253DFF" w:rsidRPr="00165088">
        <w:rPr>
          <w:rFonts w:ascii="Book Antiqua" w:hAnsi="Book Antiqua" w:cs="Arial"/>
          <w:lang w:val="en-US"/>
        </w:rPr>
        <w:t>504</w:t>
      </w:r>
      <w:r w:rsidR="009251D6" w:rsidRPr="00165088">
        <w:rPr>
          <w:rFonts w:ascii="Book Antiqua" w:hAnsi="Book Antiqua" w:cs="Arial"/>
          <w:lang w:val="en-US"/>
        </w:rPr>
        <w:t xml:space="preserve"> </w:t>
      </w:r>
      <w:r w:rsidR="00253DFF" w:rsidRPr="00165088">
        <w:rPr>
          <w:rFonts w:ascii="Book Antiqua" w:hAnsi="Book Antiqua" w:cs="Arial"/>
          <w:lang w:val="en-US"/>
        </w:rPr>
        <w:t>East</w:t>
      </w:r>
      <w:r w:rsidR="009251D6" w:rsidRPr="00165088">
        <w:rPr>
          <w:rFonts w:ascii="Book Antiqua" w:hAnsi="Book Antiqua" w:cs="Arial"/>
          <w:lang w:val="en-US"/>
        </w:rPr>
        <w:t xml:space="preserve"> </w:t>
      </w:r>
      <w:r w:rsidR="00253DFF" w:rsidRPr="00165088">
        <w:rPr>
          <w:rFonts w:ascii="Book Antiqua" w:hAnsi="Book Antiqua" w:cs="Arial"/>
          <w:lang w:val="en-US"/>
        </w:rPr>
        <w:t>Asians</w:t>
      </w:r>
      <w:r w:rsidR="009251D6" w:rsidRPr="00165088">
        <w:rPr>
          <w:rFonts w:ascii="Book Antiqua" w:hAnsi="Book Antiqua" w:cs="Arial"/>
          <w:lang w:val="en-US"/>
        </w:rPr>
        <w:t xml:space="preserve"> </w:t>
      </w:r>
      <w:r w:rsidR="00253DFF" w:rsidRPr="00165088">
        <w:rPr>
          <w:rFonts w:ascii="Book Antiqua" w:hAnsi="Book Antiqua" w:cs="Arial"/>
          <w:lang w:val="en-US"/>
        </w:rPr>
        <w:t>enrolled</w:t>
      </w:r>
      <w:r w:rsidR="009251D6" w:rsidRPr="00165088">
        <w:rPr>
          <w:rFonts w:ascii="Book Antiqua" w:hAnsi="Book Antiqua" w:cs="Arial"/>
          <w:lang w:val="en-US"/>
        </w:rPr>
        <w:t xml:space="preserve"> </w:t>
      </w:r>
      <w:r w:rsidR="00253DFF" w:rsidRPr="00165088">
        <w:rPr>
          <w:rFonts w:ascii="Book Antiqua" w:hAnsi="Book Antiqua" w:cs="Arial"/>
          <w:lang w:val="en-US"/>
        </w:rPr>
        <w:t>in</w:t>
      </w:r>
      <w:r w:rsidR="009251D6" w:rsidRPr="00165088">
        <w:rPr>
          <w:rFonts w:ascii="Book Antiqua" w:hAnsi="Book Antiqua" w:cs="Arial"/>
          <w:lang w:val="en-US"/>
        </w:rPr>
        <w:t xml:space="preserve"> </w:t>
      </w:r>
      <w:r w:rsidR="00253DFF" w:rsidRPr="00165088">
        <w:rPr>
          <w:rFonts w:ascii="Book Antiqua" w:hAnsi="Book Antiqua" w:cs="Arial"/>
          <w:lang w:val="en-US"/>
        </w:rPr>
        <w:t>the</w:t>
      </w:r>
      <w:r w:rsidR="009251D6" w:rsidRPr="00165088">
        <w:rPr>
          <w:rFonts w:ascii="Book Antiqua" w:hAnsi="Book Antiqua" w:cs="Arial"/>
          <w:lang w:val="en-US"/>
        </w:rPr>
        <w:t xml:space="preserve"> </w:t>
      </w:r>
      <w:r w:rsidR="00253DFF" w:rsidRPr="00165088">
        <w:rPr>
          <w:rFonts w:ascii="Book Antiqua" w:hAnsi="Book Antiqua" w:cs="Arial"/>
          <w:lang w:val="en-US"/>
        </w:rPr>
        <w:t>1000</w:t>
      </w:r>
      <w:r w:rsidR="009251D6" w:rsidRPr="00165088">
        <w:rPr>
          <w:rFonts w:ascii="Book Antiqua" w:hAnsi="Book Antiqua" w:cs="Arial"/>
          <w:lang w:val="en-US"/>
        </w:rPr>
        <w:t xml:space="preserve"> </w:t>
      </w:r>
      <w:r w:rsidR="00253DFF" w:rsidRPr="00165088">
        <w:rPr>
          <w:rFonts w:ascii="Book Antiqua" w:hAnsi="Book Antiqua" w:cs="Arial"/>
          <w:lang w:val="en-US"/>
        </w:rPr>
        <w:t>Genomes</w:t>
      </w:r>
      <w:r w:rsidR="009251D6" w:rsidRPr="00165088">
        <w:rPr>
          <w:rFonts w:ascii="Book Antiqua" w:hAnsi="Book Antiqua" w:cs="Arial"/>
          <w:lang w:val="en-US"/>
        </w:rPr>
        <w:t xml:space="preserve"> </w:t>
      </w:r>
      <w:r w:rsidR="00253DFF" w:rsidRPr="00165088">
        <w:rPr>
          <w:rFonts w:ascii="Book Antiqua" w:hAnsi="Book Antiqua" w:cs="Arial"/>
          <w:lang w:val="en-US"/>
        </w:rPr>
        <w:t>Project.</w:t>
      </w:r>
      <w:r w:rsidR="004B1342" w:rsidRPr="00165088">
        <w:rPr>
          <w:rFonts w:ascii="Book Antiqua" w:hAnsi="Book Antiqua" w:cs="Arial"/>
          <w:lang w:val="en-US"/>
        </w:rPr>
        <w:t xml:space="preserve"> </w:t>
      </w:r>
      <w:r w:rsidR="00E51AA5" w:rsidRPr="00165088">
        <w:rPr>
          <w:rFonts w:ascii="Book Antiqua" w:hAnsi="Book Antiqua" w:cs="Arial"/>
          <w:lang w:val="en-US"/>
        </w:rPr>
        <w:t xml:space="preserve">CYP24A1 polymorphisms rs4809957 A/G and rs6068816 C/T demonstrated a statistically noteworthy association with the UC when both the genotypes and allele frequencies were considered together. Regarding rs6091822 G/T, UC was identified with risk allele bearers (GT + TT) </w:t>
      </w:r>
      <w:r w:rsidR="007717EB" w:rsidRPr="007717EB">
        <w:rPr>
          <w:rFonts w:ascii="Book Antiqua" w:hAnsi="Book Antiqua" w:cs="Arial"/>
          <w:i/>
          <w:lang w:val="en-US"/>
        </w:rPr>
        <w:t>vs</w:t>
      </w:r>
      <w:r w:rsidR="00E51AA5" w:rsidRPr="00165088">
        <w:rPr>
          <w:rFonts w:ascii="Book Antiqua" w:hAnsi="Book Antiqua" w:cs="Arial"/>
          <w:lang w:val="en-US"/>
        </w:rPr>
        <w:t xml:space="preserve"> wild-type (GG)</w:t>
      </w:r>
      <w:r w:rsidR="00F754AB" w:rsidRPr="00165088">
        <w:rPr>
          <w:rFonts w:ascii="Book Antiqua" w:hAnsi="Book Antiqua" w:cs="Arial"/>
          <w:lang w:val="en-US"/>
        </w:rPr>
        <w:t>. H</w:t>
      </w:r>
      <w:r w:rsidR="00E51AA5" w:rsidRPr="00165088">
        <w:rPr>
          <w:rFonts w:ascii="Book Antiqua" w:hAnsi="Book Antiqua" w:cs="Arial"/>
          <w:lang w:val="en-US"/>
        </w:rPr>
        <w:t xml:space="preserve">owever, the relationship between the allele frequencies and the disease were not significant. These alleles were additionally observed to be related </w:t>
      </w:r>
      <w:r w:rsidR="00A8564A" w:rsidRPr="00165088">
        <w:rPr>
          <w:rFonts w:ascii="Book Antiqua" w:hAnsi="Book Antiqua" w:cs="Arial"/>
          <w:lang w:val="en-US"/>
        </w:rPr>
        <w:t>to</w:t>
      </w:r>
      <w:r w:rsidR="00E51AA5" w:rsidRPr="00165088">
        <w:rPr>
          <w:rFonts w:ascii="Book Antiqua" w:hAnsi="Book Antiqua" w:cs="Arial"/>
          <w:lang w:val="en-US"/>
        </w:rPr>
        <w:t xml:space="preserve"> the risk of colonic polyps and colon cancer, and low-dose aspirin-related small intestine </w:t>
      </w:r>
      <w:proofErr w:type="gramStart"/>
      <w:r w:rsidR="00E51AA5" w:rsidRPr="00165088">
        <w:rPr>
          <w:rFonts w:ascii="Book Antiqua" w:hAnsi="Book Antiqua" w:cs="Arial"/>
          <w:lang w:val="en-US"/>
        </w:rPr>
        <w:t>bleedings</w:t>
      </w:r>
      <w:r w:rsidR="005F0334" w:rsidRPr="00165088">
        <w:rPr>
          <w:rFonts w:ascii="Book Antiqua" w:hAnsi="Book Antiqua" w:cs="Arial"/>
          <w:vertAlign w:val="superscript"/>
          <w:lang w:val="en-US"/>
        </w:rPr>
        <w:t>[</w:t>
      </w:r>
      <w:proofErr w:type="gramEnd"/>
      <w:r w:rsidR="005F0334" w:rsidRPr="00165088">
        <w:rPr>
          <w:rFonts w:ascii="Book Antiqua" w:hAnsi="Book Antiqua" w:cs="Arial"/>
          <w:vertAlign w:val="superscript"/>
          <w:lang w:val="en-US"/>
        </w:rPr>
        <w:t>1</w:t>
      </w:r>
      <w:r w:rsidR="00BA4E1B" w:rsidRPr="00165088">
        <w:rPr>
          <w:rFonts w:ascii="Book Antiqua" w:hAnsi="Book Antiqua" w:cs="Arial"/>
          <w:vertAlign w:val="superscript"/>
          <w:lang w:val="en-US"/>
        </w:rPr>
        <w:t>3</w:t>
      </w:r>
      <w:r w:rsidR="00114535">
        <w:rPr>
          <w:rFonts w:ascii="Book Antiqua" w:hAnsi="Book Antiqua" w:cs="Arial"/>
          <w:vertAlign w:val="superscript"/>
          <w:lang w:val="en-US"/>
        </w:rPr>
        <w:t>7</w:t>
      </w:r>
      <w:r w:rsidR="007717EB">
        <w:rPr>
          <w:rFonts w:ascii="Book Antiqua" w:hAnsi="Book Antiqua" w:cs="Arial"/>
          <w:vertAlign w:val="superscript"/>
          <w:lang w:val="en-US"/>
        </w:rPr>
        <w:t>,</w:t>
      </w:r>
      <w:r w:rsidR="005F0334" w:rsidRPr="00165088">
        <w:rPr>
          <w:rFonts w:ascii="Book Antiqua" w:hAnsi="Book Antiqua" w:cs="Arial"/>
          <w:vertAlign w:val="superscript"/>
          <w:lang w:val="en-US"/>
        </w:rPr>
        <w:t>1</w:t>
      </w:r>
      <w:r w:rsidR="00114535">
        <w:rPr>
          <w:rFonts w:ascii="Book Antiqua" w:hAnsi="Book Antiqua" w:cs="Arial"/>
          <w:vertAlign w:val="superscript"/>
          <w:lang w:val="en-US"/>
        </w:rPr>
        <w:t>38</w:t>
      </w:r>
      <w:r w:rsidR="005F0334" w:rsidRPr="00165088">
        <w:rPr>
          <w:rFonts w:ascii="Book Antiqua" w:hAnsi="Book Antiqua" w:cs="Arial"/>
          <w:vertAlign w:val="superscript"/>
          <w:lang w:val="en-US"/>
        </w:rPr>
        <w:t>]</w:t>
      </w:r>
      <w:r w:rsidR="005F0334" w:rsidRPr="00165088">
        <w:rPr>
          <w:rFonts w:ascii="Book Antiqua" w:hAnsi="Book Antiqua" w:cs="Arial"/>
          <w:lang w:val="en-US"/>
        </w:rPr>
        <w:t xml:space="preserve">. </w:t>
      </w:r>
      <w:r w:rsidR="00E51AA5" w:rsidRPr="00165088">
        <w:rPr>
          <w:rFonts w:ascii="Book Antiqua" w:hAnsi="Book Antiqua" w:cs="Arial"/>
          <w:lang w:val="en-US"/>
        </w:rPr>
        <w:t xml:space="preserve">Rs4809957 situated in the 3′ untranslated vicinity </w:t>
      </w:r>
      <w:proofErr w:type="spellStart"/>
      <w:r w:rsidR="00E51AA5" w:rsidRPr="00165088">
        <w:rPr>
          <w:rFonts w:ascii="Book Antiqua" w:hAnsi="Book Antiqua" w:cs="Arial"/>
          <w:lang w:val="en-US"/>
        </w:rPr>
        <w:t>neighbouring</w:t>
      </w:r>
      <w:proofErr w:type="spellEnd"/>
      <w:r w:rsidR="00E51AA5" w:rsidRPr="00165088">
        <w:rPr>
          <w:rFonts w:ascii="Book Antiqua" w:hAnsi="Book Antiqua" w:cs="Arial"/>
          <w:lang w:val="en-US"/>
        </w:rPr>
        <w:t xml:space="preserve"> the </w:t>
      </w:r>
      <w:proofErr w:type="spellStart"/>
      <w:r w:rsidR="00E51AA5" w:rsidRPr="00165088">
        <w:rPr>
          <w:rFonts w:ascii="Book Antiqua" w:hAnsi="Book Antiqua" w:cs="Arial"/>
          <w:lang w:val="en-US"/>
        </w:rPr>
        <w:t>polyA</w:t>
      </w:r>
      <w:proofErr w:type="spellEnd"/>
      <w:r w:rsidR="00E51AA5" w:rsidRPr="00165088">
        <w:rPr>
          <w:rFonts w:ascii="Book Antiqua" w:hAnsi="Book Antiqua" w:cs="Arial"/>
          <w:lang w:val="en-US"/>
        </w:rPr>
        <w:t xml:space="preserve"> microsatellite repeat influence</w:t>
      </w:r>
      <w:r w:rsidR="00F754AB" w:rsidRPr="00165088">
        <w:rPr>
          <w:rFonts w:ascii="Book Antiqua" w:hAnsi="Book Antiqua" w:cs="Arial"/>
          <w:lang w:val="en-US"/>
        </w:rPr>
        <w:t>s</w:t>
      </w:r>
      <w:r w:rsidR="00E51AA5" w:rsidRPr="00165088">
        <w:rPr>
          <w:rFonts w:ascii="Book Antiqua" w:hAnsi="Book Antiqua" w:cs="Arial"/>
          <w:lang w:val="en-US"/>
        </w:rPr>
        <w:t xml:space="preserve"> the stability of CYP24A1 mRNA and </w:t>
      </w:r>
      <w:r w:rsidR="00F754AB" w:rsidRPr="00165088">
        <w:rPr>
          <w:rFonts w:ascii="Book Antiqua" w:hAnsi="Book Antiqua" w:cs="Arial"/>
          <w:lang w:val="en-US"/>
        </w:rPr>
        <w:t xml:space="preserve">is </w:t>
      </w:r>
      <w:r w:rsidR="00E51AA5" w:rsidRPr="00165088">
        <w:rPr>
          <w:rFonts w:ascii="Book Antiqua" w:hAnsi="Book Antiqua" w:cs="Arial"/>
          <w:lang w:val="en-US"/>
        </w:rPr>
        <w:t xml:space="preserve">proposed to be a coupling site for the retinoic acid-responsive element. Contrarily, rs4809957 may influence methylation of 3'UTR. It was accounted for that the 3'UTR of mRNA was the objective of miRNA to hasten </w:t>
      </w:r>
      <w:proofErr w:type="gramStart"/>
      <w:r w:rsidR="00E51AA5" w:rsidRPr="00165088">
        <w:rPr>
          <w:rFonts w:ascii="Book Antiqua" w:hAnsi="Book Antiqua" w:cs="Arial"/>
          <w:lang w:val="en-US"/>
        </w:rPr>
        <w:t>degradation</w:t>
      </w:r>
      <w:r w:rsidR="005F0334"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1</w:t>
      </w:r>
      <w:r w:rsidR="00114535">
        <w:rPr>
          <w:rFonts w:ascii="Book Antiqua" w:hAnsi="Book Antiqua" w:cs="Arial"/>
          <w:vertAlign w:val="superscript"/>
          <w:lang w:val="en-US"/>
        </w:rPr>
        <w:t>39,140</w:t>
      </w:r>
      <w:r w:rsidR="005F0334" w:rsidRPr="00165088">
        <w:rPr>
          <w:rFonts w:ascii="Book Antiqua" w:hAnsi="Book Antiqua" w:cs="Arial"/>
          <w:vertAlign w:val="superscript"/>
          <w:lang w:val="en-US"/>
        </w:rPr>
        <w:t>]</w:t>
      </w:r>
      <w:r w:rsidR="005F0334" w:rsidRPr="00165088">
        <w:rPr>
          <w:rFonts w:ascii="Book Antiqua" w:hAnsi="Book Antiqua" w:cs="Arial"/>
          <w:lang w:val="en-US"/>
        </w:rPr>
        <w:t xml:space="preserve">. </w:t>
      </w:r>
      <w:r w:rsidR="00E51AA5" w:rsidRPr="00165088">
        <w:rPr>
          <w:rFonts w:ascii="Book Antiqua" w:hAnsi="Book Antiqua" w:cs="Arial"/>
          <w:lang w:val="en-US"/>
        </w:rPr>
        <w:t xml:space="preserve">Rs6068816 likewise demonstrated a factually </w:t>
      </w:r>
      <w:r w:rsidR="00A8564A" w:rsidRPr="00165088">
        <w:rPr>
          <w:rFonts w:ascii="Book Antiqua" w:hAnsi="Book Antiqua" w:cs="Arial"/>
          <w:lang w:val="en-US"/>
        </w:rPr>
        <w:t>strong</w:t>
      </w:r>
      <w:r w:rsidR="00E51AA5" w:rsidRPr="00165088">
        <w:rPr>
          <w:rFonts w:ascii="Book Antiqua" w:hAnsi="Book Antiqua" w:cs="Arial"/>
          <w:lang w:val="en-US"/>
        </w:rPr>
        <w:t xml:space="preserve"> relationship with the risk of UC. </w:t>
      </w:r>
      <w:r w:rsidR="00F754AB" w:rsidRPr="00165088">
        <w:rPr>
          <w:rFonts w:ascii="Book Antiqua" w:hAnsi="Book Antiqua" w:cs="Arial"/>
          <w:lang w:val="en-US"/>
        </w:rPr>
        <w:t xml:space="preserve">Then </w:t>
      </w:r>
      <w:r w:rsidR="00E51AA5" w:rsidRPr="00165088">
        <w:rPr>
          <w:rFonts w:ascii="Book Antiqua" w:hAnsi="Book Antiqua" w:cs="Arial"/>
          <w:lang w:val="en-US"/>
        </w:rPr>
        <w:t xml:space="preserve">OR for rs6068816 C </w:t>
      </w:r>
      <w:r w:rsidR="00F754AB" w:rsidRPr="007717EB">
        <w:rPr>
          <w:rFonts w:ascii="Book Antiqua" w:hAnsi="Book Antiqua" w:cs="Arial"/>
          <w:i/>
          <w:lang w:val="en-US"/>
        </w:rPr>
        <w:t>vs</w:t>
      </w:r>
      <w:r w:rsidR="00E51AA5" w:rsidRPr="007717EB">
        <w:rPr>
          <w:rFonts w:ascii="Book Antiqua" w:hAnsi="Book Antiqua" w:cs="Arial"/>
          <w:i/>
          <w:lang w:val="en-US"/>
        </w:rPr>
        <w:t xml:space="preserve"> </w:t>
      </w:r>
      <w:r w:rsidR="00E51AA5" w:rsidRPr="00165088">
        <w:rPr>
          <w:rFonts w:ascii="Book Antiqua" w:hAnsi="Book Antiqua" w:cs="Arial"/>
          <w:lang w:val="en-US"/>
        </w:rPr>
        <w:t xml:space="preserve">T was again high (OR = 18.260, 95%CI: 8.350-39.932). Consequently, these discoveries demonstrate that rs6068816 T is a strong risk factor for UC as well. Changes in rs6068816 would not </w:t>
      </w:r>
      <w:r w:rsidR="00E51AA5" w:rsidRPr="00165088">
        <w:rPr>
          <w:rFonts w:ascii="Book Antiqua" w:hAnsi="Book Antiqua" w:cs="Arial"/>
          <w:lang w:val="en-US"/>
        </w:rPr>
        <w:lastRenderedPageBreak/>
        <w:t xml:space="preserve">influence the amino acid residue of the CYP24A1 protein yet may influence intron </w:t>
      </w:r>
      <w:proofErr w:type="gramStart"/>
      <w:r w:rsidR="00E51AA5" w:rsidRPr="00165088">
        <w:rPr>
          <w:rFonts w:ascii="Book Antiqua" w:hAnsi="Book Antiqua" w:cs="Arial"/>
          <w:lang w:val="en-US"/>
        </w:rPr>
        <w:t>splicing</w:t>
      </w:r>
      <w:r w:rsidR="003D2B95"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14</w:t>
      </w:r>
      <w:r w:rsidR="00114535">
        <w:rPr>
          <w:rFonts w:ascii="Book Antiqua" w:hAnsi="Book Antiqua" w:cs="Arial"/>
          <w:vertAlign w:val="superscript"/>
          <w:lang w:val="en-US"/>
        </w:rPr>
        <w:t>1</w:t>
      </w:r>
      <w:r w:rsidR="003D2B95" w:rsidRPr="00165088">
        <w:rPr>
          <w:rFonts w:ascii="Book Antiqua" w:hAnsi="Book Antiqua" w:cs="Arial"/>
          <w:vertAlign w:val="superscript"/>
          <w:lang w:val="en-US"/>
        </w:rPr>
        <w:t>]</w:t>
      </w:r>
      <w:r w:rsidR="003D2B95" w:rsidRPr="00165088">
        <w:rPr>
          <w:rFonts w:ascii="Book Antiqua" w:hAnsi="Book Antiqua" w:cs="Arial"/>
          <w:lang w:val="en-US"/>
        </w:rPr>
        <w:t>.</w:t>
      </w:r>
    </w:p>
    <w:p w14:paraId="2C1F5FFA" w14:textId="054CC093" w:rsidR="009304ED" w:rsidRPr="00165088" w:rsidRDefault="00E51AA5" w:rsidP="007717EB">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Interestingly, several SNPs in CYP24A1 and the other genes involved in vitamin D metabolism and </w:t>
      </w:r>
      <w:proofErr w:type="spellStart"/>
      <w:r w:rsidRPr="00165088">
        <w:rPr>
          <w:rFonts w:ascii="Book Antiqua" w:hAnsi="Book Antiqua" w:cs="Arial"/>
          <w:lang w:val="en-US"/>
        </w:rPr>
        <w:t>signalling</w:t>
      </w:r>
      <w:proofErr w:type="spellEnd"/>
      <w:r w:rsidRPr="00165088">
        <w:rPr>
          <w:rFonts w:ascii="Book Antiqua" w:hAnsi="Book Antiqua" w:cs="Arial"/>
          <w:lang w:val="en-US"/>
        </w:rPr>
        <w:t xml:space="preserve"> seem to exhibit susceptibility to UC in Asians, </w:t>
      </w:r>
      <w:r w:rsidR="00F754AB" w:rsidRPr="00165088">
        <w:rPr>
          <w:rFonts w:ascii="Book Antiqua" w:hAnsi="Book Antiqua" w:cs="Arial"/>
          <w:lang w:val="en-US"/>
        </w:rPr>
        <w:t>yet</w:t>
      </w:r>
      <w:r w:rsidRPr="00165088">
        <w:rPr>
          <w:rFonts w:ascii="Book Antiqua" w:hAnsi="Book Antiqua" w:cs="Arial"/>
          <w:lang w:val="en-US"/>
        </w:rPr>
        <w:t xml:space="preserve"> do not have a statistically </w:t>
      </w:r>
      <w:r w:rsidR="00F754AB" w:rsidRPr="00165088">
        <w:rPr>
          <w:rFonts w:ascii="Book Antiqua" w:hAnsi="Book Antiqua" w:cs="Arial"/>
          <w:lang w:val="en-US"/>
        </w:rPr>
        <w:t>signific</w:t>
      </w:r>
      <w:r w:rsidRPr="00165088">
        <w:rPr>
          <w:rFonts w:ascii="Book Antiqua" w:hAnsi="Book Antiqua" w:cs="Arial"/>
          <w:lang w:val="en-US"/>
        </w:rPr>
        <w:t xml:space="preserve">ant effect on IBD risk in </w:t>
      </w:r>
      <w:proofErr w:type="gramStart"/>
      <w:r w:rsidRPr="00165088">
        <w:rPr>
          <w:rFonts w:ascii="Book Antiqua" w:hAnsi="Book Antiqua" w:cs="Arial"/>
          <w:lang w:val="en-US"/>
        </w:rPr>
        <w:t>Europeans</w:t>
      </w:r>
      <w:r w:rsidR="003D2B95"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13</w:t>
      </w:r>
      <w:r w:rsidR="00114535">
        <w:rPr>
          <w:rFonts w:ascii="Book Antiqua" w:hAnsi="Book Antiqua" w:cs="Arial"/>
          <w:vertAlign w:val="superscript"/>
          <w:lang w:val="en-US"/>
        </w:rPr>
        <w:t>6</w:t>
      </w:r>
      <w:r w:rsidR="003D2B95" w:rsidRPr="00165088">
        <w:rPr>
          <w:rFonts w:ascii="Book Antiqua" w:hAnsi="Book Antiqua" w:cs="Arial"/>
          <w:vertAlign w:val="superscript"/>
          <w:lang w:val="en-US"/>
        </w:rPr>
        <w:t>,14</w:t>
      </w:r>
      <w:r w:rsidR="00114535">
        <w:rPr>
          <w:rFonts w:ascii="Book Antiqua" w:hAnsi="Book Antiqua" w:cs="Arial"/>
          <w:vertAlign w:val="superscript"/>
          <w:lang w:val="en-US"/>
        </w:rPr>
        <w:t>2</w:t>
      </w:r>
      <w:r w:rsidR="003D2B95" w:rsidRPr="00165088">
        <w:rPr>
          <w:rFonts w:ascii="Book Antiqua" w:hAnsi="Book Antiqua" w:cs="Arial"/>
          <w:vertAlign w:val="superscript"/>
          <w:lang w:val="en-US"/>
        </w:rPr>
        <w:t>-14</w:t>
      </w:r>
      <w:r w:rsidR="00114535">
        <w:rPr>
          <w:rFonts w:ascii="Book Antiqua" w:hAnsi="Book Antiqua" w:cs="Arial"/>
          <w:vertAlign w:val="superscript"/>
          <w:lang w:val="en-US"/>
        </w:rPr>
        <w:t>5</w:t>
      </w:r>
      <w:r w:rsidR="003D2B95" w:rsidRPr="00165088">
        <w:rPr>
          <w:rFonts w:ascii="Book Antiqua" w:hAnsi="Book Antiqua" w:cs="Arial"/>
          <w:vertAlign w:val="superscript"/>
          <w:lang w:val="en-US"/>
        </w:rPr>
        <w:t>]</w:t>
      </w:r>
      <w:r w:rsidR="003D2B95" w:rsidRPr="00165088">
        <w:rPr>
          <w:rFonts w:ascii="Book Antiqua" w:hAnsi="Book Antiqua" w:cs="Arial"/>
          <w:lang w:val="en-US"/>
        </w:rPr>
        <w:t xml:space="preserve">. </w:t>
      </w:r>
      <w:r w:rsidR="008E1999" w:rsidRPr="00165088">
        <w:rPr>
          <w:rFonts w:ascii="Book Antiqua" w:hAnsi="Book Antiqua" w:cs="Arial"/>
          <w:lang w:val="en-US"/>
        </w:rPr>
        <w:t xml:space="preserve">It is proposed that SNPs in CYP24A1 take part in the initiation or development of UC, and are not </w:t>
      </w:r>
      <w:r w:rsidR="00F754AB" w:rsidRPr="00165088">
        <w:rPr>
          <w:rFonts w:ascii="Book Antiqua" w:hAnsi="Book Antiqua" w:cs="Arial"/>
          <w:lang w:val="en-US"/>
        </w:rPr>
        <w:t>mere</w:t>
      </w:r>
      <w:r w:rsidR="008E1999" w:rsidRPr="00165088">
        <w:rPr>
          <w:rFonts w:ascii="Book Antiqua" w:hAnsi="Book Antiqua" w:cs="Arial"/>
          <w:lang w:val="en-US"/>
        </w:rPr>
        <w:t>ly the result of ulcerativ</w:t>
      </w:r>
      <w:r w:rsidR="003D2B95" w:rsidRPr="00165088">
        <w:rPr>
          <w:rFonts w:ascii="Book Antiqua" w:hAnsi="Book Antiqua" w:cs="Arial"/>
          <w:lang w:val="en-US"/>
        </w:rPr>
        <w:t xml:space="preserve">e colitis-related </w:t>
      </w:r>
      <w:proofErr w:type="gramStart"/>
      <w:r w:rsidR="003D2B95" w:rsidRPr="00165088">
        <w:rPr>
          <w:rFonts w:ascii="Book Antiqua" w:hAnsi="Book Antiqua" w:cs="Arial"/>
          <w:lang w:val="en-US"/>
        </w:rPr>
        <w:t>malfunctions</w:t>
      </w:r>
      <w:r w:rsidR="003D2B95"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13</w:t>
      </w:r>
      <w:r w:rsidR="00114535">
        <w:rPr>
          <w:rFonts w:ascii="Book Antiqua" w:hAnsi="Book Antiqua" w:cs="Arial"/>
          <w:vertAlign w:val="superscript"/>
          <w:lang w:val="en-US"/>
        </w:rPr>
        <w:t>6</w:t>
      </w:r>
      <w:r w:rsidR="003D2B95" w:rsidRPr="00165088">
        <w:rPr>
          <w:rFonts w:ascii="Book Antiqua" w:hAnsi="Book Antiqua" w:cs="Arial"/>
          <w:vertAlign w:val="superscript"/>
          <w:lang w:val="en-US"/>
        </w:rPr>
        <w:t>]</w:t>
      </w:r>
      <w:r w:rsidR="003D2B95" w:rsidRPr="00165088">
        <w:rPr>
          <w:rFonts w:ascii="Book Antiqua" w:hAnsi="Book Antiqua" w:cs="Arial"/>
          <w:lang w:val="en-US"/>
        </w:rPr>
        <w:t>.</w:t>
      </w:r>
      <w:r w:rsidR="008E1999" w:rsidRPr="00165088">
        <w:rPr>
          <w:rFonts w:ascii="Book Antiqua" w:hAnsi="Book Antiqua" w:cs="Arial"/>
          <w:lang w:val="en-US"/>
        </w:rPr>
        <w:t xml:space="preserve"> Despite the fact that the mechanisms are indistinct, it might be identified with vitamin D metabolism and </w:t>
      </w:r>
      <w:proofErr w:type="spellStart"/>
      <w:r w:rsidR="008E1999" w:rsidRPr="00165088">
        <w:rPr>
          <w:rFonts w:ascii="Book Antiqua" w:hAnsi="Book Antiqua" w:cs="Arial"/>
          <w:lang w:val="en-US"/>
        </w:rPr>
        <w:t>signalling</w:t>
      </w:r>
      <w:proofErr w:type="spellEnd"/>
      <w:r w:rsidR="008E1999" w:rsidRPr="00165088">
        <w:rPr>
          <w:rFonts w:ascii="Book Antiqua" w:hAnsi="Book Antiqua" w:cs="Arial"/>
          <w:lang w:val="en-US"/>
        </w:rPr>
        <w:t xml:space="preserve"> since both in vivo and in vitro investigations have shown the function of vitamin D in immune intervened </w:t>
      </w:r>
      <w:proofErr w:type="gramStart"/>
      <w:r w:rsidR="008E1999" w:rsidRPr="00165088">
        <w:rPr>
          <w:rFonts w:ascii="Book Antiqua" w:hAnsi="Book Antiqua" w:cs="Arial"/>
          <w:lang w:val="en-US"/>
        </w:rPr>
        <w:t>diseases</w:t>
      </w:r>
      <w:r w:rsidR="003D2B95" w:rsidRPr="00165088">
        <w:rPr>
          <w:rFonts w:ascii="Book Antiqua" w:hAnsi="Book Antiqua" w:cs="Arial"/>
          <w:vertAlign w:val="superscript"/>
          <w:lang w:val="en-US"/>
        </w:rPr>
        <w:t>[</w:t>
      </w:r>
      <w:proofErr w:type="gramEnd"/>
      <w:r w:rsidR="00BA4E1B" w:rsidRPr="00165088">
        <w:rPr>
          <w:rFonts w:ascii="Book Antiqua" w:hAnsi="Book Antiqua" w:cs="Arial"/>
          <w:vertAlign w:val="superscript"/>
          <w:lang w:val="en-US"/>
        </w:rPr>
        <w:t>9</w:t>
      </w:r>
      <w:r w:rsidR="00114535">
        <w:rPr>
          <w:rFonts w:ascii="Book Antiqua" w:hAnsi="Book Antiqua" w:cs="Arial"/>
          <w:vertAlign w:val="superscript"/>
          <w:lang w:val="en-US"/>
        </w:rPr>
        <w:t>8</w:t>
      </w:r>
      <w:r w:rsidR="003D2B95" w:rsidRPr="00165088">
        <w:rPr>
          <w:rFonts w:ascii="Book Antiqua" w:hAnsi="Book Antiqua" w:cs="Arial"/>
          <w:vertAlign w:val="superscript"/>
          <w:lang w:val="en-US"/>
        </w:rPr>
        <w:t>,14</w:t>
      </w:r>
      <w:r w:rsidR="00114535">
        <w:rPr>
          <w:rFonts w:ascii="Book Antiqua" w:hAnsi="Book Antiqua" w:cs="Arial"/>
          <w:vertAlign w:val="superscript"/>
          <w:lang w:val="en-US"/>
        </w:rPr>
        <w:t>5</w:t>
      </w:r>
      <w:r w:rsidR="007717EB">
        <w:rPr>
          <w:rFonts w:ascii="Book Antiqua" w:hAnsi="Book Antiqua" w:cs="Arial"/>
          <w:vertAlign w:val="superscript"/>
          <w:lang w:val="en-US"/>
        </w:rPr>
        <w:t>,</w:t>
      </w:r>
      <w:r w:rsidR="003D2B95" w:rsidRPr="00165088">
        <w:rPr>
          <w:rFonts w:ascii="Book Antiqua" w:hAnsi="Book Antiqua" w:cs="Arial"/>
          <w:vertAlign w:val="superscript"/>
          <w:lang w:val="en-US"/>
        </w:rPr>
        <w:t>14</w:t>
      </w:r>
      <w:r w:rsidR="00114535">
        <w:rPr>
          <w:rFonts w:ascii="Book Antiqua" w:hAnsi="Book Antiqua" w:cs="Arial"/>
          <w:vertAlign w:val="superscript"/>
          <w:lang w:val="en-US"/>
        </w:rPr>
        <w:t>6</w:t>
      </w:r>
      <w:r w:rsidR="003D2B95" w:rsidRPr="00165088">
        <w:rPr>
          <w:rFonts w:ascii="Book Antiqua" w:hAnsi="Book Antiqua" w:cs="Arial"/>
          <w:vertAlign w:val="superscript"/>
          <w:lang w:val="en-US"/>
        </w:rPr>
        <w:t>]</w:t>
      </w:r>
      <w:r w:rsidR="008E1999" w:rsidRPr="00165088">
        <w:rPr>
          <w:rFonts w:ascii="Book Antiqua" w:hAnsi="Book Antiqua" w:cs="Arial"/>
          <w:lang w:val="en-US"/>
        </w:rPr>
        <w:t xml:space="preserve">. It is </w:t>
      </w:r>
      <w:proofErr w:type="spellStart"/>
      <w:r w:rsidR="008E1999" w:rsidRPr="00165088">
        <w:rPr>
          <w:rFonts w:ascii="Book Antiqua" w:hAnsi="Book Antiqua" w:cs="Arial"/>
          <w:lang w:val="en-US"/>
        </w:rPr>
        <w:t>reali</w:t>
      </w:r>
      <w:r w:rsidR="00F754AB" w:rsidRPr="00165088">
        <w:rPr>
          <w:rFonts w:ascii="Book Antiqua" w:hAnsi="Book Antiqua" w:cs="Arial"/>
          <w:lang w:val="en-US"/>
        </w:rPr>
        <w:t>s</w:t>
      </w:r>
      <w:r w:rsidR="008E1999" w:rsidRPr="00165088">
        <w:rPr>
          <w:rFonts w:ascii="Book Antiqua" w:hAnsi="Book Antiqua" w:cs="Arial"/>
          <w:lang w:val="en-US"/>
        </w:rPr>
        <w:t>ed</w:t>
      </w:r>
      <w:proofErr w:type="spellEnd"/>
      <w:r w:rsidR="008E1999" w:rsidRPr="00165088">
        <w:rPr>
          <w:rFonts w:ascii="Book Antiqua" w:hAnsi="Book Antiqua" w:cs="Arial"/>
          <w:lang w:val="en-US"/>
        </w:rPr>
        <w:t xml:space="preserve"> that vitamin D insufficiency cause diminished colonic bacterial clearance, decreased expression of tight junctions in the intestinal epithelium, and raised Th1 cell-drive</w:t>
      </w:r>
      <w:r w:rsidR="00B85FEA" w:rsidRPr="00165088">
        <w:rPr>
          <w:rFonts w:ascii="Book Antiqua" w:hAnsi="Book Antiqua" w:cs="Arial"/>
          <w:lang w:val="en-US"/>
        </w:rPr>
        <w:t xml:space="preserve">n inflammation at the gut </w:t>
      </w:r>
      <w:proofErr w:type="gramStart"/>
      <w:r w:rsidR="00B85FEA" w:rsidRPr="00165088">
        <w:rPr>
          <w:rFonts w:ascii="Book Antiqua" w:hAnsi="Book Antiqua" w:cs="Arial"/>
          <w:lang w:val="en-US"/>
        </w:rPr>
        <w:t>level</w:t>
      </w:r>
      <w:r w:rsidR="003D2B95"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9</w:t>
      </w:r>
      <w:r w:rsidR="006311EE">
        <w:rPr>
          <w:rFonts w:ascii="Book Antiqua" w:hAnsi="Book Antiqua" w:cs="Arial"/>
          <w:vertAlign w:val="superscript"/>
          <w:lang w:val="en-US"/>
        </w:rPr>
        <w:t>7</w:t>
      </w:r>
      <w:r w:rsidR="003D2B95" w:rsidRPr="00165088">
        <w:rPr>
          <w:rFonts w:ascii="Book Antiqua" w:hAnsi="Book Antiqua" w:cs="Arial"/>
          <w:vertAlign w:val="superscript"/>
          <w:lang w:val="en-US"/>
        </w:rPr>
        <w:t>,12</w:t>
      </w:r>
      <w:r w:rsidR="006311EE">
        <w:rPr>
          <w:rFonts w:ascii="Book Antiqua" w:hAnsi="Book Antiqua" w:cs="Arial"/>
          <w:vertAlign w:val="superscript"/>
          <w:lang w:val="en-US"/>
        </w:rPr>
        <w:t>7</w:t>
      </w:r>
      <w:r w:rsidR="003D2B95" w:rsidRPr="00165088">
        <w:rPr>
          <w:rFonts w:ascii="Book Antiqua" w:hAnsi="Book Antiqua" w:cs="Arial"/>
          <w:vertAlign w:val="superscript"/>
          <w:lang w:val="en-US"/>
        </w:rPr>
        <w:t>,14</w:t>
      </w:r>
      <w:r w:rsidR="006311EE">
        <w:rPr>
          <w:rFonts w:ascii="Book Antiqua" w:hAnsi="Book Antiqua" w:cs="Arial"/>
          <w:vertAlign w:val="superscript"/>
          <w:lang w:val="en-US"/>
        </w:rPr>
        <w:t>5</w:t>
      </w:r>
      <w:r w:rsidR="003D2B95" w:rsidRPr="00165088">
        <w:rPr>
          <w:rFonts w:ascii="Book Antiqua" w:hAnsi="Book Antiqua" w:cs="Arial"/>
          <w:vertAlign w:val="superscript"/>
          <w:lang w:val="en-US"/>
        </w:rPr>
        <w:t>]</w:t>
      </w:r>
      <w:r w:rsidR="003D2B95" w:rsidRPr="00165088">
        <w:rPr>
          <w:rFonts w:ascii="Book Antiqua" w:hAnsi="Book Antiqua" w:cs="Arial"/>
          <w:lang w:val="en-US"/>
        </w:rPr>
        <w:t>.</w:t>
      </w:r>
      <w:r w:rsidR="001222E4" w:rsidRPr="00165088">
        <w:rPr>
          <w:rFonts w:ascii="Book Antiqua" w:hAnsi="Book Antiqua" w:cs="Arial"/>
          <w:lang w:val="en-US"/>
        </w:rPr>
        <w:t xml:space="preserve"> Therefore, CYPs in vitamin D metabolism are associated with the UC and deserve further detailed examinations.</w:t>
      </w:r>
    </w:p>
    <w:p w14:paraId="205C52CD" w14:textId="77777777" w:rsidR="008F4B5F" w:rsidRPr="00165088" w:rsidRDefault="008F4B5F"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p>
    <w:p w14:paraId="21C73AF1" w14:textId="356A680B" w:rsidR="009304ED" w:rsidRPr="007717EB" w:rsidRDefault="001222E4"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b/>
          <w:lang w:val="en-US"/>
        </w:rPr>
      </w:pPr>
      <w:r w:rsidRPr="007717EB">
        <w:rPr>
          <w:rFonts w:ascii="Book Antiqua" w:hAnsi="Book Antiqua" w:cs="Arial"/>
          <w:b/>
          <w:lang w:val="en-US"/>
        </w:rPr>
        <w:t>CYP26B1</w:t>
      </w:r>
    </w:p>
    <w:p w14:paraId="64E9F85A" w14:textId="33874319" w:rsidR="00826EA4" w:rsidRPr="00165088" w:rsidRDefault="00424DC0"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lang w:val="en-US"/>
        </w:rPr>
        <w:t>CYP26B1 is defined on chromosome 2p13.2</w:t>
      </w:r>
      <w:r w:rsidR="00F754AB" w:rsidRPr="00165088">
        <w:rPr>
          <w:rFonts w:ascii="Book Antiqua" w:hAnsi="Book Antiqua" w:cs="Arial"/>
          <w:lang w:val="en-US"/>
        </w:rPr>
        <w:t>,</w:t>
      </w:r>
      <w:r w:rsidRPr="00165088">
        <w:rPr>
          <w:rFonts w:ascii="Book Antiqua" w:hAnsi="Book Antiqua" w:cs="Arial"/>
          <w:lang w:val="en-US"/>
        </w:rPr>
        <w:t xml:space="preserve"> and the protein product is </w:t>
      </w:r>
      <w:proofErr w:type="spellStart"/>
      <w:r w:rsidRPr="00165088">
        <w:rPr>
          <w:rFonts w:ascii="Book Antiqua" w:hAnsi="Book Antiqua" w:cs="Arial"/>
          <w:lang w:val="en-US"/>
        </w:rPr>
        <w:t>localised</w:t>
      </w:r>
      <w:proofErr w:type="spellEnd"/>
      <w:r w:rsidRPr="00165088">
        <w:rPr>
          <w:rFonts w:ascii="Book Antiqua" w:hAnsi="Book Antiqua" w:cs="Arial"/>
          <w:lang w:val="en-US"/>
        </w:rPr>
        <w:t xml:space="preserve"> on the endoplasmic reticulum. It works as a crucial switch of all-</w:t>
      </w:r>
      <w:r w:rsidRPr="00165088">
        <w:rPr>
          <w:rFonts w:ascii="Book Antiqua" w:hAnsi="Book Antiqua" w:cs="Arial"/>
          <w:i/>
          <w:lang w:val="en-US"/>
        </w:rPr>
        <w:t>trans</w:t>
      </w:r>
      <w:r w:rsidRPr="00165088">
        <w:rPr>
          <w:rFonts w:ascii="Book Antiqua" w:hAnsi="Book Antiqua" w:cs="Arial"/>
          <w:lang w:val="en-US"/>
        </w:rPr>
        <w:t xml:space="preserve"> retinoic acid (RA) levels. It inactivates all-trans retinoic acid to hydroxylated forms, including 4-OH-RA, 4-oxo</w:t>
      </w:r>
      <w:r w:rsidR="003D2B95" w:rsidRPr="00165088">
        <w:rPr>
          <w:rFonts w:ascii="Book Antiqua" w:hAnsi="Book Antiqua" w:cs="Arial"/>
          <w:lang w:val="en-US"/>
        </w:rPr>
        <w:t>-RA, and 18-OH-</w:t>
      </w:r>
      <w:proofErr w:type="gramStart"/>
      <w:r w:rsidR="003D2B95" w:rsidRPr="00165088">
        <w:rPr>
          <w:rFonts w:ascii="Book Antiqua" w:hAnsi="Book Antiqua" w:cs="Arial"/>
          <w:lang w:val="en-US"/>
        </w:rPr>
        <w:t>RA</w:t>
      </w:r>
      <w:r w:rsidR="003D2B95"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1</w:t>
      </w:r>
      <w:r w:rsidR="00BA4E1B" w:rsidRPr="00165088">
        <w:rPr>
          <w:rFonts w:ascii="Book Antiqua" w:hAnsi="Book Antiqua" w:cs="Arial"/>
          <w:vertAlign w:val="superscript"/>
          <w:lang w:val="en-US"/>
        </w:rPr>
        <w:t>4</w:t>
      </w:r>
      <w:r w:rsidR="006311EE">
        <w:rPr>
          <w:rFonts w:ascii="Book Antiqua" w:hAnsi="Book Antiqua" w:cs="Arial"/>
          <w:vertAlign w:val="superscript"/>
          <w:lang w:val="en-US"/>
        </w:rPr>
        <w:t>7</w:t>
      </w:r>
      <w:r w:rsidR="003D2B95" w:rsidRPr="00165088">
        <w:rPr>
          <w:rFonts w:ascii="Book Antiqua" w:hAnsi="Book Antiqua" w:cs="Arial"/>
          <w:vertAlign w:val="superscript"/>
          <w:lang w:val="en-US"/>
        </w:rPr>
        <w:t>]</w:t>
      </w:r>
      <w:r w:rsidR="003D2B95" w:rsidRPr="00165088">
        <w:rPr>
          <w:rFonts w:ascii="Book Antiqua" w:hAnsi="Book Antiqua" w:cs="Arial"/>
          <w:lang w:val="en-US"/>
        </w:rPr>
        <w:t xml:space="preserve">. </w:t>
      </w:r>
      <w:r w:rsidRPr="00165088">
        <w:rPr>
          <w:rFonts w:ascii="Book Antiqua" w:hAnsi="Book Antiqua" w:cs="Arial"/>
          <w:lang w:val="en-US"/>
        </w:rPr>
        <w:t xml:space="preserve">Mutations in this gene are related </w:t>
      </w:r>
      <w:r w:rsidR="00A8564A" w:rsidRPr="00165088">
        <w:rPr>
          <w:rFonts w:ascii="Book Antiqua" w:hAnsi="Book Antiqua" w:cs="Arial"/>
          <w:lang w:val="en-US"/>
        </w:rPr>
        <w:t>to</w:t>
      </w:r>
      <w:r w:rsidRPr="00165088">
        <w:rPr>
          <w:rFonts w:ascii="Book Antiqua" w:hAnsi="Book Antiqua" w:cs="Arial"/>
          <w:lang w:val="en-US"/>
        </w:rPr>
        <w:t xml:space="preserve"> </w:t>
      </w:r>
      <w:proofErr w:type="spellStart"/>
      <w:r w:rsidRPr="00165088">
        <w:rPr>
          <w:rFonts w:ascii="Book Antiqua" w:hAnsi="Book Antiqua" w:cs="Arial"/>
          <w:lang w:val="en-US"/>
        </w:rPr>
        <w:t>radiohumeral</w:t>
      </w:r>
      <w:proofErr w:type="spellEnd"/>
      <w:r w:rsidRPr="00165088">
        <w:rPr>
          <w:rFonts w:ascii="Book Antiqua" w:hAnsi="Book Antiqua" w:cs="Arial"/>
          <w:lang w:val="en-US"/>
        </w:rPr>
        <w:t xml:space="preserve"> fusions and other skeletal and craniofacial abnormalities, and </w:t>
      </w:r>
      <w:r w:rsidR="004938C7" w:rsidRPr="00165088">
        <w:rPr>
          <w:rFonts w:ascii="Book Antiqua" w:hAnsi="Book Antiqua" w:cs="Arial"/>
          <w:lang w:val="en-US"/>
        </w:rPr>
        <w:t xml:space="preserve">an </w:t>
      </w:r>
      <w:r w:rsidRPr="00165088">
        <w:rPr>
          <w:rFonts w:ascii="Book Antiqua" w:hAnsi="Book Antiqua" w:cs="Arial"/>
          <w:lang w:val="en-US"/>
        </w:rPr>
        <w:t xml:space="preserve">increased level of the protein </w:t>
      </w:r>
      <w:r w:rsidR="004938C7" w:rsidRPr="00165088">
        <w:rPr>
          <w:rFonts w:ascii="Book Antiqua" w:hAnsi="Book Antiqua" w:cs="Arial"/>
          <w:lang w:val="en-US"/>
        </w:rPr>
        <w:t>is</w:t>
      </w:r>
      <w:r w:rsidRPr="00165088">
        <w:rPr>
          <w:rFonts w:ascii="Book Antiqua" w:hAnsi="Book Antiqua" w:cs="Arial"/>
          <w:lang w:val="en-US"/>
        </w:rPr>
        <w:t xml:space="preserve"> associated with atherosclerotic lesions. Alternative splicing results in multiple transcripts.</w:t>
      </w:r>
    </w:p>
    <w:p w14:paraId="6B18A6CB" w14:textId="56DEB10A" w:rsidR="00424DC0" w:rsidRPr="00165088" w:rsidRDefault="00424DC0" w:rsidP="007717EB">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Kang </w:t>
      </w:r>
      <w:r w:rsidR="007717EB">
        <w:rPr>
          <w:rFonts w:ascii="Book Antiqua" w:hAnsi="Book Antiqua" w:cs="Arial"/>
          <w:i/>
          <w:lang w:val="en-US"/>
        </w:rPr>
        <w:t xml:space="preserve">et </w:t>
      </w:r>
      <w:proofErr w:type="gramStart"/>
      <w:r w:rsidR="007717EB">
        <w:rPr>
          <w:rFonts w:ascii="Book Antiqua" w:hAnsi="Book Antiqua" w:cs="Arial"/>
          <w:i/>
          <w:lang w:val="en-US"/>
        </w:rPr>
        <w:t>al</w:t>
      </w:r>
      <w:r w:rsidR="003D2B95"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1</w:t>
      </w:r>
      <w:r w:rsidR="006311EE">
        <w:rPr>
          <w:rFonts w:ascii="Book Antiqua" w:hAnsi="Book Antiqua" w:cs="Arial"/>
          <w:vertAlign w:val="superscript"/>
          <w:lang w:val="en-US"/>
        </w:rPr>
        <w:t>48</w:t>
      </w:r>
      <w:r w:rsidR="003D2B95" w:rsidRPr="00165088">
        <w:rPr>
          <w:rFonts w:ascii="Book Antiqua" w:hAnsi="Book Antiqua" w:cs="Arial"/>
          <w:vertAlign w:val="superscript"/>
          <w:lang w:val="en-US"/>
        </w:rPr>
        <w:t>]</w:t>
      </w:r>
      <w:r w:rsidR="003D2B95" w:rsidRPr="00165088">
        <w:rPr>
          <w:rFonts w:ascii="Book Antiqua" w:hAnsi="Book Antiqua" w:cs="Arial"/>
          <w:lang w:val="en-US"/>
        </w:rPr>
        <w:t xml:space="preserve"> </w:t>
      </w:r>
      <w:r w:rsidRPr="00165088">
        <w:rPr>
          <w:rFonts w:ascii="Book Antiqua" w:hAnsi="Book Antiqua" w:cs="Arial"/>
          <w:lang w:val="en-US"/>
        </w:rPr>
        <w:t>demonstrated that both high and low vitamin A levels brought about ameliorated intestinal inflammation and differentially activated subsets of FoxP3+ cells in SA</w:t>
      </w:r>
      <w:r w:rsidR="00B85FEA" w:rsidRPr="00165088">
        <w:rPr>
          <w:rFonts w:ascii="Book Antiqua" w:hAnsi="Book Antiqua" w:cs="Arial"/>
          <w:lang w:val="en-US"/>
        </w:rPr>
        <w:t>MP1/YP mice. Likewise, Takeuchi</w:t>
      </w:r>
      <w:r w:rsidR="004A596E" w:rsidRPr="00165088">
        <w:rPr>
          <w:rFonts w:ascii="Book Antiqua" w:hAnsi="Book Antiqua" w:cs="Arial"/>
          <w:lang w:val="en-US"/>
        </w:rPr>
        <w:t xml:space="preserve"> </w:t>
      </w:r>
      <w:r w:rsidR="004A596E" w:rsidRPr="007717EB">
        <w:rPr>
          <w:rFonts w:ascii="Book Antiqua" w:hAnsi="Book Antiqua" w:cs="Arial"/>
          <w:i/>
          <w:lang w:val="en-US"/>
        </w:rPr>
        <w:t xml:space="preserve">et </w:t>
      </w:r>
      <w:proofErr w:type="gramStart"/>
      <w:r w:rsidR="004A596E" w:rsidRPr="007717EB">
        <w:rPr>
          <w:rFonts w:ascii="Book Antiqua" w:hAnsi="Book Antiqua" w:cs="Arial"/>
          <w:i/>
          <w:lang w:val="en-US"/>
        </w:rPr>
        <w:t>al</w:t>
      </w:r>
      <w:r w:rsidR="003D2B95"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1</w:t>
      </w:r>
      <w:r w:rsidR="006311EE">
        <w:rPr>
          <w:rFonts w:ascii="Book Antiqua" w:hAnsi="Book Antiqua" w:cs="Arial"/>
          <w:vertAlign w:val="superscript"/>
          <w:lang w:val="en-US"/>
        </w:rPr>
        <w:t>49</w:t>
      </w:r>
      <w:r w:rsidR="00216FE2" w:rsidRPr="00165088">
        <w:rPr>
          <w:rFonts w:ascii="Book Antiqua" w:hAnsi="Book Antiqua" w:cs="Arial"/>
          <w:vertAlign w:val="superscript"/>
          <w:lang w:val="en-US"/>
        </w:rPr>
        <w:t>]</w:t>
      </w:r>
      <w:r w:rsidR="003D2B95" w:rsidRPr="00165088">
        <w:rPr>
          <w:rFonts w:ascii="Book Antiqua" w:hAnsi="Book Antiqua" w:cs="Arial"/>
          <w:lang w:val="en-US"/>
        </w:rPr>
        <w:t xml:space="preserve"> </w:t>
      </w:r>
      <w:r w:rsidR="004938C7" w:rsidRPr="00165088">
        <w:rPr>
          <w:rFonts w:ascii="Book Antiqua" w:hAnsi="Book Antiqua" w:cs="Arial"/>
          <w:lang w:val="en-US"/>
        </w:rPr>
        <w:t>concluded</w:t>
      </w:r>
      <w:r w:rsidRPr="00165088">
        <w:rPr>
          <w:rFonts w:ascii="Book Antiqua" w:hAnsi="Book Antiqua" w:cs="Arial"/>
          <w:lang w:val="en-US"/>
        </w:rPr>
        <w:t xml:space="preserve"> that CYP26B1 expression was stimulated by all trans-RA in T-cells of the mesenteric lymph nodes (MLN) and Peyer's patches (PP) and changed the expression of CYP26B1 altering T cell dealing and separation in the gut. </w:t>
      </w:r>
      <w:r w:rsidR="004932AC" w:rsidRPr="00165088">
        <w:rPr>
          <w:rFonts w:ascii="Book Antiqua" w:hAnsi="Book Antiqua" w:cs="Arial"/>
          <w:lang w:val="en-US"/>
        </w:rPr>
        <w:t xml:space="preserve">As of lately, Chenery </w:t>
      </w:r>
      <w:r w:rsidR="004A596E" w:rsidRPr="007717EB">
        <w:rPr>
          <w:rFonts w:ascii="Book Antiqua" w:hAnsi="Book Antiqua" w:cs="Arial"/>
          <w:i/>
          <w:lang w:val="en-US"/>
        </w:rPr>
        <w:t xml:space="preserve">et </w:t>
      </w:r>
      <w:proofErr w:type="gramStart"/>
      <w:r w:rsidR="004A596E" w:rsidRPr="007717EB">
        <w:rPr>
          <w:rFonts w:ascii="Book Antiqua" w:hAnsi="Book Antiqua" w:cs="Arial"/>
          <w:i/>
          <w:lang w:val="en-US"/>
        </w:rPr>
        <w:t>al</w:t>
      </w:r>
      <w:r w:rsidR="003D2B95"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15</w:t>
      </w:r>
      <w:r w:rsidR="006311EE">
        <w:rPr>
          <w:rFonts w:ascii="Book Antiqua" w:hAnsi="Book Antiqua" w:cs="Arial"/>
          <w:vertAlign w:val="superscript"/>
          <w:lang w:val="en-US"/>
        </w:rPr>
        <w:t>0</w:t>
      </w:r>
      <w:r w:rsidR="003D2B95" w:rsidRPr="00165088">
        <w:rPr>
          <w:rFonts w:ascii="Book Antiqua" w:hAnsi="Book Antiqua" w:cs="Arial"/>
          <w:vertAlign w:val="superscript"/>
          <w:lang w:val="en-US"/>
        </w:rPr>
        <w:t>]</w:t>
      </w:r>
      <w:r w:rsidR="003D2B95" w:rsidRPr="00165088">
        <w:rPr>
          <w:rFonts w:ascii="Book Antiqua" w:hAnsi="Book Antiqua" w:cs="Arial"/>
          <w:lang w:val="en-US"/>
        </w:rPr>
        <w:t xml:space="preserve"> </w:t>
      </w:r>
      <w:r w:rsidR="004932AC" w:rsidRPr="00165088">
        <w:rPr>
          <w:rFonts w:ascii="Book Antiqua" w:hAnsi="Book Antiqua" w:cs="Arial"/>
          <w:lang w:val="en-US"/>
        </w:rPr>
        <w:t xml:space="preserve">have demonstrated that CYP26B1 can restrict the differentiation of </w:t>
      </w:r>
      <w:proofErr w:type="spellStart"/>
      <w:r w:rsidR="004932AC" w:rsidRPr="00165088">
        <w:rPr>
          <w:rFonts w:ascii="Book Antiqua" w:hAnsi="Book Antiqua" w:cs="Arial"/>
          <w:lang w:val="en-US"/>
        </w:rPr>
        <w:t>iTreg</w:t>
      </w:r>
      <w:proofErr w:type="spellEnd"/>
      <w:r w:rsidR="004932AC" w:rsidRPr="00165088">
        <w:rPr>
          <w:rFonts w:ascii="Book Antiqua" w:hAnsi="Book Antiqua" w:cs="Arial"/>
          <w:lang w:val="en-US"/>
        </w:rPr>
        <w:t xml:space="preserve"> and Th17 cells and is differentially expressed by these cells to tweak RA responsiveness. </w:t>
      </w:r>
      <w:r w:rsidR="004932AC" w:rsidRPr="00165088">
        <w:rPr>
          <w:rFonts w:ascii="Book Antiqua" w:hAnsi="Book Antiqua" w:cs="Arial"/>
          <w:lang w:val="en-US"/>
        </w:rPr>
        <w:lastRenderedPageBreak/>
        <w:t>In this manner, CYP26B1 in T cells is associated with the pathogenesis of T cell-mediated chronic inflammation in the colon, possibly by controlling T cell effector activity in the intestinal tissue.</w:t>
      </w:r>
    </w:p>
    <w:p w14:paraId="165AC266" w14:textId="3D563E87" w:rsidR="002F7E1B" w:rsidRPr="00165088" w:rsidRDefault="007717EB" w:rsidP="007717EB">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Pr>
          <w:rFonts w:ascii="Book Antiqua" w:hAnsi="Book Antiqua" w:cs="Arial"/>
          <w:lang w:val="en-US"/>
        </w:rPr>
        <w:t>Five thousand three hundred and thirty-nine</w:t>
      </w:r>
      <w:r w:rsidR="008A5C0B" w:rsidRPr="00165088">
        <w:rPr>
          <w:rFonts w:ascii="Book Antiqua" w:hAnsi="Book Antiqua" w:cs="Arial"/>
          <w:lang w:val="en-US"/>
        </w:rPr>
        <w:t xml:space="preserve"> SNPs </w:t>
      </w:r>
      <w:r w:rsidR="004938C7" w:rsidRPr="00165088">
        <w:rPr>
          <w:rFonts w:ascii="Book Antiqua" w:hAnsi="Book Antiqua" w:cs="Arial"/>
          <w:lang w:val="en-US"/>
        </w:rPr>
        <w:t xml:space="preserve">have been </w:t>
      </w:r>
      <w:r w:rsidR="008A5C0B" w:rsidRPr="00165088">
        <w:rPr>
          <w:rFonts w:ascii="Book Antiqua" w:hAnsi="Book Antiqua" w:cs="Arial"/>
          <w:lang w:val="en-US"/>
        </w:rPr>
        <w:t xml:space="preserve">found in human CYP26B1 in NCBI </w:t>
      </w:r>
      <w:proofErr w:type="spellStart"/>
      <w:r w:rsidR="008A5C0B" w:rsidRPr="00165088">
        <w:rPr>
          <w:rFonts w:ascii="Book Antiqua" w:hAnsi="Book Antiqua" w:cs="Arial"/>
          <w:lang w:val="en-US"/>
        </w:rPr>
        <w:t>dbSNP</w:t>
      </w:r>
      <w:proofErr w:type="spellEnd"/>
      <w:r w:rsidR="008A5C0B" w:rsidRPr="00165088">
        <w:rPr>
          <w:rFonts w:ascii="Book Antiqua" w:hAnsi="Book Antiqua" w:cs="Arial"/>
          <w:lang w:val="en-US"/>
        </w:rPr>
        <w:t xml:space="preserve"> (http:</w:t>
      </w:r>
      <w:r w:rsidR="0039009A">
        <w:rPr>
          <w:rFonts w:ascii="Book Antiqua" w:hAnsi="Book Antiqua" w:cs="Arial"/>
          <w:lang w:val="en-US"/>
        </w:rPr>
        <w:t>//</w:t>
      </w:r>
      <w:r w:rsidR="008A5C0B" w:rsidRPr="00165088">
        <w:rPr>
          <w:rFonts w:ascii="Book Antiqua" w:hAnsi="Book Antiqua" w:cs="Arial"/>
          <w:lang w:val="en-US"/>
        </w:rPr>
        <w:t xml:space="preserve">www.ncbi.nlm.nih.gov/snp, access date: 28 February 2019). </w:t>
      </w:r>
      <w:r w:rsidR="00176C91" w:rsidRPr="00165088">
        <w:rPr>
          <w:rFonts w:ascii="Book Antiqua" w:hAnsi="Book Antiqua" w:cs="Arial"/>
          <w:lang w:val="en-US"/>
        </w:rPr>
        <w:t xml:space="preserve">There is only one study reporting the SNPs in CYP26B1 and the risk of IBD (UC and CD). </w:t>
      </w:r>
      <w:proofErr w:type="spellStart"/>
      <w:r w:rsidR="00B85FEA" w:rsidRPr="00165088">
        <w:rPr>
          <w:rFonts w:ascii="Book Antiqua" w:hAnsi="Book Antiqua" w:cs="Arial"/>
          <w:lang w:val="en-US"/>
        </w:rPr>
        <w:t>Fransen</w:t>
      </w:r>
      <w:proofErr w:type="spellEnd"/>
      <w:r w:rsidR="004A596E" w:rsidRPr="00165088">
        <w:rPr>
          <w:rFonts w:ascii="Book Antiqua" w:hAnsi="Book Antiqua" w:cs="Arial"/>
          <w:lang w:val="en-US"/>
        </w:rPr>
        <w:t xml:space="preserve"> </w:t>
      </w:r>
      <w:r w:rsidR="004A596E" w:rsidRPr="007717EB">
        <w:rPr>
          <w:rFonts w:ascii="Book Antiqua" w:hAnsi="Book Antiqua" w:cs="Arial"/>
          <w:i/>
          <w:lang w:val="en-US"/>
        </w:rPr>
        <w:t xml:space="preserve">et </w:t>
      </w:r>
      <w:proofErr w:type="gramStart"/>
      <w:r w:rsidR="004A596E" w:rsidRPr="007717EB">
        <w:rPr>
          <w:rFonts w:ascii="Book Antiqua" w:hAnsi="Book Antiqua" w:cs="Arial"/>
          <w:i/>
          <w:lang w:val="en-US"/>
        </w:rPr>
        <w:t>al</w:t>
      </w:r>
      <w:r w:rsidR="003D2B95"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15</w:t>
      </w:r>
      <w:r w:rsidR="006311EE">
        <w:rPr>
          <w:rFonts w:ascii="Book Antiqua" w:hAnsi="Book Antiqua" w:cs="Arial"/>
          <w:vertAlign w:val="superscript"/>
          <w:lang w:val="en-US"/>
        </w:rPr>
        <w:t>1</w:t>
      </w:r>
      <w:r w:rsidR="003D2B95" w:rsidRPr="00165088">
        <w:rPr>
          <w:rFonts w:ascii="Book Antiqua" w:hAnsi="Book Antiqua" w:cs="Arial"/>
          <w:vertAlign w:val="superscript"/>
          <w:lang w:val="en-US"/>
        </w:rPr>
        <w:t>]</w:t>
      </w:r>
      <w:r w:rsidR="003D2B95" w:rsidRPr="00165088">
        <w:rPr>
          <w:rFonts w:ascii="Book Antiqua" w:hAnsi="Book Antiqua" w:cs="Arial"/>
          <w:lang w:val="en-US"/>
        </w:rPr>
        <w:t xml:space="preserve"> </w:t>
      </w:r>
      <w:r w:rsidR="008A5C0B" w:rsidRPr="00165088">
        <w:rPr>
          <w:rFonts w:ascii="Book Antiqua" w:hAnsi="Book Antiqua" w:cs="Arial"/>
          <w:lang w:val="en-US"/>
        </w:rPr>
        <w:t>investigated the association of</w:t>
      </w:r>
      <w:r w:rsidR="0021493D" w:rsidRPr="00165088">
        <w:rPr>
          <w:rFonts w:ascii="Book Antiqua" w:hAnsi="Book Antiqua" w:cs="Arial"/>
          <w:lang w:val="en-US"/>
        </w:rPr>
        <w:t xml:space="preserve"> </w:t>
      </w:r>
      <w:r w:rsidR="008A5C0B" w:rsidRPr="00165088">
        <w:rPr>
          <w:rFonts w:ascii="Book Antiqua" w:hAnsi="Book Antiqua" w:cs="Arial"/>
          <w:lang w:val="en-US"/>
        </w:rPr>
        <w:t xml:space="preserve">rs2241057 polymorphism with the </w:t>
      </w:r>
      <w:r w:rsidR="007703F9" w:rsidRPr="00165088">
        <w:rPr>
          <w:rFonts w:ascii="Book Antiqua" w:hAnsi="Book Antiqua" w:cs="Arial"/>
          <w:lang w:val="en-US"/>
        </w:rPr>
        <w:t>threat</w:t>
      </w:r>
      <w:r w:rsidR="008A5C0B" w:rsidRPr="00165088">
        <w:rPr>
          <w:rFonts w:ascii="Book Antiqua" w:hAnsi="Book Antiqua" w:cs="Arial"/>
          <w:lang w:val="en-US"/>
        </w:rPr>
        <w:t xml:space="preserve"> of </w:t>
      </w:r>
      <w:r w:rsidR="00176C91" w:rsidRPr="00165088">
        <w:rPr>
          <w:rFonts w:ascii="Book Antiqua" w:hAnsi="Book Antiqua" w:cs="Arial"/>
          <w:lang w:val="en-US"/>
        </w:rPr>
        <w:t xml:space="preserve">CD and UC, knowing that rs2241057 has an elevated catabolic function of retinoic acid. </w:t>
      </w:r>
      <w:r w:rsidR="004932AC" w:rsidRPr="00165088">
        <w:rPr>
          <w:rFonts w:ascii="Book Antiqua" w:hAnsi="Book Antiqua" w:cs="Arial"/>
          <w:lang w:val="en-US"/>
        </w:rPr>
        <w:t>DNA from 1378 IBD patients (871 CD and 507 UC) and 1205 healthy controls gathered at Orebro University Hospital</w:t>
      </w:r>
      <w:r w:rsidR="00F754AB" w:rsidRPr="00165088">
        <w:rPr>
          <w:rFonts w:ascii="Book Antiqua" w:hAnsi="Book Antiqua" w:cs="Arial"/>
          <w:lang w:val="en-US"/>
        </w:rPr>
        <w:t>,</w:t>
      </w:r>
      <w:r w:rsidR="004932AC" w:rsidRPr="00165088">
        <w:rPr>
          <w:rFonts w:ascii="Book Antiqua" w:hAnsi="Book Antiqua" w:cs="Arial"/>
          <w:lang w:val="en-US"/>
        </w:rPr>
        <w:t xml:space="preserve"> and Karolinska University Hospital was genotyped for the CYP26B1 rs2241057 polymorphism. They detailed that a higher recurrence of patients homozygous for the </w:t>
      </w:r>
      <w:r w:rsidR="00F754AB" w:rsidRPr="00165088">
        <w:rPr>
          <w:rFonts w:ascii="Book Antiqua" w:hAnsi="Book Antiqua" w:cs="Arial"/>
          <w:lang w:val="en-US"/>
        </w:rPr>
        <w:t>dominant</w:t>
      </w:r>
      <w:r w:rsidR="004932AC" w:rsidRPr="00165088">
        <w:rPr>
          <w:rFonts w:ascii="Book Antiqua" w:hAnsi="Book Antiqua" w:cs="Arial"/>
          <w:lang w:val="en-US"/>
        </w:rPr>
        <w:t xml:space="preserve"> (T) allele was associated with </w:t>
      </w:r>
      <w:r w:rsidR="00F754AB" w:rsidRPr="00165088">
        <w:rPr>
          <w:rFonts w:ascii="Book Antiqua" w:hAnsi="Book Antiqua" w:cs="Arial"/>
          <w:lang w:val="en-US"/>
        </w:rPr>
        <w:t xml:space="preserve">the </w:t>
      </w:r>
      <w:r w:rsidR="004932AC" w:rsidRPr="00165088">
        <w:rPr>
          <w:rFonts w:ascii="Book Antiqua" w:hAnsi="Book Antiqua" w:cs="Arial"/>
          <w:lang w:val="en-US"/>
        </w:rPr>
        <w:t xml:space="preserve">CD though not UC compared </w:t>
      </w:r>
      <w:r w:rsidR="004938C7" w:rsidRPr="00165088">
        <w:rPr>
          <w:rFonts w:ascii="Book Antiqua" w:hAnsi="Book Antiqua" w:cs="Arial"/>
          <w:lang w:val="en-US"/>
        </w:rPr>
        <w:t>to</w:t>
      </w:r>
      <w:r w:rsidR="004932AC" w:rsidRPr="00165088">
        <w:rPr>
          <w:rFonts w:ascii="Book Antiqua" w:hAnsi="Book Antiqua" w:cs="Arial"/>
          <w:lang w:val="en-US"/>
        </w:rPr>
        <w:t xml:space="preserve"> the recurrence found in healthy controls. Hence, CYP26B1 polymorphism rs2241057 may have an increased risk for the progression of CD, which conceivably might be because of raised levels of RA.</w:t>
      </w:r>
      <w:r w:rsidR="00287FEA" w:rsidRPr="00165088">
        <w:rPr>
          <w:rFonts w:ascii="Book Antiqua" w:hAnsi="Book Antiqua" w:cs="Arial"/>
          <w:lang w:val="en-US"/>
        </w:rPr>
        <w:t xml:space="preserve"> </w:t>
      </w:r>
      <w:r w:rsidR="002F7E1B" w:rsidRPr="00165088">
        <w:rPr>
          <w:rFonts w:ascii="Book Antiqua" w:hAnsi="Book Antiqua" w:cs="Arial"/>
          <w:lang w:val="en-US"/>
        </w:rPr>
        <w:t xml:space="preserve">It </w:t>
      </w:r>
      <w:r w:rsidR="004938C7" w:rsidRPr="00165088">
        <w:rPr>
          <w:rFonts w:ascii="Book Antiqua" w:hAnsi="Book Antiqua" w:cs="Arial"/>
          <w:lang w:val="en-US"/>
        </w:rPr>
        <w:t>was</w:t>
      </w:r>
      <w:r w:rsidR="002F7E1B" w:rsidRPr="00165088">
        <w:rPr>
          <w:rFonts w:ascii="Book Antiqua" w:hAnsi="Book Antiqua" w:cs="Arial"/>
          <w:lang w:val="en-US"/>
        </w:rPr>
        <w:t xml:space="preserve"> </w:t>
      </w:r>
      <w:proofErr w:type="spellStart"/>
      <w:r w:rsidR="002F7E1B" w:rsidRPr="00165088">
        <w:rPr>
          <w:rFonts w:ascii="Book Antiqua" w:hAnsi="Book Antiqua" w:cs="Arial"/>
          <w:lang w:val="en-US"/>
        </w:rPr>
        <w:t>critici</w:t>
      </w:r>
      <w:r w:rsidR="007703F9" w:rsidRPr="00165088">
        <w:rPr>
          <w:rFonts w:ascii="Book Antiqua" w:hAnsi="Book Antiqua" w:cs="Arial"/>
          <w:lang w:val="en-US"/>
        </w:rPr>
        <w:t>s</w:t>
      </w:r>
      <w:r w:rsidR="002F7E1B" w:rsidRPr="00165088">
        <w:rPr>
          <w:rFonts w:ascii="Book Antiqua" w:hAnsi="Book Antiqua" w:cs="Arial"/>
          <w:lang w:val="en-US"/>
        </w:rPr>
        <w:t>ed</w:t>
      </w:r>
      <w:proofErr w:type="spellEnd"/>
      <w:r w:rsidR="002F7E1B" w:rsidRPr="00165088">
        <w:rPr>
          <w:rFonts w:ascii="Book Antiqua" w:hAnsi="Book Antiqua" w:cs="Arial"/>
          <w:lang w:val="en-US"/>
        </w:rPr>
        <w:t xml:space="preserve"> that the lower number of enrolled patients with UC and the lack of </w:t>
      </w:r>
      <w:proofErr w:type="spellStart"/>
      <w:r w:rsidR="002F7E1B" w:rsidRPr="00165088">
        <w:rPr>
          <w:rFonts w:ascii="Book Antiqua" w:hAnsi="Book Antiqua" w:cs="Arial"/>
          <w:lang w:val="en-US"/>
        </w:rPr>
        <w:t>standardi</w:t>
      </w:r>
      <w:r w:rsidR="007703F9" w:rsidRPr="00165088">
        <w:rPr>
          <w:rFonts w:ascii="Book Antiqua" w:hAnsi="Book Antiqua" w:cs="Arial"/>
          <w:lang w:val="en-US"/>
        </w:rPr>
        <w:t>s</w:t>
      </w:r>
      <w:r w:rsidR="002F7E1B" w:rsidRPr="00165088">
        <w:rPr>
          <w:rFonts w:ascii="Book Antiqua" w:hAnsi="Book Antiqua" w:cs="Arial"/>
          <w:lang w:val="en-US"/>
        </w:rPr>
        <w:t>ation</w:t>
      </w:r>
      <w:proofErr w:type="spellEnd"/>
      <w:r w:rsidR="002F7E1B" w:rsidRPr="00165088">
        <w:rPr>
          <w:rFonts w:ascii="Book Antiqua" w:hAnsi="Book Antiqua" w:cs="Arial"/>
          <w:lang w:val="en-US"/>
        </w:rPr>
        <w:t xml:space="preserve"> in terms of ethnicity might be the reason for the </w:t>
      </w:r>
      <w:r w:rsidR="00734BDA" w:rsidRPr="00165088">
        <w:rPr>
          <w:rFonts w:ascii="Book Antiqua" w:hAnsi="Book Antiqua" w:cs="Arial"/>
          <w:lang w:val="en-US"/>
        </w:rPr>
        <w:t>absence of</w:t>
      </w:r>
      <w:r w:rsidR="002F7E1B" w:rsidRPr="00165088">
        <w:rPr>
          <w:rFonts w:ascii="Book Antiqua" w:hAnsi="Book Antiqua" w:cs="Arial"/>
          <w:lang w:val="en-US"/>
        </w:rPr>
        <w:t xml:space="preserve"> significant associations in </w:t>
      </w:r>
      <w:r w:rsidR="004938C7" w:rsidRPr="00165088">
        <w:rPr>
          <w:rFonts w:ascii="Book Antiqua" w:hAnsi="Book Antiqua" w:cs="Arial"/>
          <w:lang w:val="en-US"/>
        </w:rPr>
        <w:t xml:space="preserve">UC. Therefore, their study </w:t>
      </w:r>
      <w:r w:rsidR="002F7E1B" w:rsidRPr="00165088">
        <w:rPr>
          <w:rFonts w:ascii="Book Antiqua" w:hAnsi="Book Antiqua" w:cs="Arial"/>
          <w:lang w:val="en-US"/>
        </w:rPr>
        <w:t>require</w:t>
      </w:r>
      <w:r w:rsidR="004938C7" w:rsidRPr="00165088">
        <w:rPr>
          <w:rFonts w:ascii="Book Antiqua" w:hAnsi="Book Antiqua" w:cs="Arial"/>
          <w:lang w:val="en-US"/>
        </w:rPr>
        <w:t>s</w:t>
      </w:r>
      <w:r w:rsidR="002F7E1B" w:rsidRPr="00165088">
        <w:rPr>
          <w:rFonts w:ascii="Book Antiqua" w:hAnsi="Book Antiqua" w:cs="Arial"/>
          <w:lang w:val="en-US"/>
        </w:rPr>
        <w:t xml:space="preserve"> further replication efforts </w:t>
      </w:r>
      <w:r w:rsidR="00287FEA" w:rsidRPr="00165088">
        <w:rPr>
          <w:rFonts w:ascii="Book Antiqua" w:hAnsi="Book Antiqua" w:cs="Arial"/>
          <w:lang w:val="en-US"/>
        </w:rPr>
        <w:t>and mechanistic</w:t>
      </w:r>
      <w:r w:rsidR="002F7E1B" w:rsidRPr="00165088">
        <w:rPr>
          <w:rFonts w:ascii="Book Antiqua" w:hAnsi="Book Antiqua" w:cs="Arial"/>
          <w:lang w:val="en-US"/>
        </w:rPr>
        <w:t xml:space="preserve"> studies to confirm the reported associations. In conclusion, further studies </w:t>
      </w:r>
      <w:r w:rsidR="00287FEA" w:rsidRPr="00165088">
        <w:rPr>
          <w:rFonts w:ascii="Book Antiqua" w:hAnsi="Book Antiqua" w:cs="Arial"/>
          <w:lang w:val="en-US"/>
        </w:rPr>
        <w:t>exploring vitamin</w:t>
      </w:r>
      <w:r w:rsidR="002F7E1B" w:rsidRPr="00165088">
        <w:rPr>
          <w:rFonts w:ascii="Book Antiqua" w:hAnsi="Book Antiqua" w:cs="Arial"/>
          <w:lang w:val="en-US"/>
        </w:rPr>
        <w:t xml:space="preserve"> A and CYP26B1 in the pathogenesis of both CD and UC are needed.</w:t>
      </w:r>
    </w:p>
    <w:p w14:paraId="61B18371" w14:textId="720C8161" w:rsidR="00287FEA" w:rsidRPr="00165088" w:rsidRDefault="00287FEA"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p>
    <w:p w14:paraId="64CC65B0" w14:textId="1049729A" w:rsidR="00287FEA" w:rsidRPr="007717EB" w:rsidRDefault="00287FEA"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b/>
          <w:lang w:val="en-US"/>
        </w:rPr>
      </w:pPr>
      <w:r w:rsidRPr="007717EB">
        <w:rPr>
          <w:rFonts w:ascii="Book Antiqua" w:hAnsi="Book Antiqua" w:cs="Arial"/>
          <w:b/>
          <w:lang w:val="en-US"/>
        </w:rPr>
        <w:t>CYP27B1</w:t>
      </w:r>
    </w:p>
    <w:p w14:paraId="7E48CE38" w14:textId="0DF9F3F2" w:rsidR="00EA787F" w:rsidRPr="00165088" w:rsidRDefault="00EA787F"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lang w:val="en-US"/>
        </w:rPr>
        <w:t>The CYP27B1 gene supplies information to produc</w:t>
      </w:r>
      <w:r w:rsidR="004938C7" w:rsidRPr="00165088">
        <w:rPr>
          <w:rFonts w:ascii="Book Antiqua" w:hAnsi="Book Antiqua" w:cs="Arial"/>
          <w:lang w:val="en-US"/>
        </w:rPr>
        <w:t>e a</w:t>
      </w:r>
      <w:r w:rsidRPr="00165088">
        <w:rPr>
          <w:rFonts w:ascii="Book Antiqua" w:hAnsi="Book Antiqua" w:cs="Arial"/>
          <w:lang w:val="en-US"/>
        </w:rPr>
        <w:t xml:space="preserve"> mitochondrial protein called 25-dihydroxy vitamin D3 1-α-hydroxylase (EC 1.14.13.13). This catalyst perform</w:t>
      </w:r>
      <w:r w:rsidR="00F754AB" w:rsidRPr="00165088">
        <w:rPr>
          <w:rFonts w:ascii="Book Antiqua" w:hAnsi="Book Antiqua" w:cs="Arial"/>
          <w:lang w:val="en-US"/>
        </w:rPr>
        <w:t>s</w:t>
      </w:r>
      <w:r w:rsidRPr="00165088">
        <w:rPr>
          <w:rFonts w:ascii="Book Antiqua" w:hAnsi="Book Antiqua" w:cs="Arial"/>
          <w:lang w:val="en-US"/>
        </w:rPr>
        <w:t xml:space="preserve"> the second of two consecutive reactions to transform vitamin D to its active structure, 1,25-dihydroxy vitamin D3 </w:t>
      </w:r>
      <w:r w:rsidR="007717EB">
        <w:rPr>
          <w:rFonts w:ascii="Book Antiqua" w:hAnsi="Book Antiqua" w:cs="Arial"/>
          <w:lang w:val="en-US"/>
        </w:rPr>
        <w:t>[</w:t>
      </w:r>
      <w:r w:rsidRPr="00165088">
        <w:rPr>
          <w:rFonts w:ascii="Book Antiqua" w:hAnsi="Book Antiqua" w:cs="Arial"/>
          <w:lang w:val="en-US"/>
        </w:rPr>
        <w:t>1,25-(OH)2-D3</w:t>
      </w:r>
      <w:r w:rsidR="007717EB">
        <w:rPr>
          <w:rFonts w:ascii="Book Antiqua" w:hAnsi="Book Antiqua" w:cs="Arial"/>
          <w:lang w:val="en-US"/>
        </w:rPr>
        <w:t>]</w:t>
      </w:r>
      <w:r w:rsidRPr="00165088">
        <w:rPr>
          <w:rFonts w:ascii="Book Antiqua" w:hAnsi="Book Antiqua" w:cs="Arial"/>
          <w:lang w:val="en-US"/>
        </w:rPr>
        <w:t>, also called calcitriol. Vitamin D can be obtained from</w:t>
      </w:r>
      <w:r w:rsidR="004938C7" w:rsidRPr="00165088">
        <w:rPr>
          <w:rFonts w:ascii="Book Antiqua" w:hAnsi="Book Antiqua" w:cs="Arial"/>
          <w:lang w:val="en-US"/>
        </w:rPr>
        <w:t xml:space="preserve"> the</w:t>
      </w:r>
      <w:r w:rsidRPr="00165088">
        <w:rPr>
          <w:rFonts w:ascii="Book Antiqua" w:hAnsi="Book Antiqua" w:cs="Arial"/>
          <w:lang w:val="en-US"/>
        </w:rPr>
        <w:t xml:space="preserve"> diet or can be made on the body surface with the assistance of sunlight exposure. Whenever active, this vitamin is associated with retaining up the best possible balance of a few minerals in the body, including calcium and phosphate, which are fundamental for the regular composition of </w:t>
      </w:r>
      <w:r w:rsidRPr="00165088">
        <w:rPr>
          <w:rFonts w:ascii="Book Antiqua" w:hAnsi="Book Antiqua" w:cs="Arial"/>
          <w:lang w:val="en-US"/>
        </w:rPr>
        <w:lastRenderedPageBreak/>
        <w:t xml:space="preserve">bones and teeth. Vitamin D is likewise engaged with a few other processes unrelated to bone and tooth </w:t>
      </w:r>
      <w:proofErr w:type="spellStart"/>
      <w:r w:rsidRPr="00165088">
        <w:rPr>
          <w:rFonts w:ascii="Book Antiqua" w:hAnsi="Book Antiqua" w:cs="Arial"/>
          <w:lang w:val="en-US"/>
        </w:rPr>
        <w:t>organisation</w:t>
      </w:r>
      <w:proofErr w:type="spellEnd"/>
      <w:r w:rsidRPr="00165088">
        <w:rPr>
          <w:rFonts w:ascii="Book Antiqua" w:hAnsi="Book Antiqua" w:cs="Arial"/>
          <w:lang w:val="en-US"/>
        </w:rPr>
        <w:t xml:space="preserve">. It is currently </w:t>
      </w:r>
      <w:proofErr w:type="spellStart"/>
      <w:r w:rsidR="004938C7" w:rsidRPr="00165088">
        <w:rPr>
          <w:rFonts w:ascii="Book Antiqua" w:hAnsi="Book Antiqua" w:cs="Arial"/>
          <w:lang w:val="en-US"/>
        </w:rPr>
        <w:t>kown</w:t>
      </w:r>
      <w:proofErr w:type="spellEnd"/>
      <w:r w:rsidRPr="00165088">
        <w:rPr>
          <w:rFonts w:ascii="Book Antiqua" w:hAnsi="Book Antiqua" w:cs="Arial"/>
          <w:lang w:val="en-US"/>
        </w:rPr>
        <w:t xml:space="preserve"> that the protein exists in non-renal tissues to help increase the production of cellular 1,25-(OH)2-D3, a paracrine/autocrine </w:t>
      </w:r>
      <w:proofErr w:type="gramStart"/>
      <w:r w:rsidRPr="00165088">
        <w:rPr>
          <w:rFonts w:ascii="Book Antiqua" w:hAnsi="Book Antiqua" w:cs="Arial"/>
          <w:lang w:val="en-US"/>
        </w:rPr>
        <w:t>system</w:t>
      </w:r>
      <w:r w:rsidR="003D2B95" w:rsidRPr="00165088">
        <w:rPr>
          <w:rFonts w:ascii="Book Antiqua" w:hAnsi="Book Antiqua" w:cs="Arial"/>
          <w:vertAlign w:val="superscript"/>
          <w:lang w:val="en-US"/>
        </w:rPr>
        <w:t>[</w:t>
      </w:r>
      <w:proofErr w:type="gramEnd"/>
      <w:r w:rsidR="006311EE">
        <w:rPr>
          <w:rFonts w:ascii="Book Antiqua" w:hAnsi="Book Antiqua" w:cs="Arial"/>
          <w:vertAlign w:val="superscript"/>
          <w:lang w:val="en-US"/>
        </w:rPr>
        <w:t>129,</w:t>
      </w:r>
      <w:r w:rsidR="003D2B95" w:rsidRPr="00165088">
        <w:rPr>
          <w:rFonts w:ascii="Book Antiqua" w:hAnsi="Book Antiqua" w:cs="Arial"/>
          <w:vertAlign w:val="superscript"/>
          <w:lang w:val="en-US"/>
        </w:rPr>
        <w:t>15</w:t>
      </w:r>
      <w:r w:rsidR="006311EE">
        <w:rPr>
          <w:rFonts w:ascii="Book Antiqua" w:hAnsi="Book Antiqua" w:cs="Arial"/>
          <w:vertAlign w:val="superscript"/>
          <w:lang w:val="en-US"/>
        </w:rPr>
        <w:t>2</w:t>
      </w:r>
      <w:r w:rsidR="003D2B95" w:rsidRPr="00165088">
        <w:rPr>
          <w:rFonts w:ascii="Book Antiqua" w:hAnsi="Book Antiqua" w:cs="Arial"/>
          <w:vertAlign w:val="superscript"/>
          <w:lang w:val="en-US"/>
        </w:rPr>
        <w:t>]</w:t>
      </w:r>
      <w:r w:rsidR="003D2B95" w:rsidRPr="00165088">
        <w:rPr>
          <w:rFonts w:ascii="Book Antiqua" w:hAnsi="Book Antiqua" w:cs="Arial"/>
          <w:lang w:val="en-US"/>
        </w:rPr>
        <w:t xml:space="preserve">. </w:t>
      </w:r>
      <w:r w:rsidRPr="00165088">
        <w:rPr>
          <w:rFonts w:ascii="Book Antiqua" w:hAnsi="Book Antiqua" w:cs="Arial"/>
          <w:lang w:val="en-US"/>
        </w:rPr>
        <w:t xml:space="preserve">It </w:t>
      </w:r>
      <w:r w:rsidR="004938C7" w:rsidRPr="00165088">
        <w:rPr>
          <w:rFonts w:ascii="Book Antiqua" w:hAnsi="Book Antiqua" w:cs="Arial"/>
          <w:lang w:val="en-US"/>
        </w:rPr>
        <w:t>affects</w:t>
      </w:r>
      <w:r w:rsidRPr="00165088">
        <w:rPr>
          <w:rFonts w:ascii="Book Antiqua" w:hAnsi="Book Antiqua" w:cs="Arial"/>
          <w:lang w:val="en-US"/>
        </w:rPr>
        <w:t xml:space="preserve"> immunomodulatory activities by repressing human leukocyte antigen (HLA) class II expression on endocrine cells, T cell proliferation and secretion of inﬂammatory cytokines that are thought to function in autoimmune tissue </w:t>
      </w:r>
      <w:proofErr w:type="gramStart"/>
      <w:r w:rsidRPr="00165088">
        <w:rPr>
          <w:rFonts w:ascii="Book Antiqua" w:hAnsi="Book Antiqua" w:cs="Arial"/>
          <w:lang w:val="en-US"/>
        </w:rPr>
        <w:t>disruption</w:t>
      </w:r>
      <w:r w:rsidR="003D2B95"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15</w:t>
      </w:r>
      <w:r w:rsidR="006311EE">
        <w:rPr>
          <w:rFonts w:ascii="Book Antiqua" w:hAnsi="Book Antiqua" w:cs="Arial"/>
          <w:vertAlign w:val="superscript"/>
          <w:lang w:val="en-US"/>
        </w:rPr>
        <w:t>3</w:t>
      </w:r>
      <w:r w:rsidR="003D2B95" w:rsidRPr="00165088">
        <w:rPr>
          <w:rFonts w:ascii="Book Antiqua" w:hAnsi="Book Antiqua" w:cs="Arial"/>
          <w:vertAlign w:val="superscript"/>
          <w:lang w:val="en-US"/>
        </w:rPr>
        <w:t>-1</w:t>
      </w:r>
      <w:r w:rsidR="006311EE">
        <w:rPr>
          <w:rFonts w:ascii="Book Antiqua" w:hAnsi="Book Antiqua" w:cs="Arial"/>
          <w:vertAlign w:val="superscript"/>
          <w:lang w:val="en-US"/>
        </w:rPr>
        <w:t>59</w:t>
      </w:r>
      <w:r w:rsidR="003D2B95" w:rsidRPr="00165088">
        <w:rPr>
          <w:rFonts w:ascii="Book Antiqua" w:hAnsi="Book Antiqua" w:cs="Arial"/>
          <w:vertAlign w:val="superscript"/>
          <w:lang w:val="en-US"/>
        </w:rPr>
        <w:t>]</w:t>
      </w:r>
      <w:r w:rsidR="003D2B95" w:rsidRPr="00165088">
        <w:rPr>
          <w:rFonts w:ascii="Book Antiqua" w:hAnsi="Book Antiqua" w:cs="Arial"/>
          <w:lang w:val="en-US"/>
        </w:rPr>
        <w:t xml:space="preserve">. </w:t>
      </w:r>
      <w:r w:rsidRPr="00165088">
        <w:rPr>
          <w:rFonts w:ascii="Book Antiqua" w:hAnsi="Book Antiqua" w:cs="Arial"/>
          <w:lang w:val="en-US"/>
        </w:rPr>
        <w:t xml:space="preserve">In this way, the expression of CYP27B1 in cells </w:t>
      </w:r>
      <w:r w:rsidR="004938C7" w:rsidRPr="00165088">
        <w:rPr>
          <w:rFonts w:ascii="Book Antiqua" w:hAnsi="Book Antiqua" w:cs="Arial"/>
          <w:lang w:val="en-US"/>
        </w:rPr>
        <w:t xml:space="preserve">of the colon, breast, prostate and </w:t>
      </w:r>
      <w:r w:rsidRPr="00165088">
        <w:rPr>
          <w:rFonts w:ascii="Book Antiqua" w:hAnsi="Book Antiqua" w:cs="Arial"/>
          <w:lang w:val="en-US"/>
        </w:rPr>
        <w:t>monocyte/macrophage are so fundamental to the ordinary functioning of these tissues.</w:t>
      </w:r>
    </w:p>
    <w:p w14:paraId="7DE0A4C8" w14:textId="5D70FDC2" w:rsidR="00287FEA" w:rsidRPr="00165088" w:rsidRDefault="004938C7" w:rsidP="007717EB">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The c</w:t>
      </w:r>
      <w:r w:rsidR="00EA787F" w:rsidRPr="00165088">
        <w:rPr>
          <w:rFonts w:ascii="Book Antiqua" w:hAnsi="Book Antiqua" w:cs="Arial"/>
          <w:lang w:val="en-US"/>
        </w:rPr>
        <w:t>ytogenetic l</w:t>
      </w:r>
      <w:r w:rsidR="00287FEA" w:rsidRPr="00165088">
        <w:rPr>
          <w:rFonts w:ascii="Book Antiqua" w:hAnsi="Book Antiqua" w:cs="Arial"/>
          <w:lang w:val="en-US"/>
        </w:rPr>
        <w:t>ocation</w:t>
      </w:r>
      <w:r w:rsidR="00F754AB" w:rsidRPr="00165088">
        <w:rPr>
          <w:rFonts w:ascii="Book Antiqua" w:hAnsi="Book Antiqua" w:cs="Arial"/>
          <w:lang w:val="en-US"/>
        </w:rPr>
        <w:t xml:space="preserve"> </w:t>
      </w:r>
      <w:r w:rsidR="00EA787F" w:rsidRPr="00165088">
        <w:rPr>
          <w:rFonts w:ascii="Book Antiqua" w:hAnsi="Book Antiqua" w:cs="Arial"/>
          <w:lang w:val="en-US"/>
        </w:rPr>
        <w:t xml:space="preserve">of the CYP27B1 </w:t>
      </w:r>
      <w:r w:rsidR="00287FEA" w:rsidRPr="00165088">
        <w:rPr>
          <w:rFonts w:ascii="Book Antiqua" w:hAnsi="Book Antiqua" w:cs="Arial"/>
          <w:lang w:val="en-US"/>
        </w:rPr>
        <w:t xml:space="preserve">is </w:t>
      </w:r>
      <w:r w:rsidR="003A65FB" w:rsidRPr="00165088">
        <w:rPr>
          <w:rFonts w:ascii="Book Antiqua" w:hAnsi="Book Antiqua" w:cs="Arial"/>
          <w:lang w:val="en-US"/>
        </w:rPr>
        <w:t xml:space="preserve">the long </w:t>
      </w:r>
      <w:r w:rsidR="00287FEA" w:rsidRPr="00165088">
        <w:rPr>
          <w:rFonts w:ascii="Book Antiqua" w:hAnsi="Book Antiqua" w:cs="Arial"/>
          <w:lang w:val="en-US"/>
        </w:rPr>
        <w:t>arm of chromosome 12 at position 14.1</w:t>
      </w:r>
      <w:r w:rsidR="007215F5" w:rsidRPr="00165088">
        <w:rPr>
          <w:rFonts w:ascii="Book Antiqua" w:hAnsi="Book Antiqua" w:cs="Arial"/>
          <w:lang w:val="en-US"/>
        </w:rPr>
        <w:t xml:space="preserve"> (12q14.1).</w:t>
      </w:r>
      <w:r w:rsidR="007215F5" w:rsidRPr="00165088">
        <w:rPr>
          <w:rFonts w:ascii="Book Antiqua" w:hAnsi="Book Antiqua"/>
          <w:lang w:val="en-US"/>
        </w:rPr>
        <w:t xml:space="preserve"> </w:t>
      </w:r>
      <w:r w:rsidR="007215F5" w:rsidRPr="00165088">
        <w:rPr>
          <w:rFonts w:ascii="Book Antiqua" w:hAnsi="Book Antiqua" w:cs="Arial"/>
          <w:lang w:val="en-US"/>
        </w:rPr>
        <w:t xml:space="preserve">1929 SNPs </w:t>
      </w:r>
      <w:r w:rsidRPr="00165088">
        <w:rPr>
          <w:rFonts w:ascii="Book Antiqua" w:hAnsi="Book Antiqua" w:cs="Arial"/>
          <w:lang w:val="en-US"/>
        </w:rPr>
        <w:t xml:space="preserve">have been </w:t>
      </w:r>
      <w:r w:rsidR="007215F5" w:rsidRPr="00165088">
        <w:rPr>
          <w:rFonts w:ascii="Book Antiqua" w:hAnsi="Book Antiqua" w:cs="Arial"/>
          <w:lang w:val="en-US"/>
        </w:rPr>
        <w:t xml:space="preserve">found in human CYP27B1 in NCBI </w:t>
      </w:r>
      <w:proofErr w:type="spellStart"/>
      <w:r w:rsidR="007215F5" w:rsidRPr="00165088">
        <w:rPr>
          <w:rFonts w:ascii="Book Antiqua" w:hAnsi="Book Antiqua" w:cs="Arial"/>
          <w:lang w:val="en-US"/>
        </w:rPr>
        <w:t>dbSNP</w:t>
      </w:r>
      <w:proofErr w:type="spellEnd"/>
      <w:r w:rsidR="007215F5" w:rsidRPr="00165088">
        <w:rPr>
          <w:rFonts w:ascii="Book Antiqua" w:hAnsi="Book Antiqua" w:cs="Arial"/>
          <w:lang w:val="en-US"/>
        </w:rPr>
        <w:t xml:space="preserve"> (http:</w:t>
      </w:r>
      <w:r w:rsidR="0039009A">
        <w:rPr>
          <w:rFonts w:ascii="Book Antiqua" w:hAnsi="Book Antiqua" w:cs="Arial"/>
          <w:lang w:val="en-US"/>
        </w:rPr>
        <w:t>//</w:t>
      </w:r>
      <w:r w:rsidR="007215F5" w:rsidRPr="00165088">
        <w:rPr>
          <w:rFonts w:ascii="Book Antiqua" w:hAnsi="Book Antiqua" w:cs="Arial"/>
          <w:lang w:val="en-US"/>
        </w:rPr>
        <w:t xml:space="preserve">www.ncbi.nlm.nih.gov/snp, access date: 5 March 2019). Diseases associated with CYP27B1 include Type 1A and </w:t>
      </w:r>
      <w:proofErr w:type="spellStart"/>
      <w:r w:rsidRPr="00165088">
        <w:rPr>
          <w:rFonts w:ascii="Book Antiqua" w:hAnsi="Book Antiqua" w:cs="Arial"/>
          <w:lang w:val="en-US"/>
        </w:rPr>
        <w:t>h</w:t>
      </w:r>
      <w:r w:rsidR="007215F5" w:rsidRPr="00165088">
        <w:rPr>
          <w:rFonts w:ascii="Book Antiqua" w:hAnsi="Book Antiqua" w:cs="Arial"/>
          <w:lang w:val="en-US"/>
        </w:rPr>
        <w:t>ypocalcem</w:t>
      </w:r>
      <w:r w:rsidR="007176BB" w:rsidRPr="00165088">
        <w:rPr>
          <w:rFonts w:ascii="Book Antiqua" w:hAnsi="Book Antiqua" w:cs="Arial"/>
          <w:lang w:val="en-US"/>
        </w:rPr>
        <w:t>ic</w:t>
      </w:r>
      <w:proofErr w:type="spellEnd"/>
      <w:r w:rsidR="007176BB" w:rsidRPr="00165088">
        <w:rPr>
          <w:rFonts w:ascii="Book Antiqua" w:hAnsi="Book Antiqua" w:cs="Arial"/>
          <w:lang w:val="en-US"/>
        </w:rPr>
        <w:t xml:space="preserve"> </w:t>
      </w:r>
      <w:r w:rsidRPr="00165088">
        <w:rPr>
          <w:rFonts w:ascii="Book Antiqua" w:hAnsi="Book Antiqua" w:cs="Arial"/>
          <w:lang w:val="en-US"/>
        </w:rPr>
        <w:t>v</w:t>
      </w:r>
      <w:r w:rsidR="007176BB" w:rsidRPr="00165088">
        <w:rPr>
          <w:rFonts w:ascii="Book Antiqua" w:hAnsi="Book Antiqua" w:cs="Arial"/>
          <w:lang w:val="en-US"/>
        </w:rPr>
        <w:t>itamin D-</w:t>
      </w:r>
      <w:r w:rsidRPr="00165088">
        <w:rPr>
          <w:rFonts w:ascii="Book Antiqua" w:hAnsi="Book Antiqua" w:cs="Arial"/>
          <w:lang w:val="en-US"/>
        </w:rPr>
        <w:t>d</w:t>
      </w:r>
      <w:r w:rsidR="007176BB" w:rsidRPr="00165088">
        <w:rPr>
          <w:rFonts w:ascii="Book Antiqua" w:hAnsi="Book Antiqua" w:cs="Arial"/>
          <w:lang w:val="en-US"/>
        </w:rPr>
        <w:t xml:space="preserve">ependent </w:t>
      </w:r>
      <w:r w:rsidRPr="00165088">
        <w:rPr>
          <w:rFonts w:ascii="Book Antiqua" w:hAnsi="Book Antiqua" w:cs="Arial"/>
          <w:lang w:val="en-US"/>
        </w:rPr>
        <w:t>r</w:t>
      </w:r>
      <w:r w:rsidR="007176BB" w:rsidRPr="00165088">
        <w:rPr>
          <w:rFonts w:ascii="Book Antiqua" w:hAnsi="Book Antiqua" w:cs="Arial"/>
          <w:lang w:val="en-US"/>
        </w:rPr>
        <w:t>ickets and autoimmune diseases such as Addison, Hashimoto, Grave’s</w:t>
      </w:r>
      <w:r w:rsidR="004A621B" w:rsidRPr="00165088">
        <w:rPr>
          <w:rFonts w:ascii="Book Antiqua" w:hAnsi="Book Antiqua" w:cs="Arial"/>
          <w:lang w:val="en-US"/>
        </w:rPr>
        <w:t>,</w:t>
      </w:r>
      <w:r w:rsidR="007176BB" w:rsidRPr="00165088">
        <w:rPr>
          <w:rFonts w:ascii="Book Antiqua" w:hAnsi="Book Antiqua" w:cs="Arial"/>
          <w:lang w:val="en-US"/>
        </w:rPr>
        <w:t xml:space="preserve"> </w:t>
      </w:r>
      <w:r w:rsidR="00F971ED" w:rsidRPr="00165088">
        <w:rPr>
          <w:rFonts w:ascii="Book Antiqua" w:hAnsi="Book Antiqua" w:cs="Arial"/>
          <w:lang w:val="en-US"/>
        </w:rPr>
        <w:t>T1D</w:t>
      </w:r>
      <w:r w:rsidR="007176BB" w:rsidRPr="00165088">
        <w:rPr>
          <w:rFonts w:ascii="Book Antiqua" w:hAnsi="Book Antiqua" w:cs="Arial"/>
          <w:lang w:val="en-US"/>
        </w:rPr>
        <w:t xml:space="preserve"> and </w:t>
      </w:r>
      <w:proofErr w:type="gramStart"/>
      <w:r w:rsidR="007176BB" w:rsidRPr="00165088">
        <w:rPr>
          <w:rFonts w:ascii="Book Antiqua" w:hAnsi="Book Antiqua" w:cs="Arial"/>
          <w:lang w:val="en-US"/>
        </w:rPr>
        <w:t>MS</w:t>
      </w:r>
      <w:r w:rsidR="003D2B95" w:rsidRPr="00165088">
        <w:rPr>
          <w:rFonts w:ascii="Book Antiqua" w:hAnsi="Book Antiqua" w:cs="Arial"/>
          <w:vertAlign w:val="superscript"/>
          <w:lang w:val="en-US"/>
        </w:rPr>
        <w:t>[</w:t>
      </w:r>
      <w:proofErr w:type="gramEnd"/>
      <w:r w:rsidR="003D2B95" w:rsidRPr="00165088">
        <w:rPr>
          <w:rFonts w:ascii="Book Antiqua" w:hAnsi="Book Antiqua" w:cs="Arial"/>
          <w:vertAlign w:val="superscript"/>
          <w:lang w:val="en-US"/>
        </w:rPr>
        <w:t>1</w:t>
      </w:r>
      <w:r w:rsidR="006311EE">
        <w:rPr>
          <w:rFonts w:ascii="Book Antiqua" w:hAnsi="Book Antiqua" w:cs="Arial"/>
          <w:vertAlign w:val="superscript"/>
          <w:lang w:val="en-US"/>
        </w:rPr>
        <w:t>58</w:t>
      </w:r>
      <w:r w:rsidR="003D2B95" w:rsidRPr="00165088">
        <w:rPr>
          <w:rFonts w:ascii="Book Antiqua" w:hAnsi="Book Antiqua" w:cs="Arial"/>
          <w:vertAlign w:val="superscript"/>
          <w:lang w:val="en-US"/>
        </w:rPr>
        <w:t>,16</w:t>
      </w:r>
      <w:r w:rsidR="006311EE">
        <w:rPr>
          <w:rFonts w:ascii="Book Antiqua" w:hAnsi="Book Antiqua" w:cs="Arial"/>
          <w:vertAlign w:val="superscript"/>
          <w:lang w:val="en-US"/>
        </w:rPr>
        <w:t>0</w:t>
      </w:r>
      <w:r w:rsidR="003D2B95" w:rsidRPr="00165088">
        <w:rPr>
          <w:rFonts w:ascii="Book Antiqua" w:hAnsi="Book Antiqua" w:cs="Arial"/>
          <w:vertAlign w:val="superscript"/>
          <w:lang w:val="en-US"/>
        </w:rPr>
        <w:t>-16</w:t>
      </w:r>
      <w:r w:rsidR="006311EE">
        <w:rPr>
          <w:rFonts w:ascii="Book Antiqua" w:hAnsi="Book Antiqua" w:cs="Arial"/>
          <w:vertAlign w:val="superscript"/>
          <w:lang w:val="en-US"/>
        </w:rPr>
        <w:t>4</w:t>
      </w:r>
      <w:r w:rsidR="003D2B95" w:rsidRPr="00165088">
        <w:rPr>
          <w:rFonts w:ascii="Book Antiqua" w:hAnsi="Book Antiqua" w:cs="Arial"/>
          <w:vertAlign w:val="superscript"/>
          <w:lang w:val="en-US"/>
        </w:rPr>
        <w:t>]</w:t>
      </w:r>
      <w:r w:rsidR="003D2B95" w:rsidRPr="00165088">
        <w:rPr>
          <w:rFonts w:ascii="Book Antiqua" w:hAnsi="Book Antiqua" w:cs="Arial"/>
          <w:lang w:val="en-US"/>
        </w:rPr>
        <w:t>.</w:t>
      </w:r>
    </w:p>
    <w:p w14:paraId="7A085962" w14:textId="7ACDF126" w:rsidR="00EA787F" w:rsidRPr="00165088" w:rsidRDefault="003D2B95" w:rsidP="007717EB">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Du </w:t>
      </w:r>
      <w:r w:rsidR="007717EB">
        <w:rPr>
          <w:rFonts w:ascii="Book Antiqua" w:hAnsi="Book Antiqua" w:cs="Arial"/>
          <w:i/>
          <w:lang w:val="en-US"/>
        </w:rPr>
        <w:t xml:space="preserve">et </w:t>
      </w:r>
      <w:proofErr w:type="gramStart"/>
      <w:r w:rsidR="007717EB">
        <w:rPr>
          <w:rFonts w:ascii="Book Antiqua" w:hAnsi="Book Antiqua" w:cs="Arial"/>
          <w:i/>
          <w:lang w:val="en-US"/>
        </w:rPr>
        <w:t>al</w:t>
      </w:r>
      <w:r w:rsidR="006311EE">
        <w:rPr>
          <w:rFonts w:ascii="Book Antiqua" w:hAnsi="Book Antiqua" w:cs="Arial"/>
          <w:vertAlign w:val="superscript"/>
          <w:lang w:val="en-US"/>
        </w:rPr>
        <w:t>[</w:t>
      </w:r>
      <w:proofErr w:type="gramEnd"/>
      <w:r w:rsidR="006311EE">
        <w:rPr>
          <w:rFonts w:ascii="Book Antiqua" w:hAnsi="Book Antiqua" w:cs="Arial"/>
          <w:vertAlign w:val="superscript"/>
          <w:lang w:val="en-US"/>
        </w:rPr>
        <w:t>159</w:t>
      </w:r>
      <w:r w:rsidRPr="00165088">
        <w:rPr>
          <w:rFonts w:ascii="Book Antiqua" w:hAnsi="Book Antiqua" w:cs="Arial"/>
          <w:vertAlign w:val="superscript"/>
          <w:lang w:val="en-US"/>
        </w:rPr>
        <w:t>]</w:t>
      </w:r>
      <w:r w:rsidR="00EA787F" w:rsidRPr="00165088">
        <w:rPr>
          <w:rFonts w:ascii="Book Antiqua" w:hAnsi="Book Antiqua" w:cs="Arial"/>
          <w:lang w:val="en-US"/>
        </w:rPr>
        <w:t xml:space="preserve"> surveyed the expressions of colonic CYP27B1 in UC patients. They gathered colon mucosal biopsies from the inflamed lesions and </w:t>
      </w:r>
      <w:r w:rsidR="00F754AB" w:rsidRPr="00165088">
        <w:rPr>
          <w:rFonts w:ascii="Book Antiqua" w:hAnsi="Book Antiqua" w:cs="Arial"/>
          <w:lang w:val="en-US"/>
        </w:rPr>
        <w:t>adjacent</w:t>
      </w:r>
      <w:r w:rsidR="00EA787F" w:rsidRPr="00165088">
        <w:rPr>
          <w:rFonts w:ascii="Book Antiqua" w:hAnsi="Book Antiqua" w:cs="Arial"/>
          <w:lang w:val="en-US"/>
        </w:rPr>
        <w:t xml:space="preserve"> normal tissues from a cohort of patients with active UC. They revealed that CYP27B1 originat</w:t>
      </w:r>
      <w:r w:rsidR="004B1E3A" w:rsidRPr="00165088">
        <w:rPr>
          <w:rFonts w:ascii="Book Antiqua" w:hAnsi="Book Antiqua" w:cs="Arial"/>
          <w:lang w:val="en-US"/>
        </w:rPr>
        <w:t>ing</w:t>
      </w:r>
      <w:r w:rsidR="00EA787F" w:rsidRPr="00165088">
        <w:rPr>
          <w:rFonts w:ascii="Book Antiqua" w:hAnsi="Book Antiqua" w:cs="Arial"/>
          <w:lang w:val="en-US"/>
        </w:rPr>
        <w:t xml:space="preserve"> from colon epithelium, were </w:t>
      </w:r>
      <w:r w:rsidR="00F754AB" w:rsidRPr="00165088">
        <w:rPr>
          <w:rFonts w:ascii="Book Antiqua" w:hAnsi="Book Antiqua" w:cs="Arial"/>
          <w:lang w:val="en-US"/>
        </w:rPr>
        <w:t>notab</w:t>
      </w:r>
      <w:r w:rsidR="00EA787F" w:rsidRPr="00165088">
        <w:rPr>
          <w:rFonts w:ascii="Book Antiqua" w:hAnsi="Book Antiqua" w:cs="Arial"/>
          <w:lang w:val="en-US"/>
        </w:rPr>
        <w:t xml:space="preserve">ly </w:t>
      </w:r>
      <w:r w:rsidR="004B1E3A" w:rsidRPr="00165088">
        <w:rPr>
          <w:rFonts w:ascii="Book Antiqua" w:hAnsi="Book Antiqua" w:cs="Arial"/>
          <w:lang w:val="en-US"/>
        </w:rPr>
        <w:t xml:space="preserve">induced in the lesions contrasting </w:t>
      </w:r>
      <w:r w:rsidR="00EA787F" w:rsidRPr="00165088">
        <w:rPr>
          <w:rFonts w:ascii="Book Antiqua" w:hAnsi="Book Antiqua" w:cs="Arial"/>
          <w:lang w:val="en-US"/>
        </w:rPr>
        <w:t>to the adj</w:t>
      </w:r>
      <w:r w:rsidR="00F754AB" w:rsidRPr="00165088">
        <w:rPr>
          <w:rFonts w:ascii="Book Antiqua" w:hAnsi="Book Antiqua" w:cs="Arial"/>
          <w:lang w:val="en-US"/>
        </w:rPr>
        <w:t>acent</w:t>
      </w:r>
      <w:r w:rsidR="00EA787F" w:rsidRPr="00165088">
        <w:rPr>
          <w:rFonts w:ascii="Book Antiqua" w:hAnsi="Book Antiqua" w:cs="Arial"/>
          <w:lang w:val="en-US"/>
        </w:rPr>
        <w:t xml:space="preserve"> normal tissues in these patients. It was additionally bolstered </w:t>
      </w:r>
      <w:r w:rsidR="004B1E3A" w:rsidRPr="00165088">
        <w:rPr>
          <w:rFonts w:ascii="Book Antiqua" w:hAnsi="Book Antiqua" w:cs="Arial"/>
          <w:lang w:val="en-US"/>
        </w:rPr>
        <w:t>by</w:t>
      </w:r>
      <w:r w:rsidR="00EA787F" w:rsidRPr="00165088">
        <w:rPr>
          <w:rFonts w:ascii="Book Antiqua" w:hAnsi="Book Antiqua" w:cs="Arial"/>
          <w:lang w:val="en-US"/>
        </w:rPr>
        <w:t xml:space="preserve"> the observation that colon mucosal CYP27B1 was likewise induced significantly in an experimental colitis mouse model, and this nearby CYP27B1 induction and colonic inflammation required the community of commensal microscopic organisms. Therefore, in this context, it is vital to keep a regular vitamin D status with the goal that adequate substrate can be provided to CYP27B1, which produces local 1,25(OH)2D3 to protect the mucosal barrier and decrease colonic inflammation.</w:t>
      </w:r>
    </w:p>
    <w:p w14:paraId="6EA2C52C" w14:textId="77777777" w:rsidR="00EA787F" w:rsidRPr="00165088" w:rsidRDefault="00EA787F"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p>
    <w:p w14:paraId="241307C1" w14:textId="51A99ED8" w:rsidR="00E46C0B" w:rsidRPr="00165088" w:rsidRDefault="00E46C0B"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b/>
          <w:lang w:val="en-US"/>
        </w:rPr>
      </w:pPr>
      <w:r w:rsidRPr="00165088">
        <w:rPr>
          <w:rFonts w:ascii="Book Antiqua" w:hAnsi="Book Antiqua" w:cs="Arial"/>
          <w:b/>
          <w:lang w:val="en-US"/>
        </w:rPr>
        <w:t>CONCLUSION</w:t>
      </w:r>
    </w:p>
    <w:p w14:paraId="064CAC4C" w14:textId="330608AC" w:rsidR="007E25C4" w:rsidRPr="00165088" w:rsidRDefault="007E25C4"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lang w:val="en-US"/>
        </w:rPr>
        <w:t>It is a widely accepted hypothesis that UC is caused by a reactive xenobiotic metabolite</w:t>
      </w:r>
      <w:r w:rsidR="007A1F52" w:rsidRPr="00165088">
        <w:rPr>
          <w:rFonts w:ascii="Book Antiqua" w:hAnsi="Book Antiqua" w:cs="Arial"/>
          <w:lang w:val="en-US"/>
        </w:rPr>
        <w:t>,</w:t>
      </w:r>
      <w:r w:rsidRPr="00165088">
        <w:rPr>
          <w:rFonts w:ascii="Book Antiqua" w:hAnsi="Book Antiqua" w:cs="Arial"/>
          <w:lang w:val="en-US"/>
        </w:rPr>
        <w:t xml:space="preserve"> which is conjugated before excretion. As was pointed out throughout this review, the function and the polymorphism of CYP1A1, 2D6, 2J2, 2R1, 3A4/5, </w:t>
      </w:r>
      <w:r w:rsidRPr="00165088">
        <w:rPr>
          <w:rFonts w:ascii="Book Antiqua" w:hAnsi="Book Antiqua" w:cs="Arial"/>
          <w:lang w:val="en-US"/>
        </w:rPr>
        <w:lastRenderedPageBreak/>
        <w:t xml:space="preserve">4F3, 24A1, 26B1 and 27B1 genes are undoubtedly important in the pathogenesis and clinical interest of UC, possibly producing reactive metabolites (Figure 1). These CYPs are </w:t>
      </w:r>
      <w:r w:rsidR="00F754AB" w:rsidRPr="00165088">
        <w:rPr>
          <w:rFonts w:ascii="Book Antiqua" w:hAnsi="Book Antiqua" w:cs="Arial"/>
          <w:lang w:val="en-US"/>
        </w:rPr>
        <w:t>somewhat</w:t>
      </w:r>
      <w:r w:rsidRPr="00165088">
        <w:rPr>
          <w:rFonts w:ascii="Book Antiqua" w:hAnsi="Book Antiqua" w:cs="Arial"/>
          <w:lang w:val="en-US"/>
        </w:rPr>
        <w:t xml:space="preserve"> involved in the metabolism of endogenous substrates, most notably vitamin D. It is evident that more of these polymorphisms are either loss-of-function mutations changing the amount of reactive metabolite produced and inhibiting or inducing the enzymes </w:t>
      </w:r>
      <w:proofErr w:type="spellStart"/>
      <w:r w:rsidRPr="00165088">
        <w:rPr>
          <w:rFonts w:ascii="Book Antiqua" w:hAnsi="Book Antiqua" w:cs="Arial"/>
          <w:lang w:val="en-US"/>
        </w:rPr>
        <w:t>catalysing</w:t>
      </w:r>
      <w:proofErr w:type="spellEnd"/>
      <w:r w:rsidRPr="00165088">
        <w:rPr>
          <w:rFonts w:ascii="Book Antiqua" w:hAnsi="Book Antiqua" w:cs="Arial"/>
          <w:lang w:val="en-US"/>
        </w:rPr>
        <w:t xml:space="preserve"> alternative pathways with </w:t>
      </w:r>
      <w:r w:rsidR="006E4F13" w:rsidRPr="00165088">
        <w:rPr>
          <w:rFonts w:ascii="Book Antiqua" w:hAnsi="Book Antiqua" w:cs="Arial"/>
          <w:lang w:val="en-US"/>
        </w:rPr>
        <w:t xml:space="preserve">the </w:t>
      </w:r>
      <w:r w:rsidR="004B1E3A" w:rsidRPr="00165088">
        <w:rPr>
          <w:rFonts w:ascii="Book Antiqua" w:hAnsi="Book Antiqua" w:cs="Arial"/>
          <w:lang w:val="en-US"/>
        </w:rPr>
        <w:t>possibility</w:t>
      </w:r>
      <w:r w:rsidRPr="00165088">
        <w:rPr>
          <w:rFonts w:ascii="Book Antiqua" w:hAnsi="Book Antiqua" w:cs="Arial"/>
          <w:lang w:val="en-US"/>
        </w:rPr>
        <w:t xml:space="preserve"> of more severe conditions leading </w:t>
      </w:r>
      <w:r w:rsidR="004B1E3A" w:rsidRPr="00165088">
        <w:rPr>
          <w:rFonts w:ascii="Book Antiqua" w:hAnsi="Book Antiqua" w:cs="Arial"/>
          <w:lang w:val="en-US"/>
        </w:rPr>
        <w:t xml:space="preserve">to </w:t>
      </w:r>
      <w:r w:rsidRPr="00165088">
        <w:rPr>
          <w:rFonts w:ascii="Book Antiqua" w:hAnsi="Book Antiqua" w:cs="Arial"/>
          <w:lang w:val="en-US"/>
        </w:rPr>
        <w:t xml:space="preserve">disease states. However, some polymorphisms result in dysregulation of these enzymes leading </w:t>
      </w:r>
      <w:r w:rsidR="004B1E3A" w:rsidRPr="00165088">
        <w:rPr>
          <w:rFonts w:ascii="Book Antiqua" w:hAnsi="Book Antiqua" w:cs="Arial"/>
          <w:lang w:val="en-US"/>
        </w:rPr>
        <w:t xml:space="preserve">to </w:t>
      </w:r>
      <w:r w:rsidRPr="00165088">
        <w:rPr>
          <w:rFonts w:ascii="Book Antiqua" w:hAnsi="Book Antiqua" w:cs="Arial"/>
          <w:lang w:val="en-US"/>
        </w:rPr>
        <w:t xml:space="preserve">disease state. </w:t>
      </w:r>
      <w:r w:rsidR="004B1E3A" w:rsidRPr="00165088">
        <w:rPr>
          <w:rFonts w:ascii="Book Antiqua" w:hAnsi="Book Antiqua" w:cs="Arial"/>
          <w:lang w:val="en-US"/>
        </w:rPr>
        <w:t>M</w:t>
      </w:r>
      <w:r w:rsidRPr="00165088">
        <w:rPr>
          <w:rFonts w:ascii="Book Antiqua" w:hAnsi="Book Antiqua" w:cs="Arial"/>
          <w:lang w:val="en-US"/>
        </w:rPr>
        <w:t xml:space="preserve">ost importantly, the exact role of the extrahepatic and extrarenal CYPs such as macrophages and dendritic cells of colonic mucosa is more critical </w:t>
      </w:r>
      <w:r w:rsidR="004B1E3A" w:rsidRPr="00165088">
        <w:rPr>
          <w:rFonts w:ascii="Book Antiqua" w:hAnsi="Book Antiqua" w:cs="Arial"/>
          <w:lang w:val="en-US"/>
        </w:rPr>
        <w:t>to</w:t>
      </w:r>
      <w:r w:rsidRPr="00165088">
        <w:rPr>
          <w:rFonts w:ascii="Book Antiqua" w:hAnsi="Book Antiqua" w:cs="Arial"/>
          <w:lang w:val="en-US"/>
        </w:rPr>
        <w:t xml:space="preserve"> the development of UC and should require more thorough examinations to clarify their exact roles. The release of these metabolites resulted from polymorphic CYPs functions damage the colonic epithelial barrier and expose the mucosal immune system to luminal contents, thereby initiating an inflammatory response. It is undoubtedly an exciting moment to be involved in the study role of CYPs in autoimmune diseases like UC. An additional </w:t>
      </w:r>
      <w:r w:rsidR="004B1E3A" w:rsidRPr="00165088">
        <w:rPr>
          <w:rFonts w:ascii="Book Antiqua" w:hAnsi="Book Antiqua" w:cs="Arial"/>
          <w:lang w:val="en-US"/>
        </w:rPr>
        <w:t>benefit</w:t>
      </w:r>
      <w:r w:rsidRPr="00165088">
        <w:rPr>
          <w:rFonts w:ascii="Book Antiqua" w:hAnsi="Book Antiqua" w:cs="Arial"/>
          <w:lang w:val="en-US"/>
        </w:rPr>
        <w:t xml:space="preserve"> is </w:t>
      </w:r>
      <w:r w:rsidR="004B1E3A" w:rsidRPr="00165088">
        <w:rPr>
          <w:rFonts w:ascii="Book Antiqua" w:hAnsi="Book Antiqua" w:cs="Arial"/>
          <w:lang w:val="en-US"/>
        </w:rPr>
        <w:t>for</w:t>
      </w:r>
      <w:r w:rsidRPr="00165088">
        <w:rPr>
          <w:rFonts w:ascii="Book Antiqua" w:hAnsi="Book Antiqua" w:cs="Arial"/>
          <w:lang w:val="en-US"/>
        </w:rPr>
        <w:t xml:space="preserve"> </w:t>
      </w:r>
      <w:proofErr w:type="spellStart"/>
      <w:r w:rsidRPr="00165088">
        <w:rPr>
          <w:rFonts w:ascii="Book Antiqua" w:hAnsi="Book Antiqua" w:cs="Arial"/>
          <w:lang w:val="en-US"/>
        </w:rPr>
        <w:t>rationalising</w:t>
      </w:r>
      <w:proofErr w:type="spellEnd"/>
      <w:r w:rsidRPr="00165088">
        <w:rPr>
          <w:rFonts w:ascii="Book Antiqua" w:hAnsi="Book Antiqua" w:cs="Arial"/>
          <w:lang w:val="en-US"/>
        </w:rPr>
        <w:t xml:space="preserve"> the use of current therapeutics, </w:t>
      </w:r>
      <w:r w:rsidRPr="007717EB">
        <w:rPr>
          <w:rFonts w:ascii="Book Antiqua" w:hAnsi="Book Antiqua" w:cs="Arial"/>
          <w:i/>
          <w:lang w:val="en-US"/>
        </w:rPr>
        <w:t>i.e.</w:t>
      </w:r>
      <w:r w:rsidR="007717EB">
        <w:rPr>
          <w:rFonts w:ascii="Book Antiqua" w:hAnsi="Book Antiqua" w:cs="Arial"/>
          <w:lang w:val="en-US"/>
        </w:rPr>
        <w:t>,</w:t>
      </w:r>
      <w:r w:rsidRPr="00165088">
        <w:rPr>
          <w:rFonts w:ascii="Book Antiqua" w:hAnsi="Book Antiqua" w:cs="Arial"/>
          <w:lang w:val="en-US"/>
        </w:rPr>
        <w:t xml:space="preserve"> administering the right drug at the right time and place to the right person.</w:t>
      </w:r>
      <w:r w:rsidR="00F67D52" w:rsidRPr="00165088">
        <w:rPr>
          <w:rFonts w:ascii="Book Antiqua" w:hAnsi="Book Antiqua" w:cs="Arial"/>
          <w:lang w:val="en-US"/>
        </w:rPr>
        <w:t xml:space="preserve"> In addition to the polymorphism of CYPs</w:t>
      </w:r>
      <w:r w:rsidR="006C1FC1" w:rsidRPr="00165088">
        <w:rPr>
          <w:rFonts w:ascii="Book Antiqua" w:hAnsi="Book Antiqua" w:cs="Arial"/>
          <w:lang w:val="en-US"/>
        </w:rPr>
        <w:t>,</w:t>
      </w:r>
      <w:r w:rsidR="00F67D52" w:rsidRPr="00165088">
        <w:rPr>
          <w:rFonts w:ascii="Book Antiqua" w:hAnsi="Book Antiqua" w:cs="Arial"/>
          <w:lang w:val="en-US"/>
        </w:rPr>
        <w:t xml:space="preserve"> epigenetic regulation of UC cannot be </w:t>
      </w:r>
      <w:proofErr w:type="gramStart"/>
      <w:r w:rsidR="00F67D52" w:rsidRPr="00165088">
        <w:rPr>
          <w:rFonts w:ascii="Book Antiqua" w:hAnsi="Book Antiqua" w:cs="Arial"/>
          <w:lang w:val="en-US"/>
        </w:rPr>
        <w:t>excluded</w:t>
      </w:r>
      <w:r w:rsidR="002B6B9C" w:rsidRPr="00165088">
        <w:rPr>
          <w:rFonts w:ascii="Book Antiqua" w:hAnsi="Book Antiqua" w:cs="Arial"/>
          <w:vertAlign w:val="superscript"/>
          <w:lang w:val="en-US"/>
        </w:rPr>
        <w:t>[</w:t>
      </w:r>
      <w:proofErr w:type="gramEnd"/>
      <w:r w:rsidR="002B6B9C" w:rsidRPr="00165088">
        <w:rPr>
          <w:rFonts w:ascii="Book Antiqua" w:hAnsi="Book Antiqua" w:cs="Arial"/>
          <w:vertAlign w:val="superscript"/>
          <w:lang w:val="en-US"/>
        </w:rPr>
        <w:t>16</w:t>
      </w:r>
      <w:r w:rsidR="006311EE">
        <w:rPr>
          <w:rFonts w:ascii="Book Antiqua" w:hAnsi="Book Antiqua" w:cs="Arial"/>
          <w:vertAlign w:val="superscript"/>
          <w:lang w:val="en-US"/>
        </w:rPr>
        <w:t>5</w:t>
      </w:r>
      <w:r w:rsidR="007717EB">
        <w:rPr>
          <w:rFonts w:ascii="Book Antiqua" w:hAnsi="Book Antiqua" w:cs="Arial"/>
          <w:vertAlign w:val="superscript"/>
          <w:lang w:val="en-US"/>
        </w:rPr>
        <w:t>,</w:t>
      </w:r>
      <w:bookmarkStart w:id="110" w:name="_GoBack"/>
      <w:r w:rsidR="002B6B9C" w:rsidRPr="00165088">
        <w:rPr>
          <w:rFonts w:ascii="Book Antiqua" w:hAnsi="Book Antiqua" w:cs="Arial"/>
          <w:vertAlign w:val="superscript"/>
          <w:lang w:val="en-US"/>
        </w:rPr>
        <w:t>1</w:t>
      </w:r>
      <w:r w:rsidR="00BA4E1B" w:rsidRPr="00165088">
        <w:rPr>
          <w:rFonts w:ascii="Book Antiqua" w:hAnsi="Book Antiqua" w:cs="Arial"/>
          <w:vertAlign w:val="superscript"/>
          <w:lang w:val="en-US"/>
        </w:rPr>
        <w:t>6</w:t>
      </w:r>
      <w:r w:rsidR="006311EE">
        <w:rPr>
          <w:rFonts w:ascii="Book Antiqua" w:hAnsi="Book Antiqua" w:cs="Arial"/>
          <w:vertAlign w:val="superscript"/>
          <w:lang w:val="en-US"/>
        </w:rPr>
        <w:t>6</w:t>
      </w:r>
      <w:r w:rsidR="002B6B9C" w:rsidRPr="00165088">
        <w:rPr>
          <w:rFonts w:ascii="Book Antiqua" w:hAnsi="Book Antiqua" w:cs="Arial"/>
          <w:vertAlign w:val="superscript"/>
          <w:lang w:val="en-US"/>
        </w:rPr>
        <w:t>]</w:t>
      </w:r>
      <w:bookmarkEnd w:id="110"/>
      <w:r w:rsidR="002B6B9C" w:rsidRPr="00165088">
        <w:rPr>
          <w:rFonts w:ascii="Book Antiqua" w:hAnsi="Book Antiqua" w:cs="Arial"/>
          <w:lang w:val="en-US"/>
        </w:rPr>
        <w:t>.</w:t>
      </w:r>
    </w:p>
    <w:p w14:paraId="3CB1B9EC" w14:textId="009E3A23" w:rsidR="005123D5" w:rsidRPr="00165088" w:rsidRDefault="00AC056B" w:rsidP="007717EB">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 xml:space="preserve">Early determination of disease-specific genes at the phase when their tolerance is still preserved would be </w:t>
      </w:r>
      <w:r w:rsidR="00F754AB" w:rsidRPr="00165088">
        <w:rPr>
          <w:rFonts w:ascii="Book Antiqua" w:hAnsi="Book Antiqua" w:cs="Arial"/>
          <w:lang w:val="en-US"/>
        </w:rPr>
        <w:t xml:space="preserve">the </w:t>
      </w:r>
      <w:r w:rsidRPr="00165088">
        <w:rPr>
          <w:rFonts w:ascii="Book Antiqua" w:hAnsi="Book Antiqua" w:cs="Arial"/>
          <w:lang w:val="en-US"/>
        </w:rPr>
        <w:t xml:space="preserve">most </w:t>
      </w:r>
      <w:r w:rsidR="00F754AB" w:rsidRPr="00165088">
        <w:rPr>
          <w:rFonts w:ascii="Book Antiqua" w:hAnsi="Book Antiqua" w:cs="Arial"/>
          <w:lang w:val="en-US"/>
        </w:rPr>
        <w:t>critical</w:t>
      </w:r>
      <w:r w:rsidRPr="00165088">
        <w:rPr>
          <w:rFonts w:ascii="Book Antiqua" w:hAnsi="Book Antiqua" w:cs="Arial"/>
          <w:lang w:val="en-US"/>
        </w:rPr>
        <w:t xml:space="preserve"> </w:t>
      </w:r>
      <w:r w:rsidR="0091340A" w:rsidRPr="00165088">
        <w:rPr>
          <w:rFonts w:ascii="Book Antiqua" w:hAnsi="Book Antiqua" w:cs="Arial"/>
          <w:lang w:val="en-US"/>
        </w:rPr>
        <w:t>since</w:t>
      </w:r>
      <w:r w:rsidRPr="00165088">
        <w:rPr>
          <w:rFonts w:ascii="Book Antiqua" w:hAnsi="Book Antiqua" w:cs="Arial"/>
          <w:lang w:val="en-US"/>
        </w:rPr>
        <w:t xml:space="preserve"> the essential treatment can be </w:t>
      </w:r>
      <w:r w:rsidR="00F754AB" w:rsidRPr="00165088">
        <w:rPr>
          <w:rFonts w:ascii="Book Antiqua" w:hAnsi="Book Antiqua" w:cs="Arial"/>
          <w:lang w:val="en-US"/>
        </w:rPr>
        <w:t>appropriately begun</w:t>
      </w:r>
      <w:r w:rsidRPr="00165088">
        <w:rPr>
          <w:rFonts w:ascii="Book Antiqua" w:hAnsi="Book Antiqua" w:cs="Arial"/>
          <w:lang w:val="en-US"/>
        </w:rPr>
        <w:t xml:space="preserve"> before auto-animosity happens. The candidate genes for genetic variant analysis was usually chosen from the genes associated with the pathogenesis of UC. Albeit a few SNPs have been identified to be related </w:t>
      </w:r>
      <w:r w:rsidR="006E4F13" w:rsidRPr="00165088">
        <w:rPr>
          <w:rFonts w:ascii="Book Antiqua" w:hAnsi="Book Antiqua" w:cs="Arial"/>
          <w:lang w:val="en-US"/>
        </w:rPr>
        <w:t>to</w:t>
      </w:r>
      <w:r w:rsidRPr="00165088">
        <w:rPr>
          <w:rFonts w:ascii="Book Antiqua" w:hAnsi="Book Antiqua" w:cs="Arial"/>
          <w:lang w:val="en-US"/>
        </w:rPr>
        <w:t xml:space="preserve"> drug response in patients with UC, most of these discoveries are as yet uncertain. Since not a single gene but rather di</w:t>
      </w:r>
      <w:r w:rsidR="006E4F13" w:rsidRPr="00165088">
        <w:rPr>
          <w:rFonts w:ascii="Book Antiqua" w:hAnsi="Book Antiqua" w:cs="Arial"/>
          <w:lang w:val="en-US"/>
        </w:rPr>
        <w:t>fferent</w:t>
      </w:r>
      <w:r w:rsidRPr="00165088">
        <w:rPr>
          <w:rFonts w:ascii="Book Antiqua" w:hAnsi="Book Antiqua" w:cs="Arial"/>
          <w:lang w:val="en-US"/>
        </w:rPr>
        <w:t xml:space="preserve"> genes are engaged with the pathogenesis of UC just as drug responses</w:t>
      </w:r>
      <w:r w:rsidR="0091340A" w:rsidRPr="00165088">
        <w:rPr>
          <w:rFonts w:ascii="Book Antiqua" w:hAnsi="Book Antiqua" w:cs="Arial"/>
          <w:lang w:val="en-US"/>
        </w:rPr>
        <w:t xml:space="preserve"> are</w:t>
      </w:r>
      <w:r w:rsidRPr="00165088">
        <w:rPr>
          <w:rFonts w:ascii="Book Antiqua" w:hAnsi="Book Antiqua" w:cs="Arial"/>
          <w:lang w:val="en-US"/>
        </w:rPr>
        <w:t xml:space="preserve">, </w:t>
      </w:r>
      <w:r w:rsidR="0091340A" w:rsidRPr="00165088">
        <w:rPr>
          <w:rFonts w:ascii="Book Antiqua" w:hAnsi="Book Antiqua" w:cs="Arial"/>
          <w:lang w:val="en-US"/>
        </w:rPr>
        <w:t xml:space="preserve">a </w:t>
      </w:r>
      <w:r w:rsidRPr="00165088">
        <w:rPr>
          <w:rFonts w:ascii="Book Antiqua" w:hAnsi="Book Antiqua" w:cs="Arial"/>
          <w:lang w:val="en-US"/>
        </w:rPr>
        <w:t xml:space="preserve">genome-wide association studies (GWAS) could be a progressively powerful methodology for distinguishing candidate genes to incorporate into these pharmacogenomic models. However, </w:t>
      </w:r>
      <w:r w:rsidR="0091340A" w:rsidRPr="00165088">
        <w:rPr>
          <w:rFonts w:ascii="Book Antiqua" w:hAnsi="Book Antiqua" w:cs="Arial"/>
          <w:lang w:val="en-US"/>
        </w:rPr>
        <w:t>since</w:t>
      </w:r>
      <w:r w:rsidRPr="00165088">
        <w:rPr>
          <w:rFonts w:ascii="Book Antiqua" w:hAnsi="Book Antiqua" w:cs="Arial"/>
          <w:lang w:val="en-US"/>
        </w:rPr>
        <w:t xml:space="preserve"> the GWAS do not </w:t>
      </w:r>
      <w:proofErr w:type="spellStart"/>
      <w:r w:rsidRPr="00165088">
        <w:rPr>
          <w:rFonts w:ascii="Book Antiqua" w:hAnsi="Book Antiqua" w:cs="Arial"/>
          <w:lang w:val="en-US"/>
        </w:rPr>
        <w:t>characteri</w:t>
      </w:r>
      <w:r w:rsidR="006E4F13" w:rsidRPr="00165088">
        <w:rPr>
          <w:rFonts w:ascii="Book Antiqua" w:hAnsi="Book Antiqua" w:cs="Arial"/>
          <w:lang w:val="en-US"/>
        </w:rPr>
        <w:t>s</w:t>
      </w:r>
      <w:r w:rsidRPr="00165088">
        <w:rPr>
          <w:rFonts w:ascii="Book Antiqua" w:hAnsi="Book Antiqua" w:cs="Arial"/>
          <w:lang w:val="en-US"/>
        </w:rPr>
        <w:t>e</w:t>
      </w:r>
      <w:proofErr w:type="spellEnd"/>
      <w:r w:rsidRPr="00165088">
        <w:rPr>
          <w:rFonts w:ascii="Book Antiqua" w:hAnsi="Book Antiqua" w:cs="Arial"/>
          <w:lang w:val="en-US"/>
        </w:rPr>
        <w:t xml:space="preserve"> the association between a gene and phenotype of the disease, </w:t>
      </w:r>
      <w:r w:rsidRPr="00165088">
        <w:rPr>
          <w:rFonts w:ascii="Book Antiqua" w:hAnsi="Book Antiqua" w:cs="Arial"/>
          <w:lang w:val="en-US"/>
        </w:rPr>
        <w:lastRenderedPageBreak/>
        <w:t>discoveries from GWAS as well as the biological and clinical associations between the particular loci and diseases ought to be additionally investigated by conventional candidate gene examinations, for example, allelic separation by real-time PCR.</w:t>
      </w:r>
      <w:r w:rsidR="00344708" w:rsidRPr="00165088">
        <w:rPr>
          <w:rFonts w:ascii="Book Antiqua" w:hAnsi="Book Antiqua" w:cs="Arial"/>
          <w:lang w:val="en-US"/>
        </w:rPr>
        <w:t xml:space="preserve"> </w:t>
      </w:r>
    </w:p>
    <w:p w14:paraId="55E84CF5" w14:textId="1C105389" w:rsidR="00844736" w:rsidRPr="00165088" w:rsidRDefault="0091340A" w:rsidP="007717EB">
      <w:pPr>
        <w:pStyle w:val="NormalWeb"/>
        <w:tabs>
          <w:tab w:val="left" w:pos="5310"/>
        </w:tabs>
        <w:adjustRightInd w:val="0"/>
        <w:snapToGrid w:val="0"/>
        <w:spacing w:before="0" w:beforeAutospacing="0" w:after="0" w:afterAutospacing="0" w:line="360" w:lineRule="auto"/>
        <w:ind w:firstLineChars="100" w:firstLine="240"/>
        <w:jc w:val="both"/>
        <w:rPr>
          <w:rFonts w:ascii="Book Antiqua" w:hAnsi="Book Antiqua" w:cs="Arial"/>
          <w:lang w:val="en-US"/>
        </w:rPr>
      </w:pPr>
      <w:r w:rsidRPr="00165088">
        <w:rPr>
          <w:rFonts w:ascii="Book Antiqua" w:hAnsi="Book Antiqua" w:cs="Arial"/>
          <w:lang w:val="en-US"/>
        </w:rPr>
        <w:t>In future, more thorough investigations are necessary to elucidate the act of CYPs in the pathogenesis of UC. Furthermore, better learning of the role of genetic polymorphisms and haplotypes in CYPs expression and function will add to an excellent comprehension of inter-individual, ethnic and inter-ethnic variations in drug metabolism and impacts.</w:t>
      </w:r>
    </w:p>
    <w:p w14:paraId="3637B7C3" w14:textId="77777777" w:rsidR="007717EB" w:rsidRDefault="007717EB">
      <w:pPr>
        <w:rPr>
          <w:rFonts w:ascii="Book Antiqua" w:hAnsi="Book Antiqua" w:cs="Arial"/>
          <w:b/>
          <w:sz w:val="24"/>
          <w:szCs w:val="24"/>
          <w:lang w:val="en-US"/>
        </w:rPr>
      </w:pPr>
      <w:r>
        <w:rPr>
          <w:rFonts w:ascii="Book Antiqua" w:hAnsi="Book Antiqua" w:cs="Arial"/>
          <w:b/>
          <w:sz w:val="24"/>
          <w:szCs w:val="24"/>
          <w:lang w:val="en-US"/>
        </w:rPr>
        <w:br w:type="page"/>
      </w:r>
    </w:p>
    <w:p w14:paraId="21032D0E" w14:textId="33A75A15" w:rsidR="00844736" w:rsidRPr="00165088" w:rsidRDefault="00844736" w:rsidP="00165088">
      <w:pPr>
        <w:adjustRightInd w:val="0"/>
        <w:snapToGrid w:val="0"/>
        <w:spacing w:after="0" w:line="360" w:lineRule="auto"/>
        <w:jc w:val="both"/>
        <w:rPr>
          <w:rFonts w:ascii="Book Antiqua" w:hAnsi="Book Antiqua" w:cs="Arial"/>
          <w:b/>
          <w:sz w:val="24"/>
          <w:szCs w:val="24"/>
          <w:lang w:val="en-US"/>
        </w:rPr>
      </w:pPr>
      <w:r w:rsidRPr="00165088">
        <w:rPr>
          <w:rFonts w:ascii="Book Antiqua" w:hAnsi="Book Antiqua" w:cs="Arial"/>
          <w:b/>
          <w:sz w:val="24"/>
          <w:szCs w:val="24"/>
          <w:lang w:val="en-US"/>
        </w:rPr>
        <w:lastRenderedPageBreak/>
        <w:t>REFERENCES</w:t>
      </w:r>
    </w:p>
    <w:p w14:paraId="45155B5D" w14:textId="44011341"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1 </w:t>
      </w:r>
      <w:proofErr w:type="spellStart"/>
      <w:r w:rsidRPr="00B15738">
        <w:rPr>
          <w:rFonts w:ascii="Book Antiqua" w:hAnsi="Book Antiqua" w:cs="Arial"/>
          <w:b/>
          <w:bCs/>
          <w:sz w:val="24"/>
          <w:szCs w:val="24"/>
          <w:lang w:val="en-US"/>
        </w:rPr>
        <w:t>O</w:t>
      </w:r>
      <w:r w:rsidR="000C1067" w:rsidRPr="00B15738">
        <w:rPr>
          <w:rFonts w:ascii="Book Antiqua" w:hAnsi="Book Antiqua" w:cs="Arial"/>
          <w:b/>
          <w:bCs/>
          <w:sz w:val="24"/>
          <w:szCs w:val="24"/>
          <w:lang w:val="en-US"/>
        </w:rPr>
        <w:t>mura</w:t>
      </w:r>
      <w:proofErr w:type="spellEnd"/>
      <w:r w:rsidRPr="00B15738">
        <w:rPr>
          <w:rFonts w:ascii="Book Antiqua" w:hAnsi="Book Antiqua" w:cs="Arial"/>
          <w:b/>
          <w:bCs/>
          <w:sz w:val="24"/>
          <w:szCs w:val="24"/>
          <w:lang w:val="en-US"/>
        </w:rPr>
        <w:t xml:space="preserve"> T</w:t>
      </w:r>
      <w:r w:rsidRPr="00B15738">
        <w:rPr>
          <w:rFonts w:ascii="Book Antiqua" w:hAnsi="Book Antiqua" w:cs="Arial"/>
          <w:sz w:val="24"/>
          <w:szCs w:val="24"/>
          <w:lang w:val="en-US"/>
        </w:rPr>
        <w:t>, S</w:t>
      </w:r>
      <w:r w:rsidR="000C1067" w:rsidRPr="00B15738">
        <w:rPr>
          <w:rFonts w:ascii="Book Antiqua" w:hAnsi="Book Antiqua" w:cs="Arial"/>
          <w:sz w:val="24"/>
          <w:szCs w:val="24"/>
          <w:lang w:val="en-US"/>
        </w:rPr>
        <w:t>ato</w:t>
      </w:r>
      <w:r w:rsidRPr="00B15738">
        <w:rPr>
          <w:rFonts w:ascii="Book Antiqua" w:hAnsi="Book Antiqua" w:cs="Arial"/>
          <w:sz w:val="24"/>
          <w:szCs w:val="24"/>
          <w:lang w:val="en-US"/>
        </w:rPr>
        <w:t xml:space="preserve"> R. A new cytochrome in liver microsomes. </w:t>
      </w:r>
      <w:r w:rsidRPr="00B15738">
        <w:rPr>
          <w:rFonts w:ascii="Book Antiqua" w:hAnsi="Book Antiqua" w:cs="Arial"/>
          <w:i/>
          <w:iCs/>
          <w:sz w:val="24"/>
          <w:szCs w:val="24"/>
          <w:lang w:val="en-US"/>
        </w:rPr>
        <w:t>J Biol Chem</w:t>
      </w:r>
      <w:r w:rsidRPr="00B15738">
        <w:rPr>
          <w:rFonts w:ascii="Book Antiqua" w:hAnsi="Book Antiqua" w:cs="Arial"/>
          <w:sz w:val="24"/>
          <w:szCs w:val="24"/>
          <w:lang w:val="en-US"/>
        </w:rPr>
        <w:t> 1962; </w:t>
      </w:r>
      <w:r w:rsidRPr="00B15738">
        <w:rPr>
          <w:rFonts w:ascii="Book Antiqua" w:hAnsi="Book Antiqua" w:cs="Arial"/>
          <w:b/>
          <w:bCs/>
          <w:sz w:val="24"/>
          <w:szCs w:val="24"/>
          <w:lang w:val="en-US"/>
        </w:rPr>
        <w:t>237</w:t>
      </w:r>
      <w:r w:rsidRPr="00B15738">
        <w:rPr>
          <w:rFonts w:ascii="Book Antiqua" w:hAnsi="Book Antiqua" w:cs="Arial"/>
          <w:sz w:val="24"/>
          <w:szCs w:val="24"/>
          <w:lang w:val="en-US"/>
        </w:rPr>
        <w:t>: 1375-1376 [PMID: 14482007]</w:t>
      </w:r>
    </w:p>
    <w:p w14:paraId="5F5EC99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2 </w:t>
      </w:r>
      <w:proofErr w:type="spellStart"/>
      <w:r w:rsidRPr="00B15738">
        <w:rPr>
          <w:rFonts w:ascii="Book Antiqua" w:hAnsi="Book Antiqua" w:cs="Arial"/>
          <w:b/>
          <w:bCs/>
          <w:sz w:val="24"/>
          <w:szCs w:val="24"/>
          <w:lang w:val="en-US"/>
        </w:rPr>
        <w:t>Nebert</w:t>
      </w:r>
      <w:proofErr w:type="spellEnd"/>
      <w:r w:rsidRPr="00B15738">
        <w:rPr>
          <w:rFonts w:ascii="Book Antiqua" w:hAnsi="Book Antiqua" w:cs="Arial"/>
          <w:b/>
          <w:bCs/>
          <w:sz w:val="24"/>
          <w:szCs w:val="24"/>
          <w:lang w:val="en-US"/>
        </w:rPr>
        <w:t xml:space="preserve"> DW</w:t>
      </w:r>
      <w:r w:rsidRPr="00B15738">
        <w:rPr>
          <w:rFonts w:ascii="Book Antiqua" w:hAnsi="Book Antiqua" w:cs="Arial"/>
          <w:sz w:val="24"/>
          <w:szCs w:val="24"/>
          <w:lang w:val="en-US"/>
        </w:rPr>
        <w:t>, Russell DW. Clinical importance of the cytochromes P450. </w:t>
      </w:r>
      <w:r w:rsidRPr="00B15738">
        <w:rPr>
          <w:rFonts w:ascii="Book Antiqua" w:hAnsi="Book Antiqua" w:cs="Arial"/>
          <w:i/>
          <w:iCs/>
          <w:sz w:val="24"/>
          <w:szCs w:val="24"/>
          <w:lang w:val="en-US"/>
        </w:rPr>
        <w:t>Lancet</w:t>
      </w:r>
      <w:r w:rsidRPr="00B15738">
        <w:rPr>
          <w:rFonts w:ascii="Book Antiqua" w:hAnsi="Book Antiqua" w:cs="Arial"/>
          <w:sz w:val="24"/>
          <w:szCs w:val="24"/>
          <w:lang w:val="en-US"/>
        </w:rPr>
        <w:t> 2002; </w:t>
      </w:r>
      <w:r w:rsidRPr="00B15738">
        <w:rPr>
          <w:rFonts w:ascii="Book Antiqua" w:hAnsi="Book Antiqua" w:cs="Arial"/>
          <w:b/>
          <w:bCs/>
          <w:sz w:val="24"/>
          <w:szCs w:val="24"/>
          <w:lang w:val="en-US"/>
        </w:rPr>
        <w:t>360</w:t>
      </w:r>
      <w:r w:rsidRPr="00B15738">
        <w:rPr>
          <w:rFonts w:ascii="Book Antiqua" w:hAnsi="Book Antiqua" w:cs="Arial"/>
          <w:sz w:val="24"/>
          <w:szCs w:val="24"/>
          <w:lang w:val="en-US"/>
        </w:rPr>
        <w:t>: 1155-1162 [PMID: 12387968 DOI: 10.1016/S0140-6736(02)11203-7]</w:t>
      </w:r>
    </w:p>
    <w:p w14:paraId="52677DC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3 </w:t>
      </w:r>
      <w:r w:rsidRPr="00B15738">
        <w:rPr>
          <w:rFonts w:ascii="Book Antiqua" w:hAnsi="Book Antiqua" w:cs="Arial"/>
          <w:b/>
          <w:bCs/>
          <w:sz w:val="24"/>
          <w:szCs w:val="24"/>
          <w:lang w:val="en-US"/>
        </w:rPr>
        <w:t xml:space="preserve">Ortiz de </w:t>
      </w:r>
      <w:proofErr w:type="spellStart"/>
      <w:r w:rsidRPr="00B15738">
        <w:rPr>
          <w:rFonts w:ascii="Book Antiqua" w:hAnsi="Book Antiqua" w:cs="Arial"/>
          <w:b/>
          <w:bCs/>
          <w:sz w:val="24"/>
          <w:szCs w:val="24"/>
          <w:lang w:val="en-US"/>
        </w:rPr>
        <w:t>Montellano</w:t>
      </w:r>
      <w:proofErr w:type="spellEnd"/>
      <w:r w:rsidRPr="00B15738">
        <w:rPr>
          <w:rFonts w:ascii="Book Antiqua" w:hAnsi="Book Antiqua" w:cs="Arial"/>
          <w:b/>
          <w:bCs/>
          <w:sz w:val="24"/>
          <w:szCs w:val="24"/>
          <w:lang w:val="en-US"/>
        </w:rPr>
        <w:t xml:space="preserve"> PR</w:t>
      </w:r>
      <w:r w:rsidRPr="00B15738">
        <w:rPr>
          <w:rFonts w:ascii="Book Antiqua" w:hAnsi="Book Antiqua" w:cs="Arial"/>
          <w:sz w:val="24"/>
          <w:szCs w:val="24"/>
          <w:lang w:val="en-US"/>
        </w:rPr>
        <w:t>. Hydrocarbon hydroxylation by cytochrome P450 enzymes. </w:t>
      </w:r>
      <w:r w:rsidRPr="00B15738">
        <w:rPr>
          <w:rFonts w:ascii="Book Antiqua" w:hAnsi="Book Antiqua" w:cs="Arial"/>
          <w:i/>
          <w:iCs/>
          <w:sz w:val="24"/>
          <w:szCs w:val="24"/>
          <w:lang w:val="en-US"/>
        </w:rPr>
        <w:t>Chem Rev</w:t>
      </w:r>
      <w:r w:rsidRPr="00B15738">
        <w:rPr>
          <w:rFonts w:ascii="Book Antiqua" w:hAnsi="Book Antiqua" w:cs="Arial"/>
          <w:sz w:val="24"/>
          <w:szCs w:val="24"/>
          <w:lang w:val="en-US"/>
        </w:rPr>
        <w:t> 2010; </w:t>
      </w:r>
      <w:r w:rsidRPr="00B15738">
        <w:rPr>
          <w:rFonts w:ascii="Book Antiqua" w:hAnsi="Book Antiqua" w:cs="Arial"/>
          <w:b/>
          <w:bCs/>
          <w:sz w:val="24"/>
          <w:szCs w:val="24"/>
          <w:lang w:val="en-US"/>
        </w:rPr>
        <w:t>110</w:t>
      </w:r>
      <w:r w:rsidRPr="00B15738">
        <w:rPr>
          <w:rFonts w:ascii="Book Antiqua" w:hAnsi="Book Antiqua" w:cs="Arial"/>
          <w:sz w:val="24"/>
          <w:szCs w:val="24"/>
          <w:lang w:val="en-US"/>
        </w:rPr>
        <w:t>: 932-948 [PMID: 19769330 DOI: 10.1021/cr9002193]</w:t>
      </w:r>
    </w:p>
    <w:p w14:paraId="67519E79"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4 </w:t>
      </w:r>
      <w:r w:rsidRPr="00B15738">
        <w:rPr>
          <w:rFonts w:ascii="Book Antiqua" w:hAnsi="Book Antiqua" w:cs="Arial"/>
          <w:b/>
          <w:bCs/>
          <w:sz w:val="24"/>
          <w:szCs w:val="24"/>
          <w:lang w:val="en-US"/>
        </w:rPr>
        <w:t>Williams RT</w:t>
      </w:r>
      <w:r w:rsidRPr="00B15738">
        <w:rPr>
          <w:rFonts w:ascii="Book Antiqua" w:hAnsi="Book Antiqua" w:cs="Arial"/>
          <w:sz w:val="24"/>
          <w:szCs w:val="24"/>
          <w:lang w:val="en-US"/>
        </w:rPr>
        <w:t>. Hepatic metabolism of drugs. </w:t>
      </w:r>
      <w:r w:rsidRPr="00B15738">
        <w:rPr>
          <w:rFonts w:ascii="Book Antiqua" w:hAnsi="Book Antiqua" w:cs="Arial"/>
          <w:i/>
          <w:iCs/>
          <w:sz w:val="24"/>
          <w:szCs w:val="24"/>
          <w:lang w:val="en-US"/>
        </w:rPr>
        <w:t>Gut</w:t>
      </w:r>
      <w:r w:rsidRPr="00B15738">
        <w:rPr>
          <w:rFonts w:ascii="Book Antiqua" w:hAnsi="Book Antiqua" w:cs="Arial"/>
          <w:sz w:val="24"/>
          <w:szCs w:val="24"/>
          <w:lang w:val="en-US"/>
        </w:rPr>
        <w:t> 1972; </w:t>
      </w:r>
      <w:r w:rsidRPr="00B15738">
        <w:rPr>
          <w:rFonts w:ascii="Book Antiqua" w:hAnsi="Book Antiqua" w:cs="Arial"/>
          <w:b/>
          <w:bCs/>
          <w:sz w:val="24"/>
          <w:szCs w:val="24"/>
          <w:lang w:val="en-US"/>
        </w:rPr>
        <w:t>13</w:t>
      </w:r>
      <w:r w:rsidRPr="00B15738">
        <w:rPr>
          <w:rFonts w:ascii="Book Antiqua" w:hAnsi="Book Antiqua" w:cs="Arial"/>
          <w:sz w:val="24"/>
          <w:szCs w:val="24"/>
          <w:lang w:val="en-US"/>
        </w:rPr>
        <w:t>: 579-585 [PMID: 4403576]</w:t>
      </w:r>
    </w:p>
    <w:p w14:paraId="41397DF8"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5 </w:t>
      </w:r>
      <w:proofErr w:type="spellStart"/>
      <w:r w:rsidRPr="00B15738">
        <w:rPr>
          <w:rFonts w:ascii="Book Antiqua" w:hAnsi="Book Antiqua" w:cs="Arial"/>
          <w:b/>
          <w:bCs/>
          <w:sz w:val="24"/>
          <w:szCs w:val="24"/>
          <w:lang w:val="en-US"/>
        </w:rPr>
        <w:t>Rendic</w:t>
      </w:r>
      <w:proofErr w:type="spellEnd"/>
      <w:r w:rsidRPr="00B15738">
        <w:rPr>
          <w:rFonts w:ascii="Book Antiqua" w:hAnsi="Book Antiqua" w:cs="Arial"/>
          <w:b/>
          <w:bCs/>
          <w:sz w:val="24"/>
          <w:szCs w:val="24"/>
          <w:lang w:val="en-US"/>
        </w:rPr>
        <w:t xml:space="preserve"> S</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Guengerich</w:t>
      </w:r>
      <w:proofErr w:type="spellEnd"/>
      <w:r w:rsidRPr="00B15738">
        <w:rPr>
          <w:rFonts w:ascii="Book Antiqua" w:hAnsi="Book Antiqua" w:cs="Arial"/>
          <w:sz w:val="24"/>
          <w:szCs w:val="24"/>
          <w:lang w:val="en-US"/>
        </w:rPr>
        <w:t xml:space="preserve"> FP. Survey of Human Oxidoreductases and Cytochrome P450 Enzymes Involved in the Metabolism of Xenobiotic and Natural Chemicals. </w:t>
      </w:r>
      <w:r w:rsidRPr="00B15738">
        <w:rPr>
          <w:rFonts w:ascii="Book Antiqua" w:hAnsi="Book Antiqua" w:cs="Arial"/>
          <w:i/>
          <w:iCs/>
          <w:sz w:val="24"/>
          <w:szCs w:val="24"/>
          <w:lang w:val="en-US"/>
        </w:rPr>
        <w:t xml:space="preserve">Chem Res </w:t>
      </w:r>
      <w:proofErr w:type="spellStart"/>
      <w:r w:rsidRPr="00B15738">
        <w:rPr>
          <w:rFonts w:ascii="Book Antiqua" w:hAnsi="Book Antiqua" w:cs="Arial"/>
          <w:i/>
          <w:iCs/>
          <w:sz w:val="24"/>
          <w:szCs w:val="24"/>
          <w:lang w:val="en-US"/>
        </w:rPr>
        <w:t>Toxicol</w:t>
      </w:r>
      <w:proofErr w:type="spellEnd"/>
      <w:r w:rsidRPr="00B15738">
        <w:rPr>
          <w:rFonts w:ascii="Book Antiqua" w:hAnsi="Book Antiqua" w:cs="Arial"/>
          <w:sz w:val="24"/>
          <w:szCs w:val="24"/>
          <w:lang w:val="en-US"/>
        </w:rPr>
        <w:t> 2015; </w:t>
      </w:r>
      <w:r w:rsidRPr="00B15738">
        <w:rPr>
          <w:rFonts w:ascii="Book Antiqua" w:hAnsi="Book Antiqua" w:cs="Arial"/>
          <w:b/>
          <w:bCs/>
          <w:sz w:val="24"/>
          <w:szCs w:val="24"/>
          <w:lang w:val="en-US"/>
        </w:rPr>
        <w:t>28</w:t>
      </w:r>
      <w:r w:rsidRPr="00B15738">
        <w:rPr>
          <w:rFonts w:ascii="Book Antiqua" w:hAnsi="Book Antiqua" w:cs="Arial"/>
          <w:sz w:val="24"/>
          <w:szCs w:val="24"/>
          <w:lang w:val="en-US"/>
        </w:rPr>
        <w:t>: 38-42 [PMID: 25485457 DOI: 10.1021/tx500444e]</w:t>
      </w:r>
    </w:p>
    <w:p w14:paraId="55A27027"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6 </w:t>
      </w:r>
      <w:proofErr w:type="spellStart"/>
      <w:r w:rsidRPr="00B15738">
        <w:rPr>
          <w:rFonts w:ascii="Book Antiqua" w:hAnsi="Book Antiqua" w:cs="Arial"/>
          <w:b/>
          <w:bCs/>
          <w:sz w:val="24"/>
          <w:szCs w:val="24"/>
          <w:lang w:val="en-US"/>
        </w:rPr>
        <w:t>Guengerich</w:t>
      </w:r>
      <w:proofErr w:type="spellEnd"/>
      <w:r w:rsidRPr="00B15738">
        <w:rPr>
          <w:rFonts w:ascii="Book Antiqua" w:hAnsi="Book Antiqua" w:cs="Arial"/>
          <w:b/>
          <w:bCs/>
          <w:sz w:val="24"/>
          <w:szCs w:val="24"/>
          <w:lang w:val="en-US"/>
        </w:rPr>
        <w:t xml:space="preserve"> FP</w:t>
      </w:r>
      <w:r w:rsidRPr="00B15738">
        <w:rPr>
          <w:rFonts w:ascii="Book Antiqua" w:hAnsi="Book Antiqua" w:cs="Arial"/>
          <w:sz w:val="24"/>
          <w:szCs w:val="24"/>
          <w:lang w:val="en-US"/>
        </w:rPr>
        <w:t>. Intersection of the Roles of Cytochrome P450 Enzymes with Xenobiotic and Endogenous Substrates: Relevance to Toxicity and Drug Interactions. </w:t>
      </w:r>
      <w:r w:rsidRPr="00B15738">
        <w:rPr>
          <w:rFonts w:ascii="Book Antiqua" w:hAnsi="Book Antiqua" w:cs="Arial"/>
          <w:i/>
          <w:iCs/>
          <w:sz w:val="24"/>
          <w:szCs w:val="24"/>
          <w:lang w:val="en-US"/>
        </w:rPr>
        <w:t xml:space="preserve">Chem Res </w:t>
      </w:r>
      <w:proofErr w:type="spellStart"/>
      <w:r w:rsidRPr="00B15738">
        <w:rPr>
          <w:rFonts w:ascii="Book Antiqua" w:hAnsi="Book Antiqua" w:cs="Arial"/>
          <w:i/>
          <w:iCs/>
          <w:sz w:val="24"/>
          <w:szCs w:val="24"/>
          <w:lang w:val="en-US"/>
        </w:rPr>
        <w:t>Toxicol</w:t>
      </w:r>
      <w:proofErr w:type="spellEnd"/>
      <w:r w:rsidRPr="00B15738">
        <w:rPr>
          <w:rFonts w:ascii="Book Antiqua" w:hAnsi="Book Antiqua" w:cs="Arial"/>
          <w:sz w:val="24"/>
          <w:szCs w:val="24"/>
          <w:lang w:val="en-US"/>
        </w:rPr>
        <w:t> 2017; </w:t>
      </w:r>
      <w:r w:rsidRPr="00B15738">
        <w:rPr>
          <w:rFonts w:ascii="Book Antiqua" w:hAnsi="Book Antiqua" w:cs="Arial"/>
          <w:b/>
          <w:bCs/>
          <w:sz w:val="24"/>
          <w:szCs w:val="24"/>
          <w:lang w:val="en-US"/>
        </w:rPr>
        <w:t>30</w:t>
      </w:r>
      <w:r w:rsidRPr="00B15738">
        <w:rPr>
          <w:rFonts w:ascii="Book Antiqua" w:hAnsi="Book Antiqua" w:cs="Arial"/>
          <w:sz w:val="24"/>
          <w:szCs w:val="24"/>
          <w:lang w:val="en-US"/>
        </w:rPr>
        <w:t>: 2-12 [PMID: 27472660 DOI: 10.1021/acs.chemrestox.6b00226]</w:t>
      </w:r>
    </w:p>
    <w:p w14:paraId="53B578EF"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7 </w:t>
      </w:r>
      <w:r w:rsidRPr="00B15738">
        <w:rPr>
          <w:rFonts w:ascii="Book Antiqua" w:hAnsi="Book Antiqua" w:cs="Arial"/>
          <w:b/>
          <w:bCs/>
          <w:sz w:val="24"/>
          <w:szCs w:val="24"/>
          <w:lang w:val="en-US"/>
        </w:rPr>
        <w:t>Yoshimoto FK</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Guengerich</w:t>
      </w:r>
      <w:proofErr w:type="spellEnd"/>
      <w:r w:rsidRPr="00B15738">
        <w:rPr>
          <w:rFonts w:ascii="Book Antiqua" w:hAnsi="Book Antiqua" w:cs="Arial"/>
          <w:sz w:val="24"/>
          <w:szCs w:val="24"/>
          <w:lang w:val="en-US"/>
        </w:rPr>
        <w:t xml:space="preserve"> FP. Mechanism of the third oxidative step in the conversion of androgens to estrogens by cytochrome P450 19A1 steroid aromatase. </w:t>
      </w:r>
      <w:r w:rsidRPr="00B15738">
        <w:rPr>
          <w:rFonts w:ascii="Book Antiqua" w:hAnsi="Book Antiqua" w:cs="Arial"/>
          <w:i/>
          <w:iCs/>
          <w:sz w:val="24"/>
          <w:szCs w:val="24"/>
          <w:lang w:val="en-US"/>
        </w:rPr>
        <w:t>J Am Chem Soc</w:t>
      </w:r>
      <w:r w:rsidRPr="00B15738">
        <w:rPr>
          <w:rFonts w:ascii="Book Antiqua" w:hAnsi="Book Antiqua" w:cs="Arial"/>
          <w:sz w:val="24"/>
          <w:szCs w:val="24"/>
          <w:lang w:val="en-US"/>
        </w:rPr>
        <w:t> 2014; </w:t>
      </w:r>
      <w:r w:rsidRPr="00B15738">
        <w:rPr>
          <w:rFonts w:ascii="Book Antiqua" w:hAnsi="Book Antiqua" w:cs="Arial"/>
          <w:b/>
          <w:bCs/>
          <w:sz w:val="24"/>
          <w:szCs w:val="24"/>
          <w:lang w:val="en-US"/>
        </w:rPr>
        <w:t>136</w:t>
      </w:r>
      <w:r w:rsidRPr="00B15738">
        <w:rPr>
          <w:rFonts w:ascii="Book Antiqua" w:hAnsi="Book Antiqua" w:cs="Arial"/>
          <w:sz w:val="24"/>
          <w:szCs w:val="24"/>
          <w:lang w:val="en-US"/>
        </w:rPr>
        <w:t>: 15016-15025 [PMID: 25252141 DOI: 10.1021/ja508185d]</w:t>
      </w:r>
    </w:p>
    <w:p w14:paraId="73ED50D2"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8 </w:t>
      </w:r>
      <w:r w:rsidRPr="00B15738">
        <w:rPr>
          <w:rFonts w:ascii="Book Antiqua" w:hAnsi="Book Antiqua" w:cs="Arial"/>
          <w:b/>
          <w:bCs/>
          <w:sz w:val="24"/>
          <w:szCs w:val="24"/>
          <w:lang w:val="en-US"/>
        </w:rPr>
        <w:t>Shimada T</w:t>
      </w:r>
      <w:r w:rsidRPr="00B15738">
        <w:rPr>
          <w:rFonts w:ascii="Book Antiqua" w:hAnsi="Book Antiqua" w:cs="Arial"/>
          <w:sz w:val="24"/>
          <w:szCs w:val="24"/>
          <w:lang w:val="en-US"/>
        </w:rPr>
        <w:t xml:space="preserve">, Yamazaki H, Mimura M, </w:t>
      </w:r>
      <w:proofErr w:type="spellStart"/>
      <w:r w:rsidRPr="00B15738">
        <w:rPr>
          <w:rFonts w:ascii="Book Antiqua" w:hAnsi="Book Antiqua" w:cs="Arial"/>
          <w:sz w:val="24"/>
          <w:szCs w:val="24"/>
          <w:lang w:val="en-US"/>
        </w:rPr>
        <w:t>Wakamiya</w:t>
      </w:r>
      <w:proofErr w:type="spellEnd"/>
      <w:r w:rsidRPr="00B15738">
        <w:rPr>
          <w:rFonts w:ascii="Book Antiqua" w:hAnsi="Book Antiqua" w:cs="Arial"/>
          <w:sz w:val="24"/>
          <w:szCs w:val="24"/>
          <w:lang w:val="en-US"/>
        </w:rPr>
        <w:t xml:space="preserve"> N, </w:t>
      </w:r>
      <w:proofErr w:type="spellStart"/>
      <w:r w:rsidRPr="00B15738">
        <w:rPr>
          <w:rFonts w:ascii="Book Antiqua" w:hAnsi="Book Antiqua" w:cs="Arial"/>
          <w:sz w:val="24"/>
          <w:szCs w:val="24"/>
          <w:lang w:val="en-US"/>
        </w:rPr>
        <w:t>Ueng</w:t>
      </w:r>
      <w:proofErr w:type="spellEnd"/>
      <w:r w:rsidRPr="00B15738">
        <w:rPr>
          <w:rFonts w:ascii="Book Antiqua" w:hAnsi="Book Antiqua" w:cs="Arial"/>
          <w:sz w:val="24"/>
          <w:szCs w:val="24"/>
          <w:lang w:val="en-US"/>
        </w:rPr>
        <w:t xml:space="preserve"> YF, </w:t>
      </w:r>
      <w:proofErr w:type="spellStart"/>
      <w:r w:rsidRPr="00B15738">
        <w:rPr>
          <w:rFonts w:ascii="Book Antiqua" w:hAnsi="Book Antiqua" w:cs="Arial"/>
          <w:sz w:val="24"/>
          <w:szCs w:val="24"/>
          <w:lang w:val="en-US"/>
        </w:rPr>
        <w:t>Guengerich</w:t>
      </w:r>
      <w:proofErr w:type="spellEnd"/>
      <w:r w:rsidRPr="00B15738">
        <w:rPr>
          <w:rFonts w:ascii="Book Antiqua" w:hAnsi="Book Antiqua" w:cs="Arial"/>
          <w:sz w:val="24"/>
          <w:szCs w:val="24"/>
          <w:lang w:val="en-US"/>
        </w:rPr>
        <w:t xml:space="preserve"> FP, Inui Y. Characterization of microsomal cytochrome P450 enzymes involved in the oxidation of xenobiotic chemicals in human fetal liver and adult lungs. </w:t>
      </w:r>
      <w:r w:rsidRPr="00B15738">
        <w:rPr>
          <w:rFonts w:ascii="Book Antiqua" w:hAnsi="Book Antiqua" w:cs="Arial"/>
          <w:i/>
          <w:iCs/>
          <w:sz w:val="24"/>
          <w:szCs w:val="24"/>
          <w:lang w:val="en-US"/>
        </w:rPr>
        <w:t xml:space="preserve">Drug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Dispos</w:t>
      </w:r>
      <w:proofErr w:type="spellEnd"/>
      <w:r w:rsidRPr="00B15738">
        <w:rPr>
          <w:rFonts w:ascii="Book Antiqua" w:hAnsi="Book Antiqua" w:cs="Arial"/>
          <w:sz w:val="24"/>
          <w:szCs w:val="24"/>
          <w:lang w:val="en-US"/>
        </w:rPr>
        <w:t> 1996; </w:t>
      </w:r>
      <w:r w:rsidRPr="00B15738">
        <w:rPr>
          <w:rFonts w:ascii="Book Antiqua" w:hAnsi="Book Antiqua" w:cs="Arial"/>
          <w:b/>
          <w:bCs/>
          <w:sz w:val="24"/>
          <w:szCs w:val="24"/>
          <w:lang w:val="en-US"/>
        </w:rPr>
        <w:t>24</w:t>
      </w:r>
      <w:r w:rsidRPr="00B15738">
        <w:rPr>
          <w:rFonts w:ascii="Book Antiqua" w:hAnsi="Book Antiqua" w:cs="Arial"/>
          <w:sz w:val="24"/>
          <w:szCs w:val="24"/>
          <w:lang w:val="en-US"/>
        </w:rPr>
        <w:t>: 515-522 [PMID: 8723730]</w:t>
      </w:r>
    </w:p>
    <w:p w14:paraId="72428CFC"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9 </w:t>
      </w:r>
      <w:proofErr w:type="spellStart"/>
      <w:r w:rsidRPr="00B15738">
        <w:rPr>
          <w:rFonts w:ascii="Book Antiqua" w:hAnsi="Book Antiqua" w:cs="Arial"/>
          <w:b/>
          <w:bCs/>
          <w:sz w:val="24"/>
          <w:szCs w:val="24"/>
          <w:lang w:val="en-US"/>
        </w:rPr>
        <w:t>Arinç</w:t>
      </w:r>
      <w:proofErr w:type="spellEnd"/>
      <w:r w:rsidRPr="00B15738">
        <w:rPr>
          <w:rFonts w:ascii="Book Antiqua" w:hAnsi="Book Antiqua" w:cs="Arial"/>
          <w:b/>
          <w:bCs/>
          <w:sz w:val="24"/>
          <w:szCs w:val="24"/>
          <w:lang w:val="en-US"/>
        </w:rPr>
        <w:t xml:space="preserve"> E</w:t>
      </w:r>
      <w:r w:rsidRPr="00B15738">
        <w:rPr>
          <w:rFonts w:ascii="Book Antiqua" w:hAnsi="Book Antiqua" w:cs="Arial"/>
          <w:sz w:val="24"/>
          <w:szCs w:val="24"/>
          <w:lang w:val="en-US"/>
        </w:rPr>
        <w:t xml:space="preserve">, Sen A. In vivo effects of the anesthetic, benzocaine, on liver microsomal cytochrome P450 and mixed-function oxidase activities of gilthead seabream (Sparus </w:t>
      </w:r>
      <w:proofErr w:type="spellStart"/>
      <w:r w:rsidRPr="00B15738">
        <w:rPr>
          <w:rFonts w:ascii="Book Antiqua" w:hAnsi="Book Antiqua" w:cs="Arial"/>
          <w:sz w:val="24"/>
          <w:szCs w:val="24"/>
          <w:lang w:val="en-US"/>
        </w:rPr>
        <w:t>aurata</w:t>
      </w:r>
      <w:proofErr w:type="spellEnd"/>
      <w:r w:rsidRPr="00B15738">
        <w:rPr>
          <w:rFonts w:ascii="Book Antiqua" w:hAnsi="Book Antiqua" w:cs="Arial"/>
          <w:sz w:val="24"/>
          <w:szCs w:val="24"/>
          <w:lang w:val="en-US"/>
        </w:rPr>
        <w:t>). </w:t>
      </w:r>
      <w:r w:rsidRPr="00B15738">
        <w:rPr>
          <w:rFonts w:ascii="Book Antiqua" w:hAnsi="Book Antiqua" w:cs="Arial"/>
          <w:i/>
          <w:iCs/>
          <w:sz w:val="24"/>
          <w:szCs w:val="24"/>
          <w:lang w:val="en-US"/>
        </w:rPr>
        <w:t xml:space="preserve">Comp </w:t>
      </w:r>
      <w:proofErr w:type="spellStart"/>
      <w:r w:rsidRPr="00B15738">
        <w:rPr>
          <w:rFonts w:ascii="Book Antiqua" w:hAnsi="Book Antiqua" w:cs="Arial"/>
          <w:i/>
          <w:iCs/>
          <w:sz w:val="24"/>
          <w:szCs w:val="24"/>
          <w:lang w:val="en-US"/>
        </w:rPr>
        <w:t>Biochem</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Physiol</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Toxicol</w:t>
      </w:r>
      <w:proofErr w:type="spellEnd"/>
      <w:r w:rsidRPr="00B15738">
        <w:rPr>
          <w:rFonts w:ascii="Book Antiqua" w:hAnsi="Book Antiqua" w:cs="Arial"/>
          <w:i/>
          <w:iCs/>
          <w:sz w:val="24"/>
          <w:szCs w:val="24"/>
          <w:lang w:val="en-US"/>
        </w:rPr>
        <w:t xml:space="preserve"> Endocrinol</w:t>
      </w:r>
      <w:r w:rsidRPr="00B15738">
        <w:rPr>
          <w:rFonts w:ascii="Book Antiqua" w:hAnsi="Book Antiqua" w:cs="Arial"/>
          <w:sz w:val="24"/>
          <w:szCs w:val="24"/>
          <w:lang w:val="en-US"/>
        </w:rPr>
        <w:t> 1994; </w:t>
      </w:r>
      <w:r w:rsidRPr="00B15738">
        <w:rPr>
          <w:rFonts w:ascii="Book Antiqua" w:hAnsi="Book Antiqua" w:cs="Arial"/>
          <w:b/>
          <w:bCs/>
          <w:sz w:val="24"/>
          <w:szCs w:val="24"/>
          <w:lang w:val="en-US"/>
        </w:rPr>
        <w:t>107</w:t>
      </w:r>
      <w:r w:rsidRPr="00B15738">
        <w:rPr>
          <w:rFonts w:ascii="Book Antiqua" w:hAnsi="Book Antiqua" w:cs="Arial"/>
          <w:sz w:val="24"/>
          <w:szCs w:val="24"/>
          <w:lang w:val="en-US"/>
        </w:rPr>
        <w:t>: 399-404 [PMID: 8061946]</w:t>
      </w:r>
    </w:p>
    <w:p w14:paraId="7E2793C2"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10 </w:t>
      </w:r>
      <w:r w:rsidRPr="00B15738">
        <w:rPr>
          <w:rFonts w:ascii="Book Antiqua" w:hAnsi="Book Antiqua" w:cs="Arial"/>
          <w:b/>
          <w:bCs/>
          <w:sz w:val="24"/>
          <w:szCs w:val="24"/>
          <w:lang w:val="en-US"/>
        </w:rPr>
        <w:t>Sen A</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Arinç</w:t>
      </w:r>
      <w:proofErr w:type="spellEnd"/>
      <w:r w:rsidRPr="00B15738">
        <w:rPr>
          <w:rFonts w:ascii="Book Antiqua" w:hAnsi="Book Antiqua" w:cs="Arial"/>
          <w:sz w:val="24"/>
          <w:szCs w:val="24"/>
          <w:lang w:val="en-US"/>
        </w:rPr>
        <w:t xml:space="preserve"> E. Further immunochemical and biocatalytic characterization of CYP1A1 from feral leaping mullet liver (Liza </w:t>
      </w:r>
      <w:proofErr w:type="spellStart"/>
      <w:r w:rsidRPr="00B15738">
        <w:rPr>
          <w:rFonts w:ascii="Book Antiqua" w:hAnsi="Book Antiqua" w:cs="Arial"/>
          <w:sz w:val="24"/>
          <w:szCs w:val="24"/>
          <w:lang w:val="en-US"/>
        </w:rPr>
        <w:t>saliens</w:t>
      </w:r>
      <w:proofErr w:type="spellEnd"/>
      <w:r w:rsidRPr="00B15738">
        <w:rPr>
          <w:rFonts w:ascii="Book Antiqua" w:hAnsi="Book Antiqua" w:cs="Arial"/>
          <w:sz w:val="24"/>
          <w:szCs w:val="24"/>
          <w:lang w:val="en-US"/>
        </w:rPr>
        <w:t>) microsomes. </w:t>
      </w:r>
      <w:r w:rsidRPr="00B15738">
        <w:rPr>
          <w:rFonts w:ascii="Book Antiqua" w:hAnsi="Book Antiqua" w:cs="Arial"/>
          <w:i/>
          <w:iCs/>
          <w:sz w:val="24"/>
          <w:szCs w:val="24"/>
          <w:lang w:val="en-US"/>
        </w:rPr>
        <w:t xml:space="preserve">Comp </w:t>
      </w:r>
      <w:proofErr w:type="spellStart"/>
      <w:r w:rsidRPr="00B15738">
        <w:rPr>
          <w:rFonts w:ascii="Book Antiqua" w:hAnsi="Book Antiqua" w:cs="Arial"/>
          <w:i/>
          <w:iCs/>
          <w:sz w:val="24"/>
          <w:szCs w:val="24"/>
          <w:lang w:val="en-US"/>
        </w:rPr>
        <w:t>Biochem</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Physiol</w:t>
      </w:r>
      <w:proofErr w:type="spellEnd"/>
      <w:r w:rsidRPr="00B15738">
        <w:rPr>
          <w:rFonts w:ascii="Book Antiqua" w:hAnsi="Book Antiqua" w:cs="Arial"/>
          <w:i/>
          <w:iCs/>
          <w:sz w:val="24"/>
          <w:szCs w:val="24"/>
          <w:lang w:val="en-US"/>
        </w:rPr>
        <w:t xml:space="preserve"> C </w:t>
      </w:r>
      <w:proofErr w:type="spellStart"/>
      <w:r w:rsidRPr="00B15738">
        <w:rPr>
          <w:rFonts w:ascii="Book Antiqua" w:hAnsi="Book Antiqua" w:cs="Arial"/>
          <w:i/>
          <w:iCs/>
          <w:sz w:val="24"/>
          <w:szCs w:val="24"/>
          <w:lang w:val="en-US"/>
        </w:rPr>
        <w:t>Toxicol</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sz w:val="24"/>
          <w:szCs w:val="24"/>
          <w:lang w:val="en-US"/>
        </w:rPr>
        <w:t> 2000; </w:t>
      </w:r>
      <w:r w:rsidRPr="00B15738">
        <w:rPr>
          <w:rFonts w:ascii="Book Antiqua" w:hAnsi="Book Antiqua" w:cs="Arial"/>
          <w:b/>
          <w:bCs/>
          <w:sz w:val="24"/>
          <w:szCs w:val="24"/>
          <w:lang w:val="en-US"/>
        </w:rPr>
        <w:t>126</w:t>
      </w:r>
      <w:r w:rsidRPr="00B15738">
        <w:rPr>
          <w:rFonts w:ascii="Book Antiqua" w:hAnsi="Book Antiqua" w:cs="Arial"/>
          <w:sz w:val="24"/>
          <w:szCs w:val="24"/>
          <w:lang w:val="en-US"/>
        </w:rPr>
        <w:t>: 235-244 [PMID: 11048673]</w:t>
      </w:r>
    </w:p>
    <w:p w14:paraId="4F5C6F3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11 </w:t>
      </w:r>
      <w:proofErr w:type="spellStart"/>
      <w:r w:rsidRPr="00B15738">
        <w:rPr>
          <w:rFonts w:ascii="Book Antiqua" w:hAnsi="Book Antiqua" w:cs="Arial"/>
          <w:b/>
          <w:bCs/>
          <w:sz w:val="24"/>
          <w:szCs w:val="24"/>
          <w:lang w:val="en-US"/>
        </w:rPr>
        <w:t>Guengerich</w:t>
      </w:r>
      <w:proofErr w:type="spellEnd"/>
      <w:r w:rsidRPr="00B15738">
        <w:rPr>
          <w:rFonts w:ascii="Book Antiqua" w:hAnsi="Book Antiqua" w:cs="Arial"/>
          <w:b/>
          <w:bCs/>
          <w:sz w:val="24"/>
          <w:szCs w:val="24"/>
          <w:lang w:val="en-US"/>
        </w:rPr>
        <w:t xml:space="preserve"> FP</w:t>
      </w:r>
      <w:r w:rsidRPr="00B15738">
        <w:rPr>
          <w:rFonts w:ascii="Book Antiqua" w:hAnsi="Book Antiqua" w:cs="Arial"/>
          <w:sz w:val="24"/>
          <w:szCs w:val="24"/>
          <w:lang w:val="en-US"/>
        </w:rPr>
        <w:t xml:space="preserve">, Waterman MR, </w:t>
      </w:r>
      <w:proofErr w:type="spellStart"/>
      <w:r w:rsidRPr="00B15738">
        <w:rPr>
          <w:rFonts w:ascii="Book Antiqua" w:hAnsi="Book Antiqua" w:cs="Arial"/>
          <w:sz w:val="24"/>
          <w:szCs w:val="24"/>
          <w:lang w:val="en-US"/>
        </w:rPr>
        <w:t>Egli</w:t>
      </w:r>
      <w:proofErr w:type="spellEnd"/>
      <w:r w:rsidRPr="00B15738">
        <w:rPr>
          <w:rFonts w:ascii="Book Antiqua" w:hAnsi="Book Antiqua" w:cs="Arial"/>
          <w:sz w:val="24"/>
          <w:szCs w:val="24"/>
          <w:lang w:val="en-US"/>
        </w:rPr>
        <w:t xml:space="preserve"> M. Recent Structural Insights into Cytochrome P450 Function. </w:t>
      </w:r>
      <w:r w:rsidRPr="00B15738">
        <w:rPr>
          <w:rFonts w:ascii="Book Antiqua" w:hAnsi="Book Antiqua" w:cs="Arial"/>
          <w:i/>
          <w:iCs/>
          <w:sz w:val="24"/>
          <w:szCs w:val="24"/>
          <w:lang w:val="en-US"/>
        </w:rPr>
        <w:t xml:space="preserve">Trends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i/>
          <w:iCs/>
          <w:sz w:val="24"/>
          <w:szCs w:val="24"/>
          <w:lang w:val="en-US"/>
        </w:rPr>
        <w:t xml:space="preserve"> Sci</w:t>
      </w:r>
      <w:r w:rsidRPr="00B15738">
        <w:rPr>
          <w:rFonts w:ascii="Book Antiqua" w:hAnsi="Book Antiqua" w:cs="Arial"/>
          <w:sz w:val="24"/>
          <w:szCs w:val="24"/>
          <w:lang w:val="en-US"/>
        </w:rPr>
        <w:t> 2016; </w:t>
      </w:r>
      <w:r w:rsidRPr="00B15738">
        <w:rPr>
          <w:rFonts w:ascii="Book Antiqua" w:hAnsi="Book Antiqua" w:cs="Arial"/>
          <w:b/>
          <w:bCs/>
          <w:sz w:val="24"/>
          <w:szCs w:val="24"/>
          <w:lang w:val="en-US"/>
        </w:rPr>
        <w:t>37</w:t>
      </w:r>
      <w:r w:rsidRPr="00B15738">
        <w:rPr>
          <w:rFonts w:ascii="Book Antiqua" w:hAnsi="Book Antiqua" w:cs="Arial"/>
          <w:sz w:val="24"/>
          <w:szCs w:val="24"/>
          <w:lang w:val="en-US"/>
        </w:rPr>
        <w:t>: 625-640 [PMID: 27267697 DOI: 10.1016/j.tips.2016.05.006]</w:t>
      </w:r>
    </w:p>
    <w:p w14:paraId="28226C1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12 </w:t>
      </w:r>
      <w:r w:rsidRPr="00B15738">
        <w:rPr>
          <w:rFonts w:ascii="Book Antiqua" w:hAnsi="Book Antiqua" w:cs="Arial"/>
          <w:b/>
          <w:bCs/>
          <w:sz w:val="24"/>
          <w:szCs w:val="24"/>
          <w:lang w:val="en-US"/>
        </w:rPr>
        <w:t>Nelson DR</w:t>
      </w:r>
      <w:r w:rsidRPr="00B15738">
        <w:rPr>
          <w:rFonts w:ascii="Book Antiqua" w:hAnsi="Book Antiqua" w:cs="Arial"/>
          <w:sz w:val="24"/>
          <w:szCs w:val="24"/>
          <w:lang w:val="en-US"/>
        </w:rPr>
        <w:t xml:space="preserve">, Zeldin DC, Hoffman SM, </w:t>
      </w:r>
      <w:proofErr w:type="spellStart"/>
      <w:r w:rsidRPr="00B15738">
        <w:rPr>
          <w:rFonts w:ascii="Book Antiqua" w:hAnsi="Book Antiqua" w:cs="Arial"/>
          <w:sz w:val="24"/>
          <w:szCs w:val="24"/>
          <w:lang w:val="en-US"/>
        </w:rPr>
        <w:t>Maltais</w:t>
      </w:r>
      <w:proofErr w:type="spellEnd"/>
      <w:r w:rsidRPr="00B15738">
        <w:rPr>
          <w:rFonts w:ascii="Book Antiqua" w:hAnsi="Book Antiqua" w:cs="Arial"/>
          <w:sz w:val="24"/>
          <w:szCs w:val="24"/>
          <w:lang w:val="en-US"/>
        </w:rPr>
        <w:t xml:space="preserve"> LJ, Wain HM, </w:t>
      </w:r>
      <w:proofErr w:type="spellStart"/>
      <w:r w:rsidRPr="00B15738">
        <w:rPr>
          <w:rFonts w:ascii="Book Antiqua" w:hAnsi="Book Antiqua" w:cs="Arial"/>
          <w:sz w:val="24"/>
          <w:szCs w:val="24"/>
          <w:lang w:val="en-US"/>
        </w:rPr>
        <w:t>Nebert</w:t>
      </w:r>
      <w:proofErr w:type="spellEnd"/>
      <w:r w:rsidRPr="00B15738">
        <w:rPr>
          <w:rFonts w:ascii="Book Antiqua" w:hAnsi="Book Antiqua" w:cs="Arial"/>
          <w:sz w:val="24"/>
          <w:szCs w:val="24"/>
          <w:lang w:val="en-US"/>
        </w:rPr>
        <w:t xml:space="preserve"> DW. Comparison of cytochrome P450 (CYP) genes from the mouse and human genomes, including nomenclature recommendations for genes, pseudogenes and alternative-splice variants. </w:t>
      </w:r>
      <w:r w:rsidRPr="00B15738">
        <w:rPr>
          <w:rFonts w:ascii="Book Antiqua" w:hAnsi="Book Antiqua" w:cs="Arial"/>
          <w:i/>
          <w:iCs/>
          <w:sz w:val="24"/>
          <w:szCs w:val="24"/>
          <w:lang w:val="en-US"/>
        </w:rPr>
        <w:t>Pharmacogenetics</w:t>
      </w:r>
      <w:r w:rsidRPr="00B15738">
        <w:rPr>
          <w:rFonts w:ascii="Book Antiqua" w:hAnsi="Book Antiqua" w:cs="Arial"/>
          <w:sz w:val="24"/>
          <w:szCs w:val="24"/>
          <w:lang w:val="en-US"/>
        </w:rPr>
        <w:t> 2004; </w:t>
      </w:r>
      <w:r w:rsidRPr="00B15738">
        <w:rPr>
          <w:rFonts w:ascii="Book Antiqua" w:hAnsi="Book Antiqua" w:cs="Arial"/>
          <w:b/>
          <w:bCs/>
          <w:sz w:val="24"/>
          <w:szCs w:val="24"/>
          <w:lang w:val="en-US"/>
        </w:rPr>
        <w:t>14</w:t>
      </w:r>
      <w:r w:rsidRPr="00B15738">
        <w:rPr>
          <w:rFonts w:ascii="Book Antiqua" w:hAnsi="Book Antiqua" w:cs="Arial"/>
          <w:sz w:val="24"/>
          <w:szCs w:val="24"/>
          <w:lang w:val="en-US"/>
        </w:rPr>
        <w:t>: 1-18 [PMID: 15128046]</w:t>
      </w:r>
    </w:p>
    <w:p w14:paraId="4B9883A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13 </w:t>
      </w:r>
      <w:r w:rsidRPr="00B15738">
        <w:rPr>
          <w:rFonts w:ascii="Book Antiqua" w:hAnsi="Book Antiqua" w:cs="Arial"/>
          <w:b/>
          <w:bCs/>
          <w:sz w:val="24"/>
          <w:szCs w:val="24"/>
          <w:lang w:val="en-US"/>
        </w:rPr>
        <w:t>Porter TD</w:t>
      </w:r>
      <w:r w:rsidRPr="00B15738">
        <w:rPr>
          <w:rFonts w:ascii="Book Antiqua" w:hAnsi="Book Antiqua" w:cs="Arial"/>
          <w:sz w:val="24"/>
          <w:szCs w:val="24"/>
          <w:lang w:val="en-US"/>
        </w:rPr>
        <w:t>, Coon MJ. Cytochrome P-450. Multiplicity of isoforms, substrates, and catalytic and regulatory mechanisms. </w:t>
      </w:r>
      <w:r w:rsidRPr="00B15738">
        <w:rPr>
          <w:rFonts w:ascii="Book Antiqua" w:hAnsi="Book Antiqua" w:cs="Arial"/>
          <w:i/>
          <w:iCs/>
          <w:sz w:val="24"/>
          <w:szCs w:val="24"/>
          <w:lang w:val="en-US"/>
        </w:rPr>
        <w:t>J Biol Chem</w:t>
      </w:r>
      <w:r w:rsidRPr="00B15738">
        <w:rPr>
          <w:rFonts w:ascii="Book Antiqua" w:hAnsi="Book Antiqua" w:cs="Arial"/>
          <w:sz w:val="24"/>
          <w:szCs w:val="24"/>
          <w:lang w:val="en-US"/>
        </w:rPr>
        <w:t> 1991; </w:t>
      </w:r>
      <w:r w:rsidRPr="00B15738">
        <w:rPr>
          <w:rFonts w:ascii="Book Antiqua" w:hAnsi="Book Antiqua" w:cs="Arial"/>
          <w:b/>
          <w:bCs/>
          <w:sz w:val="24"/>
          <w:szCs w:val="24"/>
          <w:lang w:val="en-US"/>
        </w:rPr>
        <w:t>266</w:t>
      </w:r>
      <w:r w:rsidRPr="00B15738">
        <w:rPr>
          <w:rFonts w:ascii="Book Antiqua" w:hAnsi="Book Antiqua" w:cs="Arial"/>
          <w:sz w:val="24"/>
          <w:szCs w:val="24"/>
          <w:lang w:val="en-US"/>
        </w:rPr>
        <w:t>: 13469-13472 [PMID: 1856184]</w:t>
      </w:r>
    </w:p>
    <w:p w14:paraId="3500198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14 </w:t>
      </w:r>
      <w:proofErr w:type="spellStart"/>
      <w:r w:rsidRPr="00B15738">
        <w:rPr>
          <w:rFonts w:ascii="Book Antiqua" w:hAnsi="Book Antiqua" w:cs="Arial"/>
          <w:b/>
          <w:bCs/>
          <w:sz w:val="24"/>
          <w:szCs w:val="24"/>
          <w:lang w:val="en-US"/>
        </w:rPr>
        <w:t>Thelen</w:t>
      </w:r>
      <w:proofErr w:type="spellEnd"/>
      <w:r w:rsidRPr="00B15738">
        <w:rPr>
          <w:rFonts w:ascii="Book Antiqua" w:hAnsi="Book Antiqua" w:cs="Arial"/>
          <w:b/>
          <w:bCs/>
          <w:sz w:val="24"/>
          <w:szCs w:val="24"/>
          <w:lang w:val="en-US"/>
        </w:rPr>
        <w:t xml:space="preserve"> K</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Dressman</w:t>
      </w:r>
      <w:proofErr w:type="spellEnd"/>
      <w:r w:rsidRPr="00B15738">
        <w:rPr>
          <w:rFonts w:ascii="Book Antiqua" w:hAnsi="Book Antiqua" w:cs="Arial"/>
          <w:sz w:val="24"/>
          <w:szCs w:val="24"/>
          <w:lang w:val="en-US"/>
        </w:rPr>
        <w:t xml:space="preserve"> JB. Cytochrome P450-mediated metabolism in the human gut wall. </w:t>
      </w:r>
      <w:r w:rsidRPr="00B15738">
        <w:rPr>
          <w:rFonts w:ascii="Book Antiqua" w:hAnsi="Book Antiqua" w:cs="Arial"/>
          <w:i/>
          <w:iCs/>
          <w:sz w:val="24"/>
          <w:szCs w:val="24"/>
          <w:lang w:val="en-US"/>
        </w:rPr>
        <w:t xml:space="preserve">J Pharm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sz w:val="24"/>
          <w:szCs w:val="24"/>
          <w:lang w:val="en-US"/>
        </w:rPr>
        <w:t> 2009; </w:t>
      </w:r>
      <w:r w:rsidRPr="00B15738">
        <w:rPr>
          <w:rFonts w:ascii="Book Antiqua" w:hAnsi="Book Antiqua" w:cs="Arial"/>
          <w:b/>
          <w:bCs/>
          <w:sz w:val="24"/>
          <w:szCs w:val="24"/>
          <w:lang w:val="en-US"/>
        </w:rPr>
        <w:t>61</w:t>
      </w:r>
      <w:r w:rsidRPr="00B15738">
        <w:rPr>
          <w:rFonts w:ascii="Book Antiqua" w:hAnsi="Book Antiqua" w:cs="Arial"/>
          <w:sz w:val="24"/>
          <w:szCs w:val="24"/>
          <w:lang w:val="en-US"/>
        </w:rPr>
        <w:t>: 541-558 [PMID: 19405992 DOI: 10.1211/</w:t>
      </w:r>
      <w:proofErr w:type="spellStart"/>
      <w:r w:rsidRPr="00B15738">
        <w:rPr>
          <w:rFonts w:ascii="Book Antiqua" w:hAnsi="Book Antiqua" w:cs="Arial"/>
          <w:sz w:val="24"/>
          <w:szCs w:val="24"/>
          <w:lang w:val="en-US"/>
        </w:rPr>
        <w:t>jpp</w:t>
      </w:r>
      <w:proofErr w:type="spellEnd"/>
      <w:r w:rsidRPr="00B15738">
        <w:rPr>
          <w:rFonts w:ascii="Book Antiqua" w:hAnsi="Book Antiqua" w:cs="Arial"/>
          <w:sz w:val="24"/>
          <w:szCs w:val="24"/>
          <w:lang w:val="en-US"/>
        </w:rPr>
        <w:t>/61.05.0002]</w:t>
      </w:r>
    </w:p>
    <w:p w14:paraId="5FDF304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15 </w:t>
      </w:r>
      <w:r w:rsidRPr="00B15738">
        <w:rPr>
          <w:rFonts w:ascii="Book Antiqua" w:hAnsi="Book Antiqua" w:cs="Arial"/>
          <w:b/>
          <w:bCs/>
          <w:sz w:val="24"/>
          <w:szCs w:val="24"/>
          <w:lang w:val="en-US"/>
        </w:rPr>
        <w:t>Neve EP</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Ingelman</w:t>
      </w:r>
      <w:proofErr w:type="spellEnd"/>
      <w:r w:rsidRPr="00B15738">
        <w:rPr>
          <w:rFonts w:ascii="Book Antiqua" w:hAnsi="Book Antiqua" w:cs="Arial"/>
          <w:sz w:val="24"/>
          <w:szCs w:val="24"/>
          <w:lang w:val="en-US"/>
        </w:rPr>
        <w:t>-Sundberg M. Cytochrome P450 proteins: retention and distribution from the endoplasmic reticulum. </w:t>
      </w:r>
      <w:proofErr w:type="spellStart"/>
      <w:r w:rsidRPr="00B15738">
        <w:rPr>
          <w:rFonts w:ascii="Book Antiqua" w:hAnsi="Book Antiqua" w:cs="Arial"/>
          <w:i/>
          <w:iCs/>
          <w:sz w:val="24"/>
          <w:szCs w:val="24"/>
          <w:lang w:val="en-US"/>
        </w:rPr>
        <w:t>Curr</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Opin</w:t>
      </w:r>
      <w:proofErr w:type="spellEnd"/>
      <w:r w:rsidRPr="00B15738">
        <w:rPr>
          <w:rFonts w:ascii="Book Antiqua" w:hAnsi="Book Antiqua" w:cs="Arial"/>
          <w:i/>
          <w:iCs/>
          <w:sz w:val="24"/>
          <w:szCs w:val="24"/>
          <w:lang w:val="en-US"/>
        </w:rPr>
        <w:t xml:space="preserve"> Drug </w:t>
      </w:r>
      <w:proofErr w:type="spellStart"/>
      <w:r w:rsidRPr="00B15738">
        <w:rPr>
          <w:rFonts w:ascii="Book Antiqua" w:hAnsi="Book Antiqua" w:cs="Arial"/>
          <w:i/>
          <w:iCs/>
          <w:sz w:val="24"/>
          <w:szCs w:val="24"/>
          <w:lang w:val="en-US"/>
        </w:rPr>
        <w:t>Discov</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Devel</w:t>
      </w:r>
      <w:proofErr w:type="spellEnd"/>
      <w:r w:rsidRPr="00B15738">
        <w:rPr>
          <w:rFonts w:ascii="Book Antiqua" w:hAnsi="Book Antiqua" w:cs="Arial"/>
          <w:sz w:val="24"/>
          <w:szCs w:val="24"/>
          <w:lang w:val="en-US"/>
        </w:rPr>
        <w:t> 2010; </w:t>
      </w:r>
      <w:r w:rsidRPr="00B15738">
        <w:rPr>
          <w:rFonts w:ascii="Book Antiqua" w:hAnsi="Book Antiqua" w:cs="Arial"/>
          <w:b/>
          <w:bCs/>
          <w:sz w:val="24"/>
          <w:szCs w:val="24"/>
          <w:lang w:val="en-US"/>
        </w:rPr>
        <w:t>13</w:t>
      </w:r>
      <w:r w:rsidRPr="00B15738">
        <w:rPr>
          <w:rFonts w:ascii="Book Antiqua" w:hAnsi="Book Antiqua" w:cs="Arial"/>
          <w:sz w:val="24"/>
          <w:szCs w:val="24"/>
          <w:lang w:val="en-US"/>
        </w:rPr>
        <w:t>: 78-85 [PMID: 20047148]</w:t>
      </w:r>
    </w:p>
    <w:p w14:paraId="104CA39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16 </w:t>
      </w:r>
      <w:r w:rsidRPr="00B15738">
        <w:rPr>
          <w:rFonts w:ascii="Book Antiqua" w:hAnsi="Book Antiqua" w:cs="Arial"/>
          <w:b/>
          <w:bCs/>
          <w:sz w:val="24"/>
          <w:szCs w:val="24"/>
          <w:lang w:val="en-US"/>
        </w:rPr>
        <w:t>Renaud HJ</w:t>
      </w:r>
      <w:r w:rsidRPr="00B15738">
        <w:rPr>
          <w:rFonts w:ascii="Book Antiqua" w:hAnsi="Book Antiqua" w:cs="Arial"/>
          <w:sz w:val="24"/>
          <w:szCs w:val="24"/>
          <w:lang w:val="en-US"/>
        </w:rPr>
        <w:t xml:space="preserve">, Cui JY, Khan M, </w:t>
      </w:r>
      <w:proofErr w:type="spellStart"/>
      <w:r w:rsidRPr="00B15738">
        <w:rPr>
          <w:rFonts w:ascii="Book Antiqua" w:hAnsi="Book Antiqua" w:cs="Arial"/>
          <w:sz w:val="24"/>
          <w:szCs w:val="24"/>
          <w:lang w:val="en-US"/>
        </w:rPr>
        <w:t>Klaassen</w:t>
      </w:r>
      <w:proofErr w:type="spellEnd"/>
      <w:r w:rsidRPr="00B15738">
        <w:rPr>
          <w:rFonts w:ascii="Book Antiqua" w:hAnsi="Book Antiqua" w:cs="Arial"/>
          <w:sz w:val="24"/>
          <w:szCs w:val="24"/>
          <w:lang w:val="en-US"/>
        </w:rPr>
        <w:t xml:space="preserve"> CD. Tissue distribution and gender-divergent expression of 78 cytochrome P450 mRNAs in mice. </w:t>
      </w:r>
      <w:proofErr w:type="spellStart"/>
      <w:r w:rsidRPr="00B15738">
        <w:rPr>
          <w:rFonts w:ascii="Book Antiqua" w:hAnsi="Book Antiqua" w:cs="Arial"/>
          <w:i/>
          <w:iCs/>
          <w:sz w:val="24"/>
          <w:szCs w:val="24"/>
          <w:lang w:val="en-US"/>
        </w:rPr>
        <w:t>Toxicol</w:t>
      </w:r>
      <w:proofErr w:type="spellEnd"/>
      <w:r w:rsidRPr="00B15738">
        <w:rPr>
          <w:rFonts w:ascii="Book Antiqua" w:hAnsi="Book Antiqua" w:cs="Arial"/>
          <w:i/>
          <w:iCs/>
          <w:sz w:val="24"/>
          <w:szCs w:val="24"/>
          <w:lang w:val="en-US"/>
        </w:rPr>
        <w:t xml:space="preserve"> Sci</w:t>
      </w:r>
      <w:r w:rsidRPr="00B15738">
        <w:rPr>
          <w:rFonts w:ascii="Book Antiqua" w:hAnsi="Book Antiqua" w:cs="Arial"/>
          <w:sz w:val="24"/>
          <w:szCs w:val="24"/>
          <w:lang w:val="en-US"/>
        </w:rPr>
        <w:t> 2011; </w:t>
      </w:r>
      <w:r w:rsidRPr="00B15738">
        <w:rPr>
          <w:rFonts w:ascii="Book Antiqua" w:hAnsi="Book Antiqua" w:cs="Arial"/>
          <w:b/>
          <w:bCs/>
          <w:sz w:val="24"/>
          <w:szCs w:val="24"/>
          <w:lang w:val="en-US"/>
        </w:rPr>
        <w:t>124</w:t>
      </w:r>
      <w:r w:rsidRPr="00B15738">
        <w:rPr>
          <w:rFonts w:ascii="Book Antiqua" w:hAnsi="Book Antiqua" w:cs="Arial"/>
          <w:sz w:val="24"/>
          <w:szCs w:val="24"/>
          <w:lang w:val="en-US"/>
        </w:rPr>
        <w:t>: 261-277 [PMID: 21920951 DOI: 10.1093/</w:t>
      </w:r>
      <w:proofErr w:type="spellStart"/>
      <w:r w:rsidRPr="00B15738">
        <w:rPr>
          <w:rFonts w:ascii="Book Antiqua" w:hAnsi="Book Antiqua" w:cs="Arial"/>
          <w:sz w:val="24"/>
          <w:szCs w:val="24"/>
          <w:lang w:val="en-US"/>
        </w:rPr>
        <w:t>toxsci</w:t>
      </w:r>
      <w:proofErr w:type="spellEnd"/>
      <w:r w:rsidRPr="00B15738">
        <w:rPr>
          <w:rFonts w:ascii="Book Antiqua" w:hAnsi="Book Antiqua" w:cs="Arial"/>
          <w:sz w:val="24"/>
          <w:szCs w:val="24"/>
          <w:lang w:val="en-US"/>
        </w:rPr>
        <w:t>/kfr240]</w:t>
      </w:r>
    </w:p>
    <w:p w14:paraId="672B778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17 </w:t>
      </w:r>
      <w:proofErr w:type="spellStart"/>
      <w:r w:rsidRPr="00B15738">
        <w:rPr>
          <w:rFonts w:ascii="Book Antiqua" w:hAnsi="Book Antiqua" w:cs="Arial"/>
          <w:b/>
          <w:bCs/>
          <w:sz w:val="24"/>
          <w:szCs w:val="24"/>
          <w:lang w:val="en-US"/>
        </w:rPr>
        <w:t>Nebert</w:t>
      </w:r>
      <w:proofErr w:type="spellEnd"/>
      <w:r w:rsidRPr="00B15738">
        <w:rPr>
          <w:rFonts w:ascii="Book Antiqua" w:hAnsi="Book Antiqua" w:cs="Arial"/>
          <w:b/>
          <w:bCs/>
          <w:sz w:val="24"/>
          <w:szCs w:val="24"/>
          <w:lang w:val="en-US"/>
        </w:rPr>
        <w:t xml:space="preserve"> DW</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Adesnik</w:t>
      </w:r>
      <w:proofErr w:type="spellEnd"/>
      <w:r w:rsidRPr="00B15738">
        <w:rPr>
          <w:rFonts w:ascii="Book Antiqua" w:hAnsi="Book Antiqua" w:cs="Arial"/>
          <w:sz w:val="24"/>
          <w:szCs w:val="24"/>
          <w:lang w:val="en-US"/>
        </w:rPr>
        <w:t xml:space="preserve"> M, Coon MJ, Estabrook RW, Gonzalez FJ, </w:t>
      </w:r>
      <w:proofErr w:type="spellStart"/>
      <w:r w:rsidRPr="00B15738">
        <w:rPr>
          <w:rFonts w:ascii="Book Antiqua" w:hAnsi="Book Antiqua" w:cs="Arial"/>
          <w:sz w:val="24"/>
          <w:szCs w:val="24"/>
          <w:lang w:val="en-US"/>
        </w:rPr>
        <w:t>Guengerich</w:t>
      </w:r>
      <w:proofErr w:type="spellEnd"/>
      <w:r w:rsidRPr="00B15738">
        <w:rPr>
          <w:rFonts w:ascii="Book Antiqua" w:hAnsi="Book Antiqua" w:cs="Arial"/>
          <w:sz w:val="24"/>
          <w:szCs w:val="24"/>
          <w:lang w:val="en-US"/>
        </w:rPr>
        <w:t xml:space="preserve"> FP, </w:t>
      </w:r>
      <w:proofErr w:type="spellStart"/>
      <w:r w:rsidRPr="00B15738">
        <w:rPr>
          <w:rFonts w:ascii="Book Antiqua" w:hAnsi="Book Antiqua" w:cs="Arial"/>
          <w:sz w:val="24"/>
          <w:szCs w:val="24"/>
          <w:lang w:val="en-US"/>
        </w:rPr>
        <w:t>Gunsalus</w:t>
      </w:r>
      <w:proofErr w:type="spellEnd"/>
      <w:r w:rsidRPr="00B15738">
        <w:rPr>
          <w:rFonts w:ascii="Book Antiqua" w:hAnsi="Book Antiqua" w:cs="Arial"/>
          <w:sz w:val="24"/>
          <w:szCs w:val="24"/>
          <w:lang w:val="en-US"/>
        </w:rPr>
        <w:t xml:space="preserve"> IC, Johnson EF, Kemper B, Levin W. The P450 gene superfamily: recommended nomenclature. </w:t>
      </w:r>
      <w:r w:rsidRPr="00B15738">
        <w:rPr>
          <w:rFonts w:ascii="Book Antiqua" w:hAnsi="Book Antiqua" w:cs="Arial"/>
          <w:i/>
          <w:iCs/>
          <w:sz w:val="24"/>
          <w:szCs w:val="24"/>
          <w:lang w:val="en-US"/>
        </w:rPr>
        <w:t>DNA</w:t>
      </w:r>
      <w:r w:rsidRPr="00B15738">
        <w:rPr>
          <w:rFonts w:ascii="Book Antiqua" w:hAnsi="Book Antiqua" w:cs="Arial"/>
          <w:sz w:val="24"/>
          <w:szCs w:val="24"/>
          <w:lang w:val="en-US"/>
        </w:rPr>
        <w:t> 1987; </w:t>
      </w:r>
      <w:r w:rsidRPr="00B15738">
        <w:rPr>
          <w:rFonts w:ascii="Book Antiqua" w:hAnsi="Book Antiqua" w:cs="Arial"/>
          <w:b/>
          <w:bCs/>
          <w:sz w:val="24"/>
          <w:szCs w:val="24"/>
          <w:lang w:val="en-US"/>
        </w:rPr>
        <w:t>6</w:t>
      </w:r>
      <w:r w:rsidRPr="00B15738">
        <w:rPr>
          <w:rFonts w:ascii="Book Antiqua" w:hAnsi="Book Antiqua" w:cs="Arial"/>
          <w:sz w:val="24"/>
          <w:szCs w:val="24"/>
          <w:lang w:val="en-US"/>
        </w:rPr>
        <w:t>: 1-11 [PMID: 3829886 DOI: 10.1089/dna.1987.6.1]</w:t>
      </w:r>
    </w:p>
    <w:p w14:paraId="0995099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18 </w:t>
      </w:r>
      <w:proofErr w:type="spellStart"/>
      <w:r w:rsidRPr="00B15738">
        <w:rPr>
          <w:rFonts w:ascii="Book Antiqua" w:hAnsi="Book Antiqua" w:cs="Arial"/>
          <w:b/>
          <w:bCs/>
          <w:sz w:val="24"/>
          <w:szCs w:val="24"/>
          <w:lang w:val="en-US"/>
        </w:rPr>
        <w:t>Elfaki</w:t>
      </w:r>
      <w:proofErr w:type="spellEnd"/>
      <w:r w:rsidRPr="00B15738">
        <w:rPr>
          <w:rFonts w:ascii="Book Antiqua" w:hAnsi="Book Antiqua" w:cs="Arial"/>
          <w:b/>
          <w:bCs/>
          <w:sz w:val="24"/>
          <w:szCs w:val="24"/>
          <w:lang w:val="en-US"/>
        </w:rPr>
        <w:t xml:space="preserve"> I</w:t>
      </w:r>
      <w:r w:rsidRPr="00B15738">
        <w:rPr>
          <w:rFonts w:ascii="Book Antiqua" w:hAnsi="Book Antiqua" w:cs="Arial"/>
          <w:sz w:val="24"/>
          <w:szCs w:val="24"/>
          <w:lang w:val="en-US"/>
        </w:rPr>
        <w:t xml:space="preserve">, Mir R, Almutairi FM, </w:t>
      </w:r>
      <w:proofErr w:type="spellStart"/>
      <w:r w:rsidRPr="00B15738">
        <w:rPr>
          <w:rFonts w:ascii="Book Antiqua" w:hAnsi="Book Antiqua" w:cs="Arial"/>
          <w:sz w:val="24"/>
          <w:szCs w:val="24"/>
          <w:lang w:val="en-US"/>
        </w:rPr>
        <w:t>Duhier</w:t>
      </w:r>
      <w:proofErr w:type="spellEnd"/>
      <w:r w:rsidRPr="00B15738">
        <w:rPr>
          <w:rFonts w:ascii="Book Antiqua" w:hAnsi="Book Antiqua" w:cs="Arial"/>
          <w:sz w:val="24"/>
          <w:szCs w:val="24"/>
          <w:lang w:val="en-US"/>
        </w:rPr>
        <w:t xml:space="preserve"> FMA. Cytochrome P450: Polymorphisms and Roles in Cancer, Diabetes and Atherosclerosis </w:t>
      </w:r>
      <w:r w:rsidRPr="00B15738">
        <w:rPr>
          <w:rFonts w:ascii="Book Antiqua" w:hAnsi="Book Antiqua" w:cs="Arial"/>
          <w:i/>
          <w:iCs/>
          <w:sz w:val="24"/>
          <w:szCs w:val="24"/>
          <w:lang w:val="en-US"/>
        </w:rPr>
        <w:t xml:space="preserve">Asian Pac J Cancer </w:t>
      </w:r>
      <w:proofErr w:type="spellStart"/>
      <w:r w:rsidRPr="00B15738">
        <w:rPr>
          <w:rFonts w:ascii="Book Antiqua" w:hAnsi="Book Antiqua" w:cs="Arial"/>
          <w:i/>
          <w:iCs/>
          <w:sz w:val="24"/>
          <w:szCs w:val="24"/>
          <w:lang w:val="en-US"/>
        </w:rPr>
        <w:t>Prev</w:t>
      </w:r>
      <w:proofErr w:type="spellEnd"/>
      <w:r w:rsidRPr="00B15738">
        <w:rPr>
          <w:rFonts w:ascii="Book Antiqua" w:hAnsi="Book Antiqua" w:cs="Arial"/>
          <w:sz w:val="24"/>
          <w:szCs w:val="24"/>
          <w:lang w:val="en-US"/>
        </w:rPr>
        <w:t> 2018; </w:t>
      </w:r>
      <w:r w:rsidRPr="00B15738">
        <w:rPr>
          <w:rFonts w:ascii="Book Antiqua" w:hAnsi="Book Antiqua" w:cs="Arial"/>
          <w:b/>
          <w:bCs/>
          <w:sz w:val="24"/>
          <w:szCs w:val="24"/>
          <w:lang w:val="en-US"/>
        </w:rPr>
        <w:t>19</w:t>
      </w:r>
      <w:r w:rsidRPr="00B15738">
        <w:rPr>
          <w:rFonts w:ascii="Book Antiqua" w:hAnsi="Book Antiqua" w:cs="Arial"/>
          <w:sz w:val="24"/>
          <w:szCs w:val="24"/>
          <w:lang w:val="en-US"/>
        </w:rPr>
        <w:t>: 2057-2070 [PMID: 30139042 DOI: 10.22034/APJCP.2018.19.8.2057]</w:t>
      </w:r>
    </w:p>
    <w:p w14:paraId="359E1C1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19 </w:t>
      </w:r>
      <w:r w:rsidRPr="00B15738">
        <w:rPr>
          <w:rFonts w:ascii="Book Antiqua" w:hAnsi="Book Antiqua" w:cs="Arial"/>
          <w:b/>
          <w:bCs/>
          <w:sz w:val="24"/>
          <w:szCs w:val="24"/>
          <w:lang w:val="en-US"/>
        </w:rPr>
        <w:t>Sim SC</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Ingelman</w:t>
      </w:r>
      <w:proofErr w:type="spellEnd"/>
      <w:r w:rsidRPr="00B15738">
        <w:rPr>
          <w:rFonts w:ascii="Book Antiqua" w:hAnsi="Book Antiqua" w:cs="Arial"/>
          <w:sz w:val="24"/>
          <w:szCs w:val="24"/>
          <w:lang w:val="en-US"/>
        </w:rPr>
        <w:t>-Sundberg M. The Human Cytochrome P450 (CYP) Allele Nomenclature website: a peer-reviewed database of CYP variants and their associated effects. </w:t>
      </w:r>
      <w:r w:rsidRPr="00B15738">
        <w:rPr>
          <w:rFonts w:ascii="Book Antiqua" w:hAnsi="Book Antiqua" w:cs="Arial"/>
          <w:i/>
          <w:iCs/>
          <w:sz w:val="24"/>
          <w:szCs w:val="24"/>
          <w:lang w:val="en-US"/>
        </w:rPr>
        <w:t>Hum Genomics</w:t>
      </w:r>
      <w:r w:rsidRPr="00B15738">
        <w:rPr>
          <w:rFonts w:ascii="Book Antiqua" w:hAnsi="Book Antiqua" w:cs="Arial"/>
          <w:sz w:val="24"/>
          <w:szCs w:val="24"/>
          <w:lang w:val="en-US"/>
        </w:rPr>
        <w:t> 2010; </w:t>
      </w:r>
      <w:r w:rsidRPr="00B15738">
        <w:rPr>
          <w:rFonts w:ascii="Book Antiqua" w:hAnsi="Book Antiqua" w:cs="Arial"/>
          <w:b/>
          <w:bCs/>
          <w:sz w:val="24"/>
          <w:szCs w:val="24"/>
          <w:lang w:val="en-US"/>
        </w:rPr>
        <w:t>4</w:t>
      </w:r>
      <w:r w:rsidRPr="00B15738">
        <w:rPr>
          <w:rFonts w:ascii="Book Antiqua" w:hAnsi="Book Antiqua" w:cs="Arial"/>
          <w:sz w:val="24"/>
          <w:szCs w:val="24"/>
          <w:lang w:val="en-US"/>
        </w:rPr>
        <w:t>: 278-281 [PMID: 20511141]</w:t>
      </w:r>
    </w:p>
    <w:p w14:paraId="0DA821E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20 </w:t>
      </w:r>
      <w:r w:rsidRPr="00B15738">
        <w:rPr>
          <w:rFonts w:ascii="Book Antiqua" w:hAnsi="Book Antiqua" w:cs="Arial"/>
          <w:b/>
          <w:bCs/>
          <w:sz w:val="24"/>
          <w:szCs w:val="24"/>
          <w:lang w:val="en-US"/>
        </w:rPr>
        <w:t>Sim SC</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Ingelman</w:t>
      </w:r>
      <w:proofErr w:type="spellEnd"/>
      <w:r w:rsidRPr="00B15738">
        <w:rPr>
          <w:rFonts w:ascii="Book Antiqua" w:hAnsi="Book Antiqua" w:cs="Arial"/>
          <w:sz w:val="24"/>
          <w:szCs w:val="24"/>
          <w:lang w:val="en-US"/>
        </w:rPr>
        <w:t>-Sundberg M. Update on allele nomenclature for human cytochromes P450 and the Human Cytochrome P450 Allele (CYP-allele) Nomenclature Database. </w:t>
      </w:r>
      <w:r w:rsidRPr="00B15738">
        <w:rPr>
          <w:rFonts w:ascii="Book Antiqua" w:hAnsi="Book Antiqua" w:cs="Arial"/>
          <w:i/>
          <w:iCs/>
          <w:sz w:val="24"/>
          <w:szCs w:val="24"/>
          <w:lang w:val="en-US"/>
        </w:rPr>
        <w:t>Methods Mol Biol</w:t>
      </w:r>
      <w:r w:rsidRPr="00B15738">
        <w:rPr>
          <w:rFonts w:ascii="Book Antiqua" w:hAnsi="Book Antiqua" w:cs="Arial"/>
          <w:sz w:val="24"/>
          <w:szCs w:val="24"/>
          <w:lang w:val="en-US"/>
        </w:rPr>
        <w:t> 2013; </w:t>
      </w:r>
      <w:r w:rsidRPr="00B15738">
        <w:rPr>
          <w:rFonts w:ascii="Book Antiqua" w:hAnsi="Book Antiqua" w:cs="Arial"/>
          <w:b/>
          <w:bCs/>
          <w:sz w:val="24"/>
          <w:szCs w:val="24"/>
          <w:lang w:val="en-US"/>
        </w:rPr>
        <w:t>987</w:t>
      </w:r>
      <w:r w:rsidRPr="00B15738">
        <w:rPr>
          <w:rFonts w:ascii="Book Antiqua" w:hAnsi="Book Antiqua" w:cs="Arial"/>
          <w:sz w:val="24"/>
          <w:szCs w:val="24"/>
          <w:lang w:val="en-US"/>
        </w:rPr>
        <w:t>: 251-259 [PMID: 23475683 DOI: 10.1007/978-1-62703-321-3_21]</w:t>
      </w:r>
    </w:p>
    <w:p w14:paraId="06287CD3"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21 </w:t>
      </w:r>
      <w:r w:rsidRPr="00B15738">
        <w:rPr>
          <w:rFonts w:ascii="Book Antiqua" w:hAnsi="Book Antiqua" w:cs="Arial"/>
          <w:b/>
          <w:bCs/>
          <w:sz w:val="24"/>
          <w:szCs w:val="24"/>
          <w:lang w:val="en-US"/>
        </w:rPr>
        <w:t>Makita K</w:t>
      </w:r>
      <w:r w:rsidRPr="00B15738">
        <w:rPr>
          <w:rFonts w:ascii="Book Antiqua" w:hAnsi="Book Antiqua" w:cs="Arial"/>
          <w:sz w:val="24"/>
          <w:szCs w:val="24"/>
          <w:lang w:val="en-US"/>
        </w:rPr>
        <w:t xml:space="preserve">, Falck JR, </w:t>
      </w:r>
      <w:proofErr w:type="spellStart"/>
      <w:r w:rsidRPr="00B15738">
        <w:rPr>
          <w:rFonts w:ascii="Book Antiqua" w:hAnsi="Book Antiqua" w:cs="Arial"/>
          <w:sz w:val="24"/>
          <w:szCs w:val="24"/>
          <w:lang w:val="en-US"/>
        </w:rPr>
        <w:t>Capdevila</w:t>
      </w:r>
      <w:proofErr w:type="spellEnd"/>
      <w:r w:rsidRPr="00B15738">
        <w:rPr>
          <w:rFonts w:ascii="Book Antiqua" w:hAnsi="Book Antiqua" w:cs="Arial"/>
          <w:sz w:val="24"/>
          <w:szCs w:val="24"/>
          <w:lang w:val="en-US"/>
        </w:rPr>
        <w:t xml:space="preserve"> JH. Cytochrome P450, the arachidonic acid cascade, and hypertension: new vistas for an old enzyme system. </w:t>
      </w:r>
      <w:r w:rsidRPr="00B15738">
        <w:rPr>
          <w:rFonts w:ascii="Book Antiqua" w:hAnsi="Book Antiqua" w:cs="Arial"/>
          <w:i/>
          <w:iCs/>
          <w:sz w:val="24"/>
          <w:szCs w:val="24"/>
          <w:lang w:val="en-US"/>
        </w:rPr>
        <w:t>FASEB J</w:t>
      </w:r>
      <w:r w:rsidRPr="00B15738">
        <w:rPr>
          <w:rFonts w:ascii="Book Antiqua" w:hAnsi="Book Antiqua" w:cs="Arial"/>
          <w:sz w:val="24"/>
          <w:szCs w:val="24"/>
          <w:lang w:val="en-US"/>
        </w:rPr>
        <w:t> 1996; </w:t>
      </w:r>
      <w:r w:rsidRPr="00B15738">
        <w:rPr>
          <w:rFonts w:ascii="Book Antiqua" w:hAnsi="Book Antiqua" w:cs="Arial"/>
          <w:b/>
          <w:bCs/>
          <w:sz w:val="24"/>
          <w:szCs w:val="24"/>
          <w:lang w:val="en-US"/>
        </w:rPr>
        <w:t>10</w:t>
      </w:r>
      <w:r w:rsidRPr="00B15738">
        <w:rPr>
          <w:rFonts w:ascii="Book Antiqua" w:hAnsi="Book Antiqua" w:cs="Arial"/>
          <w:sz w:val="24"/>
          <w:szCs w:val="24"/>
          <w:lang w:val="en-US"/>
        </w:rPr>
        <w:t>: 1456-1463 [PMID: 8940291]</w:t>
      </w:r>
    </w:p>
    <w:p w14:paraId="5A495416"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22 </w:t>
      </w:r>
      <w:r w:rsidRPr="00B15738">
        <w:rPr>
          <w:rFonts w:ascii="Book Antiqua" w:hAnsi="Book Antiqua" w:cs="Arial"/>
          <w:b/>
          <w:bCs/>
          <w:sz w:val="24"/>
          <w:szCs w:val="24"/>
          <w:lang w:val="en-US"/>
        </w:rPr>
        <w:t>Bell JC</w:t>
      </w:r>
      <w:r w:rsidRPr="00B15738">
        <w:rPr>
          <w:rFonts w:ascii="Book Antiqua" w:hAnsi="Book Antiqua" w:cs="Arial"/>
          <w:sz w:val="24"/>
          <w:szCs w:val="24"/>
          <w:lang w:val="en-US"/>
        </w:rPr>
        <w:t>, Strobel HW. Regulation of cytochrome P450 4F11 by nuclear transcription factor-</w:t>
      </w:r>
      <w:proofErr w:type="spellStart"/>
      <w:r w:rsidRPr="00B15738">
        <w:rPr>
          <w:rFonts w:ascii="Book Antiqua" w:hAnsi="Book Antiqua" w:cs="Arial"/>
          <w:sz w:val="24"/>
          <w:szCs w:val="24"/>
          <w:lang w:val="en-US"/>
        </w:rPr>
        <w:t>κB</w:t>
      </w:r>
      <w:proofErr w:type="spellEnd"/>
      <w:r w:rsidRPr="00B15738">
        <w:rPr>
          <w:rFonts w:ascii="Book Antiqua" w:hAnsi="Book Antiqua" w:cs="Arial"/>
          <w:sz w:val="24"/>
          <w:szCs w:val="24"/>
          <w:lang w:val="en-US"/>
        </w:rPr>
        <w:t>. </w:t>
      </w:r>
      <w:r w:rsidRPr="00B15738">
        <w:rPr>
          <w:rFonts w:ascii="Book Antiqua" w:hAnsi="Book Antiqua" w:cs="Arial"/>
          <w:i/>
          <w:iCs/>
          <w:sz w:val="24"/>
          <w:szCs w:val="24"/>
          <w:lang w:val="en-US"/>
        </w:rPr>
        <w:t xml:space="preserve">Drug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Dispos</w:t>
      </w:r>
      <w:proofErr w:type="spellEnd"/>
      <w:r w:rsidRPr="00B15738">
        <w:rPr>
          <w:rFonts w:ascii="Book Antiqua" w:hAnsi="Book Antiqua" w:cs="Arial"/>
          <w:sz w:val="24"/>
          <w:szCs w:val="24"/>
          <w:lang w:val="en-US"/>
        </w:rPr>
        <w:t> 2012; </w:t>
      </w:r>
      <w:r w:rsidRPr="00B15738">
        <w:rPr>
          <w:rFonts w:ascii="Book Antiqua" w:hAnsi="Book Antiqua" w:cs="Arial"/>
          <w:b/>
          <w:bCs/>
          <w:sz w:val="24"/>
          <w:szCs w:val="24"/>
          <w:lang w:val="en-US"/>
        </w:rPr>
        <w:t>40</w:t>
      </w:r>
      <w:r w:rsidRPr="00B15738">
        <w:rPr>
          <w:rFonts w:ascii="Book Antiqua" w:hAnsi="Book Antiqua" w:cs="Arial"/>
          <w:sz w:val="24"/>
          <w:szCs w:val="24"/>
          <w:lang w:val="en-US"/>
        </w:rPr>
        <w:t>: 205-211 [PMID: 22011441 DOI: 10.1124/dmd.111.041178]</w:t>
      </w:r>
    </w:p>
    <w:p w14:paraId="4A2BBAFD"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23 </w:t>
      </w:r>
      <w:proofErr w:type="spellStart"/>
      <w:r w:rsidRPr="00B15738">
        <w:rPr>
          <w:rFonts w:ascii="Book Antiqua" w:hAnsi="Book Antiqua" w:cs="Arial"/>
          <w:b/>
          <w:bCs/>
          <w:sz w:val="24"/>
          <w:szCs w:val="24"/>
          <w:lang w:val="en-US"/>
        </w:rPr>
        <w:t>Nebert</w:t>
      </w:r>
      <w:proofErr w:type="spellEnd"/>
      <w:r w:rsidRPr="00B15738">
        <w:rPr>
          <w:rFonts w:ascii="Book Antiqua" w:hAnsi="Book Antiqua" w:cs="Arial"/>
          <w:b/>
          <w:bCs/>
          <w:sz w:val="24"/>
          <w:szCs w:val="24"/>
          <w:lang w:val="en-US"/>
        </w:rPr>
        <w:t xml:space="preserve"> DW</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Wikvall</w:t>
      </w:r>
      <w:proofErr w:type="spellEnd"/>
      <w:r w:rsidRPr="00B15738">
        <w:rPr>
          <w:rFonts w:ascii="Book Antiqua" w:hAnsi="Book Antiqua" w:cs="Arial"/>
          <w:sz w:val="24"/>
          <w:szCs w:val="24"/>
          <w:lang w:val="en-US"/>
        </w:rPr>
        <w:t xml:space="preserve"> K, Miller WL. Human cytochromes P450 in health and disease. </w:t>
      </w:r>
      <w:proofErr w:type="spellStart"/>
      <w:r w:rsidRPr="00B15738">
        <w:rPr>
          <w:rFonts w:ascii="Book Antiqua" w:hAnsi="Book Antiqua" w:cs="Arial"/>
          <w:i/>
          <w:iCs/>
          <w:sz w:val="24"/>
          <w:szCs w:val="24"/>
          <w:lang w:val="en-US"/>
        </w:rPr>
        <w:t>Philos</w:t>
      </w:r>
      <w:proofErr w:type="spellEnd"/>
      <w:r w:rsidRPr="00B15738">
        <w:rPr>
          <w:rFonts w:ascii="Book Antiqua" w:hAnsi="Book Antiqua" w:cs="Arial"/>
          <w:i/>
          <w:iCs/>
          <w:sz w:val="24"/>
          <w:szCs w:val="24"/>
          <w:lang w:val="en-US"/>
        </w:rPr>
        <w:t xml:space="preserve"> Trans R Soc </w:t>
      </w:r>
      <w:proofErr w:type="spellStart"/>
      <w:r w:rsidRPr="00B15738">
        <w:rPr>
          <w:rFonts w:ascii="Book Antiqua" w:hAnsi="Book Antiqua" w:cs="Arial"/>
          <w:i/>
          <w:iCs/>
          <w:sz w:val="24"/>
          <w:szCs w:val="24"/>
          <w:lang w:val="en-US"/>
        </w:rPr>
        <w:t>Lond</w:t>
      </w:r>
      <w:proofErr w:type="spellEnd"/>
      <w:r w:rsidRPr="00B15738">
        <w:rPr>
          <w:rFonts w:ascii="Book Antiqua" w:hAnsi="Book Antiqua" w:cs="Arial"/>
          <w:i/>
          <w:iCs/>
          <w:sz w:val="24"/>
          <w:szCs w:val="24"/>
          <w:lang w:val="en-US"/>
        </w:rPr>
        <w:t xml:space="preserve"> B Biol Sci</w:t>
      </w:r>
      <w:r w:rsidRPr="00B15738">
        <w:rPr>
          <w:rFonts w:ascii="Book Antiqua" w:hAnsi="Book Antiqua" w:cs="Arial"/>
          <w:sz w:val="24"/>
          <w:szCs w:val="24"/>
          <w:lang w:val="en-US"/>
        </w:rPr>
        <w:t> 2013; </w:t>
      </w:r>
      <w:r w:rsidRPr="00B15738">
        <w:rPr>
          <w:rFonts w:ascii="Book Antiqua" w:hAnsi="Book Antiqua" w:cs="Arial"/>
          <w:b/>
          <w:bCs/>
          <w:sz w:val="24"/>
          <w:szCs w:val="24"/>
          <w:lang w:val="en-US"/>
        </w:rPr>
        <w:t>368</w:t>
      </w:r>
      <w:r w:rsidRPr="00B15738">
        <w:rPr>
          <w:rFonts w:ascii="Book Antiqua" w:hAnsi="Book Antiqua" w:cs="Arial"/>
          <w:sz w:val="24"/>
          <w:szCs w:val="24"/>
          <w:lang w:val="en-US"/>
        </w:rPr>
        <w:t>: 20120431 [PMID: 23297354 DOI: 10.1098/rstb.2012.0431]</w:t>
      </w:r>
    </w:p>
    <w:p w14:paraId="0AB1647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24 </w:t>
      </w:r>
      <w:proofErr w:type="spellStart"/>
      <w:r w:rsidRPr="00B15738">
        <w:rPr>
          <w:rFonts w:ascii="Book Antiqua" w:hAnsi="Book Antiqua" w:cs="Arial"/>
          <w:b/>
          <w:bCs/>
          <w:sz w:val="24"/>
          <w:szCs w:val="24"/>
          <w:lang w:val="en-US"/>
        </w:rPr>
        <w:t>Pikuleva</w:t>
      </w:r>
      <w:proofErr w:type="spellEnd"/>
      <w:r w:rsidRPr="00B15738">
        <w:rPr>
          <w:rFonts w:ascii="Book Antiqua" w:hAnsi="Book Antiqua" w:cs="Arial"/>
          <w:b/>
          <w:bCs/>
          <w:sz w:val="24"/>
          <w:szCs w:val="24"/>
          <w:lang w:val="en-US"/>
        </w:rPr>
        <w:t xml:space="preserve"> IA</w:t>
      </w:r>
      <w:r w:rsidRPr="00B15738">
        <w:rPr>
          <w:rFonts w:ascii="Book Antiqua" w:hAnsi="Book Antiqua" w:cs="Arial"/>
          <w:sz w:val="24"/>
          <w:szCs w:val="24"/>
          <w:lang w:val="en-US"/>
        </w:rPr>
        <w:t>, Waterman MR. Cytochromes p450: roles in diseases. </w:t>
      </w:r>
      <w:r w:rsidRPr="00B15738">
        <w:rPr>
          <w:rFonts w:ascii="Book Antiqua" w:hAnsi="Book Antiqua" w:cs="Arial"/>
          <w:i/>
          <w:iCs/>
          <w:sz w:val="24"/>
          <w:szCs w:val="24"/>
          <w:lang w:val="en-US"/>
        </w:rPr>
        <w:t>J Biol Chem</w:t>
      </w:r>
      <w:r w:rsidRPr="00B15738">
        <w:rPr>
          <w:rFonts w:ascii="Book Antiqua" w:hAnsi="Book Antiqua" w:cs="Arial"/>
          <w:sz w:val="24"/>
          <w:szCs w:val="24"/>
          <w:lang w:val="en-US"/>
        </w:rPr>
        <w:t> 2013; </w:t>
      </w:r>
      <w:r w:rsidRPr="00B15738">
        <w:rPr>
          <w:rFonts w:ascii="Book Antiqua" w:hAnsi="Book Antiqua" w:cs="Arial"/>
          <w:b/>
          <w:bCs/>
          <w:sz w:val="24"/>
          <w:szCs w:val="24"/>
          <w:lang w:val="en-US"/>
        </w:rPr>
        <w:t>288</w:t>
      </w:r>
      <w:r w:rsidRPr="00B15738">
        <w:rPr>
          <w:rFonts w:ascii="Book Antiqua" w:hAnsi="Book Antiqua" w:cs="Arial"/>
          <w:sz w:val="24"/>
          <w:szCs w:val="24"/>
          <w:lang w:val="en-US"/>
        </w:rPr>
        <w:t>: 17091-17098 [PMID: 23632021 DOI: 10.1074/</w:t>
      </w:r>
      <w:proofErr w:type="gramStart"/>
      <w:r w:rsidRPr="00B15738">
        <w:rPr>
          <w:rFonts w:ascii="Book Antiqua" w:hAnsi="Book Antiqua" w:cs="Arial"/>
          <w:sz w:val="24"/>
          <w:szCs w:val="24"/>
          <w:lang w:val="en-US"/>
        </w:rPr>
        <w:t>jbc.R</w:t>
      </w:r>
      <w:proofErr w:type="gramEnd"/>
      <w:r w:rsidRPr="00B15738">
        <w:rPr>
          <w:rFonts w:ascii="Book Antiqua" w:hAnsi="Book Antiqua" w:cs="Arial"/>
          <w:sz w:val="24"/>
          <w:szCs w:val="24"/>
          <w:lang w:val="en-US"/>
        </w:rPr>
        <w:t>112.431916]</w:t>
      </w:r>
    </w:p>
    <w:p w14:paraId="5266DF13"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25 </w:t>
      </w:r>
      <w:proofErr w:type="spellStart"/>
      <w:r w:rsidRPr="00B15738">
        <w:rPr>
          <w:rFonts w:ascii="Book Antiqua" w:hAnsi="Book Antiqua" w:cs="Arial"/>
          <w:b/>
          <w:bCs/>
          <w:sz w:val="24"/>
          <w:szCs w:val="24"/>
          <w:lang w:val="en-US"/>
        </w:rPr>
        <w:t>Ungaro</w:t>
      </w:r>
      <w:proofErr w:type="spellEnd"/>
      <w:r w:rsidRPr="00B15738">
        <w:rPr>
          <w:rFonts w:ascii="Book Antiqua" w:hAnsi="Book Antiqua" w:cs="Arial"/>
          <w:b/>
          <w:bCs/>
          <w:sz w:val="24"/>
          <w:szCs w:val="24"/>
          <w:lang w:val="en-US"/>
        </w:rPr>
        <w:t xml:space="preserve"> R</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Mehandru</w:t>
      </w:r>
      <w:proofErr w:type="spellEnd"/>
      <w:r w:rsidRPr="00B15738">
        <w:rPr>
          <w:rFonts w:ascii="Book Antiqua" w:hAnsi="Book Antiqua" w:cs="Arial"/>
          <w:sz w:val="24"/>
          <w:szCs w:val="24"/>
          <w:lang w:val="en-US"/>
        </w:rPr>
        <w:t xml:space="preserve"> S, Allen PB, </w:t>
      </w:r>
      <w:proofErr w:type="spellStart"/>
      <w:r w:rsidRPr="00B15738">
        <w:rPr>
          <w:rFonts w:ascii="Book Antiqua" w:hAnsi="Book Antiqua" w:cs="Arial"/>
          <w:sz w:val="24"/>
          <w:szCs w:val="24"/>
          <w:lang w:val="en-US"/>
        </w:rPr>
        <w:t>Peyrin-Biroulet</w:t>
      </w:r>
      <w:proofErr w:type="spellEnd"/>
      <w:r w:rsidRPr="00B15738">
        <w:rPr>
          <w:rFonts w:ascii="Book Antiqua" w:hAnsi="Book Antiqua" w:cs="Arial"/>
          <w:sz w:val="24"/>
          <w:szCs w:val="24"/>
          <w:lang w:val="en-US"/>
        </w:rPr>
        <w:t xml:space="preserve"> L, </w:t>
      </w:r>
      <w:proofErr w:type="spellStart"/>
      <w:r w:rsidRPr="00B15738">
        <w:rPr>
          <w:rFonts w:ascii="Book Antiqua" w:hAnsi="Book Antiqua" w:cs="Arial"/>
          <w:sz w:val="24"/>
          <w:szCs w:val="24"/>
          <w:lang w:val="en-US"/>
        </w:rPr>
        <w:t>Colombel</w:t>
      </w:r>
      <w:proofErr w:type="spellEnd"/>
      <w:r w:rsidRPr="00B15738">
        <w:rPr>
          <w:rFonts w:ascii="Book Antiqua" w:hAnsi="Book Antiqua" w:cs="Arial"/>
          <w:sz w:val="24"/>
          <w:szCs w:val="24"/>
          <w:lang w:val="en-US"/>
        </w:rPr>
        <w:t xml:space="preserve"> JF. Ulcerative colitis. </w:t>
      </w:r>
      <w:r w:rsidRPr="00B15738">
        <w:rPr>
          <w:rFonts w:ascii="Book Antiqua" w:hAnsi="Book Antiqua" w:cs="Arial"/>
          <w:i/>
          <w:iCs/>
          <w:sz w:val="24"/>
          <w:szCs w:val="24"/>
          <w:lang w:val="en-US"/>
        </w:rPr>
        <w:t>Lancet</w:t>
      </w:r>
      <w:r w:rsidRPr="00B15738">
        <w:rPr>
          <w:rFonts w:ascii="Book Antiqua" w:hAnsi="Book Antiqua" w:cs="Arial"/>
          <w:sz w:val="24"/>
          <w:szCs w:val="24"/>
          <w:lang w:val="en-US"/>
        </w:rPr>
        <w:t> 2017; </w:t>
      </w:r>
      <w:r w:rsidRPr="00B15738">
        <w:rPr>
          <w:rFonts w:ascii="Book Antiqua" w:hAnsi="Book Antiqua" w:cs="Arial"/>
          <w:b/>
          <w:bCs/>
          <w:sz w:val="24"/>
          <w:szCs w:val="24"/>
          <w:lang w:val="en-US"/>
        </w:rPr>
        <w:t>389</w:t>
      </w:r>
      <w:r w:rsidRPr="00B15738">
        <w:rPr>
          <w:rFonts w:ascii="Book Antiqua" w:hAnsi="Book Antiqua" w:cs="Arial"/>
          <w:sz w:val="24"/>
          <w:szCs w:val="24"/>
          <w:lang w:val="en-US"/>
        </w:rPr>
        <w:t>: 1756-1770 [PMID: 27914657 DOI: 10.1016/S0140-6736(16)32126-2]</w:t>
      </w:r>
    </w:p>
    <w:p w14:paraId="4F88B33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26 </w:t>
      </w:r>
      <w:r w:rsidRPr="00B15738">
        <w:rPr>
          <w:rFonts w:ascii="Book Antiqua" w:hAnsi="Book Antiqua" w:cs="Arial"/>
          <w:b/>
          <w:bCs/>
          <w:sz w:val="24"/>
          <w:szCs w:val="24"/>
          <w:lang w:val="en-US"/>
        </w:rPr>
        <w:t>Ng SC</w:t>
      </w:r>
      <w:r w:rsidRPr="00B15738">
        <w:rPr>
          <w:rFonts w:ascii="Book Antiqua" w:hAnsi="Book Antiqua" w:cs="Arial"/>
          <w:sz w:val="24"/>
          <w:szCs w:val="24"/>
          <w:lang w:val="en-US"/>
        </w:rPr>
        <w:t xml:space="preserve">, Shi HY, Hamidi N, Underwood FE, Tang W, </w:t>
      </w:r>
      <w:proofErr w:type="spellStart"/>
      <w:r w:rsidRPr="00B15738">
        <w:rPr>
          <w:rFonts w:ascii="Book Antiqua" w:hAnsi="Book Antiqua" w:cs="Arial"/>
          <w:sz w:val="24"/>
          <w:szCs w:val="24"/>
          <w:lang w:val="en-US"/>
        </w:rPr>
        <w:t>Benchimol</w:t>
      </w:r>
      <w:proofErr w:type="spellEnd"/>
      <w:r w:rsidRPr="00B15738">
        <w:rPr>
          <w:rFonts w:ascii="Book Antiqua" w:hAnsi="Book Antiqua" w:cs="Arial"/>
          <w:sz w:val="24"/>
          <w:szCs w:val="24"/>
          <w:lang w:val="en-US"/>
        </w:rPr>
        <w:t xml:space="preserve"> EI, </w:t>
      </w:r>
      <w:proofErr w:type="spellStart"/>
      <w:r w:rsidRPr="00B15738">
        <w:rPr>
          <w:rFonts w:ascii="Book Antiqua" w:hAnsi="Book Antiqua" w:cs="Arial"/>
          <w:sz w:val="24"/>
          <w:szCs w:val="24"/>
          <w:lang w:val="en-US"/>
        </w:rPr>
        <w:t>Panaccione</w:t>
      </w:r>
      <w:proofErr w:type="spellEnd"/>
      <w:r w:rsidRPr="00B15738">
        <w:rPr>
          <w:rFonts w:ascii="Book Antiqua" w:hAnsi="Book Antiqua" w:cs="Arial"/>
          <w:sz w:val="24"/>
          <w:szCs w:val="24"/>
          <w:lang w:val="en-US"/>
        </w:rPr>
        <w:t xml:space="preserve"> R, Ghosh S, Wu JCY, Chan FKL, Sung JJY, Kaplan GG. Worldwide incidence and prevalence of inflammatory bowel disease in the 21st century: a systematic review of population-based studies. </w:t>
      </w:r>
      <w:r w:rsidRPr="00B15738">
        <w:rPr>
          <w:rFonts w:ascii="Book Antiqua" w:hAnsi="Book Antiqua" w:cs="Arial"/>
          <w:i/>
          <w:iCs/>
          <w:sz w:val="24"/>
          <w:szCs w:val="24"/>
          <w:lang w:val="en-US"/>
        </w:rPr>
        <w:t>Lancet</w:t>
      </w:r>
      <w:r w:rsidRPr="00B15738">
        <w:rPr>
          <w:rFonts w:ascii="Book Antiqua" w:hAnsi="Book Antiqua" w:cs="Arial"/>
          <w:sz w:val="24"/>
          <w:szCs w:val="24"/>
          <w:lang w:val="en-US"/>
        </w:rPr>
        <w:t> 2018; </w:t>
      </w:r>
      <w:r w:rsidRPr="00B15738">
        <w:rPr>
          <w:rFonts w:ascii="Book Antiqua" w:hAnsi="Book Antiqua" w:cs="Arial"/>
          <w:b/>
          <w:bCs/>
          <w:sz w:val="24"/>
          <w:szCs w:val="24"/>
          <w:lang w:val="en-US"/>
        </w:rPr>
        <w:t>390</w:t>
      </w:r>
      <w:r w:rsidRPr="00B15738">
        <w:rPr>
          <w:rFonts w:ascii="Book Antiqua" w:hAnsi="Book Antiqua" w:cs="Arial"/>
          <w:sz w:val="24"/>
          <w:szCs w:val="24"/>
          <w:lang w:val="en-US"/>
        </w:rPr>
        <w:t>: 2769-2778 [PMID: 29050646 DOI: 10.1016/S0140-6736(17)32448-0]</w:t>
      </w:r>
    </w:p>
    <w:p w14:paraId="4A4F5018"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27 </w:t>
      </w:r>
      <w:proofErr w:type="spellStart"/>
      <w:r w:rsidRPr="00B15738">
        <w:rPr>
          <w:rFonts w:ascii="Book Antiqua" w:hAnsi="Book Antiqua" w:cs="Arial"/>
          <w:b/>
          <w:bCs/>
          <w:sz w:val="24"/>
          <w:szCs w:val="24"/>
          <w:lang w:val="en-US"/>
        </w:rPr>
        <w:t>Sýkora</w:t>
      </w:r>
      <w:proofErr w:type="spellEnd"/>
      <w:r w:rsidRPr="00B15738">
        <w:rPr>
          <w:rFonts w:ascii="Book Antiqua" w:hAnsi="Book Antiqua" w:cs="Arial"/>
          <w:b/>
          <w:bCs/>
          <w:sz w:val="24"/>
          <w:szCs w:val="24"/>
          <w:lang w:val="en-US"/>
        </w:rPr>
        <w:t xml:space="preserve"> J</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Pomahačová</w:t>
      </w:r>
      <w:proofErr w:type="spellEnd"/>
      <w:r w:rsidRPr="00B15738">
        <w:rPr>
          <w:rFonts w:ascii="Book Antiqua" w:hAnsi="Book Antiqua" w:cs="Arial"/>
          <w:sz w:val="24"/>
          <w:szCs w:val="24"/>
          <w:lang w:val="en-US"/>
        </w:rPr>
        <w:t xml:space="preserve"> R, </w:t>
      </w:r>
      <w:proofErr w:type="spellStart"/>
      <w:r w:rsidRPr="00B15738">
        <w:rPr>
          <w:rFonts w:ascii="Book Antiqua" w:hAnsi="Book Antiqua" w:cs="Arial"/>
          <w:sz w:val="24"/>
          <w:szCs w:val="24"/>
          <w:lang w:val="en-US"/>
        </w:rPr>
        <w:t>Kreslová</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Cvalínová</w:t>
      </w:r>
      <w:proofErr w:type="spellEnd"/>
      <w:r w:rsidRPr="00B15738">
        <w:rPr>
          <w:rFonts w:ascii="Book Antiqua" w:hAnsi="Book Antiqua" w:cs="Arial"/>
          <w:sz w:val="24"/>
          <w:szCs w:val="24"/>
          <w:lang w:val="en-US"/>
        </w:rPr>
        <w:t xml:space="preserve"> D, </w:t>
      </w:r>
      <w:proofErr w:type="spellStart"/>
      <w:r w:rsidRPr="00B15738">
        <w:rPr>
          <w:rFonts w:ascii="Book Antiqua" w:hAnsi="Book Antiqua" w:cs="Arial"/>
          <w:sz w:val="24"/>
          <w:szCs w:val="24"/>
          <w:lang w:val="en-US"/>
        </w:rPr>
        <w:t>Štych</w:t>
      </w:r>
      <w:proofErr w:type="spellEnd"/>
      <w:r w:rsidRPr="00B15738">
        <w:rPr>
          <w:rFonts w:ascii="Book Antiqua" w:hAnsi="Book Antiqua" w:cs="Arial"/>
          <w:sz w:val="24"/>
          <w:szCs w:val="24"/>
          <w:lang w:val="en-US"/>
        </w:rPr>
        <w:t xml:space="preserve"> P, Schwarz J. Current global trends in the incidence of pediatric-onset inflammatory bowel disease. </w:t>
      </w:r>
      <w:r w:rsidRPr="00B15738">
        <w:rPr>
          <w:rFonts w:ascii="Book Antiqua" w:hAnsi="Book Antiqua" w:cs="Arial"/>
          <w:i/>
          <w:iCs/>
          <w:sz w:val="24"/>
          <w:szCs w:val="24"/>
          <w:lang w:val="en-US"/>
        </w:rPr>
        <w:t>World J Gastroenterol</w:t>
      </w:r>
      <w:r w:rsidRPr="00B15738">
        <w:rPr>
          <w:rFonts w:ascii="Book Antiqua" w:hAnsi="Book Antiqua" w:cs="Arial"/>
          <w:sz w:val="24"/>
          <w:szCs w:val="24"/>
          <w:lang w:val="en-US"/>
        </w:rPr>
        <w:t> 2018; </w:t>
      </w:r>
      <w:r w:rsidRPr="00B15738">
        <w:rPr>
          <w:rFonts w:ascii="Book Antiqua" w:hAnsi="Book Antiqua" w:cs="Arial"/>
          <w:b/>
          <w:bCs/>
          <w:sz w:val="24"/>
          <w:szCs w:val="24"/>
          <w:lang w:val="en-US"/>
        </w:rPr>
        <w:t>24</w:t>
      </w:r>
      <w:r w:rsidRPr="00B15738">
        <w:rPr>
          <w:rFonts w:ascii="Book Antiqua" w:hAnsi="Book Antiqua" w:cs="Arial"/>
          <w:sz w:val="24"/>
          <w:szCs w:val="24"/>
          <w:lang w:val="en-US"/>
        </w:rPr>
        <w:t>: 2741-2763 [PMID: 29991879 DOI: 10.3748/</w:t>
      </w:r>
      <w:proofErr w:type="gramStart"/>
      <w:r w:rsidRPr="00B15738">
        <w:rPr>
          <w:rFonts w:ascii="Book Antiqua" w:hAnsi="Book Antiqua" w:cs="Arial"/>
          <w:sz w:val="24"/>
          <w:szCs w:val="24"/>
          <w:lang w:val="en-US"/>
        </w:rPr>
        <w:t>wjg.v24.i</w:t>
      </w:r>
      <w:proofErr w:type="gramEnd"/>
      <w:r w:rsidRPr="00B15738">
        <w:rPr>
          <w:rFonts w:ascii="Book Antiqua" w:hAnsi="Book Antiqua" w:cs="Arial"/>
          <w:sz w:val="24"/>
          <w:szCs w:val="24"/>
          <w:lang w:val="en-US"/>
        </w:rPr>
        <w:t>25.2741]</w:t>
      </w:r>
    </w:p>
    <w:p w14:paraId="5FC074C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28 </w:t>
      </w:r>
      <w:r w:rsidRPr="00B15738">
        <w:rPr>
          <w:rFonts w:ascii="Book Antiqua" w:hAnsi="Book Antiqua" w:cs="Arial"/>
          <w:b/>
          <w:bCs/>
          <w:sz w:val="24"/>
          <w:szCs w:val="24"/>
          <w:lang w:val="en-US"/>
        </w:rPr>
        <w:t>da Silva BC</w:t>
      </w:r>
      <w:r w:rsidRPr="00B15738">
        <w:rPr>
          <w:rFonts w:ascii="Book Antiqua" w:hAnsi="Book Antiqua" w:cs="Arial"/>
          <w:sz w:val="24"/>
          <w:szCs w:val="24"/>
          <w:lang w:val="en-US"/>
        </w:rPr>
        <w:t>, Lyra AC, Rocha R, Santana GO. Epidemiology, demographic characteristics and prognostic predictors of ulcerative colitis. </w:t>
      </w:r>
      <w:r w:rsidRPr="00B15738">
        <w:rPr>
          <w:rFonts w:ascii="Book Antiqua" w:hAnsi="Book Antiqua" w:cs="Arial"/>
          <w:i/>
          <w:iCs/>
          <w:sz w:val="24"/>
          <w:szCs w:val="24"/>
          <w:lang w:val="en-US"/>
        </w:rPr>
        <w:t>World J Gastroenterol</w:t>
      </w:r>
      <w:r w:rsidRPr="00B15738">
        <w:rPr>
          <w:rFonts w:ascii="Book Antiqua" w:hAnsi="Book Antiqua" w:cs="Arial"/>
          <w:sz w:val="24"/>
          <w:szCs w:val="24"/>
          <w:lang w:val="en-US"/>
        </w:rPr>
        <w:t> 2014; </w:t>
      </w:r>
      <w:r w:rsidRPr="00B15738">
        <w:rPr>
          <w:rFonts w:ascii="Book Antiqua" w:hAnsi="Book Antiqua" w:cs="Arial"/>
          <w:b/>
          <w:bCs/>
          <w:sz w:val="24"/>
          <w:szCs w:val="24"/>
          <w:lang w:val="en-US"/>
        </w:rPr>
        <w:t>20</w:t>
      </w:r>
      <w:r w:rsidRPr="00B15738">
        <w:rPr>
          <w:rFonts w:ascii="Book Antiqua" w:hAnsi="Book Antiqua" w:cs="Arial"/>
          <w:sz w:val="24"/>
          <w:szCs w:val="24"/>
          <w:lang w:val="en-US"/>
        </w:rPr>
        <w:t>: 9458-9467 [PMID: 25071340 DOI: 10.3748/</w:t>
      </w:r>
      <w:proofErr w:type="gramStart"/>
      <w:r w:rsidRPr="00B15738">
        <w:rPr>
          <w:rFonts w:ascii="Book Antiqua" w:hAnsi="Book Antiqua" w:cs="Arial"/>
          <w:sz w:val="24"/>
          <w:szCs w:val="24"/>
          <w:lang w:val="en-US"/>
        </w:rPr>
        <w:t>wjg.v20.i</w:t>
      </w:r>
      <w:proofErr w:type="gramEnd"/>
      <w:r w:rsidRPr="00B15738">
        <w:rPr>
          <w:rFonts w:ascii="Book Antiqua" w:hAnsi="Book Antiqua" w:cs="Arial"/>
          <w:sz w:val="24"/>
          <w:szCs w:val="24"/>
          <w:lang w:val="en-US"/>
        </w:rPr>
        <w:t>28.9458]</w:t>
      </w:r>
    </w:p>
    <w:p w14:paraId="754C916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29 </w:t>
      </w:r>
      <w:r w:rsidRPr="00B15738">
        <w:rPr>
          <w:rFonts w:ascii="Book Antiqua" w:hAnsi="Book Antiqua" w:cs="Arial"/>
          <w:b/>
          <w:bCs/>
          <w:sz w:val="24"/>
          <w:szCs w:val="24"/>
          <w:lang w:val="en-US"/>
        </w:rPr>
        <w:t>Xavier RJ</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Podolsky</w:t>
      </w:r>
      <w:proofErr w:type="spellEnd"/>
      <w:r w:rsidRPr="00B15738">
        <w:rPr>
          <w:rFonts w:ascii="Book Antiqua" w:hAnsi="Book Antiqua" w:cs="Arial"/>
          <w:sz w:val="24"/>
          <w:szCs w:val="24"/>
          <w:lang w:val="en-US"/>
        </w:rPr>
        <w:t xml:space="preserve"> DK. Unravelling the pathogenesis of inflammatory bowel disease. </w:t>
      </w:r>
      <w:r w:rsidRPr="00B15738">
        <w:rPr>
          <w:rFonts w:ascii="Book Antiqua" w:hAnsi="Book Antiqua" w:cs="Arial"/>
          <w:i/>
          <w:iCs/>
          <w:sz w:val="24"/>
          <w:szCs w:val="24"/>
          <w:lang w:val="en-US"/>
        </w:rPr>
        <w:t>Nature</w:t>
      </w:r>
      <w:r w:rsidRPr="00B15738">
        <w:rPr>
          <w:rFonts w:ascii="Book Antiqua" w:hAnsi="Book Antiqua" w:cs="Arial"/>
          <w:sz w:val="24"/>
          <w:szCs w:val="24"/>
          <w:lang w:val="en-US"/>
        </w:rPr>
        <w:t> 2007; </w:t>
      </w:r>
      <w:r w:rsidRPr="00B15738">
        <w:rPr>
          <w:rFonts w:ascii="Book Antiqua" w:hAnsi="Book Antiqua" w:cs="Arial"/>
          <w:b/>
          <w:bCs/>
          <w:sz w:val="24"/>
          <w:szCs w:val="24"/>
          <w:lang w:val="en-US"/>
        </w:rPr>
        <w:t>448</w:t>
      </w:r>
      <w:r w:rsidRPr="00B15738">
        <w:rPr>
          <w:rFonts w:ascii="Book Antiqua" w:hAnsi="Book Antiqua" w:cs="Arial"/>
          <w:sz w:val="24"/>
          <w:szCs w:val="24"/>
          <w:lang w:val="en-US"/>
        </w:rPr>
        <w:t>: 427-434 [PMID: 17653185 DOI: 10.1038/nature06005]</w:t>
      </w:r>
    </w:p>
    <w:p w14:paraId="15738646"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30 </w:t>
      </w:r>
      <w:r w:rsidRPr="00B15738">
        <w:rPr>
          <w:rFonts w:ascii="Book Antiqua" w:hAnsi="Book Antiqua" w:cs="Arial"/>
          <w:b/>
          <w:bCs/>
          <w:sz w:val="24"/>
          <w:szCs w:val="24"/>
          <w:lang w:val="en-US"/>
        </w:rPr>
        <w:t>Abraham C</w:t>
      </w:r>
      <w:r w:rsidRPr="00B15738">
        <w:rPr>
          <w:rFonts w:ascii="Book Antiqua" w:hAnsi="Book Antiqua" w:cs="Arial"/>
          <w:sz w:val="24"/>
          <w:szCs w:val="24"/>
          <w:lang w:val="en-US"/>
        </w:rPr>
        <w:t>, Cho JH. Inflammatory bowel disease. </w:t>
      </w:r>
      <w:r w:rsidRPr="00B15738">
        <w:rPr>
          <w:rFonts w:ascii="Book Antiqua" w:hAnsi="Book Antiqua" w:cs="Arial"/>
          <w:i/>
          <w:iCs/>
          <w:sz w:val="24"/>
          <w:szCs w:val="24"/>
          <w:lang w:val="en-US"/>
        </w:rPr>
        <w:t xml:space="preserve">N </w:t>
      </w:r>
      <w:proofErr w:type="spellStart"/>
      <w:r w:rsidRPr="00B15738">
        <w:rPr>
          <w:rFonts w:ascii="Book Antiqua" w:hAnsi="Book Antiqua" w:cs="Arial"/>
          <w:i/>
          <w:iCs/>
          <w:sz w:val="24"/>
          <w:szCs w:val="24"/>
          <w:lang w:val="en-US"/>
        </w:rPr>
        <w:t>Engl</w:t>
      </w:r>
      <w:proofErr w:type="spellEnd"/>
      <w:r w:rsidRPr="00B15738">
        <w:rPr>
          <w:rFonts w:ascii="Book Antiqua" w:hAnsi="Book Antiqua" w:cs="Arial"/>
          <w:i/>
          <w:iCs/>
          <w:sz w:val="24"/>
          <w:szCs w:val="24"/>
          <w:lang w:val="en-US"/>
        </w:rPr>
        <w:t xml:space="preserve"> J Med</w:t>
      </w:r>
      <w:r w:rsidRPr="00B15738">
        <w:rPr>
          <w:rFonts w:ascii="Book Antiqua" w:hAnsi="Book Antiqua" w:cs="Arial"/>
          <w:sz w:val="24"/>
          <w:szCs w:val="24"/>
          <w:lang w:val="en-US"/>
        </w:rPr>
        <w:t> 2009; </w:t>
      </w:r>
      <w:r w:rsidRPr="00B15738">
        <w:rPr>
          <w:rFonts w:ascii="Book Antiqua" w:hAnsi="Book Antiqua" w:cs="Arial"/>
          <w:b/>
          <w:bCs/>
          <w:sz w:val="24"/>
          <w:szCs w:val="24"/>
          <w:lang w:val="en-US"/>
        </w:rPr>
        <w:t>361</w:t>
      </w:r>
      <w:r w:rsidRPr="00B15738">
        <w:rPr>
          <w:rFonts w:ascii="Book Antiqua" w:hAnsi="Book Antiqua" w:cs="Arial"/>
          <w:sz w:val="24"/>
          <w:szCs w:val="24"/>
          <w:lang w:val="en-US"/>
        </w:rPr>
        <w:t>: 2066-2078 [PMID: 19923578 DOI: 10.1056/NEJMra0804647]</w:t>
      </w:r>
    </w:p>
    <w:p w14:paraId="0BF2DB2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31 </w:t>
      </w:r>
      <w:r w:rsidRPr="00B15738">
        <w:rPr>
          <w:rFonts w:ascii="Book Antiqua" w:hAnsi="Book Antiqua" w:cs="Arial"/>
          <w:b/>
          <w:bCs/>
          <w:sz w:val="24"/>
          <w:szCs w:val="24"/>
          <w:lang w:val="en-US"/>
        </w:rPr>
        <w:t>Khor B</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Gardet</w:t>
      </w:r>
      <w:proofErr w:type="spellEnd"/>
      <w:r w:rsidRPr="00B15738">
        <w:rPr>
          <w:rFonts w:ascii="Book Antiqua" w:hAnsi="Book Antiqua" w:cs="Arial"/>
          <w:sz w:val="24"/>
          <w:szCs w:val="24"/>
          <w:lang w:val="en-US"/>
        </w:rPr>
        <w:t xml:space="preserve"> A, Xavier RJ. Genetics and pathogenesis of inflammatory bowel disease. </w:t>
      </w:r>
      <w:r w:rsidRPr="00B15738">
        <w:rPr>
          <w:rFonts w:ascii="Book Antiqua" w:hAnsi="Book Antiqua" w:cs="Arial"/>
          <w:i/>
          <w:iCs/>
          <w:sz w:val="24"/>
          <w:szCs w:val="24"/>
          <w:lang w:val="en-US"/>
        </w:rPr>
        <w:t>Nature</w:t>
      </w:r>
      <w:r w:rsidRPr="00B15738">
        <w:rPr>
          <w:rFonts w:ascii="Book Antiqua" w:hAnsi="Book Antiqua" w:cs="Arial"/>
          <w:sz w:val="24"/>
          <w:szCs w:val="24"/>
          <w:lang w:val="en-US"/>
        </w:rPr>
        <w:t> 2011; </w:t>
      </w:r>
      <w:r w:rsidRPr="00B15738">
        <w:rPr>
          <w:rFonts w:ascii="Book Antiqua" w:hAnsi="Book Antiqua" w:cs="Arial"/>
          <w:b/>
          <w:bCs/>
          <w:sz w:val="24"/>
          <w:szCs w:val="24"/>
          <w:lang w:val="en-US"/>
        </w:rPr>
        <w:t>474</w:t>
      </w:r>
      <w:r w:rsidRPr="00B15738">
        <w:rPr>
          <w:rFonts w:ascii="Book Antiqua" w:hAnsi="Book Antiqua" w:cs="Arial"/>
          <w:sz w:val="24"/>
          <w:szCs w:val="24"/>
          <w:lang w:val="en-US"/>
        </w:rPr>
        <w:t>: 307-317 [PMID: 21677747 DOI: 10.1038/nature10209]</w:t>
      </w:r>
    </w:p>
    <w:p w14:paraId="7ECE826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32 </w:t>
      </w:r>
      <w:r w:rsidRPr="00B15738">
        <w:rPr>
          <w:rFonts w:ascii="Book Antiqua" w:hAnsi="Book Antiqua" w:cs="Arial"/>
          <w:b/>
          <w:bCs/>
          <w:sz w:val="24"/>
          <w:szCs w:val="24"/>
          <w:lang w:val="en-US"/>
        </w:rPr>
        <w:t>Luo Y</w:t>
      </w:r>
      <w:r w:rsidRPr="00B15738">
        <w:rPr>
          <w:rFonts w:ascii="Book Antiqua" w:hAnsi="Book Antiqua" w:cs="Arial"/>
          <w:sz w:val="24"/>
          <w:szCs w:val="24"/>
          <w:lang w:val="en-US"/>
        </w:rPr>
        <w:t xml:space="preserve">, de Lange KM, </w:t>
      </w:r>
      <w:proofErr w:type="spellStart"/>
      <w:r w:rsidRPr="00B15738">
        <w:rPr>
          <w:rFonts w:ascii="Book Antiqua" w:hAnsi="Book Antiqua" w:cs="Arial"/>
          <w:sz w:val="24"/>
          <w:szCs w:val="24"/>
          <w:lang w:val="en-US"/>
        </w:rPr>
        <w:t>Jostins</w:t>
      </w:r>
      <w:proofErr w:type="spellEnd"/>
      <w:r w:rsidRPr="00B15738">
        <w:rPr>
          <w:rFonts w:ascii="Book Antiqua" w:hAnsi="Book Antiqua" w:cs="Arial"/>
          <w:sz w:val="24"/>
          <w:szCs w:val="24"/>
          <w:lang w:val="en-US"/>
        </w:rPr>
        <w:t xml:space="preserve"> L, </w:t>
      </w:r>
      <w:proofErr w:type="spellStart"/>
      <w:r w:rsidRPr="00B15738">
        <w:rPr>
          <w:rFonts w:ascii="Book Antiqua" w:hAnsi="Book Antiqua" w:cs="Arial"/>
          <w:sz w:val="24"/>
          <w:szCs w:val="24"/>
          <w:lang w:val="en-US"/>
        </w:rPr>
        <w:t>Moutsianas</w:t>
      </w:r>
      <w:proofErr w:type="spellEnd"/>
      <w:r w:rsidRPr="00B15738">
        <w:rPr>
          <w:rFonts w:ascii="Book Antiqua" w:hAnsi="Book Antiqua" w:cs="Arial"/>
          <w:sz w:val="24"/>
          <w:szCs w:val="24"/>
          <w:lang w:val="en-US"/>
        </w:rPr>
        <w:t xml:space="preserve"> L, Randall J, Kennedy NA, Lamb CA, McCarthy S, Ahmad T, Edwards C, Serra EG, Hart A, </w:t>
      </w:r>
      <w:proofErr w:type="spellStart"/>
      <w:r w:rsidRPr="00B15738">
        <w:rPr>
          <w:rFonts w:ascii="Book Antiqua" w:hAnsi="Book Antiqua" w:cs="Arial"/>
          <w:sz w:val="24"/>
          <w:szCs w:val="24"/>
          <w:lang w:val="en-US"/>
        </w:rPr>
        <w:t>Hawkey</w:t>
      </w:r>
      <w:proofErr w:type="spellEnd"/>
      <w:r w:rsidRPr="00B15738">
        <w:rPr>
          <w:rFonts w:ascii="Book Antiqua" w:hAnsi="Book Antiqua" w:cs="Arial"/>
          <w:sz w:val="24"/>
          <w:szCs w:val="24"/>
          <w:lang w:val="en-US"/>
        </w:rPr>
        <w:t xml:space="preserve"> C, Mansfield JC, Mowat C, Newman WG, Nichols S, Pollard M, </w:t>
      </w:r>
      <w:proofErr w:type="spellStart"/>
      <w:r w:rsidRPr="00B15738">
        <w:rPr>
          <w:rFonts w:ascii="Book Antiqua" w:hAnsi="Book Antiqua" w:cs="Arial"/>
          <w:sz w:val="24"/>
          <w:szCs w:val="24"/>
          <w:lang w:val="en-US"/>
        </w:rPr>
        <w:t>Satsangi</w:t>
      </w:r>
      <w:proofErr w:type="spellEnd"/>
      <w:r w:rsidRPr="00B15738">
        <w:rPr>
          <w:rFonts w:ascii="Book Antiqua" w:hAnsi="Book Antiqua" w:cs="Arial"/>
          <w:sz w:val="24"/>
          <w:szCs w:val="24"/>
          <w:lang w:val="en-US"/>
        </w:rPr>
        <w:t xml:space="preserve"> J, Simmons A, </w:t>
      </w:r>
      <w:proofErr w:type="spellStart"/>
      <w:r w:rsidRPr="00B15738">
        <w:rPr>
          <w:rFonts w:ascii="Book Antiqua" w:hAnsi="Book Antiqua" w:cs="Arial"/>
          <w:sz w:val="24"/>
          <w:szCs w:val="24"/>
          <w:lang w:val="en-US"/>
        </w:rPr>
        <w:t>Tremelling</w:t>
      </w:r>
      <w:proofErr w:type="spellEnd"/>
      <w:r w:rsidRPr="00B15738">
        <w:rPr>
          <w:rFonts w:ascii="Book Antiqua" w:hAnsi="Book Antiqua" w:cs="Arial"/>
          <w:sz w:val="24"/>
          <w:szCs w:val="24"/>
          <w:lang w:val="en-US"/>
        </w:rPr>
        <w:t xml:space="preserve"> M, Uhlig H, Wilson DC, Lee JC, Prescott NJ, Lees CW, Mathew CG, Parkes M, Barrett JC, Anderson CA. Exploring the genetic architecture of inflammatory bowel disease by whole-genome sequencing identifies association at ADCY7. </w:t>
      </w:r>
      <w:r w:rsidRPr="00B15738">
        <w:rPr>
          <w:rFonts w:ascii="Book Antiqua" w:hAnsi="Book Antiqua" w:cs="Arial"/>
          <w:i/>
          <w:iCs/>
          <w:sz w:val="24"/>
          <w:szCs w:val="24"/>
          <w:lang w:val="en-US"/>
        </w:rPr>
        <w:t>Nat Genet</w:t>
      </w:r>
      <w:r w:rsidRPr="00B15738">
        <w:rPr>
          <w:rFonts w:ascii="Book Antiqua" w:hAnsi="Book Antiqua" w:cs="Arial"/>
          <w:sz w:val="24"/>
          <w:szCs w:val="24"/>
          <w:lang w:val="en-US"/>
        </w:rPr>
        <w:t> 2017; </w:t>
      </w:r>
      <w:r w:rsidRPr="00B15738">
        <w:rPr>
          <w:rFonts w:ascii="Book Antiqua" w:hAnsi="Book Antiqua" w:cs="Arial"/>
          <w:b/>
          <w:bCs/>
          <w:sz w:val="24"/>
          <w:szCs w:val="24"/>
          <w:lang w:val="en-US"/>
        </w:rPr>
        <w:t>49</w:t>
      </w:r>
      <w:r w:rsidRPr="00B15738">
        <w:rPr>
          <w:rFonts w:ascii="Book Antiqua" w:hAnsi="Book Antiqua" w:cs="Arial"/>
          <w:sz w:val="24"/>
          <w:szCs w:val="24"/>
          <w:lang w:val="en-US"/>
        </w:rPr>
        <w:t>: 186-192 [PMID: 28067910 DOI: 10.1038/ng.3761]</w:t>
      </w:r>
    </w:p>
    <w:p w14:paraId="536E2A7F"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33 </w:t>
      </w:r>
      <w:r w:rsidRPr="00B15738">
        <w:rPr>
          <w:rFonts w:ascii="Book Antiqua" w:hAnsi="Book Antiqua" w:cs="Arial"/>
          <w:b/>
          <w:bCs/>
          <w:sz w:val="24"/>
          <w:szCs w:val="24"/>
          <w:lang w:val="en-US"/>
        </w:rPr>
        <w:t>Huang H</w:t>
      </w:r>
      <w:r w:rsidRPr="00B15738">
        <w:rPr>
          <w:rFonts w:ascii="Book Antiqua" w:hAnsi="Book Antiqua" w:cs="Arial"/>
          <w:sz w:val="24"/>
          <w:szCs w:val="24"/>
          <w:lang w:val="en-US"/>
        </w:rPr>
        <w:t xml:space="preserve">, Fang M, </w:t>
      </w:r>
      <w:proofErr w:type="spellStart"/>
      <w:r w:rsidRPr="00B15738">
        <w:rPr>
          <w:rFonts w:ascii="Book Antiqua" w:hAnsi="Book Antiqua" w:cs="Arial"/>
          <w:sz w:val="24"/>
          <w:szCs w:val="24"/>
          <w:lang w:val="en-US"/>
        </w:rPr>
        <w:t>Jostins</w:t>
      </w:r>
      <w:proofErr w:type="spellEnd"/>
      <w:r w:rsidRPr="00B15738">
        <w:rPr>
          <w:rFonts w:ascii="Book Antiqua" w:hAnsi="Book Antiqua" w:cs="Arial"/>
          <w:sz w:val="24"/>
          <w:szCs w:val="24"/>
          <w:lang w:val="en-US"/>
        </w:rPr>
        <w:t xml:space="preserve"> L, </w:t>
      </w:r>
      <w:proofErr w:type="spellStart"/>
      <w:r w:rsidRPr="00B15738">
        <w:rPr>
          <w:rFonts w:ascii="Book Antiqua" w:hAnsi="Book Antiqua" w:cs="Arial"/>
          <w:sz w:val="24"/>
          <w:szCs w:val="24"/>
          <w:lang w:val="en-US"/>
        </w:rPr>
        <w:t>Umićević</w:t>
      </w:r>
      <w:proofErr w:type="spellEnd"/>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Mirkov</w:t>
      </w:r>
      <w:proofErr w:type="spellEnd"/>
      <w:r w:rsidRPr="00B15738">
        <w:rPr>
          <w:rFonts w:ascii="Book Antiqua" w:hAnsi="Book Antiqua" w:cs="Arial"/>
          <w:sz w:val="24"/>
          <w:szCs w:val="24"/>
          <w:lang w:val="en-US"/>
        </w:rPr>
        <w:t xml:space="preserve"> M, Boucher G, Anderson CA, Andersen V, </w:t>
      </w:r>
      <w:proofErr w:type="spellStart"/>
      <w:r w:rsidRPr="00B15738">
        <w:rPr>
          <w:rFonts w:ascii="Book Antiqua" w:hAnsi="Book Antiqua" w:cs="Arial"/>
          <w:sz w:val="24"/>
          <w:szCs w:val="24"/>
          <w:lang w:val="en-US"/>
        </w:rPr>
        <w:t>Cleynen</w:t>
      </w:r>
      <w:proofErr w:type="spellEnd"/>
      <w:r w:rsidRPr="00B15738">
        <w:rPr>
          <w:rFonts w:ascii="Book Antiqua" w:hAnsi="Book Antiqua" w:cs="Arial"/>
          <w:sz w:val="24"/>
          <w:szCs w:val="24"/>
          <w:lang w:val="en-US"/>
        </w:rPr>
        <w:t xml:space="preserve"> I, Cortes A, </w:t>
      </w:r>
      <w:proofErr w:type="spellStart"/>
      <w:r w:rsidRPr="00B15738">
        <w:rPr>
          <w:rFonts w:ascii="Book Antiqua" w:hAnsi="Book Antiqua" w:cs="Arial"/>
          <w:sz w:val="24"/>
          <w:szCs w:val="24"/>
          <w:lang w:val="en-US"/>
        </w:rPr>
        <w:t>Crins</w:t>
      </w:r>
      <w:proofErr w:type="spellEnd"/>
      <w:r w:rsidRPr="00B15738">
        <w:rPr>
          <w:rFonts w:ascii="Book Antiqua" w:hAnsi="Book Antiqua" w:cs="Arial"/>
          <w:sz w:val="24"/>
          <w:szCs w:val="24"/>
          <w:lang w:val="en-US"/>
        </w:rPr>
        <w:t xml:space="preserve"> F, D'Amato M, </w:t>
      </w:r>
      <w:proofErr w:type="spellStart"/>
      <w:r w:rsidRPr="00B15738">
        <w:rPr>
          <w:rFonts w:ascii="Book Antiqua" w:hAnsi="Book Antiqua" w:cs="Arial"/>
          <w:sz w:val="24"/>
          <w:szCs w:val="24"/>
          <w:lang w:val="en-US"/>
        </w:rPr>
        <w:t>Deffontaine</w:t>
      </w:r>
      <w:proofErr w:type="spellEnd"/>
      <w:r w:rsidRPr="00B15738">
        <w:rPr>
          <w:rFonts w:ascii="Book Antiqua" w:hAnsi="Book Antiqua" w:cs="Arial"/>
          <w:sz w:val="24"/>
          <w:szCs w:val="24"/>
          <w:lang w:val="en-US"/>
        </w:rPr>
        <w:t xml:space="preserve"> V, </w:t>
      </w:r>
      <w:proofErr w:type="spellStart"/>
      <w:r w:rsidRPr="00B15738">
        <w:rPr>
          <w:rFonts w:ascii="Book Antiqua" w:hAnsi="Book Antiqua" w:cs="Arial"/>
          <w:sz w:val="24"/>
          <w:szCs w:val="24"/>
          <w:lang w:val="en-US"/>
        </w:rPr>
        <w:t>Dmitrieva</w:t>
      </w:r>
      <w:proofErr w:type="spellEnd"/>
      <w:r w:rsidRPr="00B15738">
        <w:rPr>
          <w:rFonts w:ascii="Book Antiqua" w:hAnsi="Book Antiqua" w:cs="Arial"/>
          <w:sz w:val="24"/>
          <w:szCs w:val="24"/>
          <w:lang w:val="en-US"/>
        </w:rPr>
        <w:t xml:space="preserve"> J, </w:t>
      </w:r>
      <w:proofErr w:type="spellStart"/>
      <w:r w:rsidRPr="00B15738">
        <w:rPr>
          <w:rFonts w:ascii="Book Antiqua" w:hAnsi="Book Antiqua" w:cs="Arial"/>
          <w:sz w:val="24"/>
          <w:szCs w:val="24"/>
          <w:lang w:val="en-US"/>
        </w:rPr>
        <w:t>Docampo</w:t>
      </w:r>
      <w:proofErr w:type="spellEnd"/>
      <w:r w:rsidRPr="00B15738">
        <w:rPr>
          <w:rFonts w:ascii="Book Antiqua" w:hAnsi="Book Antiqua" w:cs="Arial"/>
          <w:sz w:val="24"/>
          <w:szCs w:val="24"/>
          <w:lang w:val="en-US"/>
        </w:rPr>
        <w:t xml:space="preserve"> E, </w:t>
      </w:r>
      <w:proofErr w:type="spellStart"/>
      <w:r w:rsidRPr="00B15738">
        <w:rPr>
          <w:rFonts w:ascii="Book Antiqua" w:hAnsi="Book Antiqua" w:cs="Arial"/>
          <w:sz w:val="24"/>
          <w:szCs w:val="24"/>
          <w:lang w:val="en-US"/>
        </w:rPr>
        <w:t>Elansary</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Farh</w:t>
      </w:r>
      <w:proofErr w:type="spellEnd"/>
      <w:r w:rsidRPr="00B15738">
        <w:rPr>
          <w:rFonts w:ascii="Book Antiqua" w:hAnsi="Book Antiqua" w:cs="Arial"/>
          <w:sz w:val="24"/>
          <w:szCs w:val="24"/>
          <w:lang w:val="en-US"/>
        </w:rPr>
        <w:t xml:space="preserve"> KK, Franke A, Gori AS, Goyette P, </w:t>
      </w:r>
      <w:proofErr w:type="spellStart"/>
      <w:r w:rsidRPr="00B15738">
        <w:rPr>
          <w:rFonts w:ascii="Book Antiqua" w:hAnsi="Book Antiqua" w:cs="Arial"/>
          <w:sz w:val="24"/>
          <w:szCs w:val="24"/>
          <w:lang w:val="en-US"/>
        </w:rPr>
        <w:t>Halfvarson</w:t>
      </w:r>
      <w:proofErr w:type="spellEnd"/>
      <w:r w:rsidRPr="00B15738">
        <w:rPr>
          <w:rFonts w:ascii="Book Antiqua" w:hAnsi="Book Antiqua" w:cs="Arial"/>
          <w:sz w:val="24"/>
          <w:szCs w:val="24"/>
          <w:lang w:val="en-US"/>
        </w:rPr>
        <w:t xml:space="preserve"> J, </w:t>
      </w:r>
      <w:proofErr w:type="spellStart"/>
      <w:r w:rsidRPr="00B15738">
        <w:rPr>
          <w:rFonts w:ascii="Book Antiqua" w:hAnsi="Book Antiqua" w:cs="Arial"/>
          <w:sz w:val="24"/>
          <w:szCs w:val="24"/>
          <w:lang w:val="en-US"/>
        </w:rPr>
        <w:t>Haritunians</w:t>
      </w:r>
      <w:proofErr w:type="spellEnd"/>
      <w:r w:rsidRPr="00B15738">
        <w:rPr>
          <w:rFonts w:ascii="Book Antiqua" w:hAnsi="Book Antiqua" w:cs="Arial"/>
          <w:sz w:val="24"/>
          <w:szCs w:val="24"/>
          <w:lang w:val="en-US"/>
        </w:rPr>
        <w:t xml:space="preserve"> T, Knight J, </w:t>
      </w:r>
      <w:proofErr w:type="spellStart"/>
      <w:r w:rsidRPr="00B15738">
        <w:rPr>
          <w:rFonts w:ascii="Book Antiqua" w:hAnsi="Book Antiqua" w:cs="Arial"/>
          <w:sz w:val="24"/>
          <w:szCs w:val="24"/>
          <w:lang w:val="en-US"/>
        </w:rPr>
        <w:t>Lawrance</w:t>
      </w:r>
      <w:proofErr w:type="spellEnd"/>
      <w:r w:rsidRPr="00B15738">
        <w:rPr>
          <w:rFonts w:ascii="Book Antiqua" w:hAnsi="Book Antiqua" w:cs="Arial"/>
          <w:sz w:val="24"/>
          <w:szCs w:val="24"/>
          <w:lang w:val="en-US"/>
        </w:rPr>
        <w:t xml:space="preserve"> IC, Lees CW, Louis E, </w:t>
      </w:r>
      <w:proofErr w:type="spellStart"/>
      <w:r w:rsidRPr="00B15738">
        <w:rPr>
          <w:rFonts w:ascii="Book Antiqua" w:hAnsi="Book Antiqua" w:cs="Arial"/>
          <w:sz w:val="24"/>
          <w:szCs w:val="24"/>
          <w:lang w:val="en-US"/>
        </w:rPr>
        <w:t>Mariman</w:t>
      </w:r>
      <w:proofErr w:type="spellEnd"/>
      <w:r w:rsidRPr="00B15738">
        <w:rPr>
          <w:rFonts w:ascii="Book Antiqua" w:hAnsi="Book Antiqua" w:cs="Arial"/>
          <w:sz w:val="24"/>
          <w:szCs w:val="24"/>
          <w:lang w:val="en-US"/>
        </w:rPr>
        <w:t xml:space="preserve"> R, </w:t>
      </w:r>
      <w:proofErr w:type="spellStart"/>
      <w:r w:rsidRPr="00B15738">
        <w:rPr>
          <w:rFonts w:ascii="Book Antiqua" w:hAnsi="Book Antiqua" w:cs="Arial"/>
          <w:sz w:val="24"/>
          <w:szCs w:val="24"/>
          <w:lang w:val="en-US"/>
        </w:rPr>
        <w:t>Meuwissen</w:t>
      </w:r>
      <w:proofErr w:type="spellEnd"/>
      <w:r w:rsidRPr="00B15738">
        <w:rPr>
          <w:rFonts w:ascii="Book Antiqua" w:hAnsi="Book Antiqua" w:cs="Arial"/>
          <w:sz w:val="24"/>
          <w:szCs w:val="24"/>
          <w:lang w:val="en-US"/>
        </w:rPr>
        <w:t xml:space="preserve"> T, </w:t>
      </w:r>
      <w:proofErr w:type="spellStart"/>
      <w:r w:rsidRPr="00B15738">
        <w:rPr>
          <w:rFonts w:ascii="Book Antiqua" w:hAnsi="Book Antiqua" w:cs="Arial"/>
          <w:sz w:val="24"/>
          <w:szCs w:val="24"/>
          <w:lang w:val="en-US"/>
        </w:rPr>
        <w:t>Mni</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Momozawa</w:t>
      </w:r>
      <w:proofErr w:type="spellEnd"/>
      <w:r w:rsidRPr="00B15738">
        <w:rPr>
          <w:rFonts w:ascii="Book Antiqua" w:hAnsi="Book Antiqua" w:cs="Arial"/>
          <w:sz w:val="24"/>
          <w:szCs w:val="24"/>
          <w:lang w:val="en-US"/>
        </w:rPr>
        <w:t xml:space="preserve"> Y, Parkes M, Spain SL, Théâtre E, </w:t>
      </w:r>
      <w:proofErr w:type="spellStart"/>
      <w:r w:rsidRPr="00B15738">
        <w:rPr>
          <w:rFonts w:ascii="Book Antiqua" w:hAnsi="Book Antiqua" w:cs="Arial"/>
          <w:sz w:val="24"/>
          <w:szCs w:val="24"/>
          <w:lang w:val="en-US"/>
        </w:rPr>
        <w:t>Trynka</w:t>
      </w:r>
      <w:proofErr w:type="spellEnd"/>
      <w:r w:rsidRPr="00B15738">
        <w:rPr>
          <w:rFonts w:ascii="Book Antiqua" w:hAnsi="Book Antiqua" w:cs="Arial"/>
          <w:sz w:val="24"/>
          <w:szCs w:val="24"/>
          <w:lang w:val="en-US"/>
        </w:rPr>
        <w:t xml:space="preserve"> G, </w:t>
      </w:r>
      <w:proofErr w:type="spellStart"/>
      <w:r w:rsidRPr="00B15738">
        <w:rPr>
          <w:rFonts w:ascii="Book Antiqua" w:hAnsi="Book Antiqua" w:cs="Arial"/>
          <w:sz w:val="24"/>
          <w:szCs w:val="24"/>
          <w:lang w:val="en-US"/>
        </w:rPr>
        <w:t>Satsangi</w:t>
      </w:r>
      <w:proofErr w:type="spellEnd"/>
      <w:r w:rsidRPr="00B15738">
        <w:rPr>
          <w:rFonts w:ascii="Book Antiqua" w:hAnsi="Book Antiqua" w:cs="Arial"/>
          <w:sz w:val="24"/>
          <w:szCs w:val="24"/>
          <w:lang w:val="en-US"/>
        </w:rPr>
        <w:t xml:space="preserve"> J, van </w:t>
      </w:r>
      <w:proofErr w:type="spellStart"/>
      <w:r w:rsidRPr="00B15738">
        <w:rPr>
          <w:rFonts w:ascii="Book Antiqua" w:hAnsi="Book Antiqua" w:cs="Arial"/>
          <w:sz w:val="24"/>
          <w:szCs w:val="24"/>
          <w:lang w:val="en-US"/>
        </w:rPr>
        <w:t>Sommeren</w:t>
      </w:r>
      <w:proofErr w:type="spellEnd"/>
      <w:r w:rsidRPr="00B15738">
        <w:rPr>
          <w:rFonts w:ascii="Book Antiqua" w:hAnsi="Book Antiqua" w:cs="Arial"/>
          <w:sz w:val="24"/>
          <w:szCs w:val="24"/>
          <w:lang w:val="en-US"/>
        </w:rPr>
        <w:t xml:space="preserve"> S, </w:t>
      </w:r>
      <w:proofErr w:type="spellStart"/>
      <w:r w:rsidRPr="00B15738">
        <w:rPr>
          <w:rFonts w:ascii="Book Antiqua" w:hAnsi="Book Antiqua" w:cs="Arial"/>
          <w:sz w:val="24"/>
          <w:szCs w:val="24"/>
          <w:lang w:val="en-US"/>
        </w:rPr>
        <w:t>Vermeire</w:t>
      </w:r>
      <w:proofErr w:type="spellEnd"/>
      <w:r w:rsidRPr="00B15738">
        <w:rPr>
          <w:rFonts w:ascii="Book Antiqua" w:hAnsi="Book Antiqua" w:cs="Arial"/>
          <w:sz w:val="24"/>
          <w:szCs w:val="24"/>
          <w:lang w:val="en-US"/>
        </w:rPr>
        <w:t xml:space="preserve"> S, Xavier RJ; International Inflammatory Bowel Disease Genetics Consortium, </w:t>
      </w:r>
      <w:proofErr w:type="spellStart"/>
      <w:r w:rsidRPr="00B15738">
        <w:rPr>
          <w:rFonts w:ascii="Book Antiqua" w:hAnsi="Book Antiqua" w:cs="Arial"/>
          <w:sz w:val="24"/>
          <w:szCs w:val="24"/>
          <w:lang w:val="en-US"/>
        </w:rPr>
        <w:t>Weersma</w:t>
      </w:r>
      <w:proofErr w:type="spellEnd"/>
      <w:r w:rsidRPr="00B15738">
        <w:rPr>
          <w:rFonts w:ascii="Book Antiqua" w:hAnsi="Book Antiqua" w:cs="Arial"/>
          <w:sz w:val="24"/>
          <w:szCs w:val="24"/>
          <w:lang w:val="en-US"/>
        </w:rPr>
        <w:t xml:space="preserve"> RK, </w:t>
      </w:r>
      <w:proofErr w:type="spellStart"/>
      <w:r w:rsidRPr="00B15738">
        <w:rPr>
          <w:rFonts w:ascii="Book Antiqua" w:hAnsi="Book Antiqua" w:cs="Arial"/>
          <w:sz w:val="24"/>
          <w:szCs w:val="24"/>
          <w:lang w:val="en-US"/>
        </w:rPr>
        <w:t>Duerr</w:t>
      </w:r>
      <w:proofErr w:type="spellEnd"/>
      <w:r w:rsidRPr="00B15738">
        <w:rPr>
          <w:rFonts w:ascii="Book Antiqua" w:hAnsi="Book Antiqua" w:cs="Arial"/>
          <w:sz w:val="24"/>
          <w:szCs w:val="24"/>
          <w:lang w:val="en-US"/>
        </w:rPr>
        <w:t xml:space="preserve"> RH, Mathew CG, </w:t>
      </w:r>
      <w:proofErr w:type="spellStart"/>
      <w:r w:rsidRPr="00B15738">
        <w:rPr>
          <w:rFonts w:ascii="Book Antiqua" w:hAnsi="Book Antiqua" w:cs="Arial"/>
          <w:sz w:val="24"/>
          <w:szCs w:val="24"/>
          <w:lang w:val="en-US"/>
        </w:rPr>
        <w:t>Rioux</w:t>
      </w:r>
      <w:proofErr w:type="spellEnd"/>
      <w:r w:rsidRPr="00B15738">
        <w:rPr>
          <w:rFonts w:ascii="Book Antiqua" w:hAnsi="Book Antiqua" w:cs="Arial"/>
          <w:sz w:val="24"/>
          <w:szCs w:val="24"/>
          <w:lang w:val="en-US"/>
        </w:rPr>
        <w:t xml:space="preserve"> JD, McGovern DPB, Cho JH, Georges M, Daly MJ, Barrett JC. Fine-mapping inflammatory bowel disease loci to single-variant resolution. </w:t>
      </w:r>
      <w:r w:rsidRPr="00B15738">
        <w:rPr>
          <w:rFonts w:ascii="Book Antiqua" w:hAnsi="Book Antiqua" w:cs="Arial"/>
          <w:i/>
          <w:iCs/>
          <w:sz w:val="24"/>
          <w:szCs w:val="24"/>
          <w:lang w:val="en-US"/>
        </w:rPr>
        <w:t>Nature</w:t>
      </w:r>
      <w:r w:rsidRPr="00B15738">
        <w:rPr>
          <w:rFonts w:ascii="Book Antiqua" w:hAnsi="Book Antiqua" w:cs="Arial"/>
          <w:sz w:val="24"/>
          <w:szCs w:val="24"/>
          <w:lang w:val="en-US"/>
        </w:rPr>
        <w:t> 2017; </w:t>
      </w:r>
      <w:r w:rsidRPr="00B15738">
        <w:rPr>
          <w:rFonts w:ascii="Book Antiqua" w:hAnsi="Book Antiqua" w:cs="Arial"/>
          <w:b/>
          <w:bCs/>
          <w:sz w:val="24"/>
          <w:szCs w:val="24"/>
          <w:lang w:val="en-US"/>
        </w:rPr>
        <w:t>547</w:t>
      </w:r>
      <w:r w:rsidRPr="00B15738">
        <w:rPr>
          <w:rFonts w:ascii="Book Antiqua" w:hAnsi="Book Antiqua" w:cs="Arial"/>
          <w:sz w:val="24"/>
          <w:szCs w:val="24"/>
          <w:lang w:val="en-US"/>
        </w:rPr>
        <w:t>: 173-178 [PMID: 28658209 DOI: 10.1038/nature22969]</w:t>
      </w:r>
    </w:p>
    <w:p w14:paraId="44612C1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34 </w:t>
      </w:r>
      <w:proofErr w:type="spellStart"/>
      <w:r w:rsidRPr="00B15738">
        <w:rPr>
          <w:rFonts w:ascii="Book Antiqua" w:hAnsi="Book Antiqua" w:cs="Arial"/>
          <w:b/>
          <w:bCs/>
          <w:sz w:val="24"/>
          <w:szCs w:val="24"/>
          <w:lang w:val="en-US"/>
        </w:rPr>
        <w:t>Mhandire</w:t>
      </w:r>
      <w:proofErr w:type="spellEnd"/>
      <w:r w:rsidRPr="00B15738">
        <w:rPr>
          <w:rFonts w:ascii="Book Antiqua" w:hAnsi="Book Antiqua" w:cs="Arial"/>
          <w:b/>
          <w:bCs/>
          <w:sz w:val="24"/>
          <w:szCs w:val="24"/>
          <w:lang w:val="en-US"/>
        </w:rPr>
        <w:t xml:space="preserve"> D</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Lacerda</w:t>
      </w:r>
      <w:proofErr w:type="spellEnd"/>
      <w:r w:rsidRPr="00B15738">
        <w:rPr>
          <w:rFonts w:ascii="Book Antiqua" w:hAnsi="Book Antiqua" w:cs="Arial"/>
          <w:sz w:val="24"/>
          <w:szCs w:val="24"/>
          <w:lang w:val="en-US"/>
        </w:rPr>
        <w:t xml:space="preserve"> M, Castel S, </w:t>
      </w:r>
      <w:proofErr w:type="spellStart"/>
      <w:r w:rsidRPr="00B15738">
        <w:rPr>
          <w:rFonts w:ascii="Book Antiqua" w:hAnsi="Book Antiqua" w:cs="Arial"/>
          <w:sz w:val="24"/>
          <w:szCs w:val="24"/>
          <w:lang w:val="en-US"/>
        </w:rPr>
        <w:t>Mhandire</w:t>
      </w:r>
      <w:proofErr w:type="spellEnd"/>
      <w:r w:rsidRPr="00B15738">
        <w:rPr>
          <w:rFonts w:ascii="Book Antiqua" w:hAnsi="Book Antiqua" w:cs="Arial"/>
          <w:sz w:val="24"/>
          <w:szCs w:val="24"/>
          <w:lang w:val="en-US"/>
        </w:rPr>
        <w:t xml:space="preserve"> K, Zhou D, </w:t>
      </w:r>
      <w:proofErr w:type="spellStart"/>
      <w:r w:rsidRPr="00B15738">
        <w:rPr>
          <w:rFonts w:ascii="Book Antiqua" w:hAnsi="Book Antiqua" w:cs="Arial"/>
          <w:sz w:val="24"/>
          <w:szCs w:val="24"/>
          <w:lang w:val="en-US"/>
        </w:rPr>
        <w:t>Swart</w:t>
      </w:r>
      <w:proofErr w:type="spellEnd"/>
      <w:r w:rsidRPr="00B15738">
        <w:rPr>
          <w:rFonts w:ascii="Book Antiqua" w:hAnsi="Book Antiqua" w:cs="Arial"/>
          <w:sz w:val="24"/>
          <w:szCs w:val="24"/>
          <w:lang w:val="en-US"/>
        </w:rPr>
        <w:t xml:space="preserve"> M, Shamu T, Smith P, </w:t>
      </w:r>
      <w:proofErr w:type="spellStart"/>
      <w:r w:rsidRPr="00B15738">
        <w:rPr>
          <w:rFonts w:ascii="Book Antiqua" w:hAnsi="Book Antiqua" w:cs="Arial"/>
          <w:sz w:val="24"/>
          <w:szCs w:val="24"/>
          <w:lang w:val="en-US"/>
        </w:rPr>
        <w:t>Musingwini</w:t>
      </w:r>
      <w:proofErr w:type="spellEnd"/>
      <w:r w:rsidRPr="00B15738">
        <w:rPr>
          <w:rFonts w:ascii="Book Antiqua" w:hAnsi="Book Antiqua" w:cs="Arial"/>
          <w:sz w:val="24"/>
          <w:szCs w:val="24"/>
          <w:lang w:val="en-US"/>
        </w:rPr>
        <w:t xml:space="preserve"> T, Wiesner L, Stray-Pedersen B, Dandara C. Effects of CYP2B6 and CYP1A2 Genetic Variation on Nevirapine Plasma Concentration and </w:t>
      </w:r>
      <w:r w:rsidRPr="00B15738">
        <w:rPr>
          <w:rFonts w:ascii="Book Antiqua" w:hAnsi="Book Antiqua" w:cs="Arial"/>
          <w:sz w:val="24"/>
          <w:szCs w:val="24"/>
          <w:lang w:val="en-US"/>
        </w:rPr>
        <w:lastRenderedPageBreak/>
        <w:t>Pharmacodynamics as Measured by CD4 Cell Count in Zimbabwean HIV-Infected Patients. </w:t>
      </w:r>
      <w:r w:rsidRPr="00B15738">
        <w:rPr>
          <w:rFonts w:ascii="Book Antiqua" w:hAnsi="Book Antiqua" w:cs="Arial"/>
          <w:i/>
          <w:iCs/>
          <w:sz w:val="24"/>
          <w:szCs w:val="24"/>
          <w:lang w:val="en-US"/>
        </w:rPr>
        <w:t>OMICS</w:t>
      </w:r>
      <w:r w:rsidRPr="00B15738">
        <w:rPr>
          <w:rFonts w:ascii="Book Antiqua" w:hAnsi="Book Antiqua" w:cs="Arial"/>
          <w:sz w:val="24"/>
          <w:szCs w:val="24"/>
          <w:lang w:val="en-US"/>
        </w:rPr>
        <w:t> 2015; </w:t>
      </w:r>
      <w:r w:rsidRPr="00B15738">
        <w:rPr>
          <w:rFonts w:ascii="Book Antiqua" w:hAnsi="Book Antiqua" w:cs="Arial"/>
          <w:b/>
          <w:bCs/>
          <w:sz w:val="24"/>
          <w:szCs w:val="24"/>
          <w:lang w:val="en-US"/>
        </w:rPr>
        <w:t>19</w:t>
      </w:r>
      <w:r w:rsidRPr="00B15738">
        <w:rPr>
          <w:rFonts w:ascii="Book Antiqua" w:hAnsi="Book Antiqua" w:cs="Arial"/>
          <w:sz w:val="24"/>
          <w:szCs w:val="24"/>
          <w:lang w:val="en-US"/>
        </w:rPr>
        <w:t>: 553-562 [PMID: 26348712 DOI: 10.1089/omi.2015.0104]</w:t>
      </w:r>
    </w:p>
    <w:p w14:paraId="5EE47186"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35 </w:t>
      </w:r>
      <w:r w:rsidRPr="00B15738">
        <w:rPr>
          <w:rFonts w:ascii="Book Antiqua" w:hAnsi="Book Antiqua" w:cs="Arial"/>
          <w:b/>
          <w:bCs/>
          <w:sz w:val="24"/>
          <w:szCs w:val="24"/>
          <w:lang w:val="en-US"/>
        </w:rPr>
        <w:t>Paine MF</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Schmiedlin</w:t>
      </w:r>
      <w:proofErr w:type="spellEnd"/>
      <w:r w:rsidRPr="00B15738">
        <w:rPr>
          <w:rFonts w:ascii="Book Antiqua" w:hAnsi="Book Antiqua" w:cs="Arial"/>
          <w:sz w:val="24"/>
          <w:szCs w:val="24"/>
          <w:lang w:val="en-US"/>
        </w:rPr>
        <w:t>-Ren P, Watkins PB. Cytochrome P-450 1A1 expression in human small bowel: interindividual variation and inhibition by ketoconazole. </w:t>
      </w:r>
      <w:r w:rsidRPr="00B15738">
        <w:rPr>
          <w:rFonts w:ascii="Book Antiqua" w:hAnsi="Book Antiqua" w:cs="Arial"/>
          <w:i/>
          <w:iCs/>
          <w:sz w:val="24"/>
          <w:szCs w:val="24"/>
          <w:lang w:val="en-US"/>
        </w:rPr>
        <w:t xml:space="preserve">Drug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Dispos</w:t>
      </w:r>
      <w:proofErr w:type="spellEnd"/>
      <w:r w:rsidRPr="00B15738">
        <w:rPr>
          <w:rFonts w:ascii="Book Antiqua" w:hAnsi="Book Antiqua" w:cs="Arial"/>
          <w:sz w:val="24"/>
          <w:szCs w:val="24"/>
          <w:lang w:val="en-US"/>
        </w:rPr>
        <w:t> 1999; </w:t>
      </w:r>
      <w:r w:rsidRPr="00B15738">
        <w:rPr>
          <w:rFonts w:ascii="Book Antiqua" w:hAnsi="Book Antiqua" w:cs="Arial"/>
          <w:b/>
          <w:bCs/>
          <w:sz w:val="24"/>
          <w:szCs w:val="24"/>
          <w:lang w:val="en-US"/>
        </w:rPr>
        <w:t>27</w:t>
      </w:r>
      <w:r w:rsidRPr="00B15738">
        <w:rPr>
          <w:rFonts w:ascii="Book Antiqua" w:hAnsi="Book Antiqua" w:cs="Arial"/>
          <w:sz w:val="24"/>
          <w:szCs w:val="24"/>
          <w:lang w:val="en-US"/>
        </w:rPr>
        <w:t>: 360-364 [PMID: 10064566]</w:t>
      </w:r>
    </w:p>
    <w:p w14:paraId="7CE40A5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36 </w:t>
      </w:r>
      <w:proofErr w:type="spellStart"/>
      <w:r w:rsidRPr="00B15738">
        <w:rPr>
          <w:rFonts w:ascii="Book Antiqua" w:hAnsi="Book Antiqua" w:cs="Arial"/>
          <w:b/>
          <w:bCs/>
          <w:sz w:val="24"/>
          <w:szCs w:val="24"/>
          <w:lang w:val="en-US"/>
        </w:rPr>
        <w:t>Prueksaritanont</w:t>
      </w:r>
      <w:proofErr w:type="spellEnd"/>
      <w:r w:rsidRPr="00B15738">
        <w:rPr>
          <w:rFonts w:ascii="Book Antiqua" w:hAnsi="Book Antiqua" w:cs="Arial"/>
          <w:b/>
          <w:bCs/>
          <w:sz w:val="24"/>
          <w:szCs w:val="24"/>
          <w:lang w:val="en-US"/>
        </w:rPr>
        <w:t xml:space="preserve"> T</w:t>
      </w:r>
      <w:r w:rsidRPr="00B15738">
        <w:rPr>
          <w:rFonts w:ascii="Book Antiqua" w:hAnsi="Book Antiqua" w:cs="Arial"/>
          <w:sz w:val="24"/>
          <w:szCs w:val="24"/>
          <w:lang w:val="en-US"/>
        </w:rPr>
        <w:t>, Gorham LM, Hochman JH, Tran LO, Vyas KP. Comparative studies of drug-metabolizing enzymes in dog, monkey, and human small intestines, and in Caco-2 cells. </w:t>
      </w:r>
      <w:r w:rsidRPr="00B15738">
        <w:rPr>
          <w:rFonts w:ascii="Book Antiqua" w:hAnsi="Book Antiqua" w:cs="Arial"/>
          <w:i/>
          <w:iCs/>
          <w:sz w:val="24"/>
          <w:szCs w:val="24"/>
          <w:lang w:val="en-US"/>
        </w:rPr>
        <w:t xml:space="preserve">Drug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i/>
          <w:iCs/>
          <w:sz w:val="24"/>
          <w:szCs w:val="24"/>
          <w:lang w:val="en-US"/>
        </w:rPr>
        <w:t xml:space="preserve"> Dispos</w:t>
      </w:r>
      <w:r w:rsidRPr="00B15738">
        <w:rPr>
          <w:rFonts w:ascii="Book Antiqua" w:hAnsi="Book Antiqua" w:cs="Arial"/>
          <w:sz w:val="24"/>
          <w:szCs w:val="24"/>
          <w:lang w:val="en-US"/>
        </w:rPr>
        <w:t>1996; </w:t>
      </w:r>
      <w:r w:rsidRPr="00B15738">
        <w:rPr>
          <w:rFonts w:ascii="Book Antiqua" w:hAnsi="Book Antiqua" w:cs="Arial"/>
          <w:b/>
          <w:bCs/>
          <w:sz w:val="24"/>
          <w:szCs w:val="24"/>
          <w:lang w:val="en-US"/>
        </w:rPr>
        <w:t>24</w:t>
      </w:r>
      <w:r w:rsidRPr="00B15738">
        <w:rPr>
          <w:rFonts w:ascii="Book Antiqua" w:hAnsi="Book Antiqua" w:cs="Arial"/>
          <w:sz w:val="24"/>
          <w:szCs w:val="24"/>
          <w:lang w:val="en-US"/>
        </w:rPr>
        <w:t>: 634-642 [PMID: 8781778]</w:t>
      </w:r>
    </w:p>
    <w:p w14:paraId="536E1562"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37 </w:t>
      </w:r>
      <w:r w:rsidRPr="00B15738">
        <w:rPr>
          <w:rFonts w:ascii="Book Antiqua" w:hAnsi="Book Antiqua" w:cs="Arial"/>
          <w:b/>
          <w:bCs/>
          <w:sz w:val="24"/>
          <w:szCs w:val="24"/>
          <w:lang w:val="en-US"/>
        </w:rPr>
        <w:t>Willey JC</w:t>
      </w:r>
      <w:r w:rsidRPr="00B15738">
        <w:rPr>
          <w:rFonts w:ascii="Book Antiqua" w:hAnsi="Book Antiqua" w:cs="Arial"/>
          <w:sz w:val="24"/>
          <w:szCs w:val="24"/>
          <w:lang w:val="en-US"/>
        </w:rPr>
        <w:t xml:space="preserve">, Coy EL, Frampton MW, Torres A, </w:t>
      </w:r>
      <w:proofErr w:type="spellStart"/>
      <w:r w:rsidRPr="00B15738">
        <w:rPr>
          <w:rFonts w:ascii="Book Antiqua" w:hAnsi="Book Antiqua" w:cs="Arial"/>
          <w:sz w:val="24"/>
          <w:szCs w:val="24"/>
          <w:lang w:val="en-US"/>
        </w:rPr>
        <w:t>Apostolakos</w:t>
      </w:r>
      <w:proofErr w:type="spellEnd"/>
      <w:r w:rsidRPr="00B15738">
        <w:rPr>
          <w:rFonts w:ascii="Book Antiqua" w:hAnsi="Book Antiqua" w:cs="Arial"/>
          <w:sz w:val="24"/>
          <w:szCs w:val="24"/>
          <w:lang w:val="en-US"/>
        </w:rPr>
        <w:t xml:space="preserve"> MJ, Hoehn G, </w:t>
      </w:r>
      <w:proofErr w:type="spellStart"/>
      <w:r w:rsidRPr="00B15738">
        <w:rPr>
          <w:rFonts w:ascii="Book Antiqua" w:hAnsi="Book Antiqua" w:cs="Arial"/>
          <w:sz w:val="24"/>
          <w:szCs w:val="24"/>
          <w:lang w:val="en-US"/>
        </w:rPr>
        <w:t>Schuermann</w:t>
      </w:r>
      <w:proofErr w:type="spellEnd"/>
      <w:r w:rsidRPr="00B15738">
        <w:rPr>
          <w:rFonts w:ascii="Book Antiqua" w:hAnsi="Book Antiqua" w:cs="Arial"/>
          <w:sz w:val="24"/>
          <w:szCs w:val="24"/>
          <w:lang w:val="en-US"/>
        </w:rPr>
        <w:t xml:space="preserve"> WH, </w:t>
      </w:r>
      <w:proofErr w:type="spellStart"/>
      <w:r w:rsidRPr="00B15738">
        <w:rPr>
          <w:rFonts w:ascii="Book Antiqua" w:hAnsi="Book Antiqua" w:cs="Arial"/>
          <w:sz w:val="24"/>
          <w:szCs w:val="24"/>
          <w:lang w:val="en-US"/>
        </w:rPr>
        <w:t>Thilly</w:t>
      </w:r>
      <w:proofErr w:type="spellEnd"/>
      <w:r w:rsidRPr="00B15738">
        <w:rPr>
          <w:rFonts w:ascii="Book Antiqua" w:hAnsi="Book Antiqua" w:cs="Arial"/>
          <w:sz w:val="24"/>
          <w:szCs w:val="24"/>
          <w:lang w:val="en-US"/>
        </w:rPr>
        <w:t xml:space="preserve"> WG, Olson DE, Hammersley JR, </w:t>
      </w:r>
      <w:proofErr w:type="spellStart"/>
      <w:r w:rsidRPr="00B15738">
        <w:rPr>
          <w:rFonts w:ascii="Book Antiqua" w:hAnsi="Book Antiqua" w:cs="Arial"/>
          <w:sz w:val="24"/>
          <w:szCs w:val="24"/>
          <w:lang w:val="en-US"/>
        </w:rPr>
        <w:t>Crespi</w:t>
      </w:r>
      <w:proofErr w:type="spellEnd"/>
      <w:r w:rsidRPr="00B15738">
        <w:rPr>
          <w:rFonts w:ascii="Book Antiqua" w:hAnsi="Book Antiqua" w:cs="Arial"/>
          <w:sz w:val="24"/>
          <w:szCs w:val="24"/>
          <w:lang w:val="en-US"/>
        </w:rPr>
        <w:t xml:space="preserve"> CL, </w:t>
      </w:r>
      <w:proofErr w:type="spellStart"/>
      <w:r w:rsidRPr="00B15738">
        <w:rPr>
          <w:rFonts w:ascii="Book Antiqua" w:hAnsi="Book Antiqua" w:cs="Arial"/>
          <w:sz w:val="24"/>
          <w:szCs w:val="24"/>
          <w:lang w:val="en-US"/>
        </w:rPr>
        <w:t>Utell</w:t>
      </w:r>
      <w:proofErr w:type="spellEnd"/>
      <w:r w:rsidRPr="00B15738">
        <w:rPr>
          <w:rFonts w:ascii="Book Antiqua" w:hAnsi="Book Antiqua" w:cs="Arial"/>
          <w:sz w:val="24"/>
          <w:szCs w:val="24"/>
          <w:lang w:val="en-US"/>
        </w:rPr>
        <w:t xml:space="preserve"> MJ. Quantitative RT-PCR measurement of cytochromes p450 1A1, 1B1, and 2B7, microsomal epoxide hydrolase, and NADPH oxidoreductase expression in lung cells of smokers and nonsmokers. </w:t>
      </w:r>
      <w:r w:rsidRPr="00B15738">
        <w:rPr>
          <w:rFonts w:ascii="Book Antiqua" w:hAnsi="Book Antiqua" w:cs="Arial"/>
          <w:i/>
          <w:iCs/>
          <w:sz w:val="24"/>
          <w:szCs w:val="24"/>
          <w:lang w:val="en-US"/>
        </w:rPr>
        <w:t>Am J Respir Cell Mol Biol</w:t>
      </w:r>
      <w:r w:rsidRPr="00B15738">
        <w:rPr>
          <w:rFonts w:ascii="Book Antiqua" w:hAnsi="Book Antiqua" w:cs="Arial"/>
          <w:sz w:val="24"/>
          <w:szCs w:val="24"/>
          <w:lang w:val="en-US"/>
        </w:rPr>
        <w:t> 1997; </w:t>
      </w:r>
      <w:r w:rsidRPr="00B15738">
        <w:rPr>
          <w:rFonts w:ascii="Book Antiqua" w:hAnsi="Book Antiqua" w:cs="Arial"/>
          <w:b/>
          <w:bCs/>
          <w:sz w:val="24"/>
          <w:szCs w:val="24"/>
          <w:lang w:val="en-US"/>
        </w:rPr>
        <w:t>17</w:t>
      </w:r>
      <w:r w:rsidRPr="00B15738">
        <w:rPr>
          <w:rFonts w:ascii="Book Antiqua" w:hAnsi="Book Antiqua" w:cs="Arial"/>
          <w:sz w:val="24"/>
          <w:szCs w:val="24"/>
          <w:lang w:val="en-US"/>
        </w:rPr>
        <w:t>: 114-124 [PMID: 9224217 DOI: 10.1165/ajrcmb.17.1.2783]</w:t>
      </w:r>
    </w:p>
    <w:p w14:paraId="41371FA7"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38 </w:t>
      </w:r>
      <w:r w:rsidRPr="00B15738">
        <w:rPr>
          <w:rFonts w:ascii="Book Antiqua" w:hAnsi="Book Antiqua" w:cs="Arial"/>
          <w:b/>
          <w:bCs/>
          <w:sz w:val="24"/>
          <w:szCs w:val="24"/>
          <w:lang w:val="en-US"/>
        </w:rPr>
        <w:t>Dey A</w:t>
      </w:r>
      <w:r w:rsidRPr="00B15738">
        <w:rPr>
          <w:rFonts w:ascii="Book Antiqua" w:hAnsi="Book Antiqua" w:cs="Arial"/>
          <w:sz w:val="24"/>
          <w:szCs w:val="24"/>
          <w:lang w:val="en-US"/>
        </w:rPr>
        <w:t xml:space="preserve">, Parmar D, </w:t>
      </w:r>
      <w:proofErr w:type="spellStart"/>
      <w:r w:rsidRPr="00B15738">
        <w:rPr>
          <w:rFonts w:ascii="Book Antiqua" w:hAnsi="Book Antiqua" w:cs="Arial"/>
          <w:sz w:val="24"/>
          <w:szCs w:val="24"/>
          <w:lang w:val="en-US"/>
        </w:rPr>
        <w:t>Dayal</w:t>
      </w:r>
      <w:proofErr w:type="spellEnd"/>
      <w:r w:rsidRPr="00B15738">
        <w:rPr>
          <w:rFonts w:ascii="Book Antiqua" w:hAnsi="Book Antiqua" w:cs="Arial"/>
          <w:sz w:val="24"/>
          <w:szCs w:val="24"/>
          <w:lang w:val="en-US"/>
        </w:rPr>
        <w:t xml:space="preserve"> M, Dhawan A, Seth PK. Cytochrome P450 1A1 (CYP1A1) in blood lymphocytes evidence for catalytic activity and mRNA expression. </w:t>
      </w:r>
      <w:r w:rsidRPr="00B15738">
        <w:rPr>
          <w:rFonts w:ascii="Book Antiqua" w:hAnsi="Book Antiqua" w:cs="Arial"/>
          <w:i/>
          <w:iCs/>
          <w:sz w:val="24"/>
          <w:szCs w:val="24"/>
          <w:lang w:val="en-US"/>
        </w:rPr>
        <w:t>Life Sci</w:t>
      </w:r>
      <w:r w:rsidRPr="00B15738">
        <w:rPr>
          <w:rFonts w:ascii="Book Antiqua" w:hAnsi="Book Antiqua" w:cs="Arial"/>
          <w:sz w:val="24"/>
          <w:szCs w:val="24"/>
          <w:lang w:val="en-US"/>
        </w:rPr>
        <w:t> 2001; </w:t>
      </w:r>
      <w:r w:rsidRPr="00B15738">
        <w:rPr>
          <w:rFonts w:ascii="Book Antiqua" w:hAnsi="Book Antiqua" w:cs="Arial"/>
          <w:b/>
          <w:bCs/>
          <w:sz w:val="24"/>
          <w:szCs w:val="24"/>
          <w:lang w:val="en-US"/>
        </w:rPr>
        <w:t>69</w:t>
      </w:r>
      <w:r w:rsidRPr="00B15738">
        <w:rPr>
          <w:rFonts w:ascii="Book Antiqua" w:hAnsi="Book Antiqua" w:cs="Arial"/>
          <w:sz w:val="24"/>
          <w:szCs w:val="24"/>
          <w:lang w:val="en-US"/>
        </w:rPr>
        <w:t>: 383-393 [PMID: 11459429]</w:t>
      </w:r>
    </w:p>
    <w:p w14:paraId="7AC61558"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39 </w:t>
      </w:r>
      <w:proofErr w:type="spellStart"/>
      <w:r w:rsidRPr="00B15738">
        <w:rPr>
          <w:rFonts w:ascii="Book Antiqua" w:hAnsi="Book Antiqua" w:cs="Arial"/>
          <w:b/>
          <w:bCs/>
          <w:sz w:val="24"/>
          <w:szCs w:val="24"/>
          <w:lang w:val="en-US"/>
        </w:rPr>
        <w:t>Guengerich</w:t>
      </w:r>
      <w:proofErr w:type="spellEnd"/>
      <w:r w:rsidRPr="00B15738">
        <w:rPr>
          <w:rFonts w:ascii="Book Antiqua" w:hAnsi="Book Antiqua" w:cs="Arial"/>
          <w:b/>
          <w:bCs/>
          <w:sz w:val="24"/>
          <w:szCs w:val="24"/>
          <w:lang w:val="en-US"/>
        </w:rPr>
        <w:t xml:space="preserve"> FP</w:t>
      </w:r>
      <w:r w:rsidRPr="00B15738">
        <w:rPr>
          <w:rFonts w:ascii="Book Antiqua" w:hAnsi="Book Antiqua" w:cs="Arial"/>
          <w:sz w:val="24"/>
          <w:szCs w:val="24"/>
          <w:lang w:val="en-US"/>
        </w:rPr>
        <w:t>, Shimada T. Activation of procarcinogens by human cytochrome P450 enzymes. </w:t>
      </w:r>
      <w:proofErr w:type="spellStart"/>
      <w:r w:rsidRPr="00B15738">
        <w:rPr>
          <w:rFonts w:ascii="Book Antiqua" w:hAnsi="Book Antiqua" w:cs="Arial"/>
          <w:i/>
          <w:iCs/>
          <w:sz w:val="24"/>
          <w:szCs w:val="24"/>
          <w:lang w:val="en-US"/>
        </w:rPr>
        <w:t>Mutat</w:t>
      </w:r>
      <w:proofErr w:type="spellEnd"/>
      <w:r w:rsidRPr="00B15738">
        <w:rPr>
          <w:rFonts w:ascii="Book Antiqua" w:hAnsi="Book Antiqua" w:cs="Arial"/>
          <w:i/>
          <w:iCs/>
          <w:sz w:val="24"/>
          <w:szCs w:val="24"/>
          <w:lang w:val="en-US"/>
        </w:rPr>
        <w:t xml:space="preserve"> Res</w:t>
      </w:r>
      <w:r w:rsidRPr="00B15738">
        <w:rPr>
          <w:rFonts w:ascii="Book Antiqua" w:hAnsi="Book Antiqua" w:cs="Arial"/>
          <w:sz w:val="24"/>
          <w:szCs w:val="24"/>
          <w:lang w:val="en-US"/>
        </w:rPr>
        <w:t> 1998; </w:t>
      </w:r>
      <w:r w:rsidRPr="00B15738">
        <w:rPr>
          <w:rFonts w:ascii="Book Antiqua" w:hAnsi="Book Antiqua" w:cs="Arial"/>
          <w:b/>
          <w:bCs/>
          <w:sz w:val="24"/>
          <w:szCs w:val="24"/>
          <w:lang w:val="en-US"/>
        </w:rPr>
        <w:t>400</w:t>
      </w:r>
      <w:r w:rsidRPr="00B15738">
        <w:rPr>
          <w:rFonts w:ascii="Book Antiqua" w:hAnsi="Book Antiqua" w:cs="Arial"/>
          <w:sz w:val="24"/>
          <w:szCs w:val="24"/>
          <w:lang w:val="en-US"/>
        </w:rPr>
        <w:t>: 201-213 [PMID: 9685642]</w:t>
      </w:r>
    </w:p>
    <w:p w14:paraId="1C2DBC58"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40 </w:t>
      </w:r>
      <w:r w:rsidRPr="00B15738">
        <w:rPr>
          <w:rFonts w:ascii="Book Antiqua" w:hAnsi="Book Antiqua" w:cs="Arial"/>
          <w:b/>
          <w:bCs/>
          <w:sz w:val="24"/>
          <w:szCs w:val="24"/>
          <w:lang w:val="en-US"/>
        </w:rPr>
        <w:t>Oda Y</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Aryal</w:t>
      </w:r>
      <w:proofErr w:type="spellEnd"/>
      <w:r w:rsidRPr="00B15738">
        <w:rPr>
          <w:rFonts w:ascii="Book Antiqua" w:hAnsi="Book Antiqua" w:cs="Arial"/>
          <w:sz w:val="24"/>
          <w:szCs w:val="24"/>
          <w:lang w:val="en-US"/>
        </w:rPr>
        <w:t xml:space="preserve"> P, </w:t>
      </w:r>
      <w:proofErr w:type="spellStart"/>
      <w:r w:rsidRPr="00B15738">
        <w:rPr>
          <w:rFonts w:ascii="Book Antiqua" w:hAnsi="Book Antiqua" w:cs="Arial"/>
          <w:sz w:val="24"/>
          <w:szCs w:val="24"/>
          <w:lang w:val="en-US"/>
        </w:rPr>
        <w:t>Terashita</w:t>
      </w:r>
      <w:proofErr w:type="spellEnd"/>
      <w:r w:rsidRPr="00B15738">
        <w:rPr>
          <w:rFonts w:ascii="Book Antiqua" w:hAnsi="Book Antiqua" w:cs="Arial"/>
          <w:sz w:val="24"/>
          <w:szCs w:val="24"/>
          <w:lang w:val="en-US"/>
        </w:rPr>
        <w:t xml:space="preserve"> T, Gillam EM, </w:t>
      </w:r>
      <w:proofErr w:type="spellStart"/>
      <w:r w:rsidRPr="00B15738">
        <w:rPr>
          <w:rFonts w:ascii="Book Antiqua" w:hAnsi="Book Antiqua" w:cs="Arial"/>
          <w:sz w:val="24"/>
          <w:szCs w:val="24"/>
          <w:lang w:val="en-US"/>
        </w:rPr>
        <w:t>Guengerich</w:t>
      </w:r>
      <w:proofErr w:type="spellEnd"/>
      <w:r w:rsidRPr="00B15738">
        <w:rPr>
          <w:rFonts w:ascii="Book Antiqua" w:hAnsi="Book Antiqua" w:cs="Arial"/>
          <w:sz w:val="24"/>
          <w:szCs w:val="24"/>
          <w:lang w:val="en-US"/>
        </w:rPr>
        <w:t xml:space="preserve"> FP, Shimada T. Metabolic activation of heterocyclic amines and other procarcinogens in Salmonella typhimurium </w:t>
      </w:r>
      <w:proofErr w:type="spellStart"/>
      <w:r w:rsidRPr="00B15738">
        <w:rPr>
          <w:rFonts w:ascii="Book Antiqua" w:hAnsi="Book Antiqua" w:cs="Arial"/>
          <w:sz w:val="24"/>
          <w:szCs w:val="24"/>
          <w:lang w:val="en-US"/>
        </w:rPr>
        <w:t>umu</w:t>
      </w:r>
      <w:proofErr w:type="spellEnd"/>
      <w:r w:rsidRPr="00B15738">
        <w:rPr>
          <w:rFonts w:ascii="Book Antiqua" w:hAnsi="Book Antiqua" w:cs="Arial"/>
          <w:sz w:val="24"/>
          <w:szCs w:val="24"/>
          <w:lang w:val="en-US"/>
        </w:rPr>
        <w:t xml:space="preserve"> tester strains expressing human cytochrome P4501A1, 1A2, 1B1, 2C9, 2D6, 2E1, and 3A4 and human NADPH-P450 reductase and bacterial O-acetyltransferase. </w:t>
      </w:r>
      <w:proofErr w:type="spellStart"/>
      <w:r w:rsidRPr="00B15738">
        <w:rPr>
          <w:rFonts w:ascii="Book Antiqua" w:hAnsi="Book Antiqua" w:cs="Arial"/>
          <w:i/>
          <w:iCs/>
          <w:sz w:val="24"/>
          <w:szCs w:val="24"/>
          <w:lang w:val="en-US"/>
        </w:rPr>
        <w:t>Mutat</w:t>
      </w:r>
      <w:proofErr w:type="spellEnd"/>
      <w:r w:rsidRPr="00B15738">
        <w:rPr>
          <w:rFonts w:ascii="Book Antiqua" w:hAnsi="Book Antiqua" w:cs="Arial"/>
          <w:i/>
          <w:iCs/>
          <w:sz w:val="24"/>
          <w:szCs w:val="24"/>
          <w:lang w:val="en-US"/>
        </w:rPr>
        <w:t xml:space="preserve"> Res</w:t>
      </w:r>
      <w:r w:rsidRPr="00B15738">
        <w:rPr>
          <w:rFonts w:ascii="Book Antiqua" w:hAnsi="Book Antiqua" w:cs="Arial"/>
          <w:sz w:val="24"/>
          <w:szCs w:val="24"/>
          <w:lang w:val="en-US"/>
        </w:rPr>
        <w:t> 2001; </w:t>
      </w:r>
      <w:r w:rsidRPr="00B15738">
        <w:rPr>
          <w:rFonts w:ascii="Book Antiqua" w:hAnsi="Book Antiqua" w:cs="Arial"/>
          <w:b/>
          <w:bCs/>
          <w:sz w:val="24"/>
          <w:szCs w:val="24"/>
          <w:lang w:val="en-US"/>
        </w:rPr>
        <w:t>492</w:t>
      </w:r>
      <w:r w:rsidRPr="00B15738">
        <w:rPr>
          <w:rFonts w:ascii="Book Antiqua" w:hAnsi="Book Antiqua" w:cs="Arial"/>
          <w:sz w:val="24"/>
          <w:szCs w:val="24"/>
          <w:lang w:val="en-US"/>
        </w:rPr>
        <w:t>: 81-90 [PMID: 11377247]</w:t>
      </w:r>
    </w:p>
    <w:p w14:paraId="219F3AB0" w14:textId="48537014"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7236B5">
        <w:rPr>
          <w:rFonts w:ascii="Book Antiqua" w:hAnsi="Book Antiqua" w:cs="Arial"/>
          <w:sz w:val="24"/>
          <w:szCs w:val="24"/>
          <w:highlight w:val="yellow"/>
          <w:lang w:val="en-US"/>
        </w:rPr>
        <w:t>41 </w:t>
      </w:r>
      <w:proofErr w:type="spellStart"/>
      <w:r w:rsidRPr="007236B5">
        <w:rPr>
          <w:rFonts w:ascii="Book Antiqua" w:hAnsi="Book Antiqua" w:cs="Arial"/>
          <w:b/>
          <w:bCs/>
          <w:sz w:val="24"/>
          <w:szCs w:val="24"/>
          <w:highlight w:val="yellow"/>
          <w:lang w:val="en-US"/>
        </w:rPr>
        <w:t>Eshkoor</w:t>
      </w:r>
      <w:proofErr w:type="spellEnd"/>
      <w:r w:rsidRPr="007236B5">
        <w:rPr>
          <w:rFonts w:ascii="Book Antiqua" w:hAnsi="Book Antiqua" w:cs="Arial"/>
          <w:b/>
          <w:bCs/>
          <w:sz w:val="24"/>
          <w:szCs w:val="24"/>
          <w:highlight w:val="yellow"/>
          <w:lang w:val="en-US"/>
        </w:rPr>
        <w:t xml:space="preserve"> SA</w:t>
      </w:r>
      <w:r w:rsidRPr="007236B5">
        <w:rPr>
          <w:rFonts w:ascii="Book Antiqua" w:hAnsi="Book Antiqua" w:cs="Arial"/>
          <w:bCs/>
          <w:sz w:val="24"/>
          <w:szCs w:val="24"/>
          <w:highlight w:val="yellow"/>
          <w:lang w:val="en-US"/>
        </w:rPr>
        <w:t>,</w:t>
      </w:r>
      <w:r w:rsidRPr="007236B5">
        <w:rPr>
          <w:rFonts w:ascii="Book Antiqua" w:hAnsi="Book Antiqua" w:cs="Arial"/>
          <w:sz w:val="24"/>
          <w:szCs w:val="24"/>
          <w:highlight w:val="yellow"/>
          <w:lang w:val="en-US"/>
        </w:rPr>
        <w:t xml:space="preserve"> Ismail P, Rahman SA. Does CYP1A1 gene polymorphism affect cell damage biomarkers and ageing? </w:t>
      </w:r>
      <w:r w:rsidRPr="007236B5">
        <w:rPr>
          <w:rFonts w:ascii="Book Antiqua" w:hAnsi="Book Antiqua" w:cs="Arial"/>
          <w:i/>
          <w:sz w:val="24"/>
          <w:szCs w:val="24"/>
          <w:highlight w:val="yellow"/>
          <w:lang w:val="en-US"/>
        </w:rPr>
        <w:t>Turk J Biol</w:t>
      </w:r>
      <w:r w:rsidRPr="007236B5">
        <w:rPr>
          <w:rFonts w:ascii="Book Antiqua" w:hAnsi="Book Antiqua" w:cs="Arial"/>
          <w:sz w:val="24"/>
          <w:szCs w:val="24"/>
          <w:highlight w:val="yellow"/>
          <w:lang w:val="en-US"/>
        </w:rPr>
        <w:t xml:space="preserve"> 2014; </w:t>
      </w:r>
      <w:r w:rsidRPr="007236B5">
        <w:rPr>
          <w:rFonts w:ascii="Book Antiqua" w:hAnsi="Book Antiqua" w:cs="Arial"/>
          <w:b/>
          <w:sz w:val="24"/>
          <w:szCs w:val="24"/>
          <w:highlight w:val="yellow"/>
          <w:lang w:val="en-US"/>
        </w:rPr>
        <w:t>38</w:t>
      </w:r>
      <w:r w:rsidRPr="007236B5">
        <w:rPr>
          <w:rFonts w:ascii="Book Antiqua" w:hAnsi="Book Antiqua" w:cs="Arial"/>
          <w:sz w:val="24"/>
          <w:szCs w:val="24"/>
          <w:highlight w:val="yellow"/>
          <w:lang w:val="en-US"/>
        </w:rPr>
        <w:t>: 219-225 [DOI: 10.3906/biy-1308-61]</w:t>
      </w:r>
    </w:p>
    <w:p w14:paraId="749B26AF"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42 </w:t>
      </w:r>
      <w:r w:rsidRPr="00B15738">
        <w:rPr>
          <w:rFonts w:ascii="Book Antiqua" w:hAnsi="Book Antiqua" w:cs="Arial"/>
          <w:b/>
          <w:bCs/>
          <w:sz w:val="24"/>
          <w:szCs w:val="24"/>
          <w:lang w:val="en-US"/>
        </w:rPr>
        <w:t>Spink DC</w:t>
      </w:r>
      <w:r w:rsidRPr="00B15738">
        <w:rPr>
          <w:rFonts w:ascii="Book Antiqua" w:hAnsi="Book Antiqua" w:cs="Arial"/>
          <w:sz w:val="24"/>
          <w:szCs w:val="24"/>
          <w:lang w:val="en-US"/>
        </w:rPr>
        <w:t xml:space="preserve">, Hayes CL, Young NR, Christou M, Sutter TR, </w:t>
      </w:r>
      <w:proofErr w:type="spellStart"/>
      <w:r w:rsidRPr="00B15738">
        <w:rPr>
          <w:rFonts w:ascii="Book Antiqua" w:hAnsi="Book Antiqua" w:cs="Arial"/>
          <w:sz w:val="24"/>
          <w:szCs w:val="24"/>
          <w:lang w:val="en-US"/>
        </w:rPr>
        <w:t>Jefcoate</w:t>
      </w:r>
      <w:proofErr w:type="spellEnd"/>
      <w:r w:rsidRPr="00B15738">
        <w:rPr>
          <w:rFonts w:ascii="Book Antiqua" w:hAnsi="Book Antiqua" w:cs="Arial"/>
          <w:sz w:val="24"/>
          <w:szCs w:val="24"/>
          <w:lang w:val="en-US"/>
        </w:rPr>
        <w:t xml:space="preserve"> CR, </w:t>
      </w:r>
      <w:proofErr w:type="spellStart"/>
      <w:r w:rsidRPr="00B15738">
        <w:rPr>
          <w:rFonts w:ascii="Book Antiqua" w:hAnsi="Book Antiqua" w:cs="Arial"/>
          <w:sz w:val="24"/>
          <w:szCs w:val="24"/>
          <w:lang w:val="en-US"/>
        </w:rPr>
        <w:t>Gierthy</w:t>
      </w:r>
      <w:proofErr w:type="spellEnd"/>
      <w:r w:rsidRPr="00B15738">
        <w:rPr>
          <w:rFonts w:ascii="Book Antiqua" w:hAnsi="Book Antiqua" w:cs="Arial"/>
          <w:sz w:val="24"/>
          <w:szCs w:val="24"/>
          <w:lang w:val="en-US"/>
        </w:rPr>
        <w:t xml:space="preserve"> JF. The effects of 2,3,7,8-tetrachlorodibenzo-p-dioxin on estrogen metabolism in MCF-</w:t>
      </w:r>
      <w:r w:rsidRPr="00B15738">
        <w:rPr>
          <w:rFonts w:ascii="Book Antiqua" w:hAnsi="Book Antiqua" w:cs="Arial"/>
          <w:sz w:val="24"/>
          <w:szCs w:val="24"/>
          <w:lang w:val="en-US"/>
        </w:rPr>
        <w:lastRenderedPageBreak/>
        <w:t>7 breast cancer cells: evidence for induction of a novel 17 beta-estradiol 4-hydroxylase. </w:t>
      </w:r>
      <w:r w:rsidRPr="00B15738">
        <w:rPr>
          <w:rFonts w:ascii="Book Antiqua" w:hAnsi="Book Antiqua" w:cs="Arial"/>
          <w:i/>
          <w:iCs/>
          <w:sz w:val="24"/>
          <w:szCs w:val="24"/>
          <w:lang w:val="en-US"/>
        </w:rPr>
        <w:t xml:space="preserve">J Steroid </w:t>
      </w:r>
      <w:proofErr w:type="spellStart"/>
      <w:r w:rsidRPr="00B15738">
        <w:rPr>
          <w:rFonts w:ascii="Book Antiqua" w:hAnsi="Book Antiqua" w:cs="Arial"/>
          <w:i/>
          <w:iCs/>
          <w:sz w:val="24"/>
          <w:szCs w:val="24"/>
          <w:lang w:val="en-US"/>
        </w:rPr>
        <w:t>Biochem</w:t>
      </w:r>
      <w:proofErr w:type="spellEnd"/>
      <w:r w:rsidRPr="00B15738">
        <w:rPr>
          <w:rFonts w:ascii="Book Antiqua" w:hAnsi="Book Antiqua" w:cs="Arial"/>
          <w:i/>
          <w:iCs/>
          <w:sz w:val="24"/>
          <w:szCs w:val="24"/>
          <w:lang w:val="en-US"/>
        </w:rPr>
        <w:t xml:space="preserve"> Mol Biol</w:t>
      </w:r>
      <w:r w:rsidRPr="00B15738">
        <w:rPr>
          <w:rFonts w:ascii="Book Antiqua" w:hAnsi="Book Antiqua" w:cs="Arial"/>
          <w:sz w:val="24"/>
          <w:szCs w:val="24"/>
          <w:lang w:val="en-US"/>
        </w:rPr>
        <w:t> 1994; </w:t>
      </w:r>
      <w:r w:rsidRPr="00B15738">
        <w:rPr>
          <w:rFonts w:ascii="Book Antiqua" w:hAnsi="Book Antiqua" w:cs="Arial"/>
          <w:b/>
          <w:bCs/>
          <w:sz w:val="24"/>
          <w:szCs w:val="24"/>
          <w:lang w:val="en-US"/>
        </w:rPr>
        <w:t>51</w:t>
      </w:r>
      <w:r w:rsidRPr="00B15738">
        <w:rPr>
          <w:rFonts w:ascii="Book Antiqua" w:hAnsi="Book Antiqua" w:cs="Arial"/>
          <w:sz w:val="24"/>
          <w:szCs w:val="24"/>
          <w:lang w:val="en-US"/>
        </w:rPr>
        <w:t>: 251-258 [PMID: 7826886]</w:t>
      </w:r>
    </w:p>
    <w:p w14:paraId="7F2802F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43 </w:t>
      </w:r>
      <w:r w:rsidRPr="00B15738">
        <w:rPr>
          <w:rFonts w:ascii="Book Antiqua" w:hAnsi="Book Antiqua" w:cs="Arial"/>
          <w:b/>
          <w:bCs/>
          <w:sz w:val="24"/>
          <w:szCs w:val="24"/>
          <w:lang w:val="en-US"/>
        </w:rPr>
        <w:t>Schwarz D</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Kisselev</w:t>
      </w:r>
      <w:proofErr w:type="spellEnd"/>
      <w:r w:rsidRPr="00B15738">
        <w:rPr>
          <w:rFonts w:ascii="Book Antiqua" w:hAnsi="Book Antiqua" w:cs="Arial"/>
          <w:sz w:val="24"/>
          <w:szCs w:val="24"/>
          <w:lang w:val="en-US"/>
        </w:rPr>
        <w:t xml:space="preserve"> P, </w:t>
      </w:r>
      <w:proofErr w:type="spellStart"/>
      <w:r w:rsidRPr="00B15738">
        <w:rPr>
          <w:rFonts w:ascii="Book Antiqua" w:hAnsi="Book Antiqua" w:cs="Arial"/>
          <w:sz w:val="24"/>
          <w:szCs w:val="24"/>
          <w:lang w:val="en-US"/>
        </w:rPr>
        <w:t>Schunck</w:t>
      </w:r>
      <w:proofErr w:type="spellEnd"/>
      <w:r w:rsidRPr="00B15738">
        <w:rPr>
          <w:rFonts w:ascii="Book Antiqua" w:hAnsi="Book Antiqua" w:cs="Arial"/>
          <w:sz w:val="24"/>
          <w:szCs w:val="24"/>
          <w:lang w:val="en-US"/>
        </w:rPr>
        <w:t xml:space="preserve"> WH, </w:t>
      </w:r>
      <w:proofErr w:type="spellStart"/>
      <w:r w:rsidRPr="00B15738">
        <w:rPr>
          <w:rFonts w:ascii="Book Antiqua" w:hAnsi="Book Antiqua" w:cs="Arial"/>
          <w:sz w:val="24"/>
          <w:szCs w:val="24"/>
          <w:lang w:val="en-US"/>
        </w:rPr>
        <w:t>Chernogolov</w:t>
      </w:r>
      <w:proofErr w:type="spellEnd"/>
      <w:r w:rsidRPr="00B15738">
        <w:rPr>
          <w:rFonts w:ascii="Book Antiqua" w:hAnsi="Book Antiqua" w:cs="Arial"/>
          <w:sz w:val="24"/>
          <w:szCs w:val="24"/>
          <w:lang w:val="en-US"/>
        </w:rPr>
        <w:t xml:space="preserve"> A, </w:t>
      </w:r>
      <w:proofErr w:type="spellStart"/>
      <w:r w:rsidRPr="00B15738">
        <w:rPr>
          <w:rFonts w:ascii="Book Antiqua" w:hAnsi="Book Antiqua" w:cs="Arial"/>
          <w:sz w:val="24"/>
          <w:szCs w:val="24"/>
          <w:lang w:val="en-US"/>
        </w:rPr>
        <w:t>Boidol</w:t>
      </w:r>
      <w:proofErr w:type="spellEnd"/>
      <w:r w:rsidRPr="00B15738">
        <w:rPr>
          <w:rFonts w:ascii="Book Antiqua" w:hAnsi="Book Antiqua" w:cs="Arial"/>
          <w:sz w:val="24"/>
          <w:szCs w:val="24"/>
          <w:lang w:val="en-US"/>
        </w:rPr>
        <w:t xml:space="preserve"> W, </w:t>
      </w:r>
      <w:proofErr w:type="spellStart"/>
      <w:r w:rsidRPr="00B15738">
        <w:rPr>
          <w:rFonts w:ascii="Book Antiqua" w:hAnsi="Book Antiqua" w:cs="Arial"/>
          <w:sz w:val="24"/>
          <w:szCs w:val="24"/>
          <w:lang w:val="en-US"/>
        </w:rPr>
        <w:t>Cascorbi</w:t>
      </w:r>
      <w:proofErr w:type="spellEnd"/>
      <w:r w:rsidRPr="00B15738">
        <w:rPr>
          <w:rFonts w:ascii="Book Antiqua" w:hAnsi="Book Antiqua" w:cs="Arial"/>
          <w:sz w:val="24"/>
          <w:szCs w:val="24"/>
          <w:lang w:val="en-US"/>
        </w:rPr>
        <w:t xml:space="preserve"> I, Roots I. Allelic variants of human cytochrome P450 1A1 (CYP1A1): effect of T461N and I462V substitutions on steroid hydroxylase specificity. </w:t>
      </w:r>
      <w:r w:rsidRPr="00B15738">
        <w:rPr>
          <w:rFonts w:ascii="Book Antiqua" w:hAnsi="Book Antiqua" w:cs="Arial"/>
          <w:i/>
          <w:iCs/>
          <w:sz w:val="24"/>
          <w:szCs w:val="24"/>
          <w:lang w:val="en-US"/>
        </w:rPr>
        <w:t>Pharmacogenetics</w:t>
      </w:r>
      <w:r w:rsidRPr="00B15738">
        <w:rPr>
          <w:rFonts w:ascii="Book Antiqua" w:hAnsi="Book Antiqua" w:cs="Arial"/>
          <w:sz w:val="24"/>
          <w:szCs w:val="24"/>
          <w:lang w:val="en-US"/>
        </w:rPr>
        <w:t> 2000; </w:t>
      </w:r>
      <w:r w:rsidRPr="00B15738">
        <w:rPr>
          <w:rFonts w:ascii="Book Antiqua" w:hAnsi="Book Antiqua" w:cs="Arial"/>
          <w:b/>
          <w:bCs/>
          <w:sz w:val="24"/>
          <w:szCs w:val="24"/>
          <w:lang w:val="en-US"/>
        </w:rPr>
        <w:t>10</w:t>
      </w:r>
      <w:r w:rsidRPr="00B15738">
        <w:rPr>
          <w:rFonts w:ascii="Book Antiqua" w:hAnsi="Book Antiqua" w:cs="Arial"/>
          <w:sz w:val="24"/>
          <w:szCs w:val="24"/>
          <w:lang w:val="en-US"/>
        </w:rPr>
        <w:t>: 519-530 [PMID: 10975606]</w:t>
      </w:r>
    </w:p>
    <w:p w14:paraId="3D07375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44 </w:t>
      </w:r>
      <w:r w:rsidRPr="00B15738">
        <w:rPr>
          <w:rFonts w:ascii="Book Antiqua" w:hAnsi="Book Antiqua" w:cs="Arial"/>
          <w:b/>
          <w:bCs/>
          <w:sz w:val="24"/>
          <w:szCs w:val="24"/>
          <w:lang w:val="en-US"/>
        </w:rPr>
        <w:t>Ma X</w:t>
      </w:r>
      <w:r w:rsidRPr="00B15738">
        <w:rPr>
          <w:rFonts w:ascii="Book Antiqua" w:hAnsi="Book Antiqua" w:cs="Arial"/>
          <w:sz w:val="24"/>
          <w:szCs w:val="24"/>
          <w:lang w:val="en-US"/>
        </w:rPr>
        <w:t xml:space="preserve">, Idle JR, </w:t>
      </w:r>
      <w:proofErr w:type="spellStart"/>
      <w:r w:rsidRPr="00B15738">
        <w:rPr>
          <w:rFonts w:ascii="Book Antiqua" w:hAnsi="Book Antiqua" w:cs="Arial"/>
          <w:sz w:val="24"/>
          <w:szCs w:val="24"/>
          <w:lang w:val="en-US"/>
        </w:rPr>
        <w:t>Krausz</w:t>
      </w:r>
      <w:proofErr w:type="spellEnd"/>
      <w:r w:rsidRPr="00B15738">
        <w:rPr>
          <w:rFonts w:ascii="Book Antiqua" w:hAnsi="Book Antiqua" w:cs="Arial"/>
          <w:sz w:val="24"/>
          <w:szCs w:val="24"/>
          <w:lang w:val="en-US"/>
        </w:rPr>
        <w:t xml:space="preserve"> KW, Gonzalez FJ. Metabolism of melatonin by human cytochromes p450. </w:t>
      </w:r>
      <w:r w:rsidRPr="00B15738">
        <w:rPr>
          <w:rFonts w:ascii="Book Antiqua" w:hAnsi="Book Antiqua" w:cs="Arial"/>
          <w:i/>
          <w:iCs/>
          <w:sz w:val="24"/>
          <w:szCs w:val="24"/>
          <w:lang w:val="en-US"/>
        </w:rPr>
        <w:t xml:space="preserve">Drug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Dispos</w:t>
      </w:r>
      <w:proofErr w:type="spellEnd"/>
      <w:r w:rsidRPr="00B15738">
        <w:rPr>
          <w:rFonts w:ascii="Book Antiqua" w:hAnsi="Book Antiqua" w:cs="Arial"/>
          <w:sz w:val="24"/>
          <w:szCs w:val="24"/>
          <w:lang w:val="en-US"/>
        </w:rPr>
        <w:t> 2005; </w:t>
      </w:r>
      <w:r w:rsidRPr="00B15738">
        <w:rPr>
          <w:rFonts w:ascii="Book Antiqua" w:hAnsi="Book Antiqua" w:cs="Arial"/>
          <w:b/>
          <w:bCs/>
          <w:sz w:val="24"/>
          <w:szCs w:val="24"/>
          <w:lang w:val="en-US"/>
        </w:rPr>
        <w:t>33</w:t>
      </w:r>
      <w:r w:rsidRPr="00B15738">
        <w:rPr>
          <w:rFonts w:ascii="Book Antiqua" w:hAnsi="Book Antiqua" w:cs="Arial"/>
          <w:sz w:val="24"/>
          <w:szCs w:val="24"/>
          <w:lang w:val="en-US"/>
        </w:rPr>
        <w:t>: 489-494 [PMID: 15616152 DOI: 10.1124/dmd.104.002410]</w:t>
      </w:r>
    </w:p>
    <w:p w14:paraId="58E1FA1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45 </w:t>
      </w:r>
      <w:r w:rsidRPr="00B15738">
        <w:rPr>
          <w:rFonts w:ascii="Book Antiqua" w:hAnsi="Book Antiqua" w:cs="Arial"/>
          <w:b/>
          <w:bCs/>
          <w:sz w:val="24"/>
          <w:szCs w:val="24"/>
          <w:lang w:val="en-US"/>
        </w:rPr>
        <w:t>Lee AJ</w:t>
      </w:r>
      <w:r w:rsidRPr="00B15738">
        <w:rPr>
          <w:rFonts w:ascii="Book Antiqua" w:hAnsi="Book Antiqua" w:cs="Arial"/>
          <w:sz w:val="24"/>
          <w:szCs w:val="24"/>
          <w:lang w:val="en-US"/>
        </w:rPr>
        <w:t xml:space="preserve">, Cai MX, Thomas PE, </w:t>
      </w:r>
      <w:proofErr w:type="spellStart"/>
      <w:r w:rsidRPr="00B15738">
        <w:rPr>
          <w:rFonts w:ascii="Book Antiqua" w:hAnsi="Book Antiqua" w:cs="Arial"/>
          <w:sz w:val="24"/>
          <w:szCs w:val="24"/>
          <w:lang w:val="en-US"/>
        </w:rPr>
        <w:t>Conney</w:t>
      </w:r>
      <w:proofErr w:type="spellEnd"/>
      <w:r w:rsidRPr="00B15738">
        <w:rPr>
          <w:rFonts w:ascii="Book Antiqua" w:hAnsi="Book Antiqua" w:cs="Arial"/>
          <w:sz w:val="24"/>
          <w:szCs w:val="24"/>
          <w:lang w:val="en-US"/>
        </w:rPr>
        <w:t xml:space="preserve"> AH, Zhu BT. Characterization of the oxidative metabolites of 17beta-estradiol and estrone formed by 15 selectively expressed human cytochrome p450 isoforms. </w:t>
      </w:r>
      <w:r w:rsidRPr="00B15738">
        <w:rPr>
          <w:rFonts w:ascii="Book Antiqua" w:hAnsi="Book Antiqua" w:cs="Arial"/>
          <w:i/>
          <w:iCs/>
          <w:sz w:val="24"/>
          <w:szCs w:val="24"/>
          <w:lang w:val="en-US"/>
        </w:rPr>
        <w:t>Endocrinology</w:t>
      </w:r>
      <w:r w:rsidRPr="00B15738">
        <w:rPr>
          <w:rFonts w:ascii="Book Antiqua" w:hAnsi="Book Antiqua" w:cs="Arial"/>
          <w:sz w:val="24"/>
          <w:szCs w:val="24"/>
          <w:lang w:val="en-US"/>
        </w:rPr>
        <w:t> 2003; </w:t>
      </w:r>
      <w:r w:rsidRPr="00B15738">
        <w:rPr>
          <w:rFonts w:ascii="Book Antiqua" w:hAnsi="Book Antiqua" w:cs="Arial"/>
          <w:b/>
          <w:bCs/>
          <w:sz w:val="24"/>
          <w:szCs w:val="24"/>
          <w:lang w:val="en-US"/>
        </w:rPr>
        <w:t>144</w:t>
      </w:r>
      <w:r w:rsidRPr="00B15738">
        <w:rPr>
          <w:rFonts w:ascii="Book Antiqua" w:hAnsi="Book Antiqua" w:cs="Arial"/>
          <w:sz w:val="24"/>
          <w:szCs w:val="24"/>
          <w:lang w:val="en-US"/>
        </w:rPr>
        <w:t>: 3382-3398 [PMID: 12865317 DOI: 10.1210/en.2003-0192]</w:t>
      </w:r>
    </w:p>
    <w:p w14:paraId="7043174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46 </w:t>
      </w:r>
      <w:r w:rsidRPr="00B15738">
        <w:rPr>
          <w:rFonts w:ascii="Book Antiqua" w:hAnsi="Book Antiqua" w:cs="Arial"/>
          <w:b/>
          <w:bCs/>
          <w:sz w:val="24"/>
          <w:szCs w:val="24"/>
          <w:lang w:val="en-US"/>
        </w:rPr>
        <w:t>Hildebrand CE</w:t>
      </w:r>
      <w:r w:rsidRPr="00B15738">
        <w:rPr>
          <w:rFonts w:ascii="Book Antiqua" w:hAnsi="Book Antiqua" w:cs="Arial"/>
          <w:sz w:val="24"/>
          <w:szCs w:val="24"/>
          <w:lang w:val="en-US"/>
        </w:rPr>
        <w:t xml:space="preserve">, Gonzalez FJ, McBride OW, </w:t>
      </w:r>
      <w:proofErr w:type="spellStart"/>
      <w:r w:rsidRPr="00B15738">
        <w:rPr>
          <w:rFonts w:ascii="Book Antiqua" w:hAnsi="Book Antiqua" w:cs="Arial"/>
          <w:sz w:val="24"/>
          <w:szCs w:val="24"/>
          <w:lang w:val="en-US"/>
        </w:rPr>
        <w:t>Nebert</w:t>
      </w:r>
      <w:proofErr w:type="spellEnd"/>
      <w:r w:rsidRPr="00B15738">
        <w:rPr>
          <w:rFonts w:ascii="Book Antiqua" w:hAnsi="Book Antiqua" w:cs="Arial"/>
          <w:sz w:val="24"/>
          <w:szCs w:val="24"/>
          <w:lang w:val="en-US"/>
        </w:rPr>
        <w:t xml:space="preserve"> DW. Assignment of the human 2,3,7,8-tetrachlorodibenzo-p-dioxin-inducible cytochrome P1-450 gene to chromosome 15. </w:t>
      </w:r>
      <w:r w:rsidRPr="00B15738">
        <w:rPr>
          <w:rFonts w:ascii="Book Antiqua" w:hAnsi="Book Antiqua" w:cs="Arial"/>
          <w:i/>
          <w:iCs/>
          <w:sz w:val="24"/>
          <w:szCs w:val="24"/>
          <w:lang w:val="en-US"/>
        </w:rPr>
        <w:t>Nucleic Acids Res</w:t>
      </w:r>
      <w:r w:rsidRPr="00B15738">
        <w:rPr>
          <w:rFonts w:ascii="Book Antiqua" w:hAnsi="Book Antiqua" w:cs="Arial"/>
          <w:sz w:val="24"/>
          <w:szCs w:val="24"/>
          <w:lang w:val="en-US"/>
        </w:rPr>
        <w:t> 1985; </w:t>
      </w:r>
      <w:r w:rsidRPr="00B15738">
        <w:rPr>
          <w:rFonts w:ascii="Book Antiqua" w:hAnsi="Book Antiqua" w:cs="Arial"/>
          <w:b/>
          <w:bCs/>
          <w:sz w:val="24"/>
          <w:szCs w:val="24"/>
          <w:lang w:val="en-US"/>
        </w:rPr>
        <w:t>13</w:t>
      </w:r>
      <w:r w:rsidRPr="00B15738">
        <w:rPr>
          <w:rFonts w:ascii="Book Antiqua" w:hAnsi="Book Antiqua" w:cs="Arial"/>
          <w:sz w:val="24"/>
          <w:szCs w:val="24"/>
          <w:lang w:val="en-US"/>
        </w:rPr>
        <w:t>: 2009-2016 [PMID: 4000952]</w:t>
      </w:r>
    </w:p>
    <w:p w14:paraId="58E09BA4" w14:textId="43FF953E"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7236B5">
        <w:rPr>
          <w:rFonts w:ascii="Book Antiqua" w:hAnsi="Book Antiqua" w:cs="Arial"/>
          <w:sz w:val="24"/>
          <w:szCs w:val="24"/>
          <w:highlight w:val="yellow"/>
          <w:lang w:val="en-US"/>
        </w:rPr>
        <w:t>47 </w:t>
      </w:r>
      <w:r w:rsidRPr="007236B5">
        <w:rPr>
          <w:rFonts w:ascii="Book Antiqua" w:hAnsi="Book Antiqua" w:cs="Arial"/>
          <w:b/>
          <w:bCs/>
          <w:sz w:val="24"/>
          <w:szCs w:val="24"/>
          <w:highlight w:val="yellow"/>
          <w:lang w:val="en-US"/>
        </w:rPr>
        <w:t>Klotz U</w:t>
      </w:r>
      <w:r w:rsidRPr="007236B5">
        <w:rPr>
          <w:rFonts w:ascii="Book Antiqua" w:hAnsi="Book Antiqua" w:cs="Arial"/>
          <w:bCs/>
          <w:sz w:val="24"/>
          <w:szCs w:val="24"/>
          <w:highlight w:val="yellow"/>
          <w:lang w:val="en-US"/>
        </w:rPr>
        <w:t>,</w:t>
      </w:r>
      <w:r w:rsidRPr="007236B5">
        <w:rPr>
          <w:rFonts w:ascii="Book Antiqua" w:hAnsi="Book Antiqua" w:cs="Arial"/>
          <w:sz w:val="24"/>
          <w:szCs w:val="24"/>
          <w:highlight w:val="yellow"/>
          <w:lang w:val="en-US"/>
        </w:rPr>
        <w:t> </w:t>
      </w:r>
      <w:proofErr w:type="spellStart"/>
      <w:r w:rsidRPr="007236B5">
        <w:rPr>
          <w:rFonts w:ascii="Book Antiqua" w:hAnsi="Book Antiqua" w:cs="Arial"/>
          <w:sz w:val="24"/>
          <w:szCs w:val="24"/>
          <w:highlight w:val="yellow"/>
          <w:lang w:val="en-US"/>
        </w:rPr>
        <w:t>Hoensch</w:t>
      </w:r>
      <w:proofErr w:type="spellEnd"/>
      <w:r w:rsidRPr="007236B5">
        <w:rPr>
          <w:rFonts w:ascii="Book Antiqua" w:hAnsi="Book Antiqua" w:cs="Arial"/>
          <w:sz w:val="24"/>
          <w:szCs w:val="24"/>
          <w:highlight w:val="yellow"/>
          <w:lang w:val="en-US"/>
        </w:rPr>
        <w:t xml:space="preserve"> H, </w:t>
      </w:r>
      <w:proofErr w:type="spellStart"/>
      <w:r w:rsidRPr="007236B5">
        <w:rPr>
          <w:rFonts w:ascii="Book Antiqua" w:hAnsi="Book Antiqua" w:cs="Arial"/>
          <w:sz w:val="24"/>
          <w:szCs w:val="24"/>
          <w:highlight w:val="yellow"/>
          <w:lang w:val="en-US"/>
        </w:rPr>
        <w:t>Schütz</w:t>
      </w:r>
      <w:proofErr w:type="spellEnd"/>
      <w:r w:rsidRPr="007236B5">
        <w:rPr>
          <w:rFonts w:ascii="Book Antiqua" w:hAnsi="Book Antiqua" w:cs="Arial"/>
          <w:sz w:val="24"/>
          <w:szCs w:val="24"/>
          <w:highlight w:val="yellow"/>
          <w:lang w:val="en-US"/>
        </w:rPr>
        <w:t xml:space="preserve"> T, Beaune P, </w:t>
      </w:r>
      <w:proofErr w:type="spellStart"/>
      <w:r w:rsidRPr="007236B5">
        <w:rPr>
          <w:rFonts w:ascii="Book Antiqua" w:hAnsi="Book Antiqua" w:cs="Arial"/>
          <w:sz w:val="24"/>
          <w:szCs w:val="24"/>
          <w:highlight w:val="yellow"/>
          <w:lang w:val="en-US"/>
        </w:rPr>
        <w:t>Zanger</w:t>
      </w:r>
      <w:proofErr w:type="spellEnd"/>
      <w:r w:rsidRPr="007236B5">
        <w:rPr>
          <w:rFonts w:ascii="Book Antiqua" w:hAnsi="Book Antiqua" w:cs="Arial"/>
          <w:sz w:val="24"/>
          <w:szCs w:val="24"/>
          <w:highlight w:val="yellow"/>
          <w:lang w:val="en-US"/>
        </w:rPr>
        <w:t xml:space="preserve"> U, Bode JC, Fritz P. Expression of intestinal drug-metabolizing enzymes in patients with chronic inflammatory bowel disease. </w:t>
      </w:r>
      <w:proofErr w:type="spellStart"/>
      <w:r w:rsidRPr="007236B5">
        <w:rPr>
          <w:rFonts w:ascii="Book Antiqua" w:hAnsi="Book Antiqua" w:cs="Arial"/>
          <w:i/>
          <w:sz w:val="24"/>
          <w:szCs w:val="24"/>
          <w:highlight w:val="yellow"/>
          <w:lang w:val="en-US"/>
        </w:rPr>
        <w:t>Curr</w:t>
      </w:r>
      <w:proofErr w:type="spellEnd"/>
      <w:r w:rsidRPr="007236B5">
        <w:rPr>
          <w:rFonts w:ascii="Book Antiqua" w:hAnsi="Book Antiqua" w:cs="Arial"/>
          <w:i/>
          <w:sz w:val="24"/>
          <w:szCs w:val="24"/>
          <w:highlight w:val="yellow"/>
          <w:lang w:val="en-US"/>
        </w:rPr>
        <w:t xml:space="preserve"> </w:t>
      </w:r>
      <w:proofErr w:type="spellStart"/>
      <w:r w:rsidRPr="007236B5">
        <w:rPr>
          <w:rFonts w:ascii="Book Antiqua" w:hAnsi="Book Antiqua" w:cs="Arial"/>
          <w:i/>
          <w:sz w:val="24"/>
          <w:szCs w:val="24"/>
          <w:highlight w:val="yellow"/>
          <w:lang w:val="en-US"/>
        </w:rPr>
        <w:t>Ther</w:t>
      </w:r>
      <w:proofErr w:type="spellEnd"/>
      <w:r w:rsidRPr="007236B5">
        <w:rPr>
          <w:rFonts w:ascii="Book Antiqua" w:hAnsi="Book Antiqua" w:cs="Arial"/>
          <w:i/>
          <w:sz w:val="24"/>
          <w:szCs w:val="24"/>
          <w:highlight w:val="yellow"/>
          <w:lang w:val="en-US"/>
        </w:rPr>
        <w:t xml:space="preserve"> Res</w:t>
      </w:r>
      <w:r w:rsidRPr="007236B5">
        <w:rPr>
          <w:rFonts w:ascii="Book Antiqua" w:hAnsi="Book Antiqua" w:cs="Arial"/>
          <w:sz w:val="24"/>
          <w:szCs w:val="24"/>
          <w:highlight w:val="yellow"/>
          <w:lang w:val="en-US"/>
        </w:rPr>
        <w:t xml:space="preserve"> 1998; </w:t>
      </w:r>
      <w:r w:rsidRPr="007236B5">
        <w:rPr>
          <w:rFonts w:ascii="Book Antiqua" w:hAnsi="Book Antiqua" w:cs="Arial"/>
          <w:b/>
          <w:sz w:val="24"/>
          <w:szCs w:val="24"/>
          <w:highlight w:val="yellow"/>
          <w:lang w:val="en-US"/>
        </w:rPr>
        <w:t>59</w:t>
      </w:r>
      <w:r w:rsidRPr="007236B5">
        <w:rPr>
          <w:rFonts w:ascii="Book Antiqua" w:hAnsi="Book Antiqua" w:cs="Arial"/>
          <w:sz w:val="24"/>
          <w:szCs w:val="24"/>
          <w:highlight w:val="yellow"/>
          <w:lang w:val="en-US"/>
        </w:rPr>
        <w:t>: 556–563 [DOI: 10.1016/S0011-393</w:t>
      </w:r>
      <w:proofErr w:type="gramStart"/>
      <w:r w:rsidRPr="007236B5">
        <w:rPr>
          <w:rFonts w:ascii="Book Antiqua" w:hAnsi="Book Antiqua" w:cs="Arial"/>
          <w:sz w:val="24"/>
          <w:szCs w:val="24"/>
          <w:highlight w:val="yellow"/>
          <w:lang w:val="en-US"/>
        </w:rPr>
        <w:t>X(</w:t>
      </w:r>
      <w:proofErr w:type="gramEnd"/>
      <w:r w:rsidRPr="007236B5">
        <w:rPr>
          <w:rFonts w:ascii="Book Antiqua" w:hAnsi="Book Antiqua" w:cs="Arial"/>
          <w:sz w:val="24"/>
          <w:szCs w:val="24"/>
          <w:highlight w:val="yellow"/>
          <w:lang w:val="en-US"/>
        </w:rPr>
        <w:t>98)85095-9]</w:t>
      </w:r>
    </w:p>
    <w:p w14:paraId="3BBFB9DF"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48 </w:t>
      </w:r>
      <w:proofErr w:type="spellStart"/>
      <w:r w:rsidRPr="00B15738">
        <w:rPr>
          <w:rFonts w:ascii="Book Antiqua" w:hAnsi="Book Antiqua" w:cs="Arial"/>
          <w:b/>
          <w:bCs/>
          <w:sz w:val="24"/>
          <w:szCs w:val="24"/>
          <w:lang w:val="en-US"/>
        </w:rPr>
        <w:t>Arsenescu</w:t>
      </w:r>
      <w:proofErr w:type="spellEnd"/>
      <w:r w:rsidRPr="00B15738">
        <w:rPr>
          <w:rFonts w:ascii="Book Antiqua" w:hAnsi="Book Antiqua" w:cs="Arial"/>
          <w:b/>
          <w:bCs/>
          <w:sz w:val="24"/>
          <w:szCs w:val="24"/>
          <w:lang w:val="en-US"/>
        </w:rPr>
        <w:t xml:space="preserve"> R</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Arsenescu</w:t>
      </w:r>
      <w:proofErr w:type="spellEnd"/>
      <w:r w:rsidRPr="00B15738">
        <w:rPr>
          <w:rFonts w:ascii="Book Antiqua" w:hAnsi="Book Antiqua" w:cs="Arial"/>
          <w:sz w:val="24"/>
          <w:szCs w:val="24"/>
          <w:lang w:val="en-US"/>
        </w:rPr>
        <w:t xml:space="preserve"> V, Zhong J, Nasser M, Melinte R, Dingle RW, Swanson H, de Villiers WJ. Role of the xenobiotic receptor in inflammatory bowel disease. </w:t>
      </w:r>
      <w:proofErr w:type="spellStart"/>
      <w:r w:rsidRPr="00B15738">
        <w:rPr>
          <w:rFonts w:ascii="Book Antiqua" w:hAnsi="Book Antiqua" w:cs="Arial"/>
          <w:i/>
          <w:iCs/>
          <w:sz w:val="24"/>
          <w:szCs w:val="24"/>
          <w:lang w:val="en-US"/>
        </w:rPr>
        <w:t>Inflamm</w:t>
      </w:r>
      <w:proofErr w:type="spellEnd"/>
      <w:r w:rsidRPr="00B15738">
        <w:rPr>
          <w:rFonts w:ascii="Book Antiqua" w:hAnsi="Book Antiqua" w:cs="Arial"/>
          <w:i/>
          <w:iCs/>
          <w:sz w:val="24"/>
          <w:szCs w:val="24"/>
          <w:lang w:val="en-US"/>
        </w:rPr>
        <w:t xml:space="preserve"> Bowel Dis</w:t>
      </w:r>
      <w:r w:rsidRPr="00B15738">
        <w:rPr>
          <w:rFonts w:ascii="Book Antiqua" w:hAnsi="Book Antiqua" w:cs="Arial"/>
          <w:sz w:val="24"/>
          <w:szCs w:val="24"/>
          <w:lang w:val="en-US"/>
        </w:rPr>
        <w:t> 2011; </w:t>
      </w:r>
      <w:r w:rsidRPr="00B15738">
        <w:rPr>
          <w:rFonts w:ascii="Book Antiqua" w:hAnsi="Book Antiqua" w:cs="Arial"/>
          <w:b/>
          <w:bCs/>
          <w:sz w:val="24"/>
          <w:szCs w:val="24"/>
          <w:lang w:val="en-US"/>
        </w:rPr>
        <w:t>17</w:t>
      </w:r>
      <w:r w:rsidRPr="00B15738">
        <w:rPr>
          <w:rFonts w:ascii="Book Antiqua" w:hAnsi="Book Antiqua" w:cs="Arial"/>
          <w:sz w:val="24"/>
          <w:szCs w:val="24"/>
          <w:lang w:val="en-US"/>
        </w:rPr>
        <w:t>: 1149-1162 [PMID: 20878756 DOI: 10.1002/ibd.21463]</w:t>
      </w:r>
    </w:p>
    <w:p w14:paraId="454A6AF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49 </w:t>
      </w:r>
      <w:proofErr w:type="spellStart"/>
      <w:r w:rsidRPr="00B15738">
        <w:rPr>
          <w:rFonts w:ascii="Book Antiqua" w:hAnsi="Book Antiqua" w:cs="Arial"/>
          <w:b/>
          <w:bCs/>
          <w:sz w:val="24"/>
          <w:szCs w:val="24"/>
          <w:lang w:val="en-US"/>
        </w:rPr>
        <w:t>Manzella</w:t>
      </w:r>
      <w:proofErr w:type="spellEnd"/>
      <w:r w:rsidRPr="00B15738">
        <w:rPr>
          <w:rFonts w:ascii="Book Antiqua" w:hAnsi="Book Antiqua" w:cs="Arial"/>
          <w:b/>
          <w:bCs/>
          <w:sz w:val="24"/>
          <w:szCs w:val="24"/>
          <w:lang w:val="en-US"/>
        </w:rPr>
        <w:t xml:space="preserve"> C</w:t>
      </w:r>
      <w:r w:rsidRPr="00B15738">
        <w:rPr>
          <w:rFonts w:ascii="Book Antiqua" w:hAnsi="Book Antiqua" w:cs="Arial"/>
          <w:sz w:val="24"/>
          <w:szCs w:val="24"/>
          <w:lang w:val="en-US"/>
        </w:rPr>
        <w:t xml:space="preserve">, Singhal M, </w:t>
      </w:r>
      <w:proofErr w:type="spellStart"/>
      <w:r w:rsidRPr="00B15738">
        <w:rPr>
          <w:rFonts w:ascii="Book Antiqua" w:hAnsi="Book Antiqua" w:cs="Arial"/>
          <w:sz w:val="24"/>
          <w:szCs w:val="24"/>
          <w:lang w:val="en-US"/>
        </w:rPr>
        <w:t>Alrefai</w:t>
      </w:r>
      <w:proofErr w:type="spellEnd"/>
      <w:r w:rsidRPr="00B15738">
        <w:rPr>
          <w:rFonts w:ascii="Book Antiqua" w:hAnsi="Book Antiqua" w:cs="Arial"/>
          <w:sz w:val="24"/>
          <w:szCs w:val="24"/>
          <w:lang w:val="en-US"/>
        </w:rPr>
        <w:t xml:space="preserve"> WA, </w:t>
      </w:r>
      <w:proofErr w:type="spellStart"/>
      <w:r w:rsidRPr="00B15738">
        <w:rPr>
          <w:rFonts w:ascii="Book Antiqua" w:hAnsi="Book Antiqua" w:cs="Arial"/>
          <w:sz w:val="24"/>
          <w:szCs w:val="24"/>
          <w:lang w:val="en-US"/>
        </w:rPr>
        <w:t>Saksena</w:t>
      </w:r>
      <w:proofErr w:type="spellEnd"/>
      <w:r w:rsidRPr="00B15738">
        <w:rPr>
          <w:rFonts w:ascii="Book Antiqua" w:hAnsi="Book Antiqua" w:cs="Arial"/>
          <w:sz w:val="24"/>
          <w:szCs w:val="24"/>
          <w:lang w:val="en-US"/>
        </w:rPr>
        <w:t xml:space="preserve"> S, </w:t>
      </w:r>
      <w:proofErr w:type="spellStart"/>
      <w:r w:rsidRPr="00B15738">
        <w:rPr>
          <w:rFonts w:ascii="Book Antiqua" w:hAnsi="Book Antiqua" w:cs="Arial"/>
          <w:sz w:val="24"/>
          <w:szCs w:val="24"/>
          <w:lang w:val="en-US"/>
        </w:rPr>
        <w:t>Dudeja</w:t>
      </w:r>
      <w:proofErr w:type="spellEnd"/>
      <w:r w:rsidRPr="00B15738">
        <w:rPr>
          <w:rFonts w:ascii="Book Antiqua" w:hAnsi="Book Antiqua" w:cs="Arial"/>
          <w:sz w:val="24"/>
          <w:szCs w:val="24"/>
          <w:lang w:val="en-US"/>
        </w:rPr>
        <w:t xml:space="preserve"> PK, Gill RK. Serotonin is an endogenous regulator of intestinal CYP1A1 via </w:t>
      </w:r>
      <w:proofErr w:type="spellStart"/>
      <w:r w:rsidRPr="00B15738">
        <w:rPr>
          <w:rFonts w:ascii="Book Antiqua" w:hAnsi="Book Antiqua" w:cs="Arial"/>
          <w:sz w:val="24"/>
          <w:szCs w:val="24"/>
          <w:lang w:val="en-US"/>
        </w:rPr>
        <w:t>AhR</w:t>
      </w:r>
      <w:proofErr w:type="spellEnd"/>
      <w:r w:rsidRPr="00B15738">
        <w:rPr>
          <w:rFonts w:ascii="Book Antiqua" w:hAnsi="Book Antiqua" w:cs="Arial"/>
          <w:sz w:val="24"/>
          <w:szCs w:val="24"/>
          <w:lang w:val="en-US"/>
        </w:rPr>
        <w:t>. </w:t>
      </w:r>
      <w:r w:rsidRPr="00B15738">
        <w:rPr>
          <w:rFonts w:ascii="Book Antiqua" w:hAnsi="Book Antiqua" w:cs="Arial"/>
          <w:i/>
          <w:iCs/>
          <w:sz w:val="24"/>
          <w:szCs w:val="24"/>
          <w:lang w:val="en-US"/>
        </w:rPr>
        <w:t>Sci Rep</w:t>
      </w:r>
      <w:r w:rsidRPr="00B15738">
        <w:rPr>
          <w:rFonts w:ascii="Book Antiqua" w:hAnsi="Book Antiqua" w:cs="Arial"/>
          <w:sz w:val="24"/>
          <w:szCs w:val="24"/>
          <w:lang w:val="en-US"/>
        </w:rPr>
        <w:t> 2018; </w:t>
      </w:r>
      <w:r w:rsidRPr="00B15738">
        <w:rPr>
          <w:rFonts w:ascii="Book Antiqua" w:hAnsi="Book Antiqua" w:cs="Arial"/>
          <w:b/>
          <w:bCs/>
          <w:sz w:val="24"/>
          <w:szCs w:val="24"/>
          <w:lang w:val="en-US"/>
        </w:rPr>
        <w:t>8</w:t>
      </w:r>
      <w:r w:rsidRPr="00B15738">
        <w:rPr>
          <w:rFonts w:ascii="Book Antiqua" w:hAnsi="Book Antiqua" w:cs="Arial"/>
          <w:sz w:val="24"/>
          <w:szCs w:val="24"/>
          <w:lang w:val="en-US"/>
        </w:rPr>
        <w:t>: 6103 [PMID: 29666456 DOI: 10.1038/s41598-018-24213-5]</w:t>
      </w:r>
    </w:p>
    <w:p w14:paraId="52F56B9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50 </w:t>
      </w:r>
      <w:proofErr w:type="spellStart"/>
      <w:r w:rsidRPr="00B15738">
        <w:rPr>
          <w:rFonts w:ascii="Book Antiqua" w:hAnsi="Book Antiqua" w:cs="Arial"/>
          <w:b/>
          <w:bCs/>
          <w:sz w:val="24"/>
          <w:szCs w:val="24"/>
          <w:lang w:val="en-US"/>
        </w:rPr>
        <w:t>Plewka</w:t>
      </w:r>
      <w:proofErr w:type="spellEnd"/>
      <w:r w:rsidRPr="00B15738">
        <w:rPr>
          <w:rFonts w:ascii="Book Antiqua" w:hAnsi="Book Antiqua" w:cs="Arial"/>
          <w:b/>
          <w:bCs/>
          <w:sz w:val="24"/>
          <w:szCs w:val="24"/>
          <w:lang w:val="en-US"/>
        </w:rPr>
        <w:t xml:space="preserve"> D</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Plewka</w:t>
      </w:r>
      <w:proofErr w:type="spellEnd"/>
      <w:r w:rsidRPr="00B15738">
        <w:rPr>
          <w:rFonts w:ascii="Book Antiqua" w:hAnsi="Book Antiqua" w:cs="Arial"/>
          <w:sz w:val="24"/>
          <w:szCs w:val="24"/>
          <w:lang w:val="en-US"/>
        </w:rPr>
        <w:t xml:space="preserve"> A, </w:t>
      </w:r>
      <w:proofErr w:type="spellStart"/>
      <w:r w:rsidRPr="00B15738">
        <w:rPr>
          <w:rFonts w:ascii="Book Antiqua" w:hAnsi="Book Antiqua" w:cs="Arial"/>
          <w:sz w:val="24"/>
          <w:szCs w:val="24"/>
          <w:lang w:val="en-US"/>
        </w:rPr>
        <w:t>Szczepanik</w:t>
      </w:r>
      <w:proofErr w:type="spellEnd"/>
      <w:r w:rsidRPr="00B15738">
        <w:rPr>
          <w:rFonts w:ascii="Book Antiqua" w:hAnsi="Book Antiqua" w:cs="Arial"/>
          <w:sz w:val="24"/>
          <w:szCs w:val="24"/>
          <w:lang w:val="en-US"/>
        </w:rPr>
        <w:t xml:space="preserve"> T, </w:t>
      </w:r>
      <w:proofErr w:type="spellStart"/>
      <w:r w:rsidRPr="00B15738">
        <w:rPr>
          <w:rFonts w:ascii="Book Antiqua" w:hAnsi="Book Antiqua" w:cs="Arial"/>
          <w:sz w:val="24"/>
          <w:szCs w:val="24"/>
          <w:lang w:val="en-US"/>
        </w:rPr>
        <w:t>Morek</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Bogunia</w:t>
      </w:r>
      <w:proofErr w:type="spellEnd"/>
      <w:r w:rsidRPr="00B15738">
        <w:rPr>
          <w:rFonts w:ascii="Book Antiqua" w:hAnsi="Book Antiqua" w:cs="Arial"/>
          <w:sz w:val="24"/>
          <w:szCs w:val="24"/>
          <w:lang w:val="en-US"/>
        </w:rPr>
        <w:t xml:space="preserve"> E, </w:t>
      </w:r>
      <w:proofErr w:type="spellStart"/>
      <w:r w:rsidRPr="00B15738">
        <w:rPr>
          <w:rFonts w:ascii="Book Antiqua" w:hAnsi="Book Antiqua" w:cs="Arial"/>
          <w:sz w:val="24"/>
          <w:szCs w:val="24"/>
          <w:lang w:val="en-US"/>
        </w:rPr>
        <w:t>Wittek</w:t>
      </w:r>
      <w:proofErr w:type="spellEnd"/>
      <w:r w:rsidRPr="00B15738">
        <w:rPr>
          <w:rFonts w:ascii="Book Antiqua" w:hAnsi="Book Antiqua" w:cs="Arial"/>
          <w:sz w:val="24"/>
          <w:szCs w:val="24"/>
          <w:lang w:val="en-US"/>
        </w:rPr>
        <w:t xml:space="preserve"> P, </w:t>
      </w:r>
      <w:proofErr w:type="spellStart"/>
      <w:r w:rsidRPr="00B15738">
        <w:rPr>
          <w:rFonts w:ascii="Book Antiqua" w:hAnsi="Book Antiqua" w:cs="Arial"/>
          <w:sz w:val="24"/>
          <w:szCs w:val="24"/>
          <w:lang w:val="en-US"/>
        </w:rPr>
        <w:t>Kijonka</w:t>
      </w:r>
      <w:proofErr w:type="spellEnd"/>
      <w:r w:rsidRPr="00B15738">
        <w:rPr>
          <w:rFonts w:ascii="Book Antiqua" w:hAnsi="Book Antiqua" w:cs="Arial"/>
          <w:sz w:val="24"/>
          <w:szCs w:val="24"/>
          <w:lang w:val="en-US"/>
        </w:rPr>
        <w:t xml:space="preserve"> C. Expression of selected cytochrome P450 isoforms and of cooperating enzymes in </w:t>
      </w:r>
      <w:r w:rsidRPr="00B15738">
        <w:rPr>
          <w:rFonts w:ascii="Book Antiqua" w:hAnsi="Book Antiqua" w:cs="Arial"/>
          <w:sz w:val="24"/>
          <w:szCs w:val="24"/>
          <w:lang w:val="en-US"/>
        </w:rPr>
        <w:lastRenderedPageBreak/>
        <w:t>colorectal tissues in selected pathological conditions. </w:t>
      </w:r>
      <w:proofErr w:type="spellStart"/>
      <w:r w:rsidRPr="00B15738">
        <w:rPr>
          <w:rFonts w:ascii="Book Antiqua" w:hAnsi="Book Antiqua" w:cs="Arial"/>
          <w:i/>
          <w:iCs/>
          <w:sz w:val="24"/>
          <w:szCs w:val="24"/>
          <w:lang w:val="en-US"/>
        </w:rPr>
        <w:t>Pathol</w:t>
      </w:r>
      <w:proofErr w:type="spellEnd"/>
      <w:r w:rsidRPr="00B15738">
        <w:rPr>
          <w:rFonts w:ascii="Book Antiqua" w:hAnsi="Book Antiqua" w:cs="Arial"/>
          <w:i/>
          <w:iCs/>
          <w:sz w:val="24"/>
          <w:szCs w:val="24"/>
          <w:lang w:val="en-US"/>
        </w:rPr>
        <w:t xml:space="preserve"> Res </w:t>
      </w:r>
      <w:proofErr w:type="spellStart"/>
      <w:r w:rsidRPr="00B15738">
        <w:rPr>
          <w:rFonts w:ascii="Book Antiqua" w:hAnsi="Book Antiqua" w:cs="Arial"/>
          <w:i/>
          <w:iCs/>
          <w:sz w:val="24"/>
          <w:szCs w:val="24"/>
          <w:lang w:val="en-US"/>
        </w:rPr>
        <w:t>Pract</w:t>
      </w:r>
      <w:proofErr w:type="spellEnd"/>
      <w:r w:rsidRPr="00B15738">
        <w:rPr>
          <w:rFonts w:ascii="Book Antiqua" w:hAnsi="Book Antiqua" w:cs="Arial"/>
          <w:sz w:val="24"/>
          <w:szCs w:val="24"/>
          <w:lang w:val="en-US"/>
        </w:rPr>
        <w:t> 2014; </w:t>
      </w:r>
      <w:r w:rsidRPr="00B15738">
        <w:rPr>
          <w:rFonts w:ascii="Book Antiqua" w:hAnsi="Book Antiqua" w:cs="Arial"/>
          <w:b/>
          <w:bCs/>
          <w:sz w:val="24"/>
          <w:szCs w:val="24"/>
          <w:lang w:val="en-US"/>
        </w:rPr>
        <w:t>210</w:t>
      </w:r>
      <w:r w:rsidRPr="00B15738">
        <w:rPr>
          <w:rFonts w:ascii="Book Antiqua" w:hAnsi="Book Antiqua" w:cs="Arial"/>
          <w:sz w:val="24"/>
          <w:szCs w:val="24"/>
          <w:lang w:val="en-US"/>
        </w:rPr>
        <w:t>: 242-249 [PMID: 24485758 DOI: 10.1016/j.prp.2013.12.010]</w:t>
      </w:r>
    </w:p>
    <w:p w14:paraId="2C2DDACC" w14:textId="0C684C3A"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7236B5">
        <w:rPr>
          <w:rFonts w:ascii="Book Antiqua" w:hAnsi="Book Antiqua" w:cs="Arial"/>
          <w:sz w:val="24"/>
          <w:szCs w:val="24"/>
          <w:highlight w:val="yellow"/>
          <w:lang w:val="en-US"/>
        </w:rPr>
        <w:t>51 </w:t>
      </w:r>
      <w:proofErr w:type="spellStart"/>
      <w:r w:rsidRPr="007236B5">
        <w:rPr>
          <w:rFonts w:ascii="Book Antiqua" w:hAnsi="Book Antiqua" w:cs="Arial"/>
          <w:b/>
          <w:bCs/>
          <w:sz w:val="24"/>
          <w:szCs w:val="24"/>
          <w:highlight w:val="yellow"/>
          <w:lang w:val="en-US"/>
        </w:rPr>
        <w:t>Ozkarsli</w:t>
      </w:r>
      <w:proofErr w:type="spellEnd"/>
      <w:r w:rsidRPr="007236B5">
        <w:rPr>
          <w:rFonts w:ascii="Book Antiqua" w:hAnsi="Book Antiqua" w:cs="Arial"/>
          <w:b/>
          <w:bCs/>
          <w:sz w:val="24"/>
          <w:szCs w:val="24"/>
          <w:highlight w:val="yellow"/>
          <w:lang w:val="en-US"/>
        </w:rPr>
        <w:t xml:space="preserve"> M</w:t>
      </w:r>
      <w:r w:rsidRPr="007236B5">
        <w:rPr>
          <w:rFonts w:ascii="Book Antiqua" w:hAnsi="Book Antiqua" w:cs="Arial"/>
          <w:bCs/>
          <w:sz w:val="24"/>
          <w:szCs w:val="24"/>
          <w:highlight w:val="yellow"/>
          <w:lang w:val="en-US"/>
        </w:rPr>
        <w:t>,</w:t>
      </w:r>
      <w:r w:rsidRPr="007236B5">
        <w:rPr>
          <w:rFonts w:ascii="Book Antiqua" w:hAnsi="Book Antiqua" w:cs="Arial"/>
          <w:sz w:val="24"/>
          <w:szCs w:val="24"/>
          <w:highlight w:val="yellow"/>
          <w:lang w:val="en-US"/>
        </w:rPr>
        <w:t> </w:t>
      </w:r>
      <w:proofErr w:type="spellStart"/>
      <w:r w:rsidRPr="007236B5">
        <w:rPr>
          <w:rFonts w:ascii="Book Antiqua" w:hAnsi="Book Antiqua" w:cs="Arial"/>
          <w:sz w:val="24"/>
          <w:szCs w:val="24"/>
          <w:highlight w:val="yellow"/>
          <w:lang w:val="en-US"/>
        </w:rPr>
        <w:t>Buyukgoze</w:t>
      </w:r>
      <w:proofErr w:type="spellEnd"/>
      <w:r w:rsidRPr="007236B5">
        <w:rPr>
          <w:rFonts w:ascii="Book Antiqua" w:hAnsi="Book Antiqua" w:cs="Arial"/>
          <w:sz w:val="24"/>
          <w:szCs w:val="24"/>
          <w:highlight w:val="yellow"/>
          <w:lang w:val="en-US"/>
        </w:rPr>
        <w:t xml:space="preserve"> O, Sabah S, </w:t>
      </w:r>
      <w:proofErr w:type="spellStart"/>
      <w:r w:rsidRPr="007236B5">
        <w:rPr>
          <w:rFonts w:ascii="Book Antiqua" w:hAnsi="Book Antiqua" w:cs="Arial"/>
          <w:sz w:val="24"/>
          <w:szCs w:val="24"/>
          <w:highlight w:val="yellow"/>
          <w:lang w:val="en-US"/>
        </w:rPr>
        <w:t>Osmanoglu</w:t>
      </w:r>
      <w:proofErr w:type="spellEnd"/>
      <w:r w:rsidRPr="007236B5">
        <w:rPr>
          <w:rFonts w:ascii="Book Antiqua" w:hAnsi="Book Antiqua" w:cs="Arial"/>
          <w:sz w:val="24"/>
          <w:szCs w:val="24"/>
          <w:highlight w:val="yellow"/>
          <w:lang w:val="en-US"/>
        </w:rPr>
        <w:t xml:space="preserve"> N, Sen A. Genetic polymorphisms of biotransformation enzymes CYP1A1 P4502A6 and microsomal epoxide hydrolase</w:t>
      </w:r>
      <w:r w:rsidR="007236B5" w:rsidRPr="007236B5">
        <w:rPr>
          <w:rFonts w:ascii="Book Antiqua" w:hAnsi="Book Antiqua" w:cs="Arial"/>
          <w:sz w:val="24"/>
          <w:szCs w:val="24"/>
          <w:highlight w:val="yellow"/>
          <w:lang w:val="en-US"/>
        </w:rPr>
        <w:t>.</w:t>
      </w:r>
      <w:r w:rsidRPr="007236B5">
        <w:rPr>
          <w:rFonts w:ascii="Book Antiqua" w:hAnsi="Book Antiqua" w:cs="Arial"/>
          <w:sz w:val="24"/>
          <w:szCs w:val="24"/>
          <w:highlight w:val="yellow"/>
          <w:lang w:val="en-US"/>
        </w:rPr>
        <w:t xml:space="preserve"> </w:t>
      </w:r>
      <w:r w:rsidRPr="007236B5">
        <w:rPr>
          <w:rFonts w:ascii="Book Antiqua" w:hAnsi="Book Antiqua" w:cs="Arial"/>
          <w:i/>
          <w:sz w:val="24"/>
          <w:szCs w:val="24"/>
          <w:highlight w:val="yellow"/>
          <w:lang w:val="en-US"/>
        </w:rPr>
        <w:t>FEBS Journal</w:t>
      </w:r>
      <w:r w:rsidRPr="007236B5">
        <w:rPr>
          <w:rFonts w:ascii="Book Antiqua" w:hAnsi="Book Antiqua" w:cs="Arial"/>
          <w:sz w:val="24"/>
          <w:szCs w:val="24"/>
          <w:highlight w:val="yellow"/>
          <w:lang w:val="en-US"/>
        </w:rPr>
        <w:t xml:space="preserve"> 2008; </w:t>
      </w:r>
      <w:r w:rsidRPr="007236B5">
        <w:rPr>
          <w:rFonts w:ascii="Book Antiqua" w:hAnsi="Book Antiqua" w:cs="Arial"/>
          <w:b/>
          <w:sz w:val="24"/>
          <w:szCs w:val="24"/>
          <w:highlight w:val="yellow"/>
          <w:lang w:val="en-US"/>
        </w:rPr>
        <w:t>275</w:t>
      </w:r>
      <w:r w:rsidRPr="007236B5">
        <w:rPr>
          <w:rFonts w:ascii="Book Antiqua" w:hAnsi="Book Antiqua" w:cs="Arial"/>
          <w:sz w:val="24"/>
          <w:szCs w:val="24"/>
          <w:highlight w:val="yellow"/>
          <w:lang w:val="en-US"/>
        </w:rPr>
        <w:t>:</w:t>
      </w:r>
      <w:r w:rsidR="007236B5" w:rsidRPr="007236B5">
        <w:rPr>
          <w:rFonts w:ascii="Book Antiqua" w:hAnsi="Book Antiqua" w:cs="Arial"/>
          <w:sz w:val="24"/>
          <w:szCs w:val="24"/>
          <w:highlight w:val="yellow"/>
          <w:lang w:val="en-US"/>
        </w:rPr>
        <w:t xml:space="preserve"> </w:t>
      </w:r>
      <w:r w:rsidRPr="007236B5">
        <w:rPr>
          <w:rFonts w:ascii="Book Antiqua" w:hAnsi="Book Antiqua" w:cs="Arial"/>
          <w:sz w:val="24"/>
          <w:szCs w:val="24"/>
          <w:highlight w:val="yellow"/>
          <w:lang w:val="en-US"/>
        </w:rPr>
        <w:t>110 [DOI: 10.1111/j.1742-4658.</w:t>
      </w:r>
      <w:proofErr w:type="gramStart"/>
      <w:r w:rsidRPr="007236B5">
        <w:rPr>
          <w:rFonts w:ascii="Book Antiqua" w:hAnsi="Book Antiqua" w:cs="Arial"/>
          <w:sz w:val="24"/>
          <w:szCs w:val="24"/>
          <w:highlight w:val="yellow"/>
          <w:lang w:val="en-US"/>
        </w:rPr>
        <w:t>2008.06444.x</w:t>
      </w:r>
      <w:proofErr w:type="gramEnd"/>
      <w:r w:rsidRPr="007236B5">
        <w:rPr>
          <w:rFonts w:ascii="Book Antiqua" w:hAnsi="Book Antiqua" w:cs="Arial"/>
          <w:sz w:val="24"/>
          <w:szCs w:val="24"/>
          <w:highlight w:val="yellow"/>
          <w:lang w:val="en-US"/>
        </w:rPr>
        <w:t>]</w:t>
      </w:r>
    </w:p>
    <w:p w14:paraId="762F948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52 </w:t>
      </w:r>
      <w:proofErr w:type="spellStart"/>
      <w:r w:rsidRPr="00B15738">
        <w:rPr>
          <w:rFonts w:ascii="Book Antiqua" w:hAnsi="Book Antiqua" w:cs="Arial"/>
          <w:b/>
          <w:bCs/>
          <w:sz w:val="24"/>
          <w:szCs w:val="24"/>
          <w:lang w:val="en-US"/>
        </w:rPr>
        <w:t>Buyukgoze</w:t>
      </w:r>
      <w:proofErr w:type="spellEnd"/>
      <w:r w:rsidRPr="00B15738">
        <w:rPr>
          <w:rFonts w:ascii="Book Antiqua" w:hAnsi="Book Antiqua" w:cs="Arial"/>
          <w:b/>
          <w:bCs/>
          <w:sz w:val="24"/>
          <w:szCs w:val="24"/>
          <w:lang w:val="en-US"/>
        </w:rPr>
        <w:t xml:space="preserve"> O</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Osmanoglu</w:t>
      </w:r>
      <w:proofErr w:type="spellEnd"/>
      <w:r w:rsidRPr="00B15738">
        <w:rPr>
          <w:rFonts w:ascii="Book Antiqua" w:hAnsi="Book Antiqua" w:cs="Arial"/>
          <w:sz w:val="24"/>
          <w:szCs w:val="24"/>
          <w:lang w:val="en-US"/>
        </w:rPr>
        <w:t xml:space="preserve"> N, Arslan S, Sen A. Association of the CYP1A1*2A, GSTT1 null, GSTM1 null, </w:t>
      </w:r>
      <w:proofErr w:type="spellStart"/>
      <w:r w:rsidRPr="00B15738">
        <w:rPr>
          <w:rFonts w:ascii="Book Antiqua" w:hAnsi="Book Antiqua" w:cs="Arial"/>
          <w:sz w:val="24"/>
          <w:szCs w:val="24"/>
          <w:lang w:val="en-US"/>
        </w:rPr>
        <w:t>mEPHX</w:t>
      </w:r>
      <w:proofErr w:type="spellEnd"/>
      <w:r w:rsidRPr="00B15738">
        <w:rPr>
          <w:rFonts w:ascii="Book Antiqua" w:hAnsi="Book Antiqua" w:cs="Arial"/>
          <w:sz w:val="24"/>
          <w:szCs w:val="24"/>
          <w:lang w:val="en-US"/>
        </w:rPr>
        <w:t>*3, and XRCC1-399 genetic polymorphisms with ulcerative colitis. </w:t>
      </w:r>
      <w:r w:rsidRPr="00B15738">
        <w:rPr>
          <w:rFonts w:ascii="Book Antiqua" w:hAnsi="Book Antiqua" w:cs="Arial"/>
          <w:i/>
          <w:iCs/>
          <w:sz w:val="24"/>
          <w:szCs w:val="24"/>
          <w:lang w:val="en-US"/>
        </w:rPr>
        <w:t>Int J Colorectal Dis</w:t>
      </w:r>
      <w:r w:rsidRPr="00B15738">
        <w:rPr>
          <w:rFonts w:ascii="Book Antiqua" w:hAnsi="Book Antiqua" w:cs="Arial"/>
          <w:sz w:val="24"/>
          <w:szCs w:val="24"/>
          <w:lang w:val="en-US"/>
        </w:rPr>
        <w:t>2013; </w:t>
      </w:r>
      <w:r w:rsidRPr="00B15738">
        <w:rPr>
          <w:rFonts w:ascii="Book Antiqua" w:hAnsi="Book Antiqua" w:cs="Arial"/>
          <w:b/>
          <w:bCs/>
          <w:sz w:val="24"/>
          <w:szCs w:val="24"/>
          <w:lang w:val="en-US"/>
        </w:rPr>
        <w:t>28</w:t>
      </w:r>
      <w:r w:rsidRPr="00B15738">
        <w:rPr>
          <w:rFonts w:ascii="Book Antiqua" w:hAnsi="Book Antiqua" w:cs="Arial"/>
          <w:sz w:val="24"/>
          <w:szCs w:val="24"/>
          <w:lang w:val="en-US"/>
        </w:rPr>
        <w:t>: 593-595 [PMID: 22664944 DOI: 10.1007/s00384-012-1507-6]</w:t>
      </w:r>
    </w:p>
    <w:p w14:paraId="1A61153F"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53 </w:t>
      </w:r>
      <w:proofErr w:type="spellStart"/>
      <w:r w:rsidRPr="00B15738">
        <w:rPr>
          <w:rFonts w:ascii="Book Antiqua" w:hAnsi="Book Antiqua" w:cs="Arial"/>
          <w:b/>
          <w:bCs/>
          <w:sz w:val="24"/>
          <w:szCs w:val="24"/>
          <w:lang w:val="en-US"/>
        </w:rPr>
        <w:t>Ingelman</w:t>
      </w:r>
      <w:proofErr w:type="spellEnd"/>
      <w:r w:rsidRPr="00B15738">
        <w:rPr>
          <w:rFonts w:ascii="Book Antiqua" w:hAnsi="Book Antiqua" w:cs="Arial"/>
          <w:b/>
          <w:bCs/>
          <w:sz w:val="24"/>
          <w:szCs w:val="24"/>
          <w:lang w:val="en-US"/>
        </w:rPr>
        <w:t>-Sundberg M</w:t>
      </w:r>
      <w:r w:rsidRPr="00B15738">
        <w:rPr>
          <w:rFonts w:ascii="Book Antiqua" w:hAnsi="Book Antiqua" w:cs="Arial"/>
          <w:sz w:val="24"/>
          <w:szCs w:val="24"/>
          <w:lang w:val="en-US"/>
        </w:rPr>
        <w:t>. Genetic polymorphisms of cytochrome P450 2D6 (CYP2D6): clinical consequences, evolutionary aspects and functional diversity. </w:t>
      </w:r>
      <w:r w:rsidRPr="00B15738">
        <w:rPr>
          <w:rFonts w:ascii="Book Antiqua" w:hAnsi="Book Antiqua" w:cs="Arial"/>
          <w:i/>
          <w:iCs/>
          <w:sz w:val="24"/>
          <w:szCs w:val="24"/>
          <w:lang w:val="en-US"/>
        </w:rPr>
        <w:t>Pharmacogenomics J</w:t>
      </w:r>
      <w:r w:rsidRPr="00B15738">
        <w:rPr>
          <w:rFonts w:ascii="Book Antiqua" w:hAnsi="Book Antiqua" w:cs="Arial"/>
          <w:sz w:val="24"/>
          <w:szCs w:val="24"/>
          <w:lang w:val="en-US"/>
        </w:rPr>
        <w:t> 2005; </w:t>
      </w:r>
      <w:r w:rsidRPr="00B15738">
        <w:rPr>
          <w:rFonts w:ascii="Book Antiqua" w:hAnsi="Book Antiqua" w:cs="Arial"/>
          <w:b/>
          <w:bCs/>
          <w:sz w:val="24"/>
          <w:szCs w:val="24"/>
          <w:lang w:val="en-US"/>
        </w:rPr>
        <w:t>5</w:t>
      </w:r>
      <w:r w:rsidRPr="00B15738">
        <w:rPr>
          <w:rFonts w:ascii="Book Antiqua" w:hAnsi="Book Antiqua" w:cs="Arial"/>
          <w:sz w:val="24"/>
          <w:szCs w:val="24"/>
          <w:lang w:val="en-US"/>
        </w:rPr>
        <w:t>: 6-13 [PMID: 15492763 DOI: 10.1038/sj.tpj.6500285]</w:t>
      </w:r>
    </w:p>
    <w:p w14:paraId="1978D972" w14:textId="33AE2AFD"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7236B5">
        <w:rPr>
          <w:rFonts w:ascii="Book Antiqua" w:hAnsi="Book Antiqua" w:cs="Arial"/>
          <w:sz w:val="24"/>
          <w:szCs w:val="24"/>
          <w:highlight w:val="yellow"/>
          <w:lang w:val="en-US"/>
        </w:rPr>
        <w:t>54 </w:t>
      </w:r>
      <w:r w:rsidRPr="007236B5">
        <w:rPr>
          <w:rFonts w:ascii="Book Antiqua" w:hAnsi="Book Antiqua" w:cs="Arial"/>
          <w:b/>
          <w:bCs/>
          <w:sz w:val="24"/>
          <w:szCs w:val="24"/>
          <w:highlight w:val="yellow"/>
          <w:lang w:val="en-US"/>
        </w:rPr>
        <w:t>Givens RC</w:t>
      </w:r>
      <w:r w:rsidRPr="007236B5">
        <w:rPr>
          <w:rFonts w:ascii="Book Antiqua" w:hAnsi="Book Antiqua" w:cs="Arial"/>
          <w:bCs/>
          <w:sz w:val="24"/>
          <w:szCs w:val="24"/>
          <w:highlight w:val="yellow"/>
          <w:lang w:val="en-US"/>
        </w:rPr>
        <w:t>,</w:t>
      </w:r>
      <w:r w:rsidRPr="007236B5">
        <w:rPr>
          <w:rFonts w:ascii="Book Antiqua" w:hAnsi="Book Antiqua" w:cs="Arial"/>
          <w:sz w:val="24"/>
          <w:szCs w:val="24"/>
          <w:highlight w:val="yellow"/>
          <w:lang w:val="en-US"/>
        </w:rPr>
        <w:t> Watkins PB. Pharmacogenetics and clinical gastroenterology</w:t>
      </w:r>
      <w:r w:rsidR="007236B5" w:rsidRPr="007236B5">
        <w:rPr>
          <w:rFonts w:ascii="Book Antiqua" w:hAnsi="Book Antiqua" w:cs="Arial"/>
          <w:sz w:val="24"/>
          <w:szCs w:val="24"/>
          <w:highlight w:val="yellow"/>
          <w:lang w:val="en-US"/>
        </w:rPr>
        <w:t>.</w:t>
      </w:r>
      <w:r w:rsidRPr="007236B5">
        <w:rPr>
          <w:rFonts w:ascii="Book Antiqua" w:hAnsi="Book Antiqua" w:cs="Arial"/>
          <w:sz w:val="24"/>
          <w:szCs w:val="24"/>
          <w:highlight w:val="yellow"/>
          <w:lang w:val="en-US"/>
        </w:rPr>
        <w:t xml:space="preserve"> </w:t>
      </w:r>
      <w:r w:rsidRPr="007236B5">
        <w:rPr>
          <w:rFonts w:ascii="Book Antiqua" w:hAnsi="Book Antiqua" w:cs="Arial"/>
          <w:i/>
          <w:sz w:val="24"/>
          <w:szCs w:val="24"/>
          <w:highlight w:val="yellow"/>
          <w:lang w:val="en-US"/>
        </w:rPr>
        <w:t>Gastroenterology</w:t>
      </w:r>
      <w:r w:rsidRPr="007236B5">
        <w:rPr>
          <w:rFonts w:ascii="Book Antiqua" w:hAnsi="Book Antiqua" w:cs="Arial"/>
          <w:sz w:val="24"/>
          <w:szCs w:val="24"/>
          <w:highlight w:val="yellow"/>
          <w:lang w:val="en-US"/>
        </w:rPr>
        <w:t xml:space="preserve"> 2003; </w:t>
      </w:r>
      <w:r w:rsidRPr="007236B5">
        <w:rPr>
          <w:rFonts w:ascii="Book Antiqua" w:hAnsi="Book Antiqua" w:cs="Arial"/>
          <w:b/>
          <w:sz w:val="24"/>
          <w:szCs w:val="24"/>
          <w:highlight w:val="yellow"/>
          <w:lang w:val="en-US"/>
        </w:rPr>
        <w:t>125</w:t>
      </w:r>
      <w:r w:rsidRPr="007236B5">
        <w:rPr>
          <w:rFonts w:ascii="Book Antiqua" w:hAnsi="Book Antiqua" w:cs="Arial"/>
          <w:sz w:val="24"/>
          <w:szCs w:val="24"/>
          <w:highlight w:val="yellow"/>
          <w:lang w:val="en-US"/>
        </w:rPr>
        <w:t>: 240-248 [DOI: 10.1016/S0016-5085(03)00683-8]</w:t>
      </w:r>
    </w:p>
    <w:p w14:paraId="4C3AAFCC"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55 </w:t>
      </w:r>
      <w:proofErr w:type="spellStart"/>
      <w:r w:rsidRPr="00B15738">
        <w:rPr>
          <w:rFonts w:ascii="Book Antiqua" w:hAnsi="Book Antiqua" w:cs="Arial"/>
          <w:b/>
          <w:bCs/>
          <w:sz w:val="24"/>
          <w:szCs w:val="24"/>
          <w:lang w:val="en-US"/>
        </w:rPr>
        <w:t>Teh</w:t>
      </w:r>
      <w:proofErr w:type="spellEnd"/>
      <w:r w:rsidRPr="00B15738">
        <w:rPr>
          <w:rFonts w:ascii="Book Antiqua" w:hAnsi="Book Antiqua" w:cs="Arial"/>
          <w:b/>
          <w:bCs/>
          <w:sz w:val="24"/>
          <w:szCs w:val="24"/>
          <w:lang w:val="en-US"/>
        </w:rPr>
        <w:t xml:space="preserve"> LK</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Bertilsson</w:t>
      </w:r>
      <w:proofErr w:type="spellEnd"/>
      <w:r w:rsidRPr="00B15738">
        <w:rPr>
          <w:rFonts w:ascii="Book Antiqua" w:hAnsi="Book Antiqua" w:cs="Arial"/>
          <w:sz w:val="24"/>
          <w:szCs w:val="24"/>
          <w:lang w:val="en-US"/>
        </w:rPr>
        <w:t xml:space="preserve"> L. Pharmacogenomics of CYP2D6: molecular genetics, interethnic differences and clinical importance. </w:t>
      </w:r>
      <w:r w:rsidRPr="00B15738">
        <w:rPr>
          <w:rFonts w:ascii="Book Antiqua" w:hAnsi="Book Antiqua" w:cs="Arial"/>
          <w:i/>
          <w:iCs/>
          <w:sz w:val="24"/>
          <w:szCs w:val="24"/>
          <w:lang w:val="en-US"/>
        </w:rPr>
        <w:t xml:space="preserve">Drug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Pharmacokinet</w:t>
      </w:r>
      <w:proofErr w:type="spellEnd"/>
      <w:r w:rsidRPr="00B15738">
        <w:rPr>
          <w:rFonts w:ascii="Book Antiqua" w:hAnsi="Book Antiqua" w:cs="Arial"/>
          <w:sz w:val="24"/>
          <w:szCs w:val="24"/>
          <w:lang w:val="en-US"/>
        </w:rPr>
        <w:t> 2012; </w:t>
      </w:r>
      <w:r w:rsidRPr="00B15738">
        <w:rPr>
          <w:rFonts w:ascii="Book Antiqua" w:hAnsi="Book Antiqua" w:cs="Arial"/>
          <w:b/>
          <w:bCs/>
          <w:sz w:val="24"/>
          <w:szCs w:val="24"/>
          <w:lang w:val="en-US"/>
        </w:rPr>
        <w:t>27</w:t>
      </w:r>
      <w:r w:rsidRPr="00B15738">
        <w:rPr>
          <w:rFonts w:ascii="Book Antiqua" w:hAnsi="Book Antiqua" w:cs="Arial"/>
          <w:sz w:val="24"/>
          <w:szCs w:val="24"/>
          <w:lang w:val="en-US"/>
        </w:rPr>
        <w:t>: 55-67 [PMID: 22185816]</w:t>
      </w:r>
    </w:p>
    <w:p w14:paraId="02770698"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56 </w:t>
      </w:r>
      <w:r w:rsidRPr="00B15738">
        <w:rPr>
          <w:rFonts w:ascii="Book Antiqua" w:hAnsi="Book Antiqua" w:cs="Arial"/>
          <w:b/>
          <w:bCs/>
          <w:sz w:val="24"/>
          <w:szCs w:val="24"/>
          <w:lang w:val="en-US"/>
        </w:rPr>
        <w:t>Wang X</w:t>
      </w:r>
      <w:r w:rsidRPr="00B15738">
        <w:rPr>
          <w:rFonts w:ascii="Book Antiqua" w:hAnsi="Book Antiqua" w:cs="Arial"/>
          <w:sz w:val="24"/>
          <w:szCs w:val="24"/>
          <w:lang w:val="en-US"/>
        </w:rPr>
        <w:t>, Li J, Dong G, Yue J. The endogenous substrates of brain CYP2D. </w:t>
      </w:r>
      <w:r w:rsidRPr="00B15738">
        <w:rPr>
          <w:rFonts w:ascii="Book Antiqua" w:hAnsi="Book Antiqua" w:cs="Arial"/>
          <w:i/>
          <w:iCs/>
          <w:sz w:val="24"/>
          <w:szCs w:val="24"/>
          <w:lang w:val="en-US"/>
        </w:rPr>
        <w:t xml:space="preserve">Eur J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sz w:val="24"/>
          <w:szCs w:val="24"/>
          <w:lang w:val="en-US"/>
        </w:rPr>
        <w:t> 2014; </w:t>
      </w:r>
      <w:r w:rsidRPr="00B15738">
        <w:rPr>
          <w:rFonts w:ascii="Book Antiqua" w:hAnsi="Book Antiqua" w:cs="Arial"/>
          <w:b/>
          <w:bCs/>
          <w:sz w:val="24"/>
          <w:szCs w:val="24"/>
          <w:lang w:val="en-US"/>
        </w:rPr>
        <w:t>724</w:t>
      </w:r>
      <w:r w:rsidRPr="00B15738">
        <w:rPr>
          <w:rFonts w:ascii="Book Antiqua" w:hAnsi="Book Antiqua" w:cs="Arial"/>
          <w:sz w:val="24"/>
          <w:szCs w:val="24"/>
          <w:lang w:val="en-US"/>
        </w:rPr>
        <w:t>: 211-218 [PMID: 24374199 DOI: 10.1016/j.ejphar.2013.12.025]</w:t>
      </w:r>
    </w:p>
    <w:p w14:paraId="2B44B4C2"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57 </w:t>
      </w:r>
      <w:r w:rsidRPr="00B15738">
        <w:rPr>
          <w:rFonts w:ascii="Book Antiqua" w:hAnsi="Book Antiqua" w:cs="Arial"/>
          <w:b/>
          <w:bCs/>
          <w:sz w:val="24"/>
          <w:szCs w:val="24"/>
          <w:lang w:val="en-US"/>
        </w:rPr>
        <w:t>Camilleri M</w:t>
      </w:r>
      <w:r w:rsidRPr="00B15738">
        <w:rPr>
          <w:rFonts w:ascii="Book Antiqua" w:hAnsi="Book Antiqua" w:cs="Arial"/>
          <w:sz w:val="24"/>
          <w:szCs w:val="24"/>
          <w:lang w:val="en-US"/>
        </w:rPr>
        <w:t>. The role of pharmacogenetics in nonmalignant gastrointestinal diseases. </w:t>
      </w:r>
      <w:r w:rsidRPr="00B15738">
        <w:rPr>
          <w:rFonts w:ascii="Book Antiqua" w:hAnsi="Book Antiqua" w:cs="Arial"/>
          <w:i/>
          <w:iCs/>
          <w:sz w:val="24"/>
          <w:szCs w:val="24"/>
          <w:lang w:val="en-US"/>
        </w:rPr>
        <w:t xml:space="preserve">Nat Rev Gastroenterol </w:t>
      </w:r>
      <w:proofErr w:type="spellStart"/>
      <w:r w:rsidRPr="00B15738">
        <w:rPr>
          <w:rFonts w:ascii="Book Antiqua" w:hAnsi="Book Antiqua" w:cs="Arial"/>
          <w:i/>
          <w:iCs/>
          <w:sz w:val="24"/>
          <w:szCs w:val="24"/>
          <w:lang w:val="en-US"/>
        </w:rPr>
        <w:t>Hepatol</w:t>
      </w:r>
      <w:proofErr w:type="spellEnd"/>
      <w:r w:rsidRPr="00B15738">
        <w:rPr>
          <w:rFonts w:ascii="Book Antiqua" w:hAnsi="Book Antiqua" w:cs="Arial"/>
          <w:sz w:val="24"/>
          <w:szCs w:val="24"/>
          <w:lang w:val="en-US"/>
        </w:rPr>
        <w:t> 2012; </w:t>
      </w:r>
      <w:r w:rsidRPr="00B15738">
        <w:rPr>
          <w:rFonts w:ascii="Book Antiqua" w:hAnsi="Book Antiqua" w:cs="Arial"/>
          <w:b/>
          <w:bCs/>
          <w:sz w:val="24"/>
          <w:szCs w:val="24"/>
          <w:lang w:val="en-US"/>
        </w:rPr>
        <w:t>9</w:t>
      </w:r>
      <w:r w:rsidRPr="00B15738">
        <w:rPr>
          <w:rFonts w:ascii="Book Antiqua" w:hAnsi="Book Antiqua" w:cs="Arial"/>
          <w:sz w:val="24"/>
          <w:szCs w:val="24"/>
          <w:lang w:val="en-US"/>
        </w:rPr>
        <w:t>: 173-184 [PMID: 22310916 DOI: 10.1038/nrgastro.2012.2]</w:t>
      </w:r>
    </w:p>
    <w:p w14:paraId="05D7518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58 </w:t>
      </w:r>
      <w:r w:rsidRPr="00B15738">
        <w:rPr>
          <w:rFonts w:ascii="Book Antiqua" w:hAnsi="Book Antiqua" w:cs="Arial"/>
          <w:b/>
          <w:bCs/>
          <w:sz w:val="24"/>
          <w:szCs w:val="24"/>
          <w:lang w:val="en-US"/>
        </w:rPr>
        <w:t>Kawakami M</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Takenoshita-Nakaya</w:t>
      </w:r>
      <w:proofErr w:type="spellEnd"/>
      <w:r w:rsidRPr="00B15738">
        <w:rPr>
          <w:rFonts w:ascii="Book Antiqua" w:hAnsi="Book Antiqua" w:cs="Arial"/>
          <w:sz w:val="24"/>
          <w:szCs w:val="24"/>
          <w:lang w:val="en-US"/>
        </w:rPr>
        <w:t xml:space="preserve"> S, </w:t>
      </w:r>
      <w:proofErr w:type="spellStart"/>
      <w:r w:rsidRPr="00B15738">
        <w:rPr>
          <w:rFonts w:ascii="Book Antiqua" w:hAnsi="Book Antiqua" w:cs="Arial"/>
          <w:sz w:val="24"/>
          <w:szCs w:val="24"/>
          <w:lang w:val="en-US"/>
        </w:rPr>
        <w:t>Takeba</w:t>
      </w:r>
      <w:proofErr w:type="spellEnd"/>
      <w:r w:rsidRPr="00B15738">
        <w:rPr>
          <w:rFonts w:ascii="Book Antiqua" w:hAnsi="Book Antiqua" w:cs="Arial"/>
          <w:sz w:val="24"/>
          <w:szCs w:val="24"/>
          <w:lang w:val="en-US"/>
        </w:rPr>
        <w:t xml:space="preserve"> Y, Nishimura Y, Oda M, Watanabe M, </w:t>
      </w:r>
      <w:proofErr w:type="spellStart"/>
      <w:r w:rsidRPr="00B15738">
        <w:rPr>
          <w:rFonts w:ascii="Book Antiqua" w:hAnsi="Book Antiqua" w:cs="Arial"/>
          <w:sz w:val="24"/>
          <w:szCs w:val="24"/>
          <w:lang w:val="en-US"/>
        </w:rPr>
        <w:t>Ohta</w:t>
      </w:r>
      <w:proofErr w:type="spellEnd"/>
      <w:r w:rsidRPr="00B15738">
        <w:rPr>
          <w:rFonts w:ascii="Book Antiqua" w:hAnsi="Book Antiqua" w:cs="Arial"/>
          <w:sz w:val="24"/>
          <w:szCs w:val="24"/>
          <w:lang w:val="en-US"/>
        </w:rPr>
        <w:t xml:space="preserve"> Y, Kobayashi S, </w:t>
      </w:r>
      <w:proofErr w:type="spellStart"/>
      <w:r w:rsidRPr="00B15738">
        <w:rPr>
          <w:rFonts w:ascii="Book Antiqua" w:hAnsi="Book Antiqua" w:cs="Arial"/>
          <w:sz w:val="24"/>
          <w:szCs w:val="24"/>
          <w:lang w:val="en-US"/>
        </w:rPr>
        <w:t>Ohtsubo</w:t>
      </w:r>
      <w:proofErr w:type="spellEnd"/>
      <w:r w:rsidRPr="00B15738">
        <w:rPr>
          <w:rFonts w:ascii="Book Antiqua" w:hAnsi="Book Antiqua" w:cs="Arial"/>
          <w:sz w:val="24"/>
          <w:szCs w:val="24"/>
          <w:lang w:val="en-US"/>
        </w:rPr>
        <w:t xml:space="preserve"> T, Kobayashi S, Uchida N, Matsumoto N. Evaluation of CYP2D6 Protein Expression and Activity in the Small Intestine to Determine Its Metabolic Capability in the Japanese Population. </w:t>
      </w:r>
      <w:r w:rsidRPr="00B15738">
        <w:rPr>
          <w:rFonts w:ascii="Book Antiqua" w:hAnsi="Book Antiqua" w:cs="Arial"/>
          <w:i/>
          <w:iCs/>
          <w:sz w:val="24"/>
          <w:szCs w:val="24"/>
          <w:lang w:val="en-US"/>
        </w:rPr>
        <w:t>Biol Pharm Bull</w:t>
      </w:r>
      <w:r w:rsidRPr="00B15738">
        <w:rPr>
          <w:rFonts w:ascii="Book Antiqua" w:hAnsi="Book Antiqua" w:cs="Arial"/>
          <w:sz w:val="24"/>
          <w:szCs w:val="24"/>
          <w:lang w:val="en-US"/>
        </w:rPr>
        <w:t> 2017; </w:t>
      </w:r>
      <w:r w:rsidRPr="00B15738">
        <w:rPr>
          <w:rFonts w:ascii="Book Antiqua" w:hAnsi="Book Antiqua" w:cs="Arial"/>
          <w:b/>
          <w:bCs/>
          <w:sz w:val="24"/>
          <w:szCs w:val="24"/>
          <w:lang w:val="en-US"/>
        </w:rPr>
        <w:t>40</w:t>
      </w:r>
      <w:r w:rsidRPr="00B15738">
        <w:rPr>
          <w:rFonts w:ascii="Book Antiqua" w:hAnsi="Book Antiqua" w:cs="Arial"/>
          <w:sz w:val="24"/>
          <w:szCs w:val="24"/>
          <w:lang w:val="en-US"/>
        </w:rPr>
        <w:t>: 1344-1351 [PMID: 28626197 DOI: 10.1248/</w:t>
      </w:r>
      <w:proofErr w:type="gramStart"/>
      <w:r w:rsidRPr="00B15738">
        <w:rPr>
          <w:rFonts w:ascii="Book Antiqua" w:hAnsi="Book Antiqua" w:cs="Arial"/>
          <w:sz w:val="24"/>
          <w:szCs w:val="24"/>
          <w:lang w:val="en-US"/>
        </w:rPr>
        <w:t>bpb.b</w:t>
      </w:r>
      <w:proofErr w:type="gramEnd"/>
      <w:r w:rsidRPr="00B15738">
        <w:rPr>
          <w:rFonts w:ascii="Book Antiqua" w:hAnsi="Book Antiqua" w:cs="Arial"/>
          <w:sz w:val="24"/>
          <w:szCs w:val="24"/>
          <w:lang w:val="en-US"/>
        </w:rPr>
        <w:t>16-00370]</w:t>
      </w:r>
    </w:p>
    <w:p w14:paraId="305F1A08"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59 </w:t>
      </w:r>
      <w:proofErr w:type="spellStart"/>
      <w:r w:rsidRPr="00B15738">
        <w:rPr>
          <w:rFonts w:ascii="Book Antiqua" w:hAnsi="Book Antiqua" w:cs="Arial"/>
          <w:b/>
          <w:bCs/>
          <w:sz w:val="24"/>
          <w:szCs w:val="24"/>
          <w:lang w:val="en-US"/>
        </w:rPr>
        <w:t>Dudarewicz</w:t>
      </w:r>
      <w:proofErr w:type="spellEnd"/>
      <w:r w:rsidRPr="00B15738">
        <w:rPr>
          <w:rFonts w:ascii="Book Antiqua" w:hAnsi="Book Antiqua" w:cs="Arial"/>
          <w:b/>
          <w:bCs/>
          <w:sz w:val="24"/>
          <w:szCs w:val="24"/>
          <w:lang w:val="en-US"/>
        </w:rPr>
        <w:t xml:space="preserve"> M</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Rychlik-Sych</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Barańska</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Wojtczak</w:t>
      </w:r>
      <w:proofErr w:type="spellEnd"/>
      <w:r w:rsidRPr="00B15738">
        <w:rPr>
          <w:rFonts w:ascii="Book Antiqua" w:hAnsi="Book Antiqua" w:cs="Arial"/>
          <w:sz w:val="24"/>
          <w:szCs w:val="24"/>
          <w:lang w:val="en-US"/>
        </w:rPr>
        <w:t xml:space="preserve"> A, </w:t>
      </w:r>
      <w:proofErr w:type="spellStart"/>
      <w:r w:rsidRPr="00B15738">
        <w:rPr>
          <w:rFonts w:ascii="Book Antiqua" w:hAnsi="Book Antiqua" w:cs="Arial"/>
          <w:sz w:val="24"/>
          <w:szCs w:val="24"/>
          <w:lang w:val="en-US"/>
        </w:rPr>
        <w:t>Trzciński</w:t>
      </w:r>
      <w:proofErr w:type="spellEnd"/>
      <w:r w:rsidRPr="00B15738">
        <w:rPr>
          <w:rFonts w:ascii="Book Antiqua" w:hAnsi="Book Antiqua" w:cs="Arial"/>
          <w:sz w:val="24"/>
          <w:szCs w:val="24"/>
          <w:lang w:val="en-US"/>
        </w:rPr>
        <w:t xml:space="preserve"> R, </w:t>
      </w:r>
      <w:proofErr w:type="spellStart"/>
      <w:r w:rsidRPr="00B15738">
        <w:rPr>
          <w:rFonts w:ascii="Book Antiqua" w:hAnsi="Book Antiqua" w:cs="Arial"/>
          <w:sz w:val="24"/>
          <w:szCs w:val="24"/>
          <w:lang w:val="en-US"/>
        </w:rPr>
        <w:t>Dziki</w:t>
      </w:r>
      <w:proofErr w:type="spellEnd"/>
      <w:r w:rsidRPr="00B15738">
        <w:rPr>
          <w:rFonts w:ascii="Book Antiqua" w:hAnsi="Book Antiqua" w:cs="Arial"/>
          <w:sz w:val="24"/>
          <w:szCs w:val="24"/>
          <w:lang w:val="en-US"/>
        </w:rPr>
        <w:t xml:space="preserve"> A, </w:t>
      </w:r>
      <w:proofErr w:type="spellStart"/>
      <w:r w:rsidRPr="00B15738">
        <w:rPr>
          <w:rFonts w:ascii="Book Antiqua" w:hAnsi="Book Antiqua" w:cs="Arial"/>
          <w:sz w:val="24"/>
          <w:szCs w:val="24"/>
          <w:lang w:val="en-US"/>
        </w:rPr>
        <w:t>Skrętkowicz</w:t>
      </w:r>
      <w:proofErr w:type="spellEnd"/>
      <w:r w:rsidRPr="00B15738">
        <w:rPr>
          <w:rFonts w:ascii="Book Antiqua" w:hAnsi="Book Antiqua" w:cs="Arial"/>
          <w:sz w:val="24"/>
          <w:szCs w:val="24"/>
          <w:lang w:val="en-US"/>
        </w:rPr>
        <w:t xml:space="preserve"> J. Significance of the genetic polymorphism of CYP2D6 and NAT2 in patients with inflammatory bowel diseases.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i/>
          <w:iCs/>
          <w:sz w:val="24"/>
          <w:szCs w:val="24"/>
          <w:lang w:val="en-US"/>
        </w:rPr>
        <w:t xml:space="preserve"> Rep</w:t>
      </w:r>
      <w:r w:rsidRPr="00B15738">
        <w:rPr>
          <w:rFonts w:ascii="Book Antiqua" w:hAnsi="Book Antiqua" w:cs="Arial"/>
          <w:sz w:val="24"/>
          <w:szCs w:val="24"/>
          <w:lang w:val="en-US"/>
        </w:rPr>
        <w:t> 2014; </w:t>
      </w:r>
      <w:r w:rsidRPr="00B15738">
        <w:rPr>
          <w:rFonts w:ascii="Book Antiqua" w:hAnsi="Book Antiqua" w:cs="Arial"/>
          <w:b/>
          <w:bCs/>
          <w:sz w:val="24"/>
          <w:szCs w:val="24"/>
          <w:lang w:val="en-US"/>
        </w:rPr>
        <w:t>66</w:t>
      </w:r>
      <w:r w:rsidRPr="00B15738">
        <w:rPr>
          <w:rFonts w:ascii="Book Antiqua" w:hAnsi="Book Antiqua" w:cs="Arial"/>
          <w:sz w:val="24"/>
          <w:szCs w:val="24"/>
          <w:lang w:val="en-US"/>
        </w:rPr>
        <w:t>: 686-690 [PMID: 24948072 DOI: 10.1016/j.pharep.2014.04.002]</w:t>
      </w:r>
    </w:p>
    <w:p w14:paraId="4B76800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60 </w:t>
      </w:r>
      <w:proofErr w:type="spellStart"/>
      <w:r w:rsidRPr="00B15738">
        <w:rPr>
          <w:rFonts w:ascii="Book Antiqua" w:hAnsi="Book Antiqua" w:cs="Arial"/>
          <w:b/>
          <w:bCs/>
          <w:sz w:val="24"/>
          <w:szCs w:val="24"/>
          <w:lang w:val="en-US"/>
        </w:rPr>
        <w:t>Trzcinski</w:t>
      </w:r>
      <w:proofErr w:type="spellEnd"/>
      <w:r w:rsidRPr="00B15738">
        <w:rPr>
          <w:rFonts w:ascii="Book Antiqua" w:hAnsi="Book Antiqua" w:cs="Arial"/>
          <w:b/>
          <w:bCs/>
          <w:sz w:val="24"/>
          <w:szCs w:val="24"/>
          <w:lang w:val="en-US"/>
        </w:rPr>
        <w:t xml:space="preserve"> R</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Skretkowicz</w:t>
      </w:r>
      <w:proofErr w:type="spellEnd"/>
      <w:r w:rsidRPr="00B15738">
        <w:rPr>
          <w:rFonts w:ascii="Book Antiqua" w:hAnsi="Book Antiqua" w:cs="Arial"/>
          <w:sz w:val="24"/>
          <w:szCs w:val="24"/>
          <w:lang w:val="en-US"/>
        </w:rPr>
        <w:t xml:space="preserve"> J, </w:t>
      </w:r>
      <w:proofErr w:type="spellStart"/>
      <w:r w:rsidRPr="00B15738">
        <w:rPr>
          <w:rFonts w:ascii="Book Antiqua" w:hAnsi="Book Antiqua" w:cs="Arial"/>
          <w:sz w:val="24"/>
          <w:szCs w:val="24"/>
          <w:lang w:val="en-US"/>
        </w:rPr>
        <w:t>Dziki</w:t>
      </w:r>
      <w:proofErr w:type="spellEnd"/>
      <w:r w:rsidRPr="00B15738">
        <w:rPr>
          <w:rFonts w:ascii="Book Antiqua" w:hAnsi="Book Antiqua" w:cs="Arial"/>
          <w:sz w:val="24"/>
          <w:szCs w:val="24"/>
          <w:lang w:val="en-US"/>
        </w:rPr>
        <w:t xml:space="preserve"> A, </w:t>
      </w:r>
      <w:proofErr w:type="spellStart"/>
      <w:r w:rsidRPr="00B15738">
        <w:rPr>
          <w:rFonts w:ascii="Book Antiqua" w:hAnsi="Book Antiqua" w:cs="Arial"/>
          <w:sz w:val="24"/>
          <w:szCs w:val="24"/>
          <w:lang w:val="en-US"/>
        </w:rPr>
        <w:t>Rychlik-Sych</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Baranska</w:t>
      </w:r>
      <w:proofErr w:type="spellEnd"/>
      <w:r w:rsidRPr="00B15738">
        <w:rPr>
          <w:rFonts w:ascii="Book Antiqua" w:hAnsi="Book Antiqua" w:cs="Arial"/>
          <w:sz w:val="24"/>
          <w:szCs w:val="24"/>
          <w:lang w:val="en-US"/>
        </w:rPr>
        <w:t xml:space="preserve"> M. Genetic polymorphisms of CYP2D6 oxidation in patients with inflammatory bowel disease. </w:t>
      </w:r>
      <w:r w:rsidRPr="00B15738">
        <w:rPr>
          <w:rFonts w:ascii="Book Antiqua" w:hAnsi="Book Antiqua" w:cs="Arial"/>
          <w:i/>
          <w:iCs/>
          <w:sz w:val="24"/>
          <w:szCs w:val="24"/>
          <w:lang w:val="en-US"/>
        </w:rPr>
        <w:t>Dig Dis Sci</w:t>
      </w:r>
      <w:r w:rsidRPr="00B15738">
        <w:rPr>
          <w:rFonts w:ascii="Book Antiqua" w:hAnsi="Book Antiqua" w:cs="Arial"/>
          <w:sz w:val="24"/>
          <w:szCs w:val="24"/>
          <w:lang w:val="en-US"/>
        </w:rPr>
        <w:t> 2010; </w:t>
      </w:r>
      <w:r w:rsidRPr="00B15738">
        <w:rPr>
          <w:rFonts w:ascii="Book Antiqua" w:hAnsi="Book Antiqua" w:cs="Arial"/>
          <w:b/>
          <w:bCs/>
          <w:sz w:val="24"/>
          <w:szCs w:val="24"/>
          <w:lang w:val="en-US"/>
        </w:rPr>
        <w:t>55</w:t>
      </w:r>
      <w:r w:rsidRPr="00B15738">
        <w:rPr>
          <w:rFonts w:ascii="Book Antiqua" w:hAnsi="Book Antiqua" w:cs="Arial"/>
          <w:sz w:val="24"/>
          <w:szCs w:val="24"/>
          <w:lang w:val="en-US"/>
        </w:rPr>
        <w:t>: 1037-1043 [PMID: 19437119 DOI: 10.1007/s10620-009-0816-2]</w:t>
      </w:r>
    </w:p>
    <w:p w14:paraId="1C1A14DD"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61 </w:t>
      </w:r>
      <w:r w:rsidRPr="00B15738">
        <w:rPr>
          <w:rFonts w:ascii="Book Antiqua" w:hAnsi="Book Antiqua" w:cs="Arial"/>
          <w:b/>
          <w:bCs/>
          <w:sz w:val="24"/>
          <w:szCs w:val="24"/>
          <w:lang w:val="en-US"/>
        </w:rPr>
        <w:t>Henderson SL</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Teft</w:t>
      </w:r>
      <w:proofErr w:type="spellEnd"/>
      <w:r w:rsidRPr="00B15738">
        <w:rPr>
          <w:rFonts w:ascii="Book Antiqua" w:hAnsi="Book Antiqua" w:cs="Arial"/>
          <w:sz w:val="24"/>
          <w:szCs w:val="24"/>
          <w:lang w:val="en-US"/>
        </w:rPr>
        <w:t xml:space="preserve"> WA, Kim RB. Profound reduction in tamoxifen active metabolite </w:t>
      </w:r>
      <w:proofErr w:type="spellStart"/>
      <w:r w:rsidRPr="00B15738">
        <w:rPr>
          <w:rFonts w:ascii="Book Antiqua" w:hAnsi="Book Antiqua" w:cs="Arial"/>
          <w:sz w:val="24"/>
          <w:szCs w:val="24"/>
          <w:lang w:val="en-US"/>
        </w:rPr>
        <w:t>endoxifen</w:t>
      </w:r>
      <w:proofErr w:type="spellEnd"/>
      <w:r w:rsidRPr="00B15738">
        <w:rPr>
          <w:rFonts w:ascii="Book Antiqua" w:hAnsi="Book Antiqua" w:cs="Arial"/>
          <w:sz w:val="24"/>
          <w:szCs w:val="24"/>
          <w:lang w:val="en-US"/>
        </w:rPr>
        <w:t xml:space="preserve"> in a breast cancer patient treated with rifampin prior to initiation of an anti-TNFα biologic for ulcerative colitis: a case report. </w:t>
      </w:r>
      <w:r w:rsidRPr="00B15738">
        <w:rPr>
          <w:rFonts w:ascii="Book Antiqua" w:hAnsi="Book Antiqua" w:cs="Arial"/>
          <w:i/>
          <w:iCs/>
          <w:sz w:val="24"/>
          <w:szCs w:val="24"/>
          <w:lang w:val="en-US"/>
        </w:rPr>
        <w:t>BMC Cancer</w:t>
      </w:r>
      <w:r w:rsidRPr="00B15738">
        <w:rPr>
          <w:rFonts w:ascii="Book Antiqua" w:hAnsi="Book Antiqua" w:cs="Arial"/>
          <w:sz w:val="24"/>
          <w:szCs w:val="24"/>
          <w:lang w:val="en-US"/>
        </w:rPr>
        <w:t> 2016; </w:t>
      </w:r>
      <w:r w:rsidRPr="00B15738">
        <w:rPr>
          <w:rFonts w:ascii="Book Antiqua" w:hAnsi="Book Antiqua" w:cs="Arial"/>
          <w:b/>
          <w:bCs/>
          <w:sz w:val="24"/>
          <w:szCs w:val="24"/>
          <w:lang w:val="en-US"/>
        </w:rPr>
        <w:t>16</w:t>
      </w:r>
      <w:r w:rsidRPr="00B15738">
        <w:rPr>
          <w:rFonts w:ascii="Book Antiqua" w:hAnsi="Book Antiqua" w:cs="Arial"/>
          <w:sz w:val="24"/>
          <w:szCs w:val="24"/>
          <w:lang w:val="en-US"/>
        </w:rPr>
        <w:t>: 304 [PMID: 27169677 DOI: 10.1186/s12885-016-2342-x]</w:t>
      </w:r>
    </w:p>
    <w:p w14:paraId="2F9F1BF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62 </w:t>
      </w:r>
      <w:r w:rsidRPr="00B15738">
        <w:rPr>
          <w:rFonts w:ascii="Book Antiqua" w:hAnsi="Book Antiqua" w:cs="Arial"/>
          <w:b/>
          <w:bCs/>
          <w:sz w:val="24"/>
          <w:szCs w:val="24"/>
          <w:lang w:val="en-US"/>
        </w:rPr>
        <w:t>Lee YH</w:t>
      </w:r>
      <w:r w:rsidRPr="00B15738">
        <w:rPr>
          <w:rFonts w:ascii="Book Antiqua" w:hAnsi="Book Antiqua" w:cs="Arial"/>
          <w:sz w:val="24"/>
          <w:szCs w:val="24"/>
          <w:lang w:val="en-US"/>
        </w:rPr>
        <w:t>, Bae SC. Association between Functional CYP2D6 Polymorphisms and Susceptibility to Autoimmune Diseases: A Meta-Analysis. </w:t>
      </w:r>
      <w:r w:rsidRPr="00B15738">
        <w:rPr>
          <w:rFonts w:ascii="Book Antiqua" w:hAnsi="Book Antiqua" w:cs="Arial"/>
          <w:i/>
          <w:iCs/>
          <w:sz w:val="24"/>
          <w:szCs w:val="24"/>
          <w:lang w:val="en-US"/>
        </w:rPr>
        <w:t>Immunol Invest</w:t>
      </w:r>
      <w:r w:rsidRPr="00B15738">
        <w:rPr>
          <w:rFonts w:ascii="Book Antiqua" w:hAnsi="Book Antiqua" w:cs="Arial"/>
          <w:sz w:val="24"/>
          <w:szCs w:val="24"/>
          <w:lang w:val="en-US"/>
        </w:rPr>
        <w:t> 2017; </w:t>
      </w:r>
      <w:r w:rsidRPr="00B15738">
        <w:rPr>
          <w:rFonts w:ascii="Book Antiqua" w:hAnsi="Book Antiqua" w:cs="Arial"/>
          <w:b/>
          <w:bCs/>
          <w:sz w:val="24"/>
          <w:szCs w:val="24"/>
          <w:lang w:val="en-US"/>
        </w:rPr>
        <w:t>46</w:t>
      </w:r>
      <w:r w:rsidRPr="00B15738">
        <w:rPr>
          <w:rFonts w:ascii="Book Antiqua" w:hAnsi="Book Antiqua" w:cs="Arial"/>
          <w:sz w:val="24"/>
          <w:szCs w:val="24"/>
          <w:lang w:val="en-US"/>
        </w:rPr>
        <w:t>: 109-122 [PMID: 27749127 DOI: 10.1080/08820139.2016.1226898]</w:t>
      </w:r>
    </w:p>
    <w:p w14:paraId="060140C8"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63 </w:t>
      </w:r>
      <w:proofErr w:type="spellStart"/>
      <w:r w:rsidRPr="00B15738">
        <w:rPr>
          <w:rFonts w:ascii="Book Antiqua" w:hAnsi="Book Antiqua" w:cs="Arial"/>
          <w:b/>
          <w:bCs/>
          <w:sz w:val="24"/>
          <w:szCs w:val="24"/>
          <w:lang w:val="en-US"/>
        </w:rPr>
        <w:t>Lotfi</w:t>
      </w:r>
      <w:proofErr w:type="spellEnd"/>
      <w:r w:rsidRPr="00B15738">
        <w:rPr>
          <w:rFonts w:ascii="Book Antiqua" w:hAnsi="Book Antiqua" w:cs="Arial"/>
          <w:b/>
          <w:bCs/>
          <w:sz w:val="24"/>
          <w:szCs w:val="24"/>
          <w:lang w:val="en-US"/>
        </w:rPr>
        <w:t xml:space="preserve"> F</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Bahrehmand</w:t>
      </w:r>
      <w:proofErr w:type="spellEnd"/>
      <w:r w:rsidRPr="00B15738">
        <w:rPr>
          <w:rFonts w:ascii="Book Antiqua" w:hAnsi="Book Antiqua" w:cs="Arial"/>
          <w:sz w:val="24"/>
          <w:szCs w:val="24"/>
          <w:lang w:val="en-US"/>
        </w:rPr>
        <w:t xml:space="preserve"> F, </w:t>
      </w:r>
      <w:proofErr w:type="spellStart"/>
      <w:r w:rsidRPr="00B15738">
        <w:rPr>
          <w:rFonts w:ascii="Book Antiqua" w:hAnsi="Book Antiqua" w:cs="Arial"/>
          <w:sz w:val="24"/>
          <w:szCs w:val="24"/>
          <w:lang w:val="en-US"/>
        </w:rPr>
        <w:t>Vaisi-Raygani</w:t>
      </w:r>
      <w:proofErr w:type="spellEnd"/>
      <w:r w:rsidRPr="00B15738">
        <w:rPr>
          <w:rFonts w:ascii="Book Antiqua" w:hAnsi="Book Antiqua" w:cs="Arial"/>
          <w:sz w:val="24"/>
          <w:szCs w:val="24"/>
          <w:lang w:val="en-US"/>
        </w:rPr>
        <w:t xml:space="preserve"> A, </w:t>
      </w:r>
      <w:proofErr w:type="spellStart"/>
      <w:r w:rsidRPr="00B15738">
        <w:rPr>
          <w:rFonts w:ascii="Book Antiqua" w:hAnsi="Book Antiqua" w:cs="Arial"/>
          <w:sz w:val="24"/>
          <w:szCs w:val="24"/>
          <w:lang w:val="en-US"/>
        </w:rPr>
        <w:t>Khodarahmi</w:t>
      </w:r>
      <w:proofErr w:type="spellEnd"/>
      <w:r w:rsidRPr="00B15738">
        <w:rPr>
          <w:rFonts w:ascii="Book Antiqua" w:hAnsi="Book Antiqua" w:cs="Arial"/>
          <w:sz w:val="24"/>
          <w:szCs w:val="24"/>
          <w:lang w:val="en-US"/>
        </w:rPr>
        <w:t xml:space="preserve"> R, </w:t>
      </w:r>
      <w:proofErr w:type="spellStart"/>
      <w:r w:rsidRPr="00B15738">
        <w:rPr>
          <w:rFonts w:ascii="Book Antiqua" w:hAnsi="Book Antiqua" w:cs="Arial"/>
          <w:sz w:val="24"/>
          <w:szCs w:val="24"/>
          <w:lang w:val="en-US"/>
        </w:rPr>
        <w:t>Tanhapour</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Kiani</w:t>
      </w:r>
      <w:proofErr w:type="spellEnd"/>
      <w:r w:rsidRPr="00B15738">
        <w:rPr>
          <w:rFonts w:ascii="Book Antiqua" w:hAnsi="Book Antiqua" w:cs="Arial"/>
          <w:sz w:val="24"/>
          <w:szCs w:val="24"/>
          <w:lang w:val="en-US"/>
        </w:rPr>
        <w:t xml:space="preserve"> A, Rahimi Z, </w:t>
      </w:r>
      <w:proofErr w:type="spellStart"/>
      <w:r w:rsidRPr="00B15738">
        <w:rPr>
          <w:rFonts w:ascii="Book Antiqua" w:hAnsi="Book Antiqua" w:cs="Arial"/>
          <w:sz w:val="24"/>
          <w:szCs w:val="24"/>
          <w:lang w:val="en-US"/>
        </w:rPr>
        <w:t>Pourmotabbed</w:t>
      </w:r>
      <w:proofErr w:type="spellEnd"/>
      <w:r w:rsidRPr="00B15738">
        <w:rPr>
          <w:rFonts w:ascii="Book Antiqua" w:hAnsi="Book Antiqua" w:cs="Arial"/>
          <w:sz w:val="24"/>
          <w:szCs w:val="24"/>
          <w:lang w:val="en-US"/>
        </w:rPr>
        <w:t xml:space="preserve"> T. Cytochrome P450 (CYP450,2D6*A), N-Acetyltransferase-2 (NAT2*7, A) and Multidrug Resistance 1 (MDR1 3435 T) Alleles Collectively Increase Risk of Ulcerative Colitis. </w:t>
      </w:r>
      <w:r w:rsidRPr="00B15738">
        <w:rPr>
          <w:rFonts w:ascii="Book Antiqua" w:hAnsi="Book Antiqua" w:cs="Arial"/>
          <w:i/>
          <w:iCs/>
          <w:sz w:val="24"/>
          <w:szCs w:val="24"/>
          <w:lang w:val="en-US"/>
        </w:rPr>
        <w:t>Arch Iran Med</w:t>
      </w:r>
      <w:r w:rsidRPr="00B15738">
        <w:rPr>
          <w:rFonts w:ascii="Book Antiqua" w:hAnsi="Book Antiqua" w:cs="Arial"/>
          <w:sz w:val="24"/>
          <w:szCs w:val="24"/>
          <w:lang w:val="en-US"/>
        </w:rPr>
        <w:t> 2018; </w:t>
      </w:r>
      <w:r w:rsidRPr="00B15738">
        <w:rPr>
          <w:rFonts w:ascii="Book Antiqua" w:hAnsi="Book Antiqua" w:cs="Arial"/>
          <w:b/>
          <w:bCs/>
          <w:sz w:val="24"/>
          <w:szCs w:val="24"/>
          <w:lang w:val="en-US"/>
        </w:rPr>
        <w:t>21</w:t>
      </w:r>
      <w:r w:rsidRPr="00B15738">
        <w:rPr>
          <w:rFonts w:ascii="Book Antiqua" w:hAnsi="Book Antiqua" w:cs="Arial"/>
          <w:sz w:val="24"/>
          <w:szCs w:val="24"/>
          <w:lang w:val="en-US"/>
        </w:rPr>
        <w:t>: 530-535 [PMID: 30551694]</w:t>
      </w:r>
    </w:p>
    <w:p w14:paraId="791EEEE7" w14:textId="2E0725F3"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7236B5">
        <w:rPr>
          <w:rFonts w:ascii="Book Antiqua" w:hAnsi="Book Antiqua" w:cs="Arial"/>
          <w:sz w:val="24"/>
          <w:szCs w:val="24"/>
          <w:highlight w:val="yellow"/>
          <w:lang w:val="en-US"/>
        </w:rPr>
        <w:t>64 </w:t>
      </w:r>
      <w:r w:rsidRPr="007236B5">
        <w:rPr>
          <w:rFonts w:ascii="Book Antiqua" w:hAnsi="Book Antiqua" w:cs="Arial"/>
          <w:b/>
          <w:bCs/>
          <w:sz w:val="24"/>
          <w:szCs w:val="24"/>
          <w:highlight w:val="yellow"/>
          <w:lang w:val="en-US"/>
        </w:rPr>
        <w:t>Kale E,</w:t>
      </w:r>
      <w:r w:rsidRPr="007236B5">
        <w:rPr>
          <w:rFonts w:ascii="Book Antiqua" w:hAnsi="Book Antiqua" w:cs="Arial"/>
          <w:sz w:val="24"/>
          <w:szCs w:val="24"/>
          <w:highlight w:val="yellow"/>
          <w:lang w:val="en-US"/>
        </w:rPr>
        <w:t> Sen A. Identification of the cytochrome P4502D6 in the metabolism of 5-aminosalicylic acid: in vitro investigations of potential co-prescription interactions. The 3</w:t>
      </w:r>
      <w:r w:rsidRPr="007236B5">
        <w:rPr>
          <w:rFonts w:ascii="Book Antiqua" w:hAnsi="Book Antiqua" w:cs="Arial"/>
          <w:sz w:val="24"/>
          <w:szCs w:val="24"/>
          <w:highlight w:val="yellow"/>
          <w:vertAlign w:val="superscript"/>
          <w:lang w:val="en-US"/>
        </w:rPr>
        <w:t>rd</w:t>
      </w:r>
      <w:r w:rsidRPr="007236B5">
        <w:rPr>
          <w:rFonts w:ascii="Book Antiqua" w:hAnsi="Book Antiqua" w:cs="Arial"/>
          <w:sz w:val="24"/>
          <w:szCs w:val="24"/>
          <w:highlight w:val="yellow"/>
          <w:lang w:val="en-US"/>
        </w:rPr>
        <w:t xml:space="preserve"> International Symposium on </w:t>
      </w:r>
      <w:proofErr w:type="spellStart"/>
      <w:r w:rsidRPr="007236B5">
        <w:rPr>
          <w:rFonts w:ascii="Book Antiqua" w:hAnsi="Book Antiqua" w:cs="Arial"/>
          <w:sz w:val="24"/>
          <w:szCs w:val="24"/>
          <w:highlight w:val="yellow"/>
          <w:lang w:val="en-US"/>
        </w:rPr>
        <w:t>EuroAsian</w:t>
      </w:r>
      <w:proofErr w:type="spellEnd"/>
      <w:r w:rsidRPr="007236B5">
        <w:rPr>
          <w:rFonts w:ascii="Book Antiqua" w:hAnsi="Book Antiqua" w:cs="Arial"/>
          <w:sz w:val="24"/>
          <w:szCs w:val="24"/>
          <w:highlight w:val="yellow"/>
          <w:lang w:val="en-US"/>
        </w:rPr>
        <w:t xml:space="preserve"> Biodiversity, Minsk, Belarus, 5-8 July, 2017. Abstract Book 484-484 </w:t>
      </w:r>
      <w:r w:rsidR="007236B5" w:rsidRPr="007236B5">
        <w:rPr>
          <w:rFonts w:ascii="Book Antiqua" w:hAnsi="Book Antiqua" w:cs="Arial"/>
          <w:sz w:val="24"/>
          <w:szCs w:val="24"/>
          <w:highlight w:val="yellow"/>
          <w:lang w:val="en-US"/>
        </w:rPr>
        <w:t xml:space="preserve">Available from: </w:t>
      </w:r>
      <w:r w:rsidRPr="007236B5">
        <w:rPr>
          <w:rFonts w:ascii="Book Antiqua" w:hAnsi="Book Antiqua" w:cs="Arial"/>
          <w:sz w:val="24"/>
          <w:szCs w:val="24"/>
          <w:highlight w:val="yellow"/>
          <w:lang w:val="en-US"/>
        </w:rPr>
        <w:t>http://elib.bsu.by/bitstream/123456789/180188/1/p200.pdf</w:t>
      </w:r>
    </w:p>
    <w:p w14:paraId="32C0013D" w14:textId="4D76993E"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7236B5">
        <w:rPr>
          <w:rFonts w:ascii="Book Antiqua" w:hAnsi="Book Antiqua" w:cs="Arial"/>
          <w:sz w:val="24"/>
          <w:szCs w:val="24"/>
          <w:highlight w:val="yellow"/>
          <w:lang w:val="en-US"/>
        </w:rPr>
        <w:t>65 </w:t>
      </w:r>
      <w:r w:rsidRPr="007236B5">
        <w:rPr>
          <w:rFonts w:ascii="Book Antiqua" w:hAnsi="Book Antiqua" w:cs="Arial"/>
          <w:b/>
          <w:bCs/>
          <w:sz w:val="24"/>
          <w:szCs w:val="24"/>
          <w:highlight w:val="yellow"/>
          <w:lang w:val="en-US"/>
        </w:rPr>
        <w:t>Kale E</w:t>
      </w:r>
      <w:r w:rsidRPr="007236B5">
        <w:rPr>
          <w:rFonts w:ascii="Book Antiqua" w:hAnsi="Book Antiqua" w:cs="Arial"/>
          <w:bCs/>
          <w:sz w:val="24"/>
          <w:szCs w:val="24"/>
          <w:highlight w:val="yellow"/>
          <w:lang w:val="en-US"/>
        </w:rPr>
        <w:t>,</w:t>
      </w:r>
      <w:r w:rsidRPr="007236B5">
        <w:rPr>
          <w:rFonts w:ascii="Book Antiqua" w:hAnsi="Book Antiqua" w:cs="Arial"/>
          <w:sz w:val="24"/>
          <w:szCs w:val="24"/>
          <w:highlight w:val="yellow"/>
          <w:lang w:val="en-US"/>
        </w:rPr>
        <w:t xml:space="preserve"> Sen A. Characterization of Human CYP450 Isozymes Responsible </w:t>
      </w:r>
      <w:proofErr w:type="gramStart"/>
      <w:r w:rsidRPr="007236B5">
        <w:rPr>
          <w:rFonts w:ascii="Book Antiqua" w:hAnsi="Book Antiqua" w:cs="Arial"/>
          <w:sz w:val="24"/>
          <w:szCs w:val="24"/>
          <w:highlight w:val="yellow"/>
          <w:lang w:val="en-US"/>
        </w:rPr>
        <w:t>For</w:t>
      </w:r>
      <w:proofErr w:type="gramEnd"/>
      <w:r w:rsidRPr="007236B5">
        <w:rPr>
          <w:rFonts w:ascii="Book Antiqua" w:hAnsi="Book Antiqua" w:cs="Arial"/>
          <w:sz w:val="24"/>
          <w:szCs w:val="24"/>
          <w:highlight w:val="yellow"/>
          <w:lang w:val="en-US"/>
        </w:rPr>
        <w:t xml:space="preserve"> The In Vitro Oxidative Metabolism of Mesalamine Used For Colitis. </w:t>
      </w:r>
      <w:r w:rsidRPr="007236B5">
        <w:rPr>
          <w:rFonts w:ascii="Book Antiqua" w:hAnsi="Book Antiqua" w:cs="Arial"/>
          <w:i/>
          <w:sz w:val="24"/>
          <w:szCs w:val="24"/>
          <w:highlight w:val="yellow"/>
          <w:lang w:val="en-US"/>
        </w:rPr>
        <w:t>Innovations in Science and Education</w:t>
      </w:r>
      <w:r w:rsidRPr="007236B5">
        <w:rPr>
          <w:rFonts w:ascii="Book Antiqua" w:hAnsi="Book Antiqua" w:cs="Arial"/>
          <w:sz w:val="24"/>
          <w:szCs w:val="24"/>
          <w:highlight w:val="yellow"/>
          <w:lang w:val="en-US"/>
        </w:rPr>
        <w:t xml:space="preserve"> 2019; </w:t>
      </w:r>
      <w:r w:rsidRPr="007236B5">
        <w:rPr>
          <w:rFonts w:ascii="Book Antiqua" w:hAnsi="Book Antiqua" w:cs="Arial"/>
          <w:b/>
          <w:sz w:val="24"/>
          <w:szCs w:val="24"/>
          <w:highlight w:val="yellow"/>
          <w:lang w:val="en-US"/>
        </w:rPr>
        <w:t>7</w:t>
      </w:r>
      <w:r w:rsidRPr="007236B5">
        <w:rPr>
          <w:rFonts w:ascii="Book Antiqua" w:hAnsi="Book Antiqua" w:cs="Arial"/>
          <w:sz w:val="24"/>
          <w:szCs w:val="24"/>
          <w:highlight w:val="yellow"/>
          <w:lang w:val="en-US"/>
        </w:rPr>
        <w:t>: In Press</w:t>
      </w:r>
    </w:p>
    <w:p w14:paraId="0AFC5B9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66 </w:t>
      </w:r>
      <w:r w:rsidRPr="00B15738">
        <w:rPr>
          <w:rFonts w:ascii="Book Antiqua" w:hAnsi="Book Antiqua" w:cs="Arial"/>
          <w:b/>
          <w:bCs/>
          <w:sz w:val="24"/>
          <w:szCs w:val="24"/>
          <w:lang w:val="en-US"/>
        </w:rPr>
        <w:t>Walker VJ</w:t>
      </w:r>
      <w:r w:rsidRPr="00B15738">
        <w:rPr>
          <w:rFonts w:ascii="Book Antiqua" w:hAnsi="Book Antiqua" w:cs="Arial"/>
          <w:sz w:val="24"/>
          <w:szCs w:val="24"/>
          <w:lang w:val="en-US"/>
        </w:rPr>
        <w:t xml:space="preserve">, Griffin AP, </w:t>
      </w:r>
      <w:proofErr w:type="spellStart"/>
      <w:r w:rsidRPr="00B15738">
        <w:rPr>
          <w:rFonts w:ascii="Book Antiqua" w:hAnsi="Book Antiqua" w:cs="Arial"/>
          <w:sz w:val="24"/>
          <w:szCs w:val="24"/>
          <w:lang w:val="en-US"/>
        </w:rPr>
        <w:t>Hammar</w:t>
      </w:r>
      <w:proofErr w:type="spellEnd"/>
      <w:r w:rsidRPr="00B15738">
        <w:rPr>
          <w:rFonts w:ascii="Book Antiqua" w:hAnsi="Book Antiqua" w:cs="Arial"/>
          <w:sz w:val="24"/>
          <w:szCs w:val="24"/>
          <w:lang w:val="en-US"/>
        </w:rPr>
        <w:t xml:space="preserve"> DK, </w:t>
      </w:r>
      <w:proofErr w:type="spellStart"/>
      <w:r w:rsidRPr="00B15738">
        <w:rPr>
          <w:rFonts w:ascii="Book Antiqua" w:hAnsi="Book Antiqua" w:cs="Arial"/>
          <w:sz w:val="24"/>
          <w:szCs w:val="24"/>
          <w:lang w:val="en-US"/>
        </w:rPr>
        <w:t>Hollenberg</w:t>
      </w:r>
      <w:proofErr w:type="spellEnd"/>
      <w:r w:rsidRPr="00B15738">
        <w:rPr>
          <w:rFonts w:ascii="Book Antiqua" w:hAnsi="Book Antiqua" w:cs="Arial"/>
          <w:sz w:val="24"/>
          <w:szCs w:val="24"/>
          <w:lang w:val="en-US"/>
        </w:rPr>
        <w:t xml:space="preserve"> PF. Metabolism of Anandamide by Human Cytochrome P450 2J2 in the Reconstituted System and Human Intestinal </w:t>
      </w:r>
      <w:r w:rsidRPr="00B15738">
        <w:rPr>
          <w:rFonts w:ascii="Book Antiqua" w:hAnsi="Book Antiqua" w:cs="Arial"/>
          <w:sz w:val="24"/>
          <w:szCs w:val="24"/>
          <w:lang w:val="en-US"/>
        </w:rPr>
        <w:lastRenderedPageBreak/>
        <w:t>Microsomes. </w:t>
      </w:r>
      <w:r w:rsidRPr="00B15738">
        <w:rPr>
          <w:rFonts w:ascii="Book Antiqua" w:hAnsi="Book Antiqua" w:cs="Arial"/>
          <w:i/>
          <w:iCs/>
          <w:sz w:val="24"/>
          <w:szCs w:val="24"/>
          <w:lang w:val="en-US"/>
        </w:rPr>
        <w:t xml:space="preserve">J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i/>
          <w:iCs/>
          <w:sz w:val="24"/>
          <w:szCs w:val="24"/>
          <w:lang w:val="en-US"/>
        </w:rPr>
        <w:t xml:space="preserve"> Exp Ther</w:t>
      </w:r>
      <w:r w:rsidRPr="00B15738">
        <w:rPr>
          <w:rFonts w:ascii="Book Antiqua" w:hAnsi="Book Antiqua" w:cs="Arial"/>
          <w:sz w:val="24"/>
          <w:szCs w:val="24"/>
          <w:lang w:val="en-US"/>
        </w:rPr>
        <w:t>2016; </w:t>
      </w:r>
      <w:r w:rsidRPr="00B15738">
        <w:rPr>
          <w:rFonts w:ascii="Book Antiqua" w:hAnsi="Book Antiqua" w:cs="Arial"/>
          <w:b/>
          <w:bCs/>
          <w:sz w:val="24"/>
          <w:szCs w:val="24"/>
          <w:lang w:val="en-US"/>
        </w:rPr>
        <w:t>357</w:t>
      </w:r>
      <w:r w:rsidRPr="00B15738">
        <w:rPr>
          <w:rFonts w:ascii="Book Antiqua" w:hAnsi="Book Antiqua" w:cs="Arial"/>
          <w:sz w:val="24"/>
          <w:szCs w:val="24"/>
          <w:lang w:val="en-US"/>
        </w:rPr>
        <w:t>: 537-544 [PMID: 27000802 DOI: 10.1124/jpet.116.232553]</w:t>
      </w:r>
    </w:p>
    <w:p w14:paraId="0E52DFA4"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67 </w:t>
      </w:r>
      <w:r w:rsidRPr="00B15738">
        <w:rPr>
          <w:rFonts w:ascii="Book Antiqua" w:hAnsi="Book Antiqua" w:cs="Arial"/>
          <w:b/>
          <w:bCs/>
          <w:sz w:val="24"/>
          <w:szCs w:val="24"/>
          <w:lang w:val="en-US"/>
        </w:rPr>
        <w:t>Wu S</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Moomaw</w:t>
      </w:r>
      <w:proofErr w:type="spellEnd"/>
      <w:r w:rsidRPr="00B15738">
        <w:rPr>
          <w:rFonts w:ascii="Book Antiqua" w:hAnsi="Book Antiqua" w:cs="Arial"/>
          <w:sz w:val="24"/>
          <w:szCs w:val="24"/>
          <w:lang w:val="en-US"/>
        </w:rPr>
        <w:t xml:space="preserve"> CR, Tomer KB, Falck JR, Zeldin DC. Molecular cloning and expression of CYP2J2, a human cytochrome P450 arachidonic acid </w:t>
      </w:r>
      <w:proofErr w:type="spellStart"/>
      <w:r w:rsidRPr="00B15738">
        <w:rPr>
          <w:rFonts w:ascii="Book Antiqua" w:hAnsi="Book Antiqua" w:cs="Arial"/>
          <w:sz w:val="24"/>
          <w:szCs w:val="24"/>
          <w:lang w:val="en-US"/>
        </w:rPr>
        <w:t>epoxygenase</w:t>
      </w:r>
      <w:proofErr w:type="spellEnd"/>
      <w:r w:rsidRPr="00B15738">
        <w:rPr>
          <w:rFonts w:ascii="Book Antiqua" w:hAnsi="Book Antiqua" w:cs="Arial"/>
          <w:sz w:val="24"/>
          <w:szCs w:val="24"/>
          <w:lang w:val="en-US"/>
        </w:rPr>
        <w:t xml:space="preserve"> highly expressed in heart. </w:t>
      </w:r>
      <w:r w:rsidRPr="00B15738">
        <w:rPr>
          <w:rFonts w:ascii="Book Antiqua" w:hAnsi="Book Antiqua" w:cs="Arial"/>
          <w:i/>
          <w:iCs/>
          <w:sz w:val="24"/>
          <w:szCs w:val="24"/>
          <w:lang w:val="en-US"/>
        </w:rPr>
        <w:t>J Biol Chem</w:t>
      </w:r>
      <w:r w:rsidRPr="00B15738">
        <w:rPr>
          <w:rFonts w:ascii="Book Antiqua" w:hAnsi="Book Antiqua" w:cs="Arial"/>
          <w:sz w:val="24"/>
          <w:szCs w:val="24"/>
          <w:lang w:val="en-US"/>
        </w:rPr>
        <w:t> 1996; </w:t>
      </w:r>
      <w:r w:rsidRPr="00B15738">
        <w:rPr>
          <w:rFonts w:ascii="Book Antiqua" w:hAnsi="Book Antiqua" w:cs="Arial"/>
          <w:b/>
          <w:bCs/>
          <w:sz w:val="24"/>
          <w:szCs w:val="24"/>
          <w:lang w:val="en-US"/>
        </w:rPr>
        <w:t>271</w:t>
      </w:r>
      <w:r w:rsidRPr="00B15738">
        <w:rPr>
          <w:rFonts w:ascii="Book Antiqua" w:hAnsi="Book Antiqua" w:cs="Arial"/>
          <w:sz w:val="24"/>
          <w:szCs w:val="24"/>
          <w:lang w:val="en-US"/>
        </w:rPr>
        <w:t>: 3460-3468 [PMID: 8631948]</w:t>
      </w:r>
    </w:p>
    <w:p w14:paraId="1C5A4F0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68 </w:t>
      </w:r>
      <w:proofErr w:type="spellStart"/>
      <w:r w:rsidRPr="00B15738">
        <w:rPr>
          <w:rFonts w:ascii="Book Antiqua" w:hAnsi="Book Antiqua" w:cs="Arial"/>
          <w:b/>
          <w:bCs/>
          <w:sz w:val="24"/>
          <w:szCs w:val="24"/>
          <w:lang w:val="en-US"/>
        </w:rPr>
        <w:t>Enayetallah</w:t>
      </w:r>
      <w:proofErr w:type="spellEnd"/>
      <w:r w:rsidRPr="00B15738">
        <w:rPr>
          <w:rFonts w:ascii="Book Antiqua" w:hAnsi="Book Antiqua" w:cs="Arial"/>
          <w:b/>
          <w:bCs/>
          <w:sz w:val="24"/>
          <w:szCs w:val="24"/>
          <w:lang w:val="en-US"/>
        </w:rPr>
        <w:t xml:space="preserve"> AE</w:t>
      </w:r>
      <w:r w:rsidRPr="00B15738">
        <w:rPr>
          <w:rFonts w:ascii="Book Antiqua" w:hAnsi="Book Antiqua" w:cs="Arial"/>
          <w:sz w:val="24"/>
          <w:szCs w:val="24"/>
          <w:lang w:val="en-US"/>
        </w:rPr>
        <w:t>, French RA, Thibodeau MS, Grant DF. Distribution of soluble epoxide hydrolase and of cytochrome P450 2C8, 2C9, and 2J2 in human tissues. </w:t>
      </w:r>
      <w:r w:rsidRPr="00B15738">
        <w:rPr>
          <w:rFonts w:ascii="Book Antiqua" w:hAnsi="Book Antiqua" w:cs="Arial"/>
          <w:i/>
          <w:iCs/>
          <w:sz w:val="24"/>
          <w:szCs w:val="24"/>
          <w:lang w:val="en-US"/>
        </w:rPr>
        <w:t xml:space="preserve">J </w:t>
      </w:r>
      <w:proofErr w:type="spellStart"/>
      <w:r w:rsidRPr="00B15738">
        <w:rPr>
          <w:rFonts w:ascii="Book Antiqua" w:hAnsi="Book Antiqua" w:cs="Arial"/>
          <w:i/>
          <w:iCs/>
          <w:sz w:val="24"/>
          <w:szCs w:val="24"/>
          <w:lang w:val="en-US"/>
        </w:rPr>
        <w:t>Histochem</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Cytochem</w:t>
      </w:r>
      <w:proofErr w:type="spellEnd"/>
      <w:r w:rsidRPr="00B15738">
        <w:rPr>
          <w:rFonts w:ascii="Book Antiqua" w:hAnsi="Book Antiqua" w:cs="Arial"/>
          <w:sz w:val="24"/>
          <w:szCs w:val="24"/>
          <w:lang w:val="en-US"/>
        </w:rPr>
        <w:t> 2004; </w:t>
      </w:r>
      <w:r w:rsidRPr="00B15738">
        <w:rPr>
          <w:rFonts w:ascii="Book Antiqua" w:hAnsi="Book Antiqua" w:cs="Arial"/>
          <w:b/>
          <w:bCs/>
          <w:sz w:val="24"/>
          <w:szCs w:val="24"/>
          <w:lang w:val="en-US"/>
        </w:rPr>
        <w:t>52</w:t>
      </w:r>
      <w:r w:rsidRPr="00B15738">
        <w:rPr>
          <w:rFonts w:ascii="Book Antiqua" w:hAnsi="Book Antiqua" w:cs="Arial"/>
          <w:sz w:val="24"/>
          <w:szCs w:val="24"/>
          <w:lang w:val="en-US"/>
        </w:rPr>
        <w:t>: 447-454 [PMID: 15033996 DOI: 10.1177/002215540405200403]</w:t>
      </w:r>
    </w:p>
    <w:p w14:paraId="4F958439"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69 </w:t>
      </w:r>
      <w:r w:rsidRPr="00B15738">
        <w:rPr>
          <w:rFonts w:ascii="Book Antiqua" w:hAnsi="Book Antiqua" w:cs="Arial"/>
          <w:b/>
          <w:bCs/>
          <w:sz w:val="24"/>
          <w:szCs w:val="24"/>
          <w:lang w:val="en-US"/>
        </w:rPr>
        <w:t>Paine MF</w:t>
      </w:r>
      <w:r w:rsidRPr="00B15738">
        <w:rPr>
          <w:rFonts w:ascii="Book Antiqua" w:hAnsi="Book Antiqua" w:cs="Arial"/>
          <w:sz w:val="24"/>
          <w:szCs w:val="24"/>
          <w:lang w:val="en-US"/>
        </w:rPr>
        <w:t xml:space="preserve">, Hart HL, Ludington SS, </w:t>
      </w:r>
      <w:proofErr w:type="spellStart"/>
      <w:r w:rsidRPr="00B15738">
        <w:rPr>
          <w:rFonts w:ascii="Book Antiqua" w:hAnsi="Book Antiqua" w:cs="Arial"/>
          <w:sz w:val="24"/>
          <w:szCs w:val="24"/>
          <w:lang w:val="en-US"/>
        </w:rPr>
        <w:t>Haining</w:t>
      </w:r>
      <w:proofErr w:type="spellEnd"/>
      <w:r w:rsidRPr="00B15738">
        <w:rPr>
          <w:rFonts w:ascii="Book Antiqua" w:hAnsi="Book Antiqua" w:cs="Arial"/>
          <w:sz w:val="24"/>
          <w:szCs w:val="24"/>
          <w:lang w:val="en-US"/>
        </w:rPr>
        <w:t xml:space="preserve"> RL, </w:t>
      </w:r>
      <w:proofErr w:type="spellStart"/>
      <w:r w:rsidRPr="00B15738">
        <w:rPr>
          <w:rFonts w:ascii="Book Antiqua" w:hAnsi="Book Antiqua" w:cs="Arial"/>
          <w:sz w:val="24"/>
          <w:szCs w:val="24"/>
          <w:lang w:val="en-US"/>
        </w:rPr>
        <w:t>Rettie</w:t>
      </w:r>
      <w:proofErr w:type="spellEnd"/>
      <w:r w:rsidRPr="00B15738">
        <w:rPr>
          <w:rFonts w:ascii="Book Antiqua" w:hAnsi="Book Antiqua" w:cs="Arial"/>
          <w:sz w:val="24"/>
          <w:szCs w:val="24"/>
          <w:lang w:val="en-US"/>
        </w:rPr>
        <w:t xml:space="preserve"> AE, Zeldin DC. The human intestinal cytochrome P450 "pie". </w:t>
      </w:r>
      <w:r w:rsidRPr="00B15738">
        <w:rPr>
          <w:rFonts w:ascii="Book Antiqua" w:hAnsi="Book Antiqua" w:cs="Arial"/>
          <w:i/>
          <w:iCs/>
          <w:sz w:val="24"/>
          <w:szCs w:val="24"/>
          <w:lang w:val="en-US"/>
        </w:rPr>
        <w:t xml:space="preserve">Drug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Dispos</w:t>
      </w:r>
      <w:proofErr w:type="spellEnd"/>
      <w:r w:rsidRPr="00B15738">
        <w:rPr>
          <w:rFonts w:ascii="Book Antiqua" w:hAnsi="Book Antiqua" w:cs="Arial"/>
          <w:sz w:val="24"/>
          <w:szCs w:val="24"/>
          <w:lang w:val="en-US"/>
        </w:rPr>
        <w:t> 2006; </w:t>
      </w:r>
      <w:r w:rsidRPr="00B15738">
        <w:rPr>
          <w:rFonts w:ascii="Book Antiqua" w:hAnsi="Book Antiqua" w:cs="Arial"/>
          <w:b/>
          <w:bCs/>
          <w:sz w:val="24"/>
          <w:szCs w:val="24"/>
          <w:lang w:val="en-US"/>
        </w:rPr>
        <w:t>34</w:t>
      </w:r>
      <w:r w:rsidRPr="00B15738">
        <w:rPr>
          <w:rFonts w:ascii="Book Antiqua" w:hAnsi="Book Antiqua" w:cs="Arial"/>
          <w:sz w:val="24"/>
          <w:szCs w:val="24"/>
          <w:lang w:val="en-US"/>
        </w:rPr>
        <w:t>: 880-886 [PMID: 16467132 DOI: 10.1124/dmd.105.008672]</w:t>
      </w:r>
    </w:p>
    <w:p w14:paraId="35FE54A7"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70 </w:t>
      </w:r>
      <w:proofErr w:type="spellStart"/>
      <w:r w:rsidRPr="00B15738">
        <w:rPr>
          <w:rFonts w:ascii="Book Antiqua" w:hAnsi="Book Antiqua" w:cs="Arial"/>
          <w:b/>
          <w:bCs/>
          <w:sz w:val="24"/>
          <w:szCs w:val="24"/>
          <w:lang w:val="en-US"/>
        </w:rPr>
        <w:t>Karkhanis</w:t>
      </w:r>
      <w:proofErr w:type="spellEnd"/>
      <w:r w:rsidRPr="00B15738">
        <w:rPr>
          <w:rFonts w:ascii="Book Antiqua" w:hAnsi="Book Antiqua" w:cs="Arial"/>
          <w:b/>
          <w:bCs/>
          <w:sz w:val="24"/>
          <w:szCs w:val="24"/>
          <w:lang w:val="en-US"/>
        </w:rPr>
        <w:t xml:space="preserve"> A</w:t>
      </w:r>
      <w:r w:rsidRPr="00B15738">
        <w:rPr>
          <w:rFonts w:ascii="Book Antiqua" w:hAnsi="Book Antiqua" w:cs="Arial"/>
          <w:sz w:val="24"/>
          <w:szCs w:val="24"/>
          <w:lang w:val="en-US"/>
        </w:rPr>
        <w:t>, Hong Y, Chan ECY. Inhibition and inactivation of human CYP2J2: Implications in cardiac pathophysiology and opportunities in cancer therapy. </w:t>
      </w:r>
      <w:proofErr w:type="spellStart"/>
      <w:r w:rsidRPr="00B15738">
        <w:rPr>
          <w:rFonts w:ascii="Book Antiqua" w:hAnsi="Book Antiqua" w:cs="Arial"/>
          <w:i/>
          <w:iCs/>
          <w:sz w:val="24"/>
          <w:szCs w:val="24"/>
          <w:lang w:val="en-US"/>
        </w:rPr>
        <w:t>Biochem</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sz w:val="24"/>
          <w:szCs w:val="24"/>
          <w:lang w:val="en-US"/>
        </w:rPr>
        <w:t> 2017; </w:t>
      </w:r>
      <w:r w:rsidRPr="00B15738">
        <w:rPr>
          <w:rFonts w:ascii="Book Antiqua" w:hAnsi="Book Antiqua" w:cs="Arial"/>
          <w:b/>
          <w:bCs/>
          <w:sz w:val="24"/>
          <w:szCs w:val="24"/>
          <w:lang w:val="en-US"/>
        </w:rPr>
        <w:t>135</w:t>
      </w:r>
      <w:r w:rsidRPr="00B15738">
        <w:rPr>
          <w:rFonts w:ascii="Book Antiqua" w:hAnsi="Book Antiqua" w:cs="Arial"/>
          <w:sz w:val="24"/>
          <w:szCs w:val="24"/>
          <w:lang w:val="en-US"/>
        </w:rPr>
        <w:t>: 12-21 [PMID: 28237650 DOI: 10.1016/j.bcp.2017.02.017]</w:t>
      </w:r>
    </w:p>
    <w:p w14:paraId="79024B4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71 </w:t>
      </w:r>
      <w:proofErr w:type="spellStart"/>
      <w:r w:rsidRPr="00B15738">
        <w:rPr>
          <w:rFonts w:ascii="Book Antiqua" w:hAnsi="Book Antiqua" w:cs="Arial"/>
          <w:b/>
          <w:bCs/>
          <w:sz w:val="24"/>
          <w:szCs w:val="24"/>
          <w:lang w:val="en-US"/>
        </w:rPr>
        <w:t>Bystrom</w:t>
      </w:r>
      <w:proofErr w:type="spellEnd"/>
      <w:r w:rsidRPr="00B15738">
        <w:rPr>
          <w:rFonts w:ascii="Book Antiqua" w:hAnsi="Book Antiqua" w:cs="Arial"/>
          <w:b/>
          <w:bCs/>
          <w:sz w:val="24"/>
          <w:szCs w:val="24"/>
          <w:lang w:val="en-US"/>
        </w:rPr>
        <w:t xml:space="preserve"> J</w:t>
      </w:r>
      <w:r w:rsidRPr="00B15738">
        <w:rPr>
          <w:rFonts w:ascii="Book Antiqua" w:hAnsi="Book Antiqua" w:cs="Arial"/>
          <w:sz w:val="24"/>
          <w:szCs w:val="24"/>
          <w:lang w:val="en-US"/>
        </w:rPr>
        <w:t>, Thomson SJ, Johansson J, Edin ML, Zeldin DC, Gilroy DW, Smith AM, Bishop-Bailey D. Inducible CYP2J2 and its product 11,12-EET promotes bacterial phagocytosis: a role for CYP2J2 deficiency in the pathogenesis of Crohn's disease? </w:t>
      </w:r>
      <w:proofErr w:type="spellStart"/>
      <w:r w:rsidRPr="00B15738">
        <w:rPr>
          <w:rFonts w:ascii="Book Antiqua" w:hAnsi="Book Antiqua" w:cs="Arial"/>
          <w:i/>
          <w:iCs/>
          <w:sz w:val="24"/>
          <w:szCs w:val="24"/>
          <w:lang w:val="en-US"/>
        </w:rPr>
        <w:t>PLoS</w:t>
      </w:r>
      <w:proofErr w:type="spellEnd"/>
      <w:r w:rsidRPr="00B15738">
        <w:rPr>
          <w:rFonts w:ascii="Book Antiqua" w:hAnsi="Book Antiqua" w:cs="Arial"/>
          <w:i/>
          <w:iCs/>
          <w:sz w:val="24"/>
          <w:szCs w:val="24"/>
          <w:lang w:val="en-US"/>
        </w:rPr>
        <w:t xml:space="preserve"> One</w:t>
      </w:r>
      <w:r w:rsidRPr="00B15738">
        <w:rPr>
          <w:rFonts w:ascii="Book Antiqua" w:hAnsi="Book Antiqua" w:cs="Arial"/>
          <w:sz w:val="24"/>
          <w:szCs w:val="24"/>
          <w:lang w:val="en-US"/>
        </w:rPr>
        <w:t> 2013; </w:t>
      </w:r>
      <w:r w:rsidRPr="00B15738">
        <w:rPr>
          <w:rFonts w:ascii="Book Antiqua" w:hAnsi="Book Antiqua" w:cs="Arial"/>
          <w:b/>
          <w:bCs/>
          <w:sz w:val="24"/>
          <w:szCs w:val="24"/>
          <w:lang w:val="en-US"/>
        </w:rPr>
        <w:t>8</w:t>
      </w:r>
      <w:r w:rsidRPr="00B15738">
        <w:rPr>
          <w:rFonts w:ascii="Book Antiqua" w:hAnsi="Book Antiqua" w:cs="Arial"/>
          <w:sz w:val="24"/>
          <w:szCs w:val="24"/>
          <w:lang w:val="en-US"/>
        </w:rPr>
        <w:t>: e75107 [PMID: 24058654 DOI: 10.1371/journal.pone.0075107]</w:t>
      </w:r>
    </w:p>
    <w:p w14:paraId="680DEC7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72 </w:t>
      </w:r>
      <w:proofErr w:type="spellStart"/>
      <w:r w:rsidRPr="00B15738">
        <w:rPr>
          <w:rFonts w:ascii="Book Antiqua" w:hAnsi="Book Antiqua" w:cs="Arial"/>
          <w:b/>
          <w:bCs/>
          <w:sz w:val="24"/>
          <w:szCs w:val="24"/>
          <w:lang w:val="en-US"/>
        </w:rPr>
        <w:t>Qiu</w:t>
      </w:r>
      <w:proofErr w:type="spellEnd"/>
      <w:r w:rsidRPr="00B15738">
        <w:rPr>
          <w:rFonts w:ascii="Book Antiqua" w:hAnsi="Book Antiqua" w:cs="Arial"/>
          <w:b/>
          <w:bCs/>
          <w:sz w:val="24"/>
          <w:szCs w:val="24"/>
          <w:lang w:val="en-US"/>
        </w:rPr>
        <w:t xml:space="preserve"> YE</w:t>
      </w:r>
      <w:r w:rsidRPr="00B15738">
        <w:rPr>
          <w:rFonts w:ascii="Book Antiqua" w:hAnsi="Book Antiqua" w:cs="Arial"/>
          <w:sz w:val="24"/>
          <w:szCs w:val="24"/>
          <w:lang w:val="en-US"/>
        </w:rPr>
        <w:t xml:space="preserve">, Qin J, Luo Y, Qin SL, Mu YF, </w:t>
      </w:r>
      <w:proofErr w:type="spellStart"/>
      <w:r w:rsidRPr="00B15738">
        <w:rPr>
          <w:rFonts w:ascii="Book Antiqua" w:hAnsi="Book Antiqua" w:cs="Arial"/>
          <w:sz w:val="24"/>
          <w:szCs w:val="24"/>
          <w:lang w:val="en-US"/>
        </w:rPr>
        <w:t>Cun</w:t>
      </w:r>
      <w:proofErr w:type="spellEnd"/>
      <w:r w:rsidRPr="00B15738">
        <w:rPr>
          <w:rFonts w:ascii="Book Antiqua" w:hAnsi="Book Antiqua" w:cs="Arial"/>
          <w:sz w:val="24"/>
          <w:szCs w:val="24"/>
          <w:lang w:val="en-US"/>
        </w:rPr>
        <w:t xml:space="preserve"> R, Jiang HL, Chen JJ, Yu MH, Zhong M. Increased </w:t>
      </w:r>
      <w:proofErr w:type="spellStart"/>
      <w:r w:rsidRPr="00B15738">
        <w:rPr>
          <w:rFonts w:ascii="Book Antiqua" w:hAnsi="Book Antiqua" w:cs="Arial"/>
          <w:sz w:val="24"/>
          <w:szCs w:val="24"/>
          <w:lang w:val="en-US"/>
        </w:rPr>
        <w:t>epoxyeicosatrienoic</w:t>
      </w:r>
      <w:proofErr w:type="spellEnd"/>
      <w:r w:rsidRPr="00B15738">
        <w:rPr>
          <w:rFonts w:ascii="Book Antiqua" w:hAnsi="Book Antiqua" w:cs="Arial"/>
          <w:sz w:val="24"/>
          <w:szCs w:val="24"/>
          <w:lang w:val="en-US"/>
        </w:rPr>
        <w:t xml:space="preserve"> acids may be part of a protective mechanism in human ulcerative colitis, with increased CYP2J2 and reduced soluble epoxide hydrolase expression. </w:t>
      </w:r>
      <w:r w:rsidRPr="00B15738">
        <w:rPr>
          <w:rFonts w:ascii="Book Antiqua" w:hAnsi="Book Antiqua" w:cs="Arial"/>
          <w:i/>
          <w:iCs/>
          <w:sz w:val="24"/>
          <w:szCs w:val="24"/>
          <w:lang w:val="en-US"/>
        </w:rPr>
        <w:t xml:space="preserve">Prostaglandins </w:t>
      </w:r>
      <w:proofErr w:type="gramStart"/>
      <w:r w:rsidRPr="00B15738">
        <w:rPr>
          <w:rFonts w:ascii="Book Antiqua" w:hAnsi="Book Antiqua" w:cs="Arial"/>
          <w:i/>
          <w:iCs/>
          <w:sz w:val="24"/>
          <w:szCs w:val="24"/>
          <w:lang w:val="en-US"/>
        </w:rPr>
        <w:t>Other</w:t>
      </w:r>
      <w:proofErr w:type="gramEnd"/>
      <w:r w:rsidRPr="00B15738">
        <w:rPr>
          <w:rFonts w:ascii="Book Antiqua" w:hAnsi="Book Antiqua" w:cs="Arial"/>
          <w:i/>
          <w:iCs/>
          <w:sz w:val="24"/>
          <w:szCs w:val="24"/>
          <w:lang w:val="en-US"/>
        </w:rPr>
        <w:t xml:space="preserve"> Lipid </w:t>
      </w:r>
      <w:proofErr w:type="spellStart"/>
      <w:r w:rsidRPr="00B15738">
        <w:rPr>
          <w:rFonts w:ascii="Book Antiqua" w:hAnsi="Book Antiqua" w:cs="Arial"/>
          <w:i/>
          <w:iCs/>
          <w:sz w:val="24"/>
          <w:szCs w:val="24"/>
          <w:lang w:val="en-US"/>
        </w:rPr>
        <w:t>Mediat</w:t>
      </w:r>
      <w:proofErr w:type="spellEnd"/>
      <w:r w:rsidRPr="00B15738">
        <w:rPr>
          <w:rFonts w:ascii="Book Antiqua" w:hAnsi="Book Antiqua" w:cs="Arial"/>
          <w:sz w:val="24"/>
          <w:szCs w:val="24"/>
          <w:lang w:val="en-US"/>
        </w:rPr>
        <w:t> 2018; </w:t>
      </w:r>
      <w:r w:rsidRPr="00B15738">
        <w:rPr>
          <w:rFonts w:ascii="Book Antiqua" w:hAnsi="Book Antiqua" w:cs="Arial"/>
          <w:b/>
          <w:bCs/>
          <w:sz w:val="24"/>
          <w:szCs w:val="24"/>
          <w:lang w:val="en-US"/>
        </w:rPr>
        <w:t>136</w:t>
      </w:r>
      <w:r w:rsidRPr="00B15738">
        <w:rPr>
          <w:rFonts w:ascii="Book Antiqua" w:hAnsi="Book Antiqua" w:cs="Arial"/>
          <w:sz w:val="24"/>
          <w:szCs w:val="24"/>
          <w:lang w:val="en-US"/>
        </w:rPr>
        <w:t>: 9-14 [PMID: 29580941 DOI: 10.1016/j.prostaglandins.2018.03.004]</w:t>
      </w:r>
    </w:p>
    <w:p w14:paraId="79360BDD"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73 </w:t>
      </w:r>
      <w:r w:rsidRPr="00B15738">
        <w:rPr>
          <w:rFonts w:ascii="Book Antiqua" w:hAnsi="Book Antiqua" w:cs="Arial"/>
          <w:b/>
          <w:bCs/>
          <w:sz w:val="24"/>
          <w:szCs w:val="24"/>
          <w:lang w:val="en-US"/>
        </w:rPr>
        <w:t>Izzo AA</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Fezza</w:t>
      </w:r>
      <w:proofErr w:type="spellEnd"/>
      <w:r w:rsidRPr="00B15738">
        <w:rPr>
          <w:rFonts w:ascii="Book Antiqua" w:hAnsi="Book Antiqua" w:cs="Arial"/>
          <w:sz w:val="24"/>
          <w:szCs w:val="24"/>
          <w:lang w:val="en-US"/>
        </w:rPr>
        <w:t xml:space="preserve"> F, </w:t>
      </w:r>
      <w:proofErr w:type="spellStart"/>
      <w:r w:rsidRPr="00B15738">
        <w:rPr>
          <w:rFonts w:ascii="Book Antiqua" w:hAnsi="Book Antiqua" w:cs="Arial"/>
          <w:sz w:val="24"/>
          <w:szCs w:val="24"/>
          <w:lang w:val="en-US"/>
        </w:rPr>
        <w:t>Capasso</w:t>
      </w:r>
      <w:proofErr w:type="spellEnd"/>
      <w:r w:rsidRPr="00B15738">
        <w:rPr>
          <w:rFonts w:ascii="Book Antiqua" w:hAnsi="Book Antiqua" w:cs="Arial"/>
          <w:sz w:val="24"/>
          <w:szCs w:val="24"/>
          <w:lang w:val="en-US"/>
        </w:rPr>
        <w:t xml:space="preserve"> R, </w:t>
      </w:r>
      <w:proofErr w:type="spellStart"/>
      <w:r w:rsidRPr="00B15738">
        <w:rPr>
          <w:rFonts w:ascii="Book Antiqua" w:hAnsi="Book Antiqua" w:cs="Arial"/>
          <w:sz w:val="24"/>
          <w:szCs w:val="24"/>
          <w:lang w:val="en-US"/>
        </w:rPr>
        <w:t>Bisogno</w:t>
      </w:r>
      <w:proofErr w:type="spellEnd"/>
      <w:r w:rsidRPr="00B15738">
        <w:rPr>
          <w:rFonts w:ascii="Book Antiqua" w:hAnsi="Book Antiqua" w:cs="Arial"/>
          <w:sz w:val="24"/>
          <w:szCs w:val="24"/>
          <w:lang w:val="en-US"/>
        </w:rPr>
        <w:t xml:space="preserve"> T, Pinto L, </w:t>
      </w:r>
      <w:proofErr w:type="spellStart"/>
      <w:r w:rsidRPr="00B15738">
        <w:rPr>
          <w:rFonts w:ascii="Book Antiqua" w:hAnsi="Book Antiqua" w:cs="Arial"/>
          <w:sz w:val="24"/>
          <w:szCs w:val="24"/>
          <w:lang w:val="en-US"/>
        </w:rPr>
        <w:t>Iuvone</w:t>
      </w:r>
      <w:proofErr w:type="spellEnd"/>
      <w:r w:rsidRPr="00B15738">
        <w:rPr>
          <w:rFonts w:ascii="Book Antiqua" w:hAnsi="Book Antiqua" w:cs="Arial"/>
          <w:sz w:val="24"/>
          <w:szCs w:val="24"/>
          <w:lang w:val="en-US"/>
        </w:rPr>
        <w:t xml:space="preserve"> T, Esposito G, </w:t>
      </w:r>
      <w:proofErr w:type="spellStart"/>
      <w:r w:rsidRPr="00B15738">
        <w:rPr>
          <w:rFonts w:ascii="Book Antiqua" w:hAnsi="Book Antiqua" w:cs="Arial"/>
          <w:sz w:val="24"/>
          <w:szCs w:val="24"/>
          <w:lang w:val="en-US"/>
        </w:rPr>
        <w:t>Mascolo</w:t>
      </w:r>
      <w:proofErr w:type="spellEnd"/>
      <w:r w:rsidRPr="00B15738">
        <w:rPr>
          <w:rFonts w:ascii="Book Antiqua" w:hAnsi="Book Antiqua" w:cs="Arial"/>
          <w:sz w:val="24"/>
          <w:szCs w:val="24"/>
          <w:lang w:val="en-US"/>
        </w:rPr>
        <w:t xml:space="preserve"> N, Di </w:t>
      </w:r>
      <w:proofErr w:type="spellStart"/>
      <w:r w:rsidRPr="00B15738">
        <w:rPr>
          <w:rFonts w:ascii="Book Antiqua" w:hAnsi="Book Antiqua" w:cs="Arial"/>
          <w:sz w:val="24"/>
          <w:szCs w:val="24"/>
          <w:lang w:val="en-US"/>
        </w:rPr>
        <w:t>Marzo</w:t>
      </w:r>
      <w:proofErr w:type="spellEnd"/>
      <w:r w:rsidRPr="00B15738">
        <w:rPr>
          <w:rFonts w:ascii="Book Antiqua" w:hAnsi="Book Antiqua" w:cs="Arial"/>
          <w:sz w:val="24"/>
          <w:szCs w:val="24"/>
          <w:lang w:val="en-US"/>
        </w:rPr>
        <w:t xml:space="preserve"> V, </w:t>
      </w:r>
      <w:proofErr w:type="spellStart"/>
      <w:r w:rsidRPr="00B15738">
        <w:rPr>
          <w:rFonts w:ascii="Book Antiqua" w:hAnsi="Book Antiqua" w:cs="Arial"/>
          <w:sz w:val="24"/>
          <w:szCs w:val="24"/>
          <w:lang w:val="en-US"/>
        </w:rPr>
        <w:t>Capasso</w:t>
      </w:r>
      <w:proofErr w:type="spellEnd"/>
      <w:r w:rsidRPr="00B15738">
        <w:rPr>
          <w:rFonts w:ascii="Book Antiqua" w:hAnsi="Book Antiqua" w:cs="Arial"/>
          <w:sz w:val="24"/>
          <w:szCs w:val="24"/>
          <w:lang w:val="en-US"/>
        </w:rPr>
        <w:t xml:space="preserve"> F. Cannabinoid CB1-receptor mediated regulation of gastrointestinal motility in mice in a model of intestinal inflammation. </w:t>
      </w:r>
      <w:r w:rsidRPr="00B15738">
        <w:rPr>
          <w:rFonts w:ascii="Book Antiqua" w:hAnsi="Book Antiqua" w:cs="Arial"/>
          <w:i/>
          <w:iCs/>
          <w:sz w:val="24"/>
          <w:szCs w:val="24"/>
          <w:lang w:val="en-US"/>
        </w:rPr>
        <w:t xml:space="preserve">Br J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sz w:val="24"/>
          <w:szCs w:val="24"/>
          <w:lang w:val="en-US"/>
        </w:rPr>
        <w:t> 2001; </w:t>
      </w:r>
      <w:r w:rsidRPr="00B15738">
        <w:rPr>
          <w:rFonts w:ascii="Book Antiqua" w:hAnsi="Book Antiqua" w:cs="Arial"/>
          <w:b/>
          <w:bCs/>
          <w:sz w:val="24"/>
          <w:szCs w:val="24"/>
          <w:lang w:val="en-US"/>
        </w:rPr>
        <w:t>134</w:t>
      </w:r>
      <w:r w:rsidRPr="00B15738">
        <w:rPr>
          <w:rFonts w:ascii="Book Antiqua" w:hAnsi="Book Antiqua" w:cs="Arial"/>
          <w:sz w:val="24"/>
          <w:szCs w:val="24"/>
          <w:lang w:val="en-US"/>
        </w:rPr>
        <w:t>: 563-570 [PMID: 11588110 DOI: 10.1038/sj.bjp.0704293]</w:t>
      </w:r>
    </w:p>
    <w:p w14:paraId="29720DAE"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74 </w:t>
      </w:r>
      <w:proofErr w:type="spellStart"/>
      <w:r w:rsidRPr="00B15738">
        <w:rPr>
          <w:rFonts w:ascii="Book Antiqua" w:hAnsi="Book Antiqua" w:cs="Arial"/>
          <w:b/>
          <w:bCs/>
          <w:sz w:val="24"/>
          <w:szCs w:val="24"/>
          <w:lang w:val="en-US"/>
        </w:rPr>
        <w:t>D'Argenio</w:t>
      </w:r>
      <w:proofErr w:type="spellEnd"/>
      <w:r w:rsidRPr="00B15738">
        <w:rPr>
          <w:rFonts w:ascii="Book Antiqua" w:hAnsi="Book Antiqua" w:cs="Arial"/>
          <w:b/>
          <w:bCs/>
          <w:sz w:val="24"/>
          <w:szCs w:val="24"/>
          <w:lang w:val="en-US"/>
        </w:rPr>
        <w:t xml:space="preserve"> G</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Valenti</w:t>
      </w:r>
      <w:proofErr w:type="spellEnd"/>
      <w:r w:rsidRPr="00B15738">
        <w:rPr>
          <w:rFonts w:ascii="Book Antiqua" w:hAnsi="Book Antiqua" w:cs="Arial"/>
          <w:sz w:val="24"/>
          <w:szCs w:val="24"/>
          <w:lang w:val="en-US"/>
        </w:rPr>
        <w:t xml:space="preserve"> M, Scaglione G, Cosenza V, </w:t>
      </w:r>
      <w:proofErr w:type="spellStart"/>
      <w:r w:rsidRPr="00B15738">
        <w:rPr>
          <w:rFonts w:ascii="Book Antiqua" w:hAnsi="Book Antiqua" w:cs="Arial"/>
          <w:sz w:val="24"/>
          <w:szCs w:val="24"/>
          <w:lang w:val="en-US"/>
        </w:rPr>
        <w:t>Sorrentini</w:t>
      </w:r>
      <w:proofErr w:type="spellEnd"/>
      <w:r w:rsidRPr="00B15738">
        <w:rPr>
          <w:rFonts w:ascii="Book Antiqua" w:hAnsi="Book Antiqua" w:cs="Arial"/>
          <w:sz w:val="24"/>
          <w:szCs w:val="24"/>
          <w:lang w:val="en-US"/>
        </w:rPr>
        <w:t xml:space="preserve"> I, Di </w:t>
      </w:r>
      <w:proofErr w:type="spellStart"/>
      <w:r w:rsidRPr="00B15738">
        <w:rPr>
          <w:rFonts w:ascii="Book Antiqua" w:hAnsi="Book Antiqua" w:cs="Arial"/>
          <w:sz w:val="24"/>
          <w:szCs w:val="24"/>
          <w:lang w:val="en-US"/>
        </w:rPr>
        <w:t>Marzo</w:t>
      </w:r>
      <w:proofErr w:type="spellEnd"/>
      <w:r w:rsidRPr="00B15738">
        <w:rPr>
          <w:rFonts w:ascii="Book Antiqua" w:hAnsi="Book Antiqua" w:cs="Arial"/>
          <w:sz w:val="24"/>
          <w:szCs w:val="24"/>
          <w:lang w:val="en-US"/>
        </w:rPr>
        <w:t xml:space="preserve"> V. Up-regulation of anandamide levels as an endogenous mechanism and a pharmacological strategy to limit colon inflammation. </w:t>
      </w:r>
      <w:r w:rsidRPr="00B15738">
        <w:rPr>
          <w:rFonts w:ascii="Book Antiqua" w:hAnsi="Book Antiqua" w:cs="Arial"/>
          <w:i/>
          <w:iCs/>
          <w:sz w:val="24"/>
          <w:szCs w:val="24"/>
          <w:lang w:val="en-US"/>
        </w:rPr>
        <w:t>FASEB J</w:t>
      </w:r>
      <w:r w:rsidRPr="00B15738">
        <w:rPr>
          <w:rFonts w:ascii="Book Antiqua" w:hAnsi="Book Antiqua" w:cs="Arial"/>
          <w:sz w:val="24"/>
          <w:szCs w:val="24"/>
          <w:lang w:val="en-US"/>
        </w:rPr>
        <w:t> 2006; </w:t>
      </w:r>
      <w:r w:rsidRPr="00B15738">
        <w:rPr>
          <w:rFonts w:ascii="Book Antiqua" w:hAnsi="Book Antiqua" w:cs="Arial"/>
          <w:b/>
          <w:bCs/>
          <w:sz w:val="24"/>
          <w:szCs w:val="24"/>
          <w:lang w:val="en-US"/>
        </w:rPr>
        <w:t>20</w:t>
      </w:r>
      <w:r w:rsidRPr="00B15738">
        <w:rPr>
          <w:rFonts w:ascii="Book Antiqua" w:hAnsi="Book Antiqua" w:cs="Arial"/>
          <w:sz w:val="24"/>
          <w:szCs w:val="24"/>
          <w:lang w:val="en-US"/>
        </w:rPr>
        <w:t>: 568-570 [PMID: 16403786 DOI: 10.1096/fj.05-4943fje]</w:t>
      </w:r>
    </w:p>
    <w:p w14:paraId="1783915F"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75 </w:t>
      </w:r>
      <w:r w:rsidRPr="00B15738">
        <w:rPr>
          <w:rFonts w:ascii="Book Antiqua" w:hAnsi="Book Antiqua" w:cs="Arial"/>
          <w:b/>
          <w:bCs/>
          <w:sz w:val="24"/>
          <w:szCs w:val="24"/>
          <w:lang w:val="en-US"/>
        </w:rPr>
        <w:t xml:space="preserve">Di </w:t>
      </w:r>
      <w:proofErr w:type="spellStart"/>
      <w:r w:rsidRPr="00B15738">
        <w:rPr>
          <w:rFonts w:ascii="Book Antiqua" w:hAnsi="Book Antiqua" w:cs="Arial"/>
          <w:b/>
          <w:bCs/>
          <w:sz w:val="24"/>
          <w:szCs w:val="24"/>
          <w:lang w:val="en-US"/>
        </w:rPr>
        <w:t>Marzo</w:t>
      </w:r>
      <w:proofErr w:type="spellEnd"/>
      <w:r w:rsidRPr="00B15738">
        <w:rPr>
          <w:rFonts w:ascii="Book Antiqua" w:hAnsi="Book Antiqua" w:cs="Arial"/>
          <w:b/>
          <w:bCs/>
          <w:sz w:val="24"/>
          <w:szCs w:val="24"/>
          <w:lang w:val="en-US"/>
        </w:rPr>
        <w:t xml:space="preserve"> V</w:t>
      </w:r>
      <w:r w:rsidRPr="00B15738">
        <w:rPr>
          <w:rFonts w:ascii="Book Antiqua" w:hAnsi="Book Antiqua" w:cs="Arial"/>
          <w:sz w:val="24"/>
          <w:szCs w:val="24"/>
          <w:lang w:val="en-US"/>
        </w:rPr>
        <w:t>, Izzo AA. Endocannabinoid overactivity and intestinal inflammation. </w:t>
      </w:r>
      <w:r w:rsidRPr="00B15738">
        <w:rPr>
          <w:rFonts w:ascii="Book Antiqua" w:hAnsi="Book Antiqua" w:cs="Arial"/>
          <w:i/>
          <w:iCs/>
          <w:sz w:val="24"/>
          <w:szCs w:val="24"/>
          <w:lang w:val="en-US"/>
        </w:rPr>
        <w:t>Gut</w:t>
      </w:r>
      <w:r w:rsidRPr="00B15738">
        <w:rPr>
          <w:rFonts w:ascii="Book Antiqua" w:hAnsi="Book Antiqua" w:cs="Arial"/>
          <w:sz w:val="24"/>
          <w:szCs w:val="24"/>
          <w:lang w:val="en-US"/>
        </w:rPr>
        <w:t> 2006; </w:t>
      </w:r>
      <w:r w:rsidRPr="00B15738">
        <w:rPr>
          <w:rFonts w:ascii="Book Antiqua" w:hAnsi="Book Antiqua" w:cs="Arial"/>
          <w:b/>
          <w:bCs/>
          <w:sz w:val="24"/>
          <w:szCs w:val="24"/>
          <w:lang w:val="en-US"/>
        </w:rPr>
        <w:t>55</w:t>
      </w:r>
      <w:r w:rsidRPr="00B15738">
        <w:rPr>
          <w:rFonts w:ascii="Book Antiqua" w:hAnsi="Book Antiqua" w:cs="Arial"/>
          <w:sz w:val="24"/>
          <w:szCs w:val="24"/>
          <w:lang w:val="en-US"/>
        </w:rPr>
        <w:t>: 1373-1376 [PMID: 16966693 DOI: 10.1136/gut.2005.090472]</w:t>
      </w:r>
    </w:p>
    <w:p w14:paraId="2D6CB617"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76 </w:t>
      </w:r>
      <w:r w:rsidRPr="00B15738">
        <w:rPr>
          <w:rFonts w:ascii="Book Antiqua" w:hAnsi="Book Antiqua" w:cs="Arial"/>
          <w:b/>
          <w:bCs/>
          <w:sz w:val="24"/>
          <w:szCs w:val="24"/>
          <w:lang w:val="en-US"/>
        </w:rPr>
        <w:t>Askari AA</w:t>
      </w:r>
      <w:r w:rsidRPr="00B15738">
        <w:rPr>
          <w:rFonts w:ascii="Book Antiqua" w:hAnsi="Book Antiqua" w:cs="Arial"/>
          <w:sz w:val="24"/>
          <w:szCs w:val="24"/>
          <w:lang w:val="en-US"/>
        </w:rPr>
        <w:t xml:space="preserve">, Thomson S, Edin ML, </w:t>
      </w:r>
      <w:proofErr w:type="spellStart"/>
      <w:r w:rsidRPr="00B15738">
        <w:rPr>
          <w:rFonts w:ascii="Book Antiqua" w:hAnsi="Book Antiqua" w:cs="Arial"/>
          <w:sz w:val="24"/>
          <w:szCs w:val="24"/>
          <w:lang w:val="en-US"/>
        </w:rPr>
        <w:t>Lih</w:t>
      </w:r>
      <w:proofErr w:type="spellEnd"/>
      <w:r w:rsidRPr="00B15738">
        <w:rPr>
          <w:rFonts w:ascii="Book Antiqua" w:hAnsi="Book Antiqua" w:cs="Arial"/>
          <w:sz w:val="24"/>
          <w:szCs w:val="24"/>
          <w:lang w:val="en-US"/>
        </w:rPr>
        <w:t xml:space="preserve"> FB, Zeldin DC, Bishop-Bailey D. Basal and inducible anti-inflammatory </w:t>
      </w:r>
      <w:proofErr w:type="spellStart"/>
      <w:r w:rsidRPr="00B15738">
        <w:rPr>
          <w:rFonts w:ascii="Book Antiqua" w:hAnsi="Book Antiqua" w:cs="Arial"/>
          <w:sz w:val="24"/>
          <w:szCs w:val="24"/>
          <w:lang w:val="en-US"/>
        </w:rPr>
        <w:t>epoxygenase</w:t>
      </w:r>
      <w:proofErr w:type="spellEnd"/>
      <w:r w:rsidRPr="00B15738">
        <w:rPr>
          <w:rFonts w:ascii="Book Antiqua" w:hAnsi="Book Antiqua" w:cs="Arial"/>
          <w:sz w:val="24"/>
          <w:szCs w:val="24"/>
          <w:lang w:val="en-US"/>
        </w:rPr>
        <w:t xml:space="preserve"> activity in endothelial cells. </w:t>
      </w:r>
      <w:proofErr w:type="spellStart"/>
      <w:r w:rsidRPr="00B15738">
        <w:rPr>
          <w:rFonts w:ascii="Book Antiqua" w:hAnsi="Book Antiqua" w:cs="Arial"/>
          <w:i/>
          <w:iCs/>
          <w:sz w:val="24"/>
          <w:szCs w:val="24"/>
          <w:lang w:val="en-US"/>
        </w:rPr>
        <w:t>Biochem</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Biophys</w:t>
      </w:r>
      <w:proofErr w:type="spellEnd"/>
      <w:r w:rsidRPr="00B15738">
        <w:rPr>
          <w:rFonts w:ascii="Book Antiqua" w:hAnsi="Book Antiqua" w:cs="Arial"/>
          <w:i/>
          <w:iCs/>
          <w:sz w:val="24"/>
          <w:szCs w:val="24"/>
          <w:lang w:val="en-US"/>
        </w:rPr>
        <w:t xml:space="preserve"> Res </w:t>
      </w:r>
      <w:proofErr w:type="spellStart"/>
      <w:r w:rsidRPr="00B15738">
        <w:rPr>
          <w:rFonts w:ascii="Book Antiqua" w:hAnsi="Book Antiqua" w:cs="Arial"/>
          <w:i/>
          <w:iCs/>
          <w:sz w:val="24"/>
          <w:szCs w:val="24"/>
          <w:lang w:val="en-US"/>
        </w:rPr>
        <w:t>Commun</w:t>
      </w:r>
      <w:proofErr w:type="spellEnd"/>
      <w:r w:rsidRPr="00B15738">
        <w:rPr>
          <w:rFonts w:ascii="Book Antiqua" w:hAnsi="Book Antiqua" w:cs="Arial"/>
          <w:sz w:val="24"/>
          <w:szCs w:val="24"/>
          <w:lang w:val="en-US"/>
        </w:rPr>
        <w:t> 2014; </w:t>
      </w:r>
      <w:r w:rsidRPr="00B15738">
        <w:rPr>
          <w:rFonts w:ascii="Book Antiqua" w:hAnsi="Book Antiqua" w:cs="Arial"/>
          <w:b/>
          <w:bCs/>
          <w:sz w:val="24"/>
          <w:szCs w:val="24"/>
          <w:lang w:val="en-US"/>
        </w:rPr>
        <w:t>446</w:t>
      </w:r>
      <w:r w:rsidRPr="00B15738">
        <w:rPr>
          <w:rFonts w:ascii="Book Antiqua" w:hAnsi="Book Antiqua" w:cs="Arial"/>
          <w:sz w:val="24"/>
          <w:szCs w:val="24"/>
          <w:lang w:val="en-US"/>
        </w:rPr>
        <w:t>: 633-637 [PMID: 24631907 DOI: 10.1016/j.bbrc.2014.03.020]</w:t>
      </w:r>
    </w:p>
    <w:p w14:paraId="3E925C42"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77 </w:t>
      </w:r>
      <w:r w:rsidRPr="00B15738">
        <w:rPr>
          <w:rFonts w:ascii="Book Antiqua" w:hAnsi="Book Antiqua" w:cs="Arial"/>
          <w:b/>
          <w:bCs/>
          <w:sz w:val="24"/>
          <w:szCs w:val="24"/>
          <w:lang w:val="en-US"/>
        </w:rPr>
        <w:t>Izzo AA</w:t>
      </w:r>
      <w:r w:rsidRPr="00B15738">
        <w:rPr>
          <w:rFonts w:ascii="Book Antiqua" w:hAnsi="Book Antiqua" w:cs="Arial"/>
          <w:sz w:val="24"/>
          <w:szCs w:val="24"/>
          <w:lang w:val="en-US"/>
        </w:rPr>
        <w:t>. Cannabinoids and intestinal motility: welcome to CB2 receptors. </w:t>
      </w:r>
      <w:r w:rsidRPr="00B15738">
        <w:rPr>
          <w:rFonts w:ascii="Book Antiqua" w:hAnsi="Book Antiqua" w:cs="Arial"/>
          <w:i/>
          <w:iCs/>
          <w:sz w:val="24"/>
          <w:szCs w:val="24"/>
          <w:lang w:val="en-US"/>
        </w:rPr>
        <w:t xml:space="preserve">Br J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sz w:val="24"/>
          <w:szCs w:val="24"/>
          <w:lang w:val="en-US"/>
        </w:rPr>
        <w:t> 2004; </w:t>
      </w:r>
      <w:r w:rsidRPr="00B15738">
        <w:rPr>
          <w:rFonts w:ascii="Book Antiqua" w:hAnsi="Book Antiqua" w:cs="Arial"/>
          <w:b/>
          <w:bCs/>
          <w:sz w:val="24"/>
          <w:szCs w:val="24"/>
          <w:lang w:val="en-US"/>
        </w:rPr>
        <w:t>142</w:t>
      </w:r>
      <w:r w:rsidRPr="00B15738">
        <w:rPr>
          <w:rFonts w:ascii="Book Antiqua" w:hAnsi="Book Antiqua" w:cs="Arial"/>
          <w:sz w:val="24"/>
          <w:szCs w:val="24"/>
          <w:lang w:val="en-US"/>
        </w:rPr>
        <w:t>: 1201-1202 [PMID: 15277313 DOI: 10.1038/sj.bjp.0705890]</w:t>
      </w:r>
    </w:p>
    <w:p w14:paraId="0FEA29E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78 </w:t>
      </w:r>
      <w:r w:rsidRPr="00B15738">
        <w:rPr>
          <w:rFonts w:ascii="Book Antiqua" w:hAnsi="Book Antiqua" w:cs="Arial"/>
          <w:b/>
          <w:bCs/>
          <w:sz w:val="24"/>
          <w:szCs w:val="24"/>
          <w:lang w:val="en-US"/>
        </w:rPr>
        <w:t>Mathison R</w:t>
      </w:r>
      <w:r w:rsidRPr="00B15738">
        <w:rPr>
          <w:rFonts w:ascii="Book Antiqua" w:hAnsi="Book Antiqua" w:cs="Arial"/>
          <w:sz w:val="24"/>
          <w:szCs w:val="24"/>
          <w:lang w:val="en-US"/>
        </w:rPr>
        <w:t>, Ho W, Pittman QJ, Davison JS, Sharkey KA. Effects of cannabinoid receptor-2 activation on accelerated gastrointestinal transit in lipopolysaccharide-treated rats. </w:t>
      </w:r>
      <w:r w:rsidRPr="00B15738">
        <w:rPr>
          <w:rFonts w:ascii="Book Antiqua" w:hAnsi="Book Antiqua" w:cs="Arial"/>
          <w:i/>
          <w:iCs/>
          <w:sz w:val="24"/>
          <w:szCs w:val="24"/>
          <w:lang w:val="en-US"/>
        </w:rPr>
        <w:t xml:space="preserve">Br J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sz w:val="24"/>
          <w:szCs w:val="24"/>
          <w:lang w:val="en-US"/>
        </w:rPr>
        <w:t> 2004; </w:t>
      </w:r>
      <w:r w:rsidRPr="00B15738">
        <w:rPr>
          <w:rFonts w:ascii="Book Antiqua" w:hAnsi="Book Antiqua" w:cs="Arial"/>
          <w:b/>
          <w:bCs/>
          <w:sz w:val="24"/>
          <w:szCs w:val="24"/>
          <w:lang w:val="en-US"/>
        </w:rPr>
        <w:t>142</w:t>
      </w:r>
      <w:r w:rsidRPr="00B15738">
        <w:rPr>
          <w:rFonts w:ascii="Book Antiqua" w:hAnsi="Book Antiqua" w:cs="Arial"/>
          <w:sz w:val="24"/>
          <w:szCs w:val="24"/>
          <w:lang w:val="en-US"/>
        </w:rPr>
        <w:t>: 1247-1254 [PMID: 15249429 DOI: 10.1038/sj.bjp.0705889]</w:t>
      </w:r>
    </w:p>
    <w:p w14:paraId="2555E878"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79 </w:t>
      </w:r>
      <w:r w:rsidRPr="00B15738">
        <w:rPr>
          <w:rFonts w:ascii="Book Antiqua" w:hAnsi="Book Antiqua" w:cs="Arial"/>
          <w:b/>
          <w:bCs/>
          <w:sz w:val="24"/>
          <w:szCs w:val="24"/>
          <w:lang w:val="en-US"/>
        </w:rPr>
        <w:t>Nolte H</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Spjeldnaes</w:t>
      </w:r>
      <w:proofErr w:type="spellEnd"/>
      <w:r w:rsidRPr="00B15738">
        <w:rPr>
          <w:rFonts w:ascii="Book Antiqua" w:hAnsi="Book Antiqua" w:cs="Arial"/>
          <w:sz w:val="24"/>
          <w:szCs w:val="24"/>
          <w:lang w:val="en-US"/>
        </w:rPr>
        <w:t xml:space="preserve"> N, Kruse A, </w:t>
      </w:r>
      <w:proofErr w:type="spellStart"/>
      <w:r w:rsidRPr="00B15738">
        <w:rPr>
          <w:rFonts w:ascii="Book Antiqua" w:hAnsi="Book Antiqua" w:cs="Arial"/>
          <w:sz w:val="24"/>
          <w:szCs w:val="24"/>
          <w:lang w:val="en-US"/>
        </w:rPr>
        <w:t>Windelborg</w:t>
      </w:r>
      <w:proofErr w:type="spellEnd"/>
      <w:r w:rsidRPr="00B15738">
        <w:rPr>
          <w:rFonts w:ascii="Book Antiqua" w:hAnsi="Book Antiqua" w:cs="Arial"/>
          <w:sz w:val="24"/>
          <w:szCs w:val="24"/>
          <w:lang w:val="en-US"/>
        </w:rPr>
        <w:t xml:space="preserve"> B. Histamine release from gut mast cells from patients with inflammatory bowel diseases. </w:t>
      </w:r>
      <w:r w:rsidRPr="00B15738">
        <w:rPr>
          <w:rFonts w:ascii="Book Antiqua" w:hAnsi="Book Antiqua" w:cs="Arial"/>
          <w:i/>
          <w:iCs/>
          <w:sz w:val="24"/>
          <w:szCs w:val="24"/>
          <w:lang w:val="en-US"/>
        </w:rPr>
        <w:t>Gut</w:t>
      </w:r>
      <w:r w:rsidRPr="00B15738">
        <w:rPr>
          <w:rFonts w:ascii="Book Antiqua" w:hAnsi="Book Antiqua" w:cs="Arial"/>
          <w:sz w:val="24"/>
          <w:szCs w:val="24"/>
          <w:lang w:val="en-US"/>
        </w:rPr>
        <w:t> 1990; </w:t>
      </w:r>
      <w:r w:rsidRPr="00B15738">
        <w:rPr>
          <w:rFonts w:ascii="Book Antiqua" w:hAnsi="Book Antiqua" w:cs="Arial"/>
          <w:b/>
          <w:bCs/>
          <w:sz w:val="24"/>
          <w:szCs w:val="24"/>
          <w:lang w:val="en-US"/>
        </w:rPr>
        <w:t>31</w:t>
      </w:r>
      <w:r w:rsidRPr="00B15738">
        <w:rPr>
          <w:rFonts w:ascii="Book Antiqua" w:hAnsi="Book Antiqua" w:cs="Arial"/>
          <w:sz w:val="24"/>
          <w:szCs w:val="24"/>
          <w:lang w:val="en-US"/>
        </w:rPr>
        <w:t>: 791-794 [PMID: 1695160]</w:t>
      </w:r>
    </w:p>
    <w:p w14:paraId="6BC418DC"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80 </w:t>
      </w:r>
      <w:r w:rsidRPr="00B15738">
        <w:rPr>
          <w:rFonts w:ascii="Book Antiqua" w:hAnsi="Book Antiqua" w:cs="Arial"/>
          <w:b/>
          <w:bCs/>
          <w:sz w:val="24"/>
          <w:szCs w:val="24"/>
          <w:lang w:val="en-US"/>
        </w:rPr>
        <w:t>King T</w:t>
      </w:r>
      <w:r w:rsidRPr="00B15738">
        <w:rPr>
          <w:rFonts w:ascii="Book Antiqua" w:hAnsi="Book Antiqua" w:cs="Arial"/>
          <w:sz w:val="24"/>
          <w:szCs w:val="24"/>
          <w:lang w:val="en-US"/>
        </w:rPr>
        <w:t>, Biddle W, Bhatia P, Moore J, Miner PB Jr. Colonic mucosal mast cell distribution at line of demarcation of active ulcerative colitis. </w:t>
      </w:r>
      <w:r w:rsidRPr="00B15738">
        <w:rPr>
          <w:rFonts w:ascii="Book Antiqua" w:hAnsi="Book Antiqua" w:cs="Arial"/>
          <w:i/>
          <w:iCs/>
          <w:sz w:val="24"/>
          <w:szCs w:val="24"/>
          <w:lang w:val="en-US"/>
        </w:rPr>
        <w:t>Dig Dis Sci</w:t>
      </w:r>
      <w:r w:rsidRPr="00B15738">
        <w:rPr>
          <w:rFonts w:ascii="Book Antiqua" w:hAnsi="Book Antiqua" w:cs="Arial"/>
          <w:sz w:val="24"/>
          <w:szCs w:val="24"/>
          <w:lang w:val="en-US"/>
        </w:rPr>
        <w:t> 1992; </w:t>
      </w:r>
      <w:r w:rsidRPr="00B15738">
        <w:rPr>
          <w:rFonts w:ascii="Book Antiqua" w:hAnsi="Book Antiqua" w:cs="Arial"/>
          <w:b/>
          <w:bCs/>
          <w:sz w:val="24"/>
          <w:szCs w:val="24"/>
          <w:lang w:val="en-US"/>
        </w:rPr>
        <w:t>37</w:t>
      </w:r>
      <w:r w:rsidRPr="00B15738">
        <w:rPr>
          <w:rFonts w:ascii="Book Antiqua" w:hAnsi="Book Antiqua" w:cs="Arial"/>
          <w:sz w:val="24"/>
          <w:szCs w:val="24"/>
          <w:lang w:val="en-US"/>
        </w:rPr>
        <w:t>: 490-495 [PMID: 1551335]</w:t>
      </w:r>
    </w:p>
    <w:p w14:paraId="5CFAA4E2"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81 </w:t>
      </w:r>
      <w:r w:rsidRPr="00B15738">
        <w:rPr>
          <w:rFonts w:ascii="Book Antiqua" w:hAnsi="Book Antiqua" w:cs="Arial"/>
          <w:b/>
          <w:bCs/>
          <w:sz w:val="24"/>
          <w:szCs w:val="24"/>
          <w:lang w:val="en-US"/>
        </w:rPr>
        <w:t>Lennon EM</w:t>
      </w:r>
      <w:r w:rsidRPr="00B15738">
        <w:rPr>
          <w:rFonts w:ascii="Book Antiqua" w:hAnsi="Book Antiqua" w:cs="Arial"/>
          <w:sz w:val="24"/>
          <w:szCs w:val="24"/>
          <w:lang w:val="en-US"/>
        </w:rPr>
        <w:t xml:space="preserve">, Borst LB, Edwards LL, </w:t>
      </w:r>
      <w:proofErr w:type="spellStart"/>
      <w:r w:rsidRPr="00B15738">
        <w:rPr>
          <w:rFonts w:ascii="Book Antiqua" w:hAnsi="Book Antiqua" w:cs="Arial"/>
          <w:sz w:val="24"/>
          <w:szCs w:val="24"/>
          <w:lang w:val="en-US"/>
        </w:rPr>
        <w:t>Moeser</w:t>
      </w:r>
      <w:proofErr w:type="spellEnd"/>
      <w:r w:rsidRPr="00B15738">
        <w:rPr>
          <w:rFonts w:ascii="Book Antiqua" w:hAnsi="Book Antiqua" w:cs="Arial"/>
          <w:sz w:val="24"/>
          <w:szCs w:val="24"/>
          <w:lang w:val="en-US"/>
        </w:rPr>
        <w:t xml:space="preserve"> AJ. Mast Cells Exert Anti-Inflammatory Effects in an IL10&lt;sup&gt;-/-&lt;/sup&gt; Model of Spontaneous Colitis. </w:t>
      </w:r>
      <w:r w:rsidRPr="00B15738">
        <w:rPr>
          <w:rFonts w:ascii="Book Antiqua" w:hAnsi="Book Antiqua" w:cs="Arial"/>
          <w:i/>
          <w:iCs/>
          <w:sz w:val="24"/>
          <w:szCs w:val="24"/>
          <w:lang w:val="en-US"/>
        </w:rPr>
        <w:t xml:space="preserve">Mediators </w:t>
      </w:r>
      <w:proofErr w:type="spellStart"/>
      <w:r w:rsidRPr="00B15738">
        <w:rPr>
          <w:rFonts w:ascii="Book Antiqua" w:hAnsi="Book Antiqua" w:cs="Arial"/>
          <w:i/>
          <w:iCs/>
          <w:sz w:val="24"/>
          <w:szCs w:val="24"/>
          <w:lang w:val="en-US"/>
        </w:rPr>
        <w:t>Inflamm</w:t>
      </w:r>
      <w:proofErr w:type="spellEnd"/>
      <w:r w:rsidRPr="00B15738">
        <w:rPr>
          <w:rFonts w:ascii="Book Antiqua" w:hAnsi="Book Antiqua" w:cs="Arial"/>
          <w:sz w:val="24"/>
          <w:szCs w:val="24"/>
          <w:lang w:val="en-US"/>
        </w:rPr>
        <w:t> 2018; </w:t>
      </w:r>
      <w:r w:rsidRPr="00B15738">
        <w:rPr>
          <w:rFonts w:ascii="Book Antiqua" w:hAnsi="Book Antiqua" w:cs="Arial"/>
          <w:b/>
          <w:bCs/>
          <w:sz w:val="24"/>
          <w:szCs w:val="24"/>
          <w:lang w:val="en-US"/>
        </w:rPr>
        <w:t>2018</w:t>
      </w:r>
      <w:r w:rsidRPr="00B15738">
        <w:rPr>
          <w:rFonts w:ascii="Book Antiqua" w:hAnsi="Book Antiqua" w:cs="Arial"/>
          <w:sz w:val="24"/>
          <w:szCs w:val="24"/>
          <w:lang w:val="en-US"/>
        </w:rPr>
        <w:t>: 7817360 [PMID: 29849494 DOI: 10.1155/2018/7817360]</w:t>
      </w:r>
    </w:p>
    <w:p w14:paraId="169460C6"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82 </w:t>
      </w:r>
      <w:r w:rsidRPr="00B15738">
        <w:rPr>
          <w:rFonts w:ascii="Book Antiqua" w:hAnsi="Book Antiqua" w:cs="Arial"/>
          <w:b/>
          <w:bCs/>
          <w:sz w:val="24"/>
          <w:szCs w:val="24"/>
          <w:lang w:val="en-US"/>
        </w:rPr>
        <w:t>Wechsler JB</w:t>
      </w:r>
      <w:r w:rsidRPr="00B15738">
        <w:rPr>
          <w:rFonts w:ascii="Book Antiqua" w:hAnsi="Book Antiqua" w:cs="Arial"/>
          <w:sz w:val="24"/>
          <w:szCs w:val="24"/>
          <w:lang w:val="en-US"/>
        </w:rPr>
        <w:t xml:space="preserve">, Szabo A, Hsu CL, </w:t>
      </w:r>
      <w:proofErr w:type="spellStart"/>
      <w:r w:rsidRPr="00B15738">
        <w:rPr>
          <w:rFonts w:ascii="Book Antiqua" w:hAnsi="Book Antiqua" w:cs="Arial"/>
          <w:sz w:val="24"/>
          <w:szCs w:val="24"/>
          <w:lang w:val="en-US"/>
        </w:rPr>
        <w:t>Krier</w:t>
      </w:r>
      <w:proofErr w:type="spellEnd"/>
      <w:r w:rsidRPr="00B15738">
        <w:rPr>
          <w:rFonts w:ascii="Book Antiqua" w:hAnsi="Book Antiqua" w:cs="Arial"/>
          <w:sz w:val="24"/>
          <w:szCs w:val="24"/>
          <w:lang w:val="en-US"/>
        </w:rPr>
        <w:t xml:space="preserve">-Burris RA, Schroeder HA, Wang MY, Carter RG, Velez TE, </w:t>
      </w:r>
      <w:proofErr w:type="spellStart"/>
      <w:r w:rsidRPr="00B15738">
        <w:rPr>
          <w:rFonts w:ascii="Book Antiqua" w:hAnsi="Book Antiqua" w:cs="Arial"/>
          <w:sz w:val="24"/>
          <w:szCs w:val="24"/>
          <w:lang w:val="en-US"/>
        </w:rPr>
        <w:t>Aguiniga</w:t>
      </w:r>
      <w:proofErr w:type="spellEnd"/>
      <w:r w:rsidRPr="00B15738">
        <w:rPr>
          <w:rFonts w:ascii="Book Antiqua" w:hAnsi="Book Antiqua" w:cs="Arial"/>
          <w:sz w:val="24"/>
          <w:szCs w:val="24"/>
          <w:lang w:val="en-US"/>
        </w:rPr>
        <w:t xml:space="preserve"> LM, Brown JB, Miller ML, </w:t>
      </w:r>
      <w:proofErr w:type="spellStart"/>
      <w:r w:rsidRPr="00B15738">
        <w:rPr>
          <w:rFonts w:ascii="Book Antiqua" w:hAnsi="Book Antiqua" w:cs="Arial"/>
          <w:sz w:val="24"/>
          <w:szCs w:val="24"/>
          <w:lang w:val="en-US"/>
        </w:rPr>
        <w:t>Wershil</w:t>
      </w:r>
      <w:proofErr w:type="spellEnd"/>
      <w:r w:rsidRPr="00B15738">
        <w:rPr>
          <w:rFonts w:ascii="Book Antiqua" w:hAnsi="Book Antiqua" w:cs="Arial"/>
          <w:sz w:val="24"/>
          <w:szCs w:val="24"/>
          <w:lang w:val="en-US"/>
        </w:rPr>
        <w:t xml:space="preserve"> BK, Barrett TA, Bryce PJ. Histamine drives severity of innate inflammation via histamine 4 receptor </w:t>
      </w:r>
      <w:r w:rsidRPr="00B15738">
        <w:rPr>
          <w:rFonts w:ascii="Book Antiqua" w:hAnsi="Book Antiqua" w:cs="Arial"/>
          <w:sz w:val="24"/>
          <w:szCs w:val="24"/>
          <w:lang w:val="en-US"/>
        </w:rPr>
        <w:lastRenderedPageBreak/>
        <w:t>in murine experimental colitis. </w:t>
      </w:r>
      <w:r w:rsidRPr="00B15738">
        <w:rPr>
          <w:rFonts w:ascii="Book Antiqua" w:hAnsi="Book Antiqua" w:cs="Arial"/>
          <w:i/>
          <w:iCs/>
          <w:sz w:val="24"/>
          <w:szCs w:val="24"/>
          <w:lang w:val="en-US"/>
        </w:rPr>
        <w:t>Mucosal Immunol</w:t>
      </w:r>
      <w:r w:rsidRPr="00B15738">
        <w:rPr>
          <w:rFonts w:ascii="Book Antiqua" w:hAnsi="Book Antiqua" w:cs="Arial"/>
          <w:sz w:val="24"/>
          <w:szCs w:val="24"/>
          <w:lang w:val="en-US"/>
        </w:rPr>
        <w:t> 2018; </w:t>
      </w:r>
      <w:r w:rsidRPr="00B15738">
        <w:rPr>
          <w:rFonts w:ascii="Book Antiqua" w:hAnsi="Book Antiqua" w:cs="Arial"/>
          <w:b/>
          <w:bCs/>
          <w:sz w:val="24"/>
          <w:szCs w:val="24"/>
          <w:lang w:val="en-US"/>
        </w:rPr>
        <w:t>11</w:t>
      </w:r>
      <w:r w:rsidRPr="00B15738">
        <w:rPr>
          <w:rFonts w:ascii="Book Antiqua" w:hAnsi="Book Antiqua" w:cs="Arial"/>
          <w:sz w:val="24"/>
          <w:szCs w:val="24"/>
          <w:lang w:val="en-US"/>
        </w:rPr>
        <w:t>: 861-870 [PMID: 29363669 DOI: 10.1038/mi.2017.121]</w:t>
      </w:r>
    </w:p>
    <w:p w14:paraId="55514A4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83 </w:t>
      </w:r>
      <w:r w:rsidRPr="00B15738">
        <w:rPr>
          <w:rFonts w:ascii="Book Antiqua" w:hAnsi="Book Antiqua" w:cs="Arial"/>
          <w:b/>
          <w:bCs/>
          <w:sz w:val="24"/>
          <w:szCs w:val="24"/>
          <w:lang w:val="en-US"/>
        </w:rPr>
        <w:t>Xu M</w:t>
      </w:r>
      <w:r w:rsidRPr="00B15738">
        <w:rPr>
          <w:rFonts w:ascii="Book Antiqua" w:hAnsi="Book Antiqua" w:cs="Arial"/>
          <w:sz w:val="24"/>
          <w:szCs w:val="24"/>
          <w:lang w:val="en-US"/>
        </w:rPr>
        <w:t>, Ju W, Hao H, Wang G, Li P. Cytochrome P450 2J2: distribution, function, regulation, genetic polymorphisms and clinical significance. </w:t>
      </w:r>
      <w:r w:rsidRPr="00B15738">
        <w:rPr>
          <w:rFonts w:ascii="Book Antiqua" w:hAnsi="Book Antiqua" w:cs="Arial"/>
          <w:i/>
          <w:iCs/>
          <w:sz w:val="24"/>
          <w:szCs w:val="24"/>
          <w:lang w:val="en-US"/>
        </w:rPr>
        <w:t xml:space="preserve">Drug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i/>
          <w:iCs/>
          <w:sz w:val="24"/>
          <w:szCs w:val="24"/>
          <w:lang w:val="en-US"/>
        </w:rPr>
        <w:t xml:space="preserve"> Rev</w:t>
      </w:r>
      <w:r w:rsidRPr="00B15738">
        <w:rPr>
          <w:rFonts w:ascii="Book Antiqua" w:hAnsi="Book Antiqua" w:cs="Arial"/>
          <w:sz w:val="24"/>
          <w:szCs w:val="24"/>
          <w:lang w:val="en-US"/>
        </w:rPr>
        <w:t> 2013; </w:t>
      </w:r>
      <w:r w:rsidRPr="00B15738">
        <w:rPr>
          <w:rFonts w:ascii="Book Antiqua" w:hAnsi="Book Antiqua" w:cs="Arial"/>
          <w:b/>
          <w:bCs/>
          <w:sz w:val="24"/>
          <w:szCs w:val="24"/>
          <w:lang w:val="en-US"/>
        </w:rPr>
        <w:t>45</w:t>
      </w:r>
      <w:r w:rsidRPr="00B15738">
        <w:rPr>
          <w:rFonts w:ascii="Book Antiqua" w:hAnsi="Book Antiqua" w:cs="Arial"/>
          <w:sz w:val="24"/>
          <w:szCs w:val="24"/>
          <w:lang w:val="en-US"/>
        </w:rPr>
        <w:t>: 311-352 [PMID: 23865864 DOI: 10.3109/03602532.2013.806537]</w:t>
      </w:r>
    </w:p>
    <w:p w14:paraId="2A9B17B4" w14:textId="09CE89D1"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7236B5">
        <w:rPr>
          <w:rFonts w:ascii="Book Antiqua" w:hAnsi="Book Antiqua" w:cs="Arial"/>
          <w:sz w:val="24"/>
          <w:szCs w:val="24"/>
          <w:highlight w:val="yellow"/>
          <w:lang w:val="en-US"/>
        </w:rPr>
        <w:t>84 </w:t>
      </w:r>
      <w:proofErr w:type="spellStart"/>
      <w:r w:rsidRPr="007236B5">
        <w:rPr>
          <w:rFonts w:ascii="Book Antiqua" w:hAnsi="Book Antiqua" w:cs="Arial"/>
          <w:b/>
          <w:bCs/>
          <w:sz w:val="24"/>
          <w:szCs w:val="24"/>
          <w:highlight w:val="yellow"/>
          <w:lang w:val="en-US"/>
        </w:rPr>
        <w:t>Otte</w:t>
      </w:r>
      <w:proofErr w:type="spellEnd"/>
      <w:r w:rsidRPr="007236B5">
        <w:rPr>
          <w:rFonts w:ascii="Book Antiqua" w:hAnsi="Book Antiqua" w:cs="Arial"/>
          <w:b/>
          <w:bCs/>
          <w:sz w:val="24"/>
          <w:szCs w:val="24"/>
          <w:highlight w:val="yellow"/>
          <w:lang w:val="en-US"/>
        </w:rPr>
        <w:t xml:space="preserve"> JM</w:t>
      </w:r>
      <w:r w:rsidR="007236B5" w:rsidRPr="007236B5">
        <w:rPr>
          <w:rFonts w:ascii="Book Antiqua" w:hAnsi="Book Antiqua" w:cs="Arial"/>
          <w:bCs/>
          <w:sz w:val="24"/>
          <w:szCs w:val="24"/>
          <w:highlight w:val="yellow"/>
          <w:lang w:val="en-US"/>
        </w:rPr>
        <w:t>,</w:t>
      </w:r>
      <w:r w:rsidRPr="007236B5">
        <w:rPr>
          <w:rFonts w:ascii="Book Antiqua" w:hAnsi="Book Antiqua" w:cs="Arial"/>
          <w:bCs/>
          <w:sz w:val="24"/>
          <w:szCs w:val="24"/>
          <w:highlight w:val="yellow"/>
          <w:lang w:val="en-US"/>
        </w:rPr>
        <w:t xml:space="preserve"> </w:t>
      </w:r>
      <w:proofErr w:type="spellStart"/>
      <w:r w:rsidRPr="007236B5">
        <w:rPr>
          <w:rFonts w:ascii="Book Antiqua" w:hAnsi="Book Antiqua" w:cs="Arial"/>
          <w:bCs/>
          <w:sz w:val="24"/>
          <w:szCs w:val="24"/>
          <w:highlight w:val="yellow"/>
          <w:lang w:val="en-US"/>
        </w:rPr>
        <w:t>Spiecker</w:t>
      </w:r>
      <w:proofErr w:type="spellEnd"/>
      <w:r w:rsidRPr="007236B5">
        <w:rPr>
          <w:rFonts w:ascii="Book Antiqua" w:hAnsi="Book Antiqua" w:cs="Arial"/>
          <w:bCs/>
          <w:sz w:val="24"/>
          <w:szCs w:val="24"/>
          <w:highlight w:val="yellow"/>
          <w:lang w:val="en-US"/>
        </w:rPr>
        <w:t xml:space="preserve"> M,</w:t>
      </w:r>
      <w:r w:rsidRPr="007236B5">
        <w:rPr>
          <w:rFonts w:ascii="Book Antiqua" w:hAnsi="Book Antiqua" w:cs="Arial"/>
          <w:sz w:val="24"/>
          <w:szCs w:val="24"/>
          <w:highlight w:val="yellow"/>
          <w:lang w:val="en-US"/>
        </w:rPr>
        <w:t> </w:t>
      </w:r>
      <w:proofErr w:type="spellStart"/>
      <w:r w:rsidRPr="007236B5">
        <w:rPr>
          <w:rFonts w:ascii="Book Antiqua" w:hAnsi="Book Antiqua" w:cs="Arial"/>
          <w:sz w:val="24"/>
          <w:szCs w:val="24"/>
          <w:highlight w:val="yellow"/>
          <w:lang w:val="en-US"/>
        </w:rPr>
        <w:t>Jagiello</w:t>
      </w:r>
      <w:proofErr w:type="spellEnd"/>
      <w:r w:rsidRPr="007236B5">
        <w:rPr>
          <w:rFonts w:ascii="Book Antiqua" w:hAnsi="Book Antiqua" w:cs="Arial"/>
          <w:sz w:val="24"/>
          <w:szCs w:val="24"/>
          <w:highlight w:val="yellow"/>
          <w:lang w:val="en-US"/>
        </w:rPr>
        <w:t xml:space="preserve"> P, Brand S, </w:t>
      </w:r>
      <w:proofErr w:type="spellStart"/>
      <w:r w:rsidRPr="007236B5">
        <w:rPr>
          <w:rFonts w:ascii="Book Antiqua" w:hAnsi="Book Antiqua" w:cs="Arial"/>
          <w:sz w:val="24"/>
          <w:szCs w:val="24"/>
          <w:highlight w:val="yellow"/>
          <w:lang w:val="en-US"/>
        </w:rPr>
        <w:t>Felderbauer</w:t>
      </w:r>
      <w:proofErr w:type="spellEnd"/>
      <w:r w:rsidRPr="007236B5">
        <w:rPr>
          <w:rFonts w:ascii="Book Antiqua" w:hAnsi="Book Antiqua" w:cs="Arial"/>
          <w:sz w:val="24"/>
          <w:szCs w:val="24"/>
          <w:highlight w:val="yellow"/>
          <w:lang w:val="en-US"/>
        </w:rPr>
        <w:t xml:space="preserve"> P, </w:t>
      </w:r>
      <w:proofErr w:type="spellStart"/>
      <w:r w:rsidRPr="007236B5">
        <w:rPr>
          <w:rFonts w:ascii="Book Antiqua" w:hAnsi="Book Antiqua" w:cs="Arial"/>
          <w:sz w:val="24"/>
          <w:szCs w:val="24"/>
          <w:highlight w:val="yellow"/>
          <w:lang w:val="en-US"/>
        </w:rPr>
        <w:t>Griga</w:t>
      </w:r>
      <w:proofErr w:type="spellEnd"/>
      <w:r w:rsidRPr="007236B5">
        <w:rPr>
          <w:rFonts w:ascii="Book Antiqua" w:hAnsi="Book Antiqua" w:cs="Arial"/>
          <w:sz w:val="24"/>
          <w:szCs w:val="24"/>
          <w:highlight w:val="yellow"/>
          <w:lang w:val="en-US"/>
        </w:rPr>
        <w:t xml:space="preserve"> T, </w:t>
      </w:r>
      <w:proofErr w:type="spellStart"/>
      <w:r w:rsidRPr="007236B5">
        <w:rPr>
          <w:rFonts w:ascii="Book Antiqua" w:hAnsi="Book Antiqua" w:cs="Arial"/>
          <w:sz w:val="24"/>
          <w:szCs w:val="24"/>
          <w:highlight w:val="yellow"/>
          <w:lang w:val="en-US"/>
        </w:rPr>
        <w:t>Epplen</w:t>
      </w:r>
      <w:proofErr w:type="spellEnd"/>
      <w:r w:rsidRPr="007236B5">
        <w:rPr>
          <w:rFonts w:ascii="Book Antiqua" w:hAnsi="Book Antiqua" w:cs="Arial"/>
          <w:sz w:val="24"/>
          <w:szCs w:val="24"/>
          <w:highlight w:val="yellow"/>
          <w:lang w:val="en-US"/>
        </w:rPr>
        <w:t xml:space="preserve"> JT, Schmitz F, Schmidt WE. Crohn's disease and ulcerative colitis are associated with a promoter polymorphism of the cytochrome P450 </w:t>
      </w:r>
      <w:proofErr w:type="spellStart"/>
      <w:r w:rsidRPr="007236B5">
        <w:rPr>
          <w:rFonts w:ascii="Book Antiqua" w:hAnsi="Book Antiqua" w:cs="Arial"/>
          <w:sz w:val="24"/>
          <w:szCs w:val="24"/>
          <w:highlight w:val="yellow"/>
          <w:lang w:val="en-US"/>
        </w:rPr>
        <w:t>epoxygenase</w:t>
      </w:r>
      <w:proofErr w:type="spellEnd"/>
      <w:r w:rsidRPr="007236B5">
        <w:rPr>
          <w:rFonts w:ascii="Book Antiqua" w:hAnsi="Book Antiqua" w:cs="Arial"/>
          <w:sz w:val="24"/>
          <w:szCs w:val="24"/>
          <w:highlight w:val="yellow"/>
          <w:lang w:val="en-US"/>
        </w:rPr>
        <w:t xml:space="preserve"> CYP2J2 gene. </w:t>
      </w:r>
      <w:r w:rsidRPr="007236B5">
        <w:rPr>
          <w:rFonts w:ascii="Book Antiqua" w:hAnsi="Book Antiqua" w:cs="Arial"/>
          <w:i/>
          <w:sz w:val="24"/>
          <w:szCs w:val="24"/>
          <w:highlight w:val="yellow"/>
          <w:lang w:val="en-US"/>
        </w:rPr>
        <w:t>Gastroenterology</w:t>
      </w:r>
      <w:r w:rsidRPr="007236B5">
        <w:rPr>
          <w:rFonts w:ascii="Book Antiqua" w:hAnsi="Book Antiqua" w:cs="Arial"/>
          <w:sz w:val="24"/>
          <w:szCs w:val="24"/>
          <w:highlight w:val="yellow"/>
          <w:lang w:val="en-US"/>
        </w:rPr>
        <w:t xml:space="preserve"> 2005</w:t>
      </w:r>
      <w:r w:rsidR="007236B5" w:rsidRPr="007236B5">
        <w:rPr>
          <w:rFonts w:ascii="Book Antiqua" w:hAnsi="Book Antiqua" w:cs="Arial"/>
          <w:sz w:val="24"/>
          <w:szCs w:val="24"/>
          <w:highlight w:val="yellow"/>
          <w:lang w:val="en-US"/>
        </w:rPr>
        <w:t>;</w:t>
      </w:r>
      <w:r w:rsidRPr="007236B5">
        <w:rPr>
          <w:rFonts w:ascii="Book Antiqua" w:hAnsi="Book Antiqua" w:cs="Arial"/>
          <w:sz w:val="24"/>
          <w:szCs w:val="24"/>
          <w:highlight w:val="yellow"/>
          <w:lang w:val="en-US"/>
        </w:rPr>
        <w:t xml:space="preserve"> </w:t>
      </w:r>
      <w:r w:rsidRPr="007236B5">
        <w:rPr>
          <w:rFonts w:ascii="Book Antiqua" w:hAnsi="Book Antiqua" w:cs="Arial"/>
          <w:b/>
          <w:sz w:val="24"/>
          <w:szCs w:val="24"/>
          <w:highlight w:val="yellow"/>
          <w:lang w:val="en-US"/>
        </w:rPr>
        <w:t>128</w:t>
      </w:r>
      <w:r w:rsidRPr="007236B5">
        <w:rPr>
          <w:rFonts w:ascii="Book Antiqua" w:hAnsi="Book Antiqua" w:cs="Arial"/>
          <w:sz w:val="24"/>
          <w:szCs w:val="24"/>
          <w:highlight w:val="yellow"/>
          <w:lang w:val="en-US"/>
        </w:rPr>
        <w:t>: A446-A447 [DOI: 10.1053/j.gastro.2005.04.003]</w:t>
      </w:r>
    </w:p>
    <w:p w14:paraId="1AE917AE"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85 </w:t>
      </w:r>
      <w:r w:rsidRPr="00B15738">
        <w:rPr>
          <w:rFonts w:ascii="Book Antiqua" w:hAnsi="Book Antiqua" w:cs="Arial"/>
          <w:b/>
          <w:bCs/>
          <w:sz w:val="24"/>
          <w:szCs w:val="24"/>
          <w:lang w:val="en-US"/>
        </w:rPr>
        <w:t>King LM</w:t>
      </w:r>
      <w:r w:rsidRPr="00B15738">
        <w:rPr>
          <w:rFonts w:ascii="Book Antiqua" w:hAnsi="Book Antiqua" w:cs="Arial"/>
          <w:sz w:val="24"/>
          <w:szCs w:val="24"/>
          <w:lang w:val="en-US"/>
        </w:rPr>
        <w:t xml:space="preserve">, Ma J, </w:t>
      </w:r>
      <w:proofErr w:type="spellStart"/>
      <w:r w:rsidRPr="00B15738">
        <w:rPr>
          <w:rFonts w:ascii="Book Antiqua" w:hAnsi="Book Antiqua" w:cs="Arial"/>
          <w:sz w:val="24"/>
          <w:szCs w:val="24"/>
          <w:lang w:val="en-US"/>
        </w:rPr>
        <w:t>Srettabunjong</w:t>
      </w:r>
      <w:proofErr w:type="spellEnd"/>
      <w:r w:rsidRPr="00B15738">
        <w:rPr>
          <w:rFonts w:ascii="Book Antiqua" w:hAnsi="Book Antiqua" w:cs="Arial"/>
          <w:sz w:val="24"/>
          <w:szCs w:val="24"/>
          <w:lang w:val="en-US"/>
        </w:rPr>
        <w:t xml:space="preserve"> S, Graves J, Bradbury JA, Li L, </w:t>
      </w:r>
      <w:proofErr w:type="spellStart"/>
      <w:r w:rsidRPr="00B15738">
        <w:rPr>
          <w:rFonts w:ascii="Book Antiqua" w:hAnsi="Book Antiqua" w:cs="Arial"/>
          <w:sz w:val="24"/>
          <w:szCs w:val="24"/>
          <w:lang w:val="en-US"/>
        </w:rPr>
        <w:t>Spiecker</w:t>
      </w:r>
      <w:proofErr w:type="spellEnd"/>
      <w:r w:rsidRPr="00B15738">
        <w:rPr>
          <w:rFonts w:ascii="Book Antiqua" w:hAnsi="Book Antiqua" w:cs="Arial"/>
          <w:sz w:val="24"/>
          <w:szCs w:val="24"/>
          <w:lang w:val="en-US"/>
        </w:rPr>
        <w:t xml:space="preserve"> M, Liao JK, </w:t>
      </w:r>
      <w:proofErr w:type="spellStart"/>
      <w:r w:rsidRPr="00B15738">
        <w:rPr>
          <w:rFonts w:ascii="Book Antiqua" w:hAnsi="Book Antiqua" w:cs="Arial"/>
          <w:sz w:val="24"/>
          <w:szCs w:val="24"/>
          <w:lang w:val="en-US"/>
        </w:rPr>
        <w:t>Mohrenweiser</w:t>
      </w:r>
      <w:proofErr w:type="spellEnd"/>
      <w:r w:rsidRPr="00B15738">
        <w:rPr>
          <w:rFonts w:ascii="Book Antiqua" w:hAnsi="Book Antiqua" w:cs="Arial"/>
          <w:sz w:val="24"/>
          <w:szCs w:val="24"/>
          <w:lang w:val="en-US"/>
        </w:rPr>
        <w:t xml:space="preserve"> H, Zeldin DC. Cloning of CYP2J2 gene and identification of functional polymorphisms. </w:t>
      </w:r>
      <w:r w:rsidRPr="00B15738">
        <w:rPr>
          <w:rFonts w:ascii="Book Antiqua" w:hAnsi="Book Antiqua" w:cs="Arial"/>
          <w:i/>
          <w:iCs/>
          <w:sz w:val="24"/>
          <w:szCs w:val="24"/>
          <w:lang w:val="en-US"/>
        </w:rPr>
        <w:t>Mol Pharmacol</w:t>
      </w:r>
      <w:r w:rsidRPr="00B15738">
        <w:rPr>
          <w:rFonts w:ascii="Book Antiqua" w:hAnsi="Book Antiqua" w:cs="Arial"/>
          <w:sz w:val="24"/>
          <w:szCs w:val="24"/>
          <w:lang w:val="en-US"/>
        </w:rPr>
        <w:t>2002; </w:t>
      </w:r>
      <w:r w:rsidRPr="00B15738">
        <w:rPr>
          <w:rFonts w:ascii="Book Antiqua" w:hAnsi="Book Antiqua" w:cs="Arial"/>
          <w:b/>
          <w:bCs/>
          <w:sz w:val="24"/>
          <w:szCs w:val="24"/>
          <w:lang w:val="en-US"/>
        </w:rPr>
        <w:t>61</w:t>
      </w:r>
      <w:r w:rsidRPr="00B15738">
        <w:rPr>
          <w:rFonts w:ascii="Book Antiqua" w:hAnsi="Book Antiqua" w:cs="Arial"/>
          <w:sz w:val="24"/>
          <w:szCs w:val="24"/>
          <w:lang w:val="en-US"/>
        </w:rPr>
        <w:t>: 840-852 [PMID: 11901223]</w:t>
      </w:r>
    </w:p>
    <w:p w14:paraId="7B3E2607"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86 </w:t>
      </w:r>
      <w:proofErr w:type="spellStart"/>
      <w:r w:rsidRPr="00B15738">
        <w:rPr>
          <w:rFonts w:ascii="Book Antiqua" w:hAnsi="Book Antiqua" w:cs="Arial"/>
          <w:b/>
          <w:bCs/>
          <w:sz w:val="24"/>
          <w:szCs w:val="24"/>
          <w:lang w:val="en-US"/>
        </w:rPr>
        <w:t>Spiecker</w:t>
      </w:r>
      <w:proofErr w:type="spellEnd"/>
      <w:r w:rsidRPr="00B15738">
        <w:rPr>
          <w:rFonts w:ascii="Book Antiqua" w:hAnsi="Book Antiqua" w:cs="Arial"/>
          <w:b/>
          <w:bCs/>
          <w:sz w:val="24"/>
          <w:szCs w:val="24"/>
          <w:lang w:val="en-US"/>
        </w:rPr>
        <w:t xml:space="preserve"> M</w:t>
      </w:r>
      <w:r w:rsidRPr="00B15738">
        <w:rPr>
          <w:rFonts w:ascii="Book Antiqua" w:hAnsi="Book Antiqua" w:cs="Arial"/>
          <w:sz w:val="24"/>
          <w:szCs w:val="24"/>
          <w:lang w:val="en-US"/>
        </w:rPr>
        <w:t xml:space="preserve">, Darius H, </w:t>
      </w:r>
      <w:proofErr w:type="spellStart"/>
      <w:r w:rsidRPr="00B15738">
        <w:rPr>
          <w:rFonts w:ascii="Book Antiqua" w:hAnsi="Book Antiqua" w:cs="Arial"/>
          <w:sz w:val="24"/>
          <w:szCs w:val="24"/>
          <w:lang w:val="en-US"/>
        </w:rPr>
        <w:t>Hankeln</w:t>
      </w:r>
      <w:proofErr w:type="spellEnd"/>
      <w:r w:rsidRPr="00B15738">
        <w:rPr>
          <w:rFonts w:ascii="Book Antiqua" w:hAnsi="Book Antiqua" w:cs="Arial"/>
          <w:sz w:val="24"/>
          <w:szCs w:val="24"/>
          <w:lang w:val="en-US"/>
        </w:rPr>
        <w:t xml:space="preserve"> T, </w:t>
      </w:r>
      <w:proofErr w:type="spellStart"/>
      <w:r w:rsidRPr="00B15738">
        <w:rPr>
          <w:rFonts w:ascii="Book Antiqua" w:hAnsi="Book Antiqua" w:cs="Arial"/>
          <w:sz w:val="24"/>
          <w:szCs w:val="24"/>
          <w:lang w:val="en-US"/>
        </w:rPr>
        <w:t>Soufi</w:t>
      </w:r>
      <w:proofErr w:type="spellEnd"/>
      <w:r w:rsidRPr="00B15738">
        <w:rPr>
          <w:rFonts w:ascii="Book Antiqua" w:hAnsi="Book Antiqua" w:cs="Arial"/>
          <w:sz w:val="24"/>
          <w:szCs w:val="24"/>
          <w:lang w:val="en-US"/>
        </w:rPr>
        <w:t xml:space="preserve"> M, Sattler AM, Schaefer JR, Node K, </w:t>
      </w:r>
      <w:proofErr w:type="spellStart"/>
      <w:r w:rsidRPr="00B15738">
        <w:rPr>
          <w:rFonts w:ascii="Book Antiqua" w:hAnsi="Book Antiqua" w:cs="Arial"/>
          <w:sz w:val="24"/>
          <w:szCs w:val="24"/>
          <w:lang w:val="en-US"/>
        </w:rPr>
        <w:t>Börgel</w:t>
      </w:r>
      <w:proofErr w:type="spellEnd"/>
      <w:r w:rsidRPr="00B15738">
        <w:rPr>
          <w:rFonts w:ascii="Book Antiqua" w:hAnsi="Book Antiqua" w:cs="Arial"/>
          <w:sz w:val="24"/>
          <w:szCs w:val="24"/>
          <w:lang w:val="en-US"/>
        </w:rPr>
        <w:t xml:space="preserve"> J, </w:t>
      </w:r>
      <w:proofErr w:type="spellStart"/>
      <w:r w:rsidRPr="00B15738">
        <w:rPr>
          <w:rFonts w:ascii="Book Antiqua" w:hAnsi="Book Antiqua" w:cs="Arial"/>
          <w:sz w:val="24"/>
          <w:szCs w:val="24"/>
          <w:lang w:val="en-US"/>
        </w:rPr>
        <w:t>Mügge</w:t>
      </w:r>
      <w:proofErr w:type="spellEnd"/>
      <w:r w:rsidRPr="00B15738">
        <w:rPr>
          <w:rFonts w:ascii="Book Antiqua" w:hAnsi="Book Antiqua" w:cs="Arial"/>
          <w:sz w:val="24"/>
          <w:szCs w:val="24"/>
          <w:lang w:val="en-US"/>
        </w:rPr>
        <w:t xml:space="preserve"> A, </w:t>
      </w:r>
      <w:proofErr w:type="spellStart"/>
      <w:r w:rsidRPr="00B15738">
        <w:rPr>
          <w:rFonts w:ascii="Book Antiqua" w:hAnsi="Book Antiqua" w:cs="Arial"/>
          <w:sz w:val="24"/>
          <w:szCs w:val="24"/>
          <w:lang w:val="en-US"/>
        </w:rPr>
        <w:t>Lindpaintner</w:t>
      </w:r>
      <w:proofErr w:type="spellEnd"/>
      <w:r w:rsidRPr="00B15738">
        <w:rPr>
          <w:rFonts w:ascii="Book Antiqua" w:hAnsi="Book Antiqua" w:cs="Arial"/>
          <w:sz w:val="24"/>
          <w:szCs w:val="24"/>
          <w:lang w:val="en-US"/>
        </w:rPr>
        <w:t xml:space="preserve"> K, </w:t>
      </w:r>
      <w:proofErr w:type="spellStart"/>
      <w:r w:rsidRPr="00B15738">
        <w:rPr>
          <w:rFonts w:ascii="Book Antiqua" w:hAnsi="Book Antiqua" w:cs="Arial"/>
          <w:sz w:val="24"/>
          <w:szCs w:val="24"/>
          <w:lang w:val="en-US"/>
        </w:rPr>
        <w:t>Huesing</w:t>
      </w:r>
      <w:proofErr w:type="spellEnd"/>
      <w:r w:rsidRPr="00B15738">
        <w:rPr>
          <w:rFonts w:ascii="Book Antiqua" w:hAnsi="Book Antiqua" w:cs="Arial"/>
          <w:sz w:val="24"/>
          <w:szCs w:val="24"/>
          <w:lang w:val="en-US"/>
        </w:rPr>
        <w:t xml:space="preserve"> A, Maisch B, Zeldin DC, Liao JK. Risk of coronary artery disease associated with polymorphism of the cytochrome P450 </w:t>
      </w:r>
      <w:proofErr w:type="spellStart"/>
      <w:r w:rsidRPr="00B15738">
        <w:rPr>
          <w:rFonts w:ascii="Book Antiqua" w:hAnsi="Book Antiqua" w:cs="Arial"/>
          <w:sz w:val="24"/>
          <w:szCs w:val="24"/>
          <w:lang w:val="en-US"/>
        </w:rPr>
        <w:t>epoxygenase</w:t>
      </w:r>
      <w:proofErr w:type="spellEnd"/>
      <w:r w:rsidRPr="00B15738">
        <w:rPr>
          <w:rFonts w:ascii="Book Antiqua" w:hAnsi="Book Antiqua" w:cs="Arial"/>
          <w:sz w:val="24"/>
          <w:szCs w:val="24"/>
          <w:lang w:val="en-US"/>
        </w:rPr>
        <w:t xml:space="preserve"> CYP2J2. </w:t>
      </w:r>
      <w:r w:rsidRPr="00B15738">
        <w:rPr>
          <w:rFonts w:ascii="Book Antiqua" w:hAnsi="Book Antiqua" w:cs="Arial"/>
          <w:i/>
          <w:iCs/>
          <w:sz w:val="24"/>
          <w:szCs w:val="24"/>
          <w:lang w:val="en-US"/>
        </w:rPr>
        <w:t>Circulation</w:t>
      </w:r>
      <w:r w:rsidRPr="00B15738">
        <w:rPr>
          <w:rFonts w:ascii="Book Antiqua" w:hAnsi="Book Antiqua" w:cs="Arial"/>
          <w:sz w:val="24"/>
          <w:szCs w:val="24"/>
          <w:lang w:val="en-US"/>
        </w:rPr>
        <w:t> 2004; </w:t>
      </w:r>
      <w:r w:rsidRPr="00B15738">
        <w:rPr>
          <w:rFonts w:ascii="Book Antiqua" w:hAnsi="Book Antiqua" w:cs="Arial"/>
          <w:b/>
          <w:bCs/>
          <w:sz w:val="24"/>
          <w:szCs w:val="24"/>
          <w:lang w:val="en-US"/>
        </w:rPr>
        <w:t>110</w:t>
      </w:r>
      <w:r w:rsidRPr="00B15738">
        <w:rPr>
          <w:rFonts w:ascii="Book Antiqua" w:hAnsi="Book Antiqua" w:cs="Arial"/>
          <w:sz w:val="24"/>
          <w:szCs w:val="24"/>
          <w:lang w:val="en-US"/>
        </w:rPr>
        <w:t>: 2132-2136 [PMID: 15466638 DOI: 10.1161/01.CIR.0000143832.91812.60]</w:t>
      </w:r>
    </w:p>
    <w:p w14:paraId="1A45E71C"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87 </w:t>
      </w:r>
      <w:r w:rsidRPr="00B15738">
        <w:rPr>
          <w:rFonts w:ascii="Book Antiqua" w:hAnsi="Book Antiqua" w:cs="Arial"/>
          <w:b/>
          <w:bCs/>
          <w:sz w:val="24"/>
          <w:szCs w:val="24"/>
          <w:lang w:val="en-US"/>
        </w:rPr>
        <w:t>Cheng JB</w:t>
      </w:r>
      <w:r w:rsidRPr="00B15738">
        <w:rPr>
          <w:rFonts w:ascii="Book Antiqua" w:hAnsi="Book Antiqua" w:cs="Arial"/>
          <w:sz w:val="24"/>
          <w:szCs w:val="24"/>
          <w:lang w:val="en-US"/>
        </w:rPr>
        <w:t>, Levine MA, Bell NH, Mangelsdorf DJ, Russell DW. Genetic evidence that the human CYP2R1 enzyme is a key vitamin D 25-hydroxylase. </w:t>
      </w:r>
      <w:r w:rsidRPr="00B15738">
        <w:rPr>
          <w:rFonts w:ascii="Book Antiqua" w:hAnsi="Book Antiqua" w:cs="Arial"/>
          <w:i/>
          <w:iCs/>
          <w:sz w:val="24"/>
          <w:szCs w:val="24"/>
          <w:lang w:val="en-US"/>
        </w:rPr>
        <w:t xml:space="preserve">Proc Natl </w:t>
      </w:r>
      <w:proofErr w:type="spellStart"/>
      <w:r w:rsidRPr="00B15738">
        <w:rPr>
          <w:rFonts w:ascii="Book Antiqua" w:hAnsi="Book Antiqua" w:cs="Arial"/>
          <w:i/>
          <w:iCs/>
          <w:sz w:val="24"/>
          <w:szCs w:val="24"/>
          <w:lang w:val="en-US"/>
        </w:rPr>
        <w:t>Acad</w:t>
      </w:r>
      <w:proofErr w:type="spellEnd"/>
      <w:r w:rsidRPr="00B15738">
        <w:rPr>
          <w:rFonts w:ascii="Book Antiqua" w:hAnsi="Book Antiqua" w:cs="Arial"/>
          <w:i/>
          <w:iCs/>
          <w:sz w:val="24"/>
          <w:szCs w:val="24"/>
          <w:lang w:val="en-US"/>
        </w:rPr>
        <w:t xml:space="preserve"> Sci U S A</w:t>
      </w:r>
      <w:r w:rsidRPr="00B15738">
        <w:rPr>
          <w:rFonts w:ascii="Book Antiqua" w:hAnsi="Book Antiqua" w:cs="Arial"/>
          <w:sz w:val="24"/>
          <w:szCs w:val="24"/>
          <w:lang w:val="en-US"/>
        </w:rPr>
        <w:t> 2004; </w:t>
      </w:r>
      <w:r w:rsidRPr="00B15738">
        <w:rPr>
          <w:rFonts w:ascii="Book Antiqua" w:hAnsi="Book Antiqua" w:cs="Arial"/>
          <w:b/>
          <w:bCs/>
          <w:sz w:val="24"/>
          <w:szCs w:val="24"/>
          <w:lang w:val="en-US"/>
        </w:rPr>
        <w:t>101</w:t>
      </w:r>
      <w:r w:rsidRPr="00B15738">
        <w:rPr>
          <w:rFonts w:ascii="Book Antiqua" w:hAnsi="Book Antiqua" w:cs="Arial"/>
          <w:sz w:val="24"/>
          <w:szCs w:val="24"/>
          <w:lang w:val="en-US"/>
        </w:rPr>
        <w:t>: 7711-7715 [PMID: 15128933 DOI: 10.1073/pnas.0402490101]</w:t>
      </w:r>
    </w:p>
    <w:p w14:paraId="06BFEDB9"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88 </w:t>
      </w:r>
      <w:r w:rsidRPr="00B15738">
        <w:rPr>
          <w:rFonts w:ascii="Book Antiqua" w:hAnsi="Book Antiqua" w:cs="Arial"/>
          <w:b/>
          <w:bCs/>
          <w:sz w:val="24"/>
          <w:szCs w:val="24"/>
          <w:lang w:val="en-US"/>
        </w:rPr>
        <w:t>Slater NA</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Rager</w:t>
      </w:r>
      <w:proofErr w:type="spellEnd"/>
      <w:r w:rsidRPr="00B15738">
        <w:rPr>
          <w:rFonts w:ascii="Book Antiqua" w:hAnsi="Book Antiqua" w:cs="Arial"/>
          <w:sz w:val="24"/>
          <w:szCs w:val="24"/>
          <w:lang w:val="en-US"/>
        </w:rPr>
        <w:t xml:space="preserve"> ML, </w:t>
      </w:r>
      <w:proofErr w:type="spellStart"/>
      <w:r w:rsidRPr="00B15738">
        <w:rPr>
          <w:rFonts w:ascii="Book Antiqua" w:hAnsi="Book Antiqua" w:cs="Arial"/>
          <w:sz w:val="24"/>
          <w:szCs w:val="24"/>
          <w:lang w:val="en-US"/>
        </w:rPr>
        <w:t>Havrda</w:t>
      </w:r>
      <w:proofErr w:type="spellEnd"/>
      <w:r w:rsidRPr="00B15738">
        <w:rPr>
          <w:rFonts w:ascii="Book Antiqua" w:hAnsi="Book Antiqua" w:cs="Arial"/>
          <w:sz w:val="24"/>
          <w:szCs w:val="24"/>
          <w:lang w:val="en-US"/>
        </w:rPr>
        <w:t xml:space="preserve"> DE, </w:t>
      </w:r>
      <w:proofErr w:type="spellStart"/>
      <w:r w:rsidRPr="00B15738">
        <w:rPr>
          <w:rFonts w:ascii="Book Antiqua" w:hAnsi="Book Antiqua" w:cs="Arial"/>
          <w:sz w:val="24"/>
          <w:szCs w:val="24"/>
          <w:lang w:val="en-US"/>
        </w:rPr>
        <w:t>Harralson</w:t>
      </w:r>
      <w:proofErr w:type="spellEnd"/>
      <w:r w:rsidRPr="00B15738">
        <w:rPr>
          <w:rFonts w:ascii="Book Antiqua" w:hAnsi="Book Antiqua" w:cs="Arial"/>
          <w:sz w:val="24"/>
          <w:szCs w:val="24"/>
          <w:lang w:val="en-US"/>
        </w:rPr>
        <w:t xml:space="preserve"> AF. Genetic Variation in CYP2R1 and GC Genes Associated </w:t>
      </w:r>
      <w:proofErr w:type="gramStart"/>
      <w:r w:rsidRPr="00B15738">
        <w:rPr>
          <w:rFonts w:ascii="Book Antiqua" w:hAnsi="Book Antiqua" w:cs="Arial"/>
          <w:sz w:val="24"/>
          <w:szCs w:val="24"/>
          <w:lang w:val="en-US"/>
        </w:rPr>
        <w:t>With</w:t>
      </w:r>
      <w:proofErr w:type="gramEnd"/>
      <w:r w:rsidRPr="00B15738">
        <w:rPr>
          <w:rFonts w:ascii="Book Antiqua" w:hAnsi="Book Antiqua" w:cs="Arial"/>
          <w:sz w:val="24"/>
          <w:szCs w:val="24"/>
          <w:lang w:val="en-US"/>
        </w:rPr>
        <w:t xml:space="preserve"> Vitamin D Deficiency Status. </w:t>
      </w:r>
      <w:r w:rsidRPr="00B15738">
        <w:rPr>
          <w:rFonts w:ascii="Book Antiqua" w:hAnsi="Book Antiqua" w:cs="Arial"/>
          <w:i/>
          <w:iCs/>
          <w:sz w:val="24"/>
          <w:szCs w:val="24"/>
          <w:lang w:val="en-US"/>
        </w:rPr>
        <w:t xml:space="preserve">J Pharm </w:t>
      </w:r>
      <w:proofErr w:type="spellStart"/>
      <w:r w:rsidRPr="00B15738">
        <w:rPr>
          <w:rFonts w:ascii="Book Antiqua" w:hAnsi="Book Antiqua" w:cs="Arial"/>
          <w:i/>
          <w:iCs/>
          <w:sz w:val="24"/>
          <w:szCs w:val="24"/>
          <w:lang w:val="en-US"/>
        </w:rPr>
        <w:t>Pract</w:t>
      </w:r>
      <w:proofErr w:type="spellEnd"/>
      <w:r w:rsidRPr="00B15738">
        <w:rPr>
          <w:rFonts w:ascii="Book Antiqua" w:hAnsi="Book Antiqua" w:cs="Arial"/>
          <w:sz w:val="24"/>
          <w:szCs w:val="24"/>
          <w:lang w:val="en-US"/>
        </w:rPr>
        <w:t> 2017; </w:t>
      </w:r>
      <w:r w:rsidRPr="00B15738">
        <w:rPr>
          <w:rFonts w:ascii="Book Antiqua" w:hAnsi="Book Antiqua" w:cs="Arial"/>
          <w:b/>
          <w:bCs/>
          <w:sz w:val="24"/>
          <w:szCs w:val="24"/>
          <w:lang w:val="en-US"/>
        </w:rPr>
        <w:t>30</w:t>
      </w:r>
      <w:r w:rsidRPr="00B15738">
        <w:rPr>
          <w:rFonts w:ascii="Book Antiqua" w:hAnsi="Book Antiqua" w:cs="Arial"/>
          <w:sz w:val="24"/>
          <w:szCs w:val="24"/>
          <w:lang w:val="en-US"/>
        </w:rPr>
        <w:t>: 31-36 [PMID: 26038244 DOI: 10.1177/0897190015585876]</w:t>
      </w:r>
    </w:p>
    <w:p w14:paraId="0C0F8FCD"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89 </w:t>
      </w:r>
      <w:r w:rsidRPr="00B15738">
        <w:rPr>
          <w:rFonts w:ascii="Book Antiqua" w:hAnsi="Book Antiqua" w:cs="Arial"/>
          <w:b/>
          <w:bCs/>
          <w:sz w:val="24"/>
          <w:szCs w:val="24"/>
          <w:lang w:val="en-US"/>
        </w:rPr>
        <w:t>Ramos-Lopez E</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Brück</w:t>
      </w:r>
      <w:proofErr w:type="spellEnd"/>
      <w:r w:rsidRPr="00B15738">
        <w:rPr>
          <w:rFonts w:ascii="Book Antiqua" w:hAnsi="Book Antiqua" w:cs="Arial"/>
          <w:sz w:val="24"/>
          <w:szCs w:val="24"/>
          <w:lang w:val="en-US"/>
        </w:rPr>
        <w:t xml:space="preserve"> P, Jansen T, Herwig J, </w:t>
      </w:r>
      <w:proofErr w:type="spellStart"/>
      <w:r w:rsidRPr="00B15738">
        <w:rPr>
          <w:rFonts w:ascii="Book Antiqua" w:hAnsi="Book Antiqua" w:cs="Arial"/>
          <w:sz w:val="24"/>
          <w:szCs w:val="24"/>
          <w:lang w:val="en-US"/>
        </w:rPr>
        <w:t>Badenhoop</w:t>
      </w:r>
      <w:proofErr w:type="spellEnd"/>
      <w:r w:rsidRPr="00B15738">
        <w:rPr>
          <w:rFonts w:ascii="Book Antiqua" w:hAnsi="Book Antiqua" w:cs="Arial"/>
          <w:sz w:val="24"/>
          <w:szCs w:val="24"/>
          <w:lang w:val="en-US"/>
        </w:rPr>
        <w:t xml:space="preserve"> K. CYP2R1 (vitamin D 25-hydroxylase) gene is associated with susceptibility to type 1 diabetes and vitamin D levels in Germans. </w:t>
      </w:r>
      <w:r w:rsidRPr="00B15738">
        <w:rPr>
          <w:rFonts w:ascii="Book Antiqua" w:hAnsi="Book Antiqua" w:cs="Arial"/>
          <w:i/>
          <w:iCs/>
          <w:sz w:val="24"/>
          <w:szCs w:val="24"/>
          <w:lang w:val="en-US"/>
        </w:rPr>
        <w:t xml:space="preserve">Diabetes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i/>
          <w:iCs/>
          <w:sz w:val="24"/>
          <w:szCs w:val="24"/>
          <w:lang w:val="en-US"/>
        </w:rPr>
        <w:t xml:space="preserve"> Res Rev</w:t>
      </w:r>
      <w:r w:rsidRPr="00B15738">
        <w:rPr>
          <w:rFonts w:ascii="Book Antiqua" w:hAnsi="Book Antiqua" w:cs="Arial"/>
          <w:sz w:val="24"/>
          <w:szCs w:val="24"/>
          <w:lang w:val="en-US"/>
        </w:rPr>
        <w:t> 2007; </w:t>
      </w:r>
      <w:r w:rsidRPr="00B15738">
        <w:rPr>
          <w:rFonts w:ascii="Book Antiqua" w:hAnsi="Book Antiqua" w:cs="Arial"/>
          <w:b/>
          <w:bCs/>
          <w:sz w:val="24"/>
          <w:szCs w:val="24"/>
          <w:lang w:val="en-US"/>
        </w:rPr>
        <w:t>23</w:t>
      </w:r>
      <w:r w:rsidRPr="00B15738">
        <w:rPr>
          <w:rFonts w:ascii="Book Antiqua" w:hAnsi="Book Antiqua" w:cs="Arial"/>
          <w:sz w:val="24"/>
          <w:szCs w:val="24"/>
          <w:lang w:val="en-US"/>
        </w:rPr>
        <w:t>: 631-636 [PMID: 17607662 DOI: 10.1002/dmrr.719]</w:t>
      </w:r>
    </w:p>
    <w:p w14:paraId="4C0C6AC9"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90 </w:t>
      </w:r>
      <w:r w:rsidRPr="00B15738">
        <w:rPr>
          <w:rFonts w:ascii="Book Antiqua" w:hAnsi="Book Antiqua" w:cs="Arial"/>
          <w:b/>
          <w:bCs/>
          <w:sz w:val="24"/>
          <w:szCs w:val="24"/>
          <w:lang w:val="en-US"/>
        </w:rPr>
        <w:t>Cooper JD</w:t>
      </w:r>
      <w:r w:rsidRPr="00B15738">
        <w:rPr>
          <w:rFonts w:ascii="Book Antiqua" w:hAnsi="Book Antiqua" w:cs="Arial"/>
          <w:sz w:val="24"/>
          <w:szCs w:val="24"/>
          <w:lang w:val="en-US"/>
        </w:rPr>
        <w:t xml:space="preserve">, Smyth DJ, Walker NM, Stevens H, Burren OS, Wallace C, </w:t>
      </w:r>
      <w:proofErr w:type="spellStart"/>
      <w:r w:rsidRPr="00B15738">
        <w:rPr>
          <w:rFonts w:ascii="Book Antiqua" w:hAnsi="Book Antiqua" w:cs="Arial"/>
          <w:sz w:val="24"/>
          <w:szCs w:val="24"/>
          <w:lang w:val="en-US"/>
        </w:rPr>
        <w:t>Greissl</w:t>
      </w:r>
      <w:proofErr w:type="spellEnd"/>
      <w:r w:rsidRPr="00B15738">
        <w:rPr>
          <w:rFonts w:ascii="Book Antiqua" w:hAnsi="Book Antiqua" w:cs="Arial"/>
          <w:sz w:val="24"/>
          <w:szCs w:val="24"/>
          <w:lang w:val="en-US"/>
        </w:rPr>
        <w:t xml:space="preserve"> C, Ramos-Lopez E, </w:t>
      </w:r>
      <w:proofErr w:type="spellStart"/>
      <w:r w:rsidRPr="00B15738">
        <w:rPr>
          <w:rFonts w:ascii="Book Antiqua" w:hAnsi="Book Antiqua" w:cs="Arial"/>
          <w:sz w:val="24"/>
          <w:szCs w:val="24"/>
          <w:lang w:val="en-US"/>
        </w:rPr>
        <w:t>Hyppönen</w:t>
      </w:r>
      <w:proofErr w:type="spellEnd"/>
      <w:r w:rsidRPr="00B15738">
        <w:rPr>
          <w:rFonts w:ascii="Book Antiqua" w:hAnsi="Book Antiqua" w:cs="Arial"/>
          <w:sz w:val="24"/>
          <w:szCs w:val="24"/>
          <w:lang w:val="en-US"/>
        </w:rPr>
        <w:t xml:space="preserve"> E, </w:t>
      </w:r>
      <w:proofErr w:type="spellStart"/>
      <w:r w:rsidRPr="00B15738">
        <w:rPr>
          <w:rFonts w:ascii="Book Antiqua" w:hAnsi="Book Antiqua" w:cs="Arial"/>
          <w:sz w:val="24"/>
          <w:szCs w:val="24"/>
          <w:lang w:val="en-US"/>
        </w:rPr>
        <w:t>Dunger</w:t>
      </w:r>
      <w:proofErr w:type="spellEnd"/>
      <w:r w:rsidRPr="00B15738">
        <w:rPr>
          <w:rFonts w:ascii="Book Antiqua" w:hAnsi="Book Antiqua" w:cs="Arial"/>
          <w:sz w:val="24"/>
          <w:szCs w:val="24"/>
          <w:lang w:val="en-US"/>
        </w:rPr>
        <w:t xml:space="preserve"> DB, Spector TD, </w:t>
      </w:r>
      <w:proofErr w:type="spellStart"/>
      <w:r w:rsidRPr="00B15738">
        <w:rPr>
          <w:rFonts w:ascii="Book Antiqua" w:hAnsi="Book Antiqua" w:cs="Arial"/>
          <w:sz w:val="24"/>
          <w:szCs w:val="24"/>
          <w:lang w:val="en-US"/>
        </w:rPr>
        <w:t>Ouwehand</w:t>
      </w:r>
      <w:proofErr w:type="spellEnd"/>
      <w:r w:rsidRPr="00B15738">
        <w:rPr>
          <w:rFonts w:ascii="Book Antiqua" w:hAnsi="Book Antiqua" w:cs="Arial"/>
          <w:sz w:val="24"/>
          <w:szCs w:val="24"/>
          <w:lang w:val="en-US"/>
        </w:rPr>
        <w:t xml:space="preserve"> WH, Wang TJ, </w:t>
      </w:r>
      <w:proofErr w:type="spellStart"/>
      <w:r w:rsidRPr="00B15738">
        <w:rPr>
          <w:rFonts w:ascii="Book Antiqua" w:hAnsi="Book Antiqua" w:cs="Arial"/>
          <w:sz w:val="24"/>
          <w:szCs w:val="24"/>
          <w:lang w:val="en-US"/>
        </w:rPr>
        <w:t>Badenhoop</w:t>
      </w:r>
      <w:proofErr w:type="spellEnd"/>
      <w:r w:rsidRPr="00B15738">
        <w:rPr>
          <w:rFonts w:ascii="Book Antiqua" w:hAnsi="Book Antiqua" w:cs="Arial"/>
          <w:sz w:val="24"/>
          <w:szCs w:val="24"/>
          <w:lang w:val="en-US"/>
        </w:rPr>
        <w:t xml:space="preserve"> K, Todd JA. Inherited variation in vitamin D genes is associated with </w:t>
      </w:r>
      <w:r w:rsidRPr="00B15738">
        <w:rPr>
          <w:rFonts w:ascii="Book Antiqua" w:hAnsi="Book Antiqua" w:cs="Arial"/>
          <w:sz w:val="24"/>
          <w:szCs w:val="24"/>
          <w:lang w:val="en-US"/>
        </w:rPr>
        <w:lastRenderedPageBreak/>
        <w:t>predisposition to autoimmune disease type 1 diabetes. </w:t>
      </w:r>
      <w:r w:rsidRPr="00B15738">
        <w:rPr>
          <w:rFonts w:ascii="Book Antiqua" w:hAnsi="Book Antiqua" w:cs="Arial"/>
          <w:i/>
          <w:iCs/>
          <w:sz w:val="24"/>
          <w:szCs w:val="24"/>
          <w:lang w:val="en-US"/>
        </w:rPr>
        <w:t>Diabetes</w:t>
      </w:r>
      <w:r w:rsidRPr="00B15738">
        <w:rPr>
          <w:rFonts w:ascii="Book Antiqua" w:hAnsi="Book Antiqua" w:cs="Arial"/>
          <w:sz w:val="24"/>
          <w:szCs w:val="24"/>
          <w:lang w:val="en-US"/>
        </w:rPr>
        <w:t> 2011; </w:t>
      </w:r>
      <w:r w:rsidRPr="00B15738">
        <w:rPr>
          <w:rFonts w:ascii="Book Antiqua" w:hAnsi="Book Antiqua" w:cs="Arial"/>
          <w:b/>
          <w:bCs/>
          <w:sz w:val="24"/>
          <w:szCs w:val="24"/>
          <w:lang w:val="en-US"/>
        </w:rPr>
        <w:t>60</w:t>
      </w:r>
      <w:r w:rsidRPr="00B15738">
        <w:rPr>
          <w:rFonts w:ascii="Book Antiqua" w:hAnsi="Book Antiqua" w:cs="Arial"/>
          <w:sz w:val="24"/>
          <w:szCs w:val="24"/>
          <w:lang w:val="en-US"/>
        </w:rPr>
        <w:t>: 1624-1631 [PMID: 21441443 DOI: 10.2337/db10-1656]</w:t>
      </w:r>
    </w:p>
    <w:p w14:paraId="13698D8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91 </w:t>
      </w:r>
      <w:r w:rsidRPr="00B15738">
        <w:rPr>
          <w:rFonts w:ascii="Book Antiqua" w:hAnsi="Book Antiqua" w:cs="Arial"/>
          <w:b/>
          <w:bCs/>
          <w:sz w:val="24"/>
          <w:szCs w:val="24"/>
          <w:lang w:val="en-US"/>
        </w:rPr>
        <w:t>Hussein AG</w:t>
      </w:r>
      <w:r w:rsidRPr="00B15738">
        <w:rPr>
          <w:rFonts w:ascii="Book Antiqua" w:hAnsi="Book Antiqua" w:cs="Arial"/>
          <w:sz w:val="24"/>
          <w:szCs w:val="24"/>
          <w:lang w:val="en-US"/>
        </w:rPr>
        <w:t xml:space="preserve">, Mohamed RH, </w:t>
      </w:r>
      <w:proofErr w:type="spellStart"/>
      <w:r w:rsidRPr="00B15738">
        <w:rPr>
          <w:rFonts w:ascii="Book Antiqua" w:hAnsi="Book Antiqua" w:cs="Arial"/>
          <w:sz w:val="24"/>
          <w:szCs w:val="24"/>
          <w:lang w:val="en-US"/>
        </w:rPr>
        <w:t>Alghobashy</w:t>
      </w:r>
      <w:proofErr w:type="spellEnd"/>
      <w:r w:rsidRPr="00B15738">
        <w:rPr>
          <w:rFonts w:ascii="Book Antiqua" w:hAnsi="Book Antiqua" w:cs="Arial"/>
          <w:sz w:val="24"/>
          <w:szCs w:val="24"/>
          <w:lang w:val="en-US"/>
        </w:rPr>
        <w:t xml:space="preserve"> AA. Synergism of CYP2R1 and CYP27B1 polymorphisms and susceptibility to type 1 diabetes in Egyptian children. </w:t>
      </w:r>
      <w:r w:rsidRPr="00B15738">
        <w:rPr>
          <w:rFonts w:ascii="Book Antiqua" w:hAnsi="Book Antiqua" w:cs="Arial"/>
          <w:i/>
          <w:iCs/>
          <w:sz w:val="24"/>
          <w:szCs w:val="24"/>
          <w:lang w:val="en-US"/>
        </w:rPr>
        <w:t>Cell Immunol</w:t>
      </w:r>
      <w:r w:rsidRPr="00B15738">
        <w:rPr>
          <w:rFonts w:ascii="Book Antiqua" w:hAnsi="Book Antiqua" w:cs="Arial"/>
          <w:sz w:val="24"/>
          <w:szCs w:val="24"/>
          <w:lang w:val="en-US"/>
        </w:rPr>
        <w:t> 2012; </w:t>
      </w:r>
      <w:r w:rsidRPr="00B15738">
        <w:rPr>
          <w:rFonts w:ascii="Book Antiqua" w:hAnsi="Book Antiqua" w:cs="Arial"/>
          <w:b/>
          <w:bCs/>
          <w:sz w:val="24"/>
          <w:szCs w:val="24"/>
          <w:lang w:val="en-US"/>
        </w:rPr>
        <w:t>279</w:t>
      </w:r>
      <w:r w:rsidRPr="00B15738">
        <w:rPr>
          <w:rFonts w:ascii="Book Antiqua" w:hAnsi="Book Antiqua" w:cs="Arial"/>
          <w:sz w:val="24"/>
          <w:szCs w:val="24"/>
          <w:lang w:val="en-US"/>
        </w:rPr>
        <w:t>: 42-45 [PMID: 23063903 DOI: 10.1016/j.cellimm.2012.08.006]</w:t>
      </w:r>
    </w:p>
    <w:p w14:paraId="5366DB64"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92 </w:t>
      </w:r>
      <w:r w:rsidRPr="00B15738">
        <w:rPr>
          <w:rFonts w:ascii="Book Antiqua" w:hAnsi="Book Antiqua" w:cs="Arial"/>
          <w:b/>
          <w:bCs/>
          <w:sz w:val="24"/>
          <w:szCs w:val="24"/>
          <w:lang w:val="en-US"/>
        </w:rPr>
        <w:t>Inoue N</w:t>
      </w:r>
      <w:r w:rsidRPr="00B15738">
        <w:rPr>
          <w:rFonts w:ascii="Book Antiqua" w:hAnsi="Book Antiqua" w:cs="Arial"/>
          <w:sz w:val="24"/>
          <w:szCs w:val="24"/>
          <w:lang w:val="en-US"/>
        </w:rPr>
        <w:t xml:space="preserve">, Watanabe M, </w:t>
      </w:r>
      <w:proofErr w:type="spellStart"/>
      <w:r w:rsidRPr="00B15738">
        <w:rPr>
          <w:rFonts w:ascii="Book Antiqua" w:hAnsi="Book Antiqua" w:cs="Arial"/>
          <w:sz w:val="24"/>
          <w:szCs w:val="24"/>
          <w:lang w:val="en-US"/>
        </w:rPr>
        <w:t>Ishido</w:t>
      </w:r>
      <w:proofErr w:type="spellEnd"/>
      <w:r w:rsidRPr="00B15738">
        <w:rPr>
          <w:rFonts w:ascii="Book Antiqua" w:hAnsi="Book Antiqua" w:cs="Arial"/>
          <w:sz w:val="24"/>
          <w:szCs w:val="24"/>
          <w:lang w:val="en-US"/>
        </w:rPr>
        <w:t xml:space="preserve"> N, Katsumata Y, Kagawa T, Hidaka Y, Iwatani Y. The functional polymorphisms of VDR, GC and CYP2R1 are involved in the pathogenesis of autoimmune thyroid diseases. </w:t>
      </w:r>
      <w:r w:rsidRPr="00B15738">
        <w:rPr>
          <w:rFonts w:ascii="Book Antiqua" w:hAnsi="Book Antiqua" w:cs="Arial"/>
          <w:i/>
          <w:iCs/>
          <w:sz w:val="24"/>
          <w:szCs w:val="24"/>
          <w:lang w:val="en-US"/>
        </w:rPr>
        <w:t>Clin Exp Immunol</w:t>
      </w:r>
      <w:r w:rsidRPr="00B15738">
        <w:rPr>
          <w:rFonts w:ascii="Book Antiqua" w:hAnsi="Book Antiqua" w:cs="Arial"/>
          <w:sz w:val="24"/>
          <w:szCs w:val="24"/>
          <w:lang w:val="en-US"/>
        </w:rPr>
        <w:t> 2014; </w:t>
      </w:r>
      <w:r w:rsidRPr="00B15738">
        <w:rPr>
          <w:rFonts w:ascii="Book Antiqua" w:hAnsi="Book Antiqua" w:cs="Arial"/>
          <w:b/>
          <w:bCs/>
          <w:sz w:val="24"/>
          <w:szCs w:val="24"/>
          <w:lang w:val="en-US"/>
        </w:rPr>
        <w:t>178</w:t>
      </w:r>
      <w:r w:rsidRPr="00B15738">
        <w:rPr>
          <w:rFonts w:ascii="Book Antiqua" w:hAnsi="Book Antiqua" w:cs="Arial"/>
          <w:sz w:val="24"/>
          <w:szCs w:val="24"/>
          <w:lang w:val="en-US"/>
        </w:rPr>
        <w:t>: 262-269 [PMID: 25046415 DOI: 10.1111/cei.12420]</w:t>
      </w:r>
    </w:p>
    <w:p w14:paraId="2BFB6E63"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93 </w:t>
      </w:r>
      <w:r w:rsidRPr="00B15738">
        <w:rPr>
          <w:rFonts w:ascii="Book Antiqua" w:hAnsi="Book Antiqua" w:cs="Arial"/>
          <w:b/>
          <w:bCs/>
          <w:sz w:val="24"/>
          <w:szCs w:val="24"/>
          <w:lang w:val="en-US"/>
        </w:rPr>
        <w:t>Al-Barry MA</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Albalawi</w:t>
      </w:r>
      <w:proofErr w:type="spellEnd"/>
      <w:r w:rsidRPr="00B15738">
        <w:rPr>
          <w:rFonts w:ascii="Book Antiqua" w:hAnsi="Book Antiqua" w:cs="Arial"/>
          <w:sz w:val="24"/>
          <w:szCs w:val="24"/>
          <w:lang w:val="en-US"/>
        </w:rPr>
        <w:t xml:space="preserve"> AM, </w:t>
      </w:r>
      <w:proofErr w:type="spellStart"/>
      <w:r w:rsidRPr="00B15738">
        <w:rPr>
          <w:rFonts w:ascii="Book Antiqua" w:hAnsi="Book Antiqua" w:cs="Arial"/>
          <w:sz w:val="24"/>
          <w:szCs w:val="24"/>
          <w:lang w:val="en-US"/>
        </w:rPr>
        <w:t>Sayf</w:t>
      </w:r>
      <w:proofErr w:type="spellEnd"/>
      <w:r w:rsidRPr="00B15738">
        <w:rPr>
          <w:rFonts w:ascii="Book Antiqua" w:hAnsi="Book Antiqua" w:cs="Arial"/>
          <w:sz w:val="24"/>
          <w:szCs w:val="24"/>
          <w:lang w:val="en-US"/>
        </w:rPr>
        <w:t xml:space="preserve"> MA, Badawi A, Afzal S, Latif M, </w:t>
      </w:r>
      <w:proofErr w:type="spellStart"/>
      <w:r w:rsidRPr="00B15738">
        <w:rPr>
          <w:rFonts w:ascii="Book Antiqua" w:hAnsi="Book Antiqua" w:cs="Arial"/>
          <w:sz w:val="24"/>
          <w:szCs w:val="24"/>
          <w:lang w:val="en-US"/>
        </w:rPr>
        <w:t>Samman</w:t>
      </w:r>
      <w:proofErr w:type="spellEnd"/>
      <w:r w:rsidRPr="00B15738">
        <w:rPr>
          <w:rFonts w:ascii="Book Antiqua" w:hAnsi="Book Antiqua" w:cs="Arial"/>
          <w:sz w:val="24"/>
          <w:szCs w:val="24"/>
          <w:lang w:val="en-US"/>
        </w:rPr>
        <w:t xml:space="preserve"> MI, </w:t>
      </w:r>
      <w:proofErr w:type="spellStart"/>
      <w:r w:rsidRPr="00B15738">
        <w:rPr>
          <w:rFonts w:ascii="Book Antiqua" w:hAnsi="Book Antiqua" w:cs="Arial"/>
          <w:sz w:val="24"/>
          <w:szCs w:val="24"/>
          <w:lang w:val="en-US"/>
        </w:rPr>
        <w:t>Basit</w:t>
      </w:r>
      <w:proofErr w:type="spellEnd"/>
      <w:r w:rsidRPr="00B15738">
        <w:rPr>
          <w:rFonts w:ascii="Book Antiqua" w:hAnsi="Book Antiqua" w:cs="Arial"/>
          <w:sz w:val="24"/>
          <w:szCs w:val="24"/>
          <w:lang w:val="en-US"/>
        </w:rPr>
        <w:t xml:space="preserve"> S. Sequence analysis of four vitamin D family genes (VDR, CYP24A1, CYP27B1 and CYP2R1) in Vogt-</w:t>
      </w:r>
      <w:proofErr w:type="spellStart"/>
      <w:r w:rsidRPr="00B15738">
        <w:rPr>
          <w:rFonts w:ascii="Book Antiqua" w:hAnsi="Book Antiqua" w:cs="Arial"/>
          <w:sz w:val="24"/>
          <w:szCs w:val="24"/>
          <w:lang w:val="en-US"/>
        </w:rPr>
        <w:t>Koyanagi</w:t>
      </w:r>
      <w:proofErr w:type="spellEnd"/>
      <w:r w:rsidRPr="00B15738">
        <w:rPr>
          <w:rFonts w:ascii="Book Antiqua" w:hAnsi="Book Antiqua" w:cs="Arial"/>
          <w:sz w:val="24"/>
          <w:szCs w:val="24"/>
          <w:lang w:val="en-US"/>
        </w:rPr>
        <w:t>-Harada (VKH) patients: identification of a potentially pathogenic variant in CYP2R1. </w:t>
      </w:r>
      <w:r w:rsidRPr="00B15738">
        <w:rPr>
          <w:rFonts w:ascii="Book Antiqua" w:hAnsi="Book Antiqua" w:cs="Arial"/>
          <w:i/>
          <w:iCs/>
          <w:sz w:val="24"/>
          <w:szCs w:val="24"/>
          <w:lang w:val="en-US"/>
        </w:rPr>
        <w:t xml:space="preserve">BMC </w:t>
      </w:r>
      <w:proofErr w:type="spellStart"/>
      <w:r w:rsidRPr="00B15738">
        <w:rPr>
          <w:rFonts w:ascii="Book Antiqua" w:hAnsi="Book Antiqua" w:cs="Arial"/>
          <w:i/>
          <w:iCs/>
          <w:sz w:val="24"/>
          <w:szCs w:val="24"/>
          <w:lang w:val="en-US"/>
        </w:rPr>
        <w:t>Ophthalmol</w:t>
      </w:r>
      <w:proofErr w:type="spellEnd"/>
      <w:r w:rsidRPr="00B15738">
        <w:rPr>
          <w:rFonts w:ascii="Book Antiqua" w:hAnsi="Book Antiqua" w:cs="Arial"/>
          <w:sz w:val="24"/>
          <w:szCs w:val="24"/>
          <w:lang w:val="en-US"/>
        </w:rPr>
        <w:t> 2016; </w:t>
      </w:r>
      <w:r w:rsidRPr="00B15738">
        <w:rPr>
          <w:rFonts w:ascii="Book Antiqua" w:hAnsi="Book Antiqua" w:cs="Arial"/>
          <w:b/>
          <w:bCs/>
          <w:sz w:val="24"/>
          <w:szCs w:val="24"/>
          <w:lang w:val="en-US"/>
        </w:rPr>
        <w:t>16</w:t>
      </w:r>
      <w:r w:rsidRPr="00B15738">
        <w:rPr>
          <w:rFonts w:ascii="Book Antiqua" w:hAnsi="Book Antiqua" w:cs="Arial"/>
          <w:sz w:val="24"/>
          <w:szCs w:val="24"/>
          <w:lang w:val="en-US"/>
        </w:rPr>
        <w:t>: 172 [PMID: 27716192 DOI: 10.1186/s12886-016-0354-6]</w:t>
      </w:r>
    </w:p>
    <w:p w14:paraId="67C68462"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94 </w:t>
      </w:r>
      <w:proofErr w:type="spellStart"/>
      <w:r w:rsidRPr="00B15738">
        <w:rPr>
          <w:rFonts w:ascii="Book Antiqua" w:hAnsi="Book Antiqua" w:cs="Arial"/>
          <w:b/>
          <w:bCs/>
          <w:sz w:val="24"/>
          <w:szCs w:val="24"/>
          <w:lang w:val="en-US"/>
        </w:rPr>
        <w:t>Scazzone</w:t>
      </w:r>
      <w:proofErr w:type="spellEnd"/>
      <w:r w:rsidRPr="00B15738">
        <w:rPr>
          <w:rFonts w:ascii="Book Antiqua" w:hAnsi="Book Antiqua" w:cs="Arial"/>
          <w:b/>
          <w:bCs/>
          <w:sz w:val="24"/>
          <w:szCs w:val="24"/>
          <w:lang w:val="en-US"/>
        </w:rPr>
        <w:t xml:space="preserve"> C</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Agnello</w:t>
      </w:r>
      <w:proofErr w:type="spellEnd"/>
      <w:r w:rsidRPr="00B15738">
        <w:rPr>
          <w:rFonts w:ascii="Book Antiqua" w:hAnsi="Book Antiqua" w:cs="Arial"/>
          <w:sz w:val="24"/>
          <w:szCs w:val="24"/>
          <w:lang w:val="en-US"/>
        </w:rPr>
        <w:t xml:space="preserve"> L, </w:t>
      </w:r>
      <w:proofErr w:type="spellStart"/>
      <w:r w:rsidRPr="00B15738">
        <w:rPr>
          <w:rFonts w:ascii="Book Antiqua" w:hAnsi="Book Antiqua" w:cs="Arial"/>
          <w:sz w:val="24"/>
          <w:szCs w:val="24"/>
          <w:lang w:val="en-US"/>
        </w:rPr>
        <w:t>Ragonese</w:t>
      </w:r>
      <w:proofErr w:type="spellEnd"/>
      <w:r w:rsidRPr="00B15738">
        <w:rPr>
          <w:rFonts w:ascii="Book Antiqua" w:hAnsi="Book Antiqua" w:cs="Arial"/>
          <w:sz w:val="24"/>
          <w:szCs w:val="24"/>
          <w:lang w:val="en-US"/>
        </w:rPr>
        <w:t xml:space="preserve"> P, Lo </w:t>
      </w:r>
      <w:proofErr w:type="spellStart"/>
      <w:r w:rsidRPr="00B15738">
        <w:rPr>
          <w:rFonts w:ascii="Book Antiqua" w:hAnsi="Book Antiqua" w:cs="Arial"/>
          <w:sz w:val="24"/>
          <w:szCs w:val="24"/>
          <w:lang w:val="en-US"/>
        </w:rPr>
        <w:t>Sasso</w:t>
      </w:r>
      <w:proofErr w:type="spellEnd"/>
      <w:r w:rsidRPr="00B15738">
        <w:rPr>
          <w:rFonts w:ascii="Book Antiqua" w:hAnsi="Book Antiqua" w:cs="Arial"/>
          <w:sz w:val="24"/>
          <w:szCs w:val="24"/>
          <w:lang w:val="en-US"/>
        </w:rPr>
        <w:t xml:space="preserve"> B, </w:t>
      </w:r>
      <w:proofErr w:type="spellStart"/>
      <w:r w:rsidRPr="00B15738">
        <w:rPr>
          <w:rFonts w:ascii="Book Antiqua" w:hAnsi="Book Antiqua" w:cs="Arial"/>
          <w:sz w:val="24"/>
          <w:szCs w:val="24"/>
          <w:lang w:val="en-US"/>
        </w:rPr>
        <w:t>Bellia</w:t>
      </w:r>
      <w:proofErr w:type="spellEnd"/>
      <w:r w:rsidRPr="00B15738">
        <w:rPr>
          <w:rFonts w:ascii="Book Antiqua" w:hAnsi="Book Antiqua" w:cs="Arial"/>
          <w:sz w:val="24"/>
          <w:szCs w:val="24"/>
          <w:lang w:val="en-US"/>
        </w:rPr>
        <w:t xml:space="preserve"> C, </w:t>
      </w:r>
      <w:proofErr w:type="spellStart"/>
      <w:r w:rsidRPr="00B15738">
        <w:rPr>
          <w:rFonts w:ascii="Book Antiqua" w:hAnsi="Book Antiqua" w:cs="Arial"/>
          <w:sz w:val="24"/>
          <w:szCs w:val="24"/>
          <w:lang w:val="en-US"/>
        </w:rPr>
        <w:t>Bivona</w:t>
      </w:r>
      <w:proofErr w:type="spellEnd"/>
      <w:r w:rsidRPr="00B15738">
        <w:rPr>
          <w:rFonts w:ascii="Book Antiqua" w:hAnsi="Book Antiqua" w:cs="Arial"/>
          <w:sz w:val="24"/>
          <w:szCs w:val="24"/>
          <w:lang w:val="en-US"/>
        </w:rPr>
        <w:t xml:space="preserve"> G, </w:t>
      </w:r>
      <w:proofErr w:type="spellStart"/>
      <w:r w:rsidRPr="00B15738">
        <w:rPr>
          <w:rFonts w:ascii="Book Antiqua" w:hAnsi="Book Antiqua" w:cs="Arial"/>
          <w:sz w:val="24"/>
          <w:szCs w:val="24"/>
          <w:lang w:val="en-US"/>
        </w:rPr>
        <w:t>Schillaci</w:t>
      </w:r>
      <w:proofErr w:type="spellEnd"/>
      <w:r w:rsidRPr="00B15738">
        <w:rPr>
          <w:rFonts w:ascii="Book Antiqua" w:hAnsi="Book Antiqua" w:cs="Arial"/>
          <w:sz w:val="24"/>
          <w:szCs w:val="24"/>
          <w:lang w:val="en-US"/>
        </w:rPr>
        <w:t xml:space="preserve"> R, </w:t>
      </w:r>
      <w:proofErr w:type="spellStart"/>
      <w:r w:rsidRPr="00B15738">
        <w:rPr>
          <w:rFonts w:ascii="Book Antiqua" w:hAnsi="Book Antiqua" w:cs="Arial"/>
          <w:sz w:val="24"/>
          <w:szCs w:val="24"/>
          <w:lang w:val="en-US"/>
        </w:rPr>
        <w:t>Salemi</w:t>
      </w:r>
      <w:proofErr w:type="spellEnd"/>
      <w:r w:rsidRPr="00B15738">
        <w:rPr>
          <w:rFonts w:ascii="Book Antiqua" w:hAnsi="Book Antiqua" w:cs="Arial"/>
          <w:sz w:val="24"/>
          <w:szCs w:val="24"/>
          <w:lang w:val="en-US"/>
        </w:rPr>
        <w:t xml:space="preserve"> G, </w:t>
      </w:r>
      <w:proofErr w:type="spellStart"/>
      <w:r w:rsidRPr="00B15738">
        <w:rPr>
          <w:rFonts w:ascii="Book Antiqua" w:hAnsi="Book Antiqua" w:cs="Arial"/>
          <w:sz w:val="24"/>
          <w:szCs w:val="24"/>
          <w:lang w:val="en-US"/>
        </w:rPr>
        <w:t>Ciaccio</w:t>
      </w:r>
      <w:proofErr w:type="spellEnd"/>
      <w:r w:rsidRPr="00B15738">
        <w:rPr>
          <w:rFonts w:ascii="Book Antiqua" w:hAnsi="Book Antiqua" w:cs="Arial"/>
          <w:sz w:val="24"/>
          <w:szCs w:val="24"/>
          <w:lang w:val="en-US"/>
        </w:rPr>
        <w:t xml:space="preserve"> M. Association of CYP2R1 rs10766197 with MS risk and disease progression. </w:t>
      </w:r>
      <w:r w:rsidRPr="00B15738">
        <w:rPr>
          <w:rFonts w:ascii="Book Antiqua" w:hAnsi="Book Antiqua" w:cs="Arial"/>
          <w:i/>
          <w:iCs/>
          <w:sz w:val="24"/>
          <w:szCs w:val="24"/>
          <w:lang w:val="en-US"/>
        </w:rPr>
        <w:t xml:space="preserve">J </w:t>
      </w:r>
      <w:proofErr w:type="spellStart"/>
      <w:r w:rsidRPr="00B15738">
        <w:rPr>
          <w:rFonts w:ascii="Book Antiqua" w:hAnsi="Book Antiqua" w:cs="Arial"/>
          <w:i/>
          <w:iCs/>
          <w:sz w:val="24"/>
          <w:szCs w:val="24"/>
          <w:lang w:val="en-US"/>
        </w:rPr>
        <w:t>Neurosci</w:t>
      </w:r>
      <w:proofErr w:type="spellEnd"/>
      <w:r w:rsidRPr="00B15738">
        <w:rPr>
          <w:rFonts w:ascii="Book Antiqua" w:hAnsi="Book Antiqua" w:cs="Arial"/>
          <w:i/>
          <w:iCs/>
          <w:sz w:val="24"/>
          <w:szCs w:val="24"/>
          <w:lang w:val="en-US"/>
        </w:rPr>
        <w:t xml:space="preserve"> Res</w:t>
      </w:r>
      <w:r w:rsidRPr="00B15738">
        <w:rPr>
          <w:rFonts w:ascii="Book Antiqua" w:hAnsi="Book Antiqua" w:cs="Arial"/>
          <w:sz w:val="24"/>
          <w:szCs w:val="24"/>
          <w:lang w:val="en-US"/>
        </w:rPr>
        <w:t> 2018; </w:t>
      </w:r>
      <w:r w:rsidRPr="00B15738">
        <w:rPr>
          <w:rFonts w:ascii="Book Antiqua" w:hAnsi="Book Antiqua" w:cs="Arial"/>
          <w:b/>
          <w:bCs/>
          <w:sz w:val="24"/>
          <w:szCs w:val="24"/>
          <w:lang w:val="en-US"/>
        </w:rPr>
        <w:t>96</w:t>
      </w:r>
      <w:r w:rsidRPr="00B15738">
        <w:rPr>
          <w:rFonts w:ascii="Book Antiqua" w:hAnsi="Book Antiqua" w:cs="Arial"/>
          <w:sz w:val="24"/>
          <w:szCs w:val="24"/>
          <w:lang w:val="en-US"/>
        </w:rPr>
        <w:t>: 297-304 [PMID: 28834557 DOI: 10.1002/jnr.24133]</w:t>
      </w:r>
    </w:p>
    <w:p w14:paraId="45D19B3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95 </w:t>
      </w:r>
      <w:r w:rsidRPr="00B15738">
        <w:rPr>
          <w:rFonts w:ascii="Book Antiqua" w:hAnsi="Book Antiqua" w:cs="Arial"/>
          <w:b/>
          <w:bCs/>
          <w:sz w:val="24"/>
          <w:szCs w:val="24"/>
          <w:lang w:val="en-US"/>
        </w:rPr>
        <w:t>El-</w:t>
      </w:r>
      <w:proofErr w:type="spellStart"/>
      <w:r w:rsidRPr="00B15738">
        <w:rPr>
          <w:rFonts w:ascii="Book Antiqua" w:hAnsi="Book Antiqua" w:cs="Arial"/>
          <w:b/>
          <w:bCs/>
          <w:sz w:val="24"/>
          <w:szCs w:val="24"/>
          <w:lang w:val="en-US"/>
        </w:rPr>
        <w:t>Matary</w:t>
      </w:r>
      <w:proofErr w:type="spellEnd"/>
      <w:r w:rsidRPr="00B15738">
        <w:rPr>
          <w:rFonts w:ascii="Book Antiqua" w:hAnsi="Book Antiqua" w:cs="Arial"/>
          <w:b/>
          <w:bCs/>
          <w:sz w:val="24"/>
          <w:szCs w:val="24"/>
          <w:lang w:val="en-US"/>
        </w:rPr>
        <w:t xml:space="preserve"> W</w:t>
      </w:r>
      <w:r w:rsidRPr="00B15738">
        <w:rPr>
          <w:rFonts w:ascii="Book Antiqua" w:hAnsi="Book Antiqua" w:cs="Arial"/>
          <w:sz w:val="24"/>
          <w:szCs w:val="24"/>
          <w:lang w:val="en-US"/>
        </w:rPr>
        <w:t xml:space="preserve">, Sikora S, </w:t>
      </w:r>
      <w:proofErr w:type="spellStart"/>
      <w:r w:rsidRPr="00B15738">
        <w:rPr>
          <w:rFonts w:ascii="Book Antiqua" w:hAnsi="Book Antiqua" w:cs="Arial"/>
          <w:sz w:val="24"/>
          <w:szCs w:val="24"/>
          <w:lang w:val="en-US"/>
        </w:rPr>
        <w:t>Spady</w:t>
      </w:r>
      <w:proofErr w:type="spellEnd"/>
      <w:r w:rsidRPr="00B15738">
        <w:rPr>
          <w:rFonts w:ascii="Book Antiqua" w:hAnsi="Book Antiqua" w:cs="Arial"/>
          <w:sz w:val="24"/>
          <w:szCs w:val="24"/>
          <w:lang w:val="en-US"/>
        </w:rPr>
        <w:t xml:space="preserve"> D. Bone mineral density, vitamin D, and disease activity in children newly diagnosed with inflammatory bowel disease. </w:t>
      </w:r>
      <w:r w:rsidRPr="00B15738">
        <w:rPr>
          <w:rFonts w:ascii="Book Antiqua" w:hAnsi="Book Antiqua" w:cs="Arial"/>
          <w:i/>
          <w:iCs/>
          <w:sz w:val="24"/>
          <w:szCs w:val="24"/>
          <w:lang w:val="en-US"/>
        </w:rPr>
        <w:t>Dig Dis Sci</w:t>
      </w:r>
      <w:r w:rsidRPr="00B15738">
        <w:rPr>
          <w:rFonts w:ascii="Book Antiqua" w:hAnsi="Book Antiqua" w:cs="Arial"/>
          <w:sz w:val="24"/>
          <w:szCs w:val="24"/>
          <w:lang w:val="en-US"/>
        </w:rPr>
        <w:t> 2011; </w:t>
      </w:r>
      <w:r w:rsidRPr="00B15738">
        <w:rPr>
          <w:rFonts w:ascii="Book Antiqua" w:hAnsi="Book Antiqua" w:cs="Arial"/>
          <w:b/>
          <w:bCs/>
          <w:sz w:val="24"/>
          <w:szCs w:val="24"/>
          <w:lang w:val="en-US"/>
        </w:rPr>
        <w:t>56</w:t>
      </w:r>
      <w:r w:rsidRPr="00B15738">
        <w:rPr>
          <w:rFonts w:ascii="Book Antiqua" w:hAnsi="Book Antiqua" w:cs="Arial"/>
          <w:sz w:val="24"/>
          <w:szCs w:val="24"/>
          <w:lang w:val="en-US"/>
        </w:rPr>
        <w:t>: 825-829 [PMID: 20725784 DOI: 10.1007/s10620-010-1380-5]</w:t>
      </w:r>
    </w:p>
    <w:p w14:paraId="153B5662"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96 </w:t>
      </w:r>
      <w:proofErr w:type="spellStart"/>
      <w:r w:rsidRPr="00B15738">
        <w:rPr>
          <w:rFonts w:ascii="Book Antiqua" w:hAnsi="Book Antiqua" w:cs="Arial"/>
          <w:b/>
          <w:bCs/>
          <w:sz w:val="24"/>
          <w:szCs w:val="24"/>
          <w:lang w:val="en-US"/>
        </w:rPr>
        <w:t>Ulitsky</w:t>
      </w:r>
      <w:proofErr w:type="spellEnd"/>
      <w:r w:rsidRPr="00B15738">
        <w:rPr>
          <w:rFonts w:ascii="Book Antiqua" w:hAnsi="Book Antiqua" w:cs="Arial"/>
          <w:b/>
          <w:bCs/>
          <w:sz w:val="24"/>
          <w:szCs w:val="24"/>
          <w:lang w:val="en-US"/>
        </w:rPr>
        <w:t xml:space="preserve"> A</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Ananthakrishnan</w:t>
      </w:r>
      <w:proofErr w:type="spellEnd"/>
      <w:r w:rsidRPr="00B15738">
        <w:rPr>
          <w:rFonts w:ascii="Book Antiqua" w:hAnsi="Book Antiqua" w:cs="Arial"/>
          <w:sz w:val="24"/>
          <w:szCs w:val="24"/>
          <w:lang w:val="en-US"/>
        </w:rPr>
        <w:t xml:space="preserve"> AN, Naik A, </w:t>
      </w:r>
      <w:proofErr w:type="spellStart"/>
      <w:r w:rsidRPr="00B15738">
        <w:rPr>
          <w:rFonts w:ascii="Book Antiqua" w:hAnsi="Book Antiqua" w:cs="Arial"/>
          <w:sz w:val="24"/>
          <w:szCs w:val="24"/>
          <w:lang w:val="en-US"/>
        </w:rPr>
        <w:t>Skaros</w:t>
      </w:r>
      <w:proofErr w:type="spellEnd"/>
      <w:r w:rsidRPr="00B15738">
        <w:rPr>
          <w:rFonts w:ascii="Book Antiqua" w:hAnsi="Book Antiqua" w:cs="Arial"/>
          <w:sz w:val="24"/>
          <w:szCs w:val="24"/>
          <w:lang w:val="en-US"/>
        </w:rPr>
        <w:t xml:space="preserve"> S, </w:t>
      </w:r>
      <w:proofErr w:type="spellStart"/>
      <w:r w:rsidRPr="00B15738">
        <w:rPr>
          <w:rFonts w:ascii="Book Antiqua" w:hAnsi="Book Antiqua" w:cs="Arial"/>
          <w:sz w:val="24"/>
          <w:szCs w:val="24"/>
          <w:lang w:val="en-US"/>
        </w:rPr>
        <w:t>Zadvornova</w:t>
      </w:r>
      <w:proofErr w:type="spellEnd"/>
      <w:r w:rsidRPr="00B15738">
        <w:rPr>
          <w:rFonts w:ascii="Book Antiqua" w:hAnsi="Book Antiqua" w:cs="Arial"/>
          <w:sz w:val="24"/>
          <w:szCs w:val="24"/>
          <w:lang w:val="en-US"/>
        </w:rPr>
        <w:t xml:space="preserve"> Y, Binion DG, Issa M. Vitamin D deficiency in patients with inflammatory bowel disease: association with disease activity and quality of life. </w:t>
      </w:r>
      <w:r w:rsidRPr="00B15738">
        <w:rPr>
          <w:rFonts w:ascii="Book Antiqua" w:hAnsi="Book Antiqua" w:cs="Arial"/>
          <w:i/>
          <w:iCs/>
          <w:sz w:val="24"/>
          <w:szCs w:val="24"/>
          <w:lang w:val="en-US"/>
        </w:rPr>
        <w:t xml:space="preserve">JPEN J </w:t>
      </w:r>
      <w:proofErr w:type="spellStart"/>
      <w:r w:rsidRPr="00B15738">
        <w:rPr>
          <w:rFonts w:ascii="Book Antiqua" w:hAnsi="Book Antiqua" w:cs="Arial"/>
          <w:i/>
          <w:iCs/>
          <w:sz w:val="24"/>
          <w:szCs w:val="24"/>
          <w:lang w:val="en-US"/>
        </w:rPr>
        <w:t>Parenter</w:t>
      </w:r>
      <w:proofErr w:type="spellEnd"/>
      <w:r w:rsidRPr="00B15738">
        <w:rPr>
          <w:rFonts w:ascii="Book Antiqua" w:hAnsi="Book Antiqua" w:cs="Arial"/>
          <w:i/>
          <w:iCs/>
          <w:sz w:val="24"/>
          <w:szCs w:val="24"/>
          <w:lang w:val="en-US"/>
        </w:rPr>
        <w:t xml:space="preserve"> Enteral </w:t>
      </w:r>
      <w:proofErr w:type="spellStart"/>
      <w:r w:rsidRPr="00B15738">
        <w:rPr>
          <w:rFonts w:ascii="Book Antiqua" w:hAnsi="Book Antiqua" w:cs="Arial"/>
          <w:i/>
          <w:iCs/>
          <w:sz w:val="24"/>
          <w:szCs w:val="24"/>
          <w:lang w:val="en-US"/>
        </w:rPr>
        <w:t>Nutr</w:t>
      </w:r>
      <w:proofErr w:type="spellEnd"/>
      <w:r w:rsidRPr="00B15738">
        <w:rPr>
          <w:rFonts w:ascii="Book Antiqua" w:hAnsi="Book Antiqua" w:cs="Arial"/>
          <w:sz w:val="24"/>
          <w:szCs w:val="24"/>
          <w:lang w:val="en-US"/>
        </w:rPr>
        <w:t> 2011; </w:t>
      </w:r>
      <w:r w:rsidRPr="00B15738">
        <w:rPr>
          <w:rFonts w:ascii="Book Antiqua" w:hAnsi="Book Antiqua" w:cs="Arial"/>
          <w:b/>
          <w:bCs/>
          <w:sz w:val="24"/>
          <w:szCs w:val="24"/>
          <w:lang w:val="en-US"/>
        </w:rPr>
        <w:t>35</w:t>
      </w:r>
      <w:r w:rsidRPr="00B15738">
        <w:rPr>
          <w:rFonts w:ascii="Book Antiqua" w:hAnsi="Book Antiqua" w:cs="Arial"/>
          <w:sz w:val="24"/>
          <w:szCs w:val="24"/>
          <w:lang w:val="en-US"/>
        </w:rPr>
        <w:t>: 308-316 [PMID: 21527593 DOI: 10.1177/0148607110381267]</w:t>
      </w:r>
    </w:p>
    <w:p w14:paraId="206DAE3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97 </w:t>
      </w:r>
      <w:r w:rsidRPr="00B15738">
        <w:rPr>
          <w:rFonts w:ascii="Book Antiqua" w:hAnsi="Book Antiqua" w:cs="Arial"/>
          <w:b/>
          <w:bCs/>
          <w:sz w:val="24"/>
          <w:szCs w:val="24"/>
          <w:lang w:val="en-US"/>
        </w:rPr>
        <w:t>Palmer MT</w:t>
      </w:r>
      <w:r w:rsidRPr="00B15738">
        <w:rPr>
          <w:rFonts w:ascii="Book Antiqua" w:hAnsi="Book Antiqua" w:cs="Arial"/>
          <w:sz w:val="24"/>
          <w:szCs w:val="24"/>
          <w:lang w:val="en-US"/>
        </w:rPr>
        <w:t>, Weaver CT. Linking vitamin d deficiency to inflammatory bowel disease. </w:t>
      </w:r>
      <w:proofErr w:type="spellStart"/>
      <w:r w:rsidRPr="00B15738">
        <w:rPr>
          <w:rFonts w:ascii="Book Antiqua" w:hAnsi="Book Antiqua" w:cs="Arial"/>
          <w:i/>
          <w:iCs/>
          <w:sz w:val="24"/>
          <w:szCs w:val="24"/>
          <w:lang w:val="en-US"/>
        </w:rPr>
        <w:t>Inflamm</w:t>
      </w:r>
      <w:proofErr w:type="spellEnd"/>
      <w:r w:rsidRPr="00B15738">
        <w:rPr>
          <w:rFonts w:ascii="Book Antiqua" w:hAnsi="Book Antiqua" w:cs="Arial"/>
          <w:i/>
          <w:iCs/>
          <w:sz w:val="24"/>
          <w:szCs w:val="24"/>
          <w:lang w:val="en-US"/>
        </w:rPr>
        <w:t xml:space="preserve"> Bowel Dis</w:t>
      </w:r>
      <w:r w:rsidRPr="00B15738">
        <w:rPr>
          <w:rFonts w:ascii="Book Antiqua" w:hAnsi="Book Antiqua" w:cs="Arial"/>
          <w:sz w:val="24"/>
          <w:szCs w:val="24"/>
          <w:lang w:val="en-US"/>
        </w:rPr>
        <w:t> 2013; </w:t>
      </w:r>
      <w:r w:rsidRPr="00B15738">
        <w:rPr>
          <w:rFonts w:ascii="Book Antiqua" w:hAnsi="Book Antiqua" w:cs="Arial"/>
          <w:b/>
          <w:bCs/>
          <w:sz w:val="24"/>
          <w:szCs w:val="24"/>
          <w:lang w:val="en-US"/>
        </w:rPr>
        <w:t>19</w:t>
      </w:r>
      <w:r w:rsidRPr="00B15738">
        <w:rPr>
          <w:rFonts w:ascii="Book Antiqua" w:hAnsi="Book Antiqua" w:cs="Arial"/>
          <w:sz w:val="24"/>
          <w:szCs w:val="24"/>
          <w:lang w:val="en-US"/>
        </w:rPr>
        <w:t>: 2245-2256 [PMID: 23591600 DOI: 10.1097/MIB.0b013e31828a3b6f]</w:t>
      </w:r>
    </w:p>
    <w:p w14:paraId="2AC0574F"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98 </w:t>
      </w:r>
      <w:r w:rsidRPr="00B15738">
        <w:rPr>
          <w:rFonts w:ascii="Book Antiqua" w:hAnsi="Book Antiqua" w:cs="Arial"/>
          <w:b/>
          <w:bCs/>
          <w:sz w:val="24"/>
          <w:szCs w:val="24"/>
          <w:lang w:val="en-US"/>
        </w:rPr>
        <w:t>Del Pinto R</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Pietropaoli</w:t>
      </w:r>
      <w:proofErr w:type="spellEnd"/>
      <w:r w:rsidRPr="00B15738">
        <w:rPr>
          <w:rFonts w:ascii="Book Antiqua" w:hAnsi="Book Antiqua" w:cs="Arial"/>
          <w:sz w:val="24"/>
          <w:szCs w:val="24"/>
          <w:lang w:val="en-US"/>
        </w:rPr>
        <w:t xml:space="preserve"> D, </w:t>
      </w:r>
      <w:proofErr w:type="spellStart"/>
      <w:r w:rsidRPr="00B15738">
        <w:rPr>
          <w:rFonts w:ascii="Book Antiqua" w:hAnsi="Book Antiqua" w:cs="Arial"/>
          <w:sz w:val="24"/>
          <w:szCs w:val="24"/>
          <w:lang w:val="en-US"/>
        </w:rPr>
        <w:t>Chandar</w:t>
      </w:r>
      <w:proofErr w:type="spellEnd"/>
      <w:r w:rsidRPr="00B15738">
        <w:rPr>
          <w:rFonts w:ascii="Book Antiqua" w:hAnsi="Book Antiqua" w:cs="Arial"/>
          <w:sz w:val="24"/>
          <w:szCs w:val="24"/>
          <w:lang w:val="en-US"/>
        </w:rPr>
        <w:t xml:space="preserve"> AK, </w:t>
      </w:r>
      <w:proofErr w:type="spellStart"/>
      <w:r w:rsidRPr="00B15738">
        <w:rPr>
          <w:rFonts w:ascii="Book Antiqua" w:hAnsi="Book Antiqua" w:cs="Arial"/>
          <w:sz w:val="24"/>
          <w:szCs w:val="24"/>
          <w:lang w:val="en-US"/>
        </w:rPr>
        <w:t>Ferri</w:t>
      </w:r>
      <w:proofErr w:type="spellEnd"/>
      <w:r w:rsidRPr="00B15738">
        <w:rPr>
          <w:rFonts w:ascii="Book Antiqua" w:hAnsi="Book Antiqua" w:cs="Arial"/>
          <w:sz w:val="24"/>
          <w:szCs w:val="24"/>
          <w:lang w:val="en-US"/>
        </w:rPr>
        <w:t xml:space="preserve"> C, </w:t>
      </w:r>
      <w:proofErr w:type="spellStart"/>
      <w:r w:rsidRPr="00B15738">
        <w:rPr>
          <w:rFonts w:ascii="Book Antiqua" w:hAnsi="Book Antiqua" w:cs="Arial"/>
          <w:sz w:val="24"/>
          <w:szCs w:val="24"/>
          <w:lang w:val="en-US"/>
        </w:rPr>
        <w:t>Cominelli</w:t>
      </w:r>
      <w:proofErr w:type="spellEnd"/>
      <w:r w:rsidRPr="00B15738">
        <w:rPr>
          <w:rFonts w:ascii="Book Antiqua" w:hAnsi="Book Antiqua" w:cs="Arial"/>
          <w:sz w:val="24"/>
          <w:szCs w:val="24"/>
          <w:lang w:val="en-US"/>
        </w:rPr>
        <w:t xml:space="preserve"> F. Association Between Inflammatory Bowel Disease and Vitamin D Deficiency: A Systematic Review and Meta-analysis. </w:t>
      </w:r>
      <w:proofErr w:type="spellStart"/>
      <w:r w:rsidRPr="00B15738">
        <w:rPr>
          <w:rFonts w:ascii="Book Antiqua" w:hAnsi="Book Antiqua" w:cs="Arial"/>
          <w:i/>
          <w:iCs/>
          <w:sz w:val="24"/>
          <w:szCs w:val="24"/>
          <w:lang w:val="en-US"/>
        </w:rPr>
        <w:t>Inflamm</w:t>
      </w:r>
      <w:proofErr w:type="spellEnd"/>
      <w:r w:rsidRPr="00B15738">
        <w:rPr>
          <w:rFonts w:ascii="Book Antiqua" w:hAnsi="Book Antiqua" w:cs="Arial"/>
          <w:i/>
          <w:iCs/>
          <w:sz w:val="24"/>
          <w:szCs w:val="24"/>
          <w:lang w:val="en-US"/>
        </w:rPr>
        <w:t xml:space="preserve"> Bowel Dis</w:t>
      </w:r>
      <w:r w:rsidRPr="00B15738">
        <w:rPr>
          <w:rFonts w:ascii="Book Antiqua" w:hAnsi="Book Antiqua" w:cs="Arial"/>
          <w:sz w:val="24"/>
          <w:szCs w:val="24"/>
          <w:lang w:val="en-US"/>
        </w:rPr>
        <w:t>2015; </w:t>
      </w:r>
      <w:r w:rsidRPr="00B15738">
        <w:rPr>
          <w:rFonts w:ascii="Book Antiqua" w:hAnsi="Book Antiqua" w:cs="Arial"/>
          <w:b/>
          <w:bCs/>
          <w:sz w:val="24"/>
          <w:szCs w:val="24"/>
          <w:lang w:val="en-US"/>
        </w:rPr>
        <w:t>21</w:t>
      </w:r>
      <w:r w:rsidRPr="00B15738">
        <w:rPr>
          <w:rFonts w:ascii="Book Antiqua" w:hAnsi="Book Antiqua" w:cs="Arial"/>
          <w:sz w:val="24"/>
          <w:szCs w:val="24"/>
          <w:lang w:val="en-US"/>
        </w:rPr>
        <w:t>: 2708-2717 [PMID: 26348447 DOI: 10.1097/MIB.0000000000000546]</w:t>
      </w:r>
    </w:p>
    <w:p w14:paraId="2FE22C72"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99 </w:t>
      </w:r>
      <w:r w:rsidRPr="00B15738">
        <w:rPr>
          <w:rFonts w:ascii="Book Antiqua" w:hAnsi="Book Antiqua" w:cs="Arial"/>
          <w:b/>
          <w:bCs/>
          <w:sz w:val="24"/>
          <w:szCs w:val="24"/>
          <w:lang w:val="en-US"/>
        </w:rPr>
        <w:t>Wang TJ</w:t>
      </w:r>
      <w:r w:rsidRPr="00B15738">
        <w:rPr>
          <w:rFonts w:ascii="Book Antiqua" w:hAnsi="Book Antiqua" w:cs="Arial"/>
          <w:sz w:val="24"/>
          <w:szCs w:val="24"/>
          <w:lang w:val="en-US"/>
        </w:rPr>
        <w:t xml:space="preserve">, Zhang F, Richards JB, Kestenbaum B, van </w:t>
      </w:r>
      <w:proofErr w:type="spellStart"/>
      <w:r w:rsidRPr="00B15738">
        <w:rPr>
          <w:rFonts w:ascii="Book Antiqua" w:hAnsi="Book Antiqua" w:cs="Arial"/>
          <w:sz w:val="24"/>
          <w:szCs w:val="24"/>
          <w:lang w:val="en-US"/>
        </w:rPr>
        <w:t>Meurs</w:t>
      </w:r>
      <w:proofErr w:type="spellEnd"/>
      <w:r w:rsidRPr="00B15738">
        <w:rPr>
          <w:rFonts w:ascii="Book Antiqua" w:hAnsi="Book Antiqua" w:cs="Arial"/>
          <w:sz w:val="24"/>
          <w:szCs w:val="24"/>
          <w:lang w:val="en-US"/>
        </w:rPr>
        <w:t xml:space="preserve"> JB, Berry D, Kiel DP, </w:t>
      </w:r>
      <w:proofErr w:type="spellStart"/>
      <w:r w:rsidRPr="00B15738">
        <w:rPr>
          <w:rFonts w:ascii="Book Antiqua" w:hAnsi="Book Antiqua" w:cs="Arial"/>
          <w:sz w:val="24"/>
          <w:szCs w:val="24"/>
          <w:lang w:val="en-US"/>
        </w:rPr>
        <w:t>Streeten</w:t>
      </w:r>
      <w:proofErr w:type="spellEnd"/>
      <w:r w:rsidRPr="00B15738">
        <w:rPr>
          <w:rFonts w:ascii="Book Antiqua" w:hAnsi="Book Antiqua" w:cs="Arial"/>
          <w:sz w:val="24"/>
          <w:szCs w:val="24"/>
          <w:lang w:val="en-US"/>
        </w:rPr>
        <w:t xml:space="preserve"> EA, Ohlsson C, Koller DL, </w:t>
      </w:r>
      <w:proofErr w:type="spellStart"/>
      <w:r w:rsidRPr="00B15738">
        <w:rPr>
          <w:rFonts w:ascii="Book Antiqua" w:hAnsi="Book Antiqua" w:cs="Arial"/>
          <w:sz w:val="24"/>
          <w:szCs w:val="24"/>
          <w:lang w:val="en-US"/>
        </w:rPr>
        <w:t>Peltonen</w:t>
      </w:r>
      <w:proofErr w:type="spellEnd"/>
      <w:r w:rsidRPr="00B15738">
        <w:rPr>
          <w:rFonts w:ascii="Book Antiqua" w:hAnsi="Book Antiqua" w:cs="Arial"/>
          <w:sz w:val="24"/>
          <w:szCs w:val="24"/>
          <w:lang w:val="en-US"/>
        </w:rPr>
        <w:t xml:space="preserve"> L, Cooper JD, O'Reilly PF, Houston DK, Glazer NL, </w:t>
      </w:r>
      <w:proofErr w:type="spellStart"/>
      <w:r w:rsidRPr="00B15738">
        <w:rPr>
          <w:rFonts w:ascii="Book Antiqua" w:hAnsi="Book Antiqua" w:cs="Arial"/>
          <w:sz w:val="24"/>
          <w:szCs w:val="24"/>
          <w:lang w:val="en-US"/>
        </w:rPr>
        <w:t>Vandenput</w:t>
      </w:r>
      <w:proofErr w:type="spellEnd"/>
      <w:r w:rsidRPr="00B15738">
        <w:rPr>
          <w:rFonts w:ascii="Book Antiqua" w:hAnsi="Book Antiqua" w:cs="Arial"/>
          <w:sz w:val="24"/>
          <w:szCs w:val="24"/>
          <w:lang w:val="en-US"/>
        </w:rPr>
        <w:t xml:space="preserve"> L, Peacock M, Shi J, </w:t>
      </w:r>
      <w:proofErr w:type="spellStart"/>
      <w:r w:rsidRPr="00B15738">
        <w:rPr>
          <w:rFonts w:ascii="Book Antiqua" w:hAnsi="Book Antiqua" w:cs="Arial"/>
          <w:sz w:val="24"/>
          <w:szCs w:val="24"/>
          <w:lang w:val="en-US"/>
        </w:rPr>
        <w:t>Rivadeneira</w:t>
      </w:r>
      <w:proofErr w:type="spellEnd"/>
      <w:r w:rsidRPr="00B15738">
        <w:rPr>
          <w:rFonts w:ascii="Book Antiqua" w:hAnsi="Book Antiqua" w:cs="Arial"/>
          <w:sz w:val="24"/>
          <w:szCs w:val="24"/>
          <w:lang w:val="en-US"/>
        </w:rPr>
        <w:t xml:space="preserve"> F, McCarthy MI, </w:t>
      </w:r>
      <w:proofErr w:type="spellStart"/>
      <w:r w:rsidRPr="00B15738">
        <w:rPr>
          <w:rFonts w:ascii="Book Antiqua" w:hAnsi="Book Antiqua" w:cs="Arial"/>
          <w:sz w:val="24"/>
          <w:szCs w:val="24"/>
          <w:lang w:val="en-US"/>
        </w:rPr>
        <w:t>Anneli</w:t>
      </w:r>
      <w:proofErr w:type="spellEnd"/>
      <w:r w:rsidRPr="00B15738">
        <w:rPr>
          <w:rFonts w:ascii="Book Antiqua" w:hAnsi="Book Antiqua" w:cs="Arial"/>
          <w:sz w:val="24"/>
          <w:szCs w:val="24"/>
          <w:lang w:val="en-US"/>
        </w:rPr>
        <w:t xml:space="preserve"> P, de Boer IH, </w:t>
      </w:r>
      <w:proofErr w:type="spellStart"/>
      <w:r w:rsidRPr="00B15738">
        <w:rPr>
          <w:rFonts w:ascii="Book Antiqua" w:hAnsi="Book Antiqua" w:cs="Arial"/>
          <w:sz w:val="24"/>
          <w:szCs w:val="24"/>
          <w:lang w:val="en-US"/>
        </w:rPr>
        <w:t>Mangino</w:t>
      </w:r>
      <w:proofErr w:type="spellEnd"/>
      <w:r w:rsidRPr="00B15738">
        <w:rPr>
          <w:rFonts w:ascii="Book Antiqua" w:hAnsi="Book Antiqua" w:cs="Arial"/>
          <w:sz w:val="24"/>
          <w:szCs w:val="24"/>
          <w:lang w:val="en-US"/>
        </w:rPr>
        <w:t xml:space="preserve"> M, Kato B, Smyth DJ, Booth SL, Jacques PF, Burke GL, </w:t>
      </w:r>
      <w:proofErr w:type="spellStart"/>
      <w:r w:rsidRPr="00B15738">
        <w:rPr>
          <w:rFonts w:ascii="Book Antiqua" w:hAnsi="Book Antiqua" w:cs="Arial"/>
          <w:sz w:val="24"/>
          <w:szCs w:val="24"/>
          <w:lang w:val="en-US"/>
        </w:rPr>
        <w:t>Goodarzi</w:t>
      </w:r>
      <w:proofErr w:type="spellEnd"/>
      <w:r w:rsidRPr="00B15738">
        <w:rPr>
          <w:rFonts w:ascii="Book Antiqua" w:hAnsi="Book Antiqua" w:cs="Arial"/>
          <w:sz w:val="24"/>
          <w:szCs w:val="24"/>
          <w:lang w:val="en-US"/>
        </w:rPr>
        <w:t xml:space="preserve"> M, Cheung CL, Wolf M, Rice K, </w:t>
      </w:r>
      <w:proofErr w:type="spellStart"/>
      <w:r w:rsidRPr="00B15738">
        <w:rPr>
          <w:rFonts w:ascii="Book Antiqua" w:hAnsi="Book Antiqua" w:cs="Arial"/>
          <w:sz w:val="24"/>
          <w:szCs w:val="24"/>
          <w:lang w:val="en-US"/>
        </w:rPr>
        <w:t>Goltzman</w:t>
      </w:r>
      <w:proofErr w:type="spellEnd"/>
      <w:r w:rsidRPr="00B15738">
        <w:rPr>
          <w:rFonts w:ascii="Book Antiqua" w:hAnsi="Book Antiqua" w:cs="Arial"/>
          <w:sz w:val="24"/>
          <w:szCs w:val="24"/>
          <w:lang w:val="en-US"/>
        </w:rPr>
        <w:t xml:space="preserve"> D, </w:t>
      </w:r>
      <w:proofErr w:type="spellStart"/>
      <w:r w:rsidRPr="00B15738">
        <w:rPr>
          <w:rFonts w:ascii="Book Antiqua" w:hAnsi="Book Antiqua" w:cs="Arial"/>
          <w:sz w:val="24"/>
          <w:szCs w:val="24"/>
          <w:lang w:val="en-US"/>
        </w:rPr>
        <w:t>Hidiroglou</w:t>
      </w:r>
      <w:proofErr w:type="spellEnd"/>
      <w:r w:rsidRPr="00B15738">
        <w:rPr>
          <w:rFonts w:ascii="Book Antiqua" w:hAnsi="Book Antiqua" w:cs="Arial"/>
          <w:sz w:val="24"/>
          <w:szCs w:val="24"/>
          <w:lang w:val="en-US"/>
        </w:rPr>
        <w:t xml:space="preserve"> N, Ladouceur M, Wareham NJ, Hocking LJ, Hart D, Arden NK, Cooper C, Malik S, Fraser WD, </w:t>
      </w:r>
      <w:proofErr w:type="spellStart"/>
      <w:r w:rsidRPr="00B15738">
        <w:rPr>
          <w:rFonts w:ascii="Book Antiqua" w:hAnsi="Book Antiqua" w:cs="Arial"/>
          <w:sz w:val="24"/>
          <w:szCs w:val="24"/>
          <w:lang w:val="en-US"/>
        </w:rPr>
        <w:t>Hartikainen</w:t>
      </w:r>
      <w:proofErr w:type="spellEnd"/>
      <w:r w:rsidRPr="00B15738">
        <w:rPr>
          <w:rFonts w:ascii="Book Antiqua" w:hAnsi="Book Antiqua" w:cs="Arial"/>
          <w:sz w:val="24"/>
          <w:szCs w:val="24"/>
          <w:lang w:val="en-US"/>
        </w:rPr>
        <w:t xml:space="preserve"> AL, </w:t>
      </w:r>
      <w:proofErr w:type="spellStart"/>
      <w:r w:rsidRPr="00B15738">
        <w:rPr>
          <w:rFonts w:ascii="Book Antiqua" w:hAnsi="Book Antiqua" w:cs="Arial"/>
          <w:sz w:val="24"/>
          <w:szCs w:val="24"/>
          <w:lang w:val="en-US"/>
        </w:rPr>
        <w:t>Zhai</w:t>
      </w:r>
      <w:proofErr w:type="spellEnd"/>
      <w:r w:rsidRPr="00B15738">
        <w:rPr>
          <w:rFonts w:ascii="Book Antiqua" w:hAnsi="Book Antiqua" w:cs="Arial"/>
          <w:sz w:val="24"/>
          <w:szCs w:val="24"/>
          <w:lang w:val="en-US"/>
        </w:rPr>
        <w:t xml:space="preserve"> G, Macdonald HM, </w:t>
      </w:r>
      <w:proofErr w:type="spellStart"/>
      <w:r w:rsidRPr="00B15738">
        <w:rPr>
          <w:rFonts w:ascii="Book Antiqua" w:hAnsi="Book Antiqua" w:cs="Arial"/>
          <w:sz w:val="24"/>
          <w:szCs w:val="24"/>
          <w:lang w:val="en-US"/>
        </w:rPr>
        <w:t>Forouhi</w:t>
      </w:r>
      <w:proofErr w:type="spellEnd"/>
      <w:r w:rsidRPr="00B15738">
        <w:rPr>
          <w:rFonts w:ascii="Book Antiqua" w:hAnsi="Book Antiqua" w:cs="Arial"/>
          <w:sz w:val="24"/>
          <w:szCs w:val="24"/>
          <w:lang w:val="en-US"/>
        </w:rPr>
        <w:t xml:space="preserve"> NG, Loos RJ, Reid DM, Hakim A, Dennison E, Liu Y, Power C, Stevens HE, </w:t>
      </w:r>
      <w:proofErr w:type="spellStart"/>
      <w:r w:rsidRPr="00B15738">
        <w:rPr>
          <w:rFonts w:ascii="Book Antiqua" w:hAnsi="Book Antiqua" w:cs="Arial"/>
          <w:sz w:val="24"/>
          <w:szCs w:val="24"/>
          <w:lang w:val="en-US"/>
        </w:rPr>
        <w:t>Jaana</w:t>
      </w:r>
      <w:proofErr w:type="spellEnd"/>
      <w:r w:rsidRPr="00B15738">
        <w:rPr>
          <w:rFonts w:ascii="Book Antiqua" w:hAnsi="Book Antiqua" w:cs="Arial"/>
          <w:sz w:val="24"/>
          <w:szCs w:val="24"/>
          <w:lang w:val="en-US"/>
        </w:rPr>
        <w:t xml:space="preserve"> L, </w:t>
      </w:r>
      <w:proofErr w:type="spellStart"/>
      <w:r w:rsidRPr="00B15738">
        <w:rPr>
          <w:rFonts w:ascii="Book Antiqua" w:hAnsi="Book Antiqua" w:cs="Arial"/>
          <w:sz w:val="24"/>
          <w:szCs w:val="24"/>
          <w:lang w:val="en-US"/>
        </w:rPr>
        <w:t>Vasan</w:t>
      </w:r>
      <w:proofErr w:type="spellEnd"/>
      <w:r w:rsidRPr="00B15738">
        <w:rPr>
          <w:rFonts w:ascii="Book Antiqua" w:hAnsi="Book Antiqua" w:cs="Arial"/>
          <w:sz w:val="24"/>
          <w:szCs w:val="24"/>
          <w:lang w:val="en-US"/>
        </w:rPr>
        <w:t xml:space="preserve"> RS, </w:t>
      </w:r>
      <w:proofErr w:type="spellStart"/>
      <w:r w:rsidRPr="00B15738">
        <w:rPr>
          <w:rFonts w:ascii="Book Antiqua" w:hAnsi="Book Antiqua" w:cs="Arial"/>
          <w:sz w:val="24"/>
          <w:szCs w:val="24"/>
          <w:lang w:val="en-US"/>
        </w:rPr>
        <w:t>Soranzo</w:t>
      </w:r>
      <w:proofErr w:type="spellEnd"/>
      <w:r w:rsidRPr="00B15738">
        <w:rPr>
          <w:rFonts w:ascii="Book Antiqua" w:hAnsi="Book Antiqua" w:cs="Arial"/>
          <w:sz w:val="24"/>
          <w:szCs w:val="24"/>
          <w:lang w:val="en-US"/>
        </w:rPr>
        <w:t xml:space="preserve"> N, </w:t>
      </w:r>
      <w:proofErr w:type="spellStart"/>
      <w:r w:rsidRPr="00B15738">
        <w:rPr>
          <w:rFonts w:ascii="Book Antiqua" w:hAnsi="Book Antiqua" w:cs="Arial"/>
          <w:sz w:val="24"/>
          <w:szCs w:val="24"/>
          <w:lang w:val="en-US"/>
        </w:rPr>
        <w:t>Bojunga</w:t>
      </w:r>
      <w:proofErr w:type="spellEnd"/>
      <w:r w:rsidRPr="00B15738">
        <w:rPr>
          <w:rFonts w:ascii="Book Antiqua" w:hAnsi="Book Antiqua" w:cs="Arial"/>
          <w:sz w:val="24"/>
          <w:szCs w:val="24"/>
          <w:lang w:val="en-US"/>
        </w:rPr>
        <w:t xml:space="preserve"> J, </w:t>
      </w:r>
      <w:proofErr w:type="spellStart"/>
      <w:r w:rsidRPr="00B15738">
        <w:rPr>
          <w:rFonts w:ascii="Book Antiqua" w:hAnsi="Book Antiqua" w:cs="Arial"/>
          <w:sz w:val="24"/>
          <w:szCs w:val="24"/>
          <w:lang w:val="en-US"/>
        </w:rPr>
        <w:t>Psaty</w:t>
      </w:r>
      <w:proofErr w:type="spellEnd"/>
      <w:r w:rsidRPr="00B15738">
        <w:rPr>
          <w:rFonts w:ascii="Book Antiqua" w:hAnsi="Book Antiqua" w:cs="Arial"/>
          <w:sz w:val="24"/>
          <w:szCs w:val="24"/>
          <w:lang w:val="en-US"/>
        </w:rPr>
        <w:t xml:space="preserve"> BM, </w:t>
      </w:r>
      <w:proofErr w:type="spellStart"/>
      <w:r w:rsidRPr="00B15738">
        <w:rPr>
          <w:rFonts w:ascii="Book Antiqua" w:hAnsi="Book Antiqua" w:cs="Arial"/>
          <w:sz w:val="24"/>
          <w:szCs w:val="24"/>
          <w:lang w:val="en-US"/>
        </w:rPr>
        <w:t>Lorentzon</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Foroud</w:t>
      </w:r>
      <w:proofErr w:type="spellEnd"/>
      <w:r w:rsidRPr="00B15738">
        <w:rPr>
          <w:rFonts w:ascii="Book Antiqua" w:hAnsi="Book Antiqua" w:cs="Arial"/>
          <w:sz w:val="24"/>
          <w:szCs w:val="24"/>
          <w:lang w:val="en-US"/>
        </w:rPr>
        <w:t xml:space="preserve"> T, Harris TB, </w:t>
      </w:r>
      <w:proofErr w:type="spellStart"/>
      <w:r w:rsidRPr="00B15738">
        <w:rPr>
          <w:rFonts w:ascii="Book Antiqua" w:hAnsi="Book Antiqua" w:cs="Arial"/>
          <w:sz w:val="24"/>
          <w:szCs w:val="24"/>
          <w:lang w:val="en-US"/>
        </w:rPr>
        <w:t>Hofman</w:t>
      </w:r>
      <w:proofErr w:type="spellEnd"/>
      <w:r w:rsidRPr="00B15738">
        <w:rPr>
          <w:rFonts w:ascii="Book Antiqua" w:hAnsi="Book Antiqua" w:cs="Arial"/>
          <w:sz w:val="24"/>
          <w:szCs w:val="24"/>
          <w:lang w:val="en-US"/>
        </w:rPr>
        <w:t xml:space="preserve"> A, Jansson JO, </w:t>
      </w:r>
      <w:proofErr w:type="spellStart"/>
      <w:r w:rsidRPr="00B15738">
        <w:rPr>
          <w:rFonts w:ascii="Book Antiqua" w:hAnsi="Book Antiqua" w:cs="Arial"/>
          <w:sz w:val="24"/>
          <w:szCs w:val="24"/>
          <w:lang w:val="en-US"/>
        </w:rPr>
        <w:t>Cauley</w:t>
      </w:r>
      <w:proofErr w:type="spellEnd"/>
      <w:r w:rsidRPr="00B15738">
        <w:rPr>
          <w:rFonts w:ascii="Book Antiqua" w:hAnsi="Book Antiqua" w:cs="Arial"/>
          <w:sz w:val="24"/>
          <w:szCs w:val="24"/>
          <w:lang w:val="en-US"/>
        </w:rPr>
        <w:t xml:space="preserve"> JA, </w:t>
      </w:r>
      <w:proofErr w:type="spellStart"/>
      <w:r w:rsidRPr="00B15738">
        <w:rPr>
          <w:rFonts w:ascii="Book Antiqua" w:hAnsi="Book Antiqua" w:cs="Arial"/>
          <w:sz w:val="24"/>
          <w:szCs w:val="24"/>
          <w:lang w:val="en-US"/>
        </w:rPr>
        <w:t>Uitterlinden</w:t>
      </w:r>
      <w:proofErr w:type="spellEnd"/>
      <w:r w:rsidRPr="00B15738">
        <w:rPr>
          <w:rFonts w:ascii="Book Antiqua" w:hAnsi="Book Antiqua" w:cs="Arial"/>
          <w:sz w:val="24"/>
          <w:szCs w:val="24"/>
          <w:lang w:val="en-US"/>
        </w:rPr>
        <w:t xml:space="preserve"> AG, Gibson Q, </w:t>
      </w:r>
      <w:proofErr w:type="spellStart"/>
      <w:r w:rsidRPr="00B15738">
        <w:rPr>
          <w:rFonts w:ascii="Book Antiqua" w:hAnsi="Book Antiqua" w:cs="Arial"/>
          <w:sz w:val="24"/>
          <w:szCs w:val="24"/>
          <w:lang w:val="en-US"/>
        </w:rPr>
        <w:t>Järvelin</w:t>
      </w:r>
      <w:proofErr w:type="spellEnd"/>
      <w:r w:rsidRPr="00B15738">
        <w:rPr>
          <w:rFonts w:ascii="Book Antiqua" w:hAnsi="Book Antiqua" w:cs="Arial"/>
          <w:sz w:val="24"/>
          <w:szCs w:val="24"/>
          <w:lang w:val="en-US"/>
        </w:rPr>
        <w:t xml:space="preserve"> MR, </w:t>
      </w:r>
      <w:proofErr w:type="spellStart"/>
      <w:r w:rsidRPr="00B15738">
        <w:rPr>
          <w:rFonts w:ascii="Book Antiqua" w:hAnsi="Book Antiqua" w:cs="Arial"/>
          <w:sz w:val="24"/>
          <w:szCs w:val="24"/>
          <w:lang w:val="en-US"/>
        </w:rPr>
        <w:t>Karasik</w:t>
      </w:r>
      <w:proofErr w:type="spellEnd"/>
      <w:r w:rsidRPr="00B15738">
        <w:rPr>
          <w:rFonts w:ascii="Book Antiqua" w:hAnsi="Book Antiqua" w:cs="Arial"/>
          <w:sz w:val="24"/>
          <w:szCs w:val="24"/>
          <w:lang w:val="en-US"/>
        </w:rPr>
        <w:t xml:space="preserve"> D, </w:t>
      </w:r>
      <w:proofErr w:type="spellStart"/>
      <w:r w:rsidRPr="00B15738">
        <w:rPr>
          <w:rFonts w:ascii="Book Antiqua" w:hAnsi="Book Antiqua" w:cs="Arial"/>
          <w:sz w:val="24"/>
          <w:szCs w:val="24"/>
          <w:lang w:val="en-US"/>
        </w:rPr>
        <w:t>Siscovick</w:t>
      </w:r>
      <w:proofErr w:type="spellEnd"/>
      <w:r w:rsidRPr="00B15738">
        <w:rPr>
          <w:rFonts w:ascii="Book Antiqua" w:hAnsi="Book Antiqua" w:cs="Arial"/>
          <w:sz w:val="24"/>
          <w:szCs w:val="24"/>
          <w:lang w:val="en-US"/>
        </w:rPr>
        <w:t xml:space="preserve"> DS, </w:t>
      </w:r>
      <w:proofErr w:type="spellStart"/>
      <w:r w:rsidRPr="00B15738">
        <w:rPr>
          <w:rFonts w:ascii="Book Antiqua" w:hAnsi="Book Antiqua" w:cs="Arial"/>
          <w:sz w:val="24"/>
          <w:szCs w:val="24"/>
          <w:lang w:val="en-US"/>
        </w:rPr>
        <w:t>Econs</w:t>
      </w:r>
      <w:proofErr w:type="spellEnd"/>
      <w:r w:rsidRPr="00B15738">
        <w:rPr>
          <w:rFonts w:ascii="Book Antiqua" w:hAnsi="Book Antiqua" w:cs="Arial"/>
          <w:sz w:val="24"/>
          <w:szCs w:val="24"/>
          <w:lang w:val="en-US"/>
        </w:rPr>
        <w:t xml:space="preserve"> MJ, </w:t>
      </w:r>
      <w:proofErr w:type="spellStart"/>
      <w:r w:rsidRPr="00B15738">
        <w:rPr>
          <w:rFonts w:ascii="Book Antiqua" w:hAnsi="Book Antiqua" w:cs="Arial"/>
          <w:sz w:val="24"/>
          <w:szCs w:val="24"/>
          <w:lang w:val="en-US"/>
        </w:rPr>
        <w:t>Kritchevsky</w:t>
      </w:r>
      <w:proofErr w:type="spellEnd"/>
      <w:r w:rsidRPr="00B15738">
        <w:rPr>
          <w:rFonts w:ascii="Book Antiqua" w:hAnsi="Book Antiqua" w:cs="Arial"/>
          <w:sz w:val="24"/>
          <w:szCs w:val="24"/>
          <w:lang w:val="en-US"/>
        </w:rPr>
        <w:t xml:space="preserve"> SB, </w:t>
      </w:r>
      <w:proofErr w:type="spellStart"/>
      <w:r w:rsidRPr="00B15738">
        <w:rPr>
          <w:rFonts w:ascii="Book Antiqua" w:hAnsi="Book Antiqua" w:cs="Arial"/>
          <w:sz w:val="24"/>
          <w:szCs w:val="24"/>
          <w:lang w:val="en-US"/>
        </w:rPr>
        <w:t>Florez</w:t>
      </w:r>
      <w:proofErr w:type="spellEnd"/>
      <w:r w:rsidRPr="00B15738">
        <w:rPr>
          <w:rFonts w:ascii="Book Antiqua" w:hAnsi="Book Antiqua" w:cs="Arial"/>
          <w:sz w:val="24"/>
          <w:szCs w:val="24"/>
          <w:lang w:val="en-US"/>
        </w:rPr>
        <w:t xml:space="preserve"> JC, Todd JA, Dupuis J, </w:t>
      </w:r>
      <w:proofErr w:type="spellStart"/>
      <w:r w:rsidRPr="00B15738">
        <w:rPr>
          <w:rFonts w:ascii="Book Antiqua" w:hAnsi="Book Antiqua" w:cs="Arial"/>
          <w:sz w:val="24"/>
          <w:szCs w:val="24"/>
          <w:lang w:val="en-US"/>
        </w:rPr>
        <w:t>Hyppönen</w:t>
      </w:r>
      <w:proofErr w:type="spellEnd"/>
      <w:r w:rsidRPr="00B15738">
        <w:rPr>
          <w:rFonts w:ascii="Book Antiqua" w:hAnsi="Book Antiqua" w:cs="Arial"/>
          <w:sz w:val="24"/>
          <w:szCs w:val="24"/>
          <w:lang w:val="en-US"/>
        </w:rPr>
        <w:t xml:space="preserve"> E, Spector TD. Common genetic determinants of vitamin D insufficiency: a genome-wide association study. </w:t>
      </w:r>
      <w:r w:rsidRPr="00B15738">
        <w:rPr>
          <w:rFonts w:ascii="Book Antiqua" w:hAnsi="Book Antiqua" w:cs="Arial"/>
          <w:i/>
          <w:iCs/>
          <w:sz w:val="24"/>
          <w:szCs w:val="24"/>
          <w:lang w:val="en-US"/>
        </w:rPr>
        <w:t>Lancet</w:t>
      </w:r>
      <w:r w:rsidRPr="00B15738">
        <w:rPr>
          <w:rFonts w:ascii="Book Antiqua" w:hAnsi="Book Antiqua" w:cs="Arial"/>
          <w:sz w:val="24"/>
          <w:szCs w:val="24"/>
          <w:lang w:val="en-US"/>
        </w:rPr>
        <w:t> 2010; </w:t>
      </w:r>
      <w:r w:rsidRPr="00B15738">
        <w:rPr>
          <w:rFonts w:ascii="Book Antiqua" w:hAnsi="Book Antiqua" w:cs="Arial"/>
          <w:b/>
          <w:bCs/>
          <w:sz w:val="24"/>
          <w:szCs w:val="24"/>
          <w:lang w:val="en-US"/>
        </w:rPr>
        <w:t>376</w:t>
      </w:r>
      <w:r w:rsidRPr="00B15738">
        <w:rPr>
          <w:rFonts w:ascii="Book Antiqua" w:hAnsi="Book Antiqua" w:cs="Arial"/>
          <w:sz w:val="24"/>
          <w:szCs w:val="24"/>
          <w:lang w:val="en-US"/>
        </w:rPr>
        <w:t>: 180-188 [PMID: 20541252 DOI: 10.1016/S0140-6736(10)60588-0]</w:t>
      </w:r>
    </w:p>
    <w:p w14:paraId="12CFD47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100 </w:t>
      </w:r>
      <w:proofErr w:type="spellStart"/>
      <w:r w:rsidRPr="00B15738">
        <w:rPr>
          <w:rFonts w:ascii="Book Antiqua" w:hAnsi="Book Antiqua" w:cs="Arial"/>
          <w:b/>
          <w:bCs/>
          <w:sz w:val="24"/>
          <w:szCs w:val="24"/>
          <w:lang w:val="en-US"/>
        </w:rPr>
        <w:t>Morán</w:t>
      </w:r>
      <w:proofErr w:type="spellEnd"/>
      <w:r w:rsidRPr="00B15738">
        <w:rPr>
          <w:rFonts w:ascii="Book Antiqua" w:hAnsi="Book Antiqua" w:cs="Arial"/>
          <w:b/>
          <w:bCs/>
          <w:sz w:val="24"/>
          <w:szCs w:val="24"/>
          <w:lang w:val="en-US"/>
        </w:rPr>
        <w:t>-Auth Y</w:t>
      </w:r>
      <w:r w:rsidRPr="00B15738">
        <w:rPr>
          <w:rFonts w:ascii="Book Antiqua" w:hAnsi="Book Antiqua" w:cs="Arial"/>
          <w:sz w:val="24"/>
          <w:szCs w:val="24"/>
          <w:lang w:val="en-US"/>
        </w:rPr>
        <w:t xml:space="preserve">, Penna-Martinez M, </w:t>
      </w:r>
      <w:proofErr w:type="spellStart"/>
      <w:r w:rsidRPr="00B15738">
        <w:rPr>
          <w:rFonts w:ascii="Book Antiqua" w:hAnsi="Book Antiqua" w:cs="Arial"/>
          <w:sz w:val="24"/>
          <w:szCs w:val="24"/>
          <w:lang w:val="en-US"/>
        </w:rPr>
        <w:t>Shoghi</w:t>
      </w:r>
      <w:proofErr w:type="spellEnd"/>
      <w:r w:rsidRPr="00B15738">
        <w:rPr>
          <w:rFonts w:ascii="Book Antiqua" w:hAnsi="Book Antiqua" w:cs="Arial"/>
          <w:sz w:val="24"/>
          <w:szCs w:val="24"/>
          <w:lang w:val="en-US"/>
        </w:rPr>
        <w:t xml:space="preserve"> F, Ramos-Lopez E, </w:t>
      </w:r>
      <w:proofErr w:type="spellStart"/>
      <w:r w:rsidRPr="00B15738">
        <w:rPr>
          <w:rFonts w:ascii="Book Antiqua" w:hAnsi="Book Antiqua" w:cs="Arial"/>
          <w:sz w:val="24"/>
          <w:szCs w:val="24"/>
          <w:lang w:val="en-US"/>
        </w:rPr>
        <w:t>Badenhoop</w:t>
      </w:r>
      <w:proofErr w:type="spellEnd"/>
      <w:r w:rsidRPr="00B15738">
        <w:rPr>
          <w:rFonts w:ascii="Book Antiqua" w:hAnsi="Book Antiqua" w:cs="Arial"/>
          <w:sz w:val="24"/>
          <w:szCs w:val="24"/>
          <w:lang w:val="en-US"/>
        </w:rPr>
        <w:t xml:space="preserve"> K. Vitamin D status and gene transcription in immune cells. </w:t>
      </w:r>
      <w:r w:rsidRPr="00B15738">
        <w:rPr>
          <w:rFonts w:ascii="Book Antiqua" w:hAnsi="Book Antiqua" w:cs="Arial"/>
          <w:i/>
          <w:iCs/>
          <w:sz w:val="24"/>
          <w:szCs w:val="24"/>
          <w:lang w:val="en-US"/>
        </w:rPr>
        <w:t xml:space="preserve">J Steroid </w:t>
      </w:r>
      <w:proofErr w:type="spellStart"/>
      <w:r w:rsidRPr="00B15738">
        <w:rPr>
          <w:rFonts w:ascii="Book Antiqua" w:hAnsi="Book Antiqua" w:cs="Arial"/>
          <w:i/>
          <w:iCs/>
          <w:sz w:val="24"/>
          <w:szCs w:val="24"/>
          <w:lang w:val="en-US"/>
        </w:rPr>
        <w:t>Biochem</w:t>
      </w:r>
      <w:proofErr w:type="spellEnd"/>
      <w:r w:rsidRPr="00B15738">
        <w:rPr>
          <w:rFonts w:ascii="Book Antiqua" w:hAnsi="Book Antiqua" w:cs="Arial"/>
          <w:i/>
          <w:iCs/>
          <w:sz w:val="24"/>
          <w:szCs w:val="24"/>
          <w:lang w:val="en-US"/>
        </w:rPr>
        <w:t xml:space="preserve"> Mol Biol</w:t>
      </w:r>
      <w:r w:rsidRPr="00B15738">
        <w:rPr>
          <w:rFonts w:ascii="Book Antiqua" w:hAnsi="Book Antiqua" w:cs="Arial"/>
          <w:sz w:val="24"/>
          <w:szCs w:val="24"/>
          <w:lang w:val="en-US"/>
        </w:rPr>
        <w:t> 2013; </w:t>
      </w:r>
      <w:r w:rsidRPr="00B15738">
        <w:rPr>
          <w:rFonts w:ascii="Book Antiqua" w:hAnsi="Book Antiqua" w:cs="Arial"/>
          <w:b/>
          <w:bCs/>
          <w:sz w:val="24"/>
          <w:szCs w:val="24"/>
          <w:lang w:val="en-US"/>
        </w:rPr>
        <w:t>136</w:t>
      </w:r>
      <w:r w:rsidRPr="00B15738">
        <w:rPr>
          <w:rFonts w:ascii="Book Antiqua" w:hAnsi="Book Antiqua" w:cs="Arial"/>
          <w:sz w:val="24"/>
          <w:szCs w:val="24"/>
          <w:lang w:val="en-US"/>
        </w:rPr>
        <w:t>: 83-85 [PMID: 23416105 DOI: 10.1016/j.jsbmb.2013.02.005]</w:t>
      </w:r>
    </w:p>
    <w:p w14:paraId="4A17159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101 </w:t>
      </w:r>
      <w:proofErr w:type="spellStart"/>
      <w:r w:rsidRPr="00B15738">
        <w:rPr>
          <w:rFonts w:ascii="Book Antiqua" w:hAnsi="Book Antiqua" w:cs="Arial"/>
          <w:b/>
          <w:bCs/>
          <w:sz w:val="24"/>
          <w:szCs w:val="24"/>
          <w:lang w:val="en-US"/>
        </w:rPr>
        <w:t>Zanger</w:t>
      </w:r>
      <w:proofErr w:type="spellEnd"/>
      <w:r w:rsidRPr="00B15738">
        <w:rPr>
          <w:rFonts w:ascii="Book Antiqua" w:hAnsi="Book Antiqua" w:cs="Arial"/>
          <w:b/>
          <w:bCs/>
          <w:sz w:val="24"/>
          <w:szCs w:val="24"/>
          <w:lang w:val="en-US"/>
        </w:rPr>
        <w:t xml:space="preserve"> UM</w:t>
      </w:r>
      <w:r w:rsidRPr="00B15738">
        <w:rPr>
          <w:rFonts w:ascii="Book Antiqua" w:hAnsi="Book Antiqua" w:cs="Arial"/>
          <w:sz w:val="24"/>
          <w:szCs w:val="24"/>
          <w:lang w:val="en-US"/>
        </w:rPr>
        <w:t>, Schwab M. Cytochrome P450 enzymes in drug metabolism: regulation of gene expression, enzyme activities, and impact of genetic variation.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Ther</w:t>
      </w:r>
      <w:proofErr w:type="spellEnd"/>
      <w:r w:rsidRPr="00B15738">
        <w:rPr>
          <w:rFonts w:ascii="Book Antiqua" w:hAnsi="Book Antiqua" w:cs="Arial"/>
          <w:sz w:val="24"/>
          <w:szCs w:val="24"/>
          <w:lang w:val="en-US"/>
        </w:rPr>
        <w:t> 2013; </w:t>
      </w:r>
      <w:r w:rsidRPr="00B15738">
        <w:rPr>
          <w:rFonts w:ascii="Book Antiqua" w:hAnsi="Book Antiqua" w:cs="Arial"/>
          <w:b/>
          <w:bCs/>
          <w:sz w:val="24"/>
          <w:szCs w:val="24"/>
          <w:lang w:val="en-US"/>
        </w:rPr>
        <w:t>138</w:t>
      </w:r>
      <w:r w:rsidRPr="00B15738">
        <w:rPr>
          <w:rFonts w:ascii="Book Antiqua" w:hAnsi="Book Antiqua" w:cs="Arial"/>
          <w:sz w:val="24"/>
          <w:szCs w:val="24"/>
          <w:lang w:val="en-US"/>
        </w:rPr>
        <w:t>: 103-141 [PMID: 23333322 DOI: 10.1016/j.pharmthera.2012.12.007]</w:t>
      </w:r>
    </w:p>
    <w:p w14:paraId="72A4812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102 </w:t>
      </w:r>
      <w:proofErr w:type="spellStart"/>
      <w:r w:rsidRPr="00B15738">
        <w:rPr>
          <w:rFonts w:ascii="Book Antiqua" w:hAnsi="Book Antiqua" w:cs="Arial"/>
          <w:b/>
          <w:bCs/>
          <w:sz w:val="24"/>
          <w:szCs w:val="24"/>
          <w:lang w:val="en-US"/>
        </w:rPr>
        <w:t>Ashida</w:t>
      </w:r>
      <w:proofErr w:type="spellEnd"/>
      <w:r w:rsidRPr="00B15738">
        <w:rPr>
          <w:rFonts w:ascii="Book Antiqua" w:hAnsi="Book Antiqua" w:cs="Arial"/>
          <w:b/>
          <w:bCs/>
          <w:sz w:val="24"/>
          <w:szCs w:val="24"/>
          <w:lang w:val="en-US"/>
        </w:rPr>
        <w:t xml:space="preserve"> R</w:t>
      </w:r>
      <w:r w:rsidRPr="00B15738">
        <w:rPr>
          <w:rFonts w:ascii="Book Antiqua" w:hAnsi="Book Antiqua" w:cs="Arial"/>
          <w:sz w:val="24"/>
          <w:szCs w:val="24"/>
          <w:lang w:val="en-US"/>
        </w:rPr>
        <w:t xml:space="preserve">, Okamura Y, Ohshima K, </w:t>
      </w:r>
      <w:proofErr w:type="spellStart"/>
      <w:r w:rsidRPr="00B15738">
        <w:rPr>
          <w:rFonts w:ascii="Book Antiqua" w:hAnsi="Book Antiqua" w:cs="Arial"/>
          <w:sz w:val="24"/>
          <w:szCs w:val="24"/>
          <w:lang w:val="en-US"/>
        </w:rPr>
        <w:t>Kakuda</w:t>
      </w:r>
      <w:proofErr w:type="spellEnd"/>
      <w:r w:rsidRPr="00B15738">
        <w:rPr>
          <w:rFonts w:ascii="Book Antiqua" w:hAnsi="Book Antiqua" w:cs="Arial"/>
          <w:sz w:val="24"/>
          <w:szCs w:val="24"/>
          <w:lang w:val="en-US"/>
        </w:rPr>
        <w:t xml:space="preserve"> Y, </w:t>
      </w:r>
      <w:proofErr w:type="spellStart"/>
      <w:r w:rsidRPr="00B15738">
        <w:rPr>
          <w:rFonts w:ascii="Book Antiqua" w:hAnsi="Book Antiqua" w:cs="Arial"/>
          <w:sz w:val="24"/>
          <w:szCs w:val="24"/>
          <w:lang w:val="en-US"/>
        </w:rPr>
        <w:t>Uesaka</w:t>
      </w:r>
      <w:proofErr w:type="spellEnd"/>
      <w:r w:rsidRPr="00B15738">
        <w:rPr>
          <w:rFonts w:ascii="Book Antiqua" w:hAnsi="Book Antiqua" w:cs="Arial"/>
          <w:sz w:val="24"/>
          <w:szCs w:val="24"/>
          <w:lang w:val="en-US"/>
        </w:rPr>
        <w:t xml:space="preserve"> K, </w:t>
      </w:r>
      <w:proofErr w:type="spellStart"/>
      <w:r w:rsidRPr="00B15738">
        <w:rPr>
          <w:rFonts w:ascii="Book Antiqua" w:hAnsi="Book Antiqua" w:cs="Arial"/>
          <w:sz w:val="24"/>
          <w:szCs w:val="24"/>
          <w:lang w:val="en-US"/>
        </w:rPr>
        <w:t>Sugiura</w:t>
      </w:r>
      <w:proofErr w:type="spellEnd"/>
      <w:r w:rsidRPr="00B15738">
        <w:rPr>
          <w:rFonts w:ascii="Book Antiqua" w:hAnsi="Book Antiqua" w:cs="Arial"/>
          <w:sz w:val="24"/>
          <w:szCs w:val="24"/>
          <w:lang w:val="en-US"/>
        </w:rPr>
        <w:t xml:space="preserve"> T, Ito T, Yamamoto Y, </w:t>
      </w:r>
      <w:proofErr w:type="spellStart"/>
      <w:r w:rsidRPr="00B15738">
        <w:rPr>
          <w:rFonts w:ascii="Book Antiqua" w:hAnsi="Book Antiqua" w:cs="Arial"/>
          <w:sz w:val="24"/>
          <w:szCs w:val="24"/>
          <w:lang w:val="en-US"/>
        </w:rPr>
        <w:t>Sugino</w:t>
      </w:r>
      <w:proofErr w:type="spellEnd"/>
      <w:r w:rsidRPr="00B15738">
        <w:rPr>
          <w:rFonts w:ascii="Book Antiqua" w:hAnsi="Book Antiqua" w:cs="Arial"/>
          <w:sz w:val="24"/>
          <w:szCs w:val="24"/>
          <w:lang w:val="en-US"/>
        </w:rPr>
        <w:t xml:space="preserve"> T, </w:t>
      </w:r>
      <w:proofErr w:type="spellStart"/>
      <w:r w:rsidRPr="00B15738">
        <w:rPr>
          <w:rFonts w:ascii="Book Antiqua" w:hAnsi="Book Antiqua" w:cs="Arial"/>
          <w:sz w:val="24"/>
          <w:szCs w:val="24"/>
          <w:lang w:val="en-US"/>
        </w:rPr>
        <w:t>Urakami</w:t>
      </w:r>
      <w:proofErr w:type="spellEnd"/>
      <w:r w:rsidRPr="00B15738">
        <w:rPr>
          <w:rFonts w:ascii="Book Antiqua" w:hAnsi="Book Antiqua" w:cs="Arial"/>
          <w:sz w:val="24"/>
          <w:szCs w:val="24"/>
          <w:lang w:val="en-US"/>
        </w:rPr>
        <w:t xml:space="preserve"> K, </w:t>
      </w:r>
      <w:proofErr w:type="spellStart"/>
      <w:r w:rsidRPr="00B15738">
        <w:rPr>
          <w:rFonts w:ascii="Book Antiqua" w:hAnsi="Book Antiqua" w:cs="Arial"/>
          <w:sz w:val="24"/>
          <w:szCs w:val="24"/>
          <w:lang w:val="en-US"/>
        </w:rPr>
        <w:t>Kusuhara</w:t>
      </w:r>
      <w:proofErr w:type="spellEnd"/>
      <w:r w:rsidRPr="00B15738">
        <w:rPr>
          <w:rFonts w:ascii="Book Antiqua" w:hAnsi="Book Antiqua" w:cs="Arial"/>
          <w:sz w:val="24"/>
          <w:szCs w:val="24"/>
          <w:lang w:val="en-US"/>
        </w:rPr>
        <w:t xml:space="preserve"> M, Yamaguchi K. &lt;</w:t>
      </w:r>
      <w:proofErr w:type="spellStart"/>
      <w:r w:rsidRPr="00B15738">
        <w:rPr>
          <w:rFonts w:ascii="Book Antiqua" w:hAnsi="Book Antiqua" w:cs="Arial"/>
          <w:sz w:val="24"/>
          <w:szCs w:val="24"/>
          <w:lang w:val="en-US"/>
        </w:rPr>
        <w:t>i</w:t>
      </w:r>
      <w:proofErr w:type="spellEnd"/>
      <w:r w:rsidRPr="00B15738">
        <w:rPr>
          <w:rFonts w:ascii="Book Antiqua" w:hAnsi="Book Antiqua" w:cs="Arial"/>
          <w:sz w:val="24"/>
          <w:szCs w:val="24"/>
          <w:lang w:val="en-US"/>
        </w:rPr>
        <w:t>&gt;CYP3A4&lt;/</w:t>
      </w:r>
      <w:proofErr w:type="spellStart"/>
      <w:r w:rsidRPr="00B15738">
        <w:rPr>
          <w:rFonts w:ascii="Book Antiqua" w:hAnsi="Book Antiqua" w:cs="Arial"/>
          <w:sz w:val="24"/>
          <w:szCs w:val="24"/>
          <w:lang w:val="en-US"/>
        </w:rPr>
        <w:t>i</w:t>
      </w:r>
      <w:proofErr w:type="spellEnd"/>
      <w:r w:rsidRPr="00B15738">
        <w:rPr>
          <w:rFonts w:ascii="Book Antiqua" w:hAnsi="Book Antiqua" w:cs="Arial"/>
          <w:sz w:val="24"/>
          <w:szCs w:val="24"/>
          <w:lang w:val="en-US"/>
        </w:rPr>
        <w:t>&gt; Gene Is a Novel Biomarker for Predicting a Poor Prognosis in Hepatocellular Carcinoma. </w:t>
      </w:r>
      <w:r w:rsidRPr="00B15738">
        <w:rPr>
          <w:rFonts w:ascii="Book Antiqua" w:hAnsi="Book Antiqua" w:cs="Arial"/>
          <w:i/>
          <w:iCs/>
          <w:sz w:val="24"/>
          <w:szCs w:val="24"/>
          <w:lang w:val="en-US"/>
        </w:rPr>
        <w:t>Cancer Genomics Proteomics</w:t>
      </w:r>
      <w:r w:rsidRPr="00B15738">
        <w:rPr>
          <w:rFonts w:ascii="Book Antiqua" w:hAnsi="Book Antiqua" w:cs="Arial"/>
          <w:sz w:val="24"/>
          <w:szCs w:val="24"/>
          <w:lang w:val="en-US"/>
        </w:rPr>
        <w:t> 2017; </w:t>
      </w:r>
      <w:r w:rsidRPr="00B15738">
        <w:rPr>
          <w:rFonts w:ascii="Book Antiqua" w:hAnsi="Book Antiqua" w:cs="Arial"/>
          <w:b/>
          <w:bCs/>
          <w:sz w:val="24"/>
          <w:szCs w:val="24"/>
          <w:lang w:val="en-US"/>
        </w:rPr>
        <w:t>14</w:t>
      </w:r>
      <w:r w:rsidRPr="00B15738">
        <w:rPr>
          <w:rFonts w:ascii="Book Antiqua" w:hAnsi="Book Antiqua" w:cs="Arial"/>
          <w:sz w:val="24"/>
          <w:szCs w:val="24"/>
          <w:lang w:val="en-US"/>
        </w:rPr>
        <w:t>: 445-453 [PMID: 29109094 DOI: 10.21873/cgp.20054]</w:t>
      </w:r>
    </w:p>
    <w:p w14:paraId="2BFB5E3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103 </w:t>
      </w:r>
      <w:r w:rsidRPr="00B15738">
        <w:rPr>
          <w:rFonts w:ascii="Book Antiqua" w:hAnsi="Book Antiqua" w:cs="Arial"/>
          <w:b/>
          <w:bCs/>
          <w:sz w:val="24"/>
          <w:szCs w:val="24"/>
          <w:lang w:val="en-US"/>
        </w:rPr>
        <w:t>Gupta RP</w:t>
      </w:r>
      <w:r w:rsidRPr="00B15738">
        <w:rPr>
          <w:rFonts w:ascii="Book Antiqua" w:hAnsi="Book Antiqua" w:cs="Arial"/>
          <w:sz w:val="24"/>
          <w:szCs w:val="24"/>
          <w:lang w:val="en-US"/>
        </w:rPr>
        <w:t xml:space="preserve">, He YA, Patrick KS, </w:t>
      </w:r>
      <w:proofErr w:type="spellStart"/>
      <w:r w:rsidRPr="00B15738">
        <w:rPr>
          <w:rFonts w:ascii="Book Antiqua" w:hAnsi="Book Antiqua" w:cs="Arial"/>
          <w:sz w:val="24"/>
          <w:szCs w:val="24"/>
          <w:lang w:val="en-US"/>
        </w:rPr>
        <w:t>Halpert</w:t>
      </w:r>
      <w:proofErr w:type="spellEnd"/>
      <w:r w:rsidRPr="00B15738">
        <w:rPr>
          <w:rFonts w:ascii="Book Antiqua" w:hAnsi="Book Antiqua" w:cs="Arial"/>
          <w:sz w:val="24"/>
          <w:szCs w:val="24"/>
          <w:lang w:val="en-US"/>
        </w:rPr>
        <w:t xml:space="preserve"> JR, Bell NH. CYP3A4 is a vitamin D-24- and 25-hydroxylase: analysis of structure function by site-directed mutagenesis. </w:t>
      </w:r>
      <w:r w:rsidRPr="00B15738">
        <w:rPr>
          <w:rFonts w:ascii="Book Antiqua" w:hAnsi="Book Antiqua" w:cs="Arial"/>
          <w:i/>
          <w:iCs/>
          <w:sz w:val="24"/>
          <w:szCs w:val="24"/>
          <w:lang w:val="en-US"/>
        </w:rPr>
        <w:t xml:space="preserve">J Clin Endocrinol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sz w:val="24"/>
          <w:szCs w:val="24"/>
          <w:lang w:val="en-US"/>
        </w:rPr>
        <w:t> 2005; </w:t>
      </w:r>
      <w:r w:rsidRPr="00B15738">
        <w:rPr>
          <w:rFonts w:ascii="Book Antiqua" w:hAnsi="Book Antiqua" w:cs="Arial"/>
          <w:b/>
          <w:bCs/>
          <w:sz w:val="24"/>
          <w:szCs w:val="24"/>
          <w:lang w:val="en-US"/>
        </w:rPr>
        <w:t>90</w:t>
      </w:r>
      <w:r w:rsidRPr="00B15738">
        <w:rPr>
          <w:rFonts w:ascii="Book Antiqua" w:hAnsi="Book Antiqua" w:cs="Arial"/>
          <w:sz w:val="24"/>
          <w:szCs w:val="24"/>
          <w:lang w:val="en-US"/>
        </w:rPr>
        <w:t>: 1210-1219 [PMID: 15546903 DOI: 10.1210/jc.2004-0966]</w:t>
      </w:r>
    </w:p>
    <w:p w14:paraId="655AC596"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104 </w:t>
      </w:r>
      <w:r w:rsidRPr="00B15738">
        <w:rPr>
          <w:rFonts w:ascii="Book Antiqua" w:hAnsi="Book Antiqua" w:cs="Arial"/>
          <w:b/>
          <w:bCs/>
          <w:sz w:val="24"/>
          <w:szCs w:val="24"/>
          <w:lang w:val="en-US"/>
        </w:rPr>
        <w:t>Miyata N</w:t>
      </w:r>
      <w:r w:rsidRPr="00B15738">
        <w:rPr>
          <w:rFonts w:ascii="Book Antiqua" w:hAnsi="Book Antiqua" w:cs="Arial"/>
          <w:sz w:val="24"/>
          <w:szCs w:val="24"/>
          <w:lang w:val="en-US"/>
        </w:rPr>
        <w:t xml:space="preserve">, Taniguchi K, Seki T, Ishimoto T, Sato-Watanabe M, Yasuda Y, Doi M, </w:t>
      </w:r>
      <w:proofErr w:type="spellStart"/>
      <w:r w:rsidRPr="00B15738">
        <w:rPr>
          <w:rFonts w:ascii="Book Antiqua" w:hAnsi="Book Antiqua" w:cs="Arial"/>
          <w:sz w:val="24"/>
          <w:szCs w:val="24"/>
          <w:lang w:val="en-US"/>
        </w:rPr>
        <w:t>Kametani</w:t>
      </w:r>
      <w:proofErr w:type="spellEnd"/>
      <w:r w:rsidRPr="00B15738">
        <w:rPr>
          <w:rFonts w:ascii="Book Antiqua" w:hAnsi="Book Antiqua" w:cs="Arial"/>
          <w:sz w:val="24"/>
          <w:szCs w:val="24"/>
          <w:lang w:val="en-US"/>
        </w:rPr>
        <w:t xml:space="preserve"> S, </w:t>
      </w:r>
      <w:proofErr w:type="spellStart"/>
      <w:r w:rsidRPr="00B15738">
        <w:rPr>
          <w:rFonts w:ascii="Book Antiqua" w:hAnsi="Book Antiqua" w:cs="Arial"/>
          <w:sz w:val="24"/>
          <w:szCs w:val="24"/>
          <w:lang w:val="en-US"/>
        </w:rPr>
        <w:t>Tomishima</w:t>
      </w:r>
      <w:proofErr w:type="spellEnd"/>
      <w:r w:rsidRPr="00B15738">
        <w:rPr>
          <w:rFonts w:ascii="Book Antiqua" w:hAnsi="Book Antiqua" w:cs="Arial"/>
          <w:sz w:val="24"/>
          <w:szCs w:val="24"/>
          <w:lang w:val="en-US"/>
        </w:rPr>
        <w:t xml:space="preserve"> Y, Ueki T, Sato M, Kameo K. HET0016, a potent and selective inhibitor of 20-HETE synthesizing enzyme. </w:t>
      </w:r>
      <w:r w:rsidRPr="00B15738">
        <w:rPr>
          <w:rFonts w:ascii="Book Antiqua" w:hAnsi="Book Antiqua" w:cs="Arial"/>
          <w:i/>
          <w:iCs/>
          <w:sz w:val="24"/>
          <w:szCs w:val="24"/>
          <w:lang w:val="en-US"/>
        </w:rPr>
        <w:t xml:space="preserve">Br J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sz w:val="24"/>
          <w:szCs w:val="24"/>
          <w:lang w:val="en-US"/>
        </w:rPr>
        <w:t> 2001; </w:t>
      </w:r>
      <w:r w:rsidRPr="00B15738">
        <w:rPr>
          <w:rFonts w:ascii="Book Antiqua" w:hAnsi="Book Antiqua" w:cs="Arial"/>
          <w:b/>
          <w:bCs/>
          <w:sz w:val="24"/>
          <w:szCs w:val="24"/>
          <w:lang w:val="en-US"/>
        </w:rPr>
        <w:t>133</w:t>
      </w:r>
      <w:r w:rsidRPr="00B15738">
        <w:rPr>
          <w:rFonts w:ascii="Book Antiqua" w:hAnsi="Book Antiqua" w:cs="Arial"/>
          <w:sz w:val="24"/>
          <w:szCs w:val="24"/>
          <w:lang w:val="en-US"/>
        </w:rPr>
        <w:t>: 325-329 [PMID: 11375247 DOI: 10.1038/sj.bjp.0704101]</w:t>
      </w:r>
    </w:p>
    <w:p w14:paraId="665B089F"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105 </w:t>
      </w:r>
      <w:r w:rsidRPr="00B15738">
        <w:rPr>
          <w:rFonts w:ascii="Book Antiqua" w:hAnsi="Book Antiqua" w:cs="Arial"/>
          <w:b/>
          <w:bCs/>
          <w:sz w:val="24"/>
          <w:szCs w:val="24"/>
          <w:lang w:val="en-US"/>
        </w:rPr>
        <w:t>Bishop-Bailey D</w:t>
      </w:r>
      <w:r w:rsidRPr="00B15738">
        <w:rPr>
          <w:rFonts w:ascii="Book Antiqua" w:hAnsi="Book Antiqua" w:cs="Arial"/>
          <w:sz w:val="24"/>
          <w:szCs w:val="24"/>
          <w:lang w:val="en-US"/>
        </w:rPr>
        <w:t>, Thomson S, Askari A, Faulkner A, Wheeler-Jones C. Lipid-metabolizing CYPs in the regulation and dysregulation of metabolism. </w:t>
      </w:r>
      <w:proofErr w:type="spellStart"/>
      <w:r w:rsidRPr="00B15738">
        <w:rPr>
          <w:rFonts w:ascii="Book Antiqua" w:hAnsi="Book Antiqua" w:cs="Arial"/>
          <w:i/>
          <w:iCs/>
          <w:sz w:val="24"/>
          <w:szCs w:val="24"/>
          <w:lang w:val="en-US"/>
        </w:rPr>
        <w:t>Annu</w:t>
      </w:r>
      <w:proofErr w:type="spellEnd"/>
      <w:r w:rsidRPr="00B15738">
        <w:rPr>
          <w:rFonts w:ascii="Book Antiqua" w:hAnsi="Book Antiqua" w:cs="Arial"/>
          <w:i/>
          <w:iCs/>
          <w:sz w:val="24"/>
          <w:szCs w:val="24"/>
          <w:lang w:val="en-US"/>
        </w:rPr>
        <w:t xml:space="preserve"> Rev </w:t>
      </w:r>
      <w:proofErr w:type="spellStart"/>
      <w:r w:rsidRPr="00B15738">
        <w:rPr>
          <w:rFonts w:ascii="Book Antiqua" w:hAnsi="Book Antiqua" w:cs="Arial"/>
          <w:i/>
          <w:iCs/>
          <w:sz w:val="24"/>
          <w:szCs w:val="24"/>
          <w:lang w:val="en-US"/>
        </w:rPr>
        <w:t>Nutr</w:t>
      </w:r>
      <w:proofErr w:type="spellEnd"/>
      <w:r w:rsidRPr="00B15738">
        <w:rPr>
          <w:rFonts w:ascii="Book Antiqua" w:hAnsi="Book Antiqua" w:cs="Arial"/>
          <w:sz w:val="24"/>
          <w:szCs w:val="24"/>
          <w:lang w:val="en-US"/>
        </w:rPr>
        <w:t> 2014; </w:t>
      </w:r>
      <w:r w:rsidRPr="00B15738">
        <w:rPr>
          <w:rFonts w:ascii="Book Antiqua" w:hAnsi="Book Antiqua" w:cs="Arial"/>
          <w:b/>
          <w:bCs/>
          <w:sz w:val="24"/>
          <w:szCs w:val="24"/>
          <w:lang w:val="en-US"/>
        </w:rPr>
        <w:t>34</w:t>
      </w:r>
      <w:r w:rsidRPr="00B15738">
        <w:rPr>
          <w:rFonts w:ascii="Book Antiqua" w:hAnsi="Book Antiqua" w:cs="Arial"/>
          <w:sz w:val="24"/>
          <w:szCs w:val="24"/>
          <w:lang w:val="en-US"/>
        </w:rPr>
        <w:t>: 261-279 [PMID: 24819323 DOI: 10.1146/annurev-nutr-071813-105747]</w:t>
      </w:r>
    </w:p>
    <w:p w14:paraId="4D66A2A3"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106 </w:t>
      </w:r>
      <w:r w:rsidRPr="00B15738">
        <w:rPr>
          <w:rFonts w:ascii="Book Antiqua" w:hAnsi="Book Antiqua" w:cs="Arial"/>
          <w:b/>
          <w:bCs/>
          <w:sz w:val="24"/>
          <w:szCs w:val="24"/>
          <w:lang w:val="en-US"/>
        </w:rPr>
        <w:t>Lin YS</w:t>
      </w:r>
      <w:r w:rsidRPr="00B15738">
        <w:rPr>
          <w:rFonts w:ascii="Book Antiqua" w:hAnsi="Book Antiqua" w:cs="Arial"/>
          <w:sz w:val="24"/>
          <w:szCs w:val="24"/>
          <w:lang w:val="en-US"/>
        </w:rPr>
        <w:t xml:space="preserve">, Dowling AL, Quigley SD, </w:t>
      </w:r>
      <w:proofErr w:type="spellStart"/>
      <w:r w:rsidRPr="00B15738">
        <w:rPr>
          <w:rFonts w:ascii="Book Antiqua" w:hAnsi="Book Antiqua" w:cs="Arial"/>
          <w:sz w:val="24"/>
          <w:szCs w:val="24"/>
          <w:lang w:val="en-US"/>
        </w:rPr>
        <w:t>Farin</w:t>
      </w:r>
      <w:proofErr w:type="spellEnd"/>
      <w:r w:rsidRPr="00B15738">
        <w:rPr>
          <w:rFonts w:ascii="Book Antiqua" w:hAnsi="Book Antiqua" w:cs="Arial"/>
          <w:sz w:val="24"/>
          <w:szCs w:val="24"/>
          <w:lang w:val="en-US"/>
        </w:rPr>
        <w:t xml:space="preserve"> FM, Zhang J, </w:t>
      </w:r>
      <w:proofErr w:type="spellStart"/>
      <w:r w:rsidRPr="00B15738">
        <w:rPr>
          <w:rFonts w:ascii="Book Antiqua" w:hAnsi="Book Antiqua" w:cs="Arial"/>
          <w:sz w:val="24"/>
          <w:szCs w:val="24"/>
          <w:lang w:val="en-US"/>
        </w:rPr>
        <w:t>Lamba</w:t>
      </w:r>
      <w:proofErr w:type="spellEnd"/>
      <w:r w:rsidRPr="00B15738">
        <w:rPr>
          <w:rFonts w:ascii="Book Antiqua" w:hAnsi="Book Antiqua" w:cs="Arial"/>
          <w:sz w:val="24"/>
          <w:szCs w:val="24"/>
          <w:lang w:val="en-US"/>
        </w:rPr>
        <w:t xml:space="preserve"> J, Schuetz EG, </w:t>
      </w:r>
      <w:proofErr w:type="spellStart"/>
      <w:r w:rsidRPr="00B15738">
        <w:rPr>
          <w:rFonts w:ascii="Book Antiqua" w:hAnsi="Book Antiqua" w:cs="Arial"/>
          <w:sz w:val="24"/>
          <w:szCs w:val="24"/>
          <w:lang w:val="en-US"/>
        </w:rPr>
        <w:t>Thummel</w:t>
      </w:r>
      <w:proofErr w:type="spellEnd"/>
      <w:r w:rsidRPr="00B15738">
        <w:rPr>
          <w:rFonts w:ascii="Book Antiqua" w:hAnsi="Book Antiqua" w:cs="Arial"/>
          <w:sz w:val="24"/>
          <w:szCs w:val="24"/>
          <w:lang w:val="en-US"/>
        </w:rPr>
        <w:t xml:space="preserve"> KE. Co-regulation of CYP3A4 and CYP3A5 and contribution to hepatic and intestinal midazolam metabolism. </w:t>
      </w:r>
      <w:r w:rsidRPr="00B15738">
        <w:rPr>
          <w:rFonts w:ascii="Book Antiqua" w:hAnsi="Book Antiqua" w:cs="Arial"/>
          <w:i/>
          <w:iCs/>
          <w:sz w:val="24"/>
          <w:szCs w:val="24"/>
          <w:lang w:val="en-US"/>
        </w:rPr>
        <w:t xml:space="preserve">Mol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sz w:val="24"/>
          <w:szCs w:val="24"/>
          <w:lang w:val="en-US"/>
        </w:rPr>
        <w:t> 2002; </w:t>
      </w:r>
      <w:r w:rsidRPr="00B15738">
        <w:rPr>
          <w:rFonts w:ascii="Book Antiqua" w:hAnsi="Book Antiqua" w:cs="Arial"/>
          <w:b/>
          <w:bCs/>
          <w:sz w:val="24"/>
          <w:szCs w:val="24"/>
          <w:lang w:val="en-US"/>
        </w:rPr>
        <w:t>62</w:t>
      </w:r>
      <w:r w:rsidRPr="00B15738">
        <w:rPr>
          <w:rFonts w:ascii="Book Antiqua" w:hAnsi="Book Antiqua" w:cs="Arial"/>
          <w:sz w:val="24"/>
          <w:szCs w:val="24"/>
          <w:lang w:val="en-US"/>
        </w:rPr>
        <w:t>: 162-172 [PMID: 12065767]</w:t>
      </w:r>
    </w:p>
    <w:p w14:paraId="757A301D"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107 </w:t>
      </w:r>
      <w:r w:rsidRPr="00B15738">
        <w:rPr>
          <w:rFonts w:ascii="Book Antiqua" w:hAnsi="Book Antiqua" w:cs="Arial"/>
          <w:b/>
          <w:bCs/>
          <w:sz w:val="24"/>
          <w:szCs w:val="24"/>
          <w:lang w:val="en-US"/>
        </w:rPr>
        <w:t>Williams JA</w:t>
      </w:r>
      <w:r w:rsidRPr="00B15738">
        <w:rPr>
          <w:rFonts w:ascii="Book Antiqua" w:hAnsi="Book Antiqua" w:cs="Arial"/>
          <w:sz w:val="24"/>
          <w:szCs w:val="24"/>
          <w:lang w:val="en-US"/>
        </w:rPr>
        <w:t xml:space="preserve">, Ring BJ, Cantrell VE, Jones DR, Eckstein J, </w:t>
      </w:r>
      <w:proofErr w:type="spellStart"/>
      <w:r w:rsidRPr="00B15738">
        <w:rPr>
          <w:rFonts w:ascii="Book Antiqua" w:hAnsi="Book Antiqua" w:cs="Arial"/>
          <w:sz w:val="24"/>
          <w:szCs w:val="24"/>
          <w:lang w:val="en-US"/>
        </w:rPr>
        <w:t>Ruterbories</w:t>
      </w:r>
      <w:proofErr w:type="spellEnd"/>
      <w:r w:rsidRPr="00B15738">
        <w:rPr>
          <w:rFonts w:ascii="Book Antiqua" w:hAnsi="Book Antiqua" w:cs="Arial"/>
          <w:sz w:val="24"/>
          <w:szCs w:val="24"/>
          <w:lang w:val="en-US"/>
        </w:rPr>
        <w:t xml:space="preserve"> K, Hamman MA, Hall SD, </w:t>
      </w:r>
      <w:proofErr w:type="spellStart"/>
      <w:r w:rsidRPr="00B15738">
        <w:rPr>
          <w:rFonts w:ascii="Book Antiqua" w:hAnsi="Book Antiqua" w:cs="Arial"/>
          <w:sz w:val="24"/>
          <w:szCs w:val="24"/>
          <w:lang w:val="en-US"/>
        </w:rPr>
        <w:t>Wrighton</w:t>
      </w:r>
      <w:proofErr w:type="spellEnd"/>
      <w:r w:rsidRPr="00B15738">
        <w:rPr>
          <w:rFonts w:ascii="Book Antiqua" w:hAnsi="Book Antiqua" w:cs="Arial"/>
          <w:sz w:val="24"/>
          <w:szCs w:val="24"/>
          <w:lang w:val="en-US"/>
        </w:rPr>
        <w:t xml:space="preserve"> SA. Comparative metabolic capabilities of CYP3A4, CYP3A5, and CYP3A7. </w:t>
      </w:r>
      <w:r w:rsidRPr="00B15738">
        <w:rPr>
          <w:rFonts w:ascii="Book Antiqua" w:hAnsi="Book Antiqua" w:cs="Arial"/>
          <w:i/>
          <w:iCs/>
          <w:sz w:val="24"/>
          <w:szCs w:val="24"/>
          <w:lang w:val="en-US"/>
        </w:rPr>
        <w:t xml:space="preserve">Drug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i/>
          <w:iCs/>
          <w:sz w:val="24"/>
          <w:szCs w:val="24"/>
          <w:lang w:val="en-US"/>
        </w:rPr>
        <w:t xml:space="preserve"> Dispos</w:t>
      </w:r>
      <w:r w:rsidRPr="00B15738">
        <w:rPr>
          <w:rFonts w:ascii="Book Antiqua" w:hAnsi="Book Antiqua" w:cs="Arial"/>
          <w:sz w:val="24"/>
          <w:szCs w:val="24"/>
          <w:lang w:val="en-US"/>
        </w:rPr>
        <w:t>2002; </w:t>
      </w:r>
      <w:r w:rsidRPr="00B15738">
        <w:rPr>
          <w:rFonts w:ascii="Book Antiqua" w:hAnsi="Book Antiqua" w:cs="Arial"/>
          <w:b/>
          <w:bCs/>
          <w:sz w:val="24"/>
          <w:szCs w:val="24"/>
          <w:lang w:val="en-US"/>
        </w:rPr>
        <w:t>30</w:t>
      </w:r>
      <w:r w:rsidRPr="00B15738">
        <w:rPr>
          <w:rFonts w:ascii="Book Antiqua" w:hAnsi="Book Antiqua" w:cs="Arial"/>
          <w:sz w:val="24"/>
          <w:szCs w:val="24"/>
          <w:lang w:val="en-US"/>
        </w:rPr>
        <w:t>: 883-891 [PMID: 12124305]</w:t>
      </w:r>
    </w:p>
    <w:p w14:paraId="6B94ADC3"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108 </w:t>
      </w:r>
      <w:r w:rsidRPr="00B15738">
        <w:rPr>
          <w:rFonts w:ascii="Book Antiqua" w:hAnsi="Book Antiqua" w:cs="Arial"/>
          <w:b/>
          <w:bCs/>
          <w:sz w:val="24"/>
          <w:szCs w:val="24"/>
          <w:lang w:val="en-US"/>
        </w:rPr>
        <w:t>Onodera M</w:t>
      </w:r>
      <w:r w:rsidRPr="00B15738">
        <w:rPr>
          <w:rFonts w:ascii="Book Antiqua" w:hAnsi="Book Antiqua" w:cs="Arial"/>
          <w:sz w:val="24"/>
          <w:szCs w:val="24"/>
          <w:lang w:val="en-US"/>
        </w:rPr>
        <w:t xml:space="preserve">, Endo K, </w:t>
      </w:r>
      <w:proofErr w:type="spellStart"/>
      <w:r w:rsidRPr="00B15738">
        <w:rPr>
          <w:rFonts w:ascii="Book Antiqua" w:hAnsi="Book Antiqua" w:cs="Arial"/>
          <w:sz w:val="24"/>
          <w:szCs w:val="24"/>
          <w:lang w:val="en-US"/>
        </w:rPr>
        <w:t>Kakuta</w:t>
      </w:r>
      <w:proofErr w:type="spellEnd"/>
      <w:r w:rsidRPr="00B15738">
        <w:rPr>
          <w:rFonts w:ascii="Book Antiqua" w:hAnsi="Book Antiqua" w:cs="Arial"/>
          <w:sz w:val="24"/>
          <w:szCs w:val="24"/>
          <w:lang w:val="en-US"/>
        </w:rPr>
        <w:t xml:space="preserve"> Y, </w:t>
      </w:r>
      <w:proofErr w:type="spellStart"/>
      <w:r w:rsidRPr="00B15738">
        <w:rPr>
          <w:rFonts w:ascii="Book Antiqua" w:hAnsi="Book Antiqua" w:cs="Arial"/>
          <w:sz w:val="24"/>
          <w:szCs w:val="24"/>
          <w:lang w:val="en-US"/>
        </w:rPr>
        <w:t>Kuroha</w:t>
      </w:r>
      <w:proofErr w:type="spellEnd"/>
      <w:r w:rsidRPr="00B15738">
        <w:rPr>
          <w:rFonts w:ascii="Book Antiqua" w:hAnsi="Book Antiqua" w:cs="Arial"/>
          <w:sz w:val="24"/>
          <w:szCs w:val="24"/>
          <w:lang w:val="en-US"/>
        </w:rPr>
        <w:t xml:space="preserve"> M, Kimura T, </w:t>
      </w:r>
      <w:proofErr w:type="spellStart"/>
      <w:r w:rsidRPr="00B15738">
        <w:rPr>
          <w:rFonts w:ascii="Book Antiqua" w:hAnsi="Book Antiqua" w:cs="Arial"/>
          <w:sz w:val="24"/>
          <w:szCs w:val="24"/>
          <w:lang w:val="en-US"/>
        </w:rPr>
        <w:t>Hiramoto</w:t>
      </w:r>
      <w:proofErr w:type="spellEnd"/>
      <w:r w:rsidRPr="00B15738">
        <w:rPr>
          <w:rFonts w:ascii="Book Antiqua" w:hAnsi="Book Antiqua" w:cs="Arial"/>
          <w:sz w:val="24"/>
          <w:szCs w:val="24"/>
          <w:lang w:val="en-US"/>
        </w:rPr>
        <w:t xml:space="preserve"> K, Kanazawa Y, </w:t>
      </w:r>
      <w:proofErr w:type="spellStart"/>
      <w:r w:rsidRPr="00B15738">
        <w:rPr>
          <w:rFonts w:ascii="Book Antiqua" w:hAnsi="Book Antiqua" w:cs="Arial"/>
          <w:sz w:val="24"/>
          <w:szCs w:val="24"/>
          <w:lang w:val="en-US"/>
        </w:rPr>
        <w:t>Negoro</w:t>
      </w:r>
      <w:proofErr w:type="spellEnd"/>
      <w:r w:rsidRPr="00B15738">
        <w:rPr>
          <w:rFonts w:ascii="Book Antiqua" w:hAnsi="Book Antiqua" w:cs="Arial"/>
          <w:sz w:val="24"/>
          <w:szCs w:val="24"/>
          <w:lang w:val="en-US"/>
        </w:rPr>
        <w:t xml:space="preserve"> K, Shiga H, </w:t>
      </w:r>
      <w:proofErr w:type="spellStart"/>
      <w:r w:rsidRPr="00B15738">
        <w:rPr>
          <w:rFonts w:ascii="Book Antiqua" w:hAnsi="Book Antiqua" w:cs="Arial"/>
          <w:sz w:val="24"/>
          <w:szCs w:val="24"/>
          <w:lang w:val="en-US"/>
        </w:rPr>
        <w:t>Kinouchi</w:t>
      </w:r>
      <w:proofErr w:type="spellEnd"/>
      <w:r w:rsidRPr="00B15738">
        <w:rPr>
          <w:rFonts w:ascii="Book Antiqua" w:hAnsi="Book Antiqua" w:cs="Arial"/>
          <w:sz w:val="24"/>
          <w:szCs w:val="24"/>
          <w:lang w:val="en-US"/>
        </w:rPr>
        <w:t xml:space="preserve"> Y, </w:t>
      </w:r>
      <w:proofErr w:type="spellStart"/>
      <w:r w:rsidRPr="00B15738">
        <w:rPr>
          <w:rFonts w:ascii="Book Antiqua" w:hAnsi="Book Antiqua" w:cs="Arial"/>
          <w:sz w:val="24"/>
          <w:szCs w:val="24"/>
          <w:lang w:val="en-US"/>
        </w:rPr>
        <w:t>Shimosegawa</w:t>
      </w:r>
      <w:proofErr w:type="spellEnd"/>
      <w:r w:rsidRPr="00B15738">
        <w:rPr>
          <w:rFonts w:ascii="Book Antiqua" w:hAnsi="Book Antiqua" w:cs="Arial"/>
          <w:sz w:val="24"/>
          <w:szCs w:val="24"/>
          <w:lang w:val="en-US"/>
        </w:rPr>
        <w:t xml:space="preserve"> T. ATP-binding cassette subfamily B member 1 1236C/T polymorphism significantly affects the therapeutic outcome of tacrolimus in patients with refractory ulcerative colitis. </w:t>
      </w:r>
      <w:r w:rsidRPr="00B15738">
        <w:rPr>
          <w:rFonts w:ascii="Book Antiqua" w:hAnsi="Book Antiqua" w:cs="Arial"/>
          <w:i/>
          <w:iCs/>
          <w:sz w:val="24"/>
          <w:szCs w:val="24"/>
          <w:lang w:val="en-US"/>
        </w:rPr>
        <w:t xml:space="preserve">J Gastroenterol </w:t>
      </w:r>
      <w:proofErr w:type="spellStart"/>
      <w:r w:rsidRPr="00B15738">
        <w:rPr>
          <w:rFonts w:ascii="Book Antiqua" w:hAnsi="Book Antiqua" w:cs="Arial"/>
          <w:i/>
          <w:iCs/>
          <w:sz w:val="24"/>
          <w:szCs w:val="24"/>
          <w:lang w:val="en-US"/>
        </w:rPr>
        <w:t>Hepatol</w:t>
      </w:r>
      <w:proofErr w:type="spellEnd"/>
      <w:r w:rsidRPr="00B15738">
        <w:rPr>
          <w:rFonts w:ascii="Book Antiqua" w:hAnsi="Book Antiqua" w:cs="Arial"/>
          <w:sz w:val="24"/>
          <w:szCs w:val="24"/>
          <w:lang w:val="en-US"/>
        </w:rPr>
        <w:t> 2017; </w:t>
      </w:r>
      <w:r w:rsidRPr="00B15738">
        <w:rPr>
          <w:rFonts w:ascii="Book Antiqua" w:hAnsi="Book Antiqua" w:cs="Arial"/>
          <w:b/>
          <w:bCs/>
          <w:sz w:val="24"/>
          <w:szCs w:val="24"/>
          <w:lang w:val="en-US"/>
        </w:rPr>
        <w:t>32</w:t>
      </w:r>
      <w:r w:rsidRPr="00B15738">
        <w:rPr>
          <w:rFonts w:ascii="Book Antiqua" w:hAnsi="Book Antiqua" w:cs="Arial"/>
          <w:sz w:val="24"/>
          <w:szCs w:val="24"/>
          <w:lang w:val="en-US"/>
        </w:rPr>
        <w:t>: 1562-1569 [PMID: 28135009 DOI: 10.1111/jgh.13753]</w:t>
      </w:r>
    </w:p>
    <w:p w14:paraId="41DAFAF7"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109 </w:t>
      </w:r>
      <w:r w:rsidRPr="00B15738">
        <w:rPr>
          <w:rFonts w:ascii="Book Antiqua" w:hAnsi="Book Antiqua" w:cs="Arial"/>
          <w:b/>
          <w:bCs/>
          <w:sz w:val="24"/>
          <w:szCs w:val="24"/>
          <w:lang w:val="en-US"/>
        </w:rPr>
        <w:t>Onodera M</w:t>
      </w:r>
      <w:r w:rsidRPr="00B15738">
        <w:rPr>
          <w:rFonts w:ascii="Book Antiqua" w:hAnsi="Book Antiqua" w:cs="Arial"/>
          <w:sz w:val="24"/>
          <w:szCs w:val="24"/>
          <w:lang w:val="en-US"/>
        </w:rPr>
        <w:t xml:space="preserve">, Endo K, Naito T, </w:t>
      </w:r>
      <w:proofErr w:type="spellStart"/>
      <w:r w:rsidRPr="00B15738">
        <w:rPr>
          <w:rFonts w:ascii="Book Antiqua" w:hAnsi="Book Antiqua" w:cs="Arial"/>
          <w:sz w:val="24"/>
          <w:szCs w:val="24"/>
          <w:lang w:val="en-US"/>
        </w:rPr>
        <w:t>Moroi</w:t>
      </w:r>
      <w:proofErr w:type="spellEnd"/>
      <w:r w:rsidRPr="00B15738">
        <w:rPr>
          <w:rFonts w:ascii="Book Antiqua" w:hAnsi="Book Antiqua" w:cs="Arial"/>
          <w:sz w:val="24"/>
          <w:szCs w:val="24"/>
          <w:lang w:val="en-US"/>
        </w:rPr>
        <w:t xml:space="preserve"> R, </w:t>
      </w:r>
      <w:proofErr w:type="spellStart"/>
      <w:r w:rsidRPr="00B15738">
        <w:rPr>
          <w:rFonts w:ascii="Book Antiqua" w:hAnsi="Book Antiqua" w:cs="Arial"/>
          <w:sz w:val="24"/>
          <w:szCs w:val="24"/>
          <w:lang w:val="en-US"/>
        </w:rPr>
        <w:t>Kuroha</w:t>
      </w:r>
      <w:proofErr w:type="spellEnd"/>
      <w:r w:rsidRPr="00B15738">
        <w:rPr>
          <w:rFonts w:ascii="Book Antiqua" w:hAnsi="Book Antiqua" w:cs="Arial"/>
          <w:sz w:val="24"/>
          <w:szCs w:val="24"/>
          <w:lang w:val="en-US"/>
        </w:rPr>
        <w:t xml:space="preserve"> M, Kanazawa Y, Kimura T, Shiga H, </w:t>
      </w:r>
      <w:proofErr w:type="spellStart"/>
      <w:r w:rsidRPr="00B15738">
        <w:rPr>
          <w:rFonts w:ascii="Book Antiqua" w:hAnsi="Book Antiqua" w:cs="Arial"/>
          <w:sz w:val="24"/>
          <w:szCs w:val="24"/>
          <w:lang w:val="en-US"/>
        </w:rPr>
        <w:t>Kakuta</w:t>
      </w:r>
      <w:proofErr w:type="spellEnd"/>
      <w:r w:rsidRPr="00B15738">
        <w:rPr>
          <w:rFonts w:ascii="Book Antiqua" w:hAnsi="Book Antiqua" w:cs="Arial"/>
          <w:sz w:val="24"/>
          <w:szCs w:val="24"/>
          <w:lang w:val="en-US"/>
        </w:rPr>
        <w:t xml:space="preserve"> Y, </w:t>
      </w:r>
      <w:proofErr w:type="spellStart"/>
      <w:r w:rsidRPr="00B15738">
        <w:rPr>
          <w:rFonts w:ascii="Book Antiqua" w:hAnsi="Book Antiqua" w:cs="Arial"/>
          <w:sz w:val="24"/>
          <w:szCs w:val="24"/>
          <w:lang w:val="en-US"/>
        </w:rPr>
        <w:t>Negoro</w:t>
      </w:r>
      <w:proofErr w:type="spellEnd"/>
      <w:r w:rsidRPr="00B15738">
        <w:rPr>
          <w:rFonts w:ascii="Book Antiqua" w:hAnsi="Book Antiqua" w:cs="Arial"/>
          <w:sz w:val="24"/>
          <w:szCs w:val="24"/>
          <w:lang w:val="en-US"/>
        </w:rPr>
        <w:t xml:space="preserve"> K, </w:t>
      </w:r>
      <w:proofErr w:type="spellStart"/>
      <w:r w:rsidRPr="00B15738">
        <w:rPr>
          <w:rFonts w:ascii="Book Antiqua" w:hAnsi="Book Antiqua" w:cs="Arial"/>
          <w:sz w:val="24"/>
          <w:szCs w:val="24"/>
          <w:lang w:val="en-US"/>
        </w:rPr>
        <w:t>Kinouchi</w:t>
      </w:r>
      <w:proofErr w:type="spellEnd"/>
      <w:r w:rsidRPr="00B15738">
        <w:rPr>
          <w:rFonts w:ascii="Book Antiqua" w:hAnsi="Book Antiqua" w:cs="Arial"/>
          <w:sz w:val="24"/>
          <w:szCs w:val="24"/>
          <w:lang w:val="en-US"/>
        </w:rPr>
        <w:t xml:space="preserve"> Y, </w:t>
      </w:r>
      <w:proofErr w:type="spellStart"/>
      <w:r w:rsidRPr="00B15738">
        <w:rPr>
          <w:rFonts w:ascii="Book Antiqua" w:hAnsi="Book Antiqua" w:cs="Arial"/>
          <w:sz w:val="24"/>
          <w:szCs w:val="24"/>
          <w:lang w:val="en-US"/>
        </w:rPr>
        <w:t>Shimosegawa</w:t>
      </w:r>
      <w:proofErr w:type="spellEnd"/>
      <w:r w:rsidRPr="00B15738">
        <w:rPr>
          <w:rFonts w:ascii="Book Antiqua" w:hAnsi="Book Antiqua" w:cs="Arial"/>
          <w:sz w:val="24"/>
          <w:szCs w:val="24"/>
          <w:lang w:val="en-US"/>
        </w:rPr>
        <w:t xml:space="preserve"> T. Tacrolimus Dose Optimization Strategy for Refractory Ulcerative Colitis Based on the Cytochrome P450 3A5 Polymorphism Prediction Using Trough Concentration after 24 Hours. </w:t>
      </w:r>
      <w:r w:rsidRPr="00B15738">
        <w:rPr>
          <w:rFonts w:ascii="Book Antiqua" w:hAnsi="Book Antiqua" w:cs="Arial"/>
          <w:i/>
          <w:iCs/>
          <w:sz w:val="24"/>
          <w:szCs w:val="24"/>
          <w:lang w:val="en-US"/>
        </w:rPr>
        <w:t>Digestion</w:t>
      </w:r>
      <w:r w:rsidRPr="00B15738">
        <w:rPr>
          <w:rFonts w:ascii="Book Antiqua" w:hAnsi="Book Antiqua" w:cs="Arial"/>
          <w:sz w:val="24"/>
          <w:szCs w:val="24"/>
          <w:lang w:val="en-US"/>
        </w:rPr>
        <w:t> 2018; </w:t>
      </w:r>
      <w:r w:rsidRPr="00B15738">
        <w:rPr>
          <w:rFonts w:ascii="Book Antiqua" w:hAnsi="Book Antiqua" w:cs="Arial"/>
          <w:b/>
          <w:bCs/>
          <w:sz w:val="24"/>
          <w:szCs w:val="24"/>
          <w:lang w:val="en-US"/>
        </w:rPr>
        <w:t>97</w:t>
      </w:r>
      <w:r w:rsidRPr="00B15738">
        <w:rPr>
          <w:rFonts w:ascii="Book Antiqua" w:hAnsi="Book Antiqua" w:cs="Arial"/>
          <w:sz w:val="24"/>
          <w:szCs w:val="24"/>
          <w:lang w:val="en-US"/>
        </w:rPr>
        <w:t>: 90-96 [PMID: 29393157 DOI: 10.1159/000484227]</w:t>
      </w:r>
    </w:p>
    <w:p w14:paraId="08DAA994"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110 </w:t>
      </w:r>
      <w:r w:rsidRPr="00B15738">
        <w:rPr>
          <w:rFonts w:ascii="Book Antiqua" w:hAnsi="Book Antiqua" w:cs="Arial"/>
          <w:b/>
          <w:bCs/>
          <w:sz w:val="24"/>
          <w:szCs w:val="24"/>
          <w:lang w:val="en-US"/>
        </w:rPr>
        <w:t>Hirai F</w:t>
      </w:r>
      <w:r w:rsidRPr="00B15738">
        <w:rPr>
          <w:rFonts w:ascii="Book Antiqua" w:hAnsi="Book Antiqua" w:cs="Arial"/>
          <w:sz w:val="24"/>
          <w:szCs w:val="24"/>
          <w:lang w:val="en-US"/>
        </w:rPr>
        <w:t xml:space="preserve">, Takatsu N, Yano Y, </w:t>
      </w:r>
      <w:proofErr w:type="spellStart"/>
      <w:r w:rsidRPr="00B15738">
        <w:rPr>
          <w:rFonts w:ascii="Book Antiqua" w:hAnsi="Book Antiqua" w:cs="Arial"/>
          <w:sz w:val="24"/>
          <w:szCs w:val="24"/>
          <w:lang w:val="en-US"/>
        </w:rPr>
        <w:t>Satou</w:t>
      </w:r>
      <w:proofErr w:type="spellEnd"/>
      <w:r w:rsidRPr="00B15738">
        <w:rPr>
          <w:rFonts w:ascii="Book Antiqua" w:hAnsi="Book Antiqua" w:cs="Arial"/>
          <w:sz w:val="24"/>
          <w:szCs w:val="24"/>
          <w:lang w:val="en-US"/>
        </w:rPr>
        <w:t xml:space="preserve"> Y, Takahashi H, Ishikawa S, Tsurumi K, </w:t>
      </w:r>
      <w:proofErr w:type="spellStart"/>
      <w:r w:rsidRPr="00B15738">
        <w:rPr>
          <w:rFonts w:ascii="Book Antiqua" w:hAnsi="Book Antiqua" w:cs="Arial"/>
          <w:sz w:val="24"/>
          <w:szCs w:val="24"/>
          <w:lang w:val="en-US"/>
        </w:rPr>
        <w:t>Hisabe</w:t>
      </w:r>
      <w:proofErr w:type="spellEnd"/>
      <w:r w:rsidRPr="00B15738">
        <w:rPr>
          <w:rFonts w:ascii="Book Antiqua" w:hAnsi="Book Antiqua" w:cs="Arial"/>
          <w:sz w:val="24"/>
          <w:szCs w:val="24"/>
          <w:lang w:val="en-US"/>
        </w:rPr>
        <w:t xml:space="preserve"> T, Matsui T. Impact of CYP3A5 genetic polymorphisms on the pharmacokinetics and short-term remission in patients with ulcerative colitis treated with tacrolimus. </w:t>
      </w:r>
      <w:r w:rsidRPr="00B15738">
        <w:rPr>
          <w:rFonts w:ascii="Book Antiqua" w:hAnsi="Book Antiqua" w:cs="Arial"/>
          <w:i/>
          <w:iCs/>
          <w:sz w:val="24"/>
          <w:szCs w:val="24"/>
          <w:lang w:val="en-US"/>
        </w:rPr>
        <w:t xml:space="preserve">J Gastroenterol </w:t>
      </w:r>
      <w:proofErr w:type="spellStart"/>
      <w:r w:rsidRPr="00B15738">
        <w:rPr>
          <w:rFonts w:ascii="Book Antiqua" w:hAnsi="Book Antiqua" w:cs="Arial"/>
          <w:i/>
          <w:iCs/>
          <w:sz w:val="24"/>
          <w:szCs w:val="24"/>
          <w:lang w:val="en-US"/>
        </w:rPr>
        <w:t>Hepatol</w:t>
      </w:r>
      <w:proofErr w:type="spellEnd"/>
      <w:r w:rsidRPr="00B15738">
        <w:rPr>
          <w:rFonts w:ascii="Book Antiqua" w:hAnsi="Book Antiqua" w:cs="Arial"/>
          <w:sz w:val="24"/>
          <w:szCs w:val="24"/>
          <w:lang w:val="en-US"/>
        </w:rPr>
        <w:t> 2014; </w:t>
      </w:r>
      <w:r w:rsidRPr="00B15738">
        <w:rPr>
          <w:rFonts w:ascii="Book Antiqua" w:hAnsi="Book Antiqua" w:cs="Arial"/>
          <w:b/>
          <w:bCs/>
          <w:sz w:val="24"/>
          <w:szCs w:val="24"/>
          <w:lang w:val="en-US"/>
        </w:rPr>
        <w:t>29</w:t>
      </w:r>
      <w:r w:rsidRPr="00B15738">
        <w:rPr>
          <w:rFonts w:ascii="Book Antiqua" w:hAnsi="Book Antiqua" w:cs="Arial"/>
          <w:sz w:val="24"/>
          <w:szCs w:val="24"/>
          <w:lang w:val="en-US"/>
        </w:rPr>
        <w:t>: 60-66 [PMID: 24033383 DOI: 10.1111/jgh.12361]</w:t>
      </w:r>
    </w:p>
    <w:p w14:paraId="47A8500F"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111 </w:t>
      </w:r>
      <w:proofErr w:type="spellStart"/>
      <w:r w:rsidRPr="00B15738">
        <w:rPr>
          <w:rFonts w:ascii="Book Antiqua" w:hAnsi="Book Antiqua" w:cs="Arial"/>
          <w:b/>
          <w:bCs/>
          <w:sz w:val="24"/>
          <w:szCs w:val="24"/>
          <w:lang w:val="en-US"/>
        </w:rPr>
        <w:t>Naganuma</w:t>
      </w:r>
      <w:proofErr w:type="spellEnd"/>
      <w:r w:rsidRPr="00B15738">
        <w:rPr>
          <w:rFonts w:ascii="Book Antiqua" w:hAnsi="Book Antiqua" w:cs="Arial"/>
          <w:b/>
          <w:bCs/>
          <w:sz w:val="24"/>
          <w:szCs w:val="24"/>
          <w:lang w:val="en-US"/>
        </w:rPr>
        <w:t xml:space="preserve"> M</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Fujii</w:t>
      </w:r>
      <w:proofErr w:type="spellEnd"/>
      <w:r w:rsidRPr="00B15738">
        <w:rPr>
          <w:rFonts w:ascii="Book Antiqua" w:hAnsi="Book Antiqua" w:cs="Arial"/>
          <w:sz w:val="24"/>
          <w:szCs w:val="24"/>
          <w:lang w:val="en-US"/>
        </w:rPr>
        <w:t xml:space="preserve"> T, Watanabe M. The use of traditional and newer calcineurin inhibitors in inflammatory bowel disease. </w:t>
      </w:r>
      <w:r w:rsidRPr="00B15738">
        <w:rPr>
          <w:rFonts w:ascii="Book Antiqua" w:hAnsi="Book Antiqua" w:cs="Arial"/>
          <w:i/>
          <w:iCs/>
          <w:sz w:val="24"/>
          <w:szCs w:val="24"/>
          <w:lang w:val="en-US"/>
        </w:rPr>
        <w:t>J Gastroenterol</w:t>
      </w:r>
      <w:r w:rsidRPr="00B15738">
        <w:rPr>
          <w:rFonts w:ascii="Book Antiqua" w:hAnsi="Book Antiqua" w:cs="Arial"/>
          <w:sz w:val="24"/>
          <w:szCs w:val="24"/>
          <w:lang w:val="en-US"/>
        </w:rPr>
        <w:t> 2011; </w:t>
      </w:r>
      <w:r w:rsidRPr="00B15738">
        <w:rPr>
          <w:rFonts w:ascii="Book Antiqua" w:hAnsi="Book Antiqua" w:cs="Arial"/>
          <w:b/>
          <w:bCs/>
          <w:sz w:val="24"/>
          <w:szCs w:val="24"/>
          <w:lang w:val="en-US"/>
        </w:rPr>
        <w:t>46</w:t>
      </w:r>
      <w:r w:rsidRPr="00B15738">
        <w:rPr>
          <w:rFonts w:ascii="Book Antiqua" w:hAnsi="Book Antiqua" w:cs="Arial"/>
          <w:sz w:val="24"/>
          <w:szCs w:val="24"/>
          <w:lang w:val="en-US"/>
        </w:rPr>
        <w:t>: 129-137 [PMID: 21132334 DOI: 10.1007/s00535-010-0352-z]</w:t>
      </w:r>
    </w:p>
    <w:p w14:paraId="1F141942" w14:textId="77BC214A"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7236B5">
        <w:rPr>
          <w:rFonts w:ascii="Book Antiqua" w:hAnsi="Book Antiqua" w:cs="Arial"/>
          <w:sz w:val="24"/>
          <w:szCs w:val="24"/>
          <w:highlight w:val="yellow"/>
          <w:lang w:val="en-US"/>
        </w:rPr>
        <w:t>112 </w:t>
      </w:r>
      <w:r w:rsidRPr="007236B5">
        <w:rPr>
          <w:rFonts w:ascii="Book Antiqua" w:hAnsi="Book Antiqua" w:cs="Arial"/>
          <w:b/>
          <w:bCs/>
          <w:sz w:val="24"/>
          <w:szCs w:val="24"/>
          <w:highlight w:val="yellow"/>
          <w:lang w:val="en-US"/>
        </w:rPr>
        <w:t>Cervelli M</w:t>
      </w:r>
      <w:r w:rsidRPr="007236B5">
        <w:rPr>
          <w:rFonts w:ascii="Book Antiqua" w:hAnsi="Book Antiqua" w:cs="Arial"/>
          <w:bCs/>
          <w:sz w:val="24"/>
          <w:szCs w:val="24"/>
          <w:highlight w:val="yellow"/>
          <w:lang w:val="en-US"/>
        </w:rPr>
        <w:t>,</w:t>
      </w:r>
      <w:r w:rsidRPr="007236B5">
        <w:rPr>
          <w:rFonts w:ascii="Book Antiqua" w:hAnsi="Book Antiqua" w:cs="Arial"/>
          <w:sz w:val="24"/>
          <w:szCs w:val="24"/>
          <w:highlight w:val="yellow"/>
          <w:lang w:val="en-US"/>
        </w:rPr>
        <w:t xml:space="preserve"> Russ G. Specialty practice series: </w:t>
      </w:r>
      <w:proofErr w:type="spellStart"/>
      <w:r w:rsidRPr="007236B5">
        <w:rPr>
          <w:rFonts w:ascii="Book Antiqua" w:hAnsi="Book Antiqua" w:cs="Arial"/>
          <w:sz w:val="24"/>
          <w:szCs w:val="24"/>
          <w:highlight w:val="yellow"/>
          <w:lang w:val="en-US"/>
        </w:rPr>
        <w:t>intrapatient</w:t>
      </w:r>
      <w:proofErr w:type="spellEnd"/>
      <w:r w:rsidRPr="007236B5">
        <w:rPr>
          <w:rFonts w:ascii="Book Antiqua" w:hAnsi="Book Antiqua" w:cs="Arial"/>
          <w:sz w:val="24"/>
          <w:szCs w:val="24"/>
          <w:highlight w:val="yellow"/>
          <w:lang w:val="en-US"/>
        </w:rPr>
        <w:t xml:space="preserve"> variability with tacrolimus</w:t>
      </w:r>
      <w:r w:rsidR="007236B5" w:rsidRPr="007236B5">
        <w:rPr>
          <w:rFonts w:ascii="Book Antiqua" w:hAnsi="Book Antiqua" w:cs="Arial"/>
          <w:sz w:val="24"/>
          <w:szCs w:val="24"/>
          <w:highlight w:val="yellow"/>
          <w:lang w:val="en-US"/>
        </w:rPr>
        <w:t>.</w:t>
      </w:r>
      <w:r w:rsidRPr="007236B5">
        <w:rPr>
          <w:rFonts w:ascii="Book Antiqua" w:hAnsi="Book Antiqua" w:cs="Arial"/>
          <w:sz w:val="24"/>
          <w:szCs w:val="24"/>
          <w:highlight w:val="yellow"/>
          <w:lang w:val="en-US"/>
        </w:rPr>
        <w:t xml:space="preserve"> </w:t>
      </w:r>
      <w:r w:rsidRPr="007236B5">
        <w:rPr>
          <w:rFonts w:ascii="Book Antiqua" w:hAnsi="Book Antiqua" w:cs="Arial"/>
          <w:i/>
          <w:sz w:val="24"/>
          <w:szCs w:val="24"/>
          <w:highlight w:val="yellow"/>
          <w:lang w:val="en-US"/>
        </w:rPr>
        <w:t>Australian J Pharmacy</w:t>
      </w:r>
      <w:r w:rsidRPr="007236B5">
        <w:rPr>
          <w:rFonts w:ascii="Book Antiqua" w:hAnsi="Book Antiqua" w:cs="Arial"/>
          <w:sz w:val="24"/>
          <w:szCs w:val="24"/>
          <w:highlight w:val="yellow"/>
          <w:lang w:val="en-US"/>
        </w:rPr>
        <w:t xml:space="preserve"> 2012; </w:t>
      </w:r>
      <w:r w:rsidRPr="007236B5">
        <w:rPr>
          <w:rFonts w:ascii="Book Antiqua" w:hAnsi="Book Antiqua" w:cs="Arial"/>
          <w:b/>
          <w:sz w:val="24"/>
          <w:szCs w:val="24"/>
          <w:highlight w:val="yellow"/>
          <w:lang w:val="en-US"/>
        </w:rPr>
        <w:t>93</w:t>
      </w:r>
      <w:r w:rsidRPr="007236B5">
        <w:rPr>
          <w:rFonts w:ascii="Book Antiqua" w:hAnsi="Book Antiqua" w:cs="Arial"/>
          <w:sz w:val="24"/>
          <w:szCs w:val="24"/>
          <w:highlight w:val="yellow"/>
          <w:lang w:val="en-US"/>
        </w:rPr>
        <w:t>: 83-86</w:t>
      </w:r>
    </w:p>
    <w:p w14:paraId="6119A93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113 </w:t>
      </w:r>
      <w:r w:rsidRPr="00B15738">
        <w:rPr>
          <w:rFonts w:ascii="Book Antiqua" w:hAnsi="Book Antiqua" w:cs="Arial"/>
          <w:b/>
          <w:bCs/>
          <w:sz w:val="24"/>
          <w:szCs w:val="24"/>
          <w:lang w:val="en-US"/>
        </w:rPr>
        <w:t>Kuehl P</w:t>
      </w:r>
      <w:r w:rsidRPr="00B15738">
        <w:rPr>
          <w:rFonts w:ascii="Book Antiqua" w:hAnsi="Book Antiqua" w:cs="Arial"/>
          <w:sz w:val="24"/>
          <w:szCs w:val="24"/>
          <w:lang w:val="en-US"/>
        </w:rPr>
        <w:t xml:space="preserve">, Zhang J, Lin Y, </w:t>
      </w:r>
      <w:proofErr w:type="spellStart"/>
      <w:r w:rsidRPr="00B15738">
        <w:rPr>
          <w:rFonts w:ascii="Book Antiqua" w:hAnsi="Book Antiqua" w:cs="Arial"/>
          <w:sz w:val="24"/>
          <w:szCs w:val="24"/>
          <w:lang w:val="en-US"/>
        </w:rPr>
        <w:t>Lamba</w:t>
      </w:r>
      <w:proofErr w:type="spellEnd"/>
      <w:r w:rsidRPr="00B15738">
        <w:rPr>
          <w:rFonts w:ascii="Book Antiqua" w:hAnsi="Book Antiqua" w:cs="Arial"/>
          <w:sz w:val="24"/>
          <w:szCs w:val="24"/>
          <w:lang w:val="en-US"/>
        </w:rPr>
        <w:t xml:space="preserve"> J, </w:t>
      </w:r>
      <w:proofErr w:type="spellStart"/>
      <w:r w:rsidRPr="00B15738">
        <w:rPr>
          <w:rFonts w:ascii="Book Antiqua" w:hAnsi="Book Antiqua" w:cs="Arial"/>
          <w:sz w:val="24"/>
          <w:szCs w:val="24"/>
          <w:lang w:val="en-US"/>
        </w:rPr>
        <w:t>Assem</w:t>
      </w:r>
      <w:proofErr w:type="spellEnd"/>
      <w:r w:rsidRPr="00B15738">
        <w:rPr>
          <w:rFonts w:ascii="Book Antiqua" w:hAnsi="Book Antiqua" w:cs="Arial"/>
          <w:sz w:val="24"/>
          <w:szCs w:val="24"/>
          <w:lang w:val="en-US"/>
        </w:rPr>
        <w:t xml:space="preserve"> M, Schuetz J, Watkins PB, Daly A, </w:t>
      </w:r>
      <w:proofErr w:type="spellStart"/>
      <w:r w:rsidRPr="00B15738">
        <w:rPr>
          <w:rFonts w:ascii="Book Antiqua" w:hAnsi="Book Antiqua" w:cs="Arial"/>
          <w:sz w:val="24"/>
          <w:szCs w:val="24"/>
          <w:lang w:val="en-US"/>
        </w:rPr>
        <w:t>Wrighton</w:t>
      </w:r>
      <w:proofErr w:type="spellEnd"/>
      <w:r w:rsidRPr="00B15738">
        <w:rPr>
          <w:rFonts w:ascii="Book Antiqua" w:hAnsi="Book Antiqua" w:cs="Arial"/>
          <w:sz w:val="24"/>
          <w:szCs w:val="24"/>
          <w:lang w:val="en-US"/>
        </w:rPr>
        <w:t xml:space="preserve"> SA, Hall SD, </w:t>
      </w:r>
      <w:proofErr w:type="spellStart"/>
      <w:r w:rsidRPr="00B15738">
        <w:rPr>
          <w:rFonts w:ascii="Book Antiqua" w:hAnsi="Book Antiqua" w:cs="Arial"/>
          <w:sz w:val="24"/>
          <w:szCs w:val="24"/>
          <w:lang w:val="en-US"/>
        </w:rPr>
        <w:t>Maurel</w:t>
      </w:r>
      <w:proofErr w:type="spellEnd"/>
      <w:r w:rsidRPr="00B15738">
        <w:rPr>
          <w:rFonts w:ascii="Book Antiqua" w:hAnsi="Book Antiqua" w:cs="Arial"/>
          <w:sz w:val="24"/>
          <w:szCs w:val="24"/>
          <w:lang w:val="en-US"/>
        </w:rPr>
        <w:t xml:space="preserve"> P, </w:t>
      </w:r>
      <w:proofErr w:type="spellStart"/>
      <w:r w:rsidRPr="00B15738">
        <w:rPr>
          <w:rFonts w:ascii="Book Antiqua" w:hAnsi="Book Antiqua" w:cs="Arial"/>
          <w:sz w:val="24"/>
          <w:szCs w:val="24"/>
          <w:lang w:val="en-US"/>
        </w:rPr>
        <w:t>Relling</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Brimer</w:t>
      </w:r>
      <w:proofErr w:type="spellEnd"/>
      <w:r w:rsidRPr="00B15738">
        <w:rPr>
          <w:rFonts w:ascii="Book Antiqua" w:hAnsi="Book Antiqua" w:cs="Arial"/>
          <w:sz w:val="24"/>
          <w:szCs w:val="24"/>
          <w:lang w:val="en-US"/>
        </w:rPr>
        <w:t xml:space="preserve"> C, Yasuda K, </w:t>
      </w:r>
      <w:proofErr w:type="spellStart"/>
      <w:r w:rsidRPr="00B15738">
        <w:rPr>
          <w:rFonts w:ascii="Book Antiqua" w:hAnsi="Book Antiqua" w:cs="Arial"/>
          <w:sz w:val="24"/>
          <w:szCs w:val="24"/>
          <w:lang w:val="en-US"/>
        </w:rPr>
        <w:t>Venkataramanan</w:t>
      </w:r>
      <w:proofErr w:type="spellEnd"/>
      <w:r w:rsidRPr="00B15738">
        <w:rPr>
          <w:rFonts w:ascii="Book Antiqua" w:hAnsi="Book Antiqua" w:cs="Arial"/>
          <w:sz w:val="24"/>
          <w:szCs w:val="24"/>
          <w:lang w:val="en-US"/>
        </w:rPr>
        <w:t xml:space="preserve"> R, Strom S, </w:t>
      </w:r>
      <w:proofErr w:type="spellStart"/>
      <w:r w:rsidRPr="00B15738">
        <w:rPr>
          <w:rFonts w:ascii="Book Antiqua" w:hAnsi="Book Antiqua" w:cs="Arial"/>
          <w:sz w:val="24"/>
          <w:szCs w:val="24"/>
          <w:lang w:val="en-US"/>
        </w:rPr>
        <w:t>Thummel</w:t>
      </w:r>
      <w:proofErr w:type="spellEnd"/>
      <w:r w:rsidRPr="00B15738">
        <w:rPr>
          <w:rFonts w:ascii="Book Antiqua" w:hAnsi="Book Antiqua" w:cs="Arial"/>
          <w:sz w:val="24"/>
          <w:szCs w:val="24"/>
          <w:lang w:val="en-US"/>
        </w:rPr>
        <w:t xml:space="preserve"> K, Boguski MS, Schuetz E. Sequence diversity in CYP3A promoters and characterization of the genetic basis of polymorphic CYP3A5 expression. </w:t>
      </w:r>
      <w:r w:rsidRPr="00B15738">
        <w:rPr>
          <w:rFonts w:ascii="Book Antiqua" w:hAnsi="Book Antiqua" w:cs="Arial"/>
          <w:i/>
          <w:iCs/>
          <w:sz w:val="24"/>
          <w:szCs w:val="24"/>
          <w:lang w:val="en-US"/>
        </w:rPr>
        <w:t>Nat Genet</w:t>
      </w:r>
      <w:r w:rsidRPr="00B15738">
        <w:rPr>
          <w:rFonts w:ascii="Book Antiqua" w:hAnsi="Book Antiqua" w:cs="Arial"/>
          <w:sz w:val="24"/>
          <w:szCs w:val="24"/>
          <w:lang w:val="en-US"/>
        </w:rPr>
        <w:t> 2001; </w:t>
      </w:r>
      <w:r w:rsidRPr="00B15738">
        <w:rPr>
          <w:rFonts w:ascii="Book Antiqua" w:hAnsi="Book Antiqua" w:cs="Arial"/>
          <w:b/>
          <w:bCs/>
          <w:sz w:val="24"/>
          <w:szCs w:val="24"/>
          <w:lang w:val="en-US"/>
        </w:rPr>
        <w:t>27</w:t>
      </w:r>
      <w:r w:rsidRPr="00B15738">
        <w:rPr>
          <w:rFonts w:ascii="Book Antiqua" w:hAnsi="Book Antiqua" w:cs="Arial"/>
          <w:sz w:val="24"/>
          <w:szCs w:val="24"/>
          <w:lang w:val="en-US"/>
        </w:rPr>
        <w:t>: 383-391 [PMID: 11279519 DOI: 10.1038/86882]</w:t>
      </w:r>
    </w:p>
    <w:p w14:paraId="307E156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114 </w:t>
      </w:r>
      <w:proofErr w:type="spellStart"/>
      <w:r w:rsidRPr="00B15738">
        <w:rPr>
          <w:rFonts w:ascii="Book Antiqua" w:hAnsi="Book Antiqua" w:cs="Arial"/>
          <w:b/>
          <w:bCs/>
          <w:sz w:val="24"/>
          <w:szCs w:val="24"/>
          <w:lang w:val="en-US"/>
        </w:rPr>
        <w:t>Hesselink</w:t>
      </w:r>
      <w:proofErr w:type="spellEnd"/>
      <w:r w:rsidRPr="00B15738">
        <w:rPr>
          <w:rFonts w:ascii="Book Antiqua" w:hAnsi="Book Antiqua" w:cs="Arial"/>
          <w:b/>
          <w:bCs/>
          <w:sz w:val="24"/>
          <w:szCs w:val="24"/>
          <w:lang w:val="en-US"/>
        </w:rPr>
        <w:t xml:space="preserve"> DA</w:t>
      </w:r>
      <w:r w:rsidRPr="00B15738">
        <w:rPr>
          <w:rFonts w:ascii="Book Antiqua" w:hAnsi="Book Antiqua" w:cs="Arial"/>
          <w:sz w:val="24"/>
          <w:szCs w:val="24"/>
          <w:lang w:val="en-US"/>
        </w:rPr>
        <w:t xml:space="preserve">, van Schaik RH, van der </w:t>
      </w:r>
      <w:proofErr w:type="spellStart"/>
      <w:r w:rsidRPr="00B15738">
        <w:rPr>
          <w:rFonts w:ascii="Book Antiqua" w:hAnsi="Book Antiqua" w:cs="Arial"/>
          <w:sz w:val="24"/>
          <w:szCs w:val="24"/>
          <w:lang w:val="en-US"/>
        </w:rPr>
        <w:t>Heiden</w:t>
      </w:r>
      <w:proofErr w:type="spellEnd"/>
      <w:r w:rsidRPr="00B15738">
        <w:rPr>
          <w:rFonts w:ascii="Book Antiqua" w:hAnsi="Book Antiqua" w:cs="Arial"/>
          <w:sz w:val="24"/>
          <w:szCs w:val="24"/>
          <w:lang w:val="en-US"/>
        </w:rPr>
        <w:t xml:space="preserve"> IP, van der </w:t>
      </w:r>
      <w:proofErr w:type="spellStart"/>
      <w:r w:rsidRPr="00B15738">
        <w:rPr>
          <w:rFonts w:ascii="Book Antiqua" w:hAnsi="Book Antiqua" w:cs="Arial"/>
          <w:sz w:val="24"/>
          <w:szCs w:val="24"/>
          <w:lang w:val="en-US"/>
        </w:rPr>
        <w:t>Werf</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Gregoor</w:t>
      </w:r>
      <w:proofErr w:type="spellEnd"/>
      <w:r w:rsidRPr="00B15738">
        <w:rPr>
          <w:rFonts w:ascii="Book Antiqua" w:hAnsi="Book Antiqua" w:cs="Arial"/>
          <w:sz w:val="24"/>
          <w:szCs w:val="24"/>
          <w:lang w:val="en-US"/>
        </w:rPr>
        <w:t xml:space="preserve"> PJ, </w:t>
      </w:r>
      <w:proofErr w:type="spellStart"/>
      <w:r w:rsidRPr="00B15738">
        <w:rPr>
          <w:rFonts w:ascii="Book Antiqua" w:hAnsi="Book Antiqua" w:cs="Arial"/>
          <w:sz w:val="24"/>
          <w:szCs w:val="24"/>
          <w:lang w:val="en-US"/>
        </w:rPr>
        <w:t>Lindemans</w:t>
      </w:r>
      <w:proofErr w:type="spellEnd"/>
      <w:r w:rsidRPr="00B15738">
        <w:rPr>
          <w:rFonts w:ascii="Book Antiqua" w:hAnsi="Book Antiqua" w:cs="Arial"/>
          <w:sz w:val="24"/>
          <w:szCs w:val="24"/>
          <w:lang w:val="en-US"/>
        </w:rPr>
        <w:t xml:space="preserve"> J, Weimar W, van Gelder T. Genetic polymorphisms of the CYP3A4, CYP3A5, and MDR-1 genes and pharmacokinetics of the calcineurin inhibitors cyclosporine and tacrolimus. </w:t>
      </w:r>
      <w:r w:rsidRPr="00B15738">
        <w:rPr>
          <w:rFonts w:ascii="Book Antiqua" w:hAnsi="Book Antiqua" w:cs="Arial"/>
          <w:i/>
          <w:iCs/>
          <w:sz w:val="24"/>
          <w:szCs w:val="24"/>
          <w:lang w:val="en-US"/>
        </w:rPr>
        <w:t xml:space="preserve">Clin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Ther</w:t>
      </w:r>
      <w:proofErr w:type="spellEnd"/>
      <w:r w:rsidRPr="00B15738">
        <w:rPr>
          <w:rFonts w:ascii="Book Antiqua" w:hAnsi="Book Antiqua" w:cs="Arial"/>
          <w:sz w:val="24"/>
          <w:szCs w:val="24"/>
          <w:lang w:val="en-US"/>
        </w:rPr>
        <w:t> 2003; </w:t>
      </w:r>
      <w:r w:rsidRPr="00B15738">
        <w:rPr>
          <w:rFonts w:ascii="Book Antiqua" w:hAnsi="Book Antiqua" w:cs="Arial"/>
          <w:b/>
          <w:bCs/>
          <w:sz w:val="24"/>
          <w:szCs w:val="24"/>
          <w:lang w:val="en-US"/>
        </w:rPr>
        <w:t>74</w:t>
      </w:r>
      <w:r w:rsidRPr="00B15738">
        <w:rPr>
          <w:rFonts w:ascii="Book Antiqua" w:hAnsi="Book Antiqua" w:cs="Arial"/>
          <w:sz w:val="24"/>
          <w:szCs w:val="24"/>
          <w:lang w:val="en-US"/>
        </w:rPr>
        <w:t>: 245-254 [PMID: 12966368 DOI: 10.1016/S0009-9236(03)00168-1]</w:t>
      </w:r>
    </w:p>
    <w:p w14:paraId="7006CEA7"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115 </w:t>
      </w:r>
      <w:proofErr w:type="spellStart"/>
      <w:r w:rsidRPr="00B15738">
        <w:rPr>
          <w:rFonts w:ascii="Book Antiqua" w:hAnsi="Book Antiqua" w:cs="Arial"/>
          <w:b/>
          <w:bCs/>
          <w:sz w:val="24"/>
          <w:szCs w:val="24"/>
          <w:lang w:val="en-US"/>
        </w:rPr>
        <w:t>Herrlinger</w:t>
      </w:r>
      <w:proofErr w:type="spellEnd"/>
      <w:r w:rsidRPr="00B15738">
        <w:rPr>
          <w:rFonts w:ascii="Book Antiqua" w:hAnsi="Book Antiqua" w:cs="Arial"/>
          <w:b/>
          <w:bCs/>
          <w:sz w:val="24"/>
          <w:szCs w:val="24"/>
          <w:lang w:val="en-US"/>
        </w:rPr>
        <w:t xml:space="preserve"> KR</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Koc</w:t>
      </w:r>
      <w:proofErr w:type="spellEnd"/>
      <w:r w:rsidRPr="00B15738">
        <w:rPr>
          <w:rFonts w:ascii="Book Antiqua" w:hAnsi="Book Antiqua" w:cs="Arial"/>
          <w:sz w:val="24"/>
          <w:szCs w:val="24"/>
          <w:lang w:val="en-US"/>
        </w:rPr>
        <w:t xml:space="preserve"> H, Winter S, </w:t>
      </w:r>
      <w:proofErr w:type="spellStart"/>
      <w:r w:rsidRPr="00B15738">
        <w:rPr>
          <w:rFonts w:ascii="Book Antiqua" w:hAnsi="Book Antiqua" w:cs="Arial"/>
          <w:sz w:val="24"/>
          <w:szCs w:val="24"/>
          <w:lang w:val="en-US"/>
        </w:rPr>
        <w:t>Teml</w:t>
      </w:r>
      <w:proofErr w:type="spellEnd"/>
      <w:r w:rsidRPr="00B15738">
        <w:rPr>
          <w:rFonts w:ascii="Book Antiqua" w:hAnsi="Book Antiqua" w:cs="Arial"/>
          <w:sz w:val="24"/>
          <w:szCs w:val="24"/>
          <w:lang w:val="en-US"/>
        </w:rPr>
        <w:t xml:space="preserve"> A, </w:t>
      </w:r>
      <w:proofErr w:type="spellStart"/>
      <w:r w:rsidRPr="00B15738">
        <w:rPr>
          <w:rFonts w:ascii="Book Antiqua" w:hAnsi="Book Antiqua" w:cs="Arial"/>
          <w:sz w:val="24"/>
          <w:szCs w:val="24"/>
          <w:lang w:val="en-US"/>
        </w:rPr>
        <w:t>Stange</w:t>
      </w:r>
      <w:proofErr w:type="spellEnd"/>
      <w:r w:rsidRPr="00B15738">
        <w:rPr>
          <w:rFonts w:ascii="Book Antiqua" w:hAnsi="Book Antiqua" w:cs="Arial"/>
          <w:sz w:val="24"/>
          <w:szCs w:val="24"/>
          <w:lang w:val="en-US"/>
        </w:rPr>
        <w:t xml:space="preserve"> EF, </w:t>
      </w:r>
      <w:proofErr w:type="spellStart"/>
      <w:r w:rsidRPr="00B15738">
        <w:rPr>
          <w:rFonts w:ascii="Book Antiqua" w:hAnsi="Book Antiqua" w:cs="Arial"/>
          <w:sz w:val="24"/>
          <w:szCs w:val="24"/>
          <w:lang w:val="en-US"/>
        </w:rPr>
        <w:t>Fellermann</w:t>
      </w:r>
      <w:proofErr w:type="spellEnd"/>
      <w:r w:rsidRPr="00B15738">
        <w:rPr>
          <w:rFonts w:ascii="Book Antiqua" w:hAnsi="Book Antiqua" w:cs="Arial"/>
          <w:sz w:val="24"/>
          <w:szCs w:val="24"/>
          <w:lang w:val="en-US"/>
        </w:rPr>
        <w:t xml:space="preserve"> K, Fritz P, Schwab M, </w:t>
      </w:r>
      <w:proofErr w:type="spellStart"/>
      <w:r w:rsidRPr="00B15738">
        <w:rPr>
          <w:rFonts w:ascii="Book Antiqua" w:hAnsi="Book Antiqua" w:cs="Arial"/>
          <w:sz w:val="24"/>
          <w:szCs w:val="24"/>
          <w:lang w:val="en-US"/>
        </w:rPr>
        <w:t>Schaeffeler</w:t>
      </w:r>
      <w:proofErr w:type="spellEnd"/>
      <w:r w:rsidRPr="00B15738">
        <w:rPr>
          <w:rFonts w:ascii="Book Antiqua" w:hAnsi="Book Antiqua" w:cs="Arial"/>
          <w:sz w:val="24"/>
          <w:szCs w:val="24"/>
          <w:lang w:val="en-US"/>
        </w:rPr>
        <w:t xml:space="preserve"> E. ABCB1 single-nucleotide polymorphisms determine tacrolimus response in patients with ulcerative colitis. </w:t>
      </w:r>
      <w:r w:rsidRPr="00B15738">
        <w:rPr>
          <w:rFonts w:ascii="Book Antiqua" w:hAnsi="Book Antiqua" w:cs="Arial"/>
          <w:i/>
          <w:iCs/>
          <w:sz w:val="24"/>
          <w:szCs w:val="24"/>
          <w:lang w:val="en-US"/>
        </w:rPr>
        <w:t xml:space="preserve">Clin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Ther</w:t>
      </w:r>
      <w:proofErr w:type="spellEnd"/>
      <w:r w:rsidRPr="00B15738">
        <w:rPr>
          <w:rFonts w:ascii="Book Antiqua" w:hAnsi="Book Antiqua" w:cs="Arial"/>
          <w:sz w:val="24"/>
          <w:szCs w:val="24"/>
          <w:lang w:val="en-US"/>
        </w:rPr>
        <w:t> 2011; </w:t>
      </w:r>
      <w:r w:rsidRPr="00B15738">
        <w:rPr>
          <w:rFonts w:ascii="Book Antiqua" w:hAnsi="Book Antiqua" w:cs="Arial"/>
          <w:b/>
          <w:bCs/>
          <w:sz w:val="24"/>
          <w:szCs w:val="24"/>
          <w:lang w:val="en-US"/>
        </w:rPr>
        <w:t>89</w:t>
      </w:r>
      <w:r w:rsidRPr="00B15738">
        <w:rPr>
          <w:rFonts w:ascii="Book Antiqua" w:hAnsi="Book Antiqua" w:cs="Arial"/>
          <w:sz w:val="24"/>
          <w:szCs w:val="24"/>
          <w:lang w:val="en-US"/>
        </w:rPr>
        <w:t>: 422-428 [PMID: 21289623 DOI: 10.1038/clpt.2010.348]</w:t>
      </w:r>
    </w:p>
    <w:p w14:paraId="5032C12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116 </w:t>
      </w:r>
      <w:r w:rsidRPr="00B15738">
        <w:rPr>
          <w:rFonts w:ascii="Book Antiqua" w:hAnsi="Book Antiqua" w:cs="Arial"/>
          <w:b/>
          <w:bCs/>
          <w:sz w:val="24"/>
          <w:szCs w:val="24"/>
          <w:lang w:val="en-US"/>
        </w:rPr>
        <w:t>Asada A</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Bamba</w:t>
      </w:r>
      <w:proofErr w:type="spellEnd"/>
      <w:r w:rsidRPr="00B15738">
        <w:rPr>
          <w:rFonts w:ascii="Book Antiqua" w:hAnsi="Book Antiqua" w:cs="Arial"/>
          <w:sz w:val="24"/>
          <w:szCs w:val="24"/>
          <w:lang w:val="en-US"/>
        </w:rPr>
        <w:t xml:space="preserve"> S, Morita Y, Takahashi K, </w:t>
      </w:r>
      <w:proofErr w:type="spellStart"/>
      <w:r w:rsidRPr="00B15738">
        <w:rPr>
          <w:rFonts w:ascii="Book Antiqua" w:hAnsi="Book Antiqua" w:cs="Arial"/>
          <w:sz w:val="24"/>
          <w:szCs w:val="24"/>
          <w:lang w:val="en-US"/>
        </w:rPr>
        <w:t>Imaeda</w:t>
      </w:r>
      <w:proofErr w:type="spellEnd"/>
      <w:r w:rsidRPr="00B15738">
        <w:rPr>
          <w:rFonts w:ascii="Book Antiqua" w:hAnsi="Book Antiqua" w:cs="Arial"/>
          <w:sz w:val="24"/>
          <w:szCs w:val="24"/>
          <w:lang w:val="en-US"/>
        </w:rPr>
        <w:t xml:space="preserve"> H, Nishida A, </w:t>
      </w:r>
      <w:proofErr w:type="spellStart"/>
      <w:r w:rsidRPr="00B15738">
        <w:rPr>
          <w:rFonts w:ascii="Book Antiqua" w:hAnsi="Book Antiqua" w:cs="Arial"/>
          <w:sz w:val="24"/>
          <w:szCs w:val="24"/>
          <w:lang w:val="en-US"/>
        </w:rPr>
        <w:t>Inatomi</w:t>
      </w:r>
      <w:proofErr w:type="spellEnd"/>
      <w:r w:rsidRPr="00B15738">
        <w:rPr>
          <w:rFonts w:ascii="Book Antiqua" w:hAnsi="Book Antiqua" w:cs="Arial"/>
          <w:sz w:val="24"/>
          <w:szCs w:val="24"/>
          <w:lang w:val="en-US"/>
        </w:rPr>
        <w:t xml:space="preserve"> O, Sugimoto M, Sasaki M, </w:t>
      </w:r>
      <w:proofErr w:type="spellStart"/>
      <w:r w:rsidRPr="00B15738">
        <w:rPr>
          <w:rFonts w:ascii="Book Antiqua" w:hAnsi="Book Antiqua" w:cs="Arial"/>
          <w:sz w:val="24"/>
          <w:szCs w:val="24"/>
          <w:lang w:val="en-US"/>
        </w:rPr>
        <w:t>Andoh</w:t>
      </w:r>
      <w:proofErr w:type="spellEnd"/>
      <w:r w:rsidRPr="00B15738">
        <w:rPr>
          <w:rFonts w:ascii="Book Antiqua" w:hAnsi="Book Antiqua" w:cs="Arial"/>
          <w:sz w:val="24"/>
          <w:szCs w:val="24"/>
          <w:lang w:val="en-US"/>
        </w:rPr>
        <w:t xml:space="preserve"> A. The effect of CYP3A5 genetic polymorphisms on adverse events in patients with ulcerative colitis treated with tacrolimus. </w:t>
      </w:r>
      <w:r w:rsidRPr="00B15738">
        <w:rPr>
          <w:rFonts w:ascii="Book Antiqua" w:hAnsi="Book Antiqua" w:cs="Arial"/>
          <w:i/>
          <w:iCs/>
          <w:sz w:val="24"/>
          <w:szCs w:val="24"/>
          <w:lang w:val="en-US"/>
        </w:rPr>
        <w:t>Dig Liver Dis</w:t>
      </w:r>
      <w:r w:rsidRPr="00B15738">
        <w:rPr>
          <w:rFonts w:ascii="Book Antiqua" w:hAnsi="Book Antiqua" w:cs="Arial"/>
          <w:sz w:val="24"/>
          <w:szCs w:val="24"/>
          <w:lang w:val="en-US"/>
        </w:rPr>
        <w:t> 2017; </w:t>
      </w:r>
      <w:r w:rsidRPr="00B15738">
        <w:rPr>
          <w:rFonts w:ascii="Book Antiqua" w:hAnsi="Book Antiqua" w:cs="Arial"/>
          <w:b/>
          <w:bCs/>
          <w:sz w:val="24"/>
          <w:szCs w:val="24"/>
          <w:lang w:val="en-US"/>
        </w:rPr>
        <w:t>49</w:t>
      </w:r>
      <w:r w:rsidRPr="00B15738">
        <w:rPr>
          <w:rFonts w:ascii="Book Antiqua" w:hAnsi="Book Antiqua" w:cs="Arial"/>
          <w:sz w:val="24"/>
          <w:szCs w:val="24"/>
          <w:lang w:val="en-US"/>
        </w:rPr>
        <w:t>: 24-28 [PMID: 27717793 DOI: 10.1016/j.dld.2016.09.008]</w:t>
      </w:r>
    </w:p>
    <w:p w14:paraId="4628989C"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117 </w:t>
      </w:r>
      <w:proofErr w:type="spellStart"/>
      <w:r w:rsidRPr="00B15738">
        <w:rPr>
          <w:rFonts w:ascii="Book Antiqua" w:hAnsi="Book Antiqua" w:cs="Arial"/>
          <w:b/>
          <w:bCs/>
          <w:sz w:val="24"/>
          <w:szCs w:val="24"/>
          <w:lang w:val="en-US"/>
        </w:rPr>
        <w:t>Lawrance</w:t>
      </w:r>
      <w:proofErr w:type="spellEnd"/>
      <w:r w:rsidRPr="00B15738">
        <w:rPr>
          <w:rFonts w:ascii="Book Antiqua" w:hAnsi="Book Antiqua" w:cs="Arial"/>
          <w:b/>
          <w:bCs/>
          <w:sz w:val="24"/>
          <w:szCs w:val="24"/>
          <w:lang w:val="en-US"/>
        </w:rPr>
        <w:t xml:space="preserve"> IC</w:t>
      </w:r>
      <w:r w:rsidRPr="00B15738">
        <w:rPr>
          <w:rFonts w:ascii="Book Antiqua" w:hAnsi="Book Antiqua" w:cs="Arial"/>
          <w:sz w:val="24"/>
          <w:szCs w:val="24"/>
          <w:lang w:val="en-US"/>
        </w:rPr>
        <w:t xml:space="preserve">, Fiocchi C, </w:t>
      </w:r>
      <w:proofErr w:type="spellStart"/>
      <w:r w:rsidRPr="00B15738">
        <w:rPr>
          <w:rFonts w:ascii="Book Antiqua" w:hAnsi="Book Antiqua" w:cs="Arial"/>
          <w:sz w:val="24"/>
          <w:szCs w:val="24"/>
          <w:lang w:val="en-US"/>
        </w:rPr>
        <w:t>Chakravarti</w:t>
      </w:r>
      <w:proofErr w:type="spellEnd"/>
      <w:r w:rsidRPr="00B15738">
        <w:rPr>
          <w:rFonts w:ascii="Book Antiqua" w:hAnsi="Book Antiqua" w:cs="Arial"/>
          <w:sz w:val="24"/>
          <w:szCs w:val="24"/>
          <w:lang w:val="en-US"/>
        </w:rPr>
        <w:t xml:space="preserve"> S. Ulcerative colitis and Crohn's disease: distinctive gene expression profiles and novel susceptibility candidate genes. </w:t>
      </w:r>
      <w:r w:rsidRPr="00B15738">
        <w:rPr>
          <w:rFonts w:ascii="Book Antiqua" w:hAnsi="Book Antiqua" w:cs="Arial"/>
          <w:i/>
          <w:iCs/>
          <w:sz w:val="24"/>
          <w:szCs w:val="24"/>
          <w:lang w:val="en-US"/>
        </w:rPr>
        <w:t>Hum Mol Genet</w:t>
      </w:r>
      <w:r w:rsidRPr="00B15738">
        <w:rPr>
          <w:rFonts w:ascii="Book Antiqua" w:hAnsi="Book Antiqua" w:cs="Arial"/>
          <w:sz w:val="24"/>
          <w:szCs w:val="24"/>
          <w:lang w:val="en-US"/>
        </w:rPr>
        <w:t> 2001; </w:t>
      </w:r>
      <w:r w:rsidRPr="00B15738">
        <w:rPr>
          <w:rFonts w:ascii="Book Antiqua" w:hAnsi="Book Antiqua" w:cs="Arial"/>
          <w:b/>
          <w:bCs/>
          <w:sz w:val="24"/>
          <w:szCs w:val="24"/>
          <w:lang w:val="en-US"/>
        </w:rPr>
        <w:t>10</w:t>
      </w:r>
      <w:r w:rsidRPr="00B15738">
        <w:rPr>
          <w:rFonts w:ascii="Book Antiqua" w:hAnsi="Book Antiqua" w:cs="Arial"/>
          <w:sz w:val="24"/>
          <w:szCs w:val="24"/>
          <w:lang w:val="en-US"/>
        </w:rPr>
        <w:t>: 445-456 [PMID: 11181568]</w:t>
      </w:r>
    </w:p>
    <w:p w14:paraId="1E736F4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118 </w:t>
      </w:r>
      <w:r w:rsidRPr="00B15738">
        <w:rPr>
          <w:rFonts w:ascii="Book Antiqua" w:hAnsi="Book Antiqua" w:cs="Arial"/>
          <w:b/>
          <w:bCs/>
          <w:sz w:val="24"/>
          <w:szCs w:val="24"/>
          <w:lang w:val="en-US"/>
        </w:rPr>
        <w:t>Kim YH</w:t>
      </w:r>
      <w:r w:rsidRPr="00B15738">
        <w:rPr>
          <w:rFonts w:ascii="Book Antiqua" w:hAnsi="Book Antiqua" w:cs="Arial"/>
          <w:sz w:val="24"/>
          <w:szCs w:val="24"/>
          <w:lang w:val="en-US"/>
        </w:rPr>
        <w:t xml:space="preserve">, Bae YJ, Kim HS, Cha HJ, Yun JS, Shin JS, </w:t>
      </w:r>
      <w:proofErr w:type="spellStart"/>
      <w:r w:rsidRPr="00B15738">
        <w:rPr>
          <w:rFonts w:ascii="Book Antiqua" w:hAnsi="Book Antiqua" w:cs="Arial"/>
          <w:sz w:val="24"/>
          <w:szCs w:val="24"/>
          <w:lang w:val="en-US"/>
        </w:rPr>
        <w:t>Seong</w:t>
      </w:r>
      <w:proofErr w:type="spellEnd"/>
      <w:r w:rsidRPr="00B15738">
        <w:rPr>
          <w:rFonts w:ascii="Book Antiqua" w:hAnsi="Book Antiqua" w:cs="Arial"/>
          <w:sz w:val="24"/>
          <w:szCs w:val="24"/>
          <w:lang w:val="en-US"/>
        </w:rPr>
        <w:t xml:space="preserve"> WK, Lee YM, Han KM. Measurement of Human Cytochrome P450 Enzyme Induction Based on </w:t>
      </w:r>
      <w:proofErr w:type="spellStart"/>
      <w:r w:rsidRPr="00B15738">
        <w:rPr>
          <w:rFonts w:ascii="Book Antiqua" w:hAnsi="Book Antiqua" w:cs="Arial"/>
          <w:sz w:val="24"/>
          <w:szCs w:val="24"/>
          <w:lang w:val="en-US"/>
        </w:rPr>
        <w:t>Mesalazine</w:t>
      </w:r>
      <w:proofErr w:type="spellEnd"/>
      <w:r w:rsidRPr="00B15738">
        <w:rPr>
          <w:rFonts w:ascii="Book Antiqua" w:hAnsi="Book Antiqua" w:cs="Arial"/>
          <w:sz w:val="24"/>
          <w:szCs w:val="24"/>
          <w:lang w:val="en-US"/>
        </w:rPr>
        <w:t xml:space="preserve"> and </w:t>
      </w:r>
      <w:proofErr w:type="spellStart"/>
      <w:r w:rsidRPr="00B15738">
        <w:rPr>
          <w:rFonts w:ascii="Book Antiqua" w:hAnsi="Book Antiqua" w:cs="Arial"/>
          <w:sz w:val="24"/>
          <w:szCs w:val="24"/>
          <w:lang w:val="en-US"/>
        </w:rPr>
        <w:t>Mosapride</w:t>
      </w:r>
      <w:proofErr w:type="spellEnd"/>
      <w:r w:rsidRPr="00B15738">
        <w:rPr>
          <w:rFonts w:ascii="Book Antiqua" w:hAnsi="Book Antiqua" w:cs="Arial"/>
          <w:sz w:val="24"/>
          <w:szCs w:val="24"/>
          <w:lang w:val="en-US"/>
        </w:rPr>
        <w:t xml:space="preserve"> Citrate Treatments Using a Luminescent Assay. </w:t>
      </w:r>
      <w:proofErr w:type="spellStart"/>
      <w:r w:rsidRPr="00B15738">
        <w:rPr>
          <w:rFonts w:ascii="Book Antiqua" w:hAnsi="Book Antiqua" w:cs="Arial"/>
          <w:i/>
          <w:iCs/>
          <w:sz w:val="24"/>
          <w:szCs w:val="24"/>
          <w:lang w:val="en-US"/>
        </w:rPr>
        <w:t>Biomol</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Ther</w:t>
      </w:r>
      <w:proofErr w:type="spellEnd"/>
      <w:r w:rsidRPr="00B15738">
        <w:rPr>
          <w:rFonts w:ascii="Book Antiqua" w:hAnsi="Book Antiqua" w:cs="Arial"/>
          <w:i/>
          <w:iCs/>
          <w:sz w:val="24"/>
          <w:szCs w:val="24"/>
          <w:lang w:val="en-US"/>
        </w:rPr>
        <w:t xml:space="preserve"> </w:t>
      </w:r>
      <w:r w:rsidRPr="007236B5">
        <w:rPr>
          <w:rFonts w:ascii="Book Antiqua" w:hAnsi="Book Antiqua" w:cs="Arial"/>
          <w:iCs/>
          <w:sz w:val="24"/>
          <w:szCs w:val="24"/>
          <w:lang w:val="en-US"/>
        </w:rPr>
        <w:t>(Seoul)</w:t>
      </w:r>
      <w:r w:rsidRPr="00B15738">
        <w:rPr>
          <w:rFonts w:ascii="Book Antiqua" w:hAnsi="Book Antiqua" w:cs="Arial"/>
          <w:sz w:val="24"/>
          <w:szCs w:val="24"/>
          <w:lang w:val="en-US"/>
        </w:rPr>
        <w:t> 2015; </w:t>
      </w:r>
      <w:r w:rsidRPr="00B15738">
        <w:rPr>
          <w:rFonts w:ascii="Book Antiqua" w:hAnsi="Book Antiqua" w:cs="Arial"/>
          <w:b/>
          <w:bCs/>
          <w:sz w:val="24"/>
          <w:szCs w:val="24"/>
          <w:lang w:val="en-US"/>
        </w:rPr>
        <w:t>23</w:t>
      </w:r>
      <w:r w:rsidRPr="00B15738">
        <w:rPr>
          <w:rFonts w:ascii="Book Antiqua" w:hAnsi="Book Antiqua" w:cs="Arial"/>
          <w:sz w:val="24"/>
          <w:szCs w:val="24"/>
          <w:lang w:val="en-US"/>
        </w:rPr>
        <w:t>: 486-492 [PMID: 26336590 DOI: 10.4062/biomolther.2015.041]</w:t>
      </w:r>
    </w:p>
    <w:p w14:paraId="4D8142D2"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119 </w:t>
      </w:r>
      <w:proofErr w:type="spellStart"/>
      <w:r w:rsidRPr="00B15738">
        <w:rPr>
          <w:rFonts w:ascii="Book Antiqua" w:hAnsi="Book Antiqua" w:cs="Arial"/>
          <w:b/>
          <w:bCs/>
          <w:sz w:val="24"/>
          <w:szCs w:val="24"/>
          <w:lang w:val="en-US"/>
        </w:rPr>
        <w:t>Kikuta</w:t>
      </w:r>
      <w:proofErr w:type="spellEnd"/>
      <w:r w:rsidRPr="00B15738">
        <w:rPr>
          <w:rFonts w:ascii="Book Antiqua" w:hAnsi="Book Antiqua" w:cs="Arial"/>
          <w:b/>
          <w:bCs/>
          <w:sz w:val="24"/>
          <w:szCs w:val="24"/>
          <w:lang w:val="en-US"/>
        </w:rPr>
        <w:t xml:space="preserve"> Y</w:t>
      </w:r>
      <w:r w:rsidRPr="00B15738">
        <w:rPr>
          <w:rFonts w:ascii="Book Antiqua" w:hAnsi="Book Antiqua" w:cs="Arial"/>
          <w:sz w:val="24"/>
          <w:szCs w:val="24"/>
          <w:lang w:val="en-US"/>
        </w:rPr>
        <w:t xml:space="preserve">, Kato M, Yamashita Y, </w:t>
      </w:r>
      <w:proofErr w:type="spellStart"/>
      <w:r w:rsidRPr="00B15738">
        <w:rPr>
          <w:rFonts w:ascii="Book Antiqua" w:hAnsi="Book Antiqua" w:cs="Arial"/>
          <w:sz w:val="24"/>
          <w:szCs w:val="24"/>
          <w:lang w:val="en-US"/>
        </w:rPr>
        <w:t>Miyauchi</w:t>
      </w:r>
      <w:proofErr w:type="spellEnd"/>
      <w:r w:rsidRPr="00B15738">
        <w:rPr>
          <w:rFonts w:ascii="Book Antiqua" w:hAnsi="Book Antiqua" w:cs="Arial"/>
          <w:sz w:val="24"/>
          <w:szCs w:val="24"/>
          <w:lang w:val="en-US"/>
        </w:rPr>
        <w:t xml:space="preserve"> Y, Tanaka K, </w:t>
      </w:r>
      <w:proofErr w:type="spellStart"/>
      <w:r w:rsidRPr="00B15738">
        <w:rPr>
          <w:rFonts w:ascii="Book Antiqua" w:hAnsi="Book Antiqua" w:cs="Arial"/>
          <w:sz w:val="24"/>
          <w:szCs w:val="24"/>
          <w:lang w:val="en-US"/>
        </w:rPr>
        <w:t>Kamada</w:t>
      </w:r>
      <w:proofErr w:type="spellEnd"/>
      <w:r w:rsidRPr="00B15738">
        <w:rPr>
          <w:rFonts w:ascii="Book Antiqua" w:hAnsi="Book Antiqua" w:cs="Arial"/>
          <w:sz w:val="24"/>
          <w:szCs w:val="24"/>
          <w:lang w:val="en-US"/>
        </w:rPr>
        <w:t xml:space="preserve"> N, </w:t>
      </w:r>
      <w:proofErr w:type="spellStart"/>
      <w:r w:rsidRPr="00B15738">
        <w:rPr>
          <w:rFonts w:ascii="Book Antiqua" w:hAnsi="Book Antiqua" w:cs="Arial"/>
          <w:sz w:val="24"/>
          <w:szCs w:val="24"/>
          <w:lang w:val="en-US"/>
        </w:rPr>
        <w:t>Kusunose</w:t>
      </w:r>
      <w:proofErr w:type="spellEnd"/>
      <w:r w:rsidRPr="00B15738">
        <w:rPr>
          <w:rFonts w:ascii="Book Antiqua" w:hAnsi="Book Antiqua" w:cs="Arial"/>
          <w:sz w:val="24"/>
          <w:szCs w:val="24"/>
          <w:lang w:val="en-US"/>
        </w:rPr>
        <w:t xml:space="preserve"> M. Human leukotriene B4 omega-hydroxylase (CYP4F3) gene: molecular cloning and chromosomal localization. </w:t>
      </w:r>
      <w:r w:rsidRPr="00B15738">
        <w:rPr>
          <w:rFonts w:ascii="Book Antiqua" w:hAnsi="Book Antiqua" w:cs="Arial"/>
          <w:i/>
          <w:iCs/>
          <w:sz w:val="24"/>
          <w:szCs w:val="24"/>
          <w:lang w:val="en-US"/>
        </w:rPr>
        <w:t>DNA Cell Biol</w:t>
      </w:r>
      <w:r w:rsidRPr="00B15738">
        <w:rPr>
          <w:rFonts w:ascii="Book Antiqua" w:hAnsi="Book Antiqua" w:cs="Arial"/>
          <w:sz w:val="24"/>
          <w:szCs w:val="24"/>
          <w:lang w:val="en-US"/>
        </w:rPr>
        <w:t>1998; </w:t>
      </w:r>
      <w:r w:rsidRPr="00B15738">
        <w:rPr>
          <w:rFonts w:ascii="Book Antiqua" w:hAnsi="Book Antiqua" w:cs="Arial"/>
          <w:b/>
          <w:bCs/>
          <w:sz w:val="24"/>
          <w:szCs w:val="24"/>
          <w:lang w:val="en-US"/>
        </w:rPr>
        <w:t>17</w:t>
      </w:r>
      <w:r w:rsidRPr="00B15738">
        <w:rPr>
          <w:rFonts w:ascii="Book Antiqua" w:hAnsi="Book Antiqua" w:cs="Arial"/>
          <w:sz w:val="24"/>
          <w:szCs w:val="24"/>
          <w:lang w:val="en-US"/>
        </w:rPr>
        <w:t>: 221-230 [PMID: 9539102 DOI: 10.1089/dna.1998.17.221]</w:t>
      </w:r>
    </w:p>
    <w:p w14:paraId="72ED636E"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120 </w:t>
      </w:r>
      <w:proofErr w:type="spellStart"/>
      <w:r w:rsidRPr="00B15738">
        <w:rPr>
          <w:rFonts w:ascii="Book Antiqua" w:hAnsi="Book Antiqua" w:cs="Arial"/>
          <w:b/>
          <w:bCs/>
          <w:sz w:val="24"/>
          <w:szCs w:val="24"/>
          <w:lang w:val="en-US"/>
        </w:rPr>
        <w:t>Corcos</w:t>
      </w:r>
      <w:proofErr w:type="spellEnd"/>
      <w:r w:rsidRPr="00B15738">
        <w:rPr>
          <w:rFonts w:ascii="Book Antiqua" w:hAnsi="Book Antiqua" w:cs="Arial"/>
          <w:b/>
          <w:bCs/>
          <w:sz w:val="24"/>
          <w:szCs w:val="24"/>
          <w:lang w:val="en-US"/>
        </w:rPr>
        <w:t xml:space="preserve"> L</w:t>
      </w:r>
      <w:r w:rsidRPr="00B15738">
        <w:rPr>
          <w:rFonts w:ascii="Book Antiqua" w:hAnsi="Book Antiqua" w:cs="Arial"/>
          <w:sz w:val="24"/>
          <w:szCs w:val="24"/>
          <w:lang w:val="en-US"/>
        </w:rPr>
        <w:t xml:space="preserve">, Lucas D, Le </w:t>
      </w:r>
      <w:proofErr w:type="spellStart"/>
      <w:r w:rsidRPr="00B15738">
        <w:rPr>
          <w:rFonts w:ascii="Book Antiqua" w:hAnsi="Book Antiqua" w:cs="Arial"/>
          <w:sz w:val="24"/>
          <w:szCs w:val="24"/>
          <w:lang w:val="en-US"/>
        </w:rPr>
        <w:t>Jossic-Corcos</w:t>
      </w:r>
      <w:proofErr w:type="spellEnd"/>
      <w:r w:rsidRPr="00B15738">
        <w:rPr>
          <w:rFonts w:ascii="Book Antiqua" w:hAnsi="Book Antiqua" w:cs="Arial"/>
          <w:sz w:val="24"/>
          <w:szCs w:val="24"/>
          <w:lang w:val="en-US"/>
        </w:rPr>
        <w:t xml:space="preserve"> C, </w:t>
      </w:r>
      <w:proofErr w:type="spellStart"/>
      <w:r w:rsidRPr="00B15738">
        <w:rPr>
          <w:rFonts w:ascii="Book Antiqua" w:hAnsi="Book Antiqua" w:cs="Arial"/>
          <w:sz w:val="24"/>
          <w:szCs w:val="24"/>
          <w:lang w:val="en-US"/>
        </w:rPr>
        <w:t>Dréano</w:t>
      </w:r>
      <w:proofErr w:type="spellEnd"/>
      <w:r w:rsidRPr="00B15738">
        <w:rPr>
          <w:rFonts w:ascii="Book Antiqua" w:hAnsi="Book Antiqua" w:cs="Arial"/>
          <w:sz w:val="24"/>
          <w:szCs w:val="24"/>
          <w:lang w:val="en-US"/>
        </w:rPr>
        <w:t xml:space="preserve"> Y, Simon B, </w:t>
      </w:r>
      <w:proofErr w:type="spellStart"/>
      <w:r w:rsidRPr="00B15738">
        <w:rPr>
          <w:rFonts w:ascii="Book Antiqua" w:hAnsi="Book Antiqua" w:cs="Arial"/>
          <w:sz w:val="24"/>
          <w:szCs w:val="24"/>
          <w:lang w:val="en-US"/>
        </w:rPr>
        <w:t>Plée</w:t>
      </w:r>
      <w:proofErr w:type="spellEnd"/>
      <w:r w:rsidRPr="00B15738">
        <w:rPr>
          <w:rFonts w:ascii="Book Antiqua" w:hAnsi="Book Antiqua" w:cs="Arial"/>
          <w:sz w:val="24"/>
          <w:szCs w:val="24"/>
          <w:lang w:val="en-US"/>
        </w:rPr>
        <w:t xml:space="preserve">-Gautier E, </w:t>
      </w:r>
      <w:proofErr w:type="spellStart"/>
      <w:r w:rsidRPr="00B15738">
        <w:rPr>
          <w:rFonts w:ascii="Book Antiqua" w:hAnsi="Book Antiqua" w:cs="Arial"/>
          <w:sz w:val="24"/>
          <w:szCs w:val="24"/>
          <w:lang w:val="en-US"/>
        </w:rPr>
        <w:t>Amet</w:t>
      </w:r>
      <w:proofErr w:type="spellEnd"/>
      <w:r w:rsidRPr="00B15738">
        <w:rPr>
          <w:rFonts w:ascii="Book Antiqua" w:hAnsi="Book Antiqua" w:cs="Arial"/>
          <w:sz w:val="24"/>
          <w:szCs w:val="24"/>
          <w:lang w:val="en-US"/>
        </w:rPr>
        <w:t xml:space="preserve"> Y, </w:t>
      </w:r>
      <w:proofErr w:type="spellStart"/>
      <w:r w:rsidRPr="00B15738">
        <w:rPr>
          <w:rFonts w:ascii="Book Antiqua" w:hAnsi="Book Antiqua" w:cs="Arial"/>
          <w:sz w:val="24"/>
          <w:szCs w:val="24"/>
          <w:lang w:val="en-US"/>
        </w:rPr>
        <w:t>Salaün</w:t>
      </w:r>
      <w:proofErr w:type="spellEnd"/>
      <w:r w:rsidRPr="00B15738">
        <w:rPr>
          <w:rFonts w:ascii="Book Antiqua" w:hAnsi="Book Antiqua" w:cs="Arial"/>
          <w:sz w:val="24"/>
          <w:szCs w:val="24"/>
          <w:lang w:val="en-US"/>
        </w:rPr>
        <w:t xml:space="preserve"> JP. Human cytochrome P450 4F3: structure, functions, and prospects. </w:t>
      </w:r>
      <w:r w:rsidRPr="00B15738">
        <w:rPr>
          <w:rFonts w:ascii="Book Antiqua" w:hAnsi="Book Antiqua" w:cs="Arial"/>
          <w:i/>
          <w:iCs/>
          <w:sz w:val="24"/>
          <w:szCs w:val="24"/>
          <w:lang w:val="en-US"/>
        </w:rPr>
        <w:t xml:space="preserve">Drug </w:t>
      </w:r>
      <w:proofErr w:type="spellStart"/>
      <w:r w:rsidRPr="00B15738">
        <w:rPr>
          <w:rFonts w:ascii="Book Antiqua" w:hAnsi="Book Antiqua" w:cs="Arial"/>
          <w:i/>
          <w:iCs/>
          <w:sz w:val="24"/>
          <w:szCs w:val="24"/>
          <w:lang w:val="en-US"/>
        </w:rPr>
        <w:t>Metabol</w:t>
      </w:r>
      <w:proofErr w:type="spellEnd"/>
      <w:r w:rsidRPr="00B15738">
        <w:rPr>
          <w:rFonts w:ascii="Book Antiqua" w:hAnsi="Book Antiqua" w:cs="Arial"/>
          <w:i/>
          <w:iCs/>
          <w:sz w:val="24"/>
          <w:szCs w:val="24"/>
          <w:lang w:val="en-US"/>
        </w:rPr>
        <w:t xml:space="preserve"> Drug Interact</w:t>
      </w:r>
      <w:r w:rsidRPr="00B15738">
        <w:rPr>
          <w:rFonts w:ascii="Book Antiqua" w:hAnsi="Book Antiqua" w:cs="Arial"/>
          <w:sz w:val="24"/>
          <w:szCs w:val="24"/>
          <w:lang w:val="en-US"/>
        </w:rPr>
        <w:t> 2012; </w:t>
      </w:r>
      <w:r w:rsidRPr="00B15738">
        <w:rPr>
          <w:rFonts w:ascii="Book Antiqua" w:hAnsi="Book Antiqua" w:cs="Arial"/>
          <w:b/>
          <w:bCs/>
          <w:sz w:val="24"/>
          <w:szCs w:val="24"/>
          <w:lang w:val="en-US"/>
        </w:rPr>
        <w:t>27</w:t>
      </w:r>
      <w:r w:rsidRPr="00B15738">
        <w:rPr>
          <w:rFonts w:ascii="Book Antiqua" w:hAnsi="Book Antiqua" w:cs="Arial"/>
          <w:sz w:val="24"/>
          <w:szCs w:val="24"/>
          <w:lang w:val="en-US"/>
        </w:rPr>
        <w:t>: 63-71 [PMID: 22706230 DOI: 10.1515/dmdi-2011-0037]</w:t>
      </w:r>
    </w:p>
    <w:p w14:paraId="180C577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121 </w:t>
      </w:r>
      <w:r w:rsidRPr="00B15738">
        <w:rPr>
          <w:rFonts w:ascii="Book Antiqua" w:hAnsi="Book Antiqua" w:cs="Arial"/>
          <w:b/>
          <w:bCs/>
          <w:sz w:val="24"/>
          <w:szCs w:val="24"/>
          <w:lang w:val="en-US"/>
        </w:rPr>
        <w:t>Powell WS</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Rokach</w:t>
      </w:r>
      <w:proofErr w:type="spellEnd"/>
      <w:r w:rsidRPr="00B15738">
        <w:rPr>
          <w:rFonts w:ascii="Book Antiqua" w:hAnsi="Book Antiqua" w:cs="Arial"/>
          <w:sz w:val="24"/>
          <w:szCs w:val="24"/>
          <w:lang w:val="en-US"/>
        </w:rPr>
        <w:t xml:space="preserve"> J. Biosynthesis, biological effects, and receptors of </w:t>
      </w:r>
      <w:proofErr w:type="spellStart"/>
      <w:r w:rsidRPr="00B15738">
        <w:rPr>
          <w:rFonts w:ascii="Book Antiqua" w:hAnsi="Book Antiqua" w:cs="Arial"/>
          <w:sz w:val="24"/>
          <w:szCs w:val="24"/>
          <w:lang w:val="en-US"/>
        </w:rPr>
        <w:t>hydroxyeicosatetraenoic</w:t>
      </w:r>
      <w:proofErr w:type="spellEnd"/>
      <w:r w:rsidRPr="00B15738">
        <w:rPr>
          <w:rFonts w:ascii="Book Antiqua" w:hAnsi="Book Antiqua" w:cs="Arial"/>
          <w:sz w:val="24"/>
          <w:szCs w:val="24"/>
          <w:lang w:val="en-US"/>
        </w:rPr>
        <w:t xml:space="preserve"> acids (HETEs) and </w:t>
      </w:r>
      <w:proofErr w:type="spellStart"/>
      <w:r w:rsidRPr="00B15738">
        <w:rPr>
          <w:rFonts w:ascii="Book Antiqua" w:hAnsi="Book Antiqua" w:cs="Arial"/>
          <w:sz w:val="24"/>
          <w:szCs w:val="24"/>
          <w:lang w:val="en-US"/>
        </w:rPr>
        <w:t>oxoeicosatetraenoic</w:t>
      </w:r>
      <w:proofErr w:type="spellEnd"/>
      <w:r w:rsidRPr="00B15738">
        <w:rPr>
          <w:rFonts w:ascii="Book Antiqua" w:hAnsi="Book Antiqua" w:cs="Arial"/>
          <w:sz w:val="24"/>
          <w:szCs w:val="24"/>
          <w:lang w:val="en-US"/>
        </w:rPr>
        <w:t xml:space="preserve"> acids (oxo-ETEs) derived from arachidonic acid. </w:t>
      </w:r>
      <w:proofErr w:type="spellStart"/>
      <w:r w:rsidRPr="00B15738">
        <w:rPr>
          <w:rFonts w:ascii="Book Antiqua" w:hAnsi="Book Antiqua" w:cs="Arial"/>
          <w:i/>
          <w:iCs/>
          <w:sz w:val="24"/>
          <w:szCs w:val="24"/>
          <w:lang w:val="en-US"/>
        </w:rPr>
        <w:t>Biochim</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Biophys</w:t>
      </w:r>
      <w:proofErr w:type="spellEnd"/>
      <w:r w:rsidRPr="00B15738">
        <w:rPr>
          <w:rFonts w:ascii="Book Antiqua" w:hAnsi="Book Antiqua" w:cs="Arial"/>
          <w:i/>
          <w:iCs/>
          <w:sz w:val="24"/>
          <w:szCs w:val="24"/>
          <w:lang w:val="en-US"/>
        </w:rPr>
        <w:t xml:space="preserve"> Acta</w:t>
      </w:r>
      <w:r w:rsidRPr="00B15738">
        <w:rPr>
          <w:rFonts w:ascii="Book Antiqua" w:hAnsi="Book Antiqua" w:cs="Arial"/>
          <w:sz w:val="24"/>
          <w:szCs w:val="24"/>
          <w:lang w:val="en-US"/>
        </w:rPr>
        <w:t> 2015; </w:t>
      </w:r>
      <w:r w:rsidRPr="00B15738">
        <w:rPr>
          <w:rFonts w:ascii="Book Antiqua" w:hAnsi="Book Antiqua" w:cs="Arial"/>
          <w:b/>
          <w:bCs/>
          <w:sz w:val="24"/>
          <w:szCs w:val="24"/>
          <w:lang w:val="en-US"/>
        </w:rPr>
        <w:t>1851</w:t>
      </w:r>
      <w:r w:rsidRPr="00B15738">
        <w:rPr>
          <w:rFonts w:ascii="Book Antiqua" w:hAnsi="Book Antiqua" w:cs="Arial"/>
          <w:sz w:val="24"/>
          <w:szCs w:val="24"/>
          <w:lang w:val="en-US"/>
        </w:rPr>
        <w:t>: 340-355 [PMID: 25449650 DOI: 10.1016/j.bbalip.2014.10.008]</w:t>
      </w:r>
    </w:p>
    <w:p w14:paraId="2C8353D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122 </w:t>
      </w:r>
      <w:proofErr w:type="spellStart"/>
      <w:r w:rsidRPr="00B15738">
        <w:rPr>
          <w:rFonts w:ascii="Book Antiqua" w:hAnsi="Book Antiqua" w:cs="Arial"/>
          <w:b/>
          <w:bCs/>
          <w:sz w:val="24"/>
          <w:szCs w:val="24"/>
          <w:lang w:val="en-US"/>
        </w:rPr>
        <w:t>Costea</w:t>
      </w:r>
      <w:proofErr w:type="spellEnd"/>
      <w:r w:rsidRPr="00B15738">
        <w:rPr>
          <w:rFonts w:ascii="Book Antiqua" w:hAnsi="Book Antiqua" w:cs="Arial"/>
          <w:b/>
          <w:bCs/>
          <w:sz w:val="24"/>
          <w:szCs w:val="24"/>
          <w:lang w:val="en-US"/>
        </w:rPr>
        <w:t xml:space="preserve"> I</w:t>
      </w:r>
      <w:r w:rsidRPr="00B15738">
        <w:rPr>
          <w:rFonts w:ascii="Book Antiqua" w:hAnsi="Book Antiqua" w:cs="Arial"/>
          <w:sz w:val="24"/>
          <w:szCs w:val="24"/>
          <w:lang w:val="en-US"/>
        </w:rPr>
        <w:t xml:space="preserve">, Mack DR, Israel D, Morgan K, </w:t>
      </w:r>
      <w:proofErr w:type="spellStart"/>
      <w:r w:rsidRPr="00B15738">
        <w:rPr>
          <w:rFonts w:ascii="Book Antiqua" w:hAnsi="Book Antiqua" w:cs="Arial"/>
          <w:sz w:val="24"/>
          <w:szCs w:val="24"/>
          <w:lang w:val="en-US"/>
        </w:rPr>
        <w:t>Krupoves</w:t>
      </w:r>
      <w:proofErr w:type="spellEnd"/>
      <w:r w:rsidRPr="00B15738">
        <w:rPr>
          <w:rFonts w:ascii="Book Antiqua" w:hAnsi="Book Antiqua" w:cs="Arial"/>
          <w:sz w:val="24"/>
          <w:szCs w:val="24"/>
          <w:lang w:val="en-US"/>
        </w:rPr>
        <w:t xml:space="preserve"> A, Seidman E, </w:t>
      </w:r>
      <w:proofErr w:type="spellStart"/>
      <w:r w:rsidRPr="00B15738">
        <w:rPr>
          <w:rFonts w:ascii="Book Antiqua" w:hAnsi="Book Antiqua" w:cs="Arial"/>
          <w:sz w:val="24"/>
          <w:szCs w:val="24"/>
          <w:lang w:val="en-US"/>
        </w:rPr>
        <w:t>Deslandres</w:t>
      </w:r>
      <w:proofErr w:type="spellEnd"/>
      <w:r w:rsidRPr="00B15738">
        <w:rPr>
          <w:rFonts w:ascii="Book Antiqua" w:hAnsi="Book Antiqua" w:cs="Arial"/>
          <w:sz w:val="24"/>
          <w:szCs w:val="24"/>
          <w:lang w:val="en-US"/>
        </w:rPr>
        <w:t xml:space="preserve"> C, </w:t>
      </w:r>
      <w:proofErr w:type="spellStart"/>
      <w:r w:rsidRPr="00B15738">
        <w:rPr>
          <w:rFonts w:ascii="Book Antiqua" w:hAnsi="Book Antiqua" w:cs="Arial"/>
          <w:sz w:val="24"/>
          <w:szCs w:val="24"/>
          <w:lang w:val="en-US"/>
        </w:rPr>
        <w:t>Lambrette</w:t>
      </w:r>
      <w:proofErr w:type="spellEnd"/>
      <w:r w:rsidRPr="00B15738">
        <w:rPr>
          <w:rFonts w:ascii="Book Antiqua" w:hAnsi="Book Antiqua" w:cs="Arial"/>
          <w:sz w:val="24"/>
          <w:szCs w:val="24"/>
          <w:lang w:val="en-US"/>
        </w:rPr>
        <w:t xml:space="preserve"> P, Grimard G, Levy E, </w:t>
      </w:r>
      <w:proofErr w:type="spellStart"/>
      <w:r w:rsidRPr="00B15738">
        <w:rPr>
          <w:rFonts w:ascii="Book Antiqua" w:hAnsi="Book Antiqua" w:cs="Arial"/>
          <w:sz w:val="24"/>
          <w:szCs w:val="24"/>
          <w:lang w:val="en-US"/>
        </w:rPr>
        <w:t>Amre</w:t>
      </w:r>
      <w:proofErr w:type="spellEnd"/>
      <w:r w:rsidRPr="00B15738">
        <w:rPr>
          <w:rFonts w:ascii="Book Antiqua" w:hAnsi="Book Antiqua" w:cs="Arial"/>
          <w:sz w:val="24"/>
          <w:szCs w:val="24"/>
          <w:lang w:val="en-US"/>
        </w:rPr>
        <w:t xml:space="preserve"> DK. Genes involved in the metabolism of poly-unsaturated fatty-acids (PUFA) and risk for Crohn's disease in children &amp;amp; young adults. </w:t>
      </w:r>
      <w:proofErr w:type="spellStart"/>
      <w:r w:rsidRPr="00B15738">
        <w:rPr>
          <w:rFonts w:ascii="Book Antiqua" w:hAnsi="Book Antiqua" w:cs="Arial"/>
          <w:i/>
          <w:iCs/>
          <w:sz w:val="24"/>
          <w:szCs w:val="24"/>
          <w:lang w:val="en-US"/>
        </w:rPr>
        <w:t>PLoS</w:t>
      </w:r>
      <w:proofErr w:type="spellEnd"/>
      <w:r w:rsidRPr="00B15738">
        <w:rPr>
          <w:rFonts w:ascii="Book Antiqua" w:hAnsi="Book Antiqua" w:cs="Arial"/>
          <w:i/>
          <w:iCs/>
          <w:sz w:val="24"/>
          <w:szCs w:val="24"/>
          <w:lang w:val="en-US"/>
        </w:rPr>
        <w:t xml:space="preserve"> One</w:t>
      </w:r>
      <w:r w:rsidRPr="00B15738">
        <w:rPr>
          <w:rFonts w:ascii="Book Antiqua" w:hAnsi="Book Antiqua" w:cs="Arial"/>
          <w:sz w:val="24"/>
          <w:szCs w:val="24"/>
          <w:lang w:val="en-US"/>
        </w:rPr>
        <w:t> 2010; </w:t>
      </w:r>
      <w:r w:rsidRPr="00B15738">
        <w:rPr>
          <w:rFonts w:ascii="Book Antiqua" w:hAnsi="Book Antiqua" w:cs="Arial"/>
          <w:b/>
          <w:bCs/>
          <w:sz w:val="24"/>
          <w:szCs w:val="24"/>
          <w:lang w:val="en-US"/>
        </w:rPr>
        <w:t>5</w:t>
      </w:r>
      <w:r w:rsidRPr="00B15738">
        <w:rPr>
          <w:rFonts w:ascii="Book Antiqua" w:hAnsi="Book Antiqua" w:cs="Arial"/>
          <w:sz w:val="24"/>
          <w:szCs w:val="24"/>
          <w:lang w:val="en-US"/>
        </w:rPr>
        <w:t>: e15672 [PMID: 21187935 DOI: 10.1371/journal.pone.0015672]</w:t>
      </w:r>
    </w:p>
    <w:p w14:paraId="4534CF2D"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123 </w:t>
      </w:r>
      <w:proofErr w:type="spellStart"/>
      <w:r w:rsidRPr="00B15738">
        <w:rPr>
          <w:rFonts w:ascii="Book Antiqua" w:hAnsi="Book Antiqua" w:cs="Arial"/>
          <w:b/>
          <w:bCs/>
          <w:sz w:val="24"/>
          <w:szCs w:val="24"/>
          <w:lang w:val="en-US"/>
        </w:rPr>
        <w:t>Scaioli</w:t>
      </w:r>
      <w:proofErr w:type="spellEnd"/>
      <w:r w:rsidRPr="00B15738">
        <w:rPr>
          <w:rFonts w:ascii="Book Antiqua" w:hAnsi="Book Antiqua" w:cs="Arial"/>
          <w:b/>
          <w:bCs/>
          <w:sz w:val="24"/>
          <w:szCs w:val="24"/>
          <w:lang w:val="en-US"/>
        </w:rPr>
        <w:t xml:space="preserve"> E</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Liverani</w:t>
      </w:r>
      <w:proofErr w:type="spellEnd"/>
      <w:r w:rsidRPr="00B15738">
        <w:rPr>
          <w:rFonts w:ascii="Book Antiqua" w:hAnsi="Book Antiqua" w:cs="Arial"/>
          <w:sz w:val="24"/>
          <w:szCs w:val="24"/>
          <w:lang w:val="en-US"/>
        </w:rPr>
        <w:t xml:space="preserve"> E, </w:t>
      </w:r>
      <w:proofErr w:type="spellStart"/>
      <w:r w:rsidRPr="00B15738">
        <w:rPr>
          <w:rFonts w:ascii="Book Antiqua" w:hAnsi="Book Antiqua" w:cs="Arial"/>
          <w:sz w:val="24"/>
          <w:szCs w:val="24"/>
          <w:lang w:val="en-US"/>
        </w:rPr>
        <w:t>Belluzzi</w:t>
      </w:r>
      <w:proofErr w:type="spellEnd"/>
      <w:r w:rsidRPr="00B15738">
        <w:rPr>
          <w:rFonts w:ascii="Book Antiqua" w:hAnsi="Book Antiqua" w:cs="Arial"/>
          <w:sz w:val="24"/>
          <w:szCs w:val="24"/>
          <w:lang w:val="en-US"/>
        </w:rPr>
        <w:t xml:space="preserve"> A. The Imbalance between n-6/n-3 Polyunsaturated Fatty Acids and Inflammatory Bowel Disease: A Comprehensive Review and Future Therapeutic Perspectives. </w:t>
      </w:r>
      <w:r w:rsidRPr="00B15738">
        <w:rPr>
          <w:rFonts w:ascii="Book Antiqua" w:hAnsi="Book Antiqua" w:cs="Arial"/>
          <w:i/>
          <w:iCs/>
          <w:sz w:val="24"/>
          <w:szCs w:val="24"/>
          <w:lang w:val="en-US"/>
        </w:rPr>
        <w:t>Int J Mol Sci</w:t>
      </w:r>
      <w:r w:rsidRPr="00B15738">
        <w:rPr>
          <w:rFonts w:ascii="Book Antiqua" w:hAnsi="Book Antiqua" w:cs="Arial"/>
          <w:sz w:val="24"/>
          <w:szCs w:val="24"/>
          <w:lang w:val="en-US"/>
        </w:rPr>
        <w:t> 2017; </w:t>
      </w:r>
      <w:r w:rsidRPr="00B15738">
        <w:rPr>
          <w:rFonts w:ascii="Book Antiqua" w:hAnsi="Book Antiqua" w:cs="Arial"/>
          <w:b/>
          <w:bCs/>
          <w:sz w:val="24"/>
          <w:szCs w:val="24"/>
          <w:lang w:val="en-US"/>
        </w:rPr>
        <w:t>18</w:t>
      </w:r>
      <w:r w:rsidRPr="00B15738">
        <w:rPr>
          <w:rFonts w:ascii="Book Antiqua" w:hAnsi="Book Antiqua" w:cs="Arial"/>
          <w:sz w:val="24"/>
          <w:szCs w:val="24"/>
          <w:lang w:val="en-US"/>
        </w:rPr>
        <w:t>: [PMID: 29206211 DOI: 10.3390/ijms18122619]</w:t>
      </w:r>
    </w:p>
    <w:p w14:paraId="15FCCA4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124 </w:t>
      </w:r>
      <w:r w:rsidRPr="00B15738">
        <w:rPr>
          <w:rFonts w:ascii="Book Antiqua" w:hAnsi="Book Antiqua" w:cs="Arial"/>
          <w:b/>
          <w:bCs/>
          <w:sz w:val="24"/>
          <w:szCs w:val="24"/>
          <w:lang w:val="en-US"/>
        </w:rPr>
        <w:t>Johnson AL</w:t>
      </w:r>
      <w:r w:rsidRPr="00B15738">
        <w:rPr>
          <w:rFonts w:ascii="Book Antiqua" w:hAnsi="Book Antiqua" w:cs="Arial"/>
          <w:sz w:val="24"/>
          <w:szCs w:val="24"/>
          <w:lang w:val="en-US"/>
        </w:rPr>
        <w:t xml:space="preserve">, Edson KZ, </w:t>
      </w:r>
      <w:proofErr w:type="spellStart"/>
      <w:r w:rsidRPr="00B15738">
        <w:rPr>
          <w:rFonts w:ascii="Book Antiqua" w:hAnsi="Book Antiqua" w:cs="Arial"/>
          <w:sz w:val="24"/>
          <w:szCs w:val="24"/>
          <w:lang w:val="en-US"/>
        </w:rPr>
        <w:t>Totah</w:t>
      </w:r>
      <w:proofErr w:type="spellEnd"/>
      <w:r w:rsidRPr="00B15738">
        <w:rPr>
          <w:rFonts w:ascii="Book Antiqua" w:hAnsi="Book Antiqua" w:cs="Arial"/>
          <w:sz w:val="24"/>
          <w:szCs w:val="24"/>
          <w:lang w:val="en-US"/>
        </w:rPr>
        <w:t xml:space="preserve"> RA, </w:t>
      </w:r>
      <w:proofErr w:type="spellStart"/>
      <w:r w:rsidRPr="00B15738">
        <w:rPr>
          <w:rFonts w:ascii="Book Antiqua" w:hAnsi="Book Antiqua" w:cs="Arial"/>
          <w:sz w:val="24"/>
          <w:szCs w:val="24"/>
          <w:lang w:val="en-US"/>
        </w:rPr>
        <w:t>Rettie</w:t>
      </w:r>
      <w:proofErr w:type="spellEnd"/>
      <w:r w:rsidRPr="00B15738">
        <w:rPr>
          <w:rFonts w:ascii="Book Antiqua" w:hAnsi="Book Antiqua" w:cs="Arial"/>
          <w:sz w:val="24"/>
          <w:szCs w:val="24"/>
          <w:lang w:val="en-US"/>
        </w:rPr>
        <w:t xml:space="preserve"> AE. Cytochrome P450 ω-Hydroxylases in Inflammation and Cancer. </w:t>
      </w:r>
      <w:r w:rsidRPr="00B15738">
        <w:rPr>
          <w:rFonts w:ascii="Book Antiqua" w:hAnsi="Book Antiqua" w:cs="Arial"/>
          <w:i/>
          <w:iCs/>
          <w:sz w:val="24"/>
          <w:szCs w:val="24"/>
          <w:lang w:val="en-US"/>
        </w:rPr>
        <w:t xml:space="preserve">Adv </w:t>
      </w:r>
      <w:proofErr w:type="spellStart"/>
      <w:r w:rsidRPr="00B15738">
        <w:rPr>
          <w:rFonts w:ascii="Book Antiqua" w:hAnsi="Book Antiqua" w:cs="Arial"/>
          <w:i/>
          <w:iCs/>
          <w:sz w:val="24"/>
          <w:szCs w:val="24"/>
          <w:lang w:val="en-US"/>
        </w:rPr>
        <w:t>Pharmacol</w:t>
      </w:r>
      <w:proofErr w:type="spellEnd"/>
      <w:r w:rsidRPr="00B15738">
        <w:rPr>
          <w:rFonts w:ascii="Book Antiqua" w:hAnsi="Book Antiqua" w:cs="Arial"/>
          <w:sz w:val="24"/>
          <w:szCs w:val="24"/>
          <w:lang w:val="en-US"/>
        </w:rPr>
        <w:t> 2015; </w:t>
      </w:r>
      <w:r w:rsidRPr="00B15738">
        <w:rPr>
          <w:rFonts w:ascii="Book Antiqua" w:hAnsi="Book Antiqua" w:cs="Arial"/>
          <w:b/>
          <w:bCs/>
          <w:sz w:val="24"/>
          <w:szCs w:val="24"/>
          <w:lang w:val="en-US"/>
        </w:rPr>
        <w:t>74</w:t>
      </w:r>
      <w:r w:rsidRPr="00B15738">
        <w:rPr>
          <w:rFonts w:ascii="Book Antiqua" w:hAnsi="Book Antiqua" w:cs="Arial"/>
          <w:sz w:val="24"/>
          <w:szCs w:val="24"/>
          <w:lang w:val="en-US"/>
        </w:rPr>
        <w:t>: 223-262 [PMID: 26233909 DOI: 10.1016/bs.apha.2015.05.002]</w:t>
      </w:r>
    </w:p>
    <w:p w14:paraId="1DE943A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125 </w:t>
      </w:r>
      <w:proofErr w:type="spellStart"/>
      <w:r w:rsidRPr="00B15738">
        <w:rPr>
          <w:rFonts w:ascii="Book Antiqua" w:hAnsi="Book Antiqua" w:cs="Arial"/>
          <w:b/>
          <w:bCs/>
          <w:sz w:val="24"/>
          <w:szCs w:val="24"/>
          <w:lang w:val="en-US"/>
        </w:rPr>
        <w:t>Ananthakrishnan</w:t>
      </w:r>
      <w:proofErr w:type="spellEnd"/>
      <w:r w:rsidRPr="00B15738">
        <w:rPr>
          <w:rFonts w:ascii="Book Antiqua" w:hAnsi="Book Antiqua" w:cs="Arial"/>
          <w:b/>
          <w:bCs/>
          <w:sz w:val="24"/>
          <w:szCs w:val="24"/>
          <w:lang w:val="en-US"/>
        </w:rPr>
        <w:t xml:space="preserve"> AN</w:t>
      </w:r>
      <w:r w:rsidRPr="00B15738">
        <w:rPr>
          <w:rFonts w:ascii="Book Antiqua" w:hAnsi="Book Antiqua" w:cs="Arial"/>
          <w:sz w:val="24"/>
          <w:szCs w:val="24"/>
          <w:lang w:val="en-US"/>
        </w:rPr>
        <w:t>, Khalili H, Song M, Higuchi LM, Lochhead P, Richter JM, Chan AT. Genetic Polymorphisms in Fatty Acid Metabolism Modify the Association Between Dietary n3: n6 Intake and Risk of Ulcerative Colitis: A Prospective Cohort Study. </w:t>
      </w:r>
      <w:proofErr w:type="spellStart"/>
      <w:r w:rsidRPr="00B15738">
        <w:rPr>
          <w:rFonts w:ascii="Book Antiqua" w:hAnsi="Book Antiqua" w:cs="Arial"/>
          <w:i/>
          <w:iCs/>
          <w:sz w:val="24"/>
          <w:szCs w:val="24"/>
          <w:lang w:val="en-US"/>
        </w:rPr>
        <w:t>Inflamm</w:t>
      </w:r>
      <w:proofErr w:type="spellEnd"/>
      <w:r w:rsidRPr="00B15738">
        <w:rPr>
          <w:rFonts w:ascii="Book Antiqua" w:hAnsi="Book Antiqua" w:cs="Arial"/>
          <w:i/>
          <w:iCs/>
          <w:sz w:val="24"/>
          <w:szCs w:val="24"/>
          <w:lang w:val="en-US"/>
        </w:rPr>
        <w:t xml:space="preserve"> Bowel Dis</w:t>
      </w:r>
      <w:r w:rsidRPr="00B15738">
        <w:rPr>
          <w:rFonts w:ascii="Book Antiqua" w:hAnsi="Book Antiqua" w:cs="Arial"/>
          <w:sz w:val="24"/>
          <w:szCs w:val="24"/>
          <w:lang w:val="en-US"/>
        </w:rPr>
        <w:t> 2017; </w:t>
      </w:r>
      <w:r w:rsidRPr="00B15738">
        <w:rPr>
          <w:rFonts w:ascii="Book Antiqua" w:hAnsi="Book Antiqua" w:cs="Arial"/>
          <w:b/>
          <w:bCs/>
          <w:sz w:val="24"/>
          <w:szCs w:val="24"/>
          <w:lang w:val="en-US"/>
        </w:rPr>
        <w:t>23</w:t>
      </w:r>
      <w:r w:rsidRPr="00B15738">
        <w:rPr>
          <w:rFonts w:ascii="Book Antiqua" w:hAnsi="Book Antiqua" w:cs="Arial"/>
          <w:sz w:val="24"/>
          <w:szCs w:val="24"/>
          <w:lang w:val="en-US"/>
        </w:rPr>
        <w:t>: 1898-1904 [PMID: 28991856 DOI: 10.1097/MIB.0000000000001236]</w:t>
      </w:r>
    </w:p>
    <w:p w14:paraId="18D58EE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126 </w:t>
      </w:r>
      <w:r w:rsidRPr="00B15738">
        <w:rPr>
          <w:rFonts w:ascii="Book Antiqua" w:hAnsi="Book Antiqua" w:cs="Arial"/>
          <w:b/>
          <w:bCs/>
          <w:sz w:val="24"/>
          <w:szCs w:val="24"/>
          <w:lang w:val="en-US"/>
        </w:rPr>
        <w:t>Yin J</w:t>
      </w:r>
      <w:r w:rsidRPr="00B15738">
        <w:rPr>
          <w:rFonts w:ascii="Book Antiqua" w:hAnsi="Book Antiqua" w:cs="Arial"/>
          <w:sz w:val="24"/>
          <w:szCs w:val="24"/>
          <w:lang w:val="en-US"/>
        </w:rPr>
        <w:t xml:space="preserve">, Liu H, Liu Z, </w:t>
      </w:r>
      <w:proofErr w:type="spellStart"/>
      <w:r w:rsidRPr="00B15738">
        <w:rPr>
          <w:rFonts w:ascii="Book Antiqua" w:hAnsi="Book Antiqua" w:cs="Arial"/>
          <w:sz w:val="24"/>
          <w:szCs w:val="24"/>
          <w:lang w:val="en-US"/>
        </w:rPr>
        <w:t>Owzar</w:t>
      </w:r>
      <w:proofErr w:type="spellEnd"/>
      <w:r w:rsidRPr="00B15738">
        <w:rPr>
          <w:rFonts w:ascii="Book Antiqua" w:hAnsi="Book Antiqua" w:cs="Arial"/>
          <w:sz w:val="24"/>
          <w:szCs w:val="24"/>
          <w:lang w:val="en-US"/>
        </w:rPr>
        <w:t xml:space="preserve"> K, Han Y, </w:t>
      </w:r>
      <w:proofErr w:type="spellStart"/>
      <w:r w:rsidRPr="00B15738">
        <w:rPr>
          <w:rFonts w:ascii="Book Antiqua" w:hAnsi="Book Antiqua" w:cs="Arial"/>
          <w:sz w:val="24"/>
          <w:szCs w:val="24"/>
          <w:lang w:val="en-US"/>
        </w:rPr>
        <w:t>Su</w:t>
      </w:r>
      <w:proofErr w:type="spellEnd"/>
      <w:r w:rsidRPr="00B15738">
        <w:rPr>
          <w:rFonts w:ascii="Book Antiqua" w:hAnsi="Book Antiqua" w:cs="Arial"/>
          <w:sz w:val="24"/>
          <w:szCs w:val="24"/>
          <w:lang w:val="en-US"/>
        </w:rPr>
        <w:t xml:space="preserve"> L, Wei Y, Hung RJ, </w:t>
      </w:r>
      <w:proofErr w:type="spellStart"/>
      <w:r w:rsidRPr="00B15738">
        <w:rPr>
          <w:rFonts w:ascii="Book Antiqua" w:hAnsi="Book Antiqua" w:cs="Arial"/>
          <w:sz w:val="24"/>
          <w:szCs w:val="24"/>
          <w:lang w:val="en-US"/>
        </w:rPr>
        <w:t>Brhane</w:t>
      </w:r>
      <w:proofErr w:type="spellEnd"/>
      <w:r w:rsidRPr="00B15738">
        <w:rPr>
          <w:rFonts w:ascii="Book Antiqua" w:hAnsi="Book Antiqua" w:cs="Arial"/>
          <w:sz w:val="24"/>
          <w:szCs w:val="24"/>
          <w:lang w:val="en-US"/>
        </w:rPr>
        <w:t xml:space="preserve"> Y, McLaughlin J, Brennan P, </w:t>
      </w:r>
      <w:proofErr w:type="spellStart"/>
      <w:r w:rsidRPr="00B15738">
        <w:rPr>
          <w:rFonts w:ascii="Book Antiqua" w:hAnsi="Book Antiqua" w:cs="Arial"/>
          <w:sz w:val="24"/>
          <w:szCs w:val="24"/>
          <w:lang w:val="en-US"/>
        </w:rPr>
        <w:t>Bickeboeller</w:t>
      </w:r>
      <w:proofErr w:type="spellEnd"/>
      <w:r w:rsidRPr="00B15738">
        <w:rPr>
          <w:rFonts w:ascii="Book Antiqua" w:hAnsi="Book Antiqua" w:cs="Arial"/>
          <w:sz w:val="24"/>
          <w:szCs w:val="24"/>
          <w:lang w:val="en-US"/>
        </w:rPr>
        <w:t xml:space="preserve"> H, Rosenberger A, </w:t>
      </w:r>
      <w:proofErr w:type="spellStart"/>
      <w:r w:rsidRPr="00B15738">
        <w:rPr>
          <w:rFonts w:ascii="Book Antiqua" w:hAnsi="Book Antiqua" w:cs="Arial"/>
          <w:sz w:val="24"/>
          <w:szCs w:val="24"/>
          <w:lang w:val="en-US"/>
        </w:rPr>
        <w:t>Houlston</w:t>
      </w:r>
      <w:proofErr w:type="spellEnd"/>
      <w:r w:rsidRPr="00B15738">
        <w:rPr>
          <w:rFonts w:ascii="Book Antiqua" w:hAnsi="Book Antiqua" w:cs="Arial"/>
          <w:sz w:val="24"/>
          <w:szCs w:val="24"/>
          <w:lang w:val="en-US"/>
        </w:rPr>
        <w:t xml:space="preserve"> RS, </w:t>
      </w:r>
      <w:proofErr w:type="spellStart"/>
      <w:r w:rsidRPr="00B15738">
        <w:rPr>
          <w:rFonts w:ascii="Book Antiqua" w:hAnsi="Book Antiqua" w:cs="Arial"/>
          <w:sz w:val="24"/>
          <w:szCs w:val="24"/>
          <w:lang w:val="en-US"/>
        </w:rPr>
        <w:t>Caporaso</w:t>
      </w:r>
      <w:proofErr w:type="spellEnd"/>
      <w:r w:rsidRPr="00B15738">
        <w:rPr>
          <w:rFonts w:ascii="Book Antiqua" w:hAnsi="Book Antiqua" w:cs="Arial"/>
          <w:sz w:val="24"/>
          <w:szCs w:val="24"/>
          <w:lang w:val="en-US"/>
        </w:rPr>
        <w:t xml:space="preserve"> N, </w:t>
      </w:r>
      <w:proofErr w:type="spellStart"/>
      <w:r w:rsidRPr="00B15738">
        <w:rPr>
          <w:rFonts w:ascii="Book Antiqua" w:hAnsi="Book Antiqua" w:cs="Arial"/>
          <w:sz w:val="24"/>
          <w:szCs w:val="24"/>
          <w:lang w:val="en-US"/>
        </w:rPr>
        <w:t>Landi</w:t>
      </w:r>
      <w:proofErr w:type="spellEnd"/>
      <w:r w:rsidRPr="00B15738">
        <w:rPr>
          <w:rFonts w:ascii="Book Antiqua" w:hAnsi="Book Antiqua" w:cs="Arial"/>
          <w:sz w:val="24"/>
          <w:szCs w:val="24"/>
          <w:lang w:val="en-US"/>
        </w:rPr>
        <w:t xml:space="preserve"> MT, Heinrich J, </w:t>
      </w:r>
      <w:proofErr w:type="spellStart"/>
      <w:r w:rsidRPr="00B15738">
        <w:rPr>
          <w:rFonts w:ascii="Book Antiqua" w:hAnsi="Book Antiqua" w:cs="Arial"/>
          <w:sz w:val="24"/>
          <w:szCs w:val="24"/>
          <w:lang w:val="en-US"/>
        </w:rPr>
        <w:t>Risch</w:t>
      </w:r>
      <w:proofErr w:type="spellEnd"/>
      <w:r w:rsidRPr="00B15738">
        <w:rPr>
          <w:rFonts w:ascii="Book Antiqua" w:hAnsi="Book Antiqua" w:cs="Arial"/>
          <w:sz w:val="24"/>
          <w:szCs w:val="24"/>
          <w:lang w:val="en-US"/>
        </w:rPr>
        <w:t xml:space="preserve"> A, </w:t>
      </w:r>
      <w:proofErr w:type="spellStart"/>
      <w:r w:rsidRPr="00B15738">
        <w:rPr>
          <w:rFonts w:ascii="Book Antiqua" w:hAnsi="Book Antiqua" w:cs="Arial"/>
          <w:sz w:val="24"/>
          <w:szCs w:val="24"/>
          <w:lang w:val="en-US"/>
        </w:rPr>
        <w:t>Christiani</w:t>
      </w:r>
      <w:proofErr w:type="spellEnd"/>
      <w:r w:rsidRPr="00B15738">
        <w:rPr>
          <w:rFonts w:ascii="Book Antiqua" w:hAnsi="Book Antiqua" w:cs="Arial"/>
          <w:sz w:val="24"/>
          <w:szCs w:val="24"/>
          <w:lang w:val="en-US"/>
        </w:rPr>
        <w:t xml:space="preserve"> DC, Amos CI, Wei Q. Pathway-analysis of published genome-wide association studies of lung cancer: A potential role for the CYP4F3 locus. </w:t>
      </w:r>
      <w:r w:rsidRPr="00B15738">
        <w:rPr>
          <w:rFonts w:ascii="Book Antiqua" w:hAnsi="Book Antiqua" w:cs="Arial"/>
          <w:i/>
          <w:iCs/>
          <w:sz w:val="24"/>
          <w:szCs w:val="24"/>
          <w:lang w:val="en-US"/>
        </w:rPr>
        <w:t xml:space="preserve">Mol </w:t>
      </w:r>
      <w:proofErr w:type="spellStart"/>
      <w:r w:rsidRPr="00B15738">
        <w:rPr>
          <w:rFonts w:ascii="Book Antiqua" w:hAnsi="Book Antiqua" w:cs="Arial"/>
          <w:i/>
          <w:iCs/>
          <w:sz w:val="24"/>
          <w:szCs w:val="24"/>
          <w:lang w:val="en-US"/>
        </w:rPr>
        <w:t>Carcinog</w:t>
      </w:r>
      <w:proofErr w:type="spellEnd"/>
      <w:r w:rsidRPr="00B15738">
        <w:rPr>
          <w:rFonts w:ascii="Book Antiqua" w:hAnsi="Book Antiqua" w:cs="Arial"/>
          <w:sz w:val="24"/>
          <w:szCs w:val="24"/>
          <w:lang w:val="en-US"/>
        </w:rPr>
        <w:t> 2017; </w:t>
      </w:r>
      <w:r w:rsidRPr="00B15738">
        <w:rPr>
          <w:rFonts w:ascii="Book Antiqua" w:hAnsi="Book Antiqua" w:cs="Arial"/>
          <w:b/>
          <w:bCs/>
          <w:sz w:val="24"/>
          <w:szCs w:val="24"/>
          <w:lang w:val="en-US"/>
        </w:rPr>
        <w:t>56</w:t>
      </w:r>
      <w:r w:rsidRPr="00B15738">
        <w:rPr>
          <w:rFonts w:ascii="Book Antiqua" w:hAnsi="Book Antiqua" w:cs="Arial"/>
          <w:sz w:val="24"/>
          <w:szCs w:val="24"/>
          <w:lang w:val="en-US"/>
        </w:rPr>
        <w:t>: 1663-1672 [PMID: 28150878 DOI: 10.1002/mc.22622]</w:t>
      </w:r>
    </w:p>
    <w:p w14:paraId="53D6F11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127 </w:t>
      </w:r>
      <w:r w:rsidRPr="00B15738">
        <w:rPr>
          <w:rFonts w:ascii="Book Antiqua" w:hAnsi="Book Antiqua" w:cs="Arial"/>
          <w:b/>
          <w:bCs/>
          <w:sz w:val="24"/>
          <w:szCs w:val="24"/>
          <w:lang w:val="en-US"/>
        </w:rPr>
        <w:t>Jones G</w:t>
      </w:r>
      <w:r w:rsidRPr="00B15738">
        <w:rPr>
          <w:rFonts w:ascii="Book Antiqua" w:hAnsi="Book Antiqua" w:cs="Arial"/>
          <w:sz w:val="24"/>
          <w:szCs w:val="24"/>
          <w:lang w:val="en-US"/>
        </w:rPr>
        <w:t>, Prosser DE, Kaufmann M. Cytochrome P450-mediated metabolism of vitamin D. </w:t>
      </w:r>
      <w:r w:rsidRPr="00B15738">
        <w:rPr>
          <w:rFonts w:ascii="Book Antiqua" w:hAnsi="Book Antiqua" w:cs="Arial"/>
          <w:i/>
          <w:iCs/>
          <w:sz w:val="24"/>
          <w:szCs w:val="24"/>
          <w:lang w:val="en-US"/>
        </w:rPr>
        <w:t>J Lipid Res</w:t>
      </w:r>
      <w:r w:rsidRPr="00B15738">
        <w:rPr>
          <w:rFonts w:ascii="Book Antiqua" w:hAnsi="Book Antiqua" w:cs="Arial"/>
          <w:sz w:val="24"/>
          <w:szCs w:val="24"/>
          <w:lang w:val="en-US"/>
        </w:rPr>
        <w:t> 2014; </w:t>
      </w:r>
      <w:r w:rsidRPr="00B15738">
        <w:rPr>
          <w:rFonts w:ascii="Book Antiqua" w:hAnsi="Book Antiqua" w:cs="Arial"/>
          <w:b/>
          <w:bCs/>
          <w:sz w:val="24"/>
          <w:szCs w:val="24"/>
          <w:lang w:val="en-US"/>
        </w:rPr>
        <w:t>55</w:t>
      </w:r>
      <w:r w:rsidRPr="00B15738">
        <w:rPr>
          <w:rFonts w:ascii="Book Antiqua" w:hAnsi="Book Antiqua" w:cs="Arial"/>
          <w:sz w:val="24"/>
          <w:szCs w:val="24"/>
          <w:lang w:val="en-US"/>
        </w:rPr>
        <w:t>: 13-31 [PMID: 23564710 DOI: 10.1194/</w:t>
      </w:r>
      <w:proofErr w:type="gramStart"/>
      <w:r w:rsidRPr="00B15738">
        <w:rPr>
          <w:rFonts w:ascii="Book Antiqua" w:hAnsi="Book Antiqua" w:cs="Arial"/>
          <w:sz w:val="24"/>
          <w:szCs w:val="24"/>
          <w:lang w:val="en-US"/>
        </w:rPr>
        <w:t>jlr.R</w:t>
      </w:r>
      <w:proofErr w:type="gramEnd"/>
      <w:r w:rsidRPr="00B15738">
        <w:rPr>
          <w:rFonts w:ascii="Book Antiqua" w:hAnsi="Book Antiqua" w:cs="Arial"/>
          <w:sz w:val="24"/>
          <w:szCs w:val="24"/>
          <w:lang w:val="en-US"/>
        </w:rPr>
        <w:t>031534]</w:t>
      </w:r>
    </w:p>
    <w:p w14:paraId="77EC6874"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128 </w:t>
      </w:r>
      <w:r w:rsidRPr="00B15738">
        <w:rPr>
          <w:rFonts w:ascii="Book Antiqua" w:hAnsi="Book Antiqua" w:cs="Arial"/>
          <w:b/>
          <w:bCs/>
          <w:sz w:val="24"/>
          <w:szCs w:val="24"/>
          <w:lang w:val="en-US"/>
        </w:rPr>
        <w:t>Jones G</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Strugnell</w:t>
      </w:r>
      <w:proofErr w:type="spellEnd"/>
      <w:r w:rsidRPr="00B15738">
        <w:rPr>
          <w:rFonts w:ascii="Book Antiqua" w:hAnsi="Book Antiqua" w:cs="Arial"/>
          <w:sz w:val="24"/>
          <w:szCs w:val="24"/>
          <w:lang w:val="en-US"/>
        </w:rPr>
        <w:t xml:space="preserve"> SA, DeLuca HF. Current understanding of the molecular actions of vitamin D. </w:t>
      </w:r>
      <w:proofErr w:type="spellStart"/>
      <w:r w:rsidRPr="00B15738">
        <w:rPr>
          <w:rFonts w:ascii="Book Antiqua" w:hAnsi="Book Antiqua" w:cs="Arial"/>
          <w:i/>
          <w:iCs/>
          <w:sz w:val="24"/>
          <w:szCs w:val="24"/>
          <w:lang w:val="en-US"/>
        </w:rPr>
        <w:t>Physiol</w:t>
      </w:r>
      <w:proofErr w:type="spellEnd"/>
      <w:r w:rsidRPr="00B15738">
        <w:rPr>
          <w:rFonts w:ascii="Book Antiqua" w:hAnsi="Book Antiqua" w:cs="Arial"/>
          <w:i/>
          <w:iCs/>
          <w:sz w:val="24"/>
          <w:szCs w:val="24"/>
          <w:lang w:val="en-US"/>
        </w:rPr>
        <w:t xml:space="preserve"> Rev</w:t>
      </w:r>
      <w:r w:rsidRPr="00B15738">
        <w:rPr>
          <w:rFonts w:ascii="Book Antiqua" w:hAnsi="Book Antiqua" w:cs="Arial"/>
          <w:sz w:val="24"/>
          <w:szCs w:val="24"/>
          <w:lang w:val="en-US"/>
        </w:rPr>
        <w:t> 1998; </w:t>
      </w:r>
      <w:r w:rsidRPr="00B15738">
        <w:rPr>
          <w:rFonts w:ascii="Book Antiqua" w:hAnsi="Book Antiqua" w:cs="Arial"/>
          <w:b/>
          <w:bCs/>
          <w:sz w:val="24"/>
          <w:szCs w:val="24"/>
          <w:lang w:val="en-US"/>
        </w:rPr>
        <w:t>78</w:t>
      </w:r>
      <w:r w:rsidRPr="00B15738">
        <w:rPr>
          <w:rFonts w:ascii="Book Antiqua" w:hAnsi="Book Antiqua" w:cs="Arial"/>
          <w:sz w:val="24"/>
          <w:szCs w:val="24"/>
          <w:lang w:val="en-US"/>
        </w:rPr>
        <w:t>: 1193-1231 [PMID: 9790574 DOI: 10.1152/physrev.1998.78.4.1193]</w:t>
      </w:r>
    </w:p>
    <w:p w14:paraId="43702D9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129 </w:t>
      </w:r>
      <w:r w:rsidRPr="00B15738">
        <w:rPr>
          <w:rFonts w:ascii="Book Antiqua" w:hAnsi="Book Antiqua" w:cs="Arial"/>
          <w:b/>
          <w:bCs/>
          <w:sz w:val="24"/>
          <w:szCs w:val="24"/>
          <w:lang w:val="en-US"/>
        </w:rPr>
        <w:t>Prosser DE</w:t>
      </w:r>
      <w:r w:rsidRPr="00B15738">
        <w:rPr>
          <w:rFonts w:ascii="Book Antiqua" w:hAnsi="Book Antiqua" w:cs="Arial"/>
          <w:sz w:val="24"/>
          <w:szCs w:val="24"/>
          <w:lang w:val="en-US"/>
        </w:rPr>
        <w:t>, Jones G. Enzymes involved in the activation and inactivation of vitamin D. </w:t>
      </w:r>
      <w:r w:rsidRPr="00B15738">
        <w:rPr>
          <w:rFonts w:ascii="Book Antiqua" w:hAnsi="Book Antiqua" w:cs="Arial"/>
          <w:i/>
          <w:iCs/>
          <w:sz w:val="24"/>
          <w:szCs w:val="24"/>
          <w:lang w:val="en-US"/>
        </w:rPr>
        <w:t xml:space="preserve">Trends </w:t>
      </w:r>
      <w:proofErr w:type="spellStart"/>
      <w:r w:rsidRPr="00B15738">
        <w:rPr>
          <w:rFonts w:ascii="Book Antiqua" w:hAnsi="Book Antiqua" w:cs="Arial"/>
          <w:i/>
          <w:iCs/>
          <w:sz w:val="24"/>
          <w:szCs w:val="24"/>
          <w:lang w:val="en-US"/>
        </w:rPr>
        <w:t>Biochem</w:t>
      </w:r>
      <w:proofErr w:type="spellEnd"/>
      <w:r w:rsidRPr="00B15738">
        <w:rPr>
          <w:rFonts w:ascii="Book Antiqua" w:hAnsi="Book Antiqua" w:cs="Arial"/>
          <w:i/>
          <w:iCs/>
          <w:sz w:val="24"/>
          <w:szCs w:val="24"/>
          <w:lang w:val="en-US"/>
        </w:rPr>
        <w:t xml:space="preserve"> Sci</w:t>
      </w:r>
      <w:r w:rsidRPr="00B15738">
        <w:rPr>
          <w:rFonts w:ascii="Book Antiqua" w:hAnsi="Book Antiqua" w:cs="Arial"/>
          <w:sz w:val="24"/>
          <w:szCs w:val="24"/>
          <w:lang w:val="en-US"/>
        </w:rPr>
        <w:t> 2004; </w:t>
      </w:r>
      <w:r w:rsidRPr="00B15738">
        <w:rPr>
          <w:rFonts w:ascii="Book Antiqua" w:hAnsi="Book Antiqua" w:cs="Arial"/>
          <w:b/>
          <w:bCs/>
          <w:sz w:val="24"/>
          <w:szCs w:val="24"/>
          <w:lang w:val="en-US"/>
        </w:rPr>
        <w:t>29</w:t>
      </w:r>
      <w:r w:rsidRPr="00B15738">
        <w:rPr>
          <w:rFonts w:ascii="Book Antiqua" w:hAnsi="Book Antiqua" w:cs="Arial"/>
          <w:sz w:val="24"/>
          <w:szCs w:val="24"/>
          <w:lang w:val="en-US"/>
        </w:rPr>
        <w:t>: 664-673 [PMID: 15544953 DOI: 10.1016/j.tibs.2004.10.005]</w:t>
      </w:r>
    </w:p>
    <w:p w14:paraId="4190DE3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130 </w:t>
      </w:r>
      <w:proofErr w:type="spellStart"/>
      <w:r w:rsidRPr="00B15738">
        <w:rPr>
          <w:rFonts w:ascii="Book Antiqua" w:hAnsi="Book Antiqua" w:cs="Arial"/>
          <w:b/>
          <w:bCs/>
          <w:sz w:val="24"/>
          <w:szCs w:val="24"/>
          <w:lang w:val="en-US"/>
        </w:rPr>
        <w:t>Shinki</w:t>
      </w:r>
      <w:proofErr w:type="spellEnd"/>
      <w:r w:rsidRPr="00B15738">
        <w:rPr>
          <w:rFonts w:ascii="Book Antiqua" w:hAnsi="Book Antiqua" w:cs="Arial"/>
          <w:b/>
          <w:bCs/>
          <w:sz w:val="24"/>
          <w:szCs w:val="24"/>
          <w:lang w:val="en-US"/>
        </w:rPr>
        <w:t xml:space="preserve"> T</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Jin</w:t>
      </w:r>
      <w:proofErr w:type="spellEnd"/>
      <w:r w:rsidRPr="00B15738">
        <w:rPr>
          <w:rFonts w:ascii="Book Antiqua" w:hAnsi="Book Antiqua" w:cs="Arial"/>
          <w:sz w:val="24"/>
          <w:szCs w:val="24"/>
          <w:lang w:val="en-US"/>
        </w:rPr>
        <w:t xml:space="preserve"> CH, Nishimura A, Nagai Y, </w:t>
      </w:r>
      <w:proofErr w:type="spellStart"/>
      <w:r w:rsidRPr="00B15738">
        <w:rPr>
          <w:rFonts w:ascii="Book Antiqua" w:hAnsi="Book Antiqua" w:cs="Arial"/>
          <w:sz w:val="24"/>
          <w:szCs w:val="24"/>
          <w:lang w:val="en-US"/>
        </w:rPr>
        <w:t>Ohyama</w:t>
      </w:r>
      <w:proofErr w:type="spellEnd"/>
      <w:r w:rsidRPr="00B15738">
        <w:rPr>
          <w:rFonts w:ascii="Book Antiqua" w:hAnsi="Book Antiqua" w:cs="Arial"/>
          <w:sz w:val="24"/>
          <w:szCs w:val="24"/>
          <w:lang w:val="en-US"/>
        </w:rPr>
        <w:t xml:space="preserve"> Y, </w:t>
      </w:r>
      <w:proofErr w:type="spellStart"/>
      <w:r w:rsidRPr="00B15738">
        <w:rPr>
          <w:rFonts w:ascii="Book Antiqua" w:hAnsi="Book Antiqua" w:cs="Arial"/>
          <w:sz w:val="24"/>
          <w:szCs w:val="24"/>
          <w:lang w:val="en-US"/>
        </w:rPr>
        <w:t>Noshiro</w:t>
      </w:r>
      <w:proofErr w:type="spellEnd"/>
      <w:r w:rsidRPr="00B15738">
        <w:rPr>
          <w:rFonts w:ascii="Book Antiqua" w:hAnsi="Book Antiqua" w:cs="Arial"/>
          <w:sz w:val="24"/>
          <w:szCs w:val="24"/>
          <w:lang w:val="en-US"/>
        </w:rPr>
        <w:t xml:space="preserve"> M, Okuda K, </w:t>
      </w:r>
      <w:proofErr w:type="spellStart"/>
      <w:r w:rsidRPr="00B15738">
        <w:rPr>
          <w:rFonts w:ascii="Book Antiqua" w:hAnsi="Book Antiqua" w:cs="Arial"/>
          <w:sz w:val="24"/>
          <w:szCs w:val="24"/>
          <w:lang w:val="en-US"/>
        </w:rPr>
        <w:t>Suda</w:t>
      </w:r>
      <w:proofErr w:type="spellEnd"/>
      <w:r w:rsidRPr="00B15738">
        <w:rPr>
          <w:rFonts w:ascii="Book Antiqua" w:hAnsi="Book Antiqua" w:cs="Arial"/>
          <w:sz w:val="24"/>
          <w:szCs w:val="24"/>
          <w:lang w:val="en-US"/>
        </w:rPr>
        <w:t xml:space="preserve"> T. Parathyroid hormone inhibits 25-hydroxyvitamin D3-24-hydroxylase mRNA expression stimulated by 1 alpha,25-dihydroxyvitamin D3 in rat kidney but not in intestine. </w:t>
      </w:r>
      <w:r w:rsidRPr="00B15738">
        <w:rPr>
          <w:rFonts w:ascii="Book Antiqua" w:hAnsi="Book Antiqua" w:cs="Arial"/>
          <w:i/>
          <w:iCs/>
          <w:sz w:val="24"/>
          <w:szCs w:val="24"/>
          <w:lang w:val="en-US"/>
        </w:rPr>
        <w:t>J Biol Chem</w:t>
      </w:r>
      <w:r w:rsidRPr="00B15738">
        <w:rPr>
          <w:rFonts w:ascii="Book Antiqua" w:hAnsi="Book Antiqua" w:cs="Arial"/>
          <w:sz w:val="24"/>
          <w:szCs w:val="24"/>
          <w:lang w:val="en-US"/>
        </w:rPr>
        <w:t> 1992; </w:t>
      </w:r>
      <w:r w:rsidRPr="00B15738">
        <w:rPr>
          <w:rFonts w:ascii="Book Antiqua" w:hAnsi="Book Antiqua" w:cs="Arial"/>
          <w:b/>
          <w:bCs/>
          <w:sz w:val="24"/>
          <w:szCs w:val="24"/>
          <w:lang w:val="en-US"/>
        </w:rPr>
        <w:t>267</w:t>
      </w:r>
      <w:r w:rsidRPr="00B15738">
        <w:rPr>
          <w:rFonts w:ascii="Book Antiqua" w:hAnsi="Book Antiqua" w:cs="Arial"/>
          <w:sz w:val="24"/>
          <w:szCs w:val="24"/>
          <w:lang w:val="en-US"/>
        </w:rPr>
        <w:t>: 13757-13762 [PMID: 1618870]</w:t>
      </w:r>
    </w:p>
    <w:p w14:paraId="6DAA4D0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131 </w:t>
      </w:r>
      <w:r w:rsidRPr="00B15738">
        <w:rPr>
          <w:rFonts w:ascii="Book Antiqua" w:hAnsi="Book Antiqua" w:cs="Arial"/>
          <w:b/>
          <w:bCs/>
          <w:sz w:val="24"/>
          <w:szCs w:val="24"/>
          <w:lang w:val="en-US"/>
        </w:rPr>
        <w:t>Shimada T</w:t>
      </w:r>
      <w:r w:rsidRPr="00B15738">
        <w:rPr>
          <w:rFonts w:ascii="Book Antiqua" w:hAnsi="Book Antiqua" w:cs="Arial"/>
          <w:sz w:val="24"/>
          <w:szCs w:val="24"/>
          <w:lang w:val="en-US"/>
        </w:rPr>
        <w:t xml:space="preserve">, Yamazaki Y, Takahashi M, Hasegawa H, Urakawa I, </w:t>
      </w:r>
      <w:proofErr w:type="spellStart"/>
      <w:r w:rsidRPr="00B15738">
        <w:rPr>
          <w:rFonts w:ascii="Book Antiqua" w:hAnsi="Book Antiqua" w:cs="Arial"/>
          <w:sz w:val="24"/>
          <w:szCs w:val="24"/>
          <w:lang w:val="en-US"/>
        </w:rPr>
        <w:t>Oshima</w:t>
      </w:r>
      <w:proofErr w:type="spellEnd"/>
      <w:r w:rsidRPr="00B15738">
        <w:rPr>
          <w:rFonts w:ascii="Book Antiqua" w:hAnsi="Book Antiqua" w:cs="Arial"/>
          <w:sz w:val="24"/>
          <w:szCs w:val="24"/>
          <w:lang w:val="en-US"/>
        </w:rPr>
        <w:t xml:space="preserve"> T, Ono K, </w:t>
      </w:r>
      <w:proofErr w:type="spellStart"/>
      <w:r w:rsidRPr="00B15738">
        <w:rPr>
          <w:rFonts w:ascii="Book Antiqua" w:hAnsi="Book Antiqua" w:cs="Arial"/>
          <w:sz w:val="24"/>
          <w:szCs w:val="24"/>
          <w:lang w:val="en-US"/>
        </w:rPr>
        <w:t>Kakitani</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Tomizuka</w:t>
      </w:r>
      <w:proofErr w:type="spellEnd"/>
      <w:r w:rsidRPr="00B15738">
        <w:rPr>
          <w:rFonts w:ascii="Book Antiqua" w:hAnsi="Book Antiqua" w:cs="Arial"/>
          <w:sz w:val="24"/>
          <w:szCs w:val="24"/>
          <w:lang w:val="en-US"/>
        </w:rPr>
        <w:t xml:space="preserve"> K, Fujita T, Fukumoto S, Yamashita T. Vitamin D receptor-independent FGF23 actions in regulating phosphate and vitamin D </w:t>
      </w:r>
      <w:r w:rsidRPr="00B15738">
        <w:rPr>
          <w:rFonts w:ascii="Book Antiqua" w:hAnsi="Book Antiqua" w:cs="Arial"/>
          <w:sz w:val="24"/>
          <w:szCs w:val="24"/>
          <w:lang w:val="en-US"/>
        </w:rPr>
        <w:lastRenderedPageBreak/>
        <w:t>metabolism. </w:t>
      </w:r>
      <w:r w:rsidRPr="00B15738">
        <w:rPr>
          <w:rFonts w:ascii="Book Antiqua" w:hAnsi="Book Antiqua" w:cs="Arial"/>
          <w:i/>
          <w:iCs/>
          <w:sz w:val="24"/>
          <w:szCs w:val="24"/>
          <w:lang w:val="en-US"/>
        </w:rPr>
        <w:t xml:space="preserve">Am J </w:t>
      </w:r>
      <w:proofErr w:type="spellStart"/>
      <w:r w:rsidRPr="00B15738">
        <w:rPr>
          <w:rFonts w:ascii="Book Antiqua" w:hAnsi="Book Antiqua" w:cs="Arial"/>
          <w:i/>
          <w:iCs/>
          <w:sz w:val="24"/>
          <w:szCs w:val="24"/>
          <w:lang w:val="en-US"/>
        </w:rPr>
        <w:t>Physiol</w:t>
      </w:r>
      <w:proofErr w:type="spellEnd"/>
      <w:r w:rsidRPr="00B15738">
        <w:rPr>
          <w:rFonts w:ascii="Book Antiqua" w:hAnsi="Book Antiqua" w:cs="Arial"/>
          <w:i/>
          <w:iCs/>
          <w:sz w:val="24"/>
          <w:szCs w:val="24"/>
          <w:lang w:val="en-US"/>
        </w:rPr>
        <w:t xml:space="preserve"> Renal </w:t>
      </w:r>
      <w:proofErr w:type="spellStart"/>
      <w:r w:rsidRPr="00B15738">
        <w:rPr>
          <w:rFonts w:ascii="Book Antiqua" w:hAnsi="Book Antiqua" w:cs="Arial"/>
          <w:i/>
          <w:iCs/>
          <w:sz w:val="24"/>
          <w:szCs w:val="24"/>
          <w:lang w:val="en-US"/>
        </w:rPr>
        <w:t>Physiol</w:t>
      </w:r>
      <w:proofErr w:type="spellEnd"/>
      <w:r w:rsidRPr="00B15738">
        <w:rPr>
          <w:rFonts w:ascii="Book Antiqua" w:hAnsi="Book Antiqua" w:cs="Arial"/>
          <w:sz w:val="24"/>
          <w:szCs w:val="24"/>
          <w:lang w:val="en-US"/>
        </w:rPr>
        <w:t> 2005; </w:t>
      </w:r>
      <w:r w:rsidRPr="00B15738">
        <w:rPr>
          <w:rFonts w:ascii="Book Antiqua" w:hAnsi="Book Antiqua" w:cs="Arial"/>
          <w:b/>
          <w:bCs/>
          <w:sz w:val="24"/>
          <w:szCs w:val="24"/>
          <w:lang w:val="en-US"/>
        </w:rPr>
        <w:t>289</w:t>
      </w:r>
      <w:r w:rsidRPr="00B15738">
        <w:rPr>
          <w:rFonts w:ascii="Book Antiqua" w:hAnsi="Book Antiqua" w:cs="Arial"/>
          <w:sz w:val="24"/>
          <w:szCs w:val="24"/>
          <w:lang w:val="en-US"/>
        </w:rPr>
        <w:t>: F1088-F1095 [PMID: 15998839 DOI: 10.1152/ajprenal.00474.2004]</w:t>
      </w:r>
    </w:p>
    <w:p w14:paraId="39591BD2" w14:textId="0C4F5160"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132 </w:t>
      </w:r>
      <w:r w:rsidRPr="00B15738">
        <w:rPr>
          <w:rFonts w:ascii="Book Antiqua" w:hAnsi="Book Antiqua" w:cs="Arial"/>
          <w:b/>
          <w:bCs/>
          <w:sz w:val="24"/>
          <w:szCs w:val="24"/>
          <w:lang w:val="en-US"/>
        </w:rPr>
        <w:t>Ramon I</w:t>
      </w:r>
      <w:r w:rsidRPr="007236B5">
        <w:rPr>
          <w:rFonts w:ascii="Book Antiqua" w:hAnsi="Book Antiqua" w:cs="Arial"/>
          <w:bCs/>
          <w:sz w:val="24"/>
          <w:szCs w:val="24"/>
          <w:lang w:val="en-US"/>
        </w:rPr>
        <w:t>,</w:t>
      </w:r>
      <w:r w:rsidRPr="007236B5">
        <w:rPr>
          <w:rFonts w:ascii="Book Antiqua" w:hAnsi="Book Antiqua" w:cs="Arial"/>
          <w:sz w:val="24"/>
          <w:szCs w:val="24"/>
          <w:lang w:val="en-US"/>
        </w:rPr>
        <w:t> </w:t>
      </w:r>
      <w:proofErr w:type="spellStart"/>
      <w:r w:rsidRPr="00B15738">
        <w:rPr>
          <w:rFonts w:ascii="Book Antiqua" w:hAnsi="Book Antiqua" w:cs="Arial"/>
          <w:sz w:val="24"/>
          <w:szCs w:val="24"/>
          <w:lang w:val="en-US"/>
        </w:rPr>
        <w:t>Kleynen</w:t>
      </w:r>
      <w:proofErr w:type="spellEnd"/>
      <w:r w:rsidRPr="00B15738">
        <w:rPr>
          <w:rFonts w:ascii="Book Antiqua" w:hAnsi="Book Antiqua" w:cs="Arial"/>
          <w:sz w:val="24"/>
          <w:szCs w:val="24"/>
          <w:lang w:val="en-US"/>
        </w:rPr>
        <w:t xml:space="preserve"> P, Body JJ, </w:t>
      </w:r>
      <w:proofErr w:type="spellStart"/>
      <w:r w:rsidRPr="00B15738">
        <w:rPr>
          <w:rFonts w:ascii="Book Antiqua" w:hAnsi="Book Antiqua" w:cs="Arial"/>
          <w:sz w:val="24"/>
          <w:szCs w:val="24"/>
          <w:lang w:val="en-US"/>
        </w:rPr>
        <w:t>Karmali</w:t>
      </w:r>
      <w:proofErr w:type="spellEnd"/>
      <w:r w:rsidRPr="00B15738">
        <w:rPr>
          <w:rFonts w:ascii="Book Antiqua" w:hAnsi="Book Antiqua" w:cs="Arial"/>
          <w:sz w:val="24"/>
          <w:szCs w:val="24"/>
          <w:lang w:val="en-US"/>
        </w:rPr>
        <w:t xml:space="preserve"> R. Fibroblast growth factor 23 and its role in phosphate homeostasis. </w:t>
      </w:r>
      <w:r w:rsidRPr="007236B5">
        <w:rPr>
          <w:rFonts w:ascii="Book Antiqua" w:hAnsi="Book Antiqua" w:cs="Arial"/>
          <w:i/>
          <w:sz w:val="24"/>
          <w:szCs w:val="24"/>
          <w:lang w:val="en-US"/>
        </w:rPr>
        <w:t xml:space="preserve">Eur J Endocrinol </w:t>
      </w:r>
      <w:r w:rsidRPr="00B15738">
        <w:rPr>
          <w:rFonts w:ascii="Book Antiqua" w:hAnsi="Book Antiqua" w:cs="Arial"/>
          <w:sz w:val="24"/>
          <w:szCs w:val="24"/>
          <w:lang w:val="en-US"/>
        </w:rPr>
        <w:t xml:space="preserve">2010; </w:t>
      </w:r>
      <w:r w:rsidRPr="007236B5">
        <w:rPr>
          <w:rFonts w:ascii="Book Antiqua" w:hAnsi="Book Antiqua" w:cs="Arial"/>
          <w:b/>
          <w:sz w:val="24"/>
          <w:szCs w:val="24"/>
          <w:lang w:val="en-US"/>
        </w:rPr>
        <w:t>162</w:t>
      </w:r>
      <w:r w:rsidRPr="00B15738">
        <w:rPr>
          <w:rFonts w:ascii="Book Antiqua" w:hAnsi="Book Antiqua" w:cs="Arial"/>
          <w:sz w:val="24"/>
          <w:szCs w:val="24"/>
          <w:lang w:val="en-US"/>
        </w:rPr>
        <w:t>: 1-10 [</w:t>
      </w:r>
      <w:r w:rsidR="007236B5">
        <w:rPr>
          <w:rFonts w:ascii="Book Antiqua" w:hAnsi="Book Antiqua" w:cs="Arial"/>
          <w:sz w:val="24"/>
          <w:szCs w:val="24"/>
          <w:lang w:val="en-US"/>
        </w:rPr>
        <w:t>P</w:t>
      </w:r>
      <w:r w:rsidRPr="00B15738">
        <w:rPr>
          <w:rFonts w:ascii="Book Antiqua" w:hAnsi="Book Antiqua" w:cs="Arial"/>
          <w:sz w:val="24"/>
          <w:szCs w:val="24"/>
          <w:lang w:val="en-US"/>
        </w:rPr>
        <w:t>MID: 19776202 DOI: 10.1530/EJE-09-0597]</w:t>
      </w:r>
    </w:p>
    <w:p w14:paraId="2A8D15E4"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133 </w:t>
      </w:r>
      <w:proofErr w:type="spellStart"/>
      <w:r w:rsidRPr="00B15738">
        <w:rPr>
          <w:rFonts w:ascii="Book Antiqua" w:hAnsi="Book Antiqua" w:cs="Arial"/>
          <w:b/>
          <w:bCs/>
          <w:sz w:val="24"/>
          <w:szCs w:val="24"/>
          <w:lang w:val="en-US"/>
        </w:rPr>
        <w:t>Rübsamen</w:t>
      </w:r>
      <w:proofErr w:type="spellEnd"/>
      <w:r w:rsidRPr="00B15738">
        <w:rPr>
          <w:rFonts w:ascii="Book Antiqua" w:hAnsi="Book Antiqua" w:cs="Arial"/>
          <w:b/>
          <w:bCs/>
          <w:sz w:val="24"/>
          <w:szCs w:val="24"/>
          <w:lang w:val="en-US"/>
        </w:rPr>
        <w:t xml:space="preserve"> D</w:t>
      </w:r>
      <w:r w:rsidRPr="00B15738">
        <w:rPr>
          <w:rFonts w:ascii="Book Antiqua" w:hAnsi="Book Antiqua" w:cs="Arial"/>
          <w:sz w:val="24"/>
          <w:szCs w:val="24"/>
          <w:lang w:val="en-US"/>
        </w:rPr>
        <w:t xml:space="preserve">, Kunze MM, </w:t>
      </w:r>
      <w:proofErr w:type="spellStart"/>
      <w:r w:rsidRPr="00B15738">
        <w:rPr>
          <w:rFonts w:ascii="Book Antiqua" w:hAnsi="Book Antiqua" w:cs="Arial"/>
          <w:sz w:val="24"/>
          <w:szCs w:val="24"/>
          <w:lang w:val="en-US"/>
        </w:rPr>
        <w:t>Buderus</w:t>
      </w:r>
      <w:proofErr w:type="spellEnd"/>
      <w:r w:rsidRPr="00B15738">
        <w:rPr>
          <w:rFonts w:ascii="Book Antiqua" w:hAnsi="Book Antiqua" w:cs="Arial"/>
          <w:sz w:val="24"/>
          <w:szCs w:val="24"/>
          <w:lang w:val="en-US"/>
        </w:rPr>
        <w:t xml:space="preserve"> V, </w:t>
      </w:r>
      <w:proofErr w:type="spellStart"/>
      <w:r w:rsidRPr="00B15738">
        <w:rPr>
          <w:rFonts w:ascii="Book Antiqua" w:hAnsi="Book Antiqua" w:cs="Arial"/>
          <w:sz w:val="24"/>
          <w:szCs w:val="24"/>
          <w:lang w:val="en-US"/>
        </w:rPr>
        <w:t>Brauß</w:t>
      </w:r>
      <w:proofErr w:type="spellEnd"/>
      <w:r w:rsidRPr="00B15738">
        <w:rPr>
          <w:rFonts w:ascii="Book Antiqua" w:hAnsi="Book Antiqua" w:cs="Arial"/>
          <w:sz w:val="24"/>
          <w:szCs w:val="24"/>
          <w:lang w:val="en-US"/>
        </w:rPr>
        <w:t xml:space="preserve"> TF, Bajer MM, </w:t>
      </w:r>
      <w:proofErr w:type="spellStart"/>
      <w:r w:rsidRPr="00B15738">
        <w:rPr>
          <w:rFonts w:ascii="Book Antiqua" w:hAnsi="Book Antiqua" w:cs="Arial"/>
          <w:sz w:val="24"/>
          <w:szCs w:val="24"/>
          <w:lang w:val="en-US"/>
        </w:rPr>
        <w:t>Brüne</w:t>
      </w:r>
      <w:proofErr w:type="spellEnd"/>
      <w:r w:rsidRPr="00B15738">
        <w:rPr>
          <w:rFonts w:ascii="Book Antiqua" w:hAnsi="Book Antiqua" w:cs="Arial"/>
          <w:sz w:val="24"/>
          <w:szCs w:val="24"/>
          <w:lang w:val="en-US"/>
        </w:rPr>
        <w:t xml:space="preserve"> B, Schmid T. Inflammatory conditions induce IRES-dependent translation of cyp24a1. </w:t>
      </w:r>
      <w:proofErr w:type="spellStart"/>
      <w:r w:rsidRPr="00B15738">
        <w:rPr>
          <w:rFonts w:ascii="Book Antiqua" w:hAnsi="Book Antiqua" w:cs="Arial"/>
          <w:i/>
          <w:iCs/>
          <w:sz w:val="24"/>
          <w:szCs w:val="24"/>
          <w:lang w:val="en-US"/>
        </w:rPr>
        <w:t>PLoS</w:t>
      </w:r>
      <w:proofErr w:type="spellEnd"/>
      <w:r w:rsidRPr="00B15738">
        <w:rPr>
          <w:rFonts w:ascii="Book Antiqua" w:hAnsi="Book Antiqua" w:cs="Arial"/>
          <w:i/>
          <w:iCs/>
          <w:sz w:val="24"/>
          <w:szCs w:val="24"/>
          <w:lang w:val="en-US"/>
        </w:rPr>
        <w:t xml:space="preserve"> One</w:t>
      </w:r>
      <w:r w:rsidRPr="00B15738">
        <w:rPr>
          <w:rFonts w:ascii="Book Antiqua" w:hAnsi="Book Antiqua" w:cs="Arial"/>
          <w:sz w:val="24"/>
          <w:szCs w:val="24"/>
          <w:lang w:val="en-US"/>
        </w:rPr>
        <w:t> 2014; </w:t>
      </w:r>
      <w:r w:rsidRPr="00B15738">
        <w:rPr>
          <w:rFonts w:ascii="Book Antiqua" w:hAnsi="Book Antiqua" w:cs="Arial"/>
          <w:b/>
          <w:bCs/>
          <w:sz w:val="24"/>
          <w:szCs w:val="24"/>
          <w:lang w:val="en-US"/>
        </w:rPr>
        <w:t>9</w:t>
      </w:r>
      <w:r w:rsidRPr="00B15738">
        <w:rPr>
          <w:rFonts w:ascii="Book Antiqua" w:hAnsi="Book Antiqua" w:cs="Arial"/>
          <w:sz w:val="24"/>
          <w:szCs w:val="24"/>
          <w:lang w:val="en-US"/>
        </w:rPr>
        <w:t>: e85314 [PMID: 24416388 DOI: 10.1371/journal.pone.0085314]</w:t>
      </w:r>
    </w:p>
    <w:p w14:paraId="018D941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134 </w:t>
      </w:r>
      <w:proofErr w:type="spellStart"/>
      <w:r w:rsidRPr="00B15738">
        <w:rPr>
          <w:rFonts w:ascii="Book Antiqua" w:hAnsi="Book Antiqua" w:cs="Arial"/>
          <w:b/>
          <w:bCs/>
          <w:sz w:val="24"/>
          <w:szCs w:val="24"/>
          <w:lang w:val="en-US"/>
        </w:rPr>
        <w:t>Schlingmann</w:t>
      </w:r>
      <w:proofErr w:type="spellEnd"/>
      <w:r w:rsidRPr="00B15738">
        <w:rPr>
          <w:rFonts w:ascii="Book Antiqua" w:hAnsi="Book Antiqua" w:cs="Arial"/>
          <w:b/>
          <w:bCs/>
          <w:sz w:val="24"/>
          <w:szCs w:val="24"/>
          <w:lang w:val="en-US"/>
        </w:rPr>
        <w:t xml:space="preserve"> KP</w:t>
      </w:r>
      <w:r w:rsidRPr="00B15738">
        <w:rPr>
          <w:rFonts w:ascii="Book Antiqua" w:hAnsi="Book Antiqua" w:cs="Arial"/>
          <w:sz w:val="24"/>
          <w:szCs w:val="24"/>
          <w:lang w:val="en-US"/>
        </w:rPr>
        <w:t xml:space="preserve">, Kaufmann M, Weber S, Irwin A, </w:t>
      </w:r>
      <w:proofErr w:type="spellStart"/>
      <w:r w:rsidRPr="00B15738">
        <w:rPr>
          <w:rFonts w:ascii="Book Antiqua" w:hAnsi="Book Antiqua" w:cs="Arial"/>
          <w:sz w:val="24"/>
          <w:szCs w:val="24"/>
          <w:lang w:val="en-US"/>
        </w:rPr>
        <w:t>Goos</w:t>
      </w:r>
      <w:proofErr w:type="spellEnd"/>
      <w:r w:rsidRPr="00B15738">
        <w:rPr>
          <w:rFonts w:ascii="Book Antiqua" w:hAnsi="Book Antiqua" w:cs="Arial"/>
          <w:sz w:val="24"/>
          <w:szCs w:val="24"/>
          <w:lang w:val="en-US"/>
        </w:rPr>
        <w:t xml:space="preserve"> C, John U, </w:t>
      </w:r>
      <w:proofErr w:type="spellStart"/>
      <w:r w:rsidRPr="00B15738">
        <w:rPr>
          <w:rFonts w:ascii="Book Antiqua" w:hAnsi="Book Antiqua" w:cs="Arial"/>
          <w:sz w:val="24"/>
          <w:szCs w:val="24"/>
          <w:lang w:val="en-US"/>
        </w:rPr>
        <w:t>Misselwitz</w:t>
      </w:r>
      <w:proofErr w:type="spellEnd"/>
      <w:r w:rsidRPr="00B15738">
        <w:rPr>
          <w:rFonts w:ascii="Book Antiqua" w:hAnsi="Book Antiqua" w:cs="Arial"/>
          <w:sz w:val="24"/>
          <w:szCs w:val="24"/>
          <w:lang w:val="en-US"/>
        </w:rPr>
        <w:t xml:space="preserve"> J, Klaus G, </w:t>
      </w:r>
      <w:proofErr w:type="spellStart"/>
      <w:r w:rsidRPr="00B15738">
        <w:rPr>
          <w:rFonts w:ascii="Book Antiqua" w:hAnsi="Book Antiqua" w:cs="Arial"/>
          <w:sz w:val="24"/>
          <w:szCs w:val="24"/>
          <w:lang w:val="en-US"/>
        </w:rPr>
        <w:t>Kuwertz-Bröking</w:t>
      </w:r>
      <w:proofErr w:type="spellEnd"/>
      <w:r w:rsidRPr="00B15738">
        <w:rPr>
          <w:rFonts w:ascii="Book Antiqua" w:hAnsi="Book Antiqua" w:cs="Arial"/>
          <w:sz w:val="24"/>
          <w:szCs w:val="24"/>
          <w:lang w:val="en-US"/>
        </w:rPr>
        <w:t xml:space="preserve"> E, </w:t>
      </w:r>
      <w:proofErr w:type="spellStart"/>
      <w:r w:rsidRPr="00B15738">
        <w:rPr>
          <w:rFonts w:ascii="Book Antiqua" w:hAnsi="Book Antiqua" w:cs="Arial"/>
          <w:sz w:val="24"/>
          <w:szCs w:val="24"/>
          <w:lang w:val="en-US"/>
        </w:rPr>
        <w:t>Fehrenbach</w:t>
      </w:r>
      <w:proofErr w:type="spellEnd"/>
      <w:r w:rsidRPr="00B15738">
        <w:rPr>
          <w:rFonts w:ascii="Book Antiqua" w:hAnsi="Book Antiqua" w:cs="Arial"/>
          <w:sz w:val="24"/>
          <w:szCs w:val="24"/>
          <w:lang w:val="en-US"/>
        </w:rPr>
        <w:t xml:space="preserve"> H, </w:t>
      </w:r>
      <w:proofErr w:type="spellStart"/>
      <w:r w:rsidRPr="00B15738">
        <w:rPr>
          <w:rFonts w:ascii="Book Antiqua" w:hAnsi="Book Antiqua" w:cs="Arial"/>
          <w:sz w:val="24"/>
          <w:szCs w:val="24"/>
          <w:lang w:val="en-US"/>
        </w:rPr>
        <w:t>Wingen</w:t>
      </w:r>
      <w:proofErr w:type="spellEnd"/>
      <w:r w:rsidRPr="00B15738">
        <w:rPr>
          <w:rFonts w:ascii="Book Antiqua" w:hAnsi="Book Antiqua" w:cs="Arial"/>
          <w:sz w:val="24"/>
          <w:szCs w:val="24"/>
          <w:lang w:val="en-US"/>
        </w:rPr>
        <w:t xml:space="preserve"> AM, </w:t>
      </w:r>
      <w:proofErr w:type="spellStart"/>
      <w:r w:rsidRPr="00B15738">
        <w:rPr>
          <w:rFonts w:ascii="Book Antiqua" w:hAnsi="Book Antiqua" w:cs="Arial"/>
          <w:sz w:val="24"/>
          <w:szCs w:val="24"/>
          <w:lang w:val="en-US"/>
        </w:rPr>
        <w:t>Güran</w:t>
      </w:r>
      <w:proofErr w:type="spellEnd"/>
      <w:r w:rsidRPr="00B15738">
        <w:rPr>
          <w:rFonts w:ascii="Book Antiqua" w:hAnsi="Book Antiqua" w:cs="Arial"/>
          <w:sz w:val="24"/>
          <w:szCs w:val="24"/>
          <w:lang w:val="en-US"/>
        </w:rPr>
        <w:t xml:space="preserve"> T, </w:t>
      </w:r>
      <w:proofErr w:type="spellStart"/>
      <w:r w:rsidRPr="00B15738">
        <w:rPr>
          <w:rFonts w:ascii="Book Antiqua" w:hAnsi="Book Antiqua" w:cs="Arial"/>
          <w:sz w:val="24"/>
          <w:szCs w:val="24"/>
          <w:lang w:val="en-US"/>
        </w:rPr>
        <w:t>Hoenderop</w:t>
      </w:r>
      <w:proofErr w:type="spellEnd"/>
      <w:r w:rsidRPr="00B15738">
        <w:rPr>
          <w:rFonts w:ascii="Book Antiqua" w:hAnsi="Book Antiqua" w:cs="Arial"/>
          <w:sz w:val="24"/>
          <w:szCs w:val="24"/>
          <w:lang w:val="en-US"/>
        </w:rPr>
        <w:t xml:space="preserve"> JG, </w:t>
      </w:r>
      <w:proofErr w:type="spellStart"/>
      <w:r w:rsidRPr="00B15738">
        <w:rPr>
          <w:rFonts w:ascii="Book Antiqua" w:hAnsi="Book Antiqua" w:cs="Arial"/>
          <w:sz w:val="24"/>
          <w:szCs w:val="24"/>
          <w:lang w:val="en-US"/>
        </w:rPr>
        <w:t>Bindels</w:t>
      </w:r>
      <w:proofErr w:type="spellEnd"/>
      <w:r w:rsidRPr="00B15738">
        <w:rPr>
          <w:rFonts w:ascii="Book Antiqua" w:hAnsi="Book Antiqua" w:cs="Arial"/>
          <w:sz w:val="24"/>
          <w:szCs w:val="24"/>
          <w:lang w:val="en-US"/>
        </w:rPr>
        <w:t xml:space="preserve"> RJ, Prosser DE, Jones G, Konrad M. Mutations in CYP24A1 and idiopathic infantile hypercalcemia. </w:t>
      </w:r>
      <w:r w:rsidRPr="00B15738">
        <w:rPr>
          <w:rFonts w:ascii="Book Antiqua" w:hAnsi="Book Antiqua" w:cs="Arial"/>
          <w:i/>
          <w:iCs/>
          <w:sz w:val="24"/>
          <w:szCs w:val="24"/>
          <w:lang w:val="en-US"/>
        </w:rPr>
        <w:t xml:space="preserve">N </w:t>
      </w:r>
      <w:proofErr w:type="spellStart"/>
      <w:r w:rsidRPr="00B15738">
        <w:rPr>
          <w:rFonts w:ascii="Book Antiqua" w:hAnsi="Book Antiqua" w:cs="Arial"/>
          <w:i/>
          <w:iCs/>
          <w:sz w:val="24"/>
          <w:szCs w:val="24"/>
          <w:lang w:val="en-US"/>
        </w:rPr>
        <w:t>Engl</w:t>
      </w:r>
      <w:proofErr w:type="spellEnd"/>
      <w:r w:rsidRPr="00B15738">
        <w:rPr>
          <w:rFonts w:ascii="Book Antiqua" w:hAnsi="Book Antiqua" w:cs="Arial"/>
          <w:i/>
          <w:iCs/>
          <w:sz w:val="24"/>
          <w:szCs w:val="24"/>
          <w:lang w:val="en-US"/>
        </w:rPr>
        <w:t xml:space="preserve"> J Med</w:t>
      </w:r>
      <w:r w:rsidRPr="00B15738">
        <w:rPr>
          <w:rFonts w:ascii="Book Antiqua" w:hAnsi="Book Antiqua" w:cs="Arial"/>
          <w:sz w:val="24"/>
          <w:szCs w:val="24"/>
          <w:lang w:val="en-US"/>
        </w:rPr>
        <w:t> 2011; </w:t>
      </w:r>
      <w:r w:rsidRPr="00B15738">
        <w:rPr>
          <w:rFonts w:ascii="Book Antiqua" w:hAnsi="Book Antiqua" w:cs="Arial"/>
          <w:b/>
          <w:bCs/>
          <w:sz w:val="24"/>
          <w:szCs w:val="24"/>
          <w:lang w:val="en-US"/>
        </w:rPr>
        <w:t>365</w:t>
      </w:r>
      <w:r w:rsidRPr="00B15738">
        <w:rPr>
          <w:rFonts w:ascii="Book Antiqua" w:hAnsi="Book Antiqua" w:cs="Arial"/>
          <w:sz w:val="24"/>
          <w:szCs w:val="24"/>
          <w:lang w:val="en-US"/>
        </w:rPr>
        <w:t>: 410-421 [PMID: 21675912 DOI: 10.1056/NEJMoa1103864]</w:t>
      </w:r>
    </w:p>
    <w:p w14:paraId="2F75E13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135 </w:t>
      </w:r>
      <w:r w:rsidRPr="00B15738">
        <w:rPr>
          <w:rFonts w:ascii="Book Antiqua" w:hAnsi="Book Antiqua" w:cs="Arial"/>
          <w:b/>
          <w:bCs/>
          <w:sz w:val="24"/>
          <w:szCs w:val="24"/>
          <w:lang w:val="en-US"/>
        </w:rPr>
        <w:t>Gong C</w:t>
      </w:r>
      <w:r w:rsidRPr="00B15738">
        <w:rPr>
          <w:rFonts w:ascii="Book Antiqua" w:hAnsi="Book Antiqua" w:cs="Arial"/>
          <w:sz w:val="24"/>
          <w:szCs w:val="24"/>
          <w:lang w:val="en-US"/>
        </w:rPr>
        <w:t>, Long Z, Yu Y, Zhu L, Tian J, Li S, Li J, Yu H, Chi Q, Piao D, Wang F, Zhao Y, Cui B. Dietary factors and polymorphisms in vitamin D metabolism genes: the risk and prognosis of colorectal cancer in northeast China. </w:t>
      </w:r>
      <w:r w:rsidRPr="00B15738">
        <w:rPr>
          <w:rFonts w:ascii="Book Antiqua" w:hAnsi="Book Antiqua" w:cs="Arial"/>
          <w:i/>
          <w:iCs/>
          <w:sz w:val="24"/>
          <w:szCs w:val="24"/>
          <w:lang w:val="en-US"/>
        </w:rPr>
        <w:t>Sci Rep</w:t>
      </w:r>
      <w:r w:rsidRPr="00B15738">
        <w:rPr>
          <w:rFonts w:ascii="Book Antiqua" w:hAnsi="Book Antiqua" w:cs="Arial"/>
          <w:sz w:val="24"/>
          <w:szCs w:val="24"/>
          <w:lang w:val="en-US"/>
        </w:rPr>
        <w:t> 2017; </w:t>
      </w:r>
      <w:r w:rsidRPr="00B15738">
        <w:rPr>
          <w:rFonts w:ascii="Book Antiqua" w:hAnsi="Book Antiqua" w:cs="Arial"/>
          <w:b/>
          <w:bCs/>
          <w:sz w:val="24"/>
          <w:szCs w:val="24"/>
          <w:lang w:val="en-US"/>
        </w:rPr>
        <w:t>7</w:t>
      </w:r>
      <w:r w:rsidRPr="00B15738">
        <w:rPr>
          <w:rFonts w:ascii="Book Antiqua" w:hAnsi="Book Antiqua" w:cs="Arial"/>
          <w:sz w:val="24"/>
          <w:szCs w:val="24"/>
          <w:lang w:val="en-US"/>
        </w:rPr>
        <w:t>: 8827 [PMID: 28821819 DOI: 10.1038/s41598-017-09356-1]</w:t>
      </w:r>
    </w:p>
    <w:p w14:paraId="584CAAD4" w14:textId="05C49F01"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136 </w:t>
      </w:r>
      <w:r w:rsidRPr="00B15738">
        <w:rPr>
          <w:rFonts w:ascii="Book Antiqua" w:hAnsi="Book Antiqua" w:cs="Arial"/>
          <w:b/>
          <w:bCs/>
          <w:sz w:val="24"/>
          <w:szCs w:val="24"/>
          <w:lang w:val="en-US"/>
        </w:rPr>
        <w:t>Chen XQ</w:t>
      </w:r>
      <w:r w:rsidRPr="00B15738">
        <w:rPr>
          <w:rFonts w:ascii="Book Antiqua" w:hAnsi="Book Antiqua" w:cs="Arial"/>
          <w:sz w:val="24"/>
          <w:szCs w:val="24"/>
          <w:lang w:val="en-US"/>
        </w:rPr>
        <w:t xml:space="preserve">, Mao JY, Li WB, Li J, Yang H, Qian JM, Li JN. Association between </w:t>
      </w:r>
      <w:r w:rsidRPr="007236B5">
        <w:rPr>
          <w:rFonts w:ascii="Book Antiqua" w:hAnsi="Book Antiqua" w:cs="Arial"/>
          <w:i/>
          <w:sz w:val="24"/>
          <w:szCs w:val="24"/>
          <w:lang w:val="en-US"/>
        </w:rPr>
        <w:t>CYP24A1</w:t>
      </w:r>
      <w:r w:rsidRPr="00B15738">
        <w:rPr>
          <w:rFonts w:ascii="Book Antiqua" w:hAnsi="Book Antiqua" w:cs="Arial"/>
          <w:sz w:val="24"/>
          <w:szCs w:val="24"/>
          <w:lang w:val="en-US"/>
        </w:rPr>
        <w:t xml:space="preserve"> polymorphisms and the risk of colonic polyps and colon cancer in a Chinese population. </w:t>
      </w:r>
      <w:r w:rsidRPr="00B15738">
        <w:rPr>
          <w:rFonts w:ascii="Book Antiqua" w:hAnsi="Book Antiqua" w:cs="Arial"/>
          <w:i/>
          <w:iCs/>
          <w:sz w:val="24"/>
          <w:szCs w:val="24"/>
          <w:lang w:val="en-US"/>
        </w:rPr>
        <w:t>World J Gastroenterol</w:t>
      </w:r>
      <w:r w:rsidRPr="00B15738">
        <w:rPr>
          <w:rFonts w:ascii="Book Antiqua" w:hAnsi="Book Antiqua" w:cs="Arial"/>
          <w:sz w:val="24"/>
          <w:szCs w:val="24"/>
          <w:lang w:val="en-US"/>
        </w:rPr>
        <w:t> 2017; </w:t>
      </w:r>
      <w:r w:rsidRPr="00B15738">
        <w:rPr>
          <w:rFonts w:ascii="Book Antiqua" w:hAnsi="Book Antiqua" w:cs="Arial"/>
          <w:b/>
          <w:bCs/>
          <w:sz w:val="24"/>
          <w:szCs w:val="24"/>
          <w:lang w:val="en-US"/>
        </w:rPr>
        <w:t>23</w:t>
      </w:r>
      <w:r w:rsidRPr="00B15738">
        <w:rPr>
          <w:rFonts w:ascii="Book Antiqua" w:hAnsi="Book Antiqua" w:cs="Arial"/>
          <w:sz w:val="24"/>
          <w:szCs w:val="24"/>
          <w:lang w:val="en-US"/>
        </w:rPr>
        <w:t>: 5179-5186 [PMID: 28811712 DOI: 10.3748/</w:t>
      </w:r>
      <w:proofErr w:type="gramStart"/>
      <w:r w:rsidRPr="00B15738">
        <w:rPr>
          <w:rFonts w:ascii="Book Antiqua" w:hAnsi="Book Antiqua" w:cs="Arial"/>
          <w:sz w:val="24"/>
          <w:szCs w:val="24"/>
          <w:lang w:val="en-US"/>
        </w:rPr>
        <w:t>wjg.v23.i</w:t>
      </w:r>
      <w:proofErr w:type="gramEnd"/>
      <w:r w:rsidRPr="00B15738">
        <w:rPr>
          <w:rFonts w:ascii="Book Antiqua" w:hAnsi="Book Antiqua" w:cs="Arial"/>
          <w:sz w:val="24"/>
          <w:szCs w:val="24"/>
          <w:lang w:val="en-US"/>
        </w:rPr>
        <w:t>28.5179]</w:t>
      </w:r>
    </w:p>
    <w:p w14:paraId="10427BC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137 </w:t>
      </w:r>
      <w:r w:rsidRPr="00B15738">
        <w:rPr>
          <w:rFonts w:ascii="Book Antiqua" w:hAnsi="Book Antiqua" w:cs="Arial"/>
          <w:b/>
          <w:bCs/>
          <w:sz w:val="24"/>
          <w:szCs w:val="24"/>
          <w:lang w:val="en-US"/>
        </w:rPr>
        <w:t>Dong J</w:t>
      </w:r>
      <w:r w:rsidRPr="00B15738">
        <w:rPr>
          <w:rFonts w:ascii="Book Antiqua" w:hAnsi="Book Antiqua" w:cs="Arial"/>
          <w:sz w:val="24"/>
          <w:szCs w:val="24"/>
          <w:lang w:val="en-US"/>
        </w:rPr>
        <w:t xml:space="preserve">, Hu Z, Wu C, Guo H, Zhou B, </w:t>
      </w:r>
      <w:proofErr w:type="spellStart"/>
      <w:r w:rsidRPr="00B15738">
        <w:rPr>
          <w:rFonts w:ascii="Book Antiqua" w:hAnsi="Book Antiqua" w:cs="Arial"/>
          <w:sz w:val="24"/>
          <w:szCs w:val="24"/>
          <w:lang w:val="en-US"/>
        </w:rPr>
        <w:t>Lv</w:t>
      </w:r>
      <w:proofErr w:type="spellEnd"/>
      <w:r w:rsidRPr="00B15738">
        <w:rPr>
          <w:rFonts w:ascii="Book Antiqua" w:hAnsi="Book Antiqua" w:cs="Arial"/>
          <w:sz w:val="24"/>
          <w:szCs w:val="24"/>
          <w:lang w:val="en-US"/>
        </w:rPr>
        <w:t xml:space="preserve"> J, Lu D, Chen K, Shi Y, Chu M, Wang C, Zhang R, Dai J, Jiang Y, Cao S, Qin Z, Yu D, Ma H, </w:t>
      </w:r>
      <w:proofErr w:type="spellStart"/>
      <w:r w:rsidRPr="00B15738">
        <w:rPr>
          <w:rFonts w:ascii="Book Antiqua" w:hAnsi="Book Antiqua" w:cs="Arial"/>
          <w:sz w:val="24"/>
          <w:szCs w:val="24"/>
          <w:lang w:val="en-US"/>
        </w:rPr>
        <w:t>Jin</w:t>
      </w:r>
      <w:proofErr w:type="spellEnd"/>
      <w:r w:rsidRPr="00B15738">
        <w:rPr>
          <w:rFonts w:ascii="Book Antiqua" w:hAnsi="Book Antiqua" w:cs="Arial"/>
          <w:sz w:val="24"/>
          <w:szCs w:val="24"/>
          <w:lang w:val="en-US"/>
        </w:rPr>
        <w:t xml:space="preserve"> G, Gong J, Sun C, Zhao X, Yin Z, Yang L, Li Z, Deng Q, Wang J, Wu W, Zheng H, Zhou G, Chen H, Guan P, Peng Z, Chen Y, Shu Y, Xu L, Liu X, Liu L, Xu P, Han B, Bai C, Zhao Y, Zhang H, Yan Y, Amos CI, Chen F, Tan W, </w:t>
      </w:r>
      <w:proofErr w:type="spellStart"/>
      <w:r w:rsidRPr="00B15738">
        <w:rPr>
          <w:rFonts w:ascii="Book Antiqua" w:hAnsi="Book Antiqua" w:cs="Arial"/>
          <w:sz w:val="24"/>
          <w:szCs w:val="24"/>
          <w:lang w:val="en-US"/>
        </w:rPr>
        <w:t>Jin</w:t>
      </w:r>
      <w:proofErr w:type="spellEnd"/>
      <w:r w:rsidRPr="00B15738">
        <w:rPr>
          <w:rFonts w:ascii="Book Antiqua" w:hAnsi="Book Antiqua" w:cs="Arial"/>
          <w:sz w:val="24"/>
          <w:szCs w:val="24"/>
          <w:lang w:val="en-US"/>
        </w:rPr>
        <w:t xml:space="preserve"> L, Wu T, Lin D, Shen H. Association analyses identify multiple new lung cancer susceptibility loci and their interactions with smoking in the Chinese population. </w:t>
      </w:r>
      <w:r w:rsidRPr="00B15738">
        <w:rPr>
          <w:rFonts w:ascii="Book Antiqua" w:hAnsi="Book Antiqua" w:cs="Arial"/>
          <w:i/>
          <w:iCs/>
          <w:sz w:val="24"/>
          <w:szCs w:val="24"/>
          <w:lang w:val="en-US"/>
        </w:rPr>
        <w:t>Nat Genet</w:t>
      </w:r>
      <w:r w:rsidRPr="00B15738">
        <w:rPr>
          <w:rFonts w:ascii="Book Antiqua" w:hAnsi="Book Antiqua" w:cs="Arial"/>
          <w:sz w:val="24"/>
          <w:szCs w:val="24"/>
          <w:lang w:val="en-US"/>
        </w:rPr>
        <w:t> 2012; </w:t>
      </w:r>
      <w:r w:rsidRPr="00B15738">
        <w:rPr>
          <w:rFonts w:ascii="Book Antiqua" w:hAnsi="Book Antiqua" w:cs="Arial"/>
          <w:b/>
          <w:bCs/>
          <w:sz w:val="24"/>
          <w:szCs w:val="24"/>
          <w:lang w:val="en-US"/>
        </w:rPr>
        <w:t>44</w:t>
      </w:r>
      <w:r w:rsidRPr="00B15738">
        <w:rPr>
          <w:rFonts w:ascii="Book Antiqua" w:hAnsi="Book Antiqua" w:cs="Arial"/>
          <w:sz w:val="24"/>
          <w:szCs w:val="24"/>
          <w:lang w:val="en-US"/>
        </w:rPr>
        <w:t>: 895-899 [PMID: 22797725 DOI: 10.1038/ng.2351]</w:t>
      </w:r>
    </w:p>
    <w:p w14:paraId="6193E4C6"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138 </w:t>
      </w:r>
      <w:proofErr w:type="spellStart"/>
      <w:r w:rsidRPr="00B15738">
        <w:rPr>
          <w:rFonts w:ascii="Book Antiqua" w:hAnsi="Book Antiqua" w:cs="Arial"/>
          <w:b/>
          <w:bCs/>
          <w:sz w:val="24"/>
          <w:szCs w:val="24"/>
          <w:lang w:val="en-US"/>
        </w:rPr>
        <w:t>Shiotani</w:t>
      </w:r>
      <w:proofErr w:type="spellEnd"/>
      <w:r w:rsidRPr="00B15738">
        <w:rPr>
          <w:rFonts w:ascii="Book Antiqua" w:hAnsi="Book Antiqua" w:cs="Arial"/>
          <w:b/>
          <w:bCs/>
          <w:sz w:val="24"/>
          <w:szCs w:val="24"/>
          <w:lang w:val="en-US"/>
        </w:rPr>
        <w:t xml:space="preserve"> A</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Murao</w:t>
      </w:r>
      <w:proofErr w:type="spellEnd"/>
      <w:r w:rsidRPr="00B15738">
        <w:rPr>
          <w:rFonts w:ascii="Book Antiqua" w:hAnsi="Book Antiqua" w:cs="Arial"/>
          <w:sz w:val="24"/>
          <w:szCs w:val="24"/>
          <w:lang w:val="en-US"/>
        </w:rPr>
        <w:t xml:space="preserve"> T, Fujita Y, Fujimura Y, </w:t>
      </w:r>
      <w:proofErr w:type="spellStart"/>
      <w:r w:rsidRPr="00B15738">
        <w:rPr>
          <w:rFonts w:ascii="Book Antiqua" w:hAnsi="Book Antiqua" w:cs="Arial"/>
          <w:sz w:val="24"/>
          <w:szCs w:val="24"/>
          <w:lang w:val="en-US"/>
        </w:rPr>
        <w:t>Sakakibara</w:t>
      </w:r>
      <w:proofErr w:type="spellEnd"/>
      <w:r w:rsidRPr="00B15738">
        <w:rPr>
          <w:rFonts w:ascii="Book Antiqua" w:hAnsi="Book Antiqua" w:cs="Arial"/>
          <w:sz w:val="24"/>
          <w:szCs w:val="24"/>
          <w:lang w:val="en-US"/>
        </w:rPr>
        <w:t xml:space="preserve"> T, </w:t>
      </w:r>
      <w:proofErr w:type="spellStart"/>
      <w:r w:rsidRPr="00B15738">
        <w:rPr>
          <w:rFonts w:ascii="Book Antiqua" w:hAnsi="Book Antiqua" w:cs="Arial"/>
          <w:sz w:val="24"/>
          <w:szCs w:val="24"/>
          <w:lang w:val="en-US"/>
        </w:rPr>
        <w:t>Nishio</w:t>
      </w:r>
      <w:proofErr w:type="spellEnd"/>
      <w:r w:rsidRPr="00B15738">
        <w:rPr>
          <w:rFonts w:ascii="Book Antiqua" w:hAnsi="Book Antiqua" w:cs="Arial"/>
          <w:sz w:val="24"/>
          <w:szCs w:val="24"/>
          <w:lang w:val="en-US"/>
        </w:rPr>
        <w:t xml:space="preserve"> K, </w:t>
      </w:r>
      <w:proofErr w:type="spellStart"/>
      <w:r w:rsidRPr="00B15738">
        <w:rPr>
          <w:rFonts w:ascii="Book Antiqua" w:hAnsi="Book Antiqua" w:cs="Arial"/>
          <w:sz w:val="24"/>
          <w:szCs w:val="24"/>
          <w:lang w:val="en-US"/>
        </w:rPr>
        <w:t>Haruma</w:t>
      </w:r>
      <w:proofErr w:type="spellEnd"/>
      <w:r w:rsidRPr="00B15738">
        <w:rPr>
          <w:rFonts w:ascii="Book Antiqua" w:hAnsi="Book Antiqua" w:cs="Arial"/>
          <w:sz w:val="24"/>
          <w:szCs w:val="24"/>
          <w:lang w:val="en-US"/>
        </w:rPr>
        <w:t xml:space="preserve"> K. Novel single nucleotide polymorphism markers for low dose aspirin-associated small bowel bleeding. </w:t>
      </w:r>
      <w:proofErr w:type="spellStart"/>
      <w:r w:rsidRPr="00B15738">
        <w:rPr>
          <w:rFonts w:ascii="Book Antiqua" w:hAnsi="Book Antiqua" w:cs="Arial"/>
          <w:i/>
          <w:iCs/>
          <w:sz w:val="24"/>
          <w:szCs w:val="24"/>
          <w:lang w:val="en-US"/>
        </w:rPr>
        <w:t>PLoS</w:t>
      </w:r>
      <w:proofErr w:type="spellEnd"/>
      <w:r w:rsidRPr="00B15738">
        <w:rPr>
          <w:rFonts w:ascii="Book Antiqua" w:hAnsi="Book Antiqua" w:cs="Arial"/>
          <w:i/>
          <w:iCs/>
          <w:sz w:val="24"/>
          <w:szCs w:val="24"/>
          <w:lang w:val="en-US"/>
        </w:rPr>
        <w:t xml:space="preserve"> One</w:t>
      </w:r>
      <w:r w:rsidRPr="00B15738">
        <w:rPr>
          <w:rFonts w:ascii="Book Antiqua" w:hAnsi="Book Antiqua" w:cs="Arial"/>
          <w:sz w:val="24"/>
          <w:szCs w:val="24"/>
          <w:lang w:val="en-US"/>
        </w:rPr>
        <w:t> 2013; </w:t>
      </w:r>
      <w:r w:rsidRPr="00B15738">
        <w:rPr>
          <w:rFonts w:ascii="Book Antiqua" w:hAnsi="Book Antiqua" w:cs="Arial"/>
          <w:b/>
          <w:bCs/>
          <w:sz w:val="24"/>
          <w:szCs w:val="24"/>
          <w:lang w:val="en-US"/>
        </w:rPr>
        <w:t>8</w:t>
      </w:r>
      <w:r w:rsidRPr="00B15738">
        <w:rPr>
          <w:rFonts w:ascii="Book Antiqua" w:hAnsi="Book Antiqua" w:cs="Arial"/>
          <w:sz w:val="24"/>
          <w:szCs w:val="24"/>
          <w:lang w:val="en-US"/>
        </w:rPr>
        <w:t>: e84244 [PMID: 24367646 DOI: 10.1371/journal.pone.0084244]</w:t>
      </w:r>
    </w:p>
    <w:p w14:paraId="01BC6B7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139 </w:t>
      </w:r>
      <w:r w:rsidRPr="00B15738">
        <w:rPr>
          <w:rFonts w:ascii="Book Antiqua" w:hAnsi="Book Antiqua" w:cs="Arial"/>
          <w:b/>
          <w:bCs/>
          <w:sz w:val="24"/>
          <w:szCs w:val="24"/>
          <w:lang w:val="en-US"/>
        </w:rPr>
        <w:t>Kong J</w:t>
      </w:r>
      <w:r w:rsidRPr="00B15738">
        <w:rPr>
          <w:rFonts w:ascii="Book Antiqua" w:hAnsi="Book Antiqua" w:cs="Arial"/>
          <w:sz w:val="24"/>
          <w:szCs w:val="24"/>
          <w:lang w:val="en-US"/>
        </w:rPr>
        <w:t>, Xu F, Qu J, Wang Y, Gao M, Yu H, Qian B. Genetic polymorphisms in the vitamin D pathway in relation to lung cancer risk and survival. </w:t>
      </w:r>
      <w:proofErr w:type="spellStart"/>
      <w:r w:rsidRPr="00B15738">
        <w:rPr>
          <w:rFonts w:ascii="Book Antiqua" w:hAnsi="Book Antiqua" w:cs="Arial"/>
          <w:i/>
          <w:iCs/>
          <w:sz w:val="24"/>
          <w:szCs w:val="24"/>
          <w:lang w:val="en-US"/>
        </w:rPr>
        <w:t>Oncotarget</w:t>
      </w:r>
      <w:proofErr w:type="spellEnd"/>
      <w:r w:rsidRPr="00B15738">
        <w:rPr>
          <w:rFonts w:ascii="Book Antiqua" w:hAnsi="Book Antiqua" w:cs="Arial"/>
          <w:sz w:val="24"/>
          <w:szCs w:val="24"/>
          <w:lang w:val="en-US"/>
        </w:rPr>
        <w:t> 2015; </w:t>
      </w:r>
      <w:r w:rsidRPr="00B15738">
        <w:rPr>
          <w:rFonts w:ascii="Book Antiqua" w:hAnsi="Book Antiqua" w:cs="Arial"/>
          <w:b/>
          <w:bCs/>
          <w:sz w:val="24"/>
          <w:szCs w:val="24"/>
          <w:lang w:val="en-US"/>
        </w:rPr>
        <w:t>6</w:t>
      </w:r>
      <w:r w:rsidRPr="00B15738">
        <w:rPr>
          <w:rFonts w:ascii="Book Antiqua" w:hAnsi="Book Antiqua" w:cs="Arial"/>
          <w:sz w:val="24"/>
          <w:szCs w:val="24"/>
          <w:lang w:val="en-US"/>
        </w:rPr>
        <w:t>: 2573-2582 [PMID: 25544771 DOI: 10.18632/oncotarget.2951]</w:t>
      </w:r>
    </w:p>
    <w:p w14:paraId="34730DB8"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140 </w:t>
      </w:r>
      <w:r w:rsidRPr="00B15738">
        <w:rPr>
          <w:rFonts w:ascii="Book Antiqua" w:hAnsi="Book Antiqua" w:cs="Arial"/>
          <w:b/>
          <w:bCs/>
          <w:sz w:val="24"/>
          <w:szCs w:val="24"/>
          <w:lang w:val="en-US"/>
        </w:rPr>
        <w:t>Zheng B</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Jeong</w:t>
      </w:r>
      <w:proofErr w:type="spellEnd"/>
      <w:r w:rsidRPr="00B15738">
        <w:rPr>
          <w:rFonts w:ascii="Book Antiqua" w:hAnsi="Book Antiqua" w:cs="Arial"/>
          <w:sz w:val="24"/>
          <w:szCs w:val="24"/>
          <w:lang w:val="en-US"/>
        </w:rPr>
        <w:t xml:space="preserve"> S, Zhu Y, Chen L, Xia Q. miRNA and lncRNA as biomarkers in </w:t>
      </w:r>
      <w:proofErr w:type="gramStart"/>
      <w:r w:rsidRPr="00B15738">
        <w:rPr>
          <w:rFonts w:ascii="Book Antiqua" w:hAnsi="Book Antiqua" w:cs="Arial"/>
          <w:sz w:val="24"/>
          <w:szCs w:val="24"/>
          <w:lang w:val="en-US"/>
        </w:rPr>
        <w:t>cholangiocarcinoma(</w:t>
      </w:r>
      <w:proofErr w:type="gramEnd"/>
      <w:r w:rsidRPr="00B15738">
        <w:rPr>
          <w:rFonts w:ascii="Book Antiqua" w:hAnsi="Book Antiqua" w:cs="Arial"/>
          <w:sz w:val="24"/>
          <w:szCs w:val="24"/>
          <w:lang w:val="en-US"/>
        </w:rPr>
        <w:t>CCA). </w:t>
      </w:r>
      <w:proofErr w:type="spellStart"/>
      <w:r w:rsidRPr="00B15738">
        <w:rPr>
          <w:rFonts w:ascii="Book Antiqua" w:hAnsi="Book Antiqua" w:cs="Arial"/>
          <w:i/>
          <w:iCs/>
          <w:sz w:val="24"/>
          <w:szCs w:val="24"/>
          <w:lang w:val="en-US"/>
        </w:rPr>
        <w:t>Oncotarget</w:t>
      </w:r>
      <w:proofErr w:type="spellEnd"/>
      <w:r w:rsidRPr="00B15738">
        <w:rPr>
          <w:rFonts w:ascii="Book Antiqua" w:hAnsi="Book Antiqua" w:cs="Arial"/>
          <w:sz w:val="24"/>
          <w:szCs w:val="24"/>
          <w:lang w:val="en-US"/>
        </w:rPr>
        <w:t> 2017; </w:t>
      </w:r>
      <w:r w:rsidRPr="00B15738">
        <w:rPr>
          <w:rFonts w:ascii="Book Antiqua" w:hAnsi="Book Antiqua" w:cs="Arial"/>
          <w:b/>
          <w:bCs/>
          <w:sz w:val="24"/>
          <w:szCs w:val="24"/>
          <w:lang w:val="en-US"/>
        </w:rPr>
        <w:t>8</w:t>
      </w:r>
      <w:r w:rsidRPr="00B15738">
        <w:rPr>
          <w:rFonts w:ascii="Book Antiqua" w:hAnsi="Book Antiqua" w:cs="Arial"/>
          <w:sz w:val="24"/>
          <w:szCs w:val="24"/>
          <w:lang w:val="en-US"/>
        </w:rPr>
        <w:t>: 100819-100830 [PMID: 29246025 DOI: 10.18632/oncotarget.19044]</w:t>
      </w:r>
    </w:p>
    <w:p w14:paraId="3CE217C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141 </w:t>
      </w:r>
      <w:r w:rsidRPr="00B15738">
        <w:rPr>
          <w:rFonts w:ascii="Book Antiqua" w:hAnsi="Book Antiqua" w:cs="Arial"/>
          <w:b/>
          <w:bCs/>
          <w:sz w:val="24"/>
          <w:szCs w:val="24"/>
          <w:lang w:val="en-US"/>
        </w:rPr>
        <w:t>Yu S</w:t>
      </w:r>
      <w:r w:rsidRPr="00B15738">
        <w:rPr>
          <w:rFonts w:ascii="Book Antiqua" w:hAnsi="Book Antiqua" w:cs="Arial"/>
          <w:sz w:val="24"/>
          <w:szCs w:val="24"/>
          <w:lang w:val="en-US"/>
        </w:rPr>
        <w:t>, Li X, Wang Y, Mao Z, Wang C, Ba Y, Li W. Transmission disequilibrium of rs4809957 in type 2 diabetes mellitus families and its association with vitamin D deficiency: A family-based case-control study. </w:t>
      </w:r>
      <w:r w:rsidRPr="00B15738">
        <w:rPr>
          <w:rFonts w:ascii="Book Antiqua" w:hAnsi="Book Antiqua" w:cs="Arial"/>
          <w:i/>
          <w:iCs/>
          <w:sz w:val="24"/>
          <w:szCs w:val="24"/>
          <w:lang w:val="en-US"/>
        </w:rPr>
        <w:t>J Diabetes Complications</w:t>
      </w:r>
      <w:r w:rsidRPr="00B15738">
        <w:rPr>
          <w:rFonts w:ascii="Book Antiqua" w:hAnsi="Book Antiqua" w:cs="Arial"/>
          <w:sz w:val="24"/>
          <w:szCs w:val="24"/>
          <w:lang w:val="en-US"/>
        </w:rPr>
        <w:t> 2018; </w:t>
      </w:r>
      <w:r w:rsidRPr="00B15738">
        <w:rPr>
          <w:rFonts w:ascii="Book Antiqua" w:hAnsi="Book Antiqua" w:cs="Arial"/>
          <w:b/>
          <w:bCs/>
          <w:sz w:val="24"/>
          <w:szCs w:val="24"/>
          <w:lang w:val="en-US"/>
        </w:rPr>
        <w:t>32</w:t>
      </w:r>
      <w:r w:rsidRPr="00B15738">
        <w:rPr>
          <w:rFonts w:ascii="Book Antiqua" w:hAnsi="Book Antiqua" w:cs="Arial"/>
          <w:sz w:val="24"/>
          <w:szCs w:val="24"/>
          <w:lang w:val="en-US"/>
        </w:rPr>
        <w:t>: 406-410 [PMID: 29428204 DOI: 10.1016/j.jdiacomp.2018.01.004]</w:t>
      </w:r>
    </w:p>
    <w:p w14:paraId="48B5EB4E"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142 </w:t>
      </w:r>
      <w:r w:rsidRPr="00B15738">
        <w:rPr>
          <w:rFonts w:ascii="Book Antiqua" w:hAnsi="Book Antiqua" w:cs="Arial"/>
          <w:b/>
          <w:bCs/>
          <w:sz w:val="24"/>
          <w:szCs w:val="24"/>
          <w:lang w:val="en-US"/>
        </w:rPr>
        <w:t>Pei FH</w:t>
      </w:r>
      <w:r w:rsidRPr="00B15738">
        <w:rPr>
          <w:rFonts w:ascii="Book Antiqua" w:hAnsi="Book Antiqua" w:cs="Arial"/>
          <w:sz w:val="24"/>
          <w:szCs w:val="24"/>
          <w:lang w:val="en-US"/>
        </w:rPr>
        <w:t>, Wang YJ, Gao SL, Liu BR, DU YJ, Liu W, Yu HY, Zhao LX, Chi BR. Vitamin D receptor gene polymorphism and ulcerative colitis susceptibility in Han Chinese. </w:t>
      </w:r>
      <w:r w:rsidRPr="00B15738">
        <w:rPr>
          <w:rFonts w:ascii="Book Antiqua" w:hAnsi="Book Antiqua" w:cs="Arial"/>
          <w:i/>
          <w:iCs/>
          <w:sz w:val="24"/>
          <w:szCs w:val="24"/>
          <w:lang w:val="en-US"/>
        </w:rPr>
        <w:t>J Dig Dis</w:t>
      </w:r>
      <w:r w:rsidRPr="00B15738">
        <w:rPr>
          <w:rFonts w:ascii="Book Antiqua" w:hAnsi="Book Antiqua" w:cs="Arial"/>
          <w:sz w:val="24"/>
          <w:szCs w:val="24"/>
          <w:lang w:val="en-US"/>
        </w:rPr>
        <w:t> 2011; </w:t>
      </w:r>
      <w:r w:rsidRPr="00B15738">
        <w:rPr>
          <w:rFonts w:ascii="Book Antiqua" w:hAnsi="Book Antiqua" w:cs="Arial"/>
          <w:b/>
          <w:bCs/>
          <w:sz w:val="24"/>
          <w:szCs w:val="24"/>
          <w:lang w:val="en-US"/>
        </w:rPr>
        <w:t>12</w:t>
      </w:r>
      <w:r w:rsidRPr="00B15738">
        <w:rPr>
          <w:rFonts w:ascii="Book Antiqua" w:hAnsi="Book Antiqua" w:cs="Arial"/>
          <w:sz w:val="24"/>
          <w:szCs w:val="24"/>
          <w:lang w:val="en-US"/>
        </w:rPr>
        <w:t>: 90-98 [PMID: 21401893 DOI: 10.1111/j.1751-2980.</w:t>
      </w:r>
      <w:proofErr w:type="gramStart"/>
      <w:r w:rsidRPr="00B15738">
        <w:rPr>
          <w:rFonts w:ascii="Book Antiqua" w:hAnsi="Book Antiqua" w:cs="Arial"/>
          <w:sz w:val="24"/>
          <w:szCs w:val="24"/>
          <w:lang w:val="en-US"/>
        </w:rPr>
        <w:t>2011.00483.x</w:t>
      </w:r>
      <w:proofErr w:type="gramEnd"/>
      <w:r w:rsidRPr="00B15738">
        <w:rPr>
          <w:rFonts w:ascii="Book Antiqua" w:hAnsi="Book Antiqua" w:cs="Arial"/>
          <w:sz w:val="24"/>
          <w:szCs w:val="24"/>
          <w:lang w:val="en-US"/>
        </w:rPr>
        <w:t>]</w:t>
      </w:r>
    </w:p>
    <w:p w14:paraId="0610DEE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143 </w:t>
      </w:r>
      <w:r w:rsidRPr="00B15738">
        <w:rPr>
          <w:rFonts w:ascii="Book Antiqua" w:hAnsi="Book Antiqua" w:cs="Arial"/>
          <w:b/>
          <w:bCs/>
          <w:sz w:val="24"/>
          <w:szCs w:val="24"/>
          <w:lang w:val="en-US"/>
        </w:rPr>
        <w:t>Hughes DJ</w:t>
      </w:r>
      <w:r w:rsidRPr="00B15738">
        <w:rPr>
          <w:rFonts w:ascii="Book Antiqua" w:hAnsi="Book Antiqua" w:cs="Arial"/>
          <w:sz w:val="24"/>
          <w:szCs w:val="24"/>
          <w:lang w:val="en-US"/>
        </w:rPr>
        <w:t xml:space="preserve">, McManus R, Neary P, </w:t>
      </w:r>
      <w:proofErr w:type="spellStart"/>
      <w:r w:rsidRPr="00B15738">
        <w:rPr>
          <w:rFonts w:ascii="Book Antiqua" w:hAnsi="Book Antiqua" w:cs="Arial"/>
          <w:sz w:val="24"/>
          <w:szCs w:val="24"/>
          <w:lang w:val="en-US"/>
        </w:rPr>
        <w:t>O'morain</w:t>
      </w:r>
      <w:proofErr w:type="spellEnd"/>
      <w:r w:rsidRPr="00B15738">
        <w:rPr>
          <w:rFonts w:ascii="Book Antiqua" w:hAnsi="Book Antiqua" w:cs="Arial"/>
          <w:sz w:val="24"/>
          <w:szCs w:val="24"/>
          <w:lang w:val="en-US"/>
        </w:rPr>
        <w:t xml:space="preserve"> C, </w:t>
      </w:r>
      <w:proofErr w:type="spellStart"/>
      <w:r w:rsidRPr="00B15738">
        <w:rPr>
          <w:rFonts w:ascii="Book Antiqua" w:hAnsi="Book Antiqua" w:cs="Arial"/>
          <w:sz w:val="24"/>
          <w:szCs w:val="24"/>
          <w:lang w:val="en-US"/>
        </w:rPr>
        <w:t>O'sullivan</w:t>
      </w:r>
      <w:proofErr w:type="spellEnd"/>
      <w:r w:rsidRPr="00B15738">
        <w:rPr>
          <w:rFonts w:ascii="Book Antiqua" w:hAnsi="Book Antiqua" w:cs="Arial"/>
          <w:sz w:val="24"/>
          <w:szCs w:val="24"/>
          <w:lang w:val="en-US"/>
        </w:rPr>
        <w:t xml:space="preserve"> M. Common variation in the vitamin D receptor gene and risk of inflammatory bowel disease in an Irish case-control study. </w:t>
      </w:r>
      <w:r w:rsidRPr="00B15738">
        <w:rPr>
          <w:rFonts w:ascii="Book Antiqua" w:hAnsi="Book Antiqua" w:cs="Arial"/>
          <w:i/>
          <w:iCs/>
          <w:sz w:val="24"/>
          <w:szCs w:val="24"/>
          <w:lang w:val="en-US"/>
        </w:rPr>
        <w:t xml:space="preserve">Eur J Gastroenterol </w:t>
      </w:r>
      <w:proofErr w:type="spellStart"/>
      <w:r w:rsidRPr="00B15738">
        <w:rPr>
          <w:rFonts w:ascii="Book Antiqua" w:hAnsi="Book Antiqua" w:cs="Arial"/>
          <w:i/>
          <w:iCs/>
          <w:sz w:val="24"/>
          <w:szCs w:val="24"/>
          <w:lang w:val="en-US"/>
        </w:rPr>
        <w:t>Hepatol</w:t>
      </w:r>
      <w:proofErr w:type="spellEnd"/>
      <w:r w:rsidRPr="00B15738">
        <w:rPr>
          <w:rFonts w:ascii="Book Antiqua" w:hAnsi="Book Antiqua" w:cs="Arial"/>
          <w:sz w:val="24"/>
          <w:szCs w:val="24"/>
          <w:lang w:val="en-US"/>
        </w:rPr>
        <w:t> 2011; </w:t>
      </w:r>
      <w:r w:rsidRPr="00B15738">
        <w:rPr>
          <w:rFonts w:ascii="Book Antiqua" w:hAnsi="Book Antiqua" w:cs="Arial"/>
          <w:b/>
          <w:bCs/>
          <w:sz w:val="24"/>
          <w:szCs w:val="24"/>
          <w:lang w:val="en-US"/>
        </w:rPr>
        <w:t>23</w:t>
      </w:r>
      <w:r w:rsidRPr="00B15738">
        <w:rPr>
          <w:rFonts w:ascii="Book Antiqua" w:hAnsi="Book Antiqua" w:cs="Arial"/>
          <w:sz w:val="24"/>
          <w:szCs w:val="24"/>
          <w:lang w:val="en-US"/>
        </w:rPr>
        <w:t>: 807-812 [PMID: 21818054 DOI: 10.1097/MEG.0b013e328349283e]</w:t>
      </w:r>
    </w:p>
    <w:p w14:paraId="504466BD"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144 </w:t>
      </w:r>
      <w:proofErr w:type="spellStart"/>
      <w:r w:rsidRPr="00B15738">
        <w:rPr>
          <w:rFonts w:ascii="Book Antiqua" w:hAnsi="Book Antiqua" w:cs="Arial"/>
          <w:b/>
          <w:bCs/>
          <w:sz w:val="24"/>
          <w:szCs w:val="24"/>
          <w:lang w:val="en-US"/>
        </w:rPr>
        <w:t>Xue</w:t>
      </w:r>
      <w:proofErr w:type="spellEnd"/>
      <w:r w:rsidRPr="00B15738">
        <w:rPr>
          <w:rFonts w:ascii="Book Antiqua" w:hAnsi="Book Antiqua" w:cs="Arial"/>
          <w:b/>
          <w:bCs/>
          <w:sz w:val="24"/>
          <w:szCs w:val="24"/>
          <w:lang w:val="en-US"/>
        </w:rPr>
        <w:t xml:space="preserve"> LN</w:t>
      </w:r>
      <w:r w:rsidRPr="00B15738">
        <w:rPr>
          <w:rFonts w:ascii="Book Antiqua" w:hAnsi="Book Antiqua" w:cs="Arial"/>
          <w:sz w:val="24"/>
          <w:szCs w:val="24"/>
          <w:lang w:val="en-US"/>
        </w:rPr>
        <w:t>, Xu KQ, Zhang W, Wang Q, Wu J, Wang XY. Associations between vitamin D receptor polymorphisms and susceptibility to ulcerative colitis and Crohn's disease: a meta-analysis. </w:t>
      </w:r>
      <w:proofErr w:type="spellStart"/>
      <w:r w:rsidRPr="00B15738">
        <w:rPr>
          <w:rFonts w:ascii="Book Antiqua" w:hAnsi="Book Antiqua" w:cs="Arial"/>
          <w:i/>
          <w:iCs/>
          <w:sz w:val="24"/>
          <w:szCs w:val="24"/>
          <w:lang w:val="en-US"/>
        </w:rPr>
        <w:t>Inflamm</w:t>
      </w:r>
      <w:proofErr w:type="spellEnd"/>
      <w:r w:rsidRPr="00B15738">
        <w:rPr>
          <w:rFonts w:ascii="Book Antiqua" w:hAnsi="Book Antiqua" w:cs="Arial"/>
          <w:i/>
          <w:iCs/>
          <w:sz w:val="24"/>
          <w:szCs w:val="24"/>
          <w:lang w:val="en-US"/>
        </w:rPr>
        <w:t xml:space="preserve"> Bowel Dis</w:t>
      </w:r>
      <w:r w:rsidRPr="00B15738">
        <w:rPr>
          <w:rFonts w:ascii="Book Antiqua" w:hAnsi="Book Antiqua" w:cs="Arial"/>
          <w:sz w:val="24"/>
          <w:szCs w:val="24"/>
          <w:lang w:val="en-US"/>
        </w:rPr>
        <w:t> 2013; </w:t>
      </w:r>
      <w:r w:rsidRPr="00B15738">
        <w:rPr>
          <w:rFonts w:ascii="Book Antiqua" w:hAnsi="Book Antiqua" w:cs="Arial"/>
          <w:b/>
          <w:bCs/>
          <w:sz w:val="24"/>
          <w:szCs w:val="24"/>
          <w:lang w:val="en-US"/>
        </w:rPr>
        <w:t>19</w:t>
      </w:r>
      <w:r w:rsidRPr="00B15738">
        <w:rPr>
          <w:rFonts w:ascii="Book Antiqua" w:hAnsi="Book Antiqua" w:cs="Arial"/>
          <w:sz w:val="24"/>
          <w:szCs w:val="24"/>
          <w:lang w:val="en-US"/>
        </w:rPr>
        <w:t>: 54-60 [PMID: 22467262 DOI: 10.1002/ibd.22966]</w:t>
      </w:r>
    </w:p>
    <w:p w14:paraId="6B262F2F"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145 </w:t>
      </w:r>
      <w:proofErr w:type="spellStart"/>
      <w:r w:rsidRPr="00B15738">
        <w:rPr>
          <w:rFonts w:ascii="Book Antiqua" w:hAnsi="Book Antiqua" w:cs="Arial"/>
          <w:b/>
          <w:bCs/>
          <w:sz w:val="24"/>
          <w:szCs w:val="24"/>
          <w:lang w:val="en-US"/>
        </w:rPr>
        <w:t>Cantorna</w:t>
      </w:r>
      <w:proofErr w:type="spellEnd"/>
      <w:r w:rsidRPr="00B15738">
        <w:rPr>
          <w:rFonts w:ascii="Book Antiqua" w:hAnsi="Book Antiqua" w:cs="Arial"/>
          <w:b/>
          <w:bCs/>
          <w:sz w:val="24"/>
          <w:szCs w:val="24"/>
          <w:lang w:val="en-US"/>
        </w:rPr>
        <w:t xml:space="preserve"> MT</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Munsick</w:t>
      </w:r>
      <w:proofErr w:type="spellEnd"/>
      <w:r w:rsidRPr="00B15738">
        <w:rPr>
          <w:rFonts w:ascii="Book Antiqua" w:hAnsi="Book Antiqua" w:cs="Arial"/>
          <w:sz w:val="24"/>
          <w:szCs w:val="24"/>
          <w:lang w:val="en-US"/>
        </w:rPr>
        <w:t xml:space="preserve"> C, </w:t>
      </w:r>
      <w:proofErr w:type="spellStart"/>
      <w:r w:rsidRPr="00B15738">
        <w:rPr>
          <w:rFonts w:ascii="Book Antiqua" w:hAnsi="Book Antiqua" w:cs="Arial"/>
          <w:sz w:val="24"/>
          <w:szCs w:val="24"/>
          <w:lang w:val="en-US"/>
        </w:rPr>
        <w:t>Bemiss</w:t>
      </w:r>
      <w:proofErr w:type="spellEnd"/>
      <w:r w:rsidRPr="00B15738">
        <w:rPr>
          <w:rFonts w:ascii="Book Antiqua" w:hAnsi="Book Antiqua" w:cs="Arial"/>
          <w:sz w:val="24"/>
          <w:szCs w:val="24"/>
          <w:lang w:val="en-US"/>
        </w:rPr>
        <w:t xml:space="preserve"> C, Mahon BD. 1,25-Dihydroxycholecalciferol prevents and ameliorates symptoms of experimental murine inflammatory bowel disease. </w:t>
      </w:r>
      <w:r w:rsidRPr="00B15738">
        <w:rPr>
          <w:rFonts w:ascii="Book Antiqua" w:hAnsi="Book Antiqua" w:cs="Arial"/>
          <w:i/>
          <w:iCs/>
          <w:sz w:val="24"/>
          <w:szCs w:val="24"/>
          <w:lang w:val="en-US"/>
        </w:rPr>
        <w:t xml:space="preserve">J </w:t>
      </w:r>
      <w:proofErr w:type="spellStart"/>
      <w:r w:rsidRPr="00B15738">
        <w:rPr>
          <w:rFonts w:ascii="Book Antiqua" w:hAnsi="Book Antiqua" w:cs="Arial"/>
          <w:i/>
          <w:iCs/>
          <w:sz w:val="24"/>
          <w:szCs w:val="24"/>
          <w:lang w:val="en-US"/>
        </w:rPr>
        <w:t>Nutr</w:t>
      </w:r>
      <w:proofErr w:type="spellEnd"/>
      <w:r w:rsidRPr="00B15738">
        <w:rPr>
          <w:rFonts w:ascii="Book Antiqua" w:hAnsi="Book Antiqua" w:cs="Arial"/>
          <w:sz w:val="24"/>
          <w:szCs w:val="24"/>
          <w:lang w:val="en-US"/>
        </w:rPr>
        <w:t> 2000; </w:t>
      </w:r>
      <w:r w:rsidRPr="00B15738">
        <w:rPr>
          <w:rFonts w:ascii="Book Antiqua" w:hAnsi="Book Antiqua" w:cs="Arial"/>
          <w:b/>
          <w:bCs/>
          <w:sz w:val="24"/>
          <w:szCs w:val="24"/>
          <w:lang w:val="en-US"/>
        </w:rPr>
        <w:t>130</w:t>
      </w:r>
      <w:r w:rsidRPr="00B15738">
        <w:rPr>
          <w:rFonts w:ascii="Book Antiqua" w:hAnsi="Book Antiqua" w:cs="Arial"/>
          <w:sz w:val="24"/>
          <w:szCs w:val="24"/>
          <w:lang w:val="en-US"/>
        </w:rPr>
        <w:t>: 2648-2652 [PMID: 11053501 DOI: 10.1093/</w:t>
      </w:r>
      <w:proofErr w:type="spellStart"/>
      <w:r w:rsidRPr="00B15738">
        <w:rPr>
          <w:rFonts w:ascii="Book Antiqua" w:hAnsi="Book Antiqua" w:cs="Arial"/>
          <w:sz w:val="24"/>
          <w:szCs w:val="24"/>
          <w:lang w:val="en-US"/>
        </w:rPr>
        <w:t>jn</w:t>
      </w:r>
      <w:proofErr w:type="spellEnd"/>
      <w:r w:rsidRPr="00B15738">
        <w:rPr>
          <w:rFonts w:ascii="Book Antiqua" w:hAnsi="Book Antiqua" w:cs="Arial"/>
          <w:sz w:val="24"/>
          <w:szCs w:val="24"/>
          <w:lang w:val="en-US"/>
        </w:rPr>
        <w:t>/130.11.2648]</w:t>
      </w:r>
    </w:p>
    <w:p w14:paraId="32ED05B4"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146 </w:t>
      </w:r>
      <w:r w:rsidRPr="00B15738">
        <w:rPr>
          <w:rFonts w:ascii="Book Antiqua" w:hAnsi="Book Antiqua" w:cs="Arial"/>
          <w:b/>
          <w:bCs/>
          <w:sz w:val="24"/>
          <w:szCs w:val="24"/>
          <w:lang w:val="en-US"/>
        </w:rPr>
        <w:t>Di Rosa M</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Malaguarnera</w:t>
      </w:r>
      <w:proofErr w:type="spellEnd"/>
      <w:r w:rsidRPr="00B15738">
        <w:rPr>
          <w:rFonts w:ascii="Book Antiqua" w:hAnsi="Book Antiqua" w:cs="Arial"/>
          <w:sz w:val="24"/>
          <w:szCs w:val="24"/>
          <w:lang w:val="en-US"/>
        </w:rPr>
        <w:t xml:space="preserve"> G, De Gregorio C, Palumbo M, </w:t>
      </w:r>
      <w:proofErr w:type="spellStart"/>
      <w:r w:rsidRPr="00B15738">
        <w:rPr>
          <w:rFonts w:ascii="Book Antiqua" w:hAnsi="Book Antiqua" w:cs="Arial"/>
          <w:sz w:val="24"/>
          <w:szCs w:val="24"/>
          <w:lang w:val="en-US"/>
        </w:rPr>
        <w:t>Nunnari</w:t>
      </w:r>
      <w:proofErr w:type="spellEnd"/>
      <w:r w:rsidRPr="00B15738">
        <w:rPr>
          <w:rFonts w:ascii="Book Antiqua" w:hAnsi="Book Antiqua" w:cs="Arial"/>
          <w:sz w:val="24"/>
          <w:szCs w:val="24"/>
          <w:lang w:val="en-US"/>
        </w:rPr>
        <w:t xml:space="preserve"> G, </w:t>
      </w:r>
      <w:proofErr w:type="spellStart"/>
      <w:r w:rsidRPr="00B15738">
        <w:rPr>
          <w:rFonts w:ascii="Book Antiqua" w:hAnsi="Book Antiqua" w:cs="Arial"/>
          <w:sz w:val="24"/>
          <w:szCs w:val="24"/>
          <w:lang w:val="en-US"/>
        </w:rPr>
        <w:t>Malaguarnera</w:t>
      </w:r>
      <w:proofErr w:type="spellEnd"/>
      <w:r w:rsidRPr="00B15738">
        <w:rPr>
          <w:rFonts w:ascii="Book Antiqua" w:hAnsi="Book Antiqua" w:cs="Arial"/>
          <w:sz w:val="24"/>
          <w:szCs w:val="24"/>
          <w:lang w:val="en-US"/>
        </w:rPr>
        <w:t xml:space="preserve"> L. Immuno-modulatory effects of vitamin D3 in human monocyte and macrophages. </w:t>
      </w:r>
      <w:r w:rsidRPr="00B15738">
        <w:rPr>
          <w:rFonts w:ascii="Book Antiqua" w:hAnsi="Book Antiqua" w:cs="Arial"/>
          <w:i/>
          <w:iCs/>
          <w:sz w:val="24"/>
          <w:szCs w:val="24"/>
          <w:lang w:val="en-US"/>
        </w:rPr>
        <w:t>Cell Immunol</w:t>
      </w:r>
      <w:r w:rsidRPr="00B15738">
        <w:rPr>
          <w:rFonts w:ascii="Book Antiqua" w:hAnsi="Book Antiqua" w:cs="Arial"/>
          <w:sz w:val="24"/>
          <w:szCs w:val="24"/>
          <w:lang w:val="en-US"/>
        </w:rPr>
        <w:t> 2012; </w:t>
      </w:r>
      <w:r w:rsidRPr="00B15738">
        <w:rPr>
          <w:rFonts w:ascii="Book Antiqua" w:hAnsi="Book Antiqua" w:cs="Arial"/>
          <w:b/>
          <w:bCs/>
          <w:sz w:val="24"/>
          <w:szCs w:val="24"/>
          <w:lang w:val="en-US"/>
        </w:rPr>
        <w:t>280</w:t>
      </w:r>
      <w:r w:rsidRPr="00B15738">
        <w:rPr>
          <w:rFonts w:ascii="Book Antiqua" w:hAnsi="Book Antiqua" w:cs="Arial"/>
          <w:sz w:val="24"/>
          <w:szCs w:val="24"/>
          <w:lang w:val="en-US"/>
        </w:rPr>
        <w:t>: 36-43 [PMID: 23261827 DOI: 10.1016/j.cellimm.2012.10.009]</w:t>
      </w:r>
    </w:p>
    <w:p w14:paraId="4A0085F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147 </w:t>
      </w:r>
      <w:r w:rsidRPr="00B15738">
        <w:rPr>
          <w:rFonts w:ascii="Book Antiqua" w:hAnsi="Book Antiqua" w:cs="Arial"/>
          <w:b/>
          <w:bCs/>
          <w:sz w:val="24"/>
          <w:szCs w:val="24"/>
          <w:lang w:val="en-US"/>
        </w:rPr>
        <w:t>Nelson DR</w:t>
      </w:r>
      <w:r w:rsidRPr="00B15738">
        <w:rPr>
          <w:rFonts w:ascii="Book Antiqua" w:hAnsi="Book Antiqua" w:cs="Arial"/>
          <w:sz w:val="24"/>
          <w:szCs w:val="24"/>
          <w:lang w:val="en-US"/>
        </w:rPr>
        <w:t>. A second CYP26 P450 in humans and zebrafish: CYP26B1. </w:t>
      </w:r>
      <w:r w:rsidRPr="00B15738">
        <w:rPr>
          <w:rFonts w:ascii="Book Antiqua" w:hAnsi="Book Antiqua" w:cs="Arial"/>
          <w:i/>
          <w:iCs/>
          <w:sz w:val="24"/>
          <w:szCs w:val="24"/>
          <w:lang w:val="en-US"/>
        </w:rPr>
        <w:t xml:space="preserve">Arch </w:t>
      </w:r>
      <w:proofErr w:type="spellStart"/>
      <w:r w:rsidRPr="00B15738">
        <w:rPr>
          <w:rFonts w:ascii="Book Antiqua" w:hAnsi="Book Antiqua" w:cs="Arial"/>
          <w:i/>
          <w:iCs/>
          <w:sz w:val="24"/>
          <w:szCs w:val="24"/>
          <w:lang w:val="en-US"/>
        </w:rPr>
        <w:t>Biochem</w:t>
      </w:r>
      <w:proofErr w:type="spellEnd"/>
      <w:r w:rsidRPr="00B15738">
        <w:rPr>
          <w:rFonts w:ascii="Book Antiqua" w:hAnsi="Book Antiqua" w:cs="Arial"/>
          <w:i/>
          <w:iCs/>
          <w:sz w:val="24"/>
          <w:szCs w:val="24"/>
          <w:lang w:val="en-US"/>
        </w:rPr>
        <w:t xml:space="preserve"> </w:t>
      </w:r>
      <w:proofErr w:type="spellStart"/>
      <w:r w:rsidRPr="00B15738">
        <w:rPr>
          <w:rFonts w:ascii="Book Antiqua" w:hAnsi="Book Antiqua" w:cs="Arial"/>
          <w:i/>
          <w:iCs/>
          <w:sz w:val="24"/>
          <w:szCs w:val="24"/>
          <w:lang w:val="en-US"/>
        </w:rPr>
        <w:t>Biophys</w:t>
      </w:r>
      <w:proofErr w:type="spellEnd"/>
      <w:r w:rsidRPr="00B15738">
        <w:rPr>
          <w:rFonts w:ascii="Book Antiqua" w:hAnsi="Book Antiqua" w:cs="Arial"/>
          <w:sz w:val="24"/>
          <w:szCs w:val="24"/>
          <w:lang w:val="en-US"/>
        </w:rPr>
        <w:t> 1999; </w:t>
      </w:r>
      <w:r w:rsidRPr="00B15738">
        <w:rPr>
          <w:rFonts w:ascii="Book Antiqua" w:hAnsi="Book Antiqua" w:cs="Arial"/>
          <w:b/>
          <w:bCs/>
          <w:sz w:val="24"/>
          <w:szCs w:val="24"/>
          <w:lang w:val="en-US"/>
        </w:rPr>
        <w:t>371</w:t>
      </w:r>
      <w:r w:rsidRPr="00B15738">
        <w:rPr>
          <w:rFonts w:ascii="Book Antiqua" w:hAnsi="Book Antiqua" w:cs="Arial"/>
          <w:sz w:val="24"/>
          <w:szCs w:val="24"/>
          <w:lang w:val="en-US"/>
        </w:rPr>
        <w:t>: 345-347 [PMID: 10545224 DOI: 10.1006/abbi.1999.1438]</w:t>
      </w:r>
    </w:p>
    <w:p w14:paraId="111FF15B"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148 </w:t>
      </w:r>
      <w:r w:rsidRPr="00B15738">
        <w:rPr>
          <w:rFonts w:ascii="Book Antiqua" w:hAnsi="Book Antiqua" w:cs="Arial"/>
          <w:b/>
          <w:bCs/>
          <w:sz w:val="24"/>
          <w:szCs w:val="24"/>
          <w:lang w:val="en-US"/>
        </w:rPr>
        <w:t>Kang SG</w:t>
      </w:r>
      <w:r w:rsidRPr="00B15738">
        <w:rPr>
          <w:rFonts w:ascii="Book Antiqua" w:hAnsi="Book Antiqua" w:cs="Arial"/>
          <w:sz w:val="24"/>
          <w:szCs w:val="24"/>
          <w:lang w:val="en-US"/>
        </w:rPr>
        <w:t>, Wang C, Matsumoto S, Kim CH. High and low vitamin A therapies induce distinct FoxP3+ T-cell subsets and effectively control intestinal inflammation. </w:t>
      </w:r>
      <w:r w:rsidRPr="00B15738">
        <w:rPr>
          <w:rFonts w:ascii="Book Antiqua" w:hAnsi="Book Antiqua" w:cs="Arial"/>
          <w:i/>
          <w:iCs/>
          <w:sz w:val="24"/>
          <w:szCs w:val="24"/>
          <w:lang w:val="en-US"/>
        </w:rPr>
        <w:t>Gastroenterology</w:t>
      </w:r>
      <w:r w:rsidRPr="00B15738">
        <w:rPr>
          <w:rFonts w:ascii="Book Antiqua" w:hAnsi="Book Antiqua" w:cs="Arial"/>
          <w:sz w:val="24"/>
          <w:szCs w:val="24"/>
          <w:lang w:val="en-US"/>
        </w:rPr>
        <w:t> 2009; </w:t>
      </w:r>
      <w:r w:rsidRPr="00B15738">
        <w:rPr>
          <w:rFonts w:ascii="Book Antiqua" w:hAnsi="Book Antiqua" w:cs="Arial"/>
          <w:b/>
          <w:bCs/>
          <w:sz w:val="24"/>
          <w:szCs w:val="24"/>
          <w:lang w:val="en-US"/>
        </w:rPr>
        <w:t>137</w:t>
      </w:r>
      <w:r w:rsidRPr="00B15738">
        <w:rPr>
          <w:rFonts w:ascii="Book Antiqua" w:hAnsi="Book Antiqua" w:cs="Arial"/>
          <w:sz w:val="24"/>
          <w:szCs w:val="24"/>
          <w:lang w:val="en-US"/>
        </w:rPr>
        <w:t>: 1391-402.e1-6 [PMID: 19632226 DOI: 10.1053/j.gastro.2009.06.063]</w:t>
      </w:r>
    </w:p>
    <w:p w14:paraId="117AF26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149 </w:t>
      </w:r>
      <w:r w:rsidRPr="00B15738">
        <w:rPr>
          <w:rFonts w:ascii="Book Antiqua" w:hAnsi="Book Antiqua" w:cs="Arial"/>
          <w:b/>
          <w:bCs/>
          <w:sz w:val="24"/>
          <w:szCs w:val="24"/>
          <w:lang w:val="en-US"/>
        </w:rPr>
        <w:t>Takeuchi H</w:t>
      </w:r>
      <w:r w:rsidRPr="00B15738">
        <w:rPr>
          <w:rFonts w:ascii="Book Antiqua" w:hAnsi="Book Antiqua" w:cs="Arial"/>
          <w:sz w:val="24"/>
          <w:szCs w:val="24"/>
          <w:lang w:val="en-US"/>
        </w:rPr>
        <w:t xml:space="preserve">, Yokota A, </w:t>
      </w:r>
      <w:proofErr w:type="spellStart"/>
      <w:r w:rsidRPr="00B15738">
        <w:rPr>
          <w:rFonts w:ascii="Book Antiqua" w:hAnsi="Book Antiqua" w:cs="Arial"/>
          <w:sz w:val="24"/>
          <w:szCs w:val="24"/>
          <w:lang w:val="en-US"/>
        </w:rPr>
        <w:t>Ohoka</w:t>
      </w:r>
      <w:proofErr w:type="spellEnd"/>
      <w:r w:rsidRPr="00B15738">
        <w:rPr>
          <w:rFonts w:ascii="Book Antiqua" w:hAnsi="Book Antiqua" w:cs="Arial"/>
          <w:sz w:val="24"/>
          <w:szCs w:val="24"/>
          <w:lang w:val="en-US"/>
        </w:rPr>
        <w:t xml:space="preserve"> Y, Iwata M. Cyp26b1 regulates retinoic acid-dependent signals in T cells and its expression is inhibited by transforming growth factor-β. </w:t>
      </w:r>
      <w:proofErr w:type="spellStart"/>
      <w:r w:rsidRPr="00B15738">
        <w:rPr>
          <w:rFonts w:ascii="Book Antiqua" w:hAnsi="Book Antiqua" w:cs="Arial"/>
          <w:i/>
          <w:iCs/>
          <w:sz w:val="24"/>
          <w:szCs w:val="24"/>
          <w:lang w:val="en-US"/>
        </w:rPr>
        <w:t>PLoS</w:t>
      </w:r>
      <w:proofErr w:type="spellEnd"/>
      <w:r w:rsidRPr="00B15738">
        <w:rPr>
          <w:rFonts w:ascii="Book Antiqua" w:hAnsi="Book Antiqua" w:cs="Arial"/>
          <w:i/>
          <w:iCs/>
          <w:sz w:val="24"/>
          <w:szCs w:val="24"/>
          <w:lang w:val="en-US"/>
        </w:rPr>
        <w:t xml:space="preserve"> One</w:t>
      </w:r>
      <w:r w:rsidRPr="00B15738">
        <w:rPr>
          <w:rFonts w:ascii="Book Antiqua" w:hAnsi="Book Antiqua" w:cs="Arial"/>
          <w:sz w:val="24"/>
          <w:szCs w:val="24"/>
          <w:lang w:val="en-US"/>
        </w:rPr>
        <w:t> 2011; </w:t>
      </w:r>
      <w:r w:rsidRPr="00B15738">
        <w:rPr>
          <w:rFonts w:ascii="Book Antiqua" w:hAnsi="Book Antiqua" w:cs="Arial"/>
          <w:b/>
          <w:bCs/>
          <w:sz w:val="24"/>
          <w:szCs w:val="24"/>
          <w:lang w:val="en-US"/>
        </w:rPr>
        <w:t>6</w:t>
      </w:r>
      <w:r w:rsidRPr="00B15738">
        <w:rPr>
          <w:rFonts w:ascii="Book Antiqua" w:hAnsi="Book Antiqua" w:cs="Arial"/>
          <w:sz w:val="24"/>
          <w:szCs w:val="24"/>
          <w:lang w:val="en-US"/>
        </w:rPr>
        <w:t>: e16089 [PMID: 21249211 DOI: 10.1371/journal.pone.0016089]</w:t>
      </w:r>
    </w:p>
    <w:p w14:paraId="34B0F6D6"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150 </w:t>
      </w:r>
      <w:r w:rsidRPr="00B15738">
        <w:rPr>
          <w:rFonts w:ascii="Book Antiqua" w:hAnsi="Book Antiqua" w:cs="Arial"/>
          <w:b/>
          <w:bCs/>
          <w:sz w:val="24"/>
          <w:szCs w:val="24"/>
          <w:lang w:val="en-US"/>
        </w:rPr>
        <w:t>Chenery A</w:t>
      </w:r>
      <w:r w:rsidRPr="00B15738">
        <w:rPr>
          <w:rFonts w:ascii="Book Antiqua" w:hAnsi="Book Antiqua" w:cs="Arial"/>
          <w:sz w:val="24"/>
          <w:szCs w:val="24"/>
          <w:lang w:val="en-US"/>
        </w:rPr>
        <w:t xml:space="preserve">, Burrows K, </w:t>
      </w:r>
      <w:proofErr w:type="spellStart"/>
      <w:r w:rsidRPr="00B15738">
        <w:rPr>
          <w:rFonts w:ascii="Book Antiqua" w:hAnsi="Book Antiqua" w:cs="Arial"/>
          <w:sz w:val="24"/>
          <w:szCs w:val="24"/>
          <w:lang w:val="en-US"/>
        </w:rPr>
        <w:t>Antignano</w:t>
      </w:r>
      <w:proofErr w:type="spellEnd"/>
      <w:r w:rsidRPr="00B15738">
        <w:rPr>
          <w:rFonts w:ascii="Book Antiqua" w:hAnsi="Book Antiqua" w:cs="Arial"/>
          <w:sz w:val="24"/>
          <w:szCs w:val="24"/>
          <w:lang w:val="en-US"/>
        </w:rPr>
        <w:t xml:space="preserve"> F, Underhill TM, </w:t>
      </w:r>
      <w:proofErr w:type="spellStart"/>
      <w:r w:rsidRPr="00B15738">
        <w:rPr>
          <w:rFonts w:ascii="Book Antiqua" w:hAnsi="Book Antiqua" w:cs="Arial"/>
          <w:sz w:val="24"/>
          <w:szCs w:val="24"/>
          <w:lang w:val="en-US"/>
        </w:rPr>
        <w:t>Petkovich</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Zaph</w:t>
      </w:r>
      <w:proofErr w:type="spellEnd"/>
      <w:r w:rsidRPr="00B15738">
        <w:rPr>
          <w:rFonts w:ascii="Book Antiqua" w:hAnsi="Book Antiqua" w:cs="Arial"/>
          <w:sz w:val="24"/>
          <w:szCs w:val="24"/>
          <w:lang w:val="en-US"/>
        </w:rPr>
        <w:t xml:space="preserve"> C. The retinoic acid-metabolizing enzyme Cyp26b1 regulates CD4 T cell differentiation and function. </w:t>
      </w:r>
      <w:proofErr w:type="spellStart"/>
      <w:r w:rsidRPr="00B15738">
        <w:rPr>
          <w:rFonts w:ascii="Book Antiqua" w:hAnsi="Book Antiqua" w:cs="Arial"/>
          <w:i/>
          <w:iCs/>
          <w:sz w:val="24"/>
          <w:szCs w:val="24"/>
          <w:lang w:val="en-US"/>
        </w:rPr>
        <w:t>PLoS</w:t>
      </w:r>
      <w:proofErr w:type="spellEnd"/>
      <w:r w:rsidRPr="00B15738">
        <w:rPr>
          <w:rFonts w:ascii="Book Antiqua" w:hAnsi="Book Antiqua" w:cs="Arial"/>
          <w:i/>
          <w:iCs/>
          <w:sz w:val="24"/>
          <w:szCs w:val="24"/>
          <w:lang w:val="en-US"/>
        </w:rPr>
        <w:t xml:space="preserve"> One</w:t>
      </w:r>
      <w:r w:rsidRPr="00B15738">
        <w:rPr>
          <w:rFonts w:ascii="Book Antiqua" w:hAnsi="Book Antiqua" w:cs="Arial"/>
          <w:sz w:val="24"/>
          <w:szCs w:val="24"/>
          <w:lang w:val="en-US"/>
        </w:rPr>
        <w:t> 2013; </w:t>
      </w:r>
      <w:r w:rsidRPr="00B15738">
        <w:rPr>
          <w:rFonts w:ascii="Book Antiqua" w:hAnsi="Book Antiqua" w:cs="Arial"/>
          <w:b/>
          <w:bCs/>
          <w:sz w:val="24"/>
          <w:szCs w:val="24"/>
          <w:lang w:val="en-US"/>
        </w:rPr>
        <w:t>8</w:t>
      </w:r>
      <w:r w:rsidRPr="00B15738">
        <w:rPr>
          <w:rFonts w:ascii="Book Antiqua" w:hAnsi="Book Antiqua" w:cs="Arial"/>
          <w:sz w:val="24"/>
          <w:szCs w:val="24"/>
          <w:lang w:val="en-US"/>
        </w:rPr>
        <w:t>: e72308 [PMID: 23991089 DOI: 10.1371/journal.pone.0072308]</w:t>
      </w:r>
    </w:p>
    <w:p w14:paraId="03FA3ECC"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151 </w:t>
      </w:r>
      <w:proofErr w:type="spellStart"/>
      <w:r w:rsidRPr="00B15738">
        <w:rPr>
          <w:rFonts w:ascii="Book Antiqua" w:hAnsi="Book Antiqua" w:cs="Arial"/>
          <w:b/>
          <w:bCs/>
          <w:sz w:val="24"/>
          <w:szCs w:val="24"/>
          <w:lang w:val="en-US"/>
        </w:rPr>
        <w:t>Fransén</w:t>
      </w:r>
      <w:proofErr w:type="spellEnd"/>
      <w:r w:rsidRPr="00B15738">
        <w:rPr>
          <w:rFonts w:ascii="Book Antiqua" w:hAnsi="Book Antiqua" w:cs="Arial"/>
          <w:b/>
          <w:bCs/>
          <w:sz w:val="24"/>
          <w:szCs w:val="24"/>
          <w:lang w:val="en-US"/>
        </w:rPr>
        <w:t xml:space="preserve"> K</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Franzén</w:t>
      </w:r>
      <w:proofErr w:type="spellEnd"/>
      <w:r w:rsidRPr="00B15738">
        <w:rPr>
          <w:rFonts w:ascii="Book Antiqua" w:hAnsi="Book Antiqua" w:cs="Arial"/>
          <w:sz w:val="24"/>
          <w:szCs w:val="24"/>
          <w:lang w:val="en-US"/>
        </w:rPr>
        <w:t xml:space="preserve"> P, Magnuson A, </w:t>
      </w:r>
      <w:proofErr w:type="spellStart"/>
      <w:r w:rsidRPr="00B15738">
        <w:rPr>
          <w:rFonts w:ascii="Book Antiqua" w:hAnsi="Book Antiqua" w:cs="Arial"/>
          <w:sz w:val="24"/>
          <w:szCs w:val="24"/>
          <w:lang w:val="en-US"/>
        </w:rPr>
        <w:t>Elmabsout</w:t>
      </w:r>
      <w:proofErr w:type="spellEnd"/>
      <w:r w:rsidRPr="00B15738">
        <w:rPr>
          <w:rFonts w:ascii="Book Antiqua" w:hAnsi="Book Antiqua" w:cs="Arial"/>
          <w:sz w:val="24"/>
          <w:szCs w:val="24"/>
          <w:lang w:val="en-US"/>
        </w:rPr>
        <w:t xml:space="preserve"> AA, </w:t>
      </w:r>
      <w:proofErr w:type="spellStart"/>
      <w:r w:rsidRPr="00B15738">
        <w:rPr>
          <w:rFonts w:ascii="Book Antiqua" w:hAnsi="Book Antiqua" w:cs="Arial"/>
          <w:sz w:val="24"/>
          <w:szCs w:val="24"/>
          <w:lang w:val="en-US"/>
        </w:rPr>
        <w:t>Nyhlin</w:t>
      </w:r>
      <w:proofErr w:type="spellEnd"/>
      <w:r w:rsidRPr="00B15738">
        <w:rPr>
          <w:rFonts w:ascii="Book Antiqua" w:hAnsi="Book Antiqua" w:cs="Arial"/>
          <w:sz w:val="24"/>
          <w:szCs w:val="24"/>
          <w:lang w:val="en-US"/>
        </w:rPr>
        <w:t xml:space="preserve"> N, </w:t>
      </w:r>
      <w:proofErr w:type="spellStart"/>
      <w:r w:rsidRPr="00B15738">
        <w:rPr>
          <w:rFonts w:ascii="Book Antiqua" w:hAnsi="Book Antiqua" w:cs="Arial"/>
          <w:sz w:val="24"/>
          <w:szCs w:val="24"/>
          <w:lang w:val="en-US"/>
        </w:rPr>
        <w:t>Wickbom</w:t>
      </w:r>
      <w:proofErr w:type="spellEnd"/>
      <w:r w:rsidRPr="00B15738">
        <w:rPr>
          <w:rFonts w:ascii="Book Antiqua" w:hAnsi="Book Antiqua" w:cs="Arial"/>
          <w:sz w:val="24"/>
          <w:szCs w:val="24"/>
          <w:lang w:val="en-US"/>
        </w:rPr>
        <w:t xml:space="preserve"> A, </w:t>
      </w:r>
      <w:proofErr w:type="spellStart"/>
      <w:r w:rsidRPr="00B15738">
        <w:rPr>
          <w:rFonts w:ascii="Book Antiqua" w:hAnsi="Book Antiqua" w:cs="Arial"/>
          <w:sz w:val="24"/>
          <w:szCs w:val="24"/>
          <w:lang w:val="en-US"/>
        </w:rPr>
        <w:t>Curman</w:t>
      </w:r>
      <w:proofErr w:type="spellEnd"/>
      <w:r w:rsidRPr="00B15738">
        <w:rPr>
          <w:rFonts w:ascii="Book Antiqua" w:hAnsi="Book Antiqua" w:cs="Arial"/>
          <w:sz w:val="24"/>
          <w:szCs w:val="24"/>
          <w:lang w:val="en-US"/>
        </w:rPr>
        <w:t xml:space="preserve"> B, </w:t>
      </w:r>
      <w:proofErr w:type="spellStart"/>
      <w:r w:rsidRPr="00B15738">
        <w:rPr>
          <w:rFonts w:ascii="Book Antiqua" w:hAnsi="Book Antiqua" w:cs="Arial"/>
          <w:sz w:val="24"/>
          <w:szCs w:val="24"/>
          <w:lang w:val="en-US"/>
        </w:rPr>
        <w:t>Törkvist</w:t>
      </w:r>
      <w:proofErr w:type="spellEnd"/>
      <w:r w:rsidRPr="00B15738">
        <w:rPr>
          <w:rFonts w:ascii="Book Antiqua" w:hAnsi="Book Antiqua" w:cs="Arial"/>
          <w:sz w:val="24"/>
          <w:szCs w:val="24"/>
          <w:lang w:val="en-US"/>
        </w:rPr>
        <w:t xml:space="preserve"> L, D'Amato M, Bohr J, </w:t>
      </w:r>
      <w:proofErr w:type="spellStart"/>
      <w:r w:rsidRPr="00B15738">
        <w:rPr>
          <w:rFonts w:ascii="Book Antiqua" w:hAnsi="Book Antiqua" w:cs="Arial"/>
          <w:sz w:val="24"/>
          <w:szCs w:val="24"/>
          <w:lang w:val="en-US"/>
        </w:rPr>
        <w:t>Tysk</w:t>
      </w:r>
      <w:proofErr w:type="spellEnd"/>
      <w:r w:rsidRPr="00B15738">
        <w:rPr>
          <w:rFonts w:ascii="Book Antiqua" w:hAnsi="Book Antiqua" w:cs="Arial"/>
          <w:sz w:val="24"/>
          <w:szCs w:val="24"/>
          <w:lang w:val="en-US"/>
        </w:rPr>
        <w:t xml:space="preserve"> C, </w:t>
      </w:r>
      <w:proofErr w:type="spellStart"/>
      <w:r w:rsidRPr="00B15738">
        <w:rPr>
          <w:rFonts w:ascii="Book Antiqua" w:hAnsi="Book Antiqua" w:cs="Arial"/>
          <w:sz w:val="24"/>
          <w:szCs w:val="24"/>
          <w:lang w:val="en-US"/>
        </w:rPr>
        <w:t>Sirsjö</w:t>
      </w:r>
      <w:proofErr w:type="spellEnd"/>
      <w:r w:rsidRPr="00B15738">
        <w:rPr>
          <w:rFonts w:ascii="Book Antiqua" w:hAnsi="Book Antiqua" w:cs="Arial"/>
          <w:sz w:val="24"/>
          <w:szCs w:val="24"/>
          <w:lang w:val="en-US"/>
        </w:rPr>
        <w:t xml:space="preserve"> A, </w:t>
      </w:r>
      <w:proofErr w:type="spellStart"/>
      <w:r w:rsidRPr="00B15738">
        <w:rPr>
          <w:rFonts w:ascii="Book Antiqua" w:hAnsi="Book Antiqua" w:cs="Arial"/>
          <w:sz w:val="24"/>
          <w:szCs w:val="24"/>
          <w:lang w:val="en-US"/>
        </w:rPr>
        <w:t>Halfvarson</w:t>
      </w:r>
      <w:proofErr w:type="spellEnd"/>
      <w:r w:rsidRPr="00B15738">
        <w:rPr>
          <w:rFonts w:ascii="Book Antiqua" w:hAnsi="Book Antiqua" w:cs="Arial"/>
          <w:sz w:val="24"/>
          <w:szCs w:val="24"/>
          <w:lang w:val="en-US"/>
        </w:rPr>
        <w:t xml:space="preserve"> J. Polymorphism in the retinoic acid metabolizing enzyme CYP26B1 and the development of Crohn's Disease. </w:t>
      </w:r>
      <w:proofErr w:type="spellStart"/>
      <w:r w:rsidRPr="00B15738">
        <w:rPr>
          <w:rFonts w:ascii="Book Antiqua" w:hAnsi="Book Antiqua" w:cs="Arial"/>
          <w:i/>
          <w:iCs/>
          <w:sz w:val="24"/>
          <w:szCs w:val="24"/>
          <w:lang w:val="en-US"/>
        </w:rPr>
        <w:t>PLoS</w:t>
      </w:r>
      <w:proofErr w:type="spellEnd"/>
      <w:r w:rsidRPr="00B15738">
        <w:rPr>
          <w:rFonts w:ascii="Book Antiqua" w:hAnsi="Book Antiqua" w:cs="Arial"/>
          <w:i/>
          <w:iCs/>
          <w:sz w:val="24"/>
          <w:szCs w:val="24"/>
          <w:lang w:val="en-US"/>
        </w:rPr>
        <w:t xml:space="preserve"> One</w:t>
      </w:r>
      <w:r w:rsidRPr="00B15738">
        <w:rPr>
          <w:rFonts w:ascii="Book Antiqua" w:hAnsi="Book Antiqua" w:cs="Arial"/>
          <w:sz w:val="24"/>
          <w:szCs w:val="24"/>
          <w:lang w:val="en-US"/>
        </w:rPr>
        <w:t> 2013; </w:t>
      </w:r>
      <w:r w:rsidRPr="00B15738">
        <w:rPr>
          <w:rFonts w:ascii="Book Antiqua" w:hAnsi="Book Antiqua" w:cs="Arial"/>
          <w:b/>
          <w:bCs/>
          <w:sz w:val="24"/>
          <w:szCs w:val="24"/>
          <w:lang w:val="en-US"/>
        </w:rPr>
        <w:t>8</w:t>
      </w:r>
      <w:r w:rsidRPr="00B15738">
        <w:rPr>
          <w:rFonts w:ascii="Book Antiqua" w:hAnsi="Book Antiqua" w:cs="Arial"/>
          <w:sz w:val="24"/>
          <w:szCs w:val="24"/>
          <w:lang w:val="en-US"/>
        </w:rPr>
        <w:t>: e72739 [PMID: 23977348 DOI: 10.1371/journal.pone.0072739]</w:t>
      </w:r>
    </w:p>
    <w:p w14:paraId="3247BD6D"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152 </w:t>
      </w:r>
      <w:proofErr w:type="spellStart"/>
      <w:r w:rsidRPr="00B15738">
        <w:rPr>
          <w:rFonts w:ascii="Book Antiqua" w:hAnsi="Book Antiqua" w:cs="Arial"/>
          <w:b/>
          <w:bCs/>
          <w:sz w:val="24"/>
          <w:szCs w:val="24"/>
          <w:lang w:val="en-US"/>
        </w:rPr>
        <w:t>Holick</w:t>
      </w:r>
      <w:proofErr w:type="spellEnd"/>
      <w:r w:rsidRPr="00B15738">
        <w:rPr>
          <w:rFonts w:ascii="Book Antiqua" w:hAnsi="Book Antiqua" w:cs="Arial"/>
          <w:b/>
          <w:bCs/>
          <w:sz w:val="24"/>
          <w:szCs w:val="24"/>
          <w:lang w:val="en-US"/>
        </w:rPr>
        <w:t xml:space="preserve"> MF</w:t>
      </w:r>
      <w:r w:rsidRPr="00B15738">
        <w:rPr>
          <w:rFonts w:ascii="Book Antiqua" w:hAnsi="Book Antiqua" w:cs="Arial"/>
          <w:sz w:val="24"/>
          <w:szCs w:val="24"/>
          <w:lang w:val="en-US"/>
        </w:rPr>
        <w:t>. Resurrection of vitamin D deficiency and rickets. </w:t>
      </w:r>
      <w:r w:rsidRPr="00B15738">
        <w:rPr>
          <w:rFonts w:ascii="Book Antiqua" w:hAnsi="Book Antiqua" w:cs="Arial"/>
          <w:i/>
          <w:iCs/>
          <w:sz w:val="24"/>
          <w:szCs w:val="24"/>
          <w:lang w:val="en-US"/>
        </w:rPr>
        <w:t>J Clin Invest</w:t>
      </w:r>
      <w:r w:rsidRPr="00B15738">
        <w:rPr>
          <w:rFonts w:ascii="Book Antiqua" w:hAnsi="Book Antiqua" w:cs="Arial"/>
          <w:sz w:val="24"/>
          <w:szCs w:val="24"/>
          <w:lang w:val="en-US"/>
        </w:rPr>
        <w:t> 2006; </w:t>
      </w:r>
      <w:r w:rsidRPr="00B15738">
        <w:rPr>
          <w:rFonts w:ascii="Book Antiqua" w:hAnsi="Book Antiqua" w:cs="Arial"/>
          <w:b/>
          <w:bCs/>
          <w:sz w:val="24"/>
          <w:szCs w:val="24"/>
          <w:lang w:val="en-US"/>
        </w:rPr>
        <w:t>116</w:t>
      </w:r>
      <w:r w:rsidRPr="00B15738">
        <w:rPr>
          <w:rFonts w:ascii="Book Antiqua" w:hAnsi="Book Antiqua" w:cs="Arial"/>
          <w:sz w:val="24"/>
          <w:szCs w:val="24"/>
          <w:lang w:val="en-US"/>
        </w:rPr>
        <w:t>: 2062-2072 [PMID: 16886050 DOI: 10.1172/JCI29449]</w:t>
      </w:r>
    </w:p>
    <w:p w14:paraId="053AC39C"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153 </w:t>
      </w:r>
      <w:proofErr w:type="spellStart"/>
      <w:r w:rsidRPr="00B15738">
        <w:rPr>
          <w:rFonts w:ascii="Book Antiqua" w:hAnsi="Book Antiqua" w:cs="Arial"/>
          <w:b/>
          <w:bCs/>
          <w:sz w:val="24"/>
          <w:szCs w:val="24"/>
          <w:lang w:val="en-US"/>
        </w:rPr>
        <w:t>Aranow</w:t>
      </w:r>
      <w:proofErr w:type="spellEnd"/>
      <w:r w:rsidRPr="00B15738">
        <w:rPr>
          <w:rFonts w:ascii="Book Antiqua" w:hAnsi="Book Antiqua" w:cs="Arial"/>
          <w:b/>
          <w:bCs/>
          <w:sz w:val="24"/>
          <w:szCs w:val="24"/>
          <w:lang w:val="en-US"/>
        </w:rPr>
        <w:t xml:space="preserve"> C</w:t>
      </w:r>
      <w:r w:rsidRPr="00B15738">
        <w:rPr>
          <w:rFonts w:ascii="Book Antiqua" w:hAnsi="Book Antiqua" w:cs="Arial"/>
          <w:sz w:val="24"/>
          <w:szCs w:val="24"/>
          <w:lang w:val="en-US"/>
        </w:rPr>
        <w:t>. Vitamin D and the immune system. </w:t>
      </w:r>
      <w:r w:rsidRPr="00B15738">
        <w:rPr>
          <w:rFonts w:ascii="Book Antiqua" w:hAnsi="Book Antiqua" w:cs="Arial"/>
          <w:i/>
          <w:iCs/>
          <w:sz w:val="24"/>
          <w:szCs w:val="24"/>
          <w:lang w:val="en-US"/>
        </w:rPr>
        <w:t xml:space="preserve">J </w:t>
      </w:r>
      <w:proofErr w:type="spellStart"/>
      <w:r w:rsidRPr="00B15738">
        <w:rPr>
          <w:rFonts w:ascii="Book Antiqua" w:hAnsi="Book Antiqua" w:cs="Arial"/>
          <w:i/>
          <w:iCs/>
          <w:sz w:val="24"/>
          <w:szCs w:val="24"/>
          <w:lang w:val="en-US"/>
        </w:rPr>
        <w:t>Investig</w:t>
      </w:r>
      <w:proofErr w:type="spellEnd"/>
      <w:r w:rsidRPr="00B15738">
        <w:rPr>
          <w:rFonts w:ascii="Book Antiqua" w:hAnsi="Book Antiqua" w:cs="Arial"/>
          <w:i/>
          <w:iCs/>
          <w:sz w:val="24"/>
          <w:szCs w:val="24"/>
          <w:lang w:val="en-US"/>
        </w:rPr>
        <w:t xml:space="preserve"> Med</w:t>
      </w:r>
      <w:r w:rsidRPr="00B15738">
        <w:rPr>
          <w:rFonts w:ascii="Book Antiqua" w:hAnsi="Book Antiqua" w:cs="Arial"/>
          <w:sz w:val="24"/>
          <w:szCs w:val="24"/>
          <w:lang w:val="en-US"/>
        </w:rPr>
        <w:t> 2011; </w:t>
      </w:r>
      <w:r w:rsidRPr="00B15738">
        <w:rPr>
          <w:rFonts w:ascii="Book Antiqua" w:hAnsi="Book Antiqua" w:cs="Arial"/>
          <w:b/>
          <w:bCs/>
          <w:sz w:val="24"/>
          <w:szCs w:val="24"/>
          <w:lang w:val="en-US"/>
        </w:rPr>
        <w:t>59</w:t>
      </w:r>
      <w:r w:rsidRPr="00B15738">
        <w:rPr>
          <w:rFonts w:ascii="Book Antiqua" w:hAnsi="Book Antiqua" w:cs="Arial"/>
          <w:sz w:val="24"/>
          <w:szCs w:val="24"/>
          <w:lang w:val="en-US"/>
        </w:rPr>
        <w:t>: 881-886 [PMID: 21527855 DOI: 10.2310/JIM.0b013e31821b8755]</w:t>
      </w:r>
    </w:p>
    <w:p w14:paraId="3A6EF650"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154 </w:t>
      </w:r>
      <w:r w:rsidRPr="00B15738">
        <w:rPr>
          <w:rFonts w:ascii="Book Antiqua" w:hAnsi="Book Antiqua" w:cs="Arial"/>
          <w:b/>
          <w:bCs/>
          <w:sz w:val="24"/>
          <w:szCs w:val="24"/>
          <w:lang w:val="en-US"/>
        </w:rPr>
        <w:t>Hahn HJ</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Kuttler</w:t>
      </w:r>
      <w:proofErr w:type="spellEnd"/>
      <w:r w:rsidRPr="00B15738">
        <w:rPr>
          <w:rFonts w:ascii="Book Antiqua" w:hAnsi="Book Antiqua" w:cs="Arial"/>
          <w:sz w:val="24"/>
          <w:szCs w:val="24"/>
          <w:lang w:val="en-US"/>
        </w:rPr>
        <w:t xml:space="preserve"> B, Mathieu C, Bouillon R. 1,25-Dihydroxyvitamin D3 reduces MHC antigen expression on pancreatic beta-cells in vitro. </w:t>
      </w:r>
      <w:r w:rsidRPr="00B15738">
        <w:rPr>
          <w:rFonts w:ascii="Book Antiqua" w:hAnsi="Book Antiqua" w:cs="Arial"/>
          <w:i/>
          <w:iCs/>
          <w:sz w:val="24"/>
          <w:szCs w:val="24"/>
          <w:lang w:val="en-US"/>
        </w:rPr>
        <w:t>Transplant Proc</w:t>
      </w:r>
      <w:r w:rsidRPr="00B15738">
        <w:rPr>
          <w:rFonts w:ascii="Book Antiqua" w:hAnsi="Book Antiqua" w:cs="Arial"/>
          <w:sz w:val="24"/>
          <w:szCs w:val="24"/>
          <w:lang w:val="en-US"/>
        </w:rPr>
        <w:t> 1997; </w:t>
      </w:r>
      <w:r w:rsidRPr="00B15738">
        <w:rPr>
          <w:rFonts w:ascii="Book Antiqua" w:hAnsi="Book Antiqua" w:cs="Arial"/>
          <w:b/>
          <w:bCs/>
          <w:sz w:val="24"/>
          <w:szCs w:val="24"/>
          <w:lang w:val="en-US"/>
        </w:rPr>
        <w:t>29</w:t>
      </w:r>
      <w:r w:rsidRPr="00B15738">
        <w:rPr>
          <w:rFonts w:ascii="Book Antiqua" w:hAnsi="Book Antiqua" w:cs="Arial"/>
          <w:sz w:val="24"/>
          <w:szCs w:val="24"/>
          <w:lang w:val="en-US"/>
        </w:rPr>
        <w:t>: 2156-2157 [PMID: 9193569]</w:t>
      </w:r>
    </w:p>
    <w:p w14:paraId="4DEC2F3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lastRenderedPageBreak/>
        <w:t>155 </w:t>
      </w:r>
      <w:proofErr w:type="spellStart"/>
      <w:r w:rsidRPr="00B15738">
        <w:rPr>
          <w:rFonts w:ascii="Book Antiqua" w:hAnsi="Book Antiqua" w:cs="Arial"/>
          <w:b/>
          <w:bCs/>
          <w:sz w:val="24"/>
          <w:szCs w:val="24"/>
          <w:lang w:val="en-US"/>
        </w:rPr>
        <w:t>Piemonti</w:t>
      </w:r>
      <w:proofErr w:type="spellEnd"/>
      <w:r w:rsidRPr="00B15738">
        <w:rPr>
          <w:rFonts w:ascii="Book Antiqua" w:hAnsi="Book Antiqua" w:cs="Arial"/>
          <w:b/>
          <w:bCs/>
          <w:sz w:val="24"/>
          <w:szCs w:val="24"/>
          <w:lang w:val="en-US"/>
        </w:rPr>
        <w:t xml:space="preserve"> L</w:t>
      </w:r>
      <w:r w:rsidRPr="00B15738">
        <w:rPr>
          <w:rFonts w:ascii="Book Antiqua" w:hAnsi="Book Antiqua" w:cs="Arial"/>
          <w:sz w:val="24"/>
          <w:szCs w:val="24"/>
          <w:lang w:val="en-US"/>
        </w:rPr>
        <w:t xml:space="preserve">, Monti P, </w:t>
      </w:r>
      <w:proofErr w:type="spellStart"/>
      <w:r w:rsidRPr="00B15738">
        <w:rPr>
          <w:rFonts w:ascii="Book Antiqua" w:hAnsi="Book Antiqua" w:cs="Arial"/>
          <w:sz w:val="24"/>
          <w:szCs w:val="24"/>
          <w:lang w:val="en-US"/>
        </w:rPr>
        <w:t>Sironi</w:t>
      </w:r>
      <w:proofErr w:type="spellEnd"/>
      <w:r w:rsidRPr="00B15738">
        <w:rPr>
          <w:rFonts w:ascii="Book Antiqua" w:hAnsi="Book Antiqua" w:cs="Arial"/>
          <w:sz w:val="24"/>
          <w:szCs w:val="24"/>
          <w:lang w:val="en-US"/>
        </w:rPr>
        <w:t xml:space="preserve"> M, Fraticelli P, Leone BE, Dal </w:t>
      </w:r>
      <w:proofErr w:type="spellStart"/>
      <w:r w:rsidRPr="00B15738">
        <w:rPr>
          <w:rFonts w:ascii="Book Antiqua" w:hAnsi="Book Antiqua" w:cs="Arial"/>
          <w:sz w:val="24"/>
          <w:szCs w:val="24"/>
          <w:lang w:val="en-US"/>
        </w:rPr>
        <w:t>Cin</w:t>
      </w:r>
      <w:proofErr w:type="spellEnd"/>
      <w:r w:rsidRPr="00B15738">
        <w:rPr>
          <w:rFonts w:ascii="Book Antiqua" w:hAnsi="Book Antiqua" w:cs="Arial"/>
          <w:sz w:val="24"/>
          <w:szCs w:val="24"/>
          <w:lang w:val="en-US"/>
        </w:rPr>
        <w:t xml:space="preserve"> E, </w:t>
      </w:r>
      <w:proofErr w:type="spellStart"/>
      <w:r w:rsidRPr="00B15738">
        <w:rPr>
          <w:rFonts w:ascii="Book Antiqua" w:hAnsi="Book Antiqua" w:cs="Arial"/>
          <w:sz w:val="24"/>
          <w:szCs w:val="24"/>
          <w:lang w:val="en-US"/>
        </w:rPr>
        <w:t>Allavena</w:t>
      </w:r>
      <w:proofErr w:type="spellEnd"/>
      <w:r w:rsidRPr="00B15738">
        <w:rPr>
          <w:rFonts w:ascii="Book Antiqua" w:hAnsi="Book Antiqua" w:cs="Arial"/>
          <w:sz w:val="24"/>
          <w:szCs w:val="24"/>
          <w:lang w:val="en-US"/>
        </w:rPr>
        <w:t xml:space="preserve"> P, Di Carlo V. Vitamin D3 affects differentiation, maturation, and function of human monocyte-derived dendritic cells. </w:t>
      </w:r>
      <w:r w:rsidRPr="00B15738">
        <w:rPr>
          <w:rFonts w:ascii="Book Antiqua" w:hAnsi="Book Antiqua" w:cs="Arial"/>
          <w:i/>
          <w:iCs/>
          <w:sz w:val="24"/>
          <w:szCs w:val="24"/>
          <w:lang w:val="en-US"/>
        </w:rPr>
        <w:t>J Immunol</w:t>
      </w:r>
      <w:r w:rsidRPr="00B15738">
        <w:rPr>
          <w:rFonts w:ascii="Book Antiqua" w:hAnsi="Book Antiqua" w:cs="Arial"/>
          <w:sz w:val="24"/>
          <w:szCs w:val="24"/>
          <w:lang w:val="en-US"/>
        </w:rPr>
        <w:t>2000; </w:t>
      </w:r>
      <w:r w:rsidRPr="00B15738">
        <w:rPr>
          <w:rFonts w:ascii="Book Antiqua" w:hAnsi="Book Antiqua" w:cs="Arial"/>
          <w:b/>
          <w:bCs/>
          <w:sz w:val="24"/>
          <w:szCs w:val="24"/>
          <w:lang w:val="en-US"/>
        </w:rPr>
        <w:t>164</w:t>
      </w:r>
      <w:r w:rsidRPr="00B15738">
        <w:rPr>
          <w:rFonts w:ascii="Book Antiqua" w:hAnsi="Book Antiqua" w:cs="Arial"/>
          <w:sz w:val="24"/>
          <w:szCs w:val="24"/>
          <w:lang w:val="en-US"/>
        </w:rPr>
        <w:t>: 4443-4451 [PMID: 10779743]</w:t>
      </w:r>
    </w:p>
    <w:p w14:paraId="78DBDD6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156 </w:t>
      </w:r>
      <w:r w:rsidRPr="00B15738">
        <w:rPr>
          <w:rFonts w:ascii="Book Antiqua" w:hAnsi="Book Antiqua" w:cs="Arial"/>
          <w:b/>
          <w:bCs/>
          <w:sz w:val="24"/>
          <w:szCs w:val="24"/>
          <w:lang w:val="en-US"/>
        </w:rPr>
        <w:t>Lopez ER</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Zwermann</w:t>
      </w:r>
      <w:proofErr w:type="spellEnd"/>
      <w:r w:rsidRPr="00B15738">
        <w:rPr>
          <w:rFonts w:ascii="Book Antiqua" w:hAnsi="Book Antiqua" w:cs="Arial"/>
          <w:sz w:val="24"/>
          <w:szCs w:val="24"/>
          <w:lang w:val="en-US"/>
        </w:rPr>
        <w:t xml:space="preserve"> O, </w:t>
      </w:r>
      <w:proofErr w:type="spellStart"/>
      <w:r w:rsidRPr="00B15738">
        <w:rPr>
          <w:rFonts w:ascii="Book Antiqua" w:hAnsi="Book Antiqua" w:cs="Arial"/>
          <w:sz w:val="24"/>
          <w:szCs w:val="24"/>
          <w:lang w:val="en-US"/>
        </w:rPr>
        <w:t>Segni</w:t>
      </w:r>
      <w:proofErr w:type="spellEnd"/>
      <w:r w:rsidRPr="00B15738">
        <w:rPr>
          <w:rFonts w:ascii="Book Antiqua" w:hAnsi="Book Antiqua" w:cs="Arial"/>
          <w:sz w:val="24"/>
          <w:szCs w:val="24"/>
          <w:lang w:val="en-US"/>
        </w:rPr>
        <w:t xml:space="preserve"> M, Meyer G, </w:t>
      </w:r>
      <w:proofErr w:type="spellStart"/>
      <w:r w:rsidRPr="00B15738">
        <w:rPr>
          <w:rFonts w:ascii="Book Antiqua" w:hAnsi="Book Antiqua" w:cs="Arial"/>
          <w:sz w:val="24"/>
          <w:szCs w:val="24"/>
          <w:lang w:val="en-US"/>
        </w:rPr>
        <w:t>Reincke</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Seissler</w:t>
      </w:r>
      <w:proofErr w:type="spellEnd"/>
      <w:r w:rsidRPr="00B15738">
        <w:rPr>
          <w:rFonts w:ascii="Book Antiqua" w:hAnsi="Book Antiqua" w:cs="Arial"/>
          <w:sz w:val="24"/>
          <w:szCs w:val="24"/>
          <w:lang w:val="en-US"/>
        </w:rPr>
        <w:t xml:space="preserve"> J, Herwig J, </w:t>
      </w:r>
      <w:proofErr w:type="spellStart"/>
      <w:r w:rsidRPr="00B15738">
        <w:rPr>
          <w:rFonts w:ascii="Book Antiqua" w:hAnsi="Book Antiqua" w:cs="Arial"/>
          <w:sz w:val="24"/>
          <w:szCs w:val="24"/>
          <w:lang w:val="en-US"/>
        </w:rPr>
        <w:t>Usadel</w:t>
      </w:r>
      <w:proofErr w:type="spellEnd"/>
      <w:r w:rsidRPr="00B15738">
        <w:rPr>
          <w:rFonts w:ascii="Book Antiqua" w:hAnsi="Book Antiqua" w:cs="Arial"/>
          <w:sz w:val="24"/>
          <w:szCs w:val="24"/>
          <w:lang w:val="en-US"/>
        </w:rPr>
        <w:t xml:space="preserve"> KH, </w:t>
      </w:r>
      <w:proofErr w:type="spellStart"/>
      <w:r w:rsidRPr="00B15738">
        <w:rPr>
          <w:rFonts w:ascii="Book Antiqua" w:hAnsi="Book Antiqua" w:cs="Arial"/>
          <w:sz w:val="24"/>
          <w:szCs w:val="24"/>
          <w:lang w:val="en-US"/>
        </w:rPr>
        <w:t>Badenhoop</w:t>
      </w:r>
      <w:proofErr w:type="spellEnd"/>
      <w:r w:rsidRPr="00B15738">
        <w:rPr>
          <w:rFonts w:ascii="Book Antiqua" w:hAnsi="Book Antiqua" w:cs="Arial"/>
          <w:sz w:val="24"/>
          <w:szCs w:val="24"/>
          <w:lang w:val="en-US"/>
        </w:rPr>
        <w:t xml:space="preserve"> K. A promoter polymorphism of the CYP27B1 gene is associated with Addison's disease, Hashimoto's thyroiditis, Graves' disease and type 1 diabetes mellitus in Germans. </w:t>
      </w:r>
      <w:r w:rsidRPr="00B15738">
        <w:rPr>
          <w:rFonts w:ascii="Book Antiqua" w:hAnsi="Book Antiqua" w:cs="Arial"/>
          <w:i/>
          <w:iCs/>
          <w:sz w:val="24"/>
          <w:szCs w:val="24"/>
          <w:lang w:val="en-US"/>
        </w:rPr>
        <w:t>Eur J Endocrinol</w:t>
      </w:r>
      <w:r w:rsidRPr="00B15738">
        <w:rPr>
          <w:rFonts w:ascii="Book Antiqua" w:hAnsi="Book Antiqua" w:cs="Arial"/>
          <w:sz w:val="24"/>
          <w:szCs w:val="24"/>
          <w:lang w:val="en-US"/>
        </w:rPr>
        <w:t> 2004; </w:t>
      </w:r>
      <w:r w:rsidRPr="00B15738">
        <w:rPr>
          <w:rFonts w:ascii="Book Antiqua" w:hAnsi="Book Antiqua" w:cs="Arial"/>
          <w:b/>
          <w:bCs/>
          <w:sz w:val="24"/>
          <w:szCs w:val="24"/>
          <w:lang w:val="en-US"/>
        </w:rPr>
        <w:t>151</w:t>
      </w:r>
      <w:r w:rsidRPr="00B15738">
        <w:rPr>
          <w:rFonts w:ascii="Book Antiqua" w:hAnsi="Book Antiqua" w:cs="Arial"/>
          <w:sz w:val="24"/>
          <w:szCs w:val="24"/>
          <w:lang w:val="en-US"/>
        </w:rPr>
        <w:t>: 193-197 [PMID: 15296474]</w:t>
      </w:r>
    </w:p>
    <w:p w14:paraId="25CA318E"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157 </w:t>
      </w:r>
      <w:proofErr w:type="spellStart"/>
      <w:r w:rsidRPr="00B15738">
        <w:rPr>
          <w:rFonts w:ascii="Book Antiqua" w:hAnsi="Book Antiqua" w:cs="Arial"/>
          <w:b/>
          <w:bCs/>
          <w:sz w:val="24"/>
          <w:szCs w:val="24"/>
          <w:lang w:val="en-US"/>
        </w:rPr>
        <w:t>Hewison</w:t>
      </w:r>
      <w:proofErr w:type="spellEnd"/>
      <w:r w:rsidRPr="00B15738">
        <w:rPr>
          <w:rFonts w:ascii="Book Antiqua" w:hAnsi="Book Antiqua" w:cs="Arial"/>
          <w:b/>
          <w:bCs/>
          <w:sz w:val="24"/>
          <w:szCs w:val="24"/>
          <w:lang w:val="en-US"/>
        </w:rPr>
        <w:t xml:space="preserve"> M</w:t>
      </w:r>
      <w:r w:rsidRPr="00B15738">
        <w:rPr>
          <w:rFonts w:ascii="Book Antiqua" w:hAnsi="Book Antiqua" w:cs="Arial"/>
          <w:sz w:val="24"/>
          <w:szCs w:val="24"/>
          <w:lang w:val="en-US"/>
        </w:rPr>
        <w:t xml:space="preserve">, Burke F, Evans KN, Lammas DA, Sansom DM, Liu P, </w:t>
      </w:r>
      <w:proofErr w:type="spellStart"/>
      <w:r w:rsidRPr="00B15738">
        <w:rPr>
          <w:rFonts w:ascii="Book Antiqua" w:hAnsi="Book Antiqua" w:cs="Arial"/>
          <w:sz w:val="24"/>
          <w:szCs w:val="24"/>
          <w:lang w:val="en-US"/>
        </w:rPr>
        <w:t>Modlin</w:t>
      </w:r>
      <w:proofErr w:type="spellEnd"/>
      <w:r w:rsidRPr="00B15738">
        <w:rPr>
          <w:rFonts w:ascii="Book Antiqua" w:hAnsi="Book Antiqua" w:cs="Arial"/>
          <w:sz w:val="24"/>
          <w:szCs w:val="24"/>
          <w:lang w:val="en-US"/>
        </w:rPr>
        <w:t xml:space="preserve"> RL, Adams JS. Extra-renal 25-hydroxyvitamin D3-1alpha-hydroxylase in human health and disease. </w:t>
      </w:r>
      <w:r w:rsidRPr="00B15738">
        <w:rPr>
          <w:rFonts w:ascii="Book Antiqua" w:hAnsi="Book Antiqua" w:cs="Arial"/>
          <w:i/>
          <w:iCs/>
          <w:sz w:val="24"/>
          <w:szCs w:val="24"/>
          <w:lang w:val="en-US"/>
        </w:rPr>
        <w:t xml:space="preserve">J Steroid </w:t>
      </w:r>
      <w:proofErr w:type="spellStart"/>
      <w:r w:rsidRPr="00B15738">
        <w:rPr>
          <w:rFonts w:ascii="Book Antiqua" w:hAnsi="Book Antiqua" w:cs="Arial"/>
          <w:i/>
          <w:iCs/>
          <w:sz w:val="24"/>
          <w:szCs w:val="24"/>
          <w:lang w:val="en-US"/>
        </w:rPr>
        <w:t>Biochem</w:t>
      </w:r>
      <w:proofErr w:type="spellEnd"/>
      <w:r w:rsidRPr="00B15738">
        <w:rPr>
          <w:rFonts w:ascii="Book Antiqua" w:hAnsi="Book Antiqua" w:cs="Arial"/>
          <w:i/>
          <w:iCs/>
          <w:sz w:val="24"/>
          <w:szCs w:val="24"/>
          <w:lang w:val="en-US"/>
        </w:rPr>
        <w:t xml:space="preserve"> Mol Biol</w:t>
      </w:r>
      <w:r w:rsidRPr="00B15738">
        <w:rPr>
          <w:rFonts w:ascii="Book Antiqua" w:hAnsi="Book Antiqua" w:cs="Arial"/>
          <w:sz w:val="24"/>
          <w:szCs w:val="24"/>
          <w:lang w:val="en-US"/>
        </w:rPr>
        <w:t>2007; </w:t>
      </w:r>
      <w:r w:rsidRPr="00B15738">
        <w:rPr>
          <w:rFonts w:ascii="Book Antiqua" w:hAnsi="Book Antiqua" w:cs="Arial"/>
          <w:b/>
          <w:bCs/>
          <w:sz w:val="24"/>
          <w:szCs w:val="24"/>
          <w:lang w:val="en-US"/>
        </w:rPr>
        <w:t>103</w:t>
      </w:r>
      <w:r w:rsidRPr="00B15738">
        <w:rPr>
          <w:rFonts w:ascii="Book Antiqua" w:hAnsi="Book Antiqua" w:cs="Arial"/>
          <w:sz w:val="24"/>
          <w:szCs w:val="24"/>
          <w:lang w:val="en-US"/>
        </w:rPr>
        <w:t>: 316-321 [PMID: 17368179 DOI: 10.1016/j.jsbmb.2006.12.078]</w:t>
      </w:r>
    </w:p>
    <w:p w14:paraId="58DBECC6"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158 </w:t>
      </w:r>
      <w:r w:rsidRPr="00B15738">
        <w:rPr>
          <w:rFonts w:ascii="Book Antiqua" w:hAnsi="Book Antiqua" w:cs="Arial"/>
          <w:b/>
          <w:bCs/>
          <w:sz w:val="24"/>
          <w:szCs w:val="24"/>
          <w:lang w:val="en-US"/>
        </w:rPr>
        <w:t>Adams JS</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Rafison</w:t>
      </w:r>
      <w:proofErr w:type="spellEnd"/>
      <w:r w:rsidRPr="00B15738">
        <w:rPr>
          <w:rFonts w:ascii="Book Antiqua" w:hAnsi="Book Antiqua" w:cs="Arial"/>
          <w:sz w:val="24"/>
          <w:szCs w:val="24"/>
          <w:lang w:val="en-US"/>
        </w:rPr>
        <w:t xml:space="preserve"> B, </w:t>
      </w:r>
      <w:proofErr w:type="spellStart"/>
      <w:r w:rsidRPr="00B15738">
        <w:rPr>
          <w:rFonts w:ascii="Book Antiqua" w:hAnsi="Book Antiqua" w:cs="Arial"/>
          <w:sz w:val="24"/>
          <w:szCs w:val="24"/>
          <w:lang w:val="en-US"/>
        </w:rPr>
        <w:t>Witzel</w:t>
      </w:r>
      <w:proofErr w:type="spellEnd"/>
      <w:r w:rsidRPr="00B15738">
        <w:rPr>
          <w:rFonts w:ascii="Book Antiqua" w:hAnsi="Book Antiqua" w:cs="Arial"/>
          <w:sz w:val="24"/>
          <w:szCs w:val="24"/>
          <w:lang w:val="en-US"/>
        </w:rPr>
        <w:t xml:space="preserve"> S, Reyes RE, Shieh A, Chun R, Zavala K, </w:t>
      </w:r>
      <w:proofErr w:type="spellStart"/>
      <w:r w:rsidRPr="00B15738">
        <w:rPr>
          <w:rFonts w:ascii="Book Antiqua" w:hAnsi="Book Antiqua" w:cs="Arial"/>
          <w:sz w:val="24"/>
          <w:szCs w:val="24"/>
          <w:lang w:val="en-US"/>
        </w:rPr>
        <w:t>Hewison</w:t>
      </w:r>
      <w:proofErr w:type="spellEnd"/>
      <w:r w:rsidRPr="00B15738">
        <w:rPr>
          <w:rFonts w:ascii="Book Antiqua" w:hAnsi="Book Antiqua" w:cs="Arial"/>
          <w:sz w:val="24"/>
          <w:szCs w:val="24"/>
          <w:lang w:val="en-US"/>
        </w:rPr>
        <w:t xml:space="preserve"> M, Liu PT. Regulation of the extrarenal CYP27B1-hydroxylase. </w:t>
      </w:r>
      <w:r w:rsidRPr="00B15738">
        <w:rPr>
          <w:rFonts w:ascii="Book Antiqua" w:hAnsi="Book Antiqua" w:cs="Arial"/>
          <w:i/>
          <w:iCs/>
          <w:sz w:val="24"/>
          <w:szCs w:val="24"/>
          <w:lang w:val="en-US"/>
        </w:rPr>
        <w:t xml:space="preserve">J Steroid </w:t>
      </w:r>
      <w:proofErr w:type="spellStart"/>
      <w:r w:rsidRPr="00B15738">
        <w:rPr>
          <w:rFonts w:ascii="Book Antiqua" w:hAnsi="Book Antiqua" w:cs="Arial"/>
          <w:i/>
          <w:iCs/>
          <w:sz w:val="24"/>
          <w:szCs w:val="24"/>
          <w:lang w:val="en-US"/>
        </w:rPr>
        <w:t>Biochem</w:t>
      </w:r>
      <w:proofErr w:type="spellEnd"/>
      <w:r w:rsidRPr="00B15738">
        <w:rPr>
          <w:rFonts w:ascii="Book Antiqua" w:hAnsi="Book Antiqua" w:cs="Arial"/>
          <w:i/>
          <w:iCs/>
          <w:sz w:val="24"/>
          <w:szCs w:val="24"/>
          <w:lang w:val="en-US"/>
        </w:rPr>
        <w:t xml:space="preserve"> Mol Biol</w:t>
      </w:r>
      <w:r w:rsidRPr="00B15738">
        <w:rPr>
          <w:rFonts w:ascii="Book Antiqua" w:hAnsi="Book Antiqua" w:cs="Arial"/>
          <w:sz w:val="24"/>
          <w:szCs w:val="24"/>
          <w:lang w:val="en-US"/>
        </w:rPr>
        <w:t> 2014; </w:t>
      </w:r>
      <w:r w:rsidRPr="00B15738">
        <w:rPr>
          <w:rFonts w:ascii="Book Antiqua" w:hAnsi="Book Antiqua" w:cs="Arial"/>
          <w:b/>
          <w:bCs/>
          <w:sz w:val="24"/>
          <w:szCs w:val="24"/>
          <w:lang w:val="en-US"/>
        </w:rPr>
        <w:t>144 Pt A</w:t>
      </w:r>
      <w:r w:rsidRPr="00B15738">
        <w:rPr>
          <w:rFonts w:ascii="Book Antiqua" w:hAnsi="Book Antiqua" w:cs="Arial"/>
          <w:sz w:val="24"/>
          <w:szCs w:val="24"/>
          <w:lang w:val="en-US"/>
        </w:rPr>
        <w:t>: 22-27 [PMID: 24388948 DOI: 10.1016/j.jsbmb.2013.12.009]</w:t>
      </w:r>
    </w:p>
    <w:p w14:paraId="0817601E"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159 </w:t>
      </w:r>
      <w:r w:rsidRPr="00B15738">
        <w:rPr>
          <w:rFonts w:ascii="Book Antiqua" w:hAnsi="Book Antiqua" w:cs="Arial"/>
          <w:b/>
          <w:bCs/>
          <w:sz w:val="24"/>
          <w:szCs w:val="24"/>
          <w:lang w:val="en-US"/>
        </w:rPr>
        <w:t>Du J</w:t>
      </w:r>
      <w:r w:rsidRPr="00B15738">
        <w:rPr>
          <w:rFonts w:ascii="Book Antiqua" w:hAnsi="Book Antiqua" w:cs="Arial"/>
          <w:sz w:val="24"/>
          <w:szCs w:val="24"/>
          <w:lang w:val="en-US"/>
        </w:rPr>
        <w:t xml:space="preserve">, Wei X, Ge X, Chen Y, Li YC. Microbiota-Dependent Induction of Colonic Cyp27b1 Is Associated </w:t>
      </w:r>
      <w:proofErr w:type="gramStart"/>
      <w:r w:rsidRPr="00B15738">
        <w:rPr>
          <w:rFonts w:ascii="Book Antiqua" w:hAnsi="Book Antiqua" w:cs="Arial"/>
          <w:sz w:val="24"/>
          <w:szCs w:val="24"/>
          <w:lang w:val="en-US"/>
        </w:rPr>
        <w:t>With</w:t>
      </w:r>
      <w:proofErr w:type="gramEnd"/>
      <w:r w:rsidRPr="00B15738">
        <w:rPr>
          <w:rFonts w:ascii="Book Antiqua" w:hAnsi="Book Antiqua" w:cs="Arial"/>
          <w:sz w:val="24"/>
          <w:szCs w:val="24"/>
          <w:lang w:val="en-US"/>
        </w:rPr>
        <w:t xml:space="preserve"> Colonic Inflammation: Implications of Locally Produced 1,25-Dihydroxyvitamin D3 in Inflammatory Regulation in the Colon. </w:t>
      </w:r>
      <w:r w:rsidRPr="00B15738">
        <w:rPr>
          <w:rFonts w:ascii="Book Antiqua" w:hAnsi="Book Antiqua" w:cs="Arial"/>
          <w:i/>
          <w:iCs/>
          <w:sz w:val="24"/>
          <w:szCs w:val="24"/>
          <w:lang w:val="en-US"/>
        </w:rPr>
        <w:t>Endocrinology</w:t>
      </w:r>
      <w:r w:rsidRPr="00B15738">
        <w:rPr>
          <w:rFonts w:ascii="Book Antiqua" w:hAnsi="Book Antiqua" w:cs="Arial"/>
          <w:sz w:val="24"/>
          <w:szCs w:val="24"/>
          <w:lang w:val="en-US"/>
        </w:rPr>
        <w:t> 2017; </w:t>
      </w:r>
      <w:r w:rsidRPr="00B15738">
        <w:rPr>
          <w:rFonts w:ascii="Book Antiqua" w:hAnsi="Book Antiqua" w:cs="Arial"/>
          <w:b/>
          <w:bCs/>
          <w:sz w:val="24"/>
          <w:szCs w:val="24"/>
          <w:lang w:val="en-US"/>
        </w:rPr>
        <w:t>158</w:t>
      </w:r>
      <w:r w:rsidRPr="00B15738">
        <w:rPr>
          <w:rFonts w:ascii="Book Antiqua" w:hAnsi="Book Antiqua" w:cs="Arial"/>
          <w:sz w:val="24"/>
          <w:szCs w:val="24"/>
          <w:lang w:val="en-US"/>
        </w:rPr>
        <w:t>: 4064-4075 [PMID: 28938443 DOI: 10.1210/en.2017-00578]</w:t>
      </w:r>
    </w:p>
    <w:p w14:paraId="03CF1FDE"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160 </w:t>
      </w:r>
      <w:proofErr w:type="spellStart"/>
      <w:r w:rsidRPr="00B15738">
        <w:rPr>
          <w:rFonts w:ascii="Book Antiqua" w:hAnsi="Book Antiqua" w:cs="Arial"/>
          <w:b/>
          <w:bCs/>
          <w:sz w:val="24"/>
          <w:szCs w:val="24"/>
          <w:lang w:val="en-US"/>
        </w:rPr>
        <w:t>Alzahrani</w:t>
      </w:r>
      <w:proofErr w:type="spellEnd"/>
      <w:r w:rsidRPr="00B15738">
        <w:rPr>
          <w:rFonts w:ascii="Book Antiqua" w:hAnsi="Book Antiqua" w:cs="Arial"/>
          <w:b/>
          <w:bCs/>
          <w:sz w:val="24"/>
          <w:szCs w:val="24"/>
          <w:lang w:val="en-US"/>
        </w:rPr>
        <w:t xml:space="preserve"> AS</w:t>
      </w:r>
      <w:r w:rsidRPr="00B15738">
        <w:rPr>
          <w:rFonts w:ascii="Book Antiqua" w:hAnsi="Book Antiqua" w:cs="Arial"/>
          <w:sz w:val="24"/>
          <w:szCs w:val="24"/>
          <w:lang w:val="en-US"/>
        </w:rPr>
        <w:t xml:space="preserve">, Zou M, </w:t>
      </w:r>
      <w:proofErr w:type="spellStart"/>
      <w:r w:rsidRPr="00B15738">
        <w:rPr>
          <w:rFonts w:ascii="Book Antiqua" w:hAnsi="Book Antiqua" w:cs="Arial"/>
          <w:sz w:val="24"/>
          <w:szCs w:val="24"/>
          <w:lang w:val="en-US"/>
        </w:rPr>
        <w:t>Baitei</w:t>
      </w:r>
      <w:proofErr w:type="spellEnd"/>
      <w:r w:rsidRPr="00B15738">
        <w:rPr>
          <w:rFonts w:ascii="Book Antiqua" w:hAnsi="Book Antiqua" w:cs="Arial"/>
          <w:sz w:val="24"/>
          <w:szCs w:val="24"/>
          <w:lang w:val="en-US"/>
        </w:rPr>
        <w:t xml:space="preserve"> EY, </w:t>
      </w:r>
      <w:proofErr w:type="spellStart"/>
      <w:r w:rsidRPr="00B15738">
        <w:rPr>
          <w:rFonts w:ascii="Book Antiqua" w:hAnsi="Book Antiqua" w:cs="Arial"/>
          <w:sz w:val="24"/>
          <w:szCs w:val="24"/>
          <w:lang w:val="en-US"/>
        </w:rPr>
        <w:t>Alshaikh</w:t>
      </w:r>
      <w:proofErr w:type="spellEnd"/>
      <w:r w:rsidRPr="00B15738">
        <w:rPr>
          <w:rFonts w:ascii="Book Antiqua" w:hAnsi="Book Antiqua" w:cs="Arial"/>
          <w:sz w:val="24"/>
          <w:szCs w:val="24"/>
          <w:lang w:val="en-US"/>
        </w:rPr>
        <w:t xml:space="preserve"> OM, Al-</w:t>
      </w:r>
      <w:proofErr w:type="spellStart"/>
      <w:r w:rsidRPr="00B15738">
        <w:rPr>
          <w:rFonts w:ascii="Book Antiqua" w:hAnsi="Book Antiqua" w:cs="Arial"/>
          <w:sz w:val="24"/>
          <w:szCs w:val="24"/>
          <w:lang w:val="en-US"/>
        </w:rPr>
        <w:t>Rijjal</w:t>
      </w:r>
      <w:proofErr w:type="spellEnd"/>
      <w:r w:rsidRPr="00B15738">
        <w:rPr>
          <w:rFonts w:ascii="Book Antiqua" w:hAnsi="Book Antiqua" w:cs="Arial"/>
          <w:sz w:val="24"/>
          <w:szCs w:val="24"/>
          <w:lang w:val="en-US"/>
        </w:rPr>
        <w:t xml:space="preserve"> RA, Meyer BF, Shi Y. A novel G102E mutation of CYP27B1 in a large family with vitamin D-dependent rickets type 1. </w:t>
      </w:r>
      <w:r w:rsidRPr="00B15738">
        <w:rPr>
          <w:rFonts w:ascii="Book Antiqua" w:hAnsi="Book Antiqua" w:cs="Arial"/>
          <w:i/>
          <w:iCs/>
          <w:sz w:val="24"/>
          <w:szCs w:val="24"/>
          <w:lang w:val="en-US"/>
        </w:rPr>
        <w:t xml:space="preserve">J Clin Endocrinol </w:t>
      </w:r>
      <w:proofErr w:type="spellStart"/>
      <w:r w:rsidRPr="00B15738">
        <w:rPr>
          <w:rFonts w:ascii="Book Antiqua" w:hAnsi="Book Antiqua" w:cs="Arial"/>
          <w:i/>
          <w:iCs/>
          <w:sz w:val="24"/>
          <w:szCs w:val="24"/>
          <w:lang w:val="en-US"/>
        </w:rPr>
        <w:t>Metab</w:t>
      </w:r>
      <w:proofErr w:type="spellEnd"/>
      <w:r w:rsidRPr="00B15738">
        <w:rPr>
          <w:rFonts w:ascii="Book Antiqua" w:hAnsi="Book Antiqua" w:cs="Arial"/>
          <w:sz w:val="24"/>
          <w:szCs w:val="24"/>
          <w:lang w:val="en-US"/>
        </w:rPr>
        <w:t> 2010; </w:t>
      </w:r>
      <w:r w:rsidRPr="00B15738">
        <w:rPr>
          <w:rFonts w:ascii="Book Antiqua" w:hAnsi="Book Antiqua" w:cs="Arial"/>
          <w:b/>
          <w:bCs/>
          <w:sz w:val="24"/>
          <w:szCs w:val="24"/>
          <w:lang w:val="en-US"/>
        </w:rPr>
        <w:t>95</w:t>
      </w:r>
      <w:r w:rsidRPr="00B15738">
        <w:rPr>
          <w:rFonts w:ascii="Book Antiqua" w:hAnsi="Book Antiqua" w:cs="Arial"/>
          <w:sz w:val="24"/>
          <w:szCs w:val="24"/>
          <w:lang w:val="en-US"/>
        </w:rPr>
        <w:t>: 4176-4183 [PMID: 20534770 DOI: 10.1210/jc.2009-2278]</w:t>
      </w:r>
    </w:p>
    <w:p w14:paraId="3C062745"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161 </w:t>
      </w:r>
      <w:proofErr w:type="spellStart"/>
      <w:r w:rsidRPr="00B15738">
        <w:rPr>
          <w:rFonts w:ascii="Book Antiqua" w:hAnsi="Book Antiqua" w:cs="Arial"/>
          <w:b/>
          <w:bCs/>
          <w:sz w:val="24"/>
          <w:szCs w:val="24"/>
          <w:lang w:val="en-US"/>
        </w:rPr>
        <w:t>Fichna</w:t>
      </w:r>
      <w:proofErr w:type="spellEnd"/>
      <w:r w:rsidRPr="00B15738">
        <w:rPr>
          <w:rFonts w:ascii="Book Antiqua" w:hAnsi="Book Antiqua" w:cs="Arial"/>
          <w:b/>
          <w:bCs/>
          <w:sz w:val="24"/>
          <w:szCs w:val="24"/>
          <w:lang w:val="en-US"/>
        </w:rPr>
        <w:t xml:space="preserve"> M</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Zurawek</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Januszkiewicz-Lewandowska</w:t>
      </w:r>
      <w:proofErr w:type="spellEnd"/>
      <w:r w:rsidRPr="00B15738">
        <w:rPr>
          <w:rFonts w:ascii="Book Antiqua" w:hAnsi="Book Antiqua" w:cs="Arial"/>
          <w:sz w:val="24"/>
          <w:szCs w:val="24"/>
          <w:lang w:val="en-US"/>
        </w:rPr>
        <w:t xml:space="preserve"> D, </w:t>
      </w:r>
      <w:proofErr w:type="spellStart"/>
      <w:r w:rsidRPr="00B15738">
        <w:rPr>
          <w:rFonts w:ascii="Book Antiqua" w:hAnsi="Book Antiqua" w:cs="Arial"/>
          <w:sz w:val="24"/>
          <w:szCs w:val="24"/>
          <w:lang w:val="en-US"/>
        </w:rPr>
        <w:t>Gryczyñska</w:t>
      </w:r>
      <w:proofErr w:type="spellEnd"/>
      <w:r w:rsidRPr="00B15738">
        <w:rPr>
          <w:rFonts w:ascii="Book Antiqua" w:hAnsi="Book Antiqua" w:cs="Arial"/>
          <w:sz w:val="24"/>
          <w:szCs w:val="24"/>
          <w:lang w:val="en-US"/>
        </w:rPr>
        <w:t xml:space="preserve"> M, </w:t>
      </w:r>
      <w:proofErr w:type="spellStart"/>
      <w:r w:rsidRPr="00B15738">
        <w:rPr>
          <w:rFonts w:ascii="Book Antiqua" w:hAnsi="Book Antiqua" w:cs="Arial"/>
          <w:sz w:val="24"/>
          <w:szCs w:val="24"/>
          <w:lang w:val="en-US"/>
        </w:rPr>
        <w:t>Fichna</w:t>
      </w:r>
      <w:proofErr w:type="spellEnd"/>
      <w:r w:rsidRPr="00B15738">
        <w:rPr>
          <w:rFonts w:ascii="Book Antiqua" w:hAnsi="Book Antiqua" w:cs="Arial"/>
          <w:sz w:val="24"/>
          <w:szCs w:val="24"/>
          <w:lang w:val="en-US"/>
        </w:rPr>
        <w:t xml:space="preserve"> P, </w:t>
      </w:r>
      <w:proofErr w:type="spellStart"/>
      <w:r w:rsidRPr="00B15738">
        <w:rPr>
          <w:rFonts w:ascii="Book Antiqua" w:hAnsi="Book Antiqua" w:cs="Arial"/>
          <w:sz w:val="24"/>
          <w:szCs w:val="24"/>
          <w:lang w:val="en-US"/>
        </w:rPr>
        <w:t>Sowiñski</w:t>
      </w:r>
      <w:proofErr w:type="spellEnd"/>
      <w:r w:rsidRPr="00B15738">
        <w:rPr>
          <w:rFonts w:ascii="Book Antiqua" w:hAnsi="Book Antiqua" w:cs="Arial"/>
          <w:sz w:val="24"/>
          <w:szCs w:val="24"/>
          <w:lang w:val="en-US"/>
        </w:rPr>
        <w:t xml:space="preserve"> J, Nowak J. Association of the CYP27B1 </w:t>
      </w:r>
      <w:proofErr w:type="gramStart"/>
      <w:r w:rsidRPr="00B15738">
        <w:rPr>
          <w:rFonts w:ascii="Book Antiqua" w:hAnsi="Book Antiqua" w:cs="Arial"/>
          <w:sz w:val="24"/>
          <w:szCs w:val="24"/>
          <w:lang w:val="en-US"/>
        </w:rPr>
        <w:t>C(</w:t>
      </w:r>
      <w:proofErr w:type="gramEnd"/>
      <w:r w:rsidRPr="00B15738">
        <w:rPr>
          <w:rFonts w:ascii="Book Antiqua" w:hAnsi="Book Antiqua" w:cs="Arial"/>
          <w:sz w:val="24"/>
          <w:szCs w:val="24"/>
          <w:lang w:val="en-US"/>
        </w:rPr>
        <w:t>-1260)A polymorphism with autoimmune Addison's disease. </w:t>
      </w:r>
      <w:r w:rsidRPr="00B15738">
        <w:rPr>
          <w:rFonts w:ascii="Book Antiqua" w:hAnsi="Book Antiqua" w:cs="Arial"/>
          <w:i/>
          <w:iCs/>
          <w:sz w:val="24"/>
          <w:szCs w:val="24"/>
          <w:lang w:val="en-US"/>
        </w:rPr>
        <w:t>Exp Clin Endocrinol Diabetes</w:t>
      </w:r>
      <w:r w:rsidRPr="00B15738">
        <w:rPr>
          <w:rFonts w:ascii="Book Antiqua" w:hAnsi="Book Antiqua" w:cs="Arial"/>
          <w:sz w:val="24"/>
          <w:szCs w:val="24"/>
          <w:lang w:val="en-US"/>
        </w:rPr>
        <w:t> 2010; </w:t>
      </w:r>
      <w:r w:rsidRPr="00B15738">
        <w:rPr>
          <w:rFonts w:ascii="Book Antiqua" w:hAnsi="Book Antiqua" w:cs="Arial"/>
          <w:b/>
          <w:bCs/>
          <w:sz w:val="24"/>
          <w:szCs w:val="24"/>
          <w:lang w:val="en-US"/>
        </w:rPr>
        <w:t>118</w:t>
      </w:r>
      <w:r w:rsidRPr="00B15738">
        <w:rPr>
          <w:rFonts w:ascii="Book Antiqua" w:hAnsi="Book Antiqua" w:cs="Arial"/>
          <w:sz w:val="24"/>
          <w:szCs w:val="24"/>
          <w:lang w:val="en-US"/>
        </w:rPr>
        <w:t>: 544-549 [PMID: 19998245 DOI: 10.1055/s-0029-1241206]</w:t>
      </w:r>
    </w:p>
    <w:p w14:paraId="531D4E91"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162 </w:t>
      </w:r>
      <w:proofErr w:type="spellStart"/>
      <w:r w:rsidRPr="00B15738">
        <w:rPr>
          <w:rFonts w:ascii="Book Antiqua" w:hAnsi="Book Antiqua" w:cs="Arial"/>
          <w:b/>
          <w:bCs/>
          <w:sz w:val="24"/>
          <w:szCs w:val="24"/>
          <w:lang w:val="en-US"/>
        </w:rPr>
        <w:t>Ramagopalan</w:t>
      </w:r>
      <w:proofErr w:type="spellEnd"/>
      <w:r w:rsidRPr="00B15738">
        <w:rPr>
          <w:rFonts w:ascii="Book Antiqua" w:hAnsi="Book Antiqua" w:cs="Arial"/>
          <w:b/>
          <w:bCs/>
          <w:sz w:val="24"/>
          <w:szCs w:val="24"/>
          <w:lang w:val="en-US"/>
        </w:rPr>
        <w:t xml:space="preserve"> SV</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Dyment</w:t>
      </w:r>
      <w:proofErr w:type="spellEnd"/>
      <w:r w:rsidRPr="00B15738">
        <w:rPr>
          <w:rFonts w:ascii="Book Antiqua" w:hAnsi="Book Antiqua" w:cs="Arial"/>
          <w:sz w:val="24"/>
          <w:szCs w:val="24"/>
          <w:lang w:val="en-US"/>
        </w:rPr>
        <w:t xml:space="preserve"> DA, </w:t>
      </w:r>
      <w:proofErr w:type="spellStart"/>
      <w:r w:rsidRPr="00B15738">
        <w:rPr>
          <w:rFonts w:ascii="Book Antiqua" w:hAnsi="Book Antiqua" w:cs="Arial"/>
          <w:sz w:val="24"/>
          <w:szCs w:val="24"/>
          <w:lang w:val="en-US"/>
        </w:rPr>
        <w:t>Cader</w:t>
      </w:r>
      <w:proofErr w:type="spellEnd"/>
      <w:r w:rsidRPr="00B15738">
        <w:rPr>
          <w:rFonts w:ascii="Book Antiqua" w:hAnsi="Book Antiqua" w:cs="Arial"/>
          <w:sz w:val="24"/>
          <w:szCs w:val="24"/>
          <w:lang w:val="en-US"/>
        </w:rPr>
        <w:t xml:space="preserve"> MZ, Morrison KM, </w:t>
      </w:r>
      <w:proofErr w:type="spellStart"/>
      <w:r w:rsidRPr="00B15738">
        <w:rPr>
          <w:rFonts w:ascii="Book Antiqua" w:hAnsi="Book Antiqua" w:cs="Arial"/>
          <w:sz w:val="24"/>
          <w:szCs w:val="24"/>
          <w:lang w:val="en-US"/>
        </w:rPr>
        <w:t>Disanto</w:t>
      </w:r>
      <w:proofErr w:type="spellEnd"/>
      <w:r w:rsidRPr="00B15738">
        <w:rPr>
          <w:rFonts w:ascii="Book Antiqua" w:hAnsi="Book Antiqua" w:cs="Arial"/>
          <w:sz w:val="24"/>
          <w:szCs w:val="24"/>
          <w:lang w:val="en-US"/>
        </w:rPr>
        <w:t xml:space="preserve"> G, </w:t>
      </w:r>
      <w:proofErr w:type="spellStart"/>
      <w:r w:rsidRPr="00B15738">
        <w:rPr>
          <w:rFonts w:ascii="Book Antiqua" w:hAnsi="Book Antiqua" w:cs="Arial"/>
          <w:sz w:val="24"/>
          <w:szCs w:val="24"/>
          <w:lang w:val="en-US"/>
        </w:rPr>
        <w:t>Morahan</w:t>
      </w:r>
      <w:proofErr w:type="spellEnd"/>
      <w:r w:rsidRPr="00B15738">
        <w:rPr>
          <w:rFonts w:ascii="Book Antiqua" w:hAnsi="Book Antiqua" w:cs="Arial"/>
          <w:sz w:val="24"/>
          <w:szCs w:val="24"/>
          <w:lang w:val="en-US"/>
        </w:rPr>
        <w:t xml:space="preserve"> JM, </w:t>
      </w:r>
      <w:proofErr w:type="spellStart"/>
      <w:r w:rsidRPr="00B15738">
        <w:rPr>
          <w:rFonts w:ascii="Book Antiqua" w:hAnsi="Book Antiqua" w:cs="Arial"/>
          <w:sz w:val="24"/>
          <w:szCs w:val="24"/>
          <w:lang w:val="en-US"/>
        </w:rPr>
        <w:t>Berlanga</w:t>
      </w:r>
      <w:proofErr w:type="spellEnd"/>
      <w:r w:rsidRPr="00B15738">
        <w:rPr>
          <w:rFonts w:ascii="Book Antiqua" w:hAnsi="Book Antiqua" w:cs="Arial"/>
          <w:sz w:val="24"/>
          <w:szCs w:val="24"/>
          <w:lang w:val="en-US"/>
        </w:rPr>
        <w:t xml:space="preserve">-Taylor AJ, Handel A, De Luca GC, </w:t>
      </w:r>
      <w:proofErr w:type="spellStart"/>
      <w:r w:rsidRPr="00B15738">
        <w:rPr>
          <w:rFonts w:ascii="Book Antiqua" w:hAnsi="Book Antiqua" w:cs="Arial"/>
          <w:sz w:val="24"/>
          <w:szCs w:val="24"/>
          <w:lang w:val="en-US"/>
        </w:rPr>
        <w:t>Sadovnick</w:t>
      </w:r>
      <w:proofErr w:type="spellEnd"/>
      <w:r w:rsidRPr="00B15738">
        <w:rPr>
          <w:rFonts w:ascii="Book Antiqua" w:hAnsi="Book Antiqua" w:cs="Arial"/>
          <w:sz w:val="24"/>
          <w:szCs w:val="24"/>
          <w:lang w:val="en-US"/>
        </w:rPr>
        <w:t xml:space="preserve"> AD, Lepage P, </w:t>
      </w:r>
      <w:r w:rsidRPr="00B15738">
        <w:rPr>
          <w:rFonts w:ascii="Book Antiqua" w:hAnsi="Book Antiqua" w:cs="Arial"/>
          <w:sz w:val="24"/>
          <w:szCs w:val="24"/>
          <w:lang w:val="en-US"/>
        </w:rPr>
        <w:lastRenderedPageBreak/>
        <w:t xml:space="preserve">Montpetit A, </w:t>
      </w:r>
      <w:proofErr w:type="spellStart"/>
      <w:r w:rsidRPr="00B15738">
        <w:rPr>
          <w:rFonts w:ascii="Book Antiqua" w:hAnsi="Book Antiqua" w:cs="Arial"/>
          <w:sz w:val="24"/>
          <w:szCs w:val="24"/>
          <w:lang w:val="en-US"/>
        </w:rPr>
        <w:t>Ebers</w:t>
      </w:r>
      <w:proofErr w:type="spellEnd"/>
      <w:r w:rsidRPr="00B15738">
        <w:rPr>
          <w:rFonts w:ascii="Book Antiqua" w:hAnsi="Book Antiqua" w:cs="Arial"/>
          <w:sz w:val="24"/>
          <w:szCs w:val="24"/>
          <w:lang w:val="en-US"/>
        </w:rPr>
        <w:t xml:space="preserve"> GC. Rare variants in the CYP27B1 gene are associated with multiple sclerosis. </w:t>
      </w:r>
      <w:r w:rsidRPr="00B15738">
        <w:rPr>
          <w:rFonts w:ascii="Book Antiqua" w:hAnsi="Book Antiqua" w:cs="Arial"/>
          <w:i/>
          <w:iCs/>
          <w:sz w:val="24"/>
          <w:szCs w:val="24"/>
          <w:lang w:val="en-US"/>
        </w:rPr>
        <w:t>Ann Neurol</w:t>
      </w:r>
      <w:r w:rsidRPr="00B15738">
        <w:rPr>
          <w:rFonts w:ascii="Book Antiqua" w:hAnsi="Book Antiqua" w:cs="Arial"/>
          <w:sz w:val="24"/>
          <w:szCs w:val="24"/>
          <w:lang w:val="en-US"/>
        </w:rPr>
        <w:t> 2011; </w:t>
      </w:r>
      <w:r w:rsidRPr="00B15738">
        <w:rPr>
          <w:rFonts w:ascii="Book Antiqua" w:hAnsi="Book Antiqua" w:cs="Arial"/>
          <w:b/>
          <w:bCs/>
          <w:sz w:val="24"/>
          <w:szCs w:val="24"/>
          <w:lang w:val="en-US"/>
        </w:rPr>
        <w:t>70</w:t>
      </w:r>
      <w:r w:rsidRPr="00B15738">
        <w:rPr>
          <w:rFonts w:ascii="Book Antiqua" w:hAnsi="Book Antiqua" w:cs="Arial"/>
          <w:sz w:val="24"/>
          <w:szCs w:val="24"/>
          <w:lang w:val="en-US"/>
        </w:rPr>
        <w:t>: 881-886 [PMID: 22190362 DOI: 10.1002/ana.22678]</w:t>
      </w:r>
    </w:p>
    <w:p w14:paraId="265BFBF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163 </w:t>
      </w:r>
      <w:r w:rsidRPr="00B15738">
        <w:rPr>
          <w:rFonts w:ascii="Book Antiqua" w:hAnsi="Book Antiqua" w:cs="Arial"/>
          <w:b/>
          <w:bCs/>
          <w:sz w:val="24"/>
          <w:szCs w:val="24"/>
          <w:lang w:val="en-US"/>
        </w:rPr>
        <w:t>Ross JP</w:t>
      </w:r>
      <w:r w:rsidRPr="00B15738">
        <w:rPr>
          <w:rFonts w:ascii="Book Antiqua" w:hAnsi="Book Antiqua" w:cs="Arial"/>
          <w:sz w:val="24"/>
          <w:szCs w:val="24"/>
          <w:lang w:val="en-US"/>
        </w:rPr>
        <w:t xml:space="preserve">, Bernales CQ, Lee JD, </w:t>
      </w:r>
      <w:proofErr w:type="spellStart"/>
      <w:r w:rsidRPr="00B15738">
        <w:rPr>
          <w:rFonts w:ascii="Book Antiqua" w:hAnsi="Book Antiqua" w:cs="Arial"/>
          <w:sz w:val="24"/>
          <w:szCs w:val="24"/>
          <w:lang w:val="en-US"/>
        </w:rPr>
        <w:t>Sadovnick</w:t>
      </w:r>
      <w:proofErr w:type="spellEnd"/>
      <w:r w:rsidRPr="00B15738">
        <w:rPr>
          <w:rFonts w:ascii="Book Antiqua" w:hAnsi="Book Antiqua" w:cs="Arial"/>
          <w:sz w:val="24"/>
          <w:szCs w:val="24"/>
          <w:lang w:val="en-US"/>
        </w:rPr>
        <w:t xml:space="preserve"> AD, </w:t>
      </w:r>
      <w:proofErr w:type="spellStart"/>
      <w:r w:rsidRPr="00B15738">
        <w:rPr>
          <w:rFonts w:ascii="Book Antiqua" w:hAnsi="Book Antiqua" w:cs="Arial"/>
          <w:sz w:val="24"/>
          <w:szCs w:val="24"/>
          <w:lang w:val="en-US"/>
        </w:rPr>
        <w:t>Traboulsee</w:t>
      </w:r>
      <w:proofErr w:type="spellEnd"/>
      <w:r w:rsidRPr="00B15738">
        <w:rPr>
          <w:rFonts w:ascii="Book Antiqua" w:hAnsi="Book Antiqua" w:cs="Arial"/>
          <w:sz w:val="24"/>
          <w:szCs w:val="24"/>
          <w:lang w:val="en-US"/>
        </w:rPr>
        <w:t xml:space="preserve"> AL, </w:t>
      </w:r>
      <w:proofErr w:type="spellStart"/>
      <w:r w:rsidRPr="00B15738">
        <w:rPr>
          <w:rFonts w:ascii="Book Antiqua" w:hAnsi="Book Antiqua" w:cs="Arial"/>
          <w:sz w:val="24"/>
          <w:szCs w:val="24"/>
          <w:lang w:val="en-US"/>
        </w:rPr>
        <w:t>Vilariño-Güell</w:t>
      </w:r>
      <w:proofErr w:type="spellEnd"/>
      <w:r w:rsidRPr="00B15738">
        <w:rPr>
          <w:rFonts w:ascii="Book Antiqua" w:hAnsi="Book Antiqua" w:cs="Arial"/>
          <w:sz w:val="24"/>
          <w:szCs w:val="24"/>
          <w:lang w:val="en-US"/>
        </w:rPr>
        <w:t xml:space="preserve"> C. Analysis of CYP27B1 in multiple sclerosis. </w:t>
      </w:r>
      <w:r w:rsidRPr="00B15738">
        <w:rPr>
          <w:rFonts w:ascii="Book Antiqua" w:hAnsi="Book Antiqua" w:cs="Arial"/>
          <w:i/>
          <w:iCs/>
          <w:sz w:val="24"/>
          <w:szCs w:val="24"/>
          <w:lang w:val="en-US"/>
        </w:rPr>
        <w:t xml:space="preserve">J </w:t>
      </w:r>
      <w:proofErr w:type="spellStart"/>
      <w:r w:rsidRPr="00B15738">
        <w:rPr>
          <w:rFonts w:ascii="Book Antiqua" w:hAnsi="Book Antiqua" w:cs="Arial"/>
          <w:i/>
          <w:iCs/>
          <w:sz w:val="24"/>
          <w:szCs w:val="24"/>
          <w:lang w:val="en-US"/>
        </w:rPr>
        <w:t>Neuroimmunol</w:t>
      </w:r>
      <w:proofErr w:type="spellEnd"/>
      <w:r w:rsidRPr="00B15738">
        <w:rPr>
          <w:rFonts w:ascii="Book Antiqua" w:hAnsi="Book Antiqua" w:cs="Arial"/>
          <w:sz w:val="24"/>
          <w:szCs w:val="24"/>
          <w:lang w:val="en-US"/>
        </w:rPr>
        <w:t> 2014; </w:t>
      </w:r>
      <w:r w:rsidRPr="00B15738">
        <w:rPr>
          <w:rFonts w:ascii="Book Antiqua" w:hAnsi="Book Antiqua" w:cs="Arial"/>
          <w:b/>
          <w:bCs/>
          <w:sz w:val="24"/>
          <w:szCs w:val="24"/>
          <w:lang w:val="en-US"/>
        </w:rPr>
        <w:t>266</w:t>
      </w:r>
      <w:r w:rsidRPr="00B15738">
        <w:rPr>
          <w:rFonts w:ascii="Book Antiqua" w:hAnsi="Book Antiqua" w:cs="Arial"/>
          <w:sz w:val="24"/>
          <w:szCs w:val="24"/>
          <w:lang w:val="en-US"/>
        </w:rPr>
        <w:t>: 64-66 [PMID: 24308945 DOI: 10.1016/j.jneuroim.2013.11.006]</w:t>
      </w:r>
    </w:p>
    <w:p w14:paraId="31DE5D7E"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164 </w:t>
      </w:r>
      <w:r w:rsidRPr="00B15738">
        <w:rPr>
          <w:rFonts w:ascii="Book Antiqua" w:hAnsi="Book Antiqua" w:cs="Arial"/>
          <w:b/>
          <w:bCs/>
          <w:sz w:val="24"/>
          <w:szCs w:val="24"/>
          <w:lang w:val="en-US"/>
        </w:rPr>
        <w:t>Demir K</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Kattan</w:t>
      </w:r>
      <w:proofErr w:type="spellEnd"/>
      <w:r w:rsidRPr="00B15738">
        <w:rPr>
          <w:rFonts w:ascii="Book Antiqua" w:hAnsi="Book Antiqua" w:cs="Arial"/>
          <w:sz w:val="24"/>
          <w:szCs w:val="24"/>
          <w:lang w:val="en-US"/>
        </w:rPr>
        <w:t xml:space="preserve"> WE, Zou M, </w:t>
      </w:r>
      <w:proofErr w:type="spellStart"/>
      <w:r w:rsidRPr="00B15738">
        <w:rPr>
          <w:rFonts w:ascii="Book Antiqua" w:hAnsi="Book Antiqua" w:cs="Arial"/>
          <w:sz w:val="24"/>
          <w:szCs w:val="24"/>
          <w:lang w:val="en-US"/>
        </w:rPr>
        <w:t>Durmaz</w:t>
      </w:r>
      <w:proofErr w:type="spellEnd"/>
      <w:r w:rsidRPr="00B15738">
        <w:rPr>
          <w:rFonts w:ascii="Book Antiqua" w:hAnsi="Book Antiqua" w:cs="Arial"/>
          <w:sz w:val="24"/>
          <w:szCs w:val="24"/>
          <w:lang w:val="en-US"/>
        </w:rPr>
        <w:t xml:space="preserve"> E, </w:t>
      </w:r>
      <w:proofErr w:type="spellStart"/>
      <w:r w:rsidRPr="00B15738">
        <w:rPr>
          <w:rFonts w:ascii="Book Antiqua" w:hAnsi="Book Antiqua" w:cs="Arial"/>
          <w:sz w:val="24"/>
          <w:szCs w:val="24"/>
          <w:lang w:val="en-US"/>
        </w:rPr>
        <w:t>BinEssa</w:t>
      </w:r>
      <w:proofErr w:type="spellEnd"/>
      <w:r w:rsidRPr="00B15738">
        <w:rPr>
          <w:rFonts w:ascii="Book Antiqua" w:hAnsi="Book Antiqua" w:cs="Arial"/>
          <w:sz w:val="24"/>
          <w:szCs w:val="24"/>
          <w:lang w:val="en-US"/>
        </w:rPr>
        <w:t xml:space="preserve"> H, </w:t>
      </w:r>
      <w:proofErr w:type="spellStart"/>
      <w:r w:rsidRPr="00B15738">
        <w:rPr>
          <w:rFonts w:ascii="Book Antiqua" w:hAnsi="Book Antiqua" w:cs="Arial"/>
          <w:sz w:val="24"/>
          <w:szCs w:val="24"/>
          <w:lang w:val="en-US"/>
        </w:rPr>
        <w:t>Nalbantoğlu</w:t>
      </w:r>
      <w:proofErr w:type="spellEnd"/>
      <w:r w:rsidRPr="00B15738">
        <w:rPr>
          <w:rFonts w:ascii="Book Antiqua" w:hAnsi="Book Antiqua" w:cs="Arial"/>
          <w:sz w:val="24"/>
          <w:szCs w:val="24"/>
          <w:lang w:val="en-US"/>
        </w:rPr>
        <w:t xml:space="preserve"> Ö, Al-</w:t>
      </w:r>
      <w:proofErr w:type="spellStart"/>
      <w:r w:rsidRPr="00B15738">
        <w:rPr>
          <w:rFonts w:ascii="Book Antiqua" w:hAnsi="Book Antiqua" w:cs="Arial"/>
          <w:sz w:val="24"/>
          <w:szCs w:val="24"/>
          <w:lang w:val="en-US"/>
        </w:rPr>
        <w:t>Rijjal</w:t>
      </w:r>
      <w:proofErr w:type="spellEnd"/>
      <w:r w:rsidRPr="00B15738">
        <w:rPr>
          <w:rFonts w:ascii="Book Antiqua" w:hAnsi="Book Antiqua" w:cs="Arial"/>
          <w:sz w:val="24"/>
          <w:szCs w:val="24"/>
          <w:lang w:val="en-US"/>
        </w:rPr>
        <w:t xml:space="preserve"> RA, Meyer B, </w:t>
      </w:r>
      <w:proofErr w:type="spellStart"/>
      <w:r w:rsidRPr="00B15738">
        <w:rPr>
          <w:rFonts w:ascii="Book Antiqua" w:hAnsi="Book Antiqua" w:cs="Arial"/>
          <w:sz w:val="24"/>
          <w:szCs w:val="24"/>
          <w:lang w:val="en-US"/>
        </w:rPr>
        <w:t>Özkan</w:t>
      </w:r>
      <w:proofErr w:type="spellEnd"/>
      <w:r w:rsidRPr="00B15738">
        <w:rPr>
          <w:rFonts w:ascii="Book Antiqua" w:hAnsi="Book Antiqua" w:cs="Arial"/>
          <w:sz w:val="24"/>
          <w:szCs w:val="24"/>
          <w:lang w:val="en-US"/>
        </w:rPr>
        <w:t xml:space="preserve"> B, Shi Y. Novel CYP27B1 Gene Mutations in Patients with Vitamin D-Dependent Rickets Type 1A. </w:t>
      </w:r>
      <w:proofErr w:type="spellStart"/>
      <w:r w:rsidRPr="00B15738">
        <w:rPr>
          <w:rFonts w:ascii="Book Antiqua" w:hAnsi="Book Antiqua" w:cs="Arial"/>
          <w:i/>
          <w:iCs/>
          <w:sz w:val="24"/>
          <w:szCs w:val="24"/>
          <w:lang w:val="en-US"/>
        </w:rPr>
        <w:t>PLoS</w:t>
      </w:r>
      <w:proofErr w:type="spellEnd"/>
      <w:r w:rsidRPr="00B15738">
        <w:rPr>
          <w:rFonts w:ascii="Book Antiqua" w:hAnsi="Book Antiqua" w:cs="Arial"/>
          <w:i/>
          <w:iCs/>
          <w:sz w:val="24"/>
          <w:szCs w:val="24"/>
          <w:lang w:val="en-US"/>
        </w:rPr>
        <w:t xml:space="preserve"> One</w:t>
      </w:r>
      <w:r w:rsidRPr="00B15738">
        <w:rPr>
          <w:rFonts w:ascii="Book Antiqua" w:hAnsi="Book Antiqua" w:cs="Arial"/>
          <w:sz w:val="24"/>
          <w:szCs w:val="24"/>
          <w:lang w:val="en-US"/>
        </w:rPr>
        <w:t> 2015; </w:t>
      </w:r>
      <w:r w:rsidRPr="00B15738">
        <w:rPr>
          <w:rFonts w:ascii="Book Antiqua" w:hAnsi="Book Antiqua" w:cs="Arial"/>
          <w:b/>
          <w:bCs/>
          <w:sz w:val="24"/>
          <w:szCs w:val="24"/>
          <w:lang w:val="en-US"/>
        </w:rPr>
        <w:t>10</w:t>
      </w:r>
      <w:r w:rsidRPr="00B15738">
        <w:rPr>
          <w:rFonts w:ascii="Book Antiqua" w:hAnsi="Book Antiqua" w:cs="Arial"/>
          <w:sz w:val="24"/>
          <w:szCs w:val="24"/>
          <w:lang w:val="en-US"/>
        </w:rPr>
        <w:t>: e0131376 [PMID: 26132292 DOI: 10.1371/journal.pone.0131376]</w:t>
      </w:r>
    </w:p>
    <w:p w14:paraId="3AB5830A" w14:textId="77777777" w:rsidR="00B15738" w:rsidRP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165 </w:t>
      </w:r>
      <w:r w:rsidRPr="00B15738">
        <w:rPr>
          <w:rFonts w:ascii="Book Antiqua" w:hAnsi="Book Antiqua" w:cs="Arial"/>
          <w:b/>
          <w:bCs/>
          <w:sz w:val="24"/>
          <w:szCs w:val="24"/>
          <w:lang w:val="en-US"/>
        </w:rPr>
        <w:t>Gould NJ</w:t>
      </w:r>
      <w:r w:rsidRPr="00B15738">
        <w:rPr>
          <w:rFonts w:ascii="Book Antiqua" w:hAnsi="Book Antiqua" w:cs="Arial"/>
          <w:sz w:val="24"/>
          <w:szCs w:val="24"/>
          <w:lang w:val="en-US"/>
        </w:rPr>
        <w:t xml:space="preserve">, Davidson KL, </w:t>
      </w:r>
      <w:proofErr w:type="spellStart"/>
      <w:r w:rsidRPr="00B15738">
        <w:rPr>
          <w:rFonts w:ascii="Book Antiqua" w:hAnsi="Book Antiqua" w:cs="Arial"/>
          <w:sz w:val="24"/>
          <w:szCs w:val="24"/>
          <w:lang w:val="en-US"/>
        </w:rPr>
        <w:t>Nwokolo</w:t>
      </w:r>
      <w:proofErr w:type="spellEnd"/>
      <w:r w:rsidRPr="00B15738">
        <w:rPr>
          <w:rFonts w:ascii="Book Antiqua" w:hAnsi="Book Antiqua" w:cs="Arial"/>
          <w:sz w:val="24"/>
          <w:szCs w:val="24"/>
          <w:lang w:val="en-US"/>
        </w:rPr>
        <w:t xml:space="preserve"> CU, </w:t>
      </w:r>
      <w:proofErr w:type="spellStart"/>
      <w:r w:rsidRPr="00B15738">
        <w:rPr>
          <w:rFonts w:ascii="Book Antiqua" w:hAnsi="Book Antiqua" w:cs="Arial"/>
          <w:sz w:val="24"/>
          <w:szCs w:val="24"/>
          <w:lang w:val="en-US"/>
        </w:rPr>
        <w:t>Arasaradnam</w:t>
      </w:r>
      <w:proofErr w:type="spellEnd"/>
      <w:r w:rsidRPr="00B15738">
        <w:rPr>
          <w:rFonts w:ascii="Book Antiqua" w:hAnsi="Book Antiqua" w:cs="Arial"/>
          <w:sz w:val="24"/>
          <w:szCs w:val="24"/>
          <w:lang w:val="en-US"/>
        </w:rPr>
        <w:t xml:space="preserve"> RP. A systematic review of the role of DNA methylation on inflammatory genes in ulcerative colitis. </w:t>
      </w:r>
      <w:r w:rsidRPr="00B15738">
        <w:rPr>
          <w:rFonts w:ascii="Book Antiqua" w:hAnsi="Book Antiqua" w:cs="Arial"/>
          <w:i/>
          <w:iCs/>
          <w:sz w:val="24"/>
          <w:szCs w:val="24"/>
          <w:lang w:val="en-US"/>
        </w:rPr>
        <w:t>Epigenomics</w:t>
      </w:r>
      <w:r w:rsidRPr="00B15738">
        <w:rPr>
          <w:rFonts w:ascii="Book Antiqua" w:hAnsi="Book Antiqua" w:cs="Arial"/>
          <w:sz w:val="24"/>
          <w:szCs w:val="24"/>
          <w:lang w:val="en-US"/>
        </w:rPr>
        <w:t> 2016; </w:t>
      </w:r>
      <w:r w:rsidRPr="00B15738">
        <w:rPr>
          <w:rFonts w:ascii="Book Antiqua" w:hAnsi="Book Antiqua" w:cs="Arial"/>
          <w:b/>
          <w:bCs/>
          <w:sz w:val="24"/>
          <w:szCs w:val="24"/>
          <w:lang w:val="en-US"/>
        </w:rPr>
        <w:t>8</w:t>
      </w:r>
      <w:r w:rsidRPr="00B15738">
        <w:rPr>
          <w:rFonts w:ascii="Book Antiqua" w:hAnsi="Book Antiqua" w:cs="Arial"/>
          <w:sz w:val="24"/>
          <w:szCs w:val="24"/>
          <w:lang w:val="en-US"/>
        </w:rPr>
        <w:t>: 667-684 [PMID: 27096966 DOI: 10.2217/epi-2016-0006]</w:t>
      </w:r>
    </w:p>
    <w:p w14:paraId="6070EF6C" w14:textId="5D2FC8A1" w:rsidR="00B15738" w:rsidRDefault="00B15738" w:rsidP="00B15738">
      <w:pPr>
        <w:adjustRightInd w:val="0"/>
        <w:snapToGrid w:val="0"/>
        <w:spacing w:after="0" w:line="360" w:lineRule="auto"/>
        <w:jc w:val="both"/>
        <w:rPr>
          <w:rFonts w:ascii="Book Antiqua" w:hAnsi="Book Antiqua" w:cs="Arial"/>
          <w:sz w:val="24"/>
          <w:szCs w:val="24"/>
          <w:lang w:val="en-US"/>
        </w:rPr>
      </w:pPr>
      <w:r w:rsidRPr="00B15738">
        <w:rPr>
          <w:rFonts w:ascii="Book Antiqua" w:hAnsi="Book Antiqua" w:cs="Arial"/>
          <w:sz w:val="24"/>
          <w:szCs w:val="24"/>
          <w:lang w:val="en-US"/>
        </w:rPr>
        <w:t>166 </w:t>
      </w:r>
      <w:proofErr w:type="spellStart"/>
      <w:r w:rsidRPr="00B15738">
        <w:rPr>
          <w:rFonts w:ascii="Book Antiqua" w:hAnsi="Book Antiqua" w:cs="Arial"/>
          <w:b/>
          <w:bCs/>
          <w:sz w:val="24"/>
          <w:szCs w:val="24"/>
          <w:lang w:val="en-US"/>
        </w:rPr>
        <w:t>Barnicle</w:t>
      </w:r>
      <w:proofErr w:type="spellEnd"/>
      <w:r w:rsidRPr="00B15738">
        <w:rPr>
          <w:rFonts w:ascii="Book Antiqua" w:hAnsi="Book Antiqua" w:cs="Arial"/>
          <w:b/>
          <w:bCs/>
          <w:sz w:val="24"/>
          <w:szCs w:val="24"/>
          <w:lang w:val="en-US"/>
        </w:rPr>
        <w:t xml:space="preserve"> A</w:t>
      </w:r>
      <w:r w:rsidRPr="00B15738">
        <w:rPr>
          <w:rFonts w:ascii="Book Antiqua" w:hAnsi="Book Antiqua" w:cs="Arial"/>
          <w:sz w:val="24"/>
          <w:szCs w:val="24"/>
          <w:lang w:val="en-US"/>
        </w:rPr>
        <w:t xml:space="preserve">, </w:t>
      </w:r>
      <w:proofErr w:type="spellStart"/>
      <w:r w:rsidRPr="00B15738">
        <w:rPr>
          <w:rFonts w:ascii="Book Antiqua" w:hAnsi="Book Antiqua" w:cs="Arial"/>
          <w:sz w:val="24"/>
          <w:szCs w:val="24"/>
          <w:lang w:val="en-US"/>
        </w:rPr>
        <w:t>Seoighe</w:t>
      </w:r>
      <w:proofErr w:type="spellEnd"/>
      <w:r w:rsidRPr="00B15738">
        <w:rPr>
          <w:rFonts w:ascii="Book Antiqua" w:hAnsi="Book Antiqua" w:cs="Arial"/>
          <w:sz w:val="24"/>
          <w:szCs w:val="24"/>
          <w:lang w:val="en-US"/>
        </w:rPr>
        <w:t xml:space="preserve"> C, </w:t>
      </w:r>
      <w:proofErr w:type="spellStart"/>
      <w:r w:rsidRPr="00B15738">
        <w:rPr>
          <w:rFonts w:ascii="Book Antiqua" w:hAnsi="Book Antiqua" w:cs="Arial"/>
          <w:sz w:val="24"/>
          <w:szCs w:val="24"/>
          <w:lang w:val="en-US"/>
        </w:rPr>
        <w:t>Greally</w:t>
      </w:r>
      <w:proofErr w:type="spellEnd"/>
      <w:r w:rsidRPr="00B15738">
        <w:rPr>
          <w:rFonts w:ascii="Book Antiqua" w:hAnsi="Book Antiqua" w:cs="Arial"/>
          <w:sz w:val="24"/>
          <w:szCs w:val="24"/>
          <w:lang w:val="en-US"/>
        </w:rPr>
        <w:t xml:space="preserve"> JM, Golden A, Egan LJ. Inflammation-associated DNA methylation patterns in epithelium of ulcerative colitis. </w:t>
      </w:r>
      <w:r w:rsidRPr="00B15738">
        <w:rPr>
          <w:rFonts w:ascii="Book Antiqua" w:hAnsi="Book Antiqua" w:cs="Arial"/>
          <w:i/>
          <w:iCs/>
          <w:sz w:val="24"/>
          <w:szCs w:val="24"/>
          <w:lang w:val="en-US"/>
        </w:rPr>
        <w:t>Epigenetics</w:t>
      </w:r>
      <w:r w:rsidRPr="00B15738">
        <w:rPr>
          <w:rFonts w:ascii="Book Antiqua" w:hAnsi="Book Antiqua" w:cs="Arial"/>
          <w:sz w:val="24"/>
          <w:szCs w:val="24"/>
          <w:lang w:val="en-US"/>
        </w:rPr>
        <w:t> 2017; </w:t>
      </w:r>
      <w:r w:rsidRPr="00B15738">
        <w:rPr>
          <w:rFonts w:ascii="Book Antiqua" w:hAnsi="Book Antiqua" w:cs="Arial"/>
          <w:b/>
          <w:bCs/>
          <w:sz w:val="24"/>
          <w:szCs w:val="24"/>
          <w:lang w:val="en-US"/>
        </w:rPr>
        <w:t>12</w:t>
      </w:r>
      <w:r w:rsidRPr="00B15738">
        <w:rPr>
          <w:rFonts w:ascii="Book Antiqua" w:hAnsi="Book Antiqua" w:cs="Arial"/>
          <w:sz w:val="24"/>
          <w:szCs w:val="24"/>
          <w:lang w:val="en-US"/>
        </w:rPr>
        <w:t>: 591-606 [PMID: 28557546 DOI: 10.1080/15592294.2017.1334023]</w:t>
      </w:r>
    </w:p>
    <w:p w14:paraId="76A23EC3" w14:textId="2EEB5939" w:rsidR="001978D3" w:rsidRPr="001978D3" w:rsidRDefault="001978D3" w:rsidP="001978D3">
      <w:pPr>
        <w:wordWrap w:val="0"/>
        <w:snapToGrid w:val="0"/>
        <w:spacing w:after="0" w:line="360" w:lineRule="auto"/>
        <w:jc w:val="right"/>
        <w:rPr>
          <w:rFonts w:ascii="Book Antiqua" w:eastAsia="SimSun" w:hAnsi="Book Antiqua" w:cs="Times New Roman"/>
          <w:b/>
          <w:bCs/>
          <w:sz w:val="24"/>
          <w:szCs w:val="24"/>
          <w:lang w:val="en-US" w:eastAsia="zh-CN"/>
        </w:rPr>
      </w:pPr>
      <w:bookmarkStart w:id="111" w:name="OLE_LINK148"/>
      <w:bookmarkStart w:id="112" w:name="OLE_LINK320"/>
      <w:bookmarkStart w:id="113" w:name="OLE_LINK387"/>
      <w:bookmarkStart w:id="114" w:name="OLE_LINK254"/>
      <w:bookmarkStart w:id="115" w:name="OLE_LINK149"/>
      <w:bookmarkStart w:id="116" w:name="OLE_LINK225"/>
      <w:bookmarkStart w:id="117" w:name="OLE_LINK207"/>
      <w:bookmarkStart w:id="118" w:name="OLE_LINK226"/>
      <w:bookmarkStart w:id="119" w:name="OLE_LINK212"/>
      <w:bookmarkStart w:id="120" w:name="OLE_LINK250"/>
      <w:bookmarkStart w:id="121" w:name="OLE_LINK281"/>
      <w:bookmarkStart w:id="122" w:name="OLE_LINK282"/>
      <w:bookmarkStart w:id="123" w:name="OLE_LINK313"/>
      <w:bookmarkStart w:id="124" w:name="OLE_LINK304"/>
      <w:bookmarkStart w:id="125" w:name="OLE_LINK321"/>
      <w:bookmarkStart w:id="126" w:name="OLE_LINK385"/>
      <w:bookmarkStart w:id="127" w:name="OLE_LINK400"/>
      <w:bookmarkStart w:id="128" w:name="OLE_LINK346"/>
      <w:bookmarkStart w:id="129" w:name="OLE_LINK371"/>
      <w:bookmarkStart w:id="130" w:name="OLE_LINK334"/>
      <w:bookmarkStart w:id="131" w:name="OLE_LINK1830"/>
      <w:bookmarkStart w:id="132" w:name="OLE_LINK457"/>
      <w:bookmarkStart w:id="133" w:name="OLE_LINK288"/>
      <w:bookmarkStart w:id="134" w:name="OLE_LINK384"/>
      <w:bookmarkStart w:id="135" w:name="OLE_LINK379"/>
      <w:bookmarkStart w:id="136" w:name="OLE_LINK303"/>
      <w:bookmarkStart w:id="137" w:name="OLE_LINK450"/>
      <w:bookmarkStart w:id="138" w:name="OLE_LINK489"/>
      <w:bookmarkStart w:id="139" w:name="OLE_LINK535"/>
      <w:bookmarkStart w:id="140" w:name="OLE_LINK648"/>
      <w:bookmarkStart w:id="141" w:name="OLE_LINK686"/>
      <w:bookmarkStart w:id="142" w:name="OLE_LINK471"/>
      <w:bookmarkStart w:id="143" w:name="OLE_LINK462"/>
      <w:bookmarkStart w:id="144" w:name="OLE_LINK519"/>
      <w:bookmarkStart w:id="145" w:name="OLE_LINK575"/>
      <w:bookmarkStart w:id="146" w:name="OLE_LINK491"/>
      <w:bookmarkStart w:id="147" w:name="OLE_LINK532"/>
      <w:bookmarkStart w:id="148" w:name="OLE_LINK572"/>
      <w:bookmarkStart w:id="149" w:name="OLE_LINK574"/>
      <w:bookmarkStart w:id="150" w:name="OLE_LINK480"/>
      <w:bookmarkStart w:id="151" w:name="OLE_LINK567"/>
      <w:bookmarkStart w:id="152" w:name="OLE_LINK2700"/>
      <w:bookmarkStart w:id="153" w:name="OLE_LINK581"/>
      <w:bookmarkStart w:id="154" w:name="OLE_LINK639"/>
      <w:bookmarkStart w:id="155" w:name="OLE_LINK688"/>
      <w:bookmarkStart w:id="156" w:name="OLE_LINK722"/>
      <w:bookmarkStart w:id="157" w:name="OLE_LINK542"/>
      <w:bookmarkStart w:id="158" w:name="OLE_LINK589"/>
      <w:bookmarkStart w:id="159" w:name="OLE_LINK582"/>
      <w:bookmarkStart w:id="160" w:name="OLE_LINK640"/>
      <w:bookmarkStart w:id="161" w:name="OLE_LINK714"/>
      <w:bookmarkStart w:id="162" w:name="OLE_LINK593"/>
      <w:bookmarkStart w:id="163" w:name="OLE_LINK716"/>
      <w:bookmarkStart w:id="164" w:name="OLE_LINK770"/>
      <w:bookmarkStart w:id="165" w:name="OLE_LINK801"/>
      <w:bookmarkStart w:id="166" w:name="OLE_LINK660"/>
      <w:bookmarkStart w:id="167" w:name="OLE_LINK781"/>
      <w:bookmarkStart w:id="168" w:name="OLE_LINK833"/>
      <w:bookmarkStart w:id="169" w:name="OLE_LINK642"/>
      <w:bookmarkStart w:id="170" w:name="OLE_LINK700"/>
      <w:bookmarkStart w:id="171" w:name="OLE_LINK792"/>
      <w:bookmarkStart w:id="172" w:name="OLE_LINK2882"/>
      <w:bookmarkStart w:id="173" w:name="OLE_LINK836"/>
      <w:bookmarkStart w:id="174" w:name="OLE_LINK889"/>
      <w:bookmarkStart w:id="175" w:name="OLE_LINK782"/>
      <w:bookmarkStart w:id="176" w:name="OLE_LINK826"/>
      <w:bookmarkStart w:id="177" w:name="OLE_LINK865"/>
      <w:bookmarkStart w:id="178" w:name="OLE_LINK856"/>
      <w:bookmarkStart w:id="179" w:name="OLE_LINK908"/>
      <w:bookmarkStart w:id="180" w:name="OLE_LINK980"/>
      <w:bookmarkStart w:id="181" w:name="OLE_LINK1018"/>
      <w:bookmarkStart w:id="182" w:name="OLE_LINK1049"/>
      <w:bookmarkStart w:id="183" w:name="OLE_LINK1076"/>
      <w:bookmarkStart w:id="184" w:name="OLE_LINK1106"/>
      <w:bookmarkStart w:id="185" w:name="OLE_LINK891"/>
      <w:bookmarkStart w:id="186" w:name="OLE_LINK943"/>
      <w:bookmarkStart w:id="187" w:name="OLE_LINK981"/>
      <w:bookmarkStart w:id="188" w:name="OLE_LINK1030"/>
      <w:bookmarkStart w:id="189" w:name="OLE_LINK847"/>
      <w:bookmarkStart w:id="190" w:name="OLE_LINK909"/>
      <w:bookmarkStart w:id="191" w:name="OLE_LINK906"/>
      <w:bookmarkStart w:id="192" w:name="OLE_LINK992"/>
      <w:bookmarkStart w:id="193" w:name="OLE_LINK993"/>
      <w:bookmarkStart w:id="194" w:name="OLE_LINK1052"/>
      <w:bookmarkStart w:id="195" w:name="OLE_LINK946"/>
      <w:bookmarkStart w:id="196" w:name="OLE_LINK911"/>
      <w:bookmarkStart w:id="197" w:name="OLE_LINK930"/>
      <w:bookmarkStart w:id="198" w:name="OLE_LINK1059"/>
      <w:bookmarkStart w:id="199" w:name="OLE_LINK1174"/>
      <w:bookmarkStart w:id="200" w:name="OLE_LINK1137"/>
      <w:bookmarkStart w:id="201" w:name="OLE_LINK1167"/>
      <w:bookmarkStart w:id="202" w:name="OLE_LINK1200"/>
      <w:bookmarkStart w:id="203" w:name="OLE_LINK1241"/>
      <w:bookmarkStart w:id="204" w:name="OLE_LINK1288"/>
      <w:bookmarkStart w:id="205" w:name="OLE_LINK1056"/>
      <w:bookmarkStart w:id="206" w:name="OLE_LINK1158"/>
      <w:bookmarkStart w:id="207" w:name="OLE_LINK1175"/>
      <w:bookmarkStart w:id="208" w:name="OLE_LINK1074"/>
      <w:bookmarkStart w:id="209" w:name="OLE_LINK1169"/>
      <w:bookmarkStart w:id="210" w:name="OLE_LINK386"/>
      <w:bookmarkStart w:id="211" w:name="OLE_LINK33"/>
      <w:bookmarkStart w:id="212" w:name="OLE_LINK34"/>
      <w:r w:rsidRPr="001978D3">
        <w:rPr>
          <w:rFonts w:ascii="Book Antiqua" w:eastAsia="SimSun" w:hAnsi="Book Antiqua" w:cs="Times New Roman"/>
          <w:b/>
          <w:bCs/>
          <w:sz w:val="24"/>
          <w:szCs w:val="24"/>
          <w:lang w:val="en-US" w:eastAsia="zh-CN"/>
        </w:rPr>
        <w:t>P-Reviewer:</w:t>
      </w:r>
      <w:r w:rsidRPr="001978D3">
        <w:rPr>
          <w:rFonts w:ascii="Book Antiqua" w:eastAsia="SimSun" w:hAnsi="Book Antiqua" w:cs="Times New Roman" w:hint="eastAsia"/>
          <w:b/>
          <w:bCs/>
          <w:sz w:val="24"/>
          <w:szCs w:val="24"/>
          <w:lang w:val="en-US" w:eastAsia="zh-CN"/>
        </w:rPr>
        <w:t xml:space="preserve"> </w:t>
      </w:r>
      <w:r>
        <w:rPr>
          <w:rFonts w:ascii="Book Antiqua" w:eastAsia="SimSun" w:hAnsi="Book Antiqua" w:cs="Times New Roman"/>
          <w:bCs/>
          <w:sz w:val="24"/>
          <w:szCs w:val="24"/>
          <w:lang w:val="en-US" w:eastAsia="zh-CN"/>
        </w:rPr>
        <w:t xml:space="preserve">Chiba T, </w:t>
      </w:r>
      <w:proofErr w:type="spellStart"/>
      <w:r>
        <w:rPr>
          <w:rFonts w:ascii="Book Antiqua" w:eastAsia="SimSun" w:hAnsi="Book Antiqua" w:cs="Times New Roman"/>
          <w:bCs/>
          <w:sz w:val="24"/>
          <w:szCs w:val="24"/>
          <w:lang w:val="en-US" w:eastAsia="zh-CN"/>
        </w:rPr>
        <w:t>Demonacos</w:t>
      </w:r>
      <w:proofErr w:type="spellEnd"/>
      <w:r>
        <w:rPr>
          <w:rFonts w:ascii="Book Antiqua" w:eastAsia="SimSun" w:hAnsi="Book Antiqua" w:cs="Times New Roman"/>
          <w:bCs/>
          <w:sz w:val="24"/>
          <w:szCs w:val="24"/>
          <w:lang w:val="en-US" w:eastAsia="zh-CN"/>
        </w:rPr>
        <w:t xml:space="preserve"> C</w:t>
      </w:r>
    </w:p>
    <w:p w14:paraId="494EC15D" w14:textId="77777777" w:rsidR="001978D3" w:rsidRPr="001978D3" w:rsidRDefault="001978D3" w:rsidP="001978D3">
      <w:pPr>
        <w:snapToGrid w:val="0"/>
        <w:spacing w:after="0" w:line="360" w:lineRule="auto"/>
        <w:jc w:val="right"/>
        <w:rPr>
          <w:rFonts w:ascii="Book Antiqua" w:eastAsia="SimSun" w:hAnsi="Book Antiqua" w:cs="Times New Roman"/>
          <w:sz w:val="24"/>
          <w:szCs w:val="24"/>
          <w:lang w:val="en-US" w:eastAsia="zh-CN"/>
        </w:rPr>
      </w:pPr>
      <w:r w:rsidRPr="001978D3">
        <w:rPr>
          <w:rFonts w:ascii="Book Antiqua" w:eastAsia="SimSun" w:hAnsi="Book Antiqua" w:cs="Times New Roman"/>
          <w:b/>
          <w:bCs/>
          <w:sz w:val="24"/>
          <w:szCs w:val="24"/>
          <w:lang w:val="en-US" w:eastAsia="zh-CN"/>
        </w:rPr>
        <w:t>S-Editor:</w:t>
      </w:r>
      <w:r w:rsidRPr="001978D3">
        <w:rPr>
          <w:rFonts w:ascii="Book Antiqua" w:eastAsia="SimSun" w:hAnsi="Book Antiqua" w:cs="Times New Roman" w:hint="eastAsia"/>
          <w:sz w:val="24"/>
          <w:szCs w:val="24"/>
          <w:lang w:val="en-US" w:eastAsia="zh-CN"/>
        </w:rPr>
        <w:t xml:space="preserve"> </w:t>
      </w:r>
      <w:r w:rsidRPr="001978D3">
        <w:rPr>
          <w:rFonts w:ascii="Book Antiqua" w:eastAsia="SimSun" w:hAnsi="Book Antiqua" w:cs="Times New Roman"/>
          <w:sz w:val="24"/>
          <w:szCs w:val="24"/>
          <w:lang w:val="en-US" w:eastAsia="zh-CN"/>
        </w:rPr>
        <w:t>Ma</w:t>
      </w:r>
      <w:r w:rsidRPr="001978D3">
        <w:rPr>
          <w:rFonts w:ascii="Book Antiqua" w:eastAsia="SimSun" w:hAnsi="Book Antiqua" w:cs="Times New Roman" w:hint="eastAsia"/>
          <w:sz w:val="24"/>
          <w:szCs w:val="24"/>
          <w:lang w:val="en-US" w:eastAsia="zh-CN"/>
        </w:rPr>
        <w:t xml:space="preserve"> </w:t>
      </w:r>
      <w:r w:rsidRPr="001978D3">
        <w:rPr>
          <w:rFonts w:ascii="Book Antiqua" w:eastAsia="SimSun" w:hAnsi="Book Antiqua" w:cs="Times New Roman"/>
          <w:sz w:val="24"/>
          <w:szCs w:val="24"/>
          <w:lang w:val="en-US" w:eastAsia="zh-CN"/>
        </w:rPr>
        <w:t>RY</w:t>
      </w:r>
      <w:r w:rsidRPr="001978D3">
        <w:rPr>
          <w:rFonts w:ascii="Book Antiqua" w:eastAsia="SimSun" w:hAnsi="Book Antiqua" w:cs="Times New Roman" w:hint="eastAsia"/>
          <w:sz w:val="24"/>
          <w:szCs w:val="24"/>
          <w:lang w:val="en-US" w:eastAsia="zh-CN"/>
        </w:rPr>
        <w:t xml:space="preserve"> </w:t>
      </w:r>
      <w:r w:rsidRPr="001978D3">
        <w:rPr>
          <w:rFonts w:ascii="Book Antiqua" w:eastAsia="SimSun" w:hAnsi="Book Antiqua" w:cs="Times New Roman"/>
          <w:b/>
          <w:bCs/>
          <w:sz w:val="24"/>
          <w:szCs w:val="24"/>
          <w:lang w:val="en-US" w:eastAsia="zh-CN"/>
        </w:rPr>
        <w:t>L-Editor:</w:t>
      </w:r>
      <w:r w:rsidRPr="001978D3">
        <w:rPr>
          <w:rFonts w:ascii="Book Antiqua" w:eastAsia="SimSun" w:hAnsi="Book Antiqua" w:cs="Times New Roman"/>
          <w:sz w:val="24"/>
          <w:szCs w:val="24"/>
          <w:lang w:val="en-US" w:eastAsia="zh-CN"/>
        </w:rPr>
        <w:t xml:space="preserve"> </w:t>
      </w:r>
      <w:r w:rsidRPr="001978D3">
        <w:rPr>
          <w:rFonts w:ascii="Book Antiqua" w:eastAsia="SimSun" w:hAnsi="Book Antiqua" w:cs="Times New Roman"/>
          <w:b/>
          <w:bCs/>
          <w:sz w:val="24"/>
          <w:szCs w:val="24"/>
          <w:lang w:val="en-US" w:eastAsia="zh-CN"/>
        </w:rPr>
        <w:t>E-Editor:</w:t>
      </w:r>
    </w:p>
    <w:p w14:paraId="6D5CF6CE" w14:textId="77777777" w:rsidR="001978D3" w:rsidRPr="001978D3" w:rsidRDefault="001978D3" w:rsidP="001978D3">
      <w:pPr>
        <w:shd w:val="clear" w:color="auto" w:fill="FFFFFF"/>
        <w:snapToGrid w:val="0"/>
        <w:spacing w:after="0" w:line="360" w:lineRule="auto"/>
        <w:jc w:val="both"/>
        <w:rPr>
          <w:rFonts w:ascii="Book Antiqua" w:eastAsia="SimSun" w:hAnsi="Book Antiqua" w:cs="Helvetica"/>
          <w:b/>
          <w:sz w:val="24"/>
          <w:szCs w:val="24"/>
          <w:lang w:val="en-US" w:eastAsia="zh-CN"/>
        </w:rPr>
      </w:pPr>
      <w:bookmarkStart w:id="213" w:name="OLE_LINK880"/>
      <w:bookmarkStart w:id="214" w:name="OLE_LINK881"/>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1978D3">
        <w:rPr>
          <w:rFonts w:ascii="Book Antiqua" w:eastAsia="SimSun" w:hAnsi="Book Antiqua" w:cs="Helvetica"/>
          <w:b/>
          <w:sz w:val="24"/>
          <w:szCs w:val="24"/>
          <w:lang w:val="en-US" w:eastAsia="zh-CN"/>
        </w:rPr>
        <w:t xml:space="preserve">Specialty type: </w:t>
      </w:r>
      <w:r w:rsidRPr="001978D3">
        <w:rPr>
          <w:rFonts w:ascii="Book Antiqua" w:eastAsia="SimSun" w:hAnsi="Book Antiqua" w:cs="Helvetica"/>
          <w:sz w:val="24"/>
          <w:szCs w:val="24"/>
          <w:lang w:val="en-US" w:eastAsia="zh-CN"/>
        </w:rPr>
        <w:t>Gastroenterology and</w:t>
      </w:r>
      <w:r w:rsidRPr="001978D3">
        <w:rPr>
          <w:rFonts w:ascii="Book Antiqua" w:eastAsia="SimSun" w:hAnsi="Book Antiqua" w:cs="Helvetica" w:hint="eastAsia"/>
          <w:sz w:val="24"/>
          <w:szCs w:val="24"/>
          <w:lang w:val="en-US" w:eastAsia="zh-CN"/>
        </w:rPr>
        <w:t xml:space="preserve"> </w:t>
      </w:r>
      <w:r w:rsidRPr="001978D3">
        <w:rPr>
          <w:rFonts w:ascii="Book Antiqua" w:eastAsia="SimSun" w:hAnsi="Book Antiqua" w:cs="Helvetica"/>
          <w:sz w:val="24"/>
          <w:szCs w:val="24"/>
          <w:lang w:val="en-US" w:eastAsia="zh-CN"/>
        </w:rPr>
        <w:t>hepatology</w:t>
      </w:r>
    </w:p>
    <w:p w14:paraId="22753DDD" w14:textId="0F9A23CB" w:rsidR="001978D3" w:rsidRPr="001978D3" w:rsidRDefault="001978D3" w:rsidP="001978D3">
      <w:pPr>
        <w:shd w:val="clear" w:color="auto" w:fill="FFFFFF"/>
        <w:snapToGrid w:val="0"/>
        <w:spacing w:after="0" w:line="360" w:lineRule="auto"/>
        <w:jc w:val="both"/>
        <w:rPr>
          <w:rFonts w:ascii="Book Antiqua" w:eastAsia="SimSun" w:hAnsi="Book Antiqua" w:cs="Helvetica"/>
          <w:b/>
          <w:sz w:val="24"/>
          <w:szCs w:val="24"/>
          <w:lang w:val="en-US" w:eastAsia="zh-CN"/>
        </w:rPr>
      </w:pPr>
      <w:r w:rsidRPr="001978D3">
        <w:rPr>
          <w:rFonts w:ascii="Book Antiqua" w:eastAsia="SimSun" w:hAnsi="Book Antiqua" w:cs="Helvetica"/>
          <w:b/>
          <w:sz w:val="24"/>
          <w:szCs w:val="24"/>
          <w:lang w:val="en-US" w:eastAsia="zh-CN"/>
        </w:rPr>
        <w:t xml:space="preserve">Country of origin: </w:t>
      </w:r>
      <w:r>
        <w:rPr>
          <w:rFonts w:ascii="Book Antiqua" w:eastAsia="SimSun" w:hAnsi="Book Antiqua" w:cs="Helvetica"/>
          <w:sz w:val="24"/>
          <w:szCs w:val="24"/>
          <w:lang w:val="en-US" w:eastAsia="zh-CN"/>
        </w:rPr>
        <w:t>Turkey</w:t>
      </w:r>
    </w:p>
    <w:p w14:paraId="06D31909" w14:textId="77777777" w:rsidR="001978D3" w:rsidRPr="001978D3" w:rsidRDefault="001978D3" w:rsidP="001978D3">
      <w:pPr>
        <w:shd w:val="clear" w:color="auto" w:fill="FFFFFF"/>
        <w:snapToGrid w:val="0"/>
        <w:spacing w:after="0" w:line="360" w:lineRule="auto"/>
        <w:jc w:val="both"/>
        <w:rPr>
          <w:rFonts w:ascii="Book Antiqua" w:eastAsia="SimSun" w:hAnsi="Book Antiqua" w:cs="Helvetica"/>
          <w:b/>
          <w:sz w:val="24"/>
          <w:szCs w:val="24"/>
          <w:lang w:val="en-US" w:eastAsia="zh-CN"/>
        </w:rPr>
      </w:pPr>
      <w:r w:rsidRPr="001978D3">
        <w:rPr>
          <w:rFonts w:ascii="Book Antiqua" w:eastAsia="SimSun" w:hAnsi="Book Antiqua" w:cs="Helvetica"/>
          <w:b/>
          <w:sz w:val="24"/>
          <w:szCs w:val="24"/>
          <w:lang w:val="en-US" w:eastAsia="zh-CN"/>
        </w:rPr>
        <w:t>Peer-review report classification</w:t>
      </w:r>
    </w:p>
    <w:p w14:paraId="6B742843" w14:textId="77777777" w:rsidR="001978D3" w:rsidRPr="001978D3" w:rsidRDefault="001978D3" w:rsidP="001978D3">
      <w:pPr>
        <w:shd w:val="clear" w:color="auto" w:fill="FFFFFF"/>
        <w:snapToGrid w:val="0"/>
        <w:spacing w:after="0" w:line="360" w:lineRule="auto"/>
        <w:jc w:val="both"/>
        <w:rPr>
          <w:rFonts w:ascii="Book Antiqua" w:eastAsia="SimSun" w:hAnsi="Book Antiqua" w:cs="Helvetica"/>
          <w:sz w:val="24"/>
          <w:szCs w:val="24"/>
          <w:lang w:val="en-US" w:eastAsia="zh-CN"/>
        </w:rPr>
      </w:pPr>
      <w:r w:rsidRPr="001978D3">
        <w:rPr>
          <w:rFonts w:ascii="Book Antiqua" w:eastAsia="SimSun" w:hAnsi="Book Antiqua" w:cs="Helvetica"/>
          <w:sz w:val="24"/>
          <w:szCs w:val="24"/>
          <w:lang w:val="en-US" w:eastAsia="zh-CN"/>
        </w:rPr>
        <w:t xml:space="preserve">Grade A (Excellent): </w:t>
      </w:r>
      <w:r w:rsidRPr="001978D3">
        <w:rPr>
          <w:rFonts w:ascii="Book Antiqua" w:eastAsia="SimSun" w:hAnsi="Book Antiqua" w:cs="Helvetica" w:hint="eastAsia"/>
          <w:sz w:val="24"/>
          <w:szCs w:val="24"/>
          <w:lang w:val="en-US" w:eastAsia="zh-CN"/>
        </w:rPr>
        <w:t>0</w:t>
      </w:r>
    </w:p>
    <w:p w14:paraId="623982CE" w14:textId="77777777" w:rsidR="001978D3" w:rsidRPr="001978D3" w:rsidRDefault="001978D3" w:rsidP="001978D3">
      <w:pPr>
        <w:shd w:val="clear" w:color="auto" w:fill="FFFFFF"/>
        <w:snapToGrid w:val="0"/>
        <w:spacing w:after="0" w:line="360" w:lineRule="auto"/>
        <w:jc w:val="both"/>
        <w:rPr>
          <w:rFonts w:ascii="Book Antiqua" w:eastAsia="SimSun" w:hAnsi="Book Antiqua" w:cs="Helvetica"/>
          <w:sz w:val="24"/>
          <w:szCs w:val="24"/>
          <w:lang w:val="en-US" w:eastAsia="zh-CN"/>
        </w:rPr>
      </w:pPr>
      <w:r w:rsidRPr="001978D3">
        <w:rPr>
          <w:rFonts w:ascii="Book Antiqua" w:eastAsia="SimSun" w:hAnsi="Book Antiqua" w:cs="Helvetica"/>
          <w:sz w:val="24"/>
          <w:szCs w:val="24"/>
          <w:lang w:val="en-US" w:eastAsia="zh-CN"/>
        </w:rPr>
        <w:t xml:space="preserve">Grade B (Very good): </w:t>
      </w:r>
      <w:r w:rsidRPr="001978D3">
        <w:rPr>
          <w:rFonts w:ascii="Book Antiqua" w:eastAsia="SimSun" w:hAnsi="Book Antiqua" w:cs="Helvetica" w:hint="eastAsia"/>
          <w:sz w:val="24"/>
          <w:szCs w:val="24"/>
          <w:lang w:val="en-US" w:eastAsia="zh-CN"/>
        </w:rPr>
        <w:t>B</w:t>
      </w:r>
    </w:p>
    <w:p w14:paraId="535C0B67" w14:textId="055F832A" w:rsidR="001978D3" w:rsidRPr="001978D3" w:rsidRDefault="001978D3" w:rsidP="001978D3">
      <w:pPr>
        <w:shd w:val="clear" w:color="auto" w:fill="FFFFFF"/>
        <w:snapToGrid w:val="0"/>
        <w:spacing w:after="0" w:line="360" w:lineRule="auto"/>
        <w:jc w:val="both"/>
        <w:rPr>
          <w:rFonts w:ascii="Book Antiqua" w:eastAsia="SimSun" w:hAnsi="Book Antiqua" w:cs="Helvetica"/>
          <w:sz w:val="24"/>
          <w:szCs w:val="24"/>
          <w:lang w:val="en-US" w:eastAsia="zh-CN"/>
        </w:rPr>
      </w:pPr>
      <w:r w:rsidRPr="001978D3">
        <w:rPr>
          <w:rFonts w:ascii="Book Antiqua" w:eastAsia="SimSun" w:hAnsi="Book Antiqua" w:cs="Helvetica"/>
          <w:sz w:val="24"/>
          <w:szCs w:val="24"/>
          <w:lang w:val="en-US" w:eastAsia="zh-CN"/>
        </w:rPr>
        <w:t xml:space="preserve">Grade C (Good): </w:t>
      </w:r>
      <w:r w:rsidRPr="001978D3">
        <w:rPr>
          <w:rFonts w:ascii="Book Antiqua" w:eastAsia="SimSun" w:hAnsi="Book Antiqua" w:cs="Helvetica" w:hint="eastAsia"/>
          <w:sz w:val="24"/>
          <w:szCs w:val="24"/>
          <w:lang w:val="en-US" w:eastAsia="zh-CN"/>
        </w:rPr>
        <w:t>C</w:t>
      </w:r>
    </w:p>
    <w:p w14:paraId="0D2E3DD8" w14:textId="77777777" w:rsidR="001978D3" w:rsidRPr="001978D3" w:rsidRDefault="001978D3" w:rsidP="001978D3">
      <w:pPr>
        <w:shd w:val="clear" w:color="auto" w:fill="FFFFFF"/>
        <w:snapToGrid w:val="0"/>
        <w:spacing w:after="0" w:line="360" w:lineRule="auto"/>
        <w:jc w:val="both"/>
        <w:rPr>
          <w:rFonts w:ascii="Book Antiqua" w:eastAsia="SimSun" w:hAnsi="Book Antiqua" w:cs="Helvetica"/>
          <w:sz w:val="24"/>
          <w:szCs w:val="24"/>
          <w:lang w:val="en-US" w:eastAsia="zh-CN"/>
        </w:rPr>
      </w:pPr>
      <w:r w:rsidRPr="001978D3">
        <w:rPr>
          <w:rFonts w:ascii="Book Antiqua" w:eastAsia="SimSun" w:hAnsi="Book Antiqua" w:cs="Helvetica"/>
          <w:sz w:val="24"/>
          <w:szCs w:val="24"/>
          <w:lang w:val="en-US" w:eastAsia="zh-CN"/>
        </w:rPr>
        <w:t xml:space="preserve">Grade D (Fair): </w:t>
      </w:r>
      <w:r w:rsidRPr="001978D3">
        <w:rPr>
          <w:rFonts w:ascii="Book Antiqua" w:eastAsia="SimSun" w:hAnsi="Book Antiqua" w:cs="Helvetica" w:hint="eastAsia"/>
          <w:sz w:val="24"/>
          <w:szCs w:val="24"/>
          <w:lang w:val="en-US" w:eastAsia="zh-CN"/>
        </w:rPr>
        <w:t>0</w:t>
      </w:r>
    </w:p>
    <w:p w14:paraId="42074FA0" w14:textId="77777777" w:rsidR="001978D3" w:rsidRPr="001978D3" w:rsidRDefault="001978D3" w:rsidP="001978D3">
      <w:pPr>
        <w:snapToGrid w:val="0"/>
        <w:spacing w:after="0" w:line="360" w:lineRule="auto"/>
        <w:jc w:val="both"/>
        <w:rPr>
          <w:rFonts w:ascii="Book Antiqua" w:eastAsia="SimSun" w:hAnsi="Book Antiqua" w:cs="Times New Roman"/>
          <w:b/>
          <w:iCs/>
          <w:sz w:val="24"/>
          <w:szCs w:val="24"/>
          <w:lang w:val="en-US" w:eastAsia="zh-CN"/>
        </w:rPr>
      </w:pPr>
      <w:r w:rsidRPr="001978D3">
        <w:rPr>
          <w:rFonts w:ascii="Book Antiqua" w:eastAsia="SimSun" w:hAnsi="Book Antiqua" w:cs="Helvetica"/>
          <w:sz w:val="24"/>
          <w:szCs w:val="24"/>
          <w:lang w:val="en-US" w:eastAsia="zh-CN"/>
        </w:rPr>
        <w:t xml:space="preserve">Grade E (Poor): </w:t>
      </w:r>
      <w:r w:rsidRPr="001978D3">
        <w:rPr>
          <w:rFonts w:ascii="Book Antiqua" w:eastAsia="SimSun" w:hAnsi="Book Antiqua" w:cs="Helvetica" w:hint="eastAsia"/>
          <w:sz w:val="24"/>
          <w:szCs w:val="24"/>
          <w:lang w:val="en-US" w:eastAsia="zh-CN"/>
        </w:rPr>
        <w:t>0</w:t>
      </w:r>
      <w:bookmarkEnd w:id="210"/>
      <w:bookmarkEnd w:id="213"/>
      <w:bookmarkEnd w:id="214"/>
    </w:p>
    <w:bookmarkEnd w:id="211"/>
    <w:bookmarkEnd w:id="212"/>
    <w:p w14:paraId="2F674390" w14:textId="77777777" w:rsidR="007236B5" w:rsidRPr="00B15738" w:rsidRDefault="007236B5" w:rsidP="00B15738">
      <w:pPr>
        <w:adjustRightInd w:val="0"/>
        <w:snapToGrid w:val="0"/>
        <w:spacing w:after="0" w:line="360" w:lineRule="auto"/>
        <w:jc w:val="both"/>
        <w:rPr>
          <w:rFonts w:ascii="Book Antiqua" w:hAnsi="Book Antiqua" w:cs="Arial"/>
          <w:sz w:val="24"/>
          <w:szCs w:val="24"/>
          <w:lang w:val="en-US"/>
        </w:rPr>
      </w:pPr>
    </w:p>
    <w:p w14:paraId="4E137441" w14:textId="63149605" w:rsidR="007236B5" w:rsidRDefault="007236B5">
      <w:pPr>
        <w:rPr>
          <w:rFonts w:ascii="Book Antiqua" w:eastAsia="Times New Roman" w:hAnsi="Book Antiqua" w:cs="Arial"/>
          <w:sz w:val="24"/>
          <w:szCs w:val="24"/>
          <w:lang w:val="en-US" w:eastAsia="en-GB"/>
        </w:rPr>
      </w:pPr>
      <w:r>
        <w:rPr>
          <w:rFonts w:ascii="Book Antiqua" w:hAnsi="Book Antiqua" w:cs="Arial"/>
          <w:lang w:val="en-US"/>
        </w:rPr>
        <w:br w:type="page"/>
      </w:r>
    </w:p>
    <w:p w14:paraId="0E109B49" w14:textId="652AD47A" w:rsidR="006B71ED" w:rsidRPr="00165088" w:rsidRDefault="0006107B"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lang w:val="en-US"/>
        </w:rPr>
      </w:pPr>
      <w:r w:rsidRPr="00165088">
        <w:rPr>
          <w:rFonts w:ascii="Book Antiqua" w:hAnsi="Book Antiqua" w:cs="Arial"/>
          <w:noProof/>
          <w:lang w:val="tr-TR" w:eastAsia="tr-TR"/>
        </w:rPr>
        <w:lastRenderedPageBreak/>
        <w:drawing>
          <wp:inline distT="0" distB="0" distL="0" distR="0" wp14:anchorId="3726318D" wp14:editId="0C723A5C">
            <wp:extent cx="5579745" cy="313880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_and_Stark_WJG2019_Figure_Revised.png"/>
                    <pic:cNvPicPr/>
                  </pic:nvPicPr>
                  <pic:blipFill>
                    <a:blip r:embed="rId11">
                      <a:extLst>
                        <a:ext uri="{28A0092B-C50C-407E-A947-70E740481C1C}">
                          <a14:useLocalDpi xmlns:a14="http://schemas.microsoft.com/office/drawing/2010/main" val="0"/>
                        </a:ext>
                      </a:extLst>
                    </a:blip>
                    <a:stretch>
                      <a:fillRect/>
                    </a:stretch>
                  </pic:blipFill>
                  <pic:spPr>
                    <a:xfrm>
                      <a:off x="0" y="0"/>
                      <a:ext cx="5579745" cy="3138805"/>
                    </a:xfrm>
                    <a:prstGeom prst="rect">
                      <a:avLst/>
                    </a:prstGeom>
                  </pic:spPr>
                </pic:pic>
              </a:graphicData>
            </a:graphic>
          </wp:inline>
        </w:drawing>
      </w:r>
    </w:p>
    <w:p w14:paraId="5976D097" w14:textId="06E85B43" w:rsidR="006B71ED" w:rsidRPr="00165088" w:rsidRDefault="006B71ED" w:rsidP="00165088">
      <w:pPr>
        <w:pStyle w:val="NormalWeb"/>
        <w:tabs>
          <w:tab w:val="left" w:pos="5310"/>
        </w:tabs>
        <w:adjustRightInd w:val="0"/>
        <w:snapToGrid w:val="0"/>
        <w:spacing w:before="0" w:beforeAutospacing="0" w:after="0" w:afterAutospacing="0" w:line="360" w:lineRule="auto"/>
        <w:jc w:val="both"/>
        <w:rPr>
          <w:rFonts w:ascii="Book Antiqua" w:hAnsi="Book Antiqua" w:cs="Arial"/>
          <w:b/>
          <w:lang w:val="en-US"/>
        </w:rPr>
      </w:pPr>
      <w:r w:rsidRPr="00165088">
        <w:rPr>
          <w:rFonts w:ascii="Book Antiqua" w:hAnsi="Book Antiqua" w:cs="Arial"/>
          <w:b/>
          <w:lang w:val="en-US"/>
        </w:rPr>
        <w:t xml:space="preserve">Figure 1 Overview the role of </w:t>
      </w:r>
      <w:r w:rsidR="001978D3">
        <w:rPr>
          <w:rFonts w:ascii="Book Antiqua" w:hAnsi="Book Antiqua" w:cs="Arial"/>
          <w:b/>
          <w:lang w:val="en-US"/>
        </w:rPr>
        <w:t>c</w:t>
      </w:r>
      <w:r w:rsidR="001978D3" w:rsidRPr="001978D3">
        <w:rPr>
          <w:rFonts w:ascii="Book Antiqua" w:hAnsi="Book Antiqua" w:cs="Arial"/>
          <w:b/>
          <w:lang w:val="en-US"/>
        </w:rPr>
        <w:t>ytochromes P450s</w:t>
      </w:r>
      <w:r w:rsidRPr="00165088">
        <w:rPr>
          <w:rFonts w:ascii="Book Antiqua" w:hAnsi="Book Antiqua" w:cs="Arial"/>
          <w:b/>
          <w:lang w:val="en-US"/>
        </w:rPr>
        <w:t xml:space="preserve"> in ulcerative colitis</w:t>
      </w:r>
      <w:r w:rsidR="001978D3">
        <w:rPr>
          <w:rFonts w:ascii="Book Antiqua" w:hAnsi="Book Antiqua" w:cs="Arial"/>
          <w:b/>
          <w:lang w:val="en-US"/>
        </w:rPr>
        <w:t>.</w:t>
      </w:r>
      <w:r w:rsidR="00E16831" w:rsidRPr="00165088">
        <w:rPr>
          <w:rFonts w:ascii="Book Antiqua" w:hAnsi="Book Antiqua" w:cs="Arial"/>
          <w:b/>
          <w:lang w:val="en-US"/>
        </w:rPr>
        <w:t xml:space="preserve"> </w:t>
      </w:r>
      <w:r w:rsidR="00E16831" w:rsidRPr="001978D3">
        <w:rPr>
          <w:rFonts w:ascii="Book Antiqua" w:hAnsi="Book Antiqua" w:cs="Arial"/>
          <w:lang w:val="en-US"/>
        </w:rPr>
        <w:t>M: Metabolites</w:t>
      </w:r>
      <w:r w:rsidR="001978D3" w:rsidRPr="001978D3">
        <w:rPr>
          <w:rFonts w:ascii="Book Antiqua" w:hAnsi="Book Antiqua" w:cs="Arial"/>
          <w:lang w:val="en-US"/>
        </w:rPr>
        <w:t>; CYP: Cytochromes P450.</w:t>
      </w:r>
    </w:p>
    <w:sectPr w:rsidR="006B71ED" w:rsidRPr="00165088" w:rsidSect="00E57E7C">
      <w:footerReference w:type="default" r:id="rId12"/>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AD82" w14:textId="77777777" w:rsidR="00AB471D" w:rsidRDefault="00AB471D" w:rsidP="000B5A2E">
      <w:pPr>
        <w:spacing w:after="0" w:line="240" w:lineRule="auto"/>
      </w:pPr>
      <w:r>
        <w:separator/>
      </w:r>
    </w:p>
  </w:endnote>
  <w:endnote w:type="continuationSeparator" w:id="0">
    <w:p w14:paraId="21236BE8" w14:textId="77777777" w:rsidR="00AB471D" w:rsidRDefault="00AB471D" w:rsidP="000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auto"/>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7456" w14:textId="312FFFA8" w:rsidR="000C1067" w:rsidRDefault="000C1067">
    <w:pPr>
      <w:pStyle w:val="Footer"/>
      <w:jc w:val="right"/>
    </w:pPr>
  </w:p>
  <w:p w14:paraId="54F3B63F" w14:textId="77777777" w:rsidR="000C1067" w:rsidRDefault="000C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A14D" w14:textId="77777777" w:rsidR="00AB471D" w:rsidRDefault="00AB471D" w:rsidP="000B5A2E">
      <w:pPr>
        <w:spacing w:after="0" w:line="240" w:lineRule="auto"/>
      </w:pPr>
      <w:r>
        <w:separator/>
      </w:r>
    </w:p>
  </w:footnote>
  <w:footnote w:type="continuationSeparator" w:id="0">
    <w:p w14:paraId="43F015CA" w14:textId="77777777" w:rsidR="00AB471D" w:rsidRDefault="00AB471D" w:rsidP="000B5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643"/>
    <w:multiLevelType w:val="multilevel"/>
    <w:tmpl w:val="C6A8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257A3"/>
    <w:multiLevelType w:val="hybridMultilevel"/>
    <w:tmpl w:val="7B5884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0D31DD"/>
    <w:multiLevelType w:val="multilevel"/>
    <w:tmpl w:val="624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D6F03"/>
    <w:multiLevelType w:val="multilevel"/>
    <w:tmpl w:val="2450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128DA"/>
    <w:multiLevelType w:val="multilevel"/>
    <w:tmpl w:val="E72C14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3590DEE"/>
    <w:multiLevelType w:val="multilevel"/>
    <w:tmpl w:val="1FD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M7UwM7C0MDYzsDBS0lEKTi0uzszPAykwMq8FAJv0CY4tAAAA"/>
  </w:docVars>
  <w:rsids>
    <w:rsidRoot w:val="006F02E0"/>
    <w:rsid w:val="000058A9"/>
    <w:rsid w:val="00012292"/>
    <w:rsid w:val="000167BE"/>
    <w:rsid w:val="00021273"/>
    <w:rsid w:val="0002610E"/>
    <w:rsid w:val="000326E3"/>
    <w:rsid w:val="000339AF"/>
    <w:rsid w:val="00035194"/>
    <w:rsid w:val="00035717"/>
    <w:rsid w:val="0004470B"/>
    <w:rsid w:val="00053809"/>
    <w:rsid w:val="00060844"/>
    <w:rsid w:val="0006107B"/>
    <w:rsid w:val="00080DE9"/>
    <w:rsid w:val="00083DD2"/>
    <w:rsid w:val="000871F6"/>
    <w:rsid w:val="00093DC0"/>
    <w:rsid w:val="000A3F3D"/>
    <w:rsid w:val="000A4E51"/>
    <w:rsid w:val="000B5A2E"/>
    <w:rsid w:val="000C1067"/>
    <w:rsid w:val="000D2DB3"/>
    <w:rsid w:val="00100B04"/>
    <w:rsid w:val="001032A7"/>
    <w:rsid w:val="00107102"/>
    <w:rsid w:val="00111AD5"/>
    <w:rsid w:val="00114535"/>
    <w:rsid w:val="001222E4"/>
    <w:rsid w:val="00123BB6"/>
    <w:rsid w:val="001263D7"/>
    <w:rsid w:val="00126B39"/>
    <w:rsid w:val="00136066"/>
    <w:rsid w:val="00136872"/>
    <w:rsid w:val="00137BAD"/>
    <w:rsid w:val="00140771"/>
    <w:rsid w:val="001548E7"/>
    <w:rsid w:val="00162021"/>
    <w:rsid w:val="00165088"/>
    <w:rsid w:val="00173261"/>
    <w:rsid w:val="001735FD"/>
    <w:rsid w:val="00175E48"/>
    <w:rsid w:val="00176C91"/>
    <w:rsid w:val="001914D0"/>
    <w:rsid w:val="00195075"/>
    <w:rsid w:val="001978D3"/>
    <w:rsid w:val="00197F9F"/>
    <w:rsid w:val="001A2453"/>
    <w:rsid w:val="001A46DA"/>
    <w:rsid w:val="001A5E81"/>
    <w:rsid w:val="001B0E8D"/>
    <w:rsid w:val="001B2F21"/>
    <w:rsid w:val="001C07D2"/>
    <w:rsid w:val="001C79A6"/>
    <w:rsid w:val="001C7CDA"/>
    <w:rsid w:val="001D307C"/>
    <w:rsid w:val="001E5721"/>
    <w:rsid w:val="00202AE3"/>
    <w:rsid w:val="00212546"/>
    <w:rsid w:val="002128FD"/>
    <w:rsid w:val="0021493D"/>
    <w:rsid w:val="00216FE2"/>
    <w:rsid w:val="00223015"/>
    <w:rsid w:val="00226812"/>
    <w:rsid w:val="00253DFF"/>
    <w:rsid w:val="00261F0B"/>
    <w:rsid w:val="002632ED"/>
    <w:rsid w:val="002742A3"/>
    <w:rsid w:val="00280860"/>
    <w:rsid w:val="00284EF4"/>
    <w:rsid w:val="00287FEA"/>
    <w:rsid w:val="002913EA"/>
    <w:rsid w:val="002A1235"/>
    <w:rsid w:val="002A655E"/>
    <w:rsid w:val="002B648C"/>
    <w:rsid w:val="002B6B9C"/>
    <w:rsid w:val="002D050A"/>
    <w:rsid w:val="002E08F3"/>
    <w:rsid w:val="002E7A06"/>
    <w:rsid w:val="002F1474"/>
    <w:rsid w:val="002F2818"/>
    <w:rsid w:val="002F7E1B"/>
    <w:rsid w:val="00300E36"/>
    <w:rsid w:val="00304F84"/>
    <w:rsid w:val="003068BF"/>
    <w:rsid w:val="0031307A"/>
    <w:rsid w:val="0032076F"/>
    <w:rsid w:val="00344708"/>
    <w:rsid w:val="00352220"/>
    <w:rsid w:val="00353B5A"/>
    <w:rsid w:val="00356643"/>
    <w:rsid w:val="00357CC8"/>
    <w:rsid w:val="003640C5"/>
    <w:rsid w:val="0036567A"/>
    <w:rsid w:val="0037401C"/>
    <w:rsid w:val="00376E62"/>
    <w:rsid w:val="00380413"/>
    <w:rsid w:val="0038467E"/>
    <w:rsid w:val="0039009A"/>
    <w:rsid w:val="00391EAA"/>
    <w:rsid w:val="0039503C"/>
    <w:rsid w:val="003A07A1"/>
    <w:rsid w:val="003A2BB8"/>
    <w:rsid w:val="003A65FB"/>
    <w:rsid w:val="003A79FF"/>
    <w:rsid w:val="003A7A68"/>
    <w:rsid w:val="003B3081"/>
    <w:rsid w:val="003B612A"/>
    <w:rsid w:val="003B7032"/>
    <w:rsid w:val="003C401C"/>
    <w:rsid w:val="003C4C38"/>
    <w:rsid w:val="003D2B95"/>
    <w:rsid w:val="003E00BF"/>
    <w:rsid w:val="003F0634"/>
    <w:rsid w:val="003F0638"/>
    <w:rsid w:val="003F351C"/>
    <w:rsid w:val="003F50F7"/>
    <w:rsid w:val="003F7F77"/>
    <w:rsid w:val="0040250D"/>
    <w:rsid w:val="00407747"/>
    <w:rsid w:val="004175EE"/>
    <w:rsid w:val="00424DC0"/>
    <w:rsid w:val="004342D1"/>
    <w:rsid w:val="0045214C"/>
    <w:rsid w:val="004528A2"/>
    <w:rsid w:val="00471679"/>
    <w:rsid w:val="00482A16"/>
    <w:rsid w:val="004869CD"/>
    <w:rsid w:val="004932AC"/>
    <w:rsid w:val="004938C7"/>
    <w:rsid w:val="00494DD1"/>
    <w:rsid w:val="004967F6"/>
    <w:rsid w:val="004A596E"/>
    <w:rsid w:val="004A621B"/>
    <w:rsid w:val="004B1342"/>
    <w:rsid w:val="004B1E3A"/>
    <w:rsid w:val="004B714A"/>
    <w:rsid w:val="004B7A3D"/>
    <w:rsid w:val="004C1A8B"/>
    <w:rsid w:val="004D611D"/>
    <w:rsid w:val="004E150C"/>
    <w:rsid w:val="004F33CC"/>
    <w:rsid w:val="004F5338"/>
    <w:rsid w:val="005050BF"/>
    <w:rsid w:val="005123D5"/>
    <w:rsid w:val="00523B4F"/>
    <w:rsid w:val="005336C2"/>
    <w:rsid w:val="005438D1"/>
    <w:rsid w:val="005629EA"/>
    <w:rsid w:val="00566AF0"/>
    <w:rsid w:val="00566B9E"/>
    <w:rsid w:val="00570492"/>
    <w:rsid w:val="00574B32"/>
    <w:rsid w:val="00580D18"/>
    <w:rsid w:val="0058374C"/>
    <w:rsid w:val="0058435B"/>
    <w:rsid w:val="005929F1"/>
    <w:rsid w:val="005B20EE"/>
    <w:rsid w:val="005B3EEC"/>
    <w:rsid w:val="005B476B"/>
    <w:rsid w:val="005B7919"/>
    <w:rsid w:val="005C2BCA"/>
    <w:rsid w:val="005C2ECF"/>
    <w:rsid w:val="005C6B7B"/>
    <w:rsid w:val="005C77A7"/>
    <w:rsid w:val="005D4AF1"/>
    <w:rsid w:val="005D79C4"/>
    <w:rsid w:val="005F0334"/>
    <w:rsid w:val="005F228E"/>
    <w:rsid w:val="005F6655"/>
    <w:rsid w:val="0061509F"/>
    <w:rsid w:val="00617843"/>
    <w:rsid w:val="0062349A"/>
    <w:rsid w:val="006311EE"/>
    <w:rsid w:val="006363DC"/>
    <w:rsid w:val="00643FC4"/>
    <w:rsid w:val="00654A1E"/>
    <w:rsid w:val="0067727F"/>
    <w:rsid w:val="00681CE7"/>
    <w:rsid w:val="006833D7"/>
    <w:rsid w:val="006841B2"/>
    <w:rsid w:val="00695DBD"/>
    <w:rsid w:val="00696818"/>
    <w:rsid w:val="006A213E"/>
    <w:rsid w:val="006B71ED"/>
    <w:rsid w:val="006C1FC1"/>
    <w:rsid w:val="006C3A36"/>
    <w:rsid w:val="006D25A6"/>
    <w:rsid w:val="006E4F13"/>
    <w:rsid w:val="006F02E0"/>
    <w:rsid w:val="006F0B52"/>
    <w:rsid w:val="006F2253"/>
    <w:rsid w:val="006F60C2"/>
    <w:rsid w:val="00701F96"/>
    <w:rsid w:val="007122C7"/>
    <w:rsid w:val="00717097"/>
    <w:rsid w:val="007176BB"/>
    <w:rsid w:val="007215F5"/>
    <w:rsid w:val="007236B5"/>
    <w:rsid w:val="007238D5"/>
    <w:rsid w:val="0072706D"/>
    <w:rsid w:val="00734BDA"/>
    <w:rsid w:val="00735EE6"/>
    <w:rsid w:val="00757463"/>
    <w:rsid w:val="0075747C"/>
    <w:rsid w:val="0076610E"/>
    <w:rsid w:val="007703F9"/>
    <w:rsid w:val="007717EB"/>
    <w:rsid w:val="00787947"/>
    <w:rsid w:val="00790968"/>
    <w:rsid w:val="00793969"/>
    <w:rsid w:val="00794978"/>
    <w:rsid w:val="007A0983"/>
    <w:rsid w:val="007A1F52"/>
    <w:rsid w:val="007B2451"/>
    <w:rsid w:val="007C4004"/>
    <w:rsid w:val="007C607A"/>
    <w:rsid w:val="007D1E69"/>
    <w:rsid w:val="007D4BC7"/>
    <w:rsid w:val="007D73FF"/>
    <w:rsid w:val="007E199E"/>
    <w:rsid w:val="007E25C4"/>
    <w:rsid w:val="007F2B45"/>
    <w:rsid w:val="007F2C5A"/>
    <w:rsid w:val="008018A4"/>
    <w:rsid w:val="008018BA"/>
    <w:rsid w:val="00804217"/>
    <w:rsid w:val="00812B53"/>
    <w:rsid w:val="00812FEB"/>
    <w:rsid w:val="00814548"/>
    <w:rsid w:val="0082450B"/>
    <w:rsid w:val="00825BA5"/>
    <w:rsid w:val="00826EA4"/>
    <w:rsid w:val="00830BAA"/>
    <w:rsid w:val="008351FA"/>
    <w:rsid w:val="0084460A"/>
    <w:rsid w:val="00844736"/>
    <w:rsid w:val="00851E29"/>
    <w:rsid w:val="0085576C"/>
    <w:rsid w:val="008672C5"/>
    <w:rsid w:val="00871CB9"/>
    <w:rsid w:val="00880B7B"/>
    <w:rsid w:val="0088104F"/>
    <w:rsid w:val="00886AD5"/>
    <w:rsid w:val="00886C9F"/>
    <w:rsid w:val="0089308A"/>
    <w:rsid w:val="008A5C0B"/>
    <w:rsid w:val="008B051F"/>
    <w:rsid w:val="008B20A1"/>
    <w:rsid w:val="008C0E86"/>
    <w:rsid w:val="008C1CC2"/>
    <w:rsid w:val="008D05EE"/>
    <w:rsid w:val="008D1B9F"/>
    <w:rsid w:val="008D3131"/>
    <w:rsid w:val="008E1999"/>
    <w:rsid w:val="008E5B58"/>
    <w:rsid w:val="008E7E6F"/>
    <w:rsid w:val="008F4B5F"/>
    <w:rsid w:val="00901A6A"/>
    <w:rsid w:val="0091340A"/>
    <w:rsid w:val="00915438"/>
    <w:rsid w:val="00921AD7"/>
    <w:rsid w:val="009240CE"/>
    <w:rsid w:val="009251D6"/>
    <w:rsid w:val="00925A33"/>
    <w:rsid w:val="00927045"/>
    <w:rsid w:val="009304ED"/>
    <w:rsid w:val="0094758E"/>
    <w:rsid w:val="00953A7F"/>
    <w:rsid w:val="00960862"/>
    <w:rsid w:val="0096371F"/>
    <w:rsid w:val="0096677F"/>
    <w:rsid w:val="00970FF6"/>
    <w:rsid w:val="009721BC"/>
    <w:rsid w:val="0097387F"/>
    <w:rsid w:val="00991218"/>
    <w:rsid w:val="00992176"/>
    <w:rsid w:val="00993C90"/>
    <w:rsid w:val="009973C0"/>
    <w:rsid w:val="009B0D46"/>
    <w:rsid w:val="009B752B"/>
    <w:rsid w:val="009C24EB"/>
    <w:rsid w:val="009D02A6"/>
    <w:rsid w:val="009E01D7"/>
    <w:rsid w:val="009E23B6"/>
    <w:rsid w:val="009E25C9"/>
    <w:rsid w:val="009F2120"/>
    <w:rsid w:val="009F54F3"/>
    <w:rsid w:val="00A0129B"/>
    <w:rsid w:val="00A0133A"/>
    <w:rsid w:val="00A07EAC"/>
    <w:rsid w:val="00A11DD3"/>
    <w:rsid w:val="00A2161A"/>
    <w:rsid w:val="00A2280B"/>
    <w:rsid w:val="00A23981"/>
    <w:rsid w:val="00A30C69"/>
    <w:rsid w:val="00A4423E"/>
    <w:rsid w:val="00A50158"/>
    <w:rsid w:val="00A52EF7"/>
    <w:rsid w:val="00A53331"/>
    <w:rsid w:val="00A55338"/>
    <w:rsid w:val="00A57773"/>
    <w:rsid w:val="00A62425"/>
    <w:rsid w:val="00A62A5B"/>
    <w:rsid w:val="00A71957"/>
    <w:rsid w:val="00A823BA"/>
    <w:rsid w:val="00A8564A"/>
    <w:rsid w:val="00A915C4"/>
    <w:rsid w:val="00A94223"/>
    <w:rsid w:val="00A950A4"/>
    <w:rsid w:val="00AA1717"/>
    <w:rsid w:val="00AA4595"/>
    <w:rsid w:val="00AA7C87"/>
    <w:rsid w:val="00AB471D"/>
    <w:rsid w:val="00AC056B"/>
    <w:rsid w:val="00AC2606"/>
    <w:rsid w:val="00AC51E7"/>
    <w:rsid w:val="00AD0374"/>
    <w:rsid w:val="00AD4946"/>
    <w:rsid w:val="00AD49B0"/>
    <w:rsid w:val="00AE3984"/>
    <w:rsid w:val="00AE4D9F"/>
    <w:rsid w:val="00AE5C8A"/>
    <w:rsid w:val="00AF3BB4"/>
    <w:rsid w:val="00AF4F82"/>
    <w:rsid w:val="00B126BA"/>
    <w:rsid w:val="00B13963"/>
    <w:rsid w:val="00B13F08"/>
    <w:rsid w:val="00B15738"/>
    <w:rsid w:val="00B15ABE"/>
    <w:rsid w:val="00B17A9B"/>
    <w:rsid w:val="00B2035C"/>
    <w:rsid w:val="00B2740A"/>
    <w:rsid w:val="00B329BA"/>
    <w:rsid w:val="00B4003A"/>
    <w:rsid w:val="00B41E91"/>
    <w:rsid w:val="00B4628C"/>
    <w:rsid w:val="00B47E1E"/>
    <w:rsid w:val="00B56B31"/>
    <w:rsid w:val="00B61B05"/>
    <w:rsid w:val="00B63586"/>
    <w:rsid w:val="00B65B42"/>
    <w:rsid w:val="00B66FDA"/>
    <w:rsid w:val="00B85045"/>
    <w:rsid w:val="00B85FEA"/>
    <w:rsid w:val="00B87A80"/>
    <w:rsid w:val="00B902C5"/>
    <w:rsid w:val="00B91ACA"/>
    <w:rsid w:val="00B95546"/>
    <w:rsid w:val="00B96B9F"/>
    <w:rsid w:val="00B96E34"/>
    <w:rsid w:val="00BA4E1B"/>
    <w:rsid w:val="00BB58C7"/>
    <w:rsid w:val="00BB752F"/>
    <w:rsid w:val="00BC4835"/>
    <w:rsid w:val="00BD660B"/>
    <w:rsid w:val="00BD7A6D"/>
    <w:rsid w:val="00BF2C83"/>
    <w:rsid w:val="00C00368"/>
    <w:rsid w:val="00C004A4"/>
    <w:rsid w:val="00C04844"/>
    <w:rsid w:val="00C06D2E"/>
    <w:rsid w:val="00C21C36"/>
    <w:rsid w:val="00C24F9F"/>
    <w:rsid w:val="00C407DD"/>
    <w:rsid w:val="00C458EA"/>
    <w:rsid w:val="00C518A2"/>
    <w:rsid w:val="00C520A2"/>
    <w:rsid w:val="00C53D02"/>
    <w:rsid w:val="00C54B0D"/>
    <w:rsid w:val="00C625E8"/>
    <w:rsid w:val="00C63BDA"/>
    <w:rsid w:val="00C711E9"/>
    <w:rsid w:val="00C92764"/>
    <w:rsid w:val="00C95482"/>
    <w:rsid w:val="00C97EFF"/>
    <w:rsid w:val="00CA7814"/>
    <w:rsid w:val="00CB438E"/>
    <w:rsid w:val="00CC129C"/>
    <w:rsid w:val="00CC31A5"/>
    <w:rsid w:val="00CC4A61"/>
    <w:rsid w:val="00CD1040"/>
    <w:rsid w:val="00CD1D3C"/>
    <w:rsid w:val="00CE16B4"/>
    <w:rsid w:val="00CE1C7E"/>
    <w:rsid w:val="00CE223E"/>
    <w:rsid w:val="00CE6C45"/>
    <w:rsid w:val="00CF2635"/>
    <w:rsid w:val="00D01A76"/>
    <w:rsid w:val="00D0422B"/>
    <w:rsid w:val="00D046ED"/>
    <w:rsid w:val="00D05C1F"/>
    <w:rsid w:val="00D13956"/>
    <w:rsid w:val="00D167A1"/>
    <w:rsid w:val="00D222CB"/>
    <w:rsid w:val="00D61183"/>
    <w:rsid w:val="00D659DE"/>
    <w:rsid w:val="00D73044"/>
    <w:rsid w:val="00D80499"/>
    <w:rsid w:val="00D86A70"/>
    <w:rsid w:val="00DA2908"/>
    <w:rsid w:val="00DA7680"/>
    <w:rsid w:val="00DC14D5"/>
    <w:rsid w:val="00DD6815"/>
    <w:rsid w:val="00DD74AA"/>
    <w:rsid w:val="00DF27B3"/>
    <w:rsid w:val="00DF2D07"/>
    <w:rsid w:val="00DF4E8E"/>
    <w:rsid w:val="00E0006A"/>
    <w:rsid w:val="00E027B9"/>
    <w:rsid w:val="00E04925"/>
    <w:rsid w:val="00E063C1"/>
    <w:rsid w:val="00E074B6"/>
    <w:rsid w:val="00E07A3A"/>
    <w:rsid w:val="00E16831"/>
    <w:rsid w:val="00E2217E"/>
    <w:rsid w:val="00E37F9F"/>
    <w:rsid w:val="00E439C9"/>
    <w:rsid w:val="00E46C0B"/>
    <w:rsid w:val="00E51AA5"/>
    <w:rsid w:val="00E57E7C"/>
    <w:rsid w:val="00E619D1"/>
    <w:rsid w:val="00E6593E"/>
    <w:rsid w:val="00E67E72"/>
    <w:rsid w:val="00E706FA"/>
    <w:rsid w:val="00E707E5"/>
    <w:rsid w:val="00EA01BB"/>
    <w:rsid w:val="00EA44F0"/>
    <w:rsid w:val="00EA787F"/>
    <w:rsid w:val="00EB0B2A"/>
    <w:rsid w:val="00EB75E6"/>
    <w:rsid w:val="00EB7CAF"/>
    <w:rsid w:val="00EC0E11"/>
    <w:rsid w:val="00EC399D"/>
    <w:rsid w:val="00ED19B7"/>
    <w:rsid w:val="00ED4B4C"/>
    <w:rsid w:val="00EE1118"/>
    <w:rsid w:val="00EE275E"/>
    <w:rsid w:val="00EE33B5"/>
    <w:rsid w:val="00EE4EE8"/>
    <w:rsid w:val="00EE68B3"/>
    <w:rsid w:val="00EE6ECB"/>
    <w:rsid w:val="00EF40B3"/>
    <w:rsid w:val="00F12DCF"/>
    <w:rsid w:val="00F32E91"/>
    <w:rsid w:val="00F33A1B"/>
    <w:rsid w:val="00F33C0C"/>
    <w:rsid w:val="00F33C9C"/>
    <w:rsid w:val="00F40677"/>
    <w:rsid w:val="00F41F30"/>
    <w:rsid w:val="00F54881"/>
    <w:rsid w:val="00F67516"/>
    <w:rsid w:val="00F67D52"/>
    <w:rsid w:val="00F70336"/>
    <w:rsid w:val="00F703C3"/>
    <w:rsid w:val="00F72A06"/>
    <w:rsid w:val="00F754AB"/>
    <w:rsid w:val="00F77E7F"/>
    <w:rsid w:val="00F821EC"/>
    <w:rsid w:val="00F82AE5"/>
    <w:rsid w:val="00F85C42"/>
    <w:rsid w:val="00F9389B"/>
    <w:rsid w:val="00F94A31"/>
    <w:rsid w:val="00F971ED"/>
    <w:rsid w:val="00FA0002"/>
    <w:rsid w:val="00FA577B"/>
    <w:rsid w:val="00FC1F35"/>
    <w:rsid w:val="00FC29BF"/>
    <w:rsid w:val="00FC6E3D"/>
    <w:rsid w:val="00FD0276"/>
    <w:rsid w:val="00FD7223"/>
    <w:rsid w:val="00FE0DFA"/>
    <w:rsid w:val="00FE77CC"/>
    <w:rsid w:val="00FF4529"/>
    <w:rsid w:val="00FF5E48"/>
    <w:rsid w:val="00FF6C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B0FE"/>
  <w15:chartTrackingRefBased/>
  <w15:docId w15:val="{0B99C9A8-3065-4E89-99E9-6EA0F683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710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Heading3">
    <w:name w:val="heading 3"/>
    <w:basedOn w:val="Normal"/>
    <w:next w:val="Normal"/>
    <w:link w:val="Heading3Char"/>
    <w:uiPriority w:val="9"/>
    <w:semiHidden/>
    <w:unhideWhenUsed/>
    <w:qFormat/>
    <w:rsid w:val="00EE11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071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102"/>
    <w:rPr>
      <w:rFonts w:ascii="Times New Roman" w:eastAsia="Times New Roman" w:hAnsi="Times New Roman" w:cs="Times New Roman"/>
      <w:b/>
      <w:bCs/>
      <w:kern w:val="36"/>
      <w:sz w:val="48"/>
      <w:szCs w:val="48"/>
      <w:lang w:val="de-DE" w:eastAsia="de-DE"/>
    </w:rPr>
  </w:style>
  <w:style w:type="character" w:customStyle="1" w:styleId="Heading3Char">
    <w:name w:val="Heading 3 Char"/>
    <w:basedOn w:val="DefaultParagraphFont"/>
    <w:link w:val="Heading3"/>
    <w:uiPriority w:val="9"/>
    <w:semiHidden/>
    <w:rsid w:val="00EE11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0710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F02E0"/>
    <w:rPr>
      <w:color w:val="0000FF"/>
      <w:u w:val="single"/>
    </w:rPr>
  </w:style>
  <w:style w:type="paragraph" w:styleId="NormalWeb">
    <w:name w:val="Normal (Web)"/>
    <w:basedOn w:val="Normal"/>
    <w:uiPriority w:val="99"/>
    <w:unhideWhenUsed/>
    <w:rsid w:val="006F0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symbol">
    <w:name w:val="genesymbol"/>
    <w:basedOn w:val="DefaultParagraphFont"/>
    <w:rsid w:val="006F02E0"/>
  </w:style>
  <w:style w:type="character" w:customStyle="1" w:styleId="nobreak">
    <w:name w:val="nobreak"/>
    <w:basedOn w:val="DefaultParagraphFont"/>
    <w:rsid w:val="006F02E0"/>
  </w:style>
  <w:style w:type="character" w:customStyle="1" w:styleId="UnresolvedMention1">
    <w:name w:val="Unresolved Mention1"/>
    <w:basedOn w:val="DefaultParagraphFont"/>
    <w:uiPriority w:val="99"/>
    <w:semiHidden/>
    <w:unhideWhenUsed/>
    <w:rsid w:val="00B96E34"/>
    <w:rPr>
      <w:color w:val="605E5C"/>
      <w:shd w:val="clear" w:color="auto" w:fill="E1DFDD"/>
    </w:rPr>
  </w:style>
  <w:style w:type="paragraph" w:styleId="BalloonText">
    <w:name w:val="Balloon Text"/>
    <w:basedOn w:val="Normal"/>
    <w:link w:val="BalloonTextChar"/>
    <w:uiPriority w:val="99"/>
    <w:semiHidden/>
    <w:unhideWhenUsed/>
    <w:rsid w:val="00482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A16"/>
    <w:rPr>
      <w:rFonts w:ascii="Segoe UI" w:hAnsi="Segoe UI" w:cs="Segoe UI"/>
      <w:sz w:val="18"/>
      <w:szCs w:val="18"/>
    </w:rPr>
  </w:style>
  <w:style w:type="paragraph" w:customStyle="1" w:styleId="Title1">
    <w:name w:val="Title1"/>
    <w:basedOn w:val="Normal"/>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Normal"/>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tails">
    <w:name w:val="details"/>
    <w:basedOn w:val="Normal"/>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jrnl">
    <w:name w:val="jrnl"/>
    <w:basedOn w:val="DefaultParagraphFont"/>
    <w:rsid w:val="00482A16"/>
  </w:style>
  <w:style w:type="paragraph" w:customStyle="1" w:styleId="links">
    <w:name w:val="links"/>
    <w:basedOn w:val="Normal"/>
    <w:rsid w:val="00482A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label">
    <w:name w:val="label"/>
    <w:basedOn w:val="DefaultParagraphFont"/>
    <w:rsid w:val="00107102"/>
  </w:style>
  <w:style w:type="character" w:customStyle="1" w:styleId="separator">
    <w:name w:val="separator"/>
    <w:basedOn w:val="DefaultParagraphFont"/>
    <w:rsid w:val="00107102"/>
  </w:style>
  <w:style w:type="character" w:customStyle="1" w:styleId="value">
    <w:name w:val="value"/>
    <w:basedOn w:val="DefaultParagraphFont"/>
    <w:rsid w:val="00107102"/>
  </w:style>
  <w:style w:type="character" w:customStyle="1" w:styleId="highlight">
    <w:name w:val="highlight"/>
    <w:basedOn w:val="DefaultParagraphFont"/>
    <w:rsid w:val="00107102"/>
  </w:style>
  <w:style w:type="character" w:styleId="CommentReference">
    <w:name w:val="annotation reference"/>
    <w:basedOn w:val="DefaultParagraphFont"/>
    <w:uiPriority w:val="99"/>
    <w:semiHidden/>
    <w:unhideWhenUsed/>
    <w:rsid w:val="000D2DB3"/>
    <w:rPr>
      <w:sz w:val="16"/>
      <w:szCs w:val="16"/>
    </w:rPr>
  </w:style>
  <w:style w:type="paragraph" w:styleId="CommentText">
    <w:name w:val="annotation text"/>
    <w:basedOn w:val="Normal"/>
    <w:link w:val="CommentTextChar"/>
    <w:uiPriority w:val="99"/>
    <w:unhideWhenUsed/>
    <w:rsid w:val="000D2DB3"/>
    <w:pPr>
      <w:spacing w:line="240" w:lineRule="auto"/>
    </w:pPr>
    <w:rPr>
      <w:sz w:val="20"/>
      <w:szCs w:val="20"/>
    </w:rPr>
  </w:style>
  <w:style w:type="character" w:customStyle="1" w:styleId="CommentTextChar">
    <w:name w:val="Comment Text Char"/>
    <w:basedOn w:val="DefaultParagraphFont"/>
    <w:link w:val="CommentText"/>
    <w:uiPriority w:val="99"/>
    <w:rsid w:val="000D2DB3"/>
    <w:rPr>
      <w:sz w:val="20"/>
      <w:szCs w:val="20"/>
    </w:rPr>
  </w:style>
  <w:style w:type="paragraph" w:styleId="CommentSubject">
    <w:name w:val="annotation subject"/>
    <w:basedOn w:val="CommentText"/>
    <w:next w:val="CommentText"/>
    <w:link w:val="CommentSubjectChar"/>
    <w:uiPriority w:val="99"/>
    <w:semiHidden/>
    <w:unhideWhenUsed/>
    <w:rsid w:val="000D2DB3"/>
    <w:rPr>
      <w:b/>
      <w:bCs/>
    </w:rPr>
  </w:style>
  <w:style w:type="character" w:customStyle="1" w:styleId="CommentSubjectChar">
    <w:name w:val="Comment Subject Char"/>
    <w:basedOn w:val="CommentTextChar"/>
    <w:link w:val="CommentSubject"/>
    <w:uiPriority w:val="99"/>
    <w:semiHidden/>
    <w:rsid w:val="000D2DB3"/>
    <w:rPr>
      <w:b/>
      <w:bCs/>
      <w:sz w:val="20"/>
      <w:szCs w:val="20"/>
    </w:rPr>
  </w:style>
  <w:style w:type="paragraph" w:styleId="Header">
    <w:name w:val="header"/>
    <w:basedOn w:val="Normal"/>
    <w:link w:val="HeaderChar"/>
    <w:uiPriority w:val="99"/>
    <w:unhideWhenUsed/>
    <w:rsid w:val="000B5A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A2E"/>
  </w:style>
  <w:style w:type="paragraph" w:styleId="Footer">
    <w:name w:val="footer"/>
    <w:basedOn w:val="Normal"/>
    <w:link w:val="FooterChar"/>
    <w:uiPriority w:val="99"/>
    <w:unhideWhenUsed/>
    <w:rsid w:val="000B5A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A2E"/>
  </w:style>
  <w:style w:type="character" w:customStyle="1" w:styleId="UnresolvedMention2">
    <w:name w:val="Unresolved Mention2"/>
    <w:basedOn w:val="DefaultParagraphFont"/>
    <w:uiPriority w:val="99"/>
    <w:semiHidden/>
    <w:unhideWhenUsed/>
    <w:rsid w:val="003A79FF"/>
    <w:rPr>
      <w:color w:val="605E5C"/>
      <w:shd w:val="clear" w:color="auto" w:fill="E1DFDD"/>
    </w:rPr>
  </w:style>
  <w:style w:type="paragraph" w:customStyle="1" w:styleId="1">
    <w:name w:val="正文1"/>
    <w:uiPriority w:val="99"/>
    <w:rsid w:val="00B85045"/>
    <w:pPr>
      <w:spacing w:after="0" w:line="276" w:lineRule="auto"/>
    </w:pPr>
    <w:rPr>
      <w:rFonts w:ascii="Arial" w:eastAsia="SimSun" w:hAnsi="Arial" w:cs="Arial"/>
      <w:color w:val="000000"/>
      <w:szCs w:val="20"/>
      <w:lang w:val="pl-PL" w:eastAsia="pl-PL"/>
    </w:rPr>
  </w:style>
  <w:style w:type="paragraph" w:customStyle="1" w:styleId="p1">
    <w:name w:val="p1"/>
    <w:basedOn w:val="Normal"/>
    <w:rsid w:val="00B85045"/>
    <w:pPr>
      <w:spacing w:after="0" w:line="240" w:lineRule="auto"/>
    </w:pPr>
    <w:rPr>
      <w:rFonts w:ascii="Helvetica" w:hAnsi="Helvetica" w:cs="Times New Roman"/>
      <w:sz w:val="18"/>
      <w:szCs w:val="18"/>
      <w:lang w:val="en-US" w:eastAsia="zh-CN"/>
    </w:rPr>
  </w:style>
  <w:style w:type="paragraph" w:styleId="ListParagraph">
    <w:name w:val="List Paragraph"/>
    <w:basedOn w:val="Normal"/>
    <w:uiPriority w:val="34"/>
    <w:qFormat/>
    <w:rsid w:val="00B85045"/>
    <w:pPr>
      <w:widowControl w:val="0"/>
      <w:spacing w:after="0" w:line="240" w:lineRule="auto"/>
      <w:ind w:firstLineChars="200" w:firstLine="420"/>
      <w:jc w:val="both"/>
    </w:pPr>
    <w:rPr>
      <w:kern w:val="2"/>
      <w:sz w:val="21"/>
      <w:lang w:val="en-US" w:eastAsia="zh-CN"/>
    </w:rPr>
  </w:style>
  <w:style w:type="paragraph" w:styleId="Revision">
    <w:name w:val="Revision"/>
    <w:hidden/>
    <w:uiPriority w:val="99"/>
    <w:semiHidden/>
    <w:rsid w:val="00C54B0D"/>
    <w:pPr>
      <w:spacing w:after="0" w:line="240" w:lineRule="auto"/>
    </w:pPr>
  </w:style>
  <w:style w:type="character" w:customStyle="1" w:styleId="10">
    <w:name w:val="未处理的提及1"/>
    <w:basedOn w:val="DefaultParagraphFont"/>
    <w:uiPriority w:val="99"/>
    <w:semiHidden/>
    <w:unhideWhenUsed/>
    <w:rsid w:val="00C52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233">
      <w:bodyDiv w:val="1"/>
      <w:marLeft w:val="0"/>
      <w:marRight w:val="0"/>
      <w:marTop w:val="0"/>
      <w:marBottom w:val="0"/>
      <w:divBdr>
        <w:top w:val="none" w:sz="0" w:space="0" w:color="auto"/>
        <w:left w:val="none" w:sz="0" w:space="0" w:color="auto"/>
        <w:bottom w:val="none" w:sz="0" w:space="0" w:color="auto"/>
        <w:right w:val="none" w:sz="0" w:space="0" w:color="auto"/>
      </w:divBdr>
      <w:divsChild>
        <w:div w:id="2007397448">
          <w:marLeft w:val="0"/>
          <w:marRight w:val="0"/>
          <w:marTop w:val="0"/>
          <w:marBottom w:val="0"/>
          <w:divBdr>
            <w:top w:val="none" w:sz="0" w:space="0" w:color="auto"/>
            <w:left w:val="none" w:sz="0" w:space="0" w:color="auto"/>
            <w:bottom w:val="none" w:sz="0" w:space="0" w:color="auto"/>
            <w:right w:val="none" w:sz="0" w:space="0" w:color="auto"/>
          </w:divBdr>
          <w:divsChild>
            <w:div w:id="1523742315">
              <w:marLeft w:val="0"/>
              <w:marRight w:val="0"/>
              <w:marTop w:val="0"/>
              <w:marBottom w:val="0"/>
              <w:divBdr>
                <w:top w:val="none" w:sz="0" w:space="0" w:color="auto"/>
                <w:left w:val="none" w:sz="0" w:space="0" w:color="auto"/>
                <w:bottom w:val="none" w:sz="0" w:space="0" w:color="auto"/>
                <w:right w:val="none" w:sz="0" w:space="0" w:color="auto"/>
              </w:divBdr>
            </w:div>
            <w:div w:id="389158349">
              <w:marLeft w:val="0"/>
              <w:marRight w:val="0"/>
              <w:marTop w:val="0"/>
              <w:marBottom w:val="0"/>
              <w:divBdr>
                <w:top w:val="none" w:sz="0" w:space="0" w:color="auto"/>
                <w:left w:val="none" w:sz="0" w:space="0" w:color="auto"/>
                <w:bottom w:val="none" w:sz="0" w:space="0" w:color="auto"/>
                <w:right w:val="none" w:sz="0" w:space="0" w:color="auto"/>
              </w:divBdr>
            </w:div>
          </w:divsChild>
        </w:div>
        <w:div w:id="595286462">
          <w:marLeft w:val="0"/>
          <w:marRight w:val="0"/>
          <w:marTop w:val="0"/>
          <w:marBottom w:val="0"/>
          <w:divBdr>
            <w:top w:val="none" w:sz="0" w:space="0" w:color="auto"/>
            <w:left w:val="none" w:sz="0" w:space="0" w:color="auto"/>
            <w:bottom w:val="none" w:sz="0" w:space="0" w:color="auto"/>
            <w:right w:val="none" w:sz="0" w:space="0" w:color="auto"/>
          </w:divBdr>
          <w:divsChild>
            <w:div w:id="737169849">
              <w:marLeft w:val="0"/>
              <w:marRight w:val="0"/>
              <w:marTop w:val="0"/>
              <w:marBottom w:val="0"/>
              <w:divBdr>
                <w:top w:val="none" w:sz="0" w:space="0" w:color="auto"/>
                <w:left w:val="none" w:sz="0" w:space="0" w:color="auto"/>
                <w:bottom w:val="none" w:sz="0" w:space="0" w:color="auto"/>
                <w:right w:val="none" w:sz="0" w:space="0" w:color="auto"/>
              </w:divBdr>
            </w:div>
            <w:div w:id="9836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908">
      <w:bodyDiv w:val="1"/>
      <w:marLeft w:val="0"/>
      <w:marRight w:val="0"/>
      <w:marTop w:val="0"/>
      <w:marBottom w:val="0"/>
      <w:divBdr>
        <w:top w:val="none" w:sz="0" w:space="0" w:color="auto"/>
        <w:left w:val="none" w:sz="0" w:space="0" w:color="auto"/>
        <w:bottom w:val="none" w:sz="0" w:space="0" w:color="auto"/>
        <w:right w:val="none" w:sz="0" w:space="0" w:color="auto"/>
      </w:divBdr>
    </w:div>
    <w:div w:id="29692683">
      <w:bodyDiv w:val="1"/>
      <w:marLeft w:val="0"/>
      <w:marRight w:val="0"/>
      <w:marTop w:val="0"/>
      <w:marBottom w:val="0"/>
      <w:divBdr>
        <w:top w:val="none" w:sz="0" w:space="0" w:color="auto"/>
        <w:left w:val="none" w:sz="0" w:space="0" w:color="auto"/>
        <w:bottom w:val="none" w:sz="0" w:space="0" w:color="auto"/>
        <w:right w:val="none" w:sz="0" w:space="0" w:color="auto"/>
      </w:divBdr>
    </w:div>
    <w:div w:id="112752941">
      <w:bodyDiv w:val="1"/>
      <w:marLeft w:val="0"/>
      <w:marRight w:val="0"/>
      <w:marTop w:val="0"/>
      <w:marBottom w:val="0"/>
      <w:divBdr>
        <w:top w:val="none" w:sz="0" w:space="0" w:color="auto"/>
        <w:left w:val="none" w:sz="0" w:space="0" w:color="auto"/>
        <w:bottom w:val="none" w:sz="0" w:space="0" w:color="auto"/>
        <w:right w:val="none" w:sz="0" w:space="0" w:color="auto"/>
      </w:divBdr>
    </w:div>
    <w:div w:id="115952842">
      <w:bodyDiv w:val="1"/>
      <w:marLeft w:val="0"/>
      <w:marRight w:val="0"/>
      <w:marTop w:val="0"/>
      <w:marBottom w:val="0"/>
      <w:divBdr>
        <w:top w:val="none" w:sz="0" w:space="0" w:color="auto"/>
        <w:left w:val="none" w:sz="0" w:space="0" w:color="auto"/>
        <w:bottom w:val="none" w:sz="0" w:space="0" w:color="auto"/>
        <w:right w:val="none" w:sz="0" w:space="0" w:color="auto"/>
      </w:divBdr>
    </w:div>
    <w:div w:id="118761949">
      <w:bodyDiv w:val="1"/>
      <w:marLeft w:val="0"/>
      <w:marRight w:val="0"/>
      <w:marTop w:val="0"/>
      <w:marBottom w:val="0"/>
      <w:divBdr>
        <w:top w:val="none" w:sz="0" w:space="0" w:color="auto"/>
        <w:left w:val="none" w:sz="0" w:space="0" w:color="auto"/>
        <w:bottom w:val="none" w:sz="0" w:space="0" w:color="auto"/>
        <w:right w:val="none" w:sz="0" w:space="0" w:color="auto"/>
      </w:divBdr>
      <w:divsChild>
        <w:div w:id="1107047561">
          <w:marLeft w:val="0"/>
          <w:marRight w:val="0"/>
          <w:marTop w:val="0"/>
          <w:marBottom w:val="0"/>
          <w:divBdr>
            <w:top w:val="none" w:sz="0" w:space="0" w:color="auto"/>
            <w:left w:val="none" w:sz="0" w:space="0" w:color="auto"/>
            <w:bottom w:val="none" w:sz="0" w:space="0" w:color="auto"/>
            <w:right w:val="none" w:sz="0" w:space="0" w:color="auto"/>
          </w:divBdr>
        </w:div>
        <w:div w:id="2054377639">
          <w:marLeft w:val="0"/>
          <w:marRight w:val="0"/>
          <w:marTop w:val="0"/>
          <w:marBottom w:val="0"/>
          <w:divBdr>
            <w:top w:val="none" w:sz="0" w:space="0" w:color="auto"/>
            <w:left w:val="none" w:sz="0" w:space="0" w:color="auto"/>
            <w:bottom w:val="none" w:sz="0" w:space="0" w:color="auto"/>
            <w:right w:val="none" w:sz="0" w:space="0" w:color="auto"/>
          </w:divBdr>
        </w:div>
      </w:divsChild>
    </w:div>
    <w:div w:id="147333707">
      <w:bodyDiv w:val="1"/>
      <w:marLeft w:val="0"/>
      <w:marRight w:val="0"/>
      <w:marTop w:val="0"/>
      <w:marBottom w:val="0"/>
      <w:divBdr>
        <w:top w:val="none" w:sz="0" w:space="0" w:color="auto"/>
        <w:left w:val="none" w:sz="0" w:space="0" w:color="auto"/>
        <w:bottom w:val="none" w:sz="0" w:space="0" w:color="auto"/>
        <w:right w:val="none" w:sz="0" w:space="0" w:color="auto"/>
      </w:divBdr>
    </w:div>
    <w:div w:id="165219747">
      <w:bodyDiv w:val="1"/>
      <w:marLeft w:val="0"/>
      <w:marRight w:val="0"/>
      <w:marTop w:val="0"/>
      <w:marBottom w:val="0"/>
      <w:divBdr>
        <w:top w:val="none" w:sz="0" w:space="0" w:color="auto"/>
        <w:left w:val="none" w:sz="0" w:space="0" w:color="auto"/>
        <w:bottom w:val="none" w:sz="0" w:space="0" w:color="auto"/>
        <w:right w:val="none" w:sz="0" w:space="0" w:color="auto"/>
      </w:divBdr>
    </w:div>
    <w:div w:id="177742954">
      <w:bodyDiv w:val="1"/>
      <w:marLeft w:val="0"/>
      <w:marRight w:val="0"/>
      <w:marTop w:val="0"/>
      <w:marBottom w:val="0"/>
      <w:divBdr>
        <w:top w:val="none" w:sz="0" w:space="0" w:color="auto"/>
        <w:left w:val="none" w:sz="0" w:space="0" w:color="auto"/>
        <w:bottom w:val="none" w:sz="0" w:space="0" w:color="auto"/>
        <w:right w:val="none" w:sz="0" w:space="0" w:color="auto"/>
      </w:divBdr>
    </w:div>
    <w:div w:id="197545934">
      <w:bodyDiv w:val="1"/>
      <w:marLeft w:val="0"/>
      <w:marRight w:val="0"/>
      <w:marTop w:val="0"/>
      <w:marBottom w:val="0"/>
      <w:divBdr>
        <w:top w:val="none" w:sz="0" w:space="0" w:color="auto"/>
        <w:left w:val="none" w:sz="0" w:space="0" w:color="auto"/>
        <w:bottom w:val="none" w:sz="0" w:space="0" w:color="auto"/>
        <w:right w:val="none" w:sz="0" w:space="0" w:color="auto"/>
      </w:divBdr>
    </w:div>
    <w:div w:id="201014608">
      <w:bodyDiv w:val="1"/>
      <w:marLeft w:val="0"/>
      <w:marRight w:val="0"/>
      <w:marTop w:val="0"/>
      <w:marBottom w:val="0"/>
      <w:divBdr>
        <w:top w:val="none" w:sz="0" w:space="0" w:color="auto"/>
        <w:left w:val="none" w:sz="0" w:space="0" w:color="auto"/>
        <w:bottom w:val="none" w:sz="0" w:space="0" w:color="auto"/>
        <w:right w:val="none" w:sz="0" w:space="0" w:color="auto"/>
      </w:divBdr>
    </w:div>
    <w:div w:id="210072461">
      <w:bodyDiv w:val="1"/>
      <w:marLeft w:val="0"/>
      <w:marRight w:val="0"/>
      <w:marTop w:val="0"/>
      <w:marBottom w:val="0"/>
      <w:divBdr>
        <w:top w:val="none" w:sz="0" w:space="0" w:color="auto"/>
        <w:left w:val="none" w:sz="0" w:space="0" w:color="auto"/>
        <w:bottom w:val="none" w:sz="0" w:space="0" w:color="auto"/>
        <w:right w:val="none" w:sz="0" w:space="0" w:color="auto"/>
      </w:divBdr>
    </w:div>
    <w:div w:id="221524817">
      <w:bodyDiv w:val="1"/>
      <w:marLeft w:val="0"/>
      <w:marRight w:val="0"/>
      <w:marTop w:val="0"/>
      <w:marBottom w:val="0"/>
      <w:divBdr>
        <w:top w:val="none" w:sz="0" w:space="0" w:color="auto"/>
        <w:left w:val="none" w:sz="0" w:space="0" w:color="auto"/>
        <w:bottom w:val="none" w:sz="0" w:space="0" w:color="auto"/>
        <w:right w:val="none" w:sz="0" w:space="0" w:color="auto"/>
      </w:divBdr>
    </w:div>
    <w:div w:id="225917091">
      <w:bodyDiv w:val="1"/>
      <w:marLeft w:val="0"/>
      <w:marRight w:val="0"/>
      <w:marTop w:val="0"/>
      <w:marBottom w:val="0"/>
      <w:divBdr>
        <w:top w:val="none" w:sz="0" w:space="0" w:color="auto"/>
        <w:left w:val="none" w:sz="0" w:space="0" w:color="auto"/>
        <w:bottom w:val="none" w:sz="0" w:space="0" w:color="auto"/>
        <w:right w:val="none" w:sz="0" w:space="0" w:color="auto"/>
      </w:divBdr>
    </w:div>
    <w:div w:id="237328845">
      <w:bodyDiv w:val="1"/>
      <w:marLeft w:val="0"/>
      <w:marRight w:val="0"/>
      <w:marTop w:val="0"/>
      <w:marBottom w:val="0"/>
      <w:divBdr>
        <w:top w:val="none" w:sz="0" w:space="0" w:color="auto"/>
        <w:left w:val="none" w:sz="0" w:space="0" w:color="auto"/>
        <w:bottom w:val="none" w:sz="0" w:space="0" w:color="auto"/>
        <w:right w:val="none" w:sz="0" w:space="0" w:color="auto"/>
      </w:divBdr>
    </w:div>
    <w:div w:id="247203508">
      <w:bodyDiv w:val="1"/>
      <w:marLeft w:val="0"/>
      <w:marRight w:val="0"/>
      <w:marTop w:val="0"/>
      <w:marBottom w:val="0"/>
      <w:divBdr>
        <w:top w:val="none" w:sz="0" w:space="0" w:color="auto"/>
        <w:left w:val="none" w:sz="0" w:space="0" w:color="auto"/>
        <w:bottom w:val="none" w:sz="0" w:space="0" w:color="auto"/>
        <w:right w:val="none" w:sz="0" w:space="0" w:color="auto"/>
      </w:divBdr>
    </w:div>
    <w:div w:id="278611077">
      <w:bodyDiv w:val="1"/>
      <w:marLeft w:val="0"/>
      <w:marRight w:val="0"/>
      <w:marTop w:val="0"/>
      <w:marBottom w:val="0"/>
      <w:divBdr>
        <w:top w:val="none" w:sz="0" w:space="0" w:color="auto"/>
        <w:left w:val="none" w:sz="0" w:space="0" w:color="auto"/>
        <w:bottom w:val="none" w:sz="0" w:space="0" w:color="auto"/>
        <w:right w:val="none" w:sz="0" w:space="0" w:color="auto"/>
      </w:divBdr>
    </w:div>
    <w:div w:id="302153389">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26060005">
      <w:bodyDiv w:val="1"/>
      <w:marLeft w:val="0"/>
      <w:marRight w:val="0"/>
      <w:marTop w:val="0"/>
      <w:marBottom w:val="0"/>
      <w:divBdr>
        <w:top w:val="none" w:sz="0" w:space="0" w:color="auto"/>
        <w:left w:val="none" w:sz="0" w:space="0" w:color="auto"/>
        <w:bottom w:val="none" w:sz="0" w:space="0" w:color="auto"/>
        <w:right w:val="none" w:sz="0" w:space="0" w:color="auto"/>
      </w:divBdr>
      <w:divsChild>
        <w:div w:id="1894923339">
          <w:marLeft w:val="0"/>
          <w:marRight w:val="0"/>
          <w:marTop w:val="0"/>
          <w:marBottom w:val="0"/>
          <w:divBdr>
            <w:top w:val="none" w:sz="0" w:space="0" w:color="auto"/>
            <w:left w:val="none" w:sz="0" w:space="0" w:color="auto"/>
            <w:bottom w:val="none" w:sz="0" w:space="0" w:color="auto"/>
            <w:right w:val="none" w:sz="0" w:space="0" w:color="auto"/>
          </w:divBdr>
          <w:divsChild>
            <w:div w:id="793451034">
              <w:marLeft w:val="0"/>
              <w:marRight w:val="0"/>
              <w:marTop w:val="0"/>
              <w:marBottom w:val="0"/>
              <w:divBdr>
                <w:top w:val="none" w:sz="0" w:space="0" w:color="auto"/>
                <w:left w:val="none" w:sz="0" w:space="0" w:color="auto"/>
                <w:bottom w:val="none" w:sz="0" w:space="0" w:color="auto"/>
                <w:right w:val="none" w:sz="0" w:space="0" w:color="auto"/>
              </w:divBdr>
            </w:div>
          </w:divsChild>
        </w:div>
        <w:div w:id="615410249">
          <w:marLeft w:val="0"/>
          <w:marRight w:val="0"/>
          <w:marTop w:val="0"/>
          <w:marBottom w:val="0"/>
          <w:divBdr>
            <w:top w:val="none" w:sz="0" w:space="0" w:color="auto"/>
            <w:left w:val="none" w:sz="0" w:space="0" w:color="auto"/>
            <w:bottom w:val="none" w:sz="0" w:space="0" w:color="auto"/>
            <w:right w:val="none" w:sz="0" w:space="0" w:color="auto"/>
          </w:divBdr>
          <w:divsChild>
            <w:div w:id="797915648">
              <w:marLeft w:val="0"/>
              <w:marRight w:val="0"/>
              <w:marTop w:val="0"/>
              <w:marBottom w:val="0"/>
              <w:divBdr>
                <w:top w:val="none" w:sz="0" w:space="0" w:color="auto"/>
                <w:left w:val="none" w:sz="0" w:space="0" w:color="auto"/>
                <w:bottom w:val="none" w:sz="0" w:space="0" w:color="auto"/>
                <w:right w:val="none" w:sz="0" w:space="0" w:color="auto"/>
              </w:divBdr>
            </w:div>
            <w:div w:id="8964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0525">
      <w:bodyDiv w:val="1"/>
      <w:marLeft w:val="0"/>
      <w:marRight w:val="0"/>
      <w:marTop w:val="0"/>
      <w:marBottom w:val="0"/>
      <w:divBdr>
        <w:top w:val="none" w:sz="0" w:space="0" w:color="auto"/>
        <w:left w:val="none" w:sz="0" w:space="0" w:color="auto"/>
        <w:bottom w:val="none" w:sz="0" w:space="0" w:color="auto"/>
        <w:right w:val="none" w:sz="0" w:space="0" w:color="auto"/>
      </w:divBdr>
    </w:div>
    <w:div w:id="353119279">
      <w:bodyDiv w:val="1"/>
      <w:marLeft w:val="0"/>
      <w:marRight w:val="0"/>
      <w:marTop w:val="0"/>
      <w:marBottom w:val="0"/>
      <w:divBdr>
        <w:top w:val="none" w:sz="0" w:space="0" w:color="auto"/>
        <w:left w:val="none" w:sz="0" w:space="0" w:color="auto"/>
        <w:bottom w:val="none" w:sz="0" w:space="0" w:color="auto"/>
        <w:right w:val="none" w:sz="0" w:space="0" w:color="auto"/>
      </w:divBdr>
    </w:div>
    <w:div w:id="360403403">
      <w:bodyDiv w:val="1"/>
      <w:marLeft w:val="0"/>
      <w:marRight w:val="0"/>
      <w:marTop w:val="0"/>
      <w:marBottom w:val="0"/>
      <w:divBdr>
        <w:top w:val="none" w:sz="0" w:space="0" w:color="auto"/>
        <w:left w:val="none" w:sz="0" w:space="0" w:color="auto"/>
        <w:bottom w:val="none" w:sz="0" w:space="0" w:color="auto"/>
        <w:right w:val="none" w:sz="0" w:space="0" w:color="auto"/>
      </w:divBdr>
    </w:div>
    <w:div w:id="395903606">
      <w:bodyDiv w:val="1"/>
      <w:marLeft w:val="0"/>
      <w:marRight w:val="0"/>
      <w:marTop w:val="0"/>
      <w:marBottom w:val="0"/>
      <w:divBdr>
        <w:top w:val="none" w:sz="0" w:space="0" w:color="auto"/>
        <w:left w:val="none" w:sz="0" w:space="0" w:color="auto"/>
        <w:bottom w:val="none" w:sz="0" w:space="0" w:color="auto"/>
        <w:right w:val="none" w:sz="0" w:space="0" w:color="auto"/>
      </w:divBdr>
    </w:div>
    <w:div w:id="405541207">
      <w:bodyDiv w:val="1"/>
      <w:marLeft w:val="0"/>
      <w:marRight w:val="0"/>
      <w:marTop w:val="0"/>
      <w:marBottom w:val="0"/>
      <w:divBdr>
        <w:top w:val="none" w:sz="0" w:space="0" w:color="auto"/>
        <w:left w:val="none" w:sz="0" w:space="0" w:color="auto"/>
        <w:bottom w:val="none" w:sz="0" w:space="0" w:color="auto"/>
        <w:right w:val="none" w:sz="0" w:space="0" w:color="auto"/>
      </w:divBdr>
    </w:div>
    <w:div w:id="439641732">
      <w:bodyDiv w:val="1"/>
      <w:marLeft w:val="0"/>
      <w:marRight w:val="0"/>
      <w:marTop w:val="0"/>
      <w:marBottom w:val="0"/>
      <w:divBdr>
        <w:top w:val="none" w:sz="0" w:space="0" w:color="auto"/>
        <w:left w:val="none" w:sz="0" w:space="0" w:color="auto"/>
        <w:bottom w:val="none" w:sz="0" w:space="0" w:color="auto"/>
        <w:right w:val="none" w:sz="0" w:space="0" w:color="auto"/>
      </w:divBdr>
    </w:div>
    <w:div w:id="441918053">
      <w:bodyDiv w:val="1"/>
      <w:marLeft w:val="0"/>
      <w:marRight w:val="0"/>
      <w:marTop w:val="0"/>
      <w:marBottom w:val="0"/>
      <w:divBdr>
        <w:top w:val="none" w:sz="0" w:space="0" w:color="auto"/>
        <w:left w:val="none" w:sz="0" w:space="0" w:color="auto"/>
        <w:bottom w:val="none" w:sz="0" w:space="0" w:color="auto"/>
        <w:right w:val="none" w:sz="0" w:space="0" w:color="auto"/>
      </w:divBdr>
    </w:div>
    <w:div w:id="487554894">
      <w:bodyDiv w:val="1"/>
      <w:marLeft w:val="0"/>
      <w:marRight w:val="0"/>
      <w:marTop w:val="0"/>
      <w:marBottom w:val="0"/>
      <w:divBdr>
        <w:top w:val="none" w:sz="0" w:space="0" w:color="auto"/>
        <w:left w:val="none" w:sz="0" w:space="0" w:color="auto"/>
        <w:bottom w:val="none" w:sz="0" w:space="0" w:color="auto"/>
        <w:right w:val="none" w:sz="0" w:space="0" w:color="auto"/>
      </w:divBdr>
    </w:div>
    <w:div w:id="494686611">
      <w:bodyDiv w:val="1"/>
      <w:marLeft w:val="0"/>
      <w:marRight w:val="0"/>
      <w:marTop w:val="0"/>
      <w:marBottom w:val="0"/>
      <w:divBdr>
        <w:top w:val="none" w:sz="0" w:space="0" w:color="auto"/>
        <w:left w:val="none" w:sz="0" w:space="0" w:color="auto"/>
        <w:bottom w:val="none" w:sz="0" w:space="0" w:color="auto"/>
        <w:right w:val="none" w:sz="0" w:space="0" w:color="auto"/>
      </w:divBdr>
    </w:div>
    <w:div w:id="510753913">
      <w:bodyDiv w:val="1"/>
      <w:marLeft w:val="0"/>
      <w:marRight w:val="0"/>
      <w:marTop w:val="0"/>
      <w:marBottom w:val="0"/>
      <w:divBdr>
        <w:top w:val="none" w:sz="0" w:space="0" w:color="auto"/>
        <w:left w:val="none" w:sz="0" w:space="0" w:color="auto"/>
        <w:bottom w:val="none" w:sz="0" w:space="0" w:color="auto"/>
        <w:right w:val="none" w:sz="0" w:space="0" w:color="auto"/>
      </w:divBdr>
    </w:div>
    <w:div w:id="527253290">
      <w:bodyDiv w:val="1"/>
      <w:marLeft w:val="0"/>
      <w:marRight w:val="0"/>
      <w:marTop w:val="0"/>
      <w:marBottom w:val="0"/>
      <w:divBdr>
        <w:top w:val="none" w:sz="0" w:space="0" w:color="auto"/>
        <w:left w:val="none" w:sz="0" w:space="0" w:color="auto"/>
        <w:bottom w:val="none" w:sz="0" w:space="0" w:color="auto"/>
        <w:right w:val="none" w:sz="0" w:space="0" w:color="auto"/>
      </w:divBdr>
    </w:div>
    <w:div w:id="531039462">
      <w:bodyDiv w:val="1"/>
      <w:marLeft w:val="0"/>
      <w:marRight w:val="0"/>
      <w:marTop w:val="0"/>
      <w:marBottom w:val="0"/>
      <w:divBdr>
        <w:top w:val="none" w:sz="0" w:space="0" w:color="auto"/>
        <w:left w:val="none" w:sz="0" w:space="0" w:color="auto"/>
        <w:bottom w:val="none" w:sz="0" w:space="0" w:color="auto"/>
        <w:right w:val="none" w:sz="0" w:space="0" w:color="auto"/>
      </w:divBdr>
    </w:div>
    <w:div w:id="544292898">
      <w:bodyDiv w:val="1"/>
      <w:marLeft w:val="0"/>
      <w:marRight w:val="0"/>
      <w:marTop w:val="0"/>
      <w:marBottom w:val="0"/>
      <w:divBdr>
        <w:top w:val="none" w:sz="0" w:space="0" w:color="auto"/>
        <w:left w:val="none" w:sz="0" w:space="0" w:color="auto"/>
        <w:bottom w:val="none" w:sz="0" w:space="0" w:color="auto"/>
        <w:right w:val="none" w:sz="0" w:space="0" w:color="auto"/>
      </w:divBdr>
    </w:div>
    <w:div w:id="553934843">
      <w:bodyDiv w:val="1"/>
      <w:marLeft w:val="0"/>
      <w:marRight w:val="0"/>
      <w:marTop w:val="0"/>
      <w:marBottom w:val="0"/>
      <w:divBdr>
        <w:top w:val="none" w:sz="0" w:space="0" w:color="auto"/>
        <w:left w:val="none" w:sz="0" w:space="0" w:color="auto"/>
        <w:bottom w:val="none" w:sz="0" w:space="0" w:color="auto"/>
        <w:right w:val="none" w:sz="0" w:space="0" w:color="auto"/>
      </w:divBdr>
      <w:divsChild>
        <w:div w:id="1083141447">
          <w:marLeft w:val="0"/>
          <w:marRight w:val="0"/>
          <w:marTop w:val="0"/>
          <w:marBottom w:val="0"/>
          <w:divBdr>
            <w:top w:val="none" w:sz="0" w:space="0" w:color="auto"/>
            <w:left w:val="none" w:sz="0" w:space="0" w:color="auto"/>
            <w:bottom w:val="none" w:sz="0" w:space="0" w:color="auto"/>
            <w:right w:val="none" w:sz="0" w:space="0" w:color="auto"/>
          </w:divBdr>
        </w:div>
        <w:div w:id="1412701460">
          <w:marLeft w:val="0"/>
          <w:marRight w:val="0"/>
          <w:marTop w:val="0"/>
          <w:marBottom w:val="0"/>
          <w:divBdr>
            <w:top w:val="none" w:sz="0" w:space="0" w:color="auto"/>
            <w:left w:val="none" w:sz="0" w:space="0" w:color="auto"/>
            <w:bottom w:val="none" w:sz="0" w:space="0" w:color="auto"/>
            <w:right w:val="none" w:sz="0" w:space="0" w:color="auto"/>
          </w:divBdr>
        </w:div>
      </w:divsChild>
    </w:div>
    <w:div w:id="557740581">
      <w:bodyDiv w:val="1"/>
      <w:marLeft w:val="0"/>
      <w:marRight w:val="0"/>
      <w:marTop w:val="0"/>
      <w:marBottom w:val="0"/>
      <w:divBdr>
        <w:top w:val="none" w:sz="0" w:space="0" w:color="auto"/>
        <w:left w:val="none" w:sz="0" w:space="0" w:color="auto"/>
        <w:bottom w:val="none" w:sz="0" w:space="0" w:color="auto"/>
        <w:right w:val="none" w:sz="0" w:space="0" w:color="auto"/>
      </w:divBdr>
    </w:div>
    <w:div w:id="557865165">
      <w:bodyDiv w:val="1"/>
      <w:marLeft w:val="0"/>
      <w:marRight w:val="0"/>
      <w:marTop w:val="0"/>
      <w:marBottom w:val="0"/>
      <w:divBdr>
        <w:top w:val="none" w:sz="0" w:space="0" w:color="auto"/>
        <w:left w:val="none" w:sz="0" w:space="0" w:color="auto"/>
        <w:bottom w:val="none" w:sz="0" w:space="0" w:color="auto"/>
        <w:right w:val="none" w:sz="0" w:space="0" w:color="auto"/>
      </w:divBdr>
    </w:div>
    <w:div w:id="572400389">
      <w:bodyDiv w:val="1"/>
      <w:marLeft w:val="0"/>
      <w:marRight w:val="0"/>
      <w:marTop w:val="0"/>
      <w:marBottom w:val="0"/>
      <w:divBdr>
        <w:top w:val="none" w:sz="0" w:space="0" w:color="auto"/>
        <w:left w:val="none" w:sz="0" w:space="0" w:color="auto"/>
        <w:bottom w:val="none" w:sz="0" w:space="0" w:color="auto"/>
        <w:right w:val="none" w:sz="0" w:space="0" w:color="auto"/>
      </w:divBdr>
    </w:div>
    <w:div w:id="590432085">
      <w:bodyDiv w:val="1"/>
      <w:marLeft w:val="0"/>
      <w:marRight w:val="0"/>
      <w:marTop w:val="0"/>
      <w:marBottom w:val="0"/>
      <w:divBdr>
        <w:top w:val="none" w:sz="0" w:space="0" w:color="auto"/>
        <w:left w:val="none" w:sz="0" w:space="0" w:color="auto"/>
        <w:bottom w:val="none" w:sz="0" w:space="0" w:color="auto"/>
        <w:right w:val="none" w:sz="0" w:space="0" w:color="auto"/>
      </w:divBdr>
    </w:div>
    <w:div w:id="596326398">
      <w:bodyDiv w:val="1"/>
      <w:marLeft w:val="0"/>
      <w:marRight w:val="0"/>
      <w:marTop w:val="0"/>
      <w:marBottom w:val="0"/>
      <w:divBdr>
        <w:top w:val="none" w:sz="0" w:space="0" w:color="auto"/>
        <w:left w:val="none" w:sz="0" w:space="0" w:color="auto"/>
        <w:bottom w:val="none" w:sz="0" w:space="0" w:color="auto"/>
        <w:right w:val="none" w:sz="0" w:space="0" w:color="auto"/>
      </w:divBdr>
    </w:div>
    <w:div w:id="605582972">
      <w:bodyDiv w:val="1"/>
      <w:marLeft w:val="0"/>
      <w:marRight w:val="0"/>
      <w:marTop w:val="0"/>
      <w:marBottom w:val="0"/>
      <w:divBdr>
        <w:top w:val="none" w:sz="0" w:space="0" w:color="auto"/>
        <w:left w:val="none" w:sz="0" w:space="0" w:color="auto"/>
        <w:bottom w:val="none" w:sz="0" w:space="0" w:color="auto"/>
        <w:right w:val="none" w:sz="0" w:space="0" w:color="auto"/>
      </w:divBdr>
      <w:divsChild>
        <w:div w:id="1327828628">
          <w:marLeft w:val="0"/>
          <w:marRight w:val="0"/>
          <w:marTop w:val="0"/>
          <w:marBottom w:val="0"/>
          <w:divBdr>
            <w:top w:val="none" w:sz="0" w:space="0" w:color="auto"/>
            <w:left w:val="none" w:sz="0" w:space="0" w:color="auto"/>
            <w:bottom w:val="none" w:sz="0" w:space="0" w:color="auto"/>
            <w:right w:val="none" w:sz="0" w:space="0" w:color="auto"/>
          </w:divBdr>
        </w:div>
        <w:div w:id="41176771">
          <w:marLeft w:val="0"/>
          <w:marRight w:val="0"/>
          <w:marTop w:val="0"/>
          <w:marBottom w:val="0"/>
          <w:divBdr>
            <w:top w:val="none" w:sz="0" w:space="0" w:color="auto"/>
            <w:left w:val="none" w:sz="0" w:space="0" w:color="auto"/>
            <w:bottom w:val="none" w:sz="0" w:space="0" w:color="auto"/>
            <w:right w:val="none" w:sz="0" w:space="0" w:color="auto"/>
          </w:divBdr>
          <w:divsChild>
            <w:div w:id="1406418224">
              <w:marLeft w:val="0"/>
              <w:marRight w:val="0"/>
              <w:marTop w:val="0"/>
              <w:marBottom w:val="0"/>
              <w:divBdr>
                <w:top w:val="none" w:sz="0" w:space="0" w:color="auto"/>
                <w:left w:val="none" w:sz="0" w:space="0" w:color="auto"/>
                <w:bottom w:val="none" w:sz="0" w:space="0" w:color="auto"/>
                <w:right w:val="none" w:sz="0" w:space="0" w:color="auto"/>
              </w:divBdr>
              <w:divsChild>
                <w:div w:id="1395349882">
                  <w:marLeft w:val="0"/>
                  <w:marRight w:val="0"/>
                  <w:marTop w:val="0"/>
                  <w:marBottom w:val="0"/>
                  <w:divBdr>
                    <w:top w:val="none" w:sz="0" w:space="0" w:color="auto"/>
                    <w:left w:val="none" w:sz="0" w:space="0" w:color="auto"/>
                    <w:bottom w:val="none" w:sz="0" w:space="0" w:color="auto"/>
                    <w:right w:val="none" w:sz="0" w:space="0" w:color="auto"/>
                  </w:divBdr>
                </w:div>
                <w:div w:id="9972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9679">
      <w:bodyDiv w:val="1"/>
      <w:marLeft w:val="0"/>
      <w:marRight w:val="0"/>
      <w:marTop w:val="0"/>
      <w:marBottom w:val="0"/>
      <w:divBdr>
        <w:top w:val="none" w:sz="0" w:space="0" w:color="auto"/>
        <w:left w:val="none" w:sz="0" w:space="0" w:color="auto"/>
        <w:bottom w:val="none" w:sz="0" w:space="0" w:color="auto"/>
        <w:right w:val="none" w:sz="0" w:space="0" w:color="auto"/>
      </w:divBdr>
    </w:div>
    <w:div w:id="614750750">
      <w:bodyDiv w:val="1"/>
      <w:marLeft w:val="0"/>
      <w:marRight w:val="0"/>
      <w:marTop w:val="0"/>
      <w:marBottom w:val="0"/>
      <w:divBdr>
        <w:top w:val="none" w:sz="0" w:space="0" w:color="auto"/>
        <w:left w:val="none" w:sz="0" w:space="0" w:color="auto"/>
        <w:bottom w:val="none" w:sz="0" w:space="0" w:color="auto"/>
        <w:right w:val="none" w:sz="0" w:space="0" w:color="auto"/>
      </w:divBdr>
    </w:div>
    <w:div w:id="618991753">
      <w:bodyDiv w:val="1"/>
      <w:marLeft w:val="0"/>
      <w:marRight w:val="0"/>
      <w:marTop w:val="0"/>
      <w:marBottom w:val="0"/>
      <w:divBdr>
        <w:top w:val="none" w:sz="0" w:space="0" w:color="auto"/>
        <w:left w:val="none" w:sz="0" w:space="0" w:color="auto"/>
        <w:bottom w:val="none" w:sz="0" w:space="0" w:color="auto"/>
        <w:right w:val="none" w:sz="0" w:space="0" w:color="auto"/>
      </w:divBdr>
    </w:div>
    <w:div w:id="620767610">
      <w:bodyDiv w:val="1"/>
      <w:marLeft w:val="0"/>
      <w:marRight w:val="0"/>
      <w:marTop w:val="0"/>
      <w:marBottom w:val="0"/>
      <w:divBdr>
        <w:top w:val="none" w:sz="0" w:space="0" w:color="auto"/>
        <w:left w:val="none" w:sz="0" w:space="0" w:color="auto"/>
        <w:bottom w:val="none" w:sz="0" w:space="0" w:color="auto"/>
        <w:right w:val="none" w:sz="0" w:space="0" w:color="auto"/>
      </w:divBdr>
      <w:divsChild>
        <w:div w:id="105007557">
          <w:marLeft w:val="0"/>
          <w:marRight w:val="0"/>
          <w:marTop w:val="0"/>
          <w:marBottom w:val="0"/>
          <w:divBdr>
            <w:top w:val="none" w:sz="0" w:space="0" w:color="auto"/>
            <w:left w:val="none" w:sz="0" w:space="0" w:color="auto"/>
            <w:bottom w:val="none" w:sz="0" w:space="0" w:color="auto"/>
            <w:right w:val="none" w:sz="0" w:space="0" w:color="auto"/>
          </w:divBdr>
        </w:div>
      </w:divsChild>
    </w:div>
    <w:div w:id="637564759">
      <w:bodyDiv w:val="1"/>
      <w:marLeft w:val="0"/>
      <w:marRight w:val="0"/>
      <w:marTop w:val="0"/>
      <w:marBottom w:val="0"/>
      <w:divBdr>
        <w:top w:val="none" w:sz="0" w:space="0" w:color="auto"/>
        <w:left w:val="none" w:sz="0" w:space="0" w:color="auto"/>
        <w:bottom w:val="none" w:sz="0" w:space="0" w:color="auto"/>
        <w:right w:val="none" w:sz="0" w:space="0" w:color="auto"/>
      </w:divBdr>
    </w:div>
    <w:div w:id="63853529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9059733">
      <w:bodyDiv w:val="1"/>
      <w:marLeft w:val="0"/>
      <w:marRight w:val="0"/>
      <w:marTop w:val="0"/>
      <w:marBottom w:val="0"/>
      <w:divBdr>
        <w:top w:val="none" w:sz="0" w:space="0" w:color="auto"/>
        <w:left w:val="none" w:sz="0" w:space="0" w:color="auto"/>
        <w:bottom w:val="none" w:sz="0" w:space="0" w:color="auto"/>
        <w:right w:val="none" w:sz="0" w:space="0" w:color="auto"/>
      </w:divBdr>
    </w:div>
    <w:div w:id="688990241">
      <w:bodyDiv w:val="1"/>
      <w:marLeft w:val="0"/>
      <w:marRight w:val="0"/>
      <w:marTop w:val="0"/>
      <w:marBottom w:val="0"/>
      <w:divBdr>
        <w:top w:val="none" w:sz="0" w:space="0" w:color="auto"/>
        <w:left w:val="none" w:sz="0" w:space="0" w:color="auto"/>
        <w:bottom w:val="none" w:sz="0" w:space="0" w:color="auto"/>
        <w:right w:val="none" w:sz="0" w:space="0" w:color="auto"/>
      </w:divBdr>
    </w:div>
    <w:div w:id="690642287">
      <w:bodyDiv w:val="1"/>
      <w:marLeft w:val="0"/>
      <w:marRight w:val="0"/>
      <w:marTop w:val="0"/>
      <w:marBottom w:val="0"/>
      <w:divBdr>
        <w:top w:val="none" w:sz="0" w:space="0" w:color="auto"/>
        <w:left w:val="none" w:sz="0" w:space="0" w:color="auto"/>
        <w:bottom w:val="none" w:sz="0" w:space="0" w:color="auto"/>
        <w:right w:val="none" w:sz="0" w:space="0" w:color="auto"/>
      </w:divBdr>
    </w:div>
    <w:div w:id="692265801">
      <w:bodyDiv w:val="1"/>
      <w:marLeft w:val="0"/>
      <w:marRight w:val="0"/>
      <w:marTop w:val="0"/>
      <w:marBottom w:val="0"/>
      <w:divBdr>
        <w:top w:val="none" w:sz="0" w:space="0" w:color="auto"/>
        <w:left w:val="none" w:sz="0" w:space="0" w:color="auto"/>
        <w:bottom w:val="none" w:sz="0" w:space="0" w:color="auto"/>
        <w:right w:val="none" w:sz="0" w:space="0" w:color="auto"/>
      </w:divBdr>
    </w:div>
    <w:div w:id="694814959">
      <w:bodyDiv w:val="1"/>
      <w:marLeft w:val="0"/>
      <w:marRight w:val="0"/>
      <w:marTop w:val="0"/>
      <w:marBottom w:val="0"/>
      <w:divBdr>
        <w:top w:val="none" w:sz="0" w:space="0" w:color="auto"/>
        <w:left w:val="none" w:sz="0" w:space="0" w:color="auto"/>
        <w:bottom w:val="none" w:sz="0" w:space="0" w:color="auto"/>
        <w:right w:val="none" w:sz="0" w:space="0" w:color="auto"/>
      </w:divBdr>
      <w:divsChild>
        <w:div w:id="1945723008">
          <w:marLeft w:val="0"/>
          <w:marRight w:val="0"/>
          <w:marTop w:val="0"/>
          <w:marBottom w:val="0"/>
          <w:divBdr>
            <w:top w:val="none" w:sz="0" w:space="0" w:color="auto"/>
            <w:left w:val="none" w:sz="0" w:space="0" w:color="auto"/>
            <w:bottom w:val="none" w:sz="0" w:space="0" w:color="auto"/>
            <w:right w:val="none" w:sz="0" w:space="0" w:color="auto"/>
          </w:divBdr>
        </w:div>
        <w:div w:id="2144498669">
          <w:marLeft w:val="0"/>
          <w:marRight w:val="0"/>
          <w:marTop w:val="0"/>
          <w:marBottom w:val="0"/>
          <w:divBdr>
            <w:top w:val="none" w:sz="0" w:space="0" w:color="auto"/>
            <w:left w:val="none" w:sz="0" w:space="0" w:color="auto"/>
            <w:bottom w:val="none" w:sz="0" w:space="0" w:color="auto"/>
            <w:right w:val="none" w:sz="0" w:space="0" w:color="auto"/>
          </w:divBdr>
        </w:div>
      </w:divsChild>
    </w:div>
    <w:div w:id="710765416">
      <w:bodyDiv w:val="1"/>
      <w:marLeft w:val="0"/>
      <w:marRight w:val="0"/>
      <w:marTop w:val="0"/>
      <w:marBottom w:val="0"/>
      <w:divBdr>
        <w:top w:val="none" w:sz="0" w:space="0" w:color="auto"/>
        <w:left w:val="none" w:sz="0" w:space="0" w:color="auto"/>
        <w:bottom w:val="none" w:sz="0" w:space="0" w:color="auto"/>
        <w:right w:val="none" w:sz="0" w:space="0" w:color="auto"/>
      </w:divBdr>
      <w:divsChild>
        <w:div w:id="677511586">
          <w:marLeft w:val="0"/>
          <w:marRight w:val="0"/>
          <w:marTop w:val="0"/>
          <w:marBottom w:val="0"/>
          <w:divBdr>
            <w:top w:val="none" w:sz="0" w:space="0" w:color="auto"/>
            <w:left w:val="none" w:sz="0" w:space="0" w:color="auto"/>
            <w:bottom w:val="none" w:sz="0" w:space="0" w:color="auto"/>
            <w:right w:val="none" w:sz="0" w:space="0" w:color="auto"/>
          </w:divBdr>
          <w:divsChild>
            <w:div w:id="576089877">
              <w:marLeft w:val="0"/>
              <w:marRight w:val="0"/>
              <w:marTop w:val="0"/>
              <w:marBottom w:val="0"/>
              <w:divBdr>
                <w:top w:val="none" w:sz="0" w:space="0" w:color="auto"/>
                <w:left w:val="none" w:sz="0" w:space="0" w:color="auto"/>
                <w:bottom w:val="none" w:sz="0" w:space="0" w:color="auto"/>
                <w:right w:val="none" w:sz="0" w:space="0" w:color="auto"/>
              </w:divBdr>
            </w:div>
          </w:divsChild>
        </w:div>
        <w:div w:id="1516768208">
          <w:marLeft w:val="0"/>
          <w:marRight w:val="0"/>
          <w:marTop w:val="0"/>
          <w:marBottom w:val="0"/>
          <w:divBdr>
            <w:top w:val="none" w:sz="0" w:space="0" w:color="auto"/>
            <w:left w:val="none" w:sz="0" w:space="0" w:color="auto"/>
            <w:bottom w:val="none" w:sz="0" w:space="0" w:color="auto"/>
            <w:right w:val="none" w:sz="0" w:space="0" w:color="auto"/>
          </w:divBdr>
          <w:divsChild>
            <w:div w:id="636761894">
              <w:marLeft w:val="0"/>
              <w:marRight w:val="0"/>
              <w:marTop w:val="0"/>
              <w:marBottom w:val="0"/>
              <w:divBdr>
                <w:top w:val="none" w:sz="0" w:space="0" w:color="auto"/>
                <w:left w:val="none" w:sz="0" w:space="0" w:color="auto"/>
                <w:bottom w:val="none" w:sz="0" w:space="0" w:color="auto"/>
                <w:right w:val="none" w:sz="0" w:space="0" w:color="auto"/>
              </w:divBdr>
            </w:div>
            <w:div w:id="870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6177">
      <w:bodyDiv w:val="1"/>
      <w:marLeft w:val="0"/>
      <w:marRight w:val="0"/>
      <w:marTop w:val="0"/>
      <w:marBottom w:val="0"/>
      <w:divBdr>
        <w:top w:val="none" w:sz="0" w:space="0" w:color="auto"/>
        <w:left w:val="none" w:sz="0" w:space="0" w:color="auto"/>
        <w:bottom w:val="none" w:sz="0" w:space="0" w:color="auto"/>
        <w:right w:val="none" w:sz="0" w:space="0" w:color="auto"/>
      </w:divBdr>
      <w:divsChild>
        <w:div w:id="779489796">
          <w:marLeft w:val="0"/>
          <w:marRight w:val="0"/>
          <w:marTop w:val="0"/>
          <w:marBottom w:val="0"/>
          <w:divBdr>
            <w:top w:val="none" w:sz="0" w:space="0" w:color="auto"/>
            <w:left w:val="none" w:sz="0" w:space="0" w:color="auto"/>
            <w:bottom w:val="none" w:sz="0" w:space="0" w:color="auto"/>
            <w:right w:val="none" w:sz="0" w:space="0" w:color="auto"/>
          </w:divBdr>
        </w:div>
        <w:div w:id="1601176501">
          <w:marLeft w:val="0"/>
          <w:marRight w:val="0"/>
          <w:marTop w:val="0"/>
          <w:marBottom w:val="0"/>
          <w:divBdr>
            <w:top w:val="none" w:sz="0" w:space="0" w:color="auto"/>
            <w:left w:val="none" w:sz="0" w:space="0" w:color="auto"/>
            <w:bottom w:val="none" w:sz="0" w:space="0" w:color="auto"/>
            <w:right w:val="none" w:sz="0" w:space="0" w:color="auto"/>
          </w:divBdr>
        </w:div>
      </w:divsChild>
    </w:div>
    <w:div w:id="717506942">
      <w:bodyDiv w:val="1"/>
      <w:marLeft w:val="0"/>
      <w:marRight w:val="0"/>
      <w:marTop w:val="0"/>
      <w:marBottom w:val="0"/>
      <w:divBdr>
        <w:top w:val="none" w:sz="0" w:space="0" w:color="auto"/>
        <w:left w:val="none" w:sz="0" w:space="0" w:color="auto"/>
        <w:bottom w:val="none" w:sz="0" w:space="0" w:color="auto"/>
        <w:right w:val="none" w:sz="0" w:space="0" w:color="auto"/>
      </w:divBdr>
    </w:div>
    <w:div w:id="722022364">
      <w:bodyDiv w:val="1"/>
      <w:marLeft w:val="0"/>
      <w:marRight w:val="0"/>
      <w:marTop w:val="0"/>
      <w:marBottom w:val="0"/>
      <w:divBdr>
        <w:top w:val="none" w:sz="0" w:space="0" w:color="auto"/>
        <w:left w:val="none" w:sz="0" w:space="0" w:color="auto"/>
        <w:bottom w:val="none" w:sz="0" w:space="0" w:color="auto"/>
        <w:right w:val="none" w:sz="0" w:space="0" w:color="auto"/>
      </w:divBdr>
    </w:div>
    <w:div w:id="727076461">
      <w:bodyDiv w:val="1"/>
      <w:marLeft w:val="0"/>
      <w:marRight w:val="0"/>
      <w:marTop w:val="0"/>
      <w:marBottom w:val="0"/>
      <w:divBdr>
        <w:top w:val="none" w:sz="0" w:space="0" w:color="auto"/>
        <w:left w:val="none" w:sz="0" w:space="0" w:color="auto"/>
        <w:bottom w:val="none" w:sz="0" w:space="0" w:color="auto"/>
        <w:right w:val="none" w:sz="0" w:space="0" w:color="auto"/>
      </w:divBdr>
    </w:div>
    <w:div w:id="729885146">
      <w:bodyDiv w:val="1"/>
      <w:marLeft w:val="0"/>
      <w:marRight w:val="0"/>
      <w:marTop w:val="0"/>
      <w:marBottom w:val="0"/>
      <w:divBdr>
        <w:top w:val="none" w:sz="0" w:space="0" w:color="auto"/>
        <w:left w:val="none" w:sz="0" w:space="0" w:color="auto"/>
        <w:bottom w:val="none" w:sz="0" w:space="0" w:color="auto"/>
        <w:right w:val="none" w:sz="0" w:space="0" w:color="auto"/>
      </w:divBdr>
      <w:divsChild>
        <w:div w:id="1321540311">
          <w:marLeft w:val="0"/>
          <w:marRight w:val="0"/>
          <w:marTop w:val="0"/>
          <w:marBottom w:val="0"/>
          <w:divBdr>
            <w:top w:val="none" w:sz="0" w:space="0" w:color="auto"/>
            <w:left w:val="none" w:sz="0" w:space="0" w:color="auto"/>
            <w:bottom w:val="none" w:sz="0" w:space="0" w:color="auto"/>
            <w:right w:val="none" w:sz="0" w:space="0" w:color="auto"/>
          </w:divBdr>
        </w:div>
      </w:divsChild>
    </w:div>
    <w:div w:id="737898703">
      <w:bodyDiv w:val="1"/>
      <w:marLeft w:val="0"/>
      <w:marRight w:val="0"/>
      <w:marTop w:val="0"/>
      <w:marBottom w:val="0"/>
      <w:divBdr>
        <w:top w:val="none" w:sz="0" w:space="0" w:color="auto"/>
        <w:left w:val="none" w:sz="0" w:space="0" w:color="auto"/>
        <w:bottom w:val="none" w:sz="0" w:space="0" w:color="auto"/>
        <w:right w:val="none" w:sz="0" w:space="0" w:color="auto"/>
      </w:divBdr>
    </w:div>
    <w:div w:id="788160033">
      <w:bodyDiv w:val="1"/>
      <w:marLeft w:val="0"/>
      <w:marRight w:val="0"/>
      <w:marTop w:val="0"/>
      <w:marBottom w:val="0"/>
      <w:divBdr>
        <w:top w:val="none" w:sz="0" w:space="0" w:color="auto"/>
        <w:left w:val="none" w:sz="0" w:space="0" w:color="auto"/>
        <w:bottom w:val="none" w:sz="0" w:space="0" w:color="auto"/>
        <w:right w:val="none" w:sz="0" w:space="0" w:color="auto"/>
      </w:divBdr>
    </w:div>
    <w:div w:id="806430426">
      <w:bodyDiv w:val="1"/>
      <w:marLeft w:val="0"/>
      <w:marRight w:val="0"/>
      <w:marTop w:val="0"/>
      <w:marBottom w:val="0"/>
      <w:divBdr>
        <w:top w:val="none" w:sz="0" w:space="0" w:color="auto"/>
        <w:left w:val="none" w:sz="0" w:space="0" w:color="auto"/>
        <w:bottom w:val="none" w:sz="0" w:space="0" w:color="auto"/>
        <w:right w:val="none" w:sz="0" w:space="0" w:color="auto"/>
      </w:divBdr>
    </w:div>
    <w:div w:id="813638891">
      <w:bodyDiv w:val="1"/>
      <w:marLeft w:val="0"/>
      <w:marRight w:val="0"/>
      <w:marTop w:val="0"/>
      <w:marBottom w:val="0"/>
      <w:divBdr>
        <w:top w:val="none" w:sz="0" w:space="0" w:color="auto"/>
        <w:left w:val="none" w:sz="0" w:space="0" w:color="auto"/>
        <w:bottom w:val="none" w:sz="0" w:space="0" w:color="auto"/>
        <w:right w:val="none" w:sz="0" w:space="0" w:color="auto"/>
      </w:divBdr>
    </w:div>
    <w:div w:id="831261393">
      <w:bodyDiv w:val="1"/>
      <w:marLeft w:val="0"/>
      <w:marRight w:val="0"/>
      <w:marTop w:val="0"/>
      <w:marBottom w:val="0"/>
      <w:divBdr>
        <w:top w:val="none" w:sz="0" w:space="0" w:color="auto"/>
        <w:left w:val="none" w:sz="0" w:space="0" w:color="auto"/>
        <w:bottom w:val="none" w:sz="0" w:space="0" w:color="auto"/>
        <w:right w:val="none" w:sz="0" w:space="0" w:color="auto"/>
      </w:divBdr>
    </w:div>
    <w:div w:id="841050277">
      <w:bodyDiv w:val="1"/>
      <w:marLeft w:val="0"/>
      <w:marRight w:val="0"/>
      <w:marTop w:val="0"/>
      <w:marBottom w:val="0"/>
      <w:divBdr>
        <w:top w:val="none" w:sz="0" w:space="0" w:color="auto"/>
        <w:left w:val="none" w:sz="0" w:space="0" w:color="auto"/>
        <w:bottom w:val="none" w:sz="0" w:space="0" w:color="auto"/>
        <w:right w:val="none" w:sz="0" w:space="0" w:color="auto"/>
      </w:divBdr>
      <w:divsChild>
        <w:div w:id="1660425231">
          <w:marLeft w:val="0"/>
          <w:marRight w:val="0"/>
          <w:marTop w:val="0"/>
          <w:marBottom w:val="0"/>
          <w:divBdr>
            <w:top w:val="none" w:sz="0" w:space="0" w:color="auto"/>
            <w:left w:val="none" w:sz="0" w:space="0" w:color="auto"/>
            <w:bottom w:val="none" w:sz="0" w:space="0" w:color="auto"/>
            <w:right w:val="none" w:sz="0" w:space="0" w:color="auto"/>
          </w:divBdr>
        </w:div>
        <w:div w:id="617953545">
          <w:marLeft w:val="0"/>
          <w:marRight w:val="0"/>
          <w:marTop w:val="0"/>
          <w:marBottom w:val="0"/>
          <w:divBdr>
            <w:top w:val="none" w:sz="0" w:space="0" w:color="auto"/>
            <w:left w:val="none" w:sz="0" w:space="0" w:color="auto"/>
            <w:bottom w:val="none" w:sz="0" w:space="0" w:color="auto"/>
            <w:right w:val="none" w:sz="0" w:space="0" w:color="auto"/>
          </w:divBdr>
          <w:divsChild>
            <w:div w:id="923539158">
              <w:marLeft w:val="0"/>
              <w:marRight w:val="0"/>
              <w:marTop w:val="0"/>
              <w:marBottom w:val="0"/>
              <w:divBdr>
                <w:top w:val="none" w:sz="0" w:space="0" w:color="auto"/>
                <w:left w:val="none" w:sz="0" w:space="0" w:color="auto"/>
                <w:bottom w:val="none" w:sz="0" w:space="0" w:color="auto"/>
                <w:right w:val="none" w:sz="0" w:space="0" w:color="auto"/>
              </w:divBdr>
              <w:divsChild>
                <w:div w:id="12922555">
                  <w:marLeft w:val="0"/>
                  <w:marRight w:val="0"/>
                  <w:marTop w:val="0"/>
                  <w:marBottom w:val="0"/>
                  <w:divBdr>
                    <w:top w:val="none" w:sz="0" w:space="0" w:color="auto"/>
                    <w:left w:val="none" w:sz="0" w:space="0" w:color="auto"/>
                    <w:bottom w:val="none" w:sz="0" w:space="0" w:color="auto"/>
                    <w:right w:val="none" w:sz="0" w:space="0" w:color="auto"/>
                  </w:divBdr>
                </w:div>
                <w:div w:id="13970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6316">
      <w:bodyDiv w:val="1"/>
      <w:marLeft w:val="0"/>
      <w:marRight w:val="0"/>
      <w:marTop w:val="0"/>
      <w:marBottom w:val="0"/>
      <w:divBdr>
        <w:top w:val="none" w:sz="0" w:space="0" w:color="auto"/>
        <w:left w:val="none" w:sz="0" w:space="0" w:color="auto"/>
        <w:bottom w:val="none" w:sz="0" w:space="0" w:color="auto"/>
        <w:right w:val="none" w:sz="0" w:space="0" w:color="auto"/>
      </w:divBdr>
      <w:divsChild>
        <w:div w:id="1457408987">
          <w:marLeft w:val="0"/>
          <w:marRight w:val="0"/>
          <w:marTop w:val="0"/>
          <w:marBottom w:val="0"/>
          <w:divBdr>
            <w:top w:val="none" w:sz="0" w:space="0" w:color="auto"/>
            <w:left w:val="none" w:sz="0" w:space="0" w:color="auto"/>
            <w:bottom w:val="none" w:sz="0" w:space="0" w:color="auto"/>
            <w:right w:val="none" w:sz="0" w:space="0" w:color="auto"/>
          </w:divBdr>
        </w:div>
      </w:divsChild>
    </w:div>
    <w:div w:id="855575418">
      <w:bodyDiv w:val="1"/>
      <w:marLeft w:val="0"/>
      <w:marRight w:val="0"/>
      <w:marTop w:val="0"/>
      <w:marBottom w:val="0"/>
      <w:divBdr>
        <w:top w:val="none" w:sz="0" w:space="0" w:color="auto"/>
        <w:left w:val="none" w:sz="0" w:space="0" w:color="auto"/>
        <w:bottom w:val="none" w:sz="0" w:space="0" w:color="auto"/>
        <w:right w:val="none" w:sz="0" w:space="0" w:color="auto"/>
      </w:divBdr>
    </w:div>
    <w:div w:id="880287715">
      <w:bodyDiv w:val="1"/>
      <w:marLeft w:val="0"/>
      <w:marRight w:val="0"/>
      <w:marTop w:val="0"/>
      <w:marBottom w:val="0"/>
      <w:divBdr>
        <w:top w:val="none" w:sz="0" w:space="0" w:color="auto"/>
        <w:left w:val="none" w:sz="0" w:space="0" w:color="auto"/>
        <w:bottom w:val="none" w:sz="0" w:space="0" w:color="auto"/>
        <w:right w:val="none" w:sz="0" w:space="0" w:color="auto"/>
      </w:divBdr>
    </w:div>
    <w:div w:id="914709981">
      <w:bodyDiv w:val="1"/>
      <w:marLeft w:val="0"/>
      <w:marRight w:val="0"/>
      <w:marTop w:val="0"/>
      <w:marBottom w:val="0"/>
      <w:divBdr>
        <w:top w:val="none" w:sz="0" w:space="0" w:color="auto"/>
        <w:left w:val="none" w:sz="0" w:space="0" w:color="auto"/>
        <w:bottom w:val="none" w:sz="0" w:space="0" w:color="auto"/>
        <w:right w:val="none" w:sz="0" w:space="0" w:color="auto"/>
      </w:divBdr>
    </w:div>
    <w:div w:id="930624695">
      <w:bodyDiv w:val="1"/>
      <w:marLeft w:val="0"/>
      <w:marRight w:val="0"/>
      <w:marTop w:val="0"/>
      <w:marBottom w:val="0"/>
      <w:divBdr>
        <w:top w:val="none" w:sz="0" w:space="0" w:color="auto"/>
        <w:left w:val="none" w:sz="0" w:space="0" w:color="auto"/>
        <w:bottom w:val="none" w:sz="0" w:space="0" w:color="auto"/>
        <w:right w:val="none" w:sz="0" w:space="0" w:color="auto"/>
      </w:divBdr>
    </w:div>
    <w:div w:id="940380869">
      <w:bodyDiv w:val="1"/>
      <w:marLeft w:val="0"/>
      <w:marRight w:val="0"/>
      <w:marTop w:val="0"/>
      <w:marBottom w:val="0"/>
      <w:divBdr>
        <w:top w:val="none" w:sz="0" w:space="0" w:color="auto"/>
        <w:left w:val="none" w:sz="0" w:space="0" w:color="auto"/>
        <w:bottom w:val="none" w:sz="0" w:space="0" w:color="auto"/>
        <w:right w:val="none" w:sz="0" w:space="0" w:color="auto"/>
      </w:divBdr>
    </w:div>
    <w:div w:id="941452388">
      <w:bodyDiv w:val="1"/>
      <w:marLeft w:val="0"/>
      <w:marRight w:val="0"/>
      <w:marTop w:val="0"/>
      <w:marBottom w:val="0"/>
      <w:divBdr>
        <w:top w:val="none" w:sz="0" w:space="0" w:color="auto"/>
        <w:left w:val="none" w:sz="0" w:space="0" w:color="auto"/>
        <w:bottom w:val="none" w:sz="0" w:space="0" w:color="auto"/>
        <w:right w:val="none" w:sz="0" w:space="0" w:color="auto"/>
      </w:divBdr>
    </w:div>
    <w:div w:id="945498465">
      <w:bodyDiv w:val="1"/>
      <w:marLeft w:val="0"/>
      <w:marRight w:val="0"/>
      <w:marTop w:val="0"/>
      <w:marBottom w:val="0"/>
      <w:divBdr>
        <w:top w:val="none" w:sz="0" w:space="0" w:color="auto"/>
        <w:left w:val="none" w:sz="0" w:space="0" w:color="auto"/>
        <w:bottom w:val="none" w:sz="0" w:space="0" w:color="auto"/>
        <w:right w:val="none" w:sz="0" w:space="0" w:color="auto"/>
      </w:divBdr>
    </w:div>
    <w:div w:id="948509051">
      <w:bodyDiv w:val="1"/>
      <w:marLeft w:val="0"/>
      <w:marRight w:val="0"/>
      <w:marTop w:val="0"/>
      <w:marBottom w:val="0"/>
      <w:divBdr>
        <w:top w:val="none" w:sz="0" w:space="0" w:color="auto"/>
        <w:left w:val="none" w:sz="0" w:space="0" w:color="auto"/>
        <w:bottom w:val="none" w:sz="0" w:space="0" w:color="auto"/>
        <w:right w:val="none" w:sz="0" w:space="0" w:color="auto"/>
      </w:divBdr>
    </w:div>
    <w:div w:id="974724722">
      <w:bodyDiv w:val="1"/>
      <w:marLeft w:val="0"/>
      <w:marRight w:val="0"/>
      <w:marTop w:val="0"/>
      <w:marBottom w:val="0"/>
      <w:divBdr>
        <w:top w:val="none" w:sz="0" w:space="0" w:color="auto"/>
        <w:left w:val="none" w:sz="0" w:space="0" w:color="auto"/>
        <w:bottom w:val="none" w:sz="0" w:space="0" w:color="auto"/>
        <w:right w:val="none" w:sz="0" w:space="0" w:color="auto"/>
      </w:divBdr>
    </w:div>
    <w:div w:id="994842899">
      <w:bodyDiv w:val="1"/>
      <w:marLeft w:val="0"/>
      <w:marRight w:val="0"/>
      <w:marTop w:val="0"/>
      <w:marBottom w:val="0"/>
      <w:divBdr>
        <w:top w:val="none" w:sz="0" w:space="0" w:color="auto"/>
        <w:left w:val="none" w:sz="0" w:space="0" w:color="auto"/>
        <w:bottom w:val="none" w:sz="0" w:space="0" w:color="auto"/>
        <w:right w:val="none" w:sz="0" w:space="0" w:color="auto"/>
      </w:divBdr>
    </w:div>
    <w:div w:id="1003314057">
      <w:bodyDiv w:val="1"/>
      <w:marLeft w:val="0"/>
      <w:marRight w:val="0"/>
      <w:marTop w:val="0"/>
      <w:marBottom w:val="0"/>
      <w:divBdr>
        <w:top w:val="none" w:sz="0" w:space="0" w:color="auto"/>
        <w:left w:val="none" w:sz="0" w:space="0" w:color="auto"/>
        <w:bottom w:val="none" w:sz="0" w:space="0" w:color="auto"/>
        <w:right w:val="none" w:sz="0" w:space="0" w:color="auto"/>
      </w:divBdr>
    </w:div>
    <w:div w:id="1020006819">
      <w:bodyDiv w:val="1"/>
      <w:marLeft w:val="0"/>
      <w:marRight w:val="0"/>
      <w:marTop w:val="0"/>
      <w:marBottom w:val="0"/>
      <w:divBdr>
        <w:top w:val="none" w:sz="0" w:space="0" w:color="auto"/>
        <w:left w:val="none" w:sz="0" w:space="0" w:color="auto"/>
        <w:bottom w:val="none" w:sz="0" w:space="0" w:color="auto"/>
        <w:right w:val="none" w:sz="0" w:space="0" w:color="auto"/>
      </w:divBdr>
    </w:div>
    <w:div w:id="1076318663">
      <w:bodyDiv w:val="1"/>
      <w:marLeft w:val="0"/>
      <w:marRight w:val="0"/>
      <w:marTop w:val="0"/>
      <w:marBottom w:val="0"/>
      <w:divBdr>
        <w:top w:val="none" w:sz="0" w:space="0" w:color="auto"/>
        <w:left w:val="none" w:sz="0" w:space="0" w:color="auto"/>
        <w:bottom w:val="none" w:sz="0" w:space="0" w:color="auto"/>
        <w:right w:val="none" w:sz="0" w:space="0" w:color="auto"/>
      </w:divBdr>
    </w:div>
    <w:div w:id="1085151748">
      <w:bodyDiv w:val="1"/>
      <w:marLeft w:val="0"/>
      <w:marRight w:val="0"/>
      <w:marTop w:val="0"/>
      <w:marBottom w:val="0"/>
      <w:divBdr>
        <w:top w:val="none" w:sz="0" w:space="0" w:color="auto"/>
        <w:left w:val="none" w:sz="0" w:space="0" w:color="auto"/>
        <w:bottom w:val="none" w:sz="0" w:space="0" w:color="auto"/>
        <w:right w:val="none" w:sz="0" w:space="0" w:color="auto"/>
      </w:divBdr>
    </w:div>
    <w:div w:id="1097822053">
      <w:bodyDiv w:val="1"/>
      <w:marLeft w:val="0"/>
      <w:marRight w:val="0"/>
      <w:marTop w:val="0"/>
      <w:marBottom w:val="0"/>
      <w:divBdr>
        <w:top w:val="none" w:sz="0" w:space="0" w:color="auto"/>
        <w:left w:val="none" w:sz="0" w:space="0" w:color="auto"/>
        <w:bottom w:val="none" w:sz="0" w:space="0" w:color="auto"/>
        <w:right w:val="none" w:sz="0" w:space="0" w:color="auto"/>
      </w:divBdr>
    </w:div>
    <w:div w:id="1144545966">
      <w:bodyDiv w:val="1"/>
      <w:marLeft w:val="0"/>
      <w:marRight w:val="0"/>
      <w:marTop w:val="0"/>
      <w:marBottom w:val="0"/>
      <w:divBdr>
        <w:top w:val="none" w:sz="0" w:space="0" w:color="auto"/>
        <w:left w:val="none" w:sz="0" w:space="0" w:color="auto"/>
        <w:bottom w:val="none" w:sz="0" w:space="0" w:color="auto"/>
        <w:right w:val="none" w:sz="0" w:space="0" w:color="auto"/>
      </w:divBdr>
    </w:div>
    <w:div w:id="1156191732">
      <w:bodyDiv w:val="1"/>
      <w:marLeft w:val="0"/>
      <w:marRight w:val="0"/>
      <w:marTop w:val="0"/>
      <w:marBottom w:val="0"/>
      <w:divBdr>
        <w:top w:val="none" w:sz="0" w:space="0" w:color="auto"/>
        <w:left w:val="none" w:sz="0" w:space="0" w:color="auto"/>
        <w:bottom w:val="none" w:sz="0" w:space="0" w:color="auto"/>
        <w:right w:val="none" w:sz="0" w:space="0" w:color="auto"/>
      </w:divBdr>
      <w:divsChild>
        <w:div w:id="1494685105">
          <w:marLeft w:val="0"/>
          <w:marRight w:val="0"/>
          <w:marTop w:val="0"/>
          <w:marBottom w:val="0"/>
          <w:divBdr>
            <w:top w:val="none" w:sz="0" w:space="0" w:color="auto"/>
            <w:left w:val="none" w:sz="0" w:space="0" w:color="auto"/>
            <w:bottom w:val="none" w:sz="0" w:space="0" w:color="auto"/>
            <w:right w:val="none" w:sz="0" w:space="0" w:color="auto"/>
          </w:divBdr>
        </w:div>
      </w:divsChild>
    </w:div>
    <w:div w:id="1177618430">
      <w:bodyDiv w:val="1"/>
      <w:marLeft w:val="0"/>
      <w:marRight w:val="0"/>
      <w:marTop w:val="0"/>
      <w:marBottom w:val="0"/>
      <w:divBdr>
        <w:top w:val="none" w:sz="0" w:space="0" w:color="auto"/>
        <w:left w:val="none" w:sz="0" w:space="0" w:color="auto"/>
        <w:bottom w:val="none" w:sz="0" w:space="0" w:color="auto"/>
        <w:right w:val="none" w:sz="0" w:space="0" w:color="auto"/>
      </w:divBdr>
    </w:div>
    <w:div w:id="1179277197">
      <w:bodyDiv w:val="1"/>
      <w:marLeft w:val="0"/>
      <w:marRight w:val="0"/>
      <w:marTop w:val="0"/>
      <w:marBottom w:val="0"/>
      <w:divBdr>
        <w:top w:val="none" w:sz="0" w:space="0" w:color="auto"/>
        <w:left w:val="none" w:sz="0" w:space="0" w:color="auto"/>
        <w:bottom w:val="none" w:sz="0" w:space="0" w:color="auto"/>
        <w:right w:val="none" w:sz="0" w:space="0" w:color="auto"/>
      </w:divBdr>
    </w:div>
    <w:div w:id="1190920305">
      <w:bodyDiv w:val="1"/>
      <w:marLeft w:val="0"/>
      <w:marRight w:val="0"/>
      <w:marTop w:val="0"/>
      <w:marBottom w:val="0"/>
      <w:divBdr>
        <w:top w:val="none" w:sz="0" w:space="0" w:color="auto"/>
        <w:left w:val="none" w:sz="0" w:space="0" w:color="auto"/>
        <w:bottom w:val="none" w:sz="0" w:space="0" w:color="auto"/>
        <w:right w:val="none" w:sz="0" w:space="0" w:color="auto"/>
      </w:divBdr>
    </w:div>
    <w:div w:id="1230966895">
      <w:bodyDiv w:val="1"/>
      <w:marLeft w:val="0"/>
      <w:marRight w:val="0"/>
      <w:marTop w:val="0"/>
      <w:marBottom w:val="0"/>
      <w:divBdr>
        <w:top w:val="none" w:sz="0" w:space="0" w:color="auto"/>
        <w:left w:val="none" w:sz="0" w:space="0" w:color="auto"/>
        <w:bottom w:val="none" w:sz="0" w:space="0" w:color="auto"/>
        <w:right w:val="none" w:sz="0" w:space="0" w:color="auto"/>
      </w:divBdr>
    </w:div>
    <w:div w:id="1263996571">
      <w:bodyDiv w:val="1"/>
      <w:marLeft w:val="0"/>
      <w:marRight w:val="0"/>
      <w:marTop w:val="0"/>
      <w:marBottom w:val="0"/>
      <w:divBdr>
        <w:top w:val="none" w:sz="0" w:space="0" w:color="auto"/>
        <w:left w:val="none" w:sz="0" w:space="0" w:color="auto"/>
        <w:bottom w:val="none" w:sz="0" w:space="0" w:color="auto"/>
        <w:right w:val="none" w:sz="0" w:space="0" w:color="auto"/>
      </w:divBdr>
    </w:div>
    <w:div w:id="1264916368">
      <w:bodyDiv w:val="1"/>
      <w:marLeft w:val="0"/>
      <w:marRight w:val="0"/>
      <w:marTop w:val="0"/>
      <w:marBottom w:val="0"/>
      <w:divBdr>
        <w:top w:val="none" w:sz="0" w:space="0" w:color="auto"/>
        <w:left w:val="none" w:sz="0" w:space="0" w:color="auto"/>
        <w:bottom w:val="none" w:sz="0" w:space="0" w:color="auto"/>
        <w:right w:val="none" w:sz="0" w:space="0" w:color="auto"/>
      </w:divBdr>
    </w:div>
    <w:div w:id="1293054910">
      <w:bodyDiv w:val="1"/>
      <w:marLeft w:val="0"/>
      <w:marRight w:val="0"/>
      <w:marTop w:val="0"/>
      <w:marBottom w:val="0"/>
      <w:divBdr>
        <w:top w:val="none" w:sz="0" w:space="0" w:color="auto"/>
        <w:left w:val="none" w:sz="0" w:space="0" w:color="auto"/>
        <w:bottom w:val="none" w:sz="0" w:space="0" w:color="auto"/>
        <w:right w:val="none" w:sz="0" w:space="0" w:color="auto"/>
      </w:divBdr>
    </w:div>
    <w:div w:id="1306085576">
      <w:bodyDiv w:val="1"/>
      <w:marLeft w:val="0"/>
      <w:marRight w:val="0"/>
      <w:marTop w:val="0"/>
      <w:marBottom w:val="0"/>
      <w:divBdr>
        <w:top w:val="none" w:sz="0" w:space="0" w:color="auto"/>
        <w:left w:val="none" w:sz="0" w:space="0" w:color="auto"/>
        <w:bottom w:val="none" w:sz="0" w:space="0" w:color="auto"/>
        <w:right w:val="none" w:sz="0" w:space="0" w:color="auto"/>
      </w:divBdr>
    </w:div>
    <w:div w:id="1311985865">
      <w:bodyDiv w:val="1"/>
      <w:marLeft w:val="0"/>
      <w:marRight w:val="0"/>
      <w:marTop w:val="0"/>
      <w:marBottom w:val="0"/>
      <w:divBdr>
        <w:top w:val="none" w:sz="0" w:space="0" w:color="auto"/>
        <w:left w:val="none" w:sz="0" w:space="0" w:color="auto"/>
        <w:bottom w:val="none" w:sz="0" w:space="0" w:color="auto"/>
        <w:right w:val="none" w:sz="0" w:space="0" w:color="auto"/>
      </w:divBdr>
    </w:div>
    <w:div w:id="1312708870">
      <w:bodyDiv w:val="1"/>
      <w:marLeft w:val="0"/>
      <w:marRight w:val="0"/>
      <w:marTop w:val="0"/>
      <w:marBottom w:val="0"/>
      <w:divBdr>
        <w:top w:val="none" w:sz="0" w:space="0" w:color="auto"/>
        <w:left w:val="none" w:sz="0" w:space="0" w:color="auto"/>
        <w:bottom w:val="none" w:sz="0" w:space="0" w:color="auto"/>
        <w:right w:val="none" w:sz="0" w:space="0" w:color="auto"/>
      </w:divBdr>
    </w:div>
    <w:div w:id="1315642208">
      <w:bodyDiv w:val="1"/>
      <w:marLeft w:val="0"/>
      <w:marRight w:val="0"/>
      <w:marTop w:val="0"/>
      <w:marBottom w:val="0"/>
      <w:divBdr>
        <w:top w:val="none" w:sz="0" w:space="0" w:color="auto"/>
        <w:left w:val="none" w:sz="0" w:space="0" w:color="auto"/>
        <w:bottom w:val="none" w:sz="0" w:space="0" w:color="auto"/>
        <w:right w:val="none" w:sz="0" w:space="0" w:color="auto"/>
      </w:divBdr>
    </w:div>
    <w:div w:id="1331520380">
      <w:bodyDiv w:val="1"/>
      <w:marLeft w:val="0"/>
      <w:marRight w:val="0"/>
      <w:marTop w:val="0"/>
      <w:marBottom w:val="0"/>
      <w:divBdr>
        <w:top w:val="none" w:sz="0" w:space="0" w:color="auto"/>
        <w:left w:val="none" w:sz="0" w:space="0" w:color="auto"/>
        <w:bottom w:val="none" w:sz="0" w:space="0" w:color="auto"/>
        <w:right w:val="none" w:sz="0" w:space="0" w:color="auto"/>
      </w:divBdr>
    </w:div>
    <w:div w:id="1349791900">
      <w:bodyDiv w:val="1"/>
      <w:marLeft w:val="0"/>
      <w:marRight w:val="0"/>
      <w:marTop w:val="0"/>
      <w:marBottom w:val="0"/>
      <w:divBdr>
        <w:top w:val="none" w:sz="0" w:space="0" w:color="auto"/>
        <w:left w:val="none" w:sz="0" w:space="0" w:color="auto"/>
        <w:bottom w:val="none" w:sz="0" w:space="0" w:color="auto"/>
        <w:right w:val="none" w:sz="0" w:space="0" w:color="auto"/>
      </w:divBdr>
    </w:div>
    <w:div w:id="1350795125">
      <w:bodyDiv w:val="1"/>
      <w:marLeft w:val="0"/>
      <w:marRight w:val="0"/>
      <w:marTop w:val="0"/>
      <w:marBottom w:val="0"/>
      <w:divBdr>
        <w:top w:val="none" w:sz="0" w:space="0" w:color="auto"/>
        <w:left w:val="none" w:sz="0" w:space="0" w:color="auto"/>
        <w:bottom w:val="none" w:sz="0" w:space="0" w:color="auto"/>
        <w:right w:val="none" w:sz="0" w:space="0" w:color="auto"/>
      </w:divBdr>
    </w:div>
    <w:div w:id="1378166533">
      <w:bodyDiv w:val="1"/>
      <w:marLeft w:val="0"/>
      <w:marRight w:val="0"/>
      <w:marTop w:val="0"/>
      <w:marBottom w:val="0"/>
      <w:divBdr>
        <w:top w:val="none" w:sz="0" w:space="0" w:color="auto"/>
        <w:left w:val="none" w:sz="0" w:space="0" w:color="auto"/>
        <w:bottom w:val="none" w:sz="0" w:space="0" w:color="auto"/>
        <w:right w:val="none" w:sz="0" w:space="0" w:color="auto"/>
      </w:divBdr>
    </w:div>
    <w:div w:id="1378553287">
      <w:bodyDiv w:val="1"/>
      <w:marLeft w:val="0"/>
      <w:marRight w:val="0"/>
      <w:marTop w:val="0"/>
      <w:marBottom w:val="0"/>
      <w:divBdr>
        <w:top w:val="none" w:sz="0" w:space="0" w:color="auto"/>
        <w:left w:val="none" w:sz="0" w:space="0" w:color="auto"/>
        <w:bottom w:val="none" w:sz="0" w:space="0" w:color="auto"/>
        <w:right w:val="none" w:sz="0" w:space="0" w:color="auto"/>
      </w:divBdr>
      <w:divsChild>
        <w:div w:id="2091458607">
          <w:marLeft w:val="0"/>
          <w:marRight w:val="0"/>
          <w:marTop w:val="0"/>
          <w:marBottom w:val="0"/>
          <w:divBdr>
            <w:top w:val="none" w:sz="0" w:space="0" w:color="auto"/>
            <w:left w:val="none" w:sz="0" w:space="0" w:color="auto"/>
            <w:bottom w:val="none" w:sz="0" w:space="0" w:color="auto"/>
            <w:right w:val="none" w:sz="0" w:space="0" w:color="auto"/>
          </w:divBdr>
        </w:div>
        <w:div w:id="705641118">
          <w:marLeft w:val="0"/>
          <w:marRight w:val="0"/>
          <w:marTop w:val="0"/>
          <w:marBottom w:val="0"/>
          <w:divBdr>
            <w:top w:val="none" w:sz="0" w:space="0" w:color="auto"/>
            <w:left w:val="none" w:sz="0" w:space="0" w:color="auto"/>
            <w:bottom w:val="none" w:sz="0" w:space="0" w:color="auto"/>
            <w:right w:val="none" w:sz="0" w:space="0" w:color="auto"/>
          </w:divBdr>
        </w:div>
      </w:divsChild>
    </w:div>
    <w:div w:id="1393964129">
      <w:bodyDiv w:val="1"/>
      <w:marLeft w:val="0"/>
      <w:marRight w:val="0"/>
      <w:marTop w:val="0"/>
      <w:marBottom w:val="0"/>
      <w:divBdr>
        <w:top w:val="none" w:sz="0" w:space="0" w:color="auto"/>
        <w:left w:val="none" w:sz="0" w:space="0" w:color="auto"/>
        <w:bottom w:val="none" w:sz="0" w:space="0" w:color="auto"/>
        <w:right w:val="none" w:sz="0" w:space="0" w:color="auto"/>
      </w:divBdr>
    </w:div>
    <w:div w:id="1419904220">
      <w:bodyDiv w:val="1"/>
      <w:marLeft w:val="0"/>
      <w:marRight w:val="0"/>
      <w:marTop w:val="0"/>
      <w:marBottom w:val="0"/>
      <w:divBdr>
        <w:top w:val="none" w:sz="0" w:space="0" w:color="auto"/>
        <w:left w:val="none" w:sz="0" w:space="0" w:color="auto"/>
        <w:bottom w:val="none" w:sz="0" w:space="0" w:color="auto"/>
        <w:right w:val="none" w:sz="0" w:space="0" w:color="auto"/>
      </w:divBdr>
      <w:divsChild>
        <w:div w:id="697127076">
          <w:marLeft w:val="0"/>
          <w:marRight w:val="0"/>
          <w:marTop w:val="0"/>
          <w:marBottom w:val="0"/>
          <w:divBdr>
            <w:top w:val="none" w:sz="0" w:space="0" w:color="auto"/>
            <w:left w:val="none" w:sz="0" w:space="0" w:color="auto"/>
            <w:bottom w:val="none" w:sz="0" w:space="0" w:color="auto"/>
            <w:right w:val="none" w:sz="0" w:space="0" w:color="auto"/>
          </w:divBdr>
          <w:divsChild>
            <w:div w:id="131993569">
              <w:marLeft w:val="0"/>
              <w:marRight w:val="0"/>
              <w:marTop w:val="0"/>
              <w:marBottom w:val="0"/>
              <w:divBdr>
                <w:top w:val="none" w:sz="0" w:space="0" w:color="auto"/>
                <w:left w:val="none" w:sz="0" w:space="0" w:color="auto"/>
                <w:bottom w:val="none" w:sz="0" w:space="0" w:color="auto"/>
                <w:right w:val="none" w:sz="0" w:space="0" w:color="auto"/>
              </w:divBdr>
            </w:div>
          </w:divsChild>
        </w:div>
        <w:div w:id="1973561986">
          <w:marLeft w:val="0"/>
          <w:marRight w:val="0"/>
          <w:marTop w:val="375"/>
          <w:marBottom w:val="375"/>
          <w:divBdr>
            <w:top w:val="none" w:sz="0" w:space="0" w:color="auto"/>
            <w:left w:val="none" w:sz="0" w:space="0" w:color="auto"/>
            <w:bottom w:val="none" w:sz="0" w:space="0" w:color="auto"/>
            <w:right w:val="none" w:sz="0" w:space="0" w:color="auto"/>
          </w:divBdr>
        </w:div>
      </w:divsChild>
    </w:div>
    <w:div w:id="1437628097">
      <w:bodyDiv w:val="1"/>
      <w:marLeft w:val="0"/>
      <w:marRight w:val="0"/>
      <w:marTop w:val="0"/>
      <w:marBottom w:val="0"/>
      <w:divBdr>
        <w:top w:val="none" w:sz="0" w:space="0" w:color="auto"/>
        <w:left w:val="none" w:sz="0" w:space="0" w:color="auto"/>
        <w:bottom w:val="none" w:sz="0" w:space="0" w:color="auto"/>
        <w:right w:val="none" w:sz="0" w:space="0" w:color="auto"/>
      </w:divBdr>
    </w:div>
    <w:div w:id="1437628145">
      <w:bodyDiv w:val="1"/>
      <w:marLeft w:val="0"/>
      <w:marRight w:val="0"/>
      <w:marTop w:val="0"/>
      <w:marBottom w:val="0"/>
      <w:divBdr>
        <w:top w:val="none" w:sz="0" w:space="0" w:color="auto"/>
        <w:left w:val="none" w:sz="0" w:space="0" w:color="auto"/>
        <w:bottom w:val="none" w:sz="0" w:space="0" w:color="auto"/>
        <w:right w:val="none" w:sz="0" w:space="0" w:color="auto"/>
      </w:divBdr>
    </w:div>
    <w:div w:id="1445466113">
      <w:bodyDiv w:val="1"/>
      <w:marLeft w:val="0"/>
      <w:marRight w:val="0"/>
      <w:marTop w:val="0"/>
      <w:marBottom w:val="0"/>
      <w:divBdr>
        <w:top w:val="none" w:sz="0" w:space="0" w:color="auto"/>
        <w:left w:val="none" w:sz="0" w:space="0" w:color="auto"/>
        <w:bottom w:val="none" w:sz="0" w:space="0" w:color="auto"/>
        <w:right w:val="none" w:sz="0" w:space="0" w:color="auto"/>
      </w:divBdr>
    </w:div>
    <w:div w:id="1451782566">
      <w:bodyDiv w:val="1"/>
      <w:marLeft w:val="0"/>
      <w:marRight w:val="0"/>
      <w:marTop w:val="0"/>
      <w:marBottom w:val="0"/>
      <w:divBdr>
        <w:top w:val="none" w:sz="0" w:space="0" w:color="auto"/>
        <w:left w:val="none" w:sz="0" w:space="0" w:color="auto"/>
        <w:bottom w:val="none" w:sz="0" w:space="0" w:color="auto"/>
        <w:right w:val="none" w:sz="0" w:space="0" w:color="auto"/>
      </w:divBdr>
      <w:divsChild>
        <w:div w:id="1544173427">
          <w:marLeft w:val="0"/>
          <w:marRight w:val="0"/>
          <w:marTop w:val="0"/>
          <w:marBottom w:val="0"/>
          <w:divBdr>
            <w:top w:val="none" w:sz="0" w:space="0" w:color="auto"/>
            <w:left w:val="none" w:sz="0" w:space="0" w:color="auto"/>
            <w:bottom w:val="none" w:sz="0" w:space="0" w:color="auto"/>
            <w:right w:val="none" w:sz="0" w:space="0" w:color="auto"/>
          </w:divBdr>
        </w:div>
        <w:div w:id="1750345853">
          <w:marLeft w:val="0"/>
          <w:marRight w:val="0"/>
          <w:marTop w:val="0"/>
          <w:marBottom w:val="0"/>
          <w:divBdr>
            <w:top w:val="none" w:sz="0" w:space="0" w:color="auto"/>
            <w:left w:val="none" w:sz="0" w:space="0" w:color="auto"/>
            <w:bottom w:val="none" w:sz="0" w:space="0" w:color="auto"/>
            <w:right w:val="none" w:sz="0" w:space="0" w:color="auto"/>
          </w:divBdr>
          <w:divsChild>
            <w:div w:id="2102136609">
              <w:marLeft w:val="0"/>
              <w:marRight w:val="0"/>
              <w:marTop w:val="0"/>
              <w:marBottom w:val="0"/>
              <w:divBdr>
                <w:top w:val="none" w:sz="0" w:space="0" w:color="auto"/>
                <w:left w:val="none" w:sz="0" w:space="0" w:color="auto"/>
                <w:bottom w:val="none" w:sz="0" w:space="0" w:color="auto"/>
                <w:right w:val="none" w:sz="0" w:space="0" w:color="auto"/>
              </w:divBdr>
              <w:divsChild>
                <w:div w:id="1396509586">
                  <w:marLeft w:val="0"/>
                  <w:marRight w:val="0"/>
                  <w:marTop w:val="0"/>
                  <w:marBottom w:val="0"/>
                  <w:divBdr>
                    <w:top w:val="none" w:sz="0" w:space="0" w:color="auto"/>
                    <w:left w:val="none" w:sz="0" w:space="0" w:color="auto"/>
                    <w:bottom w:val="none" w:sz="0" w:space="0" w:color="auto"/>
                    <w:right w:val="none" w:sz="0" w:space="0" w:color="auto"/>
                  </w:divBdr>
                </w:div>
                <w:div w:id="15648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6608">
      <w:bodyDiv w:val="1"/>
      <w:marLeft w:val="0"/>
      <w:marRight w:val="0"/>
      <w:marTop w:val="0"/>
      <w:marBottom w:val="0"/>
      <w:divBdr>
        <w:top w:val="none" w:sz="0" w:space="0" w:color="auto"/>
        <w:left w:val="none" w:sz="0" w:space="0" w:color="auto"/>
        <w:bottom w:val="none" w:sz="0" w:space="0" w:color="auto"/>
        <w:right w:val="none" w:sz="0" w:space="0" w:color="auto"/>
      </w:divBdr>
    </w:div>
    <w:div w:id="1531064346">
      <w:bodyDiv w:val="1"/>
      <w:marLeft w:val="0"/>
      <w:marRight w:val="0"/>
      <w:marTop w:val="0"/>
      <w:marBottom w:val="0"/>
      <w:divBdr>
        <w:top w:val="none" w:sz="0" w:space="0" w:color="auto"/>
        <w:left w:val="none" w:sz="0" w:space="0" w:color="auto"/>
        <w:bottom w:val="none" w:sz="0" w:space="0" w:color="auto"/>
        <w:right w:val="none" w:sz="0" w:space="0" w:color="auto"/>
      </w:divBdr>
    </w:div>
    <w:div w:id="1533418563">
      <w:bodyDiv w:val="1"/>
      <w:marLeft w:val="0"/>
      <w:marRight w:val="0"/>
      <w:marTop w:val="0"/>
      <w:marBottom w:val="0"/>
      <w:divBdr>
        <w:top w:val="none" w:sz="0" w:space="0" w:color="auto"/>
        <w:left w:val="none" w:sz="0" w:space="0" w:color="auto"/>
        <w:bottom w:val="none" w:sz="0" w:space="0" w:color="auto"/>
        <w:right w:val="none" w:sz="0" w:space="0" w:color="auto"/>
      </w:divBdr>
    </w:div>
    <w:div w:id="1534656536">
      <w:bodyDiv w:val="1"/>
      <w:marLeft w:val="0"/>
      <w:marRight w:val="0"/>
      <w:marTop w:val="0"/>
      <w:marBottom w:val="0"/>
      <w:divBdr>
        <w:top w:val="none" w:sz="0" w:space="0" w:color="auto"/>
        <w:left w:val="none" w:sz="0" w:space="0" w:color="auto"/>
        <w:bottom w:val="none" w:sz="0" w:space="0" w:color="auto"/>
        <w:right w:val="none" w:sz="0" w:space="0" w:color="auto"/>
      </w:divBdr>
    </w:div>
    <w:div w:id="1600216674">
      <w:bodyDiv w:val="1"/>
      <w:marLeft w:val="0"/>
      <w:marRight w:val="0"/>
      <w:marTop w:val="0"/>
      <w:marBottom w:val="0"/>
      <w:divBdr>
        <w:top w:val="none" w:sz="0" w:space="0" w:color="auto"/>
        <w:left w:val="none" w:sz="0" w:space="0" w:color="auto"/>
        <w:bottom w:val="none" w:sz="0" w:space="0" w:color="auto"/>
        <w:right w:val="none" w:sz="0" w:space="0" w:color="auto"/>
      </w:divBdr>
    </w:div>
    <w:div w:id="1609501877">
      <w:bodyDiv w:val="1"/>
      <w:marLeft w:val="0"/>
      <w:marRight w:val="0"/>
      <w:marTop w:val="0"/>
      <w:marBottom w:val="0"/>
      <w:divBdr>
        <w:top w:val="none" w:sz="0" w:space="0" w:color="auto"/>
        <w:left w:val="none" w:sz="0" w:space="0" w:color="auto"/>
        <w:bottom w:val="none" w:sz="0" w:space="0" w:color="auto"/>
        <w:right w:val="none" w:sz="0" w:space="0" w:color="auto"/>
      </w:divBdr>
    </w:div>
    <w:div w:id="1627547672">
      <w:bodyDiv w:val="1"/>
      <w:marLeft w:val="0"/>
      <w:marRight w:val="0"/>
      <w:marTop w:val="0"/>
      <w:marBottom w:val="0"/>
      <w:divBdr>
        <w:top w:val="none" w:sz="0" w:space="0" w:color="auto"/>
        <w:left w:val="none" w:sz="0" w:space="0" w:color="auto"/>
        <w:bottom w:val="none" w:sz="0" w:space="0" w:color="auto"/>
        <w:right w:val="none" w:sz="0" w:space="0" w:color="auto"/>
      </w:divBdr>
    </w:div>
    <w:div w:id="1630628296">
      <w:bodyDiv w:val="1"/>
      <w:marLeft w:val="0"/>
      <w:marRight w:val="0"/>
      <w:marTop w:val="0"/>
      <w:marBottom w:val="0"/>
      <w:divBdr>
        <w:top w:val="none" w:sz="0" w:space="0" w:color="auto"/>
        <w:left w:val="none" w:sz="0" w:space="0" w:color="auto"/>
        <w:bottom w:val="none" w:sz="0" w:space="0" w:color="auto"/>
        <w:right w:val="none" w:sz="0" w:space="0" w:color="auto"/>
      </w:divBdr>
    </w:div>
    <w:div w:id="1638803217">
      <w:bodyDiv w:val="1"/>
      <w:marLeft w:val="0"/>
      <w:marRight w:val="0"/>
      <w:marTop w:val="0"/>
      <w:marBottom w:val="0"/>
      <w:divBdr>
        <w:top w:val="none" w:sz="0" w:space="0" w:color="auto"/>
        <w:left w:val="none" w:sz="0" w:space="0" w:color="auto"/>
        <w:bottom w:val="none" w:sz="0" w:space="0" w:color="auto"/>
        <w:right w:val="none" w:sz="0" w:space="0" w:color="auto"/>
      </w:divBdr>
    </w:div>
    <w:div w:id="1639264084">
      <w:bodyDiv w:val="1"/>
      <w:marLeft w:val="0"/>
      <w:marRight w:val="0"/>
      <w:marTop w:val="0"/>
      <w:marBottom w:val="0"/>
      <w:divBdr>
        <w:top w:val="none" w:sz="0" w:space="0" w:color="auto"/>
        <w:left w:val="none" w:sz="0" w:space="0" w:color="auto"/>
        <w:bottom w:val="none" w:sz="0" w:space="0" w:color="auto"/>
        <w:right w:val="none" w:sz="0" w:space="0" w:color="auto"/>
      </w:divBdr>
      <w:divsChild>
        <w:div w:id="1702123966">
          <w:marLeft w:val="0"/>
          <w:marRight w:val="0"/>
          <w:marTop w:val="0"/>
          <w:marBottom w:val="0"/>
          <w:divBdr>
            <w:top w:val="none" w:sz="0" w:space="0" w:color="auto"/>
            <w:left w:val="none" w:sz="0" w:space="0" w:color="auto"/>
            <w:bottom w:val="none" w:sz="0" w:space="0" w:color="auto"/>
            <w:right w:val="none" w:sz="0" w:space="0" w:color="auto"/>
          </w:divBdr>
        </w:div>
      </w:divsChild>
    </w:div>
    <w:div w:id="1643385600">
      <w:bodyDiv w:val="1"/>
      <w:marLeft w:val="0"/>
      <w:marRight w:val="0"/>
      <w:marTop w:val="0"/>
      <w:marBottom w:val="0"/>
      <w:divBdr>
        <w:top w:val="none" w:sz="0" w:space="0" w:color="auto"/>
        <w:left w:val="none" w:sz="0" w:space="0" w:color="auto"/>
        <w:bottom w:val="none" w:sz="0" w:space="0" w:color="auto"/>
        <w:right w:val="none" w:sz="0" w:space="0" w:color="auto"/>
      </w:divBdr>
    </w:div>
    <w:div w:id="1679428442">
      <w:bodyDiv w:val="1"/>
      <w:marLeft w:val="0"/>
      <w:marRight w:val="0"/>
      <w:marTop w:val="0"/>
      <w:marBottom w:val="0"/>
      <w:divBdr>
        <w:top w:val="none" w:sz="0" w:space="0" w:color="auto"/>
        <w:left w:val="none" w:sz="0" w:space="0" w:color="auto"/>
        <w:bottom w:val="none" w:sz="0" w:space="0" w:color="auto"/>
        <w:right w:val="none" w:sz="0" w:space="0" w:color="auto"/>
      </w:divBdr>
    </w:div>
    <w:div w:id="1679578036">
      <w:bodyDiv w:val="1"/>
      <w:marLeft w:val="0"/>
      <w:marRight w:val="0"/>
      <w:marTop w:val="0"/>
      <w:marBottom w:val="0"/>
      <w:divBdr>
        <w:top w:val="none" w:sz="0" w:space="0" w:color="auto"/>
        <w:left w:val="none" w:sz="0" w:space="0" w:color="auto"/>
        <w:bottom w:val="none" w:sz="0" w:space="0" w:color="auto"/>
        <w:right w:val="none" w:sz="0" w:space="0" w:color="auto"/>
      </w:divBdr>
    </w:div>
    <w:div w:id="1721782227">
      <w:bodyDiv w:val="1"/>
      <w:marLeft w:val="0"/>
      <w:marRight w:val="0"/>
      <w:marTop w:val="0"/>
      <w:marBottom w:val="0"/>
      <w:divBdr>
        <w:top w:val="none" w:sz="0" w:space="0" w:color="auto"/>
        <w:left w:val="none" w:sz="0" w:space="0" w:color="auto"/>
        <w:bottom w:val="none" w:sz="0" w:space="0" w:color="auto"/>
        <w:right w:val="none" w:sz="0" w:space="0" w:color="auto"/>
      </w:divBdr>
    </w:div>
    <w:div w:id="1724788784">
      <w:bodyDiv w:val="1"/>
      <w:marLeft w:val="0"/>
      <w:marRight w:val="0"/>
      <w:marTop w:val="0"/>
      <w:marBottom w:val="0"/>
      <w:divBdr>
        <w:top w:val="none" w:sz="0" w:space="0" w:color="auto"/>
        <w:left w:val="none" w:sz="0" w:space="0" w:color="auto"/>
        <w:bottom w:val="none" w:sz="0" w:space="0" w:color="auto"/>
        <w:right w:val="none" w:sz="0" w:space="0" w:color="auto"/>
      </w:divBdr>
    </w:div>
    <w:div w:id="1741174203">
      <w:bodyDiv w:val="1"/>
      <w:marLeft w:val="0"/>
      <w:marRight w:val="0"/>
      <w:marTop w:val="0"/>
      <w:marBottom w:val="0"/>
      <w:divBdr>
        <w:top w:val="none" w:sz="0" w:space="0" w:color="auto"/>
        <w:left w:val="none" w:sz="0" w:space="0" w:color="auto"/>
        <w:bottom w:val="none" w:sz="0" w:space="0" w:color="auto"/>
        <w:right w:val="none" w:sz="0" w:space="0" w:color="auto"/>
      </w:divBdr>
      <w:divsChild>
        <w:div w:id="1506438238">
          <w:marLeft w:val="0"/>
          <w:marRight w:val="0"/>
          <w:marTop w:val="0"/>
          <w:marBottom w:val="0"/>
          <w:divBdr>
            <w:top w:val="none" w:sz="0" w:space="0" w:color="auto"/>
            <w:left w:val="none" w:sz="0" w:space="0" w:color="auto"/>
            <w:bottom w:val="none" w:sz="0" w:space="0" w:color="auto"/>
            <w:right w:val="none" w:sz="0" w:space="0" w:color="auto"/>
          </w:divBdr>
        </w:div>
      </w:divsChild>
    </w:div>
    <w:div w:id="1765104555">
      <w:bodyDiv w:val="1"/>
      <w:marLeft w:val="0"/>
      <w:marRight w:val="0"/>
      <w:marTop w:val="0"/>
      <w:marBottom w:val="0"/>
      <w:divBdr>
        <w:top w:val="none" w:sz="0" w:space="0" w:color="auto"/>
        <w:left w:val="none" w:sz="0" w:space="0" w:color="auto"/>
        <w:bottom w:val="none" w:sz="0" w:space="0" w:color="auto"/>
        <w:right w:val="none" w:sz="0" w:space="0" w:color="auto"/>
      </w:divBdr>
    </w:div>
    <w:div w:id="1765300758">
      <w:bodyDiv w:val="1"/>
      <w:marLeft w:val="0"/>
      <w:marRight w:val="0"/>
      <w:marTop w:val="0"/>
      <w:marBottom w:val="0"/>
      <w:divBdr>
        <w:top w:val="none" w:sz="0" w:space="0" w:color="auto"/>
        <w:left w:val="none" w:sz="0" w:space="0" w:color="auto"/>
        <w:bottom w:val="none" w:sz="0" w:space="0" w:color="auto"/>
        <w:right w:val="none" w:sz="0" w:space="0" w:color="auto"/>
      </w:divBdr>
    </w:div>
    <w:div w:id="1779910713">
      <w:bodyDiv w:val="1"/>
      <w:marLeft w:val="0"/>
      <w:marRight w:val="0"/>
      <w:marTop w:val="0"/>
      <w:marBottom w:val="0"/>
      <w:divBdr>
        <w:top w:val="none" w:sz="0" w:space="0" w:color="auto"/>
        <w:left w:val="none" w:sz="0" w:space="0" w:color="auto"/>
        <w:bottom w:val="none" w:sz="0" w:space="0" w:color="auto"/>
        <w:right w:val="none" w:sz="0" w:space="0" w:color="auto"/>
      </w:divBdr>
    </w:div>
    <w:div w:id="1800687505">
      <w:bodyDiv w:val="1"/>
      <w:marLeft w:val="0"/>
      <w:marRight w:val="0"/>
      <w:marTop w:val="0"/>
      <w:marBottom w:val="0"/>
      <w:divBdr>
        <w:top w:val="none" w:sz="0" w:space="0" w:color="auto"/>
        <w:left w:val="none" w:sz="0" w:space="0" w:color="auto"/>
        <w:bottom w:val="none" w:sz="0" w:space="0" w:color="auto"/>
        <w:right w:val="none" w:sz="0" w:space="0" w:color="auto"/>
      </w:divBdr>
    </w:div>
    <w:div w:id="1832021022">
      <w:bodyDiv w:val="1"/>
      <w:marLeft w:val="0"/>
      <w:marRight w:val="0"/>
      <w:marTop w:val="0"/>
      <w:marBottom w:val="0"/>
      <w:divBdr>
        <w:top w:val="none" w:sz="0" w:space="0" w:color="auto"/>
        <w:left w:val="none" w:sz="0" w:space="0" w:color="auto"/>
        <w:bottom w:val="none" w:sz="0" w:space="0" w:color="auto"/>
        <w:right w:val="none" w:sz="0" w:space="0" w:color="auto"/>
      </w:divBdr>
    </w:div>
    <w:div w:id="1852720717">
      <w:bodyDiv w:val="1"/>
      <w:marLeft w:val="0"/>
      <w:marRight w:val="0"/>
      <w:marTop w:val="0"/>
      <w:marBottom w:val="0"/>
      <w:divBdr>
        <w:top w:val="none" w:sz="0" w:space="0" w:color="auto"/>
        <w:left w:val="none" w:sz="0" w:space="0" w:color="auto"/>
        <w:bottom w:val="none" w:sz="0" w:space="0" w:color="auto"/>
        <w:right w:val="none" w:sz="0" w:space="0" w:color="auto"/>
      </w:divBdr>
      <w:divsChild>
        <w:div w:id="73667171">
          <w:marLeft w:val="0"/>
          <w:marRight w:val="0"/>
          <w:marTop w:val="0"/>
          <w:marBottom w:val="0"/>
          <w:divBdr>
            <w:top w:val="none" w:sz="0" w:space="0" w:color="auto"/>
            <w:left w:val="none" w:sz="0" w:space="0" w:color="auto"/>
            <w:bottom w:val="none" w:sz="0" w:space="0" w:color="auto"/>
            <w:right w:val="none" w:sz="0" w:space="0" w:color="auto"/>
          </w:divBdr>
        </w:div>
        <w:div w:id="820468886">
          <w:marLeft w:val="0"/>
          <w:marRight w:val="0"/>
          <w:marTop w:val="0"/>
          <w:marBottom w:val="0"/>
          <w:divBdr>
            <w:top w:val="none" w:sz="0" w:space="0" w:color="auto"/>
            <w:left w:val="none" w:sz="0" w:space="0" w:color="auto"/>
            <w:bottom w:val="none" w:sz="0" w:space="0" w:color="auto"/>
            <w:right w:val="none" w:sz="0" w:space="0" w:color="auto"/>
          </w:divBdr>
        </w:div>
      </w:divsChild>
    </w:div>
    <w:div w:id="1860702996">
      <w:bodyDiv w:val="1"/>
      <w:marLeft w:val="0"/>
      <w:marRight w:val="0"/>
      <w:marTop w:val="0"/>
      <w:marBottom w:val="0"/>
      <w:divBdr>
        <w:top w:val="none" w:sz="0" w:space="0" w:color="auto"/>
        <w:left w:val="none" w:sz="0" w:space="0" w:color="auto"/>
        <w:bottom w:val="none" w:sz="0" w:space="0" w:color="auto"/>
        <w:right w:val="none" w:sz="0" w:space="0" w:color="auto"/>
      </w:divBdr>
    </w:div>
    <w:div w:id="1883907316">
      <w:bodyDiv w:val="1"/>
      <w:marLeft w:val="0"/>
      <w:marRight w:val="0"/>
      <w:marTop w:val="0"/>
      <w:marBottom w:val="0"/>
      <w:divBdr>
        <w:top w:val="none" w:sz="0" w:space="0" w:color="auto"/>
        <w:left w:val="none" w:sz="0" w:space="0" w:color="auto"/>
        <w:bottom w:val="none" w:sz="0" w:space="0" w:color="auto"/>
        <w:right w:val="none" w:sz="0" w:space="0" w:color="auto"/>
      </w:divBdr>
    </w:div>
    <w:div w:id="1892571078">
      <w:bodyDiv w:val="1"/>
      <w:marLeft w:val="0"/>
      <w:marRight w:val="0"/>
      <w:marTop w:val="0"/>
      <w:marBottom w:val="0"/>
      <w:divBdr>
        <w:top w:val="none" w:sz="0" w:space="0" w:color="auto"/>
        <w:left w:val="none" w:sz="0" w:space="0" w:color="auto"/>
        <w:bottom w:val="none" w:sz="0" w:space="0" w:color="auto"/>
        <w:right w:val="none" w:sz="0" w:space="0" w:color="auto"/>
      </w:divBdr>
    </w:div>
    <w:div w:id="1921015021">
      <w:bodyDiv w:val="1"/>
      <w:marLeft w:val="0"/>
      <w:marRight w:val="0"/>
      <w:marTop w:val="0"/>
      <w:marBottom w:val="0"/>
      <w:divBdr>
        <w:top w:val="none" w:sz="0" w:space="0" w:color="auto"/>
        <w:left w:val="none" w:sz="0" w:space="0" w:color="auto"/>
        <w:bottom w:val="none" w:sz="0" w:space="0" w:color="auto"/>
        <w:right w:val="none" w:sz="0" w:space="0" w:color="auto"/>
      </w:divBdr>
    </w:div>
    <w:div w:id="1923904780">
      <w:bodyDiv w:val="1"/>
      <w:marLeft w:val="0"/>
      <w:marRight w:val="0"/>
      <w:marTop w:val="0"/>
      <w:marBottom w:val="0"/>
      <w:divBdr>
        <w:top w:val="none" w:sz="0" w:space="0" w:color="auto"/>
        <w:left w:val="none" w:sz="0" w:space="0" w:color="auto"/>
        <w:bottom w:val="none" w:sz="0" w:space="0" w:color="auto"/>
        <w:right w:val="none" w:sz="0" w:space="0" w:color="auto"/>
      </w:divBdr>
    </w:div>
    <w:div w:id="1931769327">
      <w:bodyDiv w:val="1"/>
      <w:marLeft w:val="0"/>
      <w:marRight w:val="0"/>
      <w:marTop w:val="0"/>
      <w:marBottom w:val="0"/>
      <w:divBdr>
        <w:top w:val="none" w:sz="0" w:space="0" w:color="auto"/>
        <w:left w:val="none" w:sz="0" w:space="0" w:color="auto"/>
        <w:bottom w:val="none" w:sz="0" w:space="0" w:color="auto"/>
        <w:right w:val="none" w:sz="0" w:space="0" w:color="auto"/>
      </w:divBdr>
      <w:divsChild>
        <w:div w:id="1221554673">
          <w:marLeft w:val="0"/>
          <w:marRight w:val="0"/>
          <w:marTop w:val="0"/>
          <w:marBottom w:val="0"/>
          <w:divBdr>
            <w:top w:val="none" w:sz="0" w:space="0" w:color="auto"/>
            <w:left w:val="none" w:sz="0" w:space="0" w:color="auto"/>
            <w:bottom w:val="none" w:sz="0" w:space="0" w:color="auto"/>
            <w:right w:val="none" w:sz="0" w:space="0" w:color="auto"/>
          </w:divBdr>
        </w:div>
        <w:div w:id="1429354523">
          <w:marLeft w:val="0"/>
          <w:marRight w:val="0"/>
          <w:marTop w:val="0"/>
          <w:marBottom w:val="0"/>
          <w:divBdr>
            <w:top w:val="none" w:sz="0" w:space="0" w:color="auto"/>
            <w:left w:val="none" w:sz="0" w:space="0" w:color="auto"/>
            <w:bottom w:val="none" w:sz="0" w:space="0" w:color="auto"/>
            <w:right w:val="none" w:sz="0" w:space="0" w:color="auto"/>
          </w:divBdr>
          <w:divsChild>
            <w:div w:id="1342051155">
              <w:marLeft w:val="0"/>
              <w:marRight w:val="0"/>
              <w:marTop w:val="0"/>
              <w:marBottom w:val="0"/>
              <w:divBdr>
                <w:top w:val="none" w:sz="0" w:space="0" w:color="auto"/>
                <w:left w:val="none" w:sz="0" w:space="0" w:color="auto"/>
                <w:bottom w:val="none" w:sz="0" w:space="0" w:color="auto"/>
                <w:right w:val="none" w:sz="0" w:space="0" w:color="auto"/>
              </w:divBdr>
              <w:divsChild>
                <w:div w:id="1234006448">
                  <w:marLeft w:val="0"/>
                  <w:marRight w:val="0"/>
                  <w:marTop w:val="0"/>
                  <w:marBottom w:val="0"/>
                  <w:divBdr>
                    <w:top w:val="none" w:sz="0" w:space="0" w:color="auto"/>
                    <w:left w:val="none" w:sz="0" w:space="0" w:color="auto"/>
                    <w:bottom w:val="none" w:sz="0" w:space="0" w:color="auto"/>
                    <w:right w:val="none" w:sz="0" w:space="0" w:color="auto"/>
                  </w:divBdr>
                </w:div>
                <w:div w:id="1042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9921">
      <w:bodyDiv w:val="1"/>
      <w:marLeft w:val="0"/>
      <w:marRight w:val="0"/>
      <w:marTop w:val="0"/>
      <w:marBottom w:val="0"/>
      <w:divBdr>
        <w:top w:val="none" w:sz="0" w:space="0" w:color="auto"/>
        <w:left w:val="none" w:sz="0" w:space="0" w:color="auto"/>
        <w:bottom w:val="none" w:sz="0" w:space="0" w:color="auto"/>
        <w:right w:val="none" w:sz="0" w:space="0" w:color="auto"/>
      </w:divBdr>
    </w:div>
    <w:div w:id="1970626756">
      <w:bodyDiv w:val="1"/>
      <w:marLeft w:val="0"/>
      <w:marRight w:val="0"/>
      <w:marTop w:val="0"/>
      <w:marBottom w:val="0"/>
      <w:divBdr>
        <w:top w:val="none" w:sz="0" w:space="0" w:color="auto"/>
        <w:left w:val="none" w:sz="0" w:space="0" w:color="auto"/>
        <w:bottom w:val="none" w:sz="0" w:space="0" w:color="auto"/>
        <w:right w:val="none" w:sz="0" w:space="0" w:color="auto"/>
      </w:divBdr>
    </w:div>
    <w:div w:id="1988165634">
      <w:bodyDiv w:val="1"/>
      <w:marLeft w:val="0"/>
      <w:marRight w:val="0"/>
      <w:marTop w:val="0"/>
      <w:marBottom w:val="0"/>
      <w:divBdr>
        <w:top w:val="none" w:sz="0" w:space="0" w:color="auto"/>
        <w:left w:val="none" w:sz="0" w:space="0" w:color="auto"/>
        <w:bottom w:val="none" w:sz="0" w:space="0" w:color="auto"/>
        <w:right w:val="none" w:sz="0" w:space="0" w:color="auto"/>
      </w:divBdr>
    </w:div>
    <w:div w:id="2000302681">
      <w:bodyDiv w:val="1"/>
      <w:marLeft w:val="0"/>
      <w:marRight w:val="0"/>
      <w:marTop w:val="0"/>
      <w:marBottom w:val="0"/>
      <w:divBdr>
        <w:top w:val="none" w:sz="0" w:space="0" w:color="auto"/>
        <w:left w:val="none" w:sz="0" w:space="0" w:color="auto"/>
        <w:bottom w:val="none" w:sz="0" w:space="0" w:color="auto"/>
        <w:right w:val="none" w:sz="0" w:space="0" w:color="auto"/>
      </w:divBdr>
    </w:div>
    <w:div w:id="2000494323">
      <w:bodyDiv w:val="1"/>
      <w:marLeft w:val="0"/>
      <w:marRight w:val="0"/>
      <w:marTop w:val="0"/>
      <w:marBottom w:val="0"/>
      <w:divBdr>
        <w:top w:val="none" w:sz="0" w:space="0" w:color="auto"/>
        <w:left w:val="none" w:sz="0" w:space="0" w:color="auto"/>
        <w:bottom w:val="none" w:sz="0" w:space="0" w:color="auto"/>
        <w:right w:val="none" w:sz="0" w:space="0" w:color="auto"/>
      </w:divBdr>
    </w:div>
    <w:div w:id="2008510598">
      <w:bodyDiv w:val="1"/>
      <w:marLeft w:val="0"/>
      <w:marRight w:val="0"/>
      <w:marTop w:val="0"/>
      <w:marBottom w:val="0"/>
      <w:divBdr>
        <w:top w:val="none" w:sz="0" w:space="0" w:color="auto"/>
        <w:left w:val="none" w:sz="0" w:space="0" w:color="auto"/>
        <w:bottom w:val="none" w:sz="0" w:space="0" w:color="auto"/>
        <w:right w:val="none" w:sz="0" w:space="0" w:color="auto"/>
      </w:divBdr>
    </w:div>
    <w:div w:id="2012755198">
      <w:bodyDiv w:val="1"/>
      <w:marLeft w:val="0"/>
      <w:marRight w:val="0"/>
      <w:marTop w:val="0"/>
      <w:marBottom w:val="0"/>
      <w:divBdr>
        <w:top w:val="none" w:sz="0" w:space="0" w:color="auto"/>
        <w:left w:val="none" w:sz="0" w:space="0" w:color="auto"/>
        <w:bottom w:val="none" w:sz="0" w:space="0" w:color="auto"/>
        <w:right w:val="none" w:sz="0" w:space="0" w:color="auto"/>
      </w:divBdr>
    </w:div>
    <w:div w:id="2036611046">
      <w:bodyDiv w:val="1"/>
      <w:marLeft w:val="0"/>
      <w:marRight w:val="0"/>
      <w:marTop w:val="0"/>
      <w:marBottom w:val="0"/>
      <w:divBdr>
        <w:top w:val="none" w:sz="0" w:space="0" w:color="auto"/>
        <w:left w:val="none" w:sz="0" w:space="0" w:color="auto"/>
        <w:bottom w:val="none" w:sz="0" w:space="0" w:color="auto"/>
        <w:right w:val="none" w:sz="0" w:space="0" w:color="auto"/>
      </w:divBdr>
    </w:div>
    <w:div w:id="2045447821">
      <w:bodyDiv w:val="1"/>
      <w:marLeft w:val="0"/>
      <w:marRight w:val="0"/>
      <w:marTop w:val="0"/>
      <w:marBottom w:val="0"/>
      <w:divBdr>
        <w:top w:val="none" w:sz="0" w:space="0" w:color="auto"/>
        <w:left w:val="none" w:sz="0" w:space="0" w:color="auto"/>
        <w:bottom w:val="none" w:sz="0" w:space="0" w:color="auto"/>
        <w:right w:val="none" w:sz="0" w:space="0" w:color="auto"/>
      </w:divBdr>
    </w:div>
    <w:div w:id="2059011049">
      <w:bodyDiv w:val="1"/>
      <w:marLeft w:val="0"/>
      <w:marRight w:val="0"/>
      <w:marTop w:val="0"/>
      <w:marBottom w:val="0"/>
      <w:divBdr>
        <w:top w:val="none" w:sz="0" w:space="0" w:color="auto"/>
        <w:left w:val="none" w:sz="0" w:space="0" w:color="auto"/>
        <w:bottom w:val="none" w:sz="0" w:space="0" w:color="auto"/>
        <w:right w:val="none" w:sz="0" w:space="0" w:color="auto"/>
      </w:divBdr>
    </w:div>
    <w:div w:id="2067994500">
      <w:bodyDiv w:val="1"/>
      <w:marLeft w:val="0"/>
      <w:marRight w:val="0"/>
      <w:marTop w:val="0"/>
      <w:marBottom w:val="0"/>
      <w:divBdr>
        <w:top w:val="none" w:sz="0" w:space="0" w:color="auto"/>
        <w:left w:val="none" w:sz="0" w:space="0" w:color="auto"/>
        <w:bottom w:val="none" w:sz="0" w:space="0" w:color="auto"/>
        <w:right w:val="none" w:sz="0" w:space="0" w:color="auto"/>
      </w:divBdr>
    </w:div>
    <w:div w:id="2073580648">
      <w:bodyDiv w:val="1"/>
      <w:marLeft w:val="0"/>
      <w:marRight w:val="0"/>
      <w:marTop w:val="0"/>
      <w:marBottom w:val="0"/>
      <w:divBdr>
        <w:top w:val="none" w:sz="0" w:space="0" w:color="auto"/>
        <w:left w:val="none" w:sz="0" w:space="0" w:color="auto"/>
        <w:bottom w:val="none" w:sz="0" w:space="0" w:color="auto"/>
        <w:right w:val="none" w:sz="0" w:space="0" w:color="auto"/>
      </w:divBdr>
    </w:div>
    <w:div w:id="2078166933">
      <w:bodyDiv w:val="1"/>
      <w:marLeft w:val="0"/>
      <w:marRight w:val="0"/>
      <w:marTop w:val="0"/>
      <w:marBottom w:val="0"/>
      <w:divBdr>
        <w:top w:val="none" w:sz="0" w:space="0" w:color="auto"/>
        <w:left w:val="none" w:sz="0" w:space="0" w:color="auto"/>
        <w:bottom w:val="none" w:sz="0" w:space="0" w:color="auto"/>
        <w:right w:val="none" w:sz="0" w:space="0" w:color="auto"/>
      </w:divBdr>
      <w:divsChild>
        <w:div w:id="549733979">
          <w:marLeft w:val="0"/>
          <w:marRight w:val="0"/>
          <w:marTop w:val="120"/>
          <w:marBottom w:val="360"/>
          <w:divBdr>
            <w:top w:val="none" w:sz="0" w:space="0" w:color="auto"/>
            <w:left w:val="none" w:sz="0" w:space="0" w:color="auto"/>
            <w:bottom w:val="none" w:sz="0" w:space="0" w:color="auto"/>
            <w:right w:val="none" w:sz="0" w:space="0" w:color="auto"/>
          </w:divBdr>
          <w:divsChild>
            <w:div w:id="222915189">
              <w:marLeft w:val="420"/>
              <w:marRight w:val="0"/>
              <w:marTop w:val="0"/>
              <w:marBottom w:val="0"/>
              <w:divBdr>
                <w:top w:val="none" w:sz="0" w:space="0" w:color="auto"/>
                <w:left w:val="none" w:sz="0" w:space="0" w:color="auto"/>
                <w:bottom w:val="none" w:sz="0" w:space="0" w:color="auto"/>
                <w:right w:val="none" w:sz="0" w:space="0" w:color="auto"/>
              </w:divBdr>
              <w:divsChild>
                <w:div w:id="2086685104">
                  <w:marLeft w:val="0"/>
                  <w:marRight w:val="0"/>
                  <w:marTop w:val="34"/>
                  <w:marBottom w:val="34"/>
                  <w:divBdr>
                    <w:top w:val="none" w:sz="0" w:space="0" w:color="auto"/>
                    <w:left w:val="none" w:sz="0" w:space="0" w:color="auto"/>
                    <w:bottom w:val="none" w:sz="0" w:space="0" w:color="auto"/>
                    <w:right w:val="none" w:sz="0" w:space="0" w:color="auto"/>
                  </w:divBdr>
                </w:div>
                <w:div w:id="883639918">
                  <w:marLeft w:val="0"/>
                  <w:marRight w:val="0"/>
                  <w:marTop w:val="0"/>
                  <w:marBottom w:val="0"/>
                  <w:divBdr>
                    <w:top w:val="none" w:sz="0" w:space="0" w:color="auto"/>
                    <w:left w:val="none" w:sz="0" w:space="0" w:color="auto"/>
                    <w:bottom w:val="none" w:sz="0" w:space="0" w:color="auto"/>
                    <w:right w:val="none" w:sz="0" w:space="0" w:color="auto"/>
                  </w:divBdr>
                  <w:divsChild>
                    <w:div w:id="3692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6876">
          <w:marLeft w:val="0"/>
          <w:marRight w:val="0"/>
          <w:marTop w:val="120"/>
          <w:marBottom w:val="360"/>
          <w:divBdr>
            <w:top w:val="none" w:sz="0" w:space="0" w:color="auto"/>
            <w:left w:val="none" w:sz="0" w:space="0" w:color="auto"/>
            <w:bottom w:val="none" w:sz="0" w:space="0" w:color="auto"/>
            <w:right w:val="none" w:sz="0" w:space="0" w:color="auto"/>
          </w:divBdr>
          <w:divsChild>
            <w:div w:id="787621907">
              <w:marLeft w:val="0"/>
              <w:marRight w:val="0"/>
              <w:marTop w:val="0"/>
              <w:marBottom w:val="0"/>
              <w:divBdr>
                <w:top w:val="none" w:sz="0" w:space="0" w:color="auto"/>
                <w:left w:val="none" w:sz="0" w:space="0" w:color="auto"/>
                <w:bottom w:val="none" w:sz="0" w:space="0" w:color="auto"/>
                <w:right w:val="none" w:sz="0" w:space="0" w:color="auto"/>
              </w:divBdr>
            </w:div>
            <w:div w:id="1163859783">
              <w:marLeft w:val="420"/>
              <w:marRight w:val="0"/>
              <w:marTop w:val="0"/>
              <w:marBottom w:val="0"/>
              <w:divBdr>
                <w:top w:val="none" w:sz="0" w:space="0" w:color="auto"/>
                <w:left w:val="none" w:sz="0" w:space="0" w:color="auto"/>
                <w:bottom w:val="none" w:sz="0" w:space="0" w:color="auto"/>
                <w:right w:val="none" w:sz="0" w:space="0" w:color="auto"/>
              </w:divBdr>
              <w:divsChild>
                <w:div w:id="1954363640">
                  <w:marLeft w:val="0"/>
                  <w:marRight w:val="0"/>
                  <w:marTop w:val="34"/>
                  <w:marBottom w:val="34"/>
                  <w:divBdr>
                    <w:top w:val="none" w:sz="0" w:space="0" w:color="auto"/>
                    <w:left w:val="none" w:sz="0" w:space="0" w:color="auto"/>
                    <w:bottom w:val="none" w:sz="0" w:space="0" w:color="auto"/>
                    <w:right w:val="none" w:sz="0" w:space="0" w:color="auto"/>
                  </w:divBdr>
                </w:div>
                <w:div w:id="483815047">
                  <w:marLeft w:val="0"/>
                  <w:marRight w:val="0"/>
                  <w:marTop w:val="0"/>
                  <w:marBottom w:val="0"/>
                  <w:divBdr>
                    <w:top w:val="none" w:sz="0" w:space="0" w:color="auto"/>
                    <w:left w:val="none" w:sz="0" w:space="0" w:color="auto"/>
                    <w:bottom w:val="none" w:sz="0" w:space="0" w:color="auto"/>
                    <w:right w:val="none" w:sz="0" w:space="0" w:color="auto"/>
                  </w:divBdr>
                  <w:divsChild>
                    <w:div w:id="522792674">
                      <w:marLeft w:val="0"/>
                      <w:marRight w:val="0"/>
                      <w:marTop w:val="0"/>
                      <w:marBottom w:val="0"/>
                      <w:divBdr>
                        <w:top w:val="none" w:sz="0" w:space="0" w:color="auto"/>
                        <w:left w:val="none" w:sz="0" w:space="0" w:color="auto"/>
                        <w:bottom w:val="none" w:sz="0" w:space="0" w:color="auto"/>
                        <w:right w:val="none" w:sz="0" w:space="0" w:color="auto"/>
                      </w:divBdr>
                    </w:div>
                  </w:divsChild>
                </w:div>
                <w:div w:id="13262022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32336939">
          <w:marLeft w:val="0"/>
          <w:marRight w:val="0"/>
          <w:marTop w:val="120"/>
          <w:marBottom w:val="360"/>
          <w:divBdr>
            <w:top w:val="none" w:sz="0" w:space="0" w:color="auto"/>
            <w:left w:val="none" w:sz="0" w:space="0" w:color="auto"/>
            <w:bottom w:val="none" w:sz="0" w:space="0" w:color="auto"/>
            <w:right w:val="none" w:sz="0" w:space="0" w:color="auto"/>
          </w:divBdr>
          <w:divsChild>
            <w:div w:id="1639913677">
              <w:marLeft w:val="0"/>
              <w:marRight w:val="0"/>
              <w:marTop w:val="0"/>
              <w:marBottom w:val="0"/>
              <w:divBdr>
                <w:top w:val="none" w:sz="0" w:space="0" w:color="auto"/>
                <w:left w:val="none" w:sz="0" w:space="0" w:color="auto"/>
                <w:bottom w:val="none" w:sz="0" w:space="0" w:color="auto"/>
                <w:right w:val="none" w:sz="0" w:space="0" w:color="auto"/>
              </w:divBdr>
            </w:div>
            <w:div w:id="1129859328">
              <w:marLeft w:val="420"/>
              <w:marRight w:val="0"/>
              <w:marTop w:val="0"/>
              <w:marBottom w:val="0"/>
              <w:divBdr>
                <w:top w:val="none" w:sz="0" w:space="0" w:color="auto"/>
                <w:left w:val="none" w:sz="0" w:space="0" w:color="auto"/>
                <w:bottom w:val="none" w:sz="0" w:space="0" w:color="auto"/>
                <w:right w:val="none" w:sz="0" w:space="0" w:color="auto"/>
              </w:divBdr>
              <w:divsChild>
                <w:div w:id="2061395679">
                  <w:marLeft w:val="0"/>
                  <w:marRight w:val="0"/>
                  <w:marTop w:val="34"/>
                  <w:marBottom w:val="34"/>
                  <w:divBdr>
                    <w:top w:val="none" w:sz="0" w:space="0" w:color="auto"/>
                    <w:left w:val="none" w:sz="0" w:space="0" w:color="auto"/>
                    <w:bottom w:val="none" w:sz="0" w:space="0" w:color="auto"/>
                    <w:right w:val="none" w:sz="0" w:space="0" w:color="auto"/>
                  </w:divBdr>
                </w:div>
                <w:div w:id="295571025">
                  <w:marLeft w:val="0"/>
                  <w:marRight w:val="0"/>
                  <w:marTop w:val="0"/>
                  <w:marBottom w:val="0"/>
                  <w:divBdr>
                    <w:top w:val="none" w:sz="0" w:space="0" w:color="auto"/>
                    <w:left w:val="none" w:sz="0" w:space="0" w:color="auto"/>
                    <w:bottom w:val="none" w:sz="0" w:space="0" w:color="auto"/>
                    <w:right w:val="none" w:sz="0" w:space="0" w:color="auto"/>
                  </w:divBdr>
                  <w:divsChild>
                    <w:div w:id="490828538">
                      <w:marLeft w:val="0"/>
                      <w:marRight w:val="0"/>
                      <w:marTop w:val="0"/>
                      <w:marBottom w:val="0"/>
                      <w:divBdr>
                        <w:top w:val="none" w:sz="0" w:space="0" w:color="auto"/>
                        <w:left w:val="none" w:sz="0" w:space="0" w:color="auto"/>
                        <w:bottom w:val="none" w:sz="0" w:space="0" w:color="auto"/>
                        <w:right w:val="none" w:sz="0" w:space="0" w:color="auto"/>
                      </w:divBdr>
                    </w:div>
                  </w:divsChild>
                </w:div>
                <w:div w:id="11781537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93355198">
      <w:bodyDiv w:val="1"/>
      <w:marLeft w:val="0"/>
      <w:marRight w:val="0"/>
      <w:marTop w:val="0"/>
      <w:marBottom w:val="0"/>
      <w:divBdr>
        <w:top w:val="none" w:sz="0" w:space="0" w:color="auto"/>
        <w:left w:val="none" w:sz="0" w:space="0" w:color="auto"/>
        <w:bottom w:val="none" w:sz="0" w:space="0" w:color="auto"/>
        <w:right w:val="none" w:sz="0" w:space="0" w:color="auto"/>
      </w:divBdr>
    </w:div>
    <w:div w:id="2099866054">
      <w:bodyDiv w:val="1"/>
      <w:marLeft w:val="0"/>
      <w:marRight w:val="0"/>
      <w:marTop w:val="0"/>
      <w:marBottom w:val="0"/>
      <w:divBdr>
        <w:top w:val="none" w:sz="0" w:space="0" w:color="auto"/>
        <w:left w:val="none" w:sz="0" w:space="0" w:color="auto"/>
        <w:bottom w:val="none" w:sz="0" w:space="0" w:color="auto"/>
        <w:right w:val="none" w:sz="0" w:space="0" w:color="auto"/>
      </w:divBdr>
      <w:divsChild>
        <w:div w:id="1793666047">
          <w:marLeft w:val="0"/>
          <w:marRight w:val="0"/>
          <w:marTop w:val="0"/>
          <w:marBottom w:val="0"/>
          <w:divBdr>
            <w:top w:val="none" w:sz="0" w:space="0" w:color="auto"/>
            <w:left w:val="none" w:sz="0" w:space="0" w:color="auto"/>
            <w:bottom w:val="none" w:sz="0" w:space="0" w:color="auto"/>
            <w:right w:val="none" w:sz="0" w:space="0" w:color="auto"/>
          </w:divBdr>
          <w:divsChild>
            <w:div w:id="411852847">
              <w:marLeft w:val="0"/>
              <w:marRight w:val="0"/>
              <w:marTop w:val="0"/>
              <w:marBottom w:val="0"/>
              <w:divBdr>
                <w:top w:val="none" w:sz="0" w:space="0" w:color="auto"/>
                <w:left w:val="none" w:sz="0" w:space="0" w:color="auto"/>
                <w:bottom w:val="none" w:sz="0" w:space="0" w:color="auto"/>
                <w:right w:val="none" w:sz="0" w:space="0" w:color="auto"/>
              </w:divBdr>
            </w:div>
            <w:div w:id="31737900">
              <w:marLeft w:val="0"/>
              <w:marRight w:val="0"/>
              <w:marTop w:val="0"/>
              <w:marBottom w:val="0"/>
              <w:divBdr>
                <w:top w:val="none" w:sz="0" w:space="0" w:color="auto"/>
                <w:left w:val="none" w:sz="0" w:space="0" w:color="auto"/>
                <w:bottom w:val="none" w:sz="0" w:space="0" w:color="auto"/>
                <w:right w:val="none" w:sz="0" w:space="0" w:color="auto"/>
              </w:divBdr>
            </w:div>
          </w:divsChild>
        </w:div>
        <w:div w:id="1388412533">
          <w:marLeft w:val="0"/>
          <w:marRight w:val="0"/>
          <w:marTop w:val="0"/>
          <w:marBottom w:val="0"/>
          <w:divBdr>
            <w:top w:val="none" w:sz="0" w:space="0" w:color="auto"/>
            <w:left w:val="none" w:sz="0" w:space="0" w:color="auto"/>
            <w:bottom w:val="none" w:sz="0" w:space="0" w:color="auto"/>
            <w:right w:val="none" w:sz="0" w:space="0" w:color="auto"/>
          </w:divBdr>
          <w:divsChild>
            <w:div w:id="1809785999">
              <w:marLeft w:val="0"/>
              <w:marRight w:val="0"/>
              <w:marTop w:val="0"/>
              <w:marBottom w:val="0"/>
              <w:divBdr>
                <w:top w:val="none" w:sz="0" w:space="0" w:color="auto"/>
                <w:left w:val="none" w:sz="0" w:space="0" w:color="auto"/>
                <w:bottom w:val="none" w:sz="0" w:space="0" w:color="auto"/>
                <w:right w:val="none" w:sz="0" w:space="0" w:color="auto"/>
              </w:divBdr>
            </w:div>
            <w:div w:id="4275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ncbi.nlm.nih.gov/snp" TargetMode="External"/><Relationship Id="rId4" Type="http://schemas.openxmlformats.org/officeDocument/2006/relationships/settings" Target="settings.xml"/><Relationship Id="rId9" Type="http://schemas.openxmlformats.org/officeDocument/2006/relationships/hyperlink" Target="mailto:sena@pau.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23C8-23B8-46C6-BCF0-107DFE6D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12786</Words>
  <Characters>72884</Characters>
  <Application>Microsoft Office Word</Application>
  <DocSecurity>0</DocSecurity>
  <Lines>607</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Alaattin SEN</dc:creator>
  <cp:keywords/>
  <dc:description/>
  <cp:lastModifiedBy>Lian-Sheng Ma</cp:lastModifiedBy>
  <cp:revision>2</cp:revision>
  <cp:lastPrinted>2019-03-08T10:14:00Z</cp:lastPrinted>
  <dcterms:created xsi:type="dcterms:W3CDTF">2019-05-08T15:33:00Z</dcterms:created>
  <dcterms:modified xsi:type="dcterms:W3CDTF">2019-05-08T15:33:00Z</dcterms:modified>
</cp:coreProperties>
</file>