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B55D0" w14:textId="77777777" w:rsidR="00AF22E7" w:rsidRPr="0098057E" w:rsidRDefault="00AF22E7" w:rsidP="00EB7C9E">
      <w:pPr>
        <w:spacing w:line="360" w:lineRule="auto"/>
        <w:jc w:val="both"/>
        <w:rPr>
          <w:rFonts w:ascii="Book Antiqua" w:hAnsi="Book Antiqua" w:cs="Times New Roman"/>
          <w:i/>
          <w:lang w:val="en-GB"/>
        </w:rPr>
      </w:pPr>
      <w:r w:rsidRPr="0098057E">
        <w:rPr>
          <w:rFonts w:ascii="Book Antiqua" w:hAnsi="Book Antiqua" w:cs="Times New Roman"/>
          <w:b/>
          <w:lang w:val="en-GB"/>
        </w:rPr>
        <w:t xml:space="preserve">Name of Journal: </w:t>
      </w:r>
      <w:r w:rsidRPr="0098057E">
        <w:rPr>
          <w:rFonts w:ascii="Book Antiqua" w:hAnsi="Book Antiqua" w:cs="Times New Roman"/>
          <w:i/>
          <w:lang w:val="en-GB"/>
        </w:rPr>
        <w:t>World Journal of Gastrointestinal Oncology</w:t>
      </w:r>
    </w:p>
    <w:p w14:paraId="7117BF49" w14:textId="77777777" w:rsidR="00AF22E7" w:rsidRPr="0098057E" w:rsidRDefault="00AF22E7" w:rsidP="00EB7C9E">
      <w:pPr>
        <w:spacing w:line="360" w:lineRule="auto"/>
        <w:jc w:val="both"/>
        <w:rPr>
          <w:rFonts w:ascii="Book Antiqua" w:hAnsi="Book Antiqua" w:cs="Times New Roman"/>
          <w:lang w:val="en-GB"/>
        </w:rPr>
      </w:pPr>
      <w:r w:rsidRPr="0098057E">
        <w:rPr>
          <w:rFonts w:ascii="Book Antiqua" w:hAnsi="Book Antiqua" w:cs="Times New Roman"/>
          <w:b/>
          <w:lang w:val="en-GB"/>
        </w:rPr>
        <w:t xml:space="preserve">Manuscript NO: </w:t>
      </w:r>
      <w:r w:rsidRPr="0098057E">
        <w:rPr>
          <w:rFonts w:ascii="Book Antiqua" w:hAnsi="Book Antiqua" w:cs="Times New Roman"/>
          <w:lang w:val="en-GB"/>
        </w:rPr>
        <w:t>47553</w:t>
      </w:r>
    </w:p>
    <w:p w14:paraId="37125299" w14:textId="3C37DFEC" w:rsidR="00AF22E7" w:rsidRPr="0098057E" w:rsidRDefault="00AF22E7" w:rsidP="00EB7C9E">
      <w:pPr>
        <w:spacing w:line="360" w:lineRule="auto"/>
        <w:jc w:val="both"/>
        <w:rPr>
          <w:rFonts w:ascii="Book Antiqua" w:hAnsi="Book Antiqua" w:cs="Times New Roman"/>
          <w:lang w:val="en-GB"/>
        </w:rPr>
      </w:pPr>
      <w:r w:rsidRPr="0098057E">
        <w:rPr>
          <w:rFonts w:ascii="Book Antiqua" w:hAnsi="Book Antiqua" w:cs="Times New Roman"/>
          <w:b/>
          <w:lang w:val="en-GB"/>
        </w:rPr>
        <w:t xml:space="preserve">Manuscript Type: </w:t>
      </w:r>
      <w:r w:rsidR="00393071" w:rsidRPr="0098057E">
        <w:rPr>
          <w:rFonts w:ascii="Book Antiqua" w:hAnsi="Book Antiqua"/>
          <w:color w:val="000000" w:themeColor="text1"/>
        </w:rPr>
        <w:t>ORIGINAL ARTICLE</w:t>
      </w:r>
    </w:p>
    <w:p w14:paraId="2AB777BE" w14:textId="77777777" w:rsidR="00393071" w:rsidRPr="0098057E" w:rsidRDefault="00393071" w:rsidP="00EB7C9E">
      <w:pPr>
        <w:spacing w:line="360" w:lineRule="auto"/>
        <w:jc w:val="both"/>
        <w:rPr>
          <w:rFonts w:ascii="Book Antiqua" w:hAnsi="Book Antiqua" w:cs="Times New Roman"/>
          <w:lang w:val="en-GB"/>
        </w:rPr>
      </w:pPr>
    </w:p>
    <w:p w14:paraId="54F793D1" w14:textId="4ADB4670" w:rsidR="00AF22E7" w:rsidRPr="0098057E" w:rsidRDefault="00393071" w:rsidP="00EB7C9E">
      <w:pPr>
        <w:spacing w:line="360" w:lineRule="auto"/>
        <w:jc w:val="both"/>
        <w:rPr>
          <w:rFonts w:ascii="Book Antiqua" w:hAnsi="Book Antiqua" w:cs="Times New Roman"/>
          <w:b/>
          <w:bCs/>
          <w:i/>
          <w:iCs/>
          <w:lang w:val="en-GB"/>
        </w:rPr>
      </w:pPr>
      <w:r w:rsidRPr="0098057E">
        <w:rPr>
          <w:rFonts w:ascii="Book Antiqua" w:hAnsi="Book Antiqua" w:cs="Times New Roman"/>
          <w:b/>
          <w:bCs/>
          <w:i/>
          <w:iCs/>
          <w:lang w:val="en-GB"/>
        </w:rPr>
        <w:t>Evidence-Based Medicine</w:t>
      </w:r>
    </w:p>
    <w:p w14:paraId="38EEA9C5" w14:textId="77777777" w:rsidR="00757B9A" w:rsidRPr="0098057E" w:rsidRDefault="00FC417A" w:rsidP="00EB7C9E">
      <w:pPr>
        <w:spacing w:line="360" w:lineRule="auto"/>
        <w:jc w:val="both"/>
        <w:rPr>
          <w:rFonts w:ascii="Book Antiqua" w:eastAsia="Times New Roman" w:hAnsi="Book Antiqua" w:cs="Times New Roman"/>
          <w:b/>
          <w:lang w:val="en-GB" w:eastAsia="de-DE"/>
        </w:rPr>
      </w:pPr>
      <w:bookmarkStart w:id="0" w:name="OLE_LINK25"/>
      <w:r w:rsidRPr="0098057E">
        <w:rPr>
          <w:rFonts w:ascii="Book Antiqua" w:hAnsi="Book Antiqua" w:cs="Times New Roman"/>
          <w:b/>
          <w:lang w:val="en-GB"/>
        </w:rPr>
        <w:t xml:space="preserve">Validity of studies suggesting preoperative chemotherapy for </w:t>
      </w:r>
      <w:proofErr w:type="spellStart"/>
      <w:r w:rsidRPr="0098057E">
        <w:rPr>
          <w:rFonts w:ascii="Book Antiqua" w:hAnsi="Book Antiqua" w:cs="Times New Roman"/>
          <w:b/>
          <w:lang w:val="en-GB"/>
        </w:rPr>
        <w:t>resectable</w:t>
      </w:r>
      <w:proofErr w:type="spellEnd"/>
      <w:r w:rsidRPr="0098057E">
        <w:rPr>
          <w:rFonts w:ascii="Book Antiqua" w:hAnsi="Book Antiqua" w:cs="Times New Roman"/>
          <w:b/>
          <w:lang w:val="en-GB"/>
        </w:rPr>
        <w:t xml:space="preserve"> thoracic </w:t>
      </w:r>
      <w:proofErr w:type="spellStart"/>
      <w:r w:rsidR="003E5012" w:rsidRPr="0098057E">
        <w:rPr>
          <w:rFonts w:ascii="Book Antiqua" w:hAnsi="Book Antiqua" w:cs="Times New Roman"/>
          <w:b/>
          <w:lang w:val="en-GB"/>
        </w:rPr>
        <w:t>esophageal</w:t>
      </w:r>
      <w:proofErr w:type="spellEnd"/>
      <w:r w:rsidRPr="0098057E">
        <w:rPr>
          <w:rFonts w:ascii="Book Antiqua" w:hAnsi="Book Antiqua" w:cs="Times New Roman"/>
          <w:b/>
          <w:lang w:val="en-GB"/>
        </w:rPr>
        <w:t xml:space="preserve"> cancer: </w:t>
      </w:r>
      <w:r w:rsidRPr="0098057E">
        <w:rPr>
          <w:rFonts w:ascii="Book Antiqua" w:hAnsi="Book Antiqua" w:cs="Times New Roman"/>
          <w:b/>
          <w:caps/>
          <w:lang w:val="en-GB"/>
        </w:rPr>
        <w:t xml:space="preserve">a </w:t>
      </w:r>
      <w:r w:rsidRPr="0098057E">
        <w:rPr>
          <w:rFonts w:ascii="Book Antiqua" w:eastAsia="Times New Roman" w:hAnsi="Book Antiqua" w:cs="Times New Roman"/>
          <w:b/>
          <w:lang w:val="en-GB" w:eastAsia="de-DE"/>
        </w:rPr>
        <w:t>critical appraisal of randomized trials</w:t>
      </w:r>
    </w:p>
    <w:bookmarkEnd w:id="0"/>
    <w:p w14:paraId="36F3B32C" w14:textId="77777777" w:rsidR="00AF22E7" w:rsidRPr="0098057E" w:rsidRDefault="00AF22E7" w:rsidP="00EB7C9E">
      <w:pPr>
        <w:spacing w:line="360" w:lineRule="auto"/>
        <w:jc w:val="both"/>
        <w:rPr>
          <w:rFonts w:ascii="Book Antiqua" w:eastAsia="Times New Roman" w:hAnsi="Book Antiqua" w:cs="Times New Roman"/>
          <w:b/>
          <w:lang w:val="en-GB" w:eastAsia="de-DE"/>
        </w:rPr>
      </w:pPr>
    </w:p>
    <w:p w14:paraId="3E2D7933" w14:textId="3ECB9113" w:rsidR="00AF22E7" w:rsidRPr="0098057E" w:rsidRDefault="00AF22E7"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 xml:space="preserve">Manzini G </w:t>
      </w:r>
      <w:r w:rsidRPr="0098057E">
        <w:rPr>
          <w:rFonts w:ascii="Book Antiqua" w:eastAsia="Times New Roman" w:hAnsi="Book Antiqua" w:cs="Times New Roman"/>
          <w:i/>
          <w:lang w:val="en-GB" w:eastAsia="de-DE"/>
        </w:rPr>
        <w:t>et al.</w:t>
      </w:r>
      <w:r w:rsidRPr="0098057E">
        <w:rPr>
          <w:rFonts w:ascii="Book Antiqua" w:eastAsia="Times New Roman" w:hAnsi="Book Antiqua" w:cs="Times New Roman"/>
          <w:lang w:val="en-GB" w:eastAsia="de-DE"/>
        </w:rPr>
        <w:t xml:space="preserve"> Preoperative chemotherapy for </w:t>
      </w:r>
      <w:proofErr w:type="spellStart"/>
      <w:r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w:t>
      </w:r>
      <w:r w:rsidR="00393071" w:rsidRPr="0098057E">
        <w:rPr>
          <w:rFonts w:ascii="Book Antiqua" w:eastAsia="Times New Roman" w:hAnsi="Book Antiqua" w:cs="Times New Roman"/>
          <w:lang w:val="en-GB" w:eastAsia="de-DE"/>
        </w:rPr>
        <w:t>Validity</w:t>
      </w:r>
      <w:r w:rsidRPr="0098057E">
        <w:rPr>
          <w:rFonts w:ascii="Book Antiqua" w:eastAsia="Times New Roman" w:hAnsi="Book Antiqua" w:cs="Times New Roman"/>
          <w:lang w:val="en-GB" w:eastAsia="de-DE"/>
        </w:rPr>
        <w:t>?</w:t>
      </w:r>
    </w:p>
    <w:p w14:paraId="718F67AD" w14:textId="77777777" w:rsidR="00757B9A" w:rsidRPr="0098057E" w:rsidRDefault="00757B9A" w:rsidP="00EB7C9E">
      <w:pPr>
        <w:spacing w:line="360" w:lineRule="auto"/>
        <w:jc w:val="both"/>
        <w:rPr>
          <w:rFonts w:ascii="Book Antiqua" w:hAnsi="Book Antiqua" w:cs="Times New Roman"/>
          <w:b/>
          <w:lang w:val="en-GB"/>
        </w:rPr>
      </w:pPr>
    </w:p>
    <w:p w14:paraId="258942FF" w14:textId="672B736D" w:rsidR="00757B9A" w:rsidRPr="0098057E" w:rsidRDefault="00FC417A" w:rsidP="00EB7C9E">
      <w:pPr>
        <w:spacing w:line="360" w:lineRule="auto"/>
        <w:jc w:val="both"/>
        <w:rPr>
          <w:rFonts w:ascii="Book Antiqua" w:hAnsi="Book Antiqua"/>
        </w:rPr>
      </w:pPr>
      <w:r w:rsidRPr="0098057E">
        <w:rPr>
          <w:rFonts w:ascii="Book Antiqua" w:hAnsi="Book Antiqua" w:cs="Times New Roman"/>
        </w:rPr>
        <w:t>Giulia Manzini, Ursula Klotz, Doris Henne-Bruns</w:t>
      </w:r>
      <w:r w:rsidR="00393071" w:rsidRPr="0098057E">
        <w:rPr>
          <w:rFonts w:ascii="Book Antiqua" w:hAnsi="Book Antiqua" w:cs="Times New Roman"/>
        </w:rPr>
        <w:t xml:space="preserve">, </w:t>
      </w:r>
      <w:r w:rsidRPr="0098057E">
        <w:rPr>
          <w:rFonts w:ascii="Book Antiqua" w:hAnsi="Book Antiqua" w:cs="Times New Roman"/>
        </w:rPr>
        <w:t>Michael Kremer</w:t>
      </w:r>
    </w:p>
    <w:p w14:paraId="0D02387D" w14:textId="77777777" w:rsidR="00393071" w:rsidRPr="0098057E" w:rsidRDefault="00393071" w:rsidP="00EB7C9E">
      <w:pPr>
        <w:spacing w:line="360" w:lineRule="auto"/>
        <w:jc w:val="both"/>
        <w:rPr>
          <w:rFonts w:ascii="Book Antiqua" w:hAnsi="Book Antiqua" w:cs="Times New Roman"/>
          <w:vertAlign w:val="superscript"/>
          <w:lang w:val="en-GB"/>
        </w:rPr>
      </w:pPr>
    </w:p>
    <w:p w14:paraId="2808DB48" w14:textId="5183A022" w:rsidR="00393071" w:rsidRPr="0098057E" w:rsidRDefault="00393071" w:rsidP="00EB7C9E">
      <w:pPr>
        <w:spacing w:line="360" w:lineRule="auto"/>
        <w:jc w:val="both"/>
        <w:rPr>
          <w:rFonts w:ascii="Book Antiqua" w:hAnsi="Book Antiqua" w:cs="Times New Roman"/>
          <w:lang w:val="en-GB"/>
        </w:rPr>
      </w:pPr>
      <w:r w:rsidRPr="0098057E">
        <w:rPr>
          <w:rFonts w:ascii="Book Antiqua" w:hAnsi="Book Antiqua" w:cs="Times New Roman"/>
          <w:b/>
          <w:bCs/>
        </w:rPr>
        <w:t xml:space="preserve">Giulia Manzini, Ursula Klotz, Doris Henne-Bruns, Michael Kremer, </w:t>
      </w:r>
      <w:r w:rsidR="00FC417A" w:rsidRPr="0098057E">
        <w:rPr>
          <w:rFonts w:ascii="Book Antiqua" w:hAnsi="Book Antiqua" w:cs="Times New Roman"/>
          <w:lang w:val="en-GB"/>
        </w:rPr>
        <w:t>Department of General and Visceral Surgery, University of Ulm, Ulm</w:t>
      </w:r>
      <w:r w:rsidRPr="0098057E">
        <w:rPr>
          <w:rFonts w:ascii="Book Antiqua" w:hAnsi="Book Antiqua" w:cs="Times New Roman"/>
          <w:lang w:val="en-GB"/>
        </w:rPr>
        <w:t xml:space="preserve"> 89081</w:t>
      </w:r>
      <w:r w:rsidR="00FC417A" w:rsidRPr="0098057E">
        <w:rPr>
          <w:rFonts w:ascii="Book Antiqua" w:hAnsi="Book Antiqua" w:cs="Times New Roman"/>
          <w:lang w:val="en-GB"/>
        </w:rPr>
        <w:t>, Germany</w:t>
      </w:r>
    </w:p>
    <w:p w14:paraId="52593569" w14:textId="77777777" w:rsidR="00393071" w:rsidRPr="0098057E" w:rsidRDefault="00393071" w:rsidP="00EB7C9E">
      <w:pPr>
        <w:spacing w:line="360" w:lineRule="auto"/>
        <w:jc w:val="both"/>
        <w:rPr>
          <w:rFonts w:ascii="Book Antiqua" w:hAnsi="Book Antiqua" w:cs="Times New Roman"/>
          <w:lang w:val="en-GB"/>
        </w:rPr>
      </w:pPr>
    </w:p>
    <w:p w14:paraId="1DDC00E3" w14:textId="3A569DCC" w:rsidR="00757B9A" w:rsidRPr="0098057E" w:rsidRDefault="00393071" w:rsidP="00EB7C9E">
      <w:pPr>
        <w:spacing w:line="360" w:lineRule="auto"/>
        <w:jc w:val="both"/>
        <w:rPr>
          <w:rFonts w:ascii="Book Antiqua" w:hAnsi="Book Antiqua"/>
          <w:lang w:val="en-US"/>
        </w:rPr>
      </w:pPr>
      <w:r w:rsidRPr="0098057E">
        <w:rPr>
          <w:rFonts w:ascii="Book Antiqua" w:hAnsi="Book Antiqua" w:cs="Times New Roman"/>
          <w:b/>
          <w:bCs/>
        </w:rPr>
        <w:t xml:space="preserve">Michael Kremer, </w:t>
      </w:r>
      <w:r w:rsidR="00FC417A" w:rsidRPr="0098057E">
        <w:rPr>
          <w:rFonts w:ascii="Book Antiqua" w:hAnsi="Book Antiqua" w:cs="Times New Roman"/>
          <w:lang w:val="en-GB"/>
        </w:rPr>
        <w:t>Department of General and Visceral Surgery, Hospital of Aarau, Aarau</w:t>
      </w:r>
      <w:r w:rsidRPr="0098057E">
        <w:rPr>
          <w:rFonts w:ascii="Book Antiqua" w:hAnsi="Book Antiqua" w:cs="Times New Roman"/>
          <w:lang w:val="en-GB"/>
        </w:rPr>
        <w:t xml:space="preserve"> 5000</w:t>
      </w:r>
      <w:r w:rsidR="00FC417A" w:rsidRPr="0098057E">
        <w:rPr>
          <w:rFonts w:ascii="Book Antiqua" w:hAnsi="Book Antiqua" w:cs="Times New Roman"/>
          <w:lang w:val="en-GB"/>
        </w:rPr>
        <w:t>, Switzerland</w:t>
      </w:r>
    </w:p>
    <w:p w14:paraId="1C1ACC8C" w14:textId="77777777" w:rsidR="000E1CC6" w:rsidRPr="0098057E" w:rsidRDefault="000E1CC6" w:rsidP="00EB7C9E">
      <w:pPr>
        <w:spacing w:line="360" w:lineRule="auto"/>
        <w:jc w:val="both"/>
        <w:rPr>
          <w:rFonts w:ascii="Book Antiqua" w:eastAsia="Times New Roman" w:hAnsi="Book Antiqua" w:cs="Times New Roman"/>
          <w:vertAlign w:val="superscript"/>
          <w:lang w:val="en-GB" w:eastAsia="de-DE"/>
        </w:rPr>
      </w:pPr>
    </w:p>
    <w:p w14:paraId="4B25E6A8" w14:textId="6A483F37" w:rsidR="000E1CC6" w:rsidRPr="0098057E" w:rsidRDefault="000E1CC6" w:rsidP="00EB7C9E">
      <w:pPr>
        <w:spacing w:line="360" w:lineRule="auto"/>
        <w:jc w:val="both"/>
        <w:rPr>
          <w:rFonts w:ascii="Book Antiqua" w:eastAsia="Times New Roman" w:hAnsi="Book Antiqua" w:cs="Times New Roman"/>
          <w:vertAlign w:val="superscript"/>
          <w:lang w:val="en-GB" w:eastAsia="de-DE"/>
        </w:rPr>
      </w:pPr>
      <w:r w:rsidRPr="0098057E">
        <w:rPr>
          <w:rFonts w:ascii="Book Antiqua" w:eastAsia="Times New Roman" w:hAnsi="Book Antiqua" w:cs="Times New Roman"/>
          <w:b/>
          <w:lang w:val="en-GB" w:eastAsia="de-DE"/>
        </w:rPr>
        <w:t>ORCID number</w:t>
      </w:r>
      <w:r w:rsidRPr="0098057E">
        <w:rPr>
          <w:rFonts w:ascii="Book Antiqua" w:eastAsia="Times New Roman" w:hAnsi="Book Antiqua" w:cs="Times New Roman"/>
          <w:lang w:val="en-GB" w:eastAsia="de-DE"/>
        </w:rPr>
        <w:t>: Giulia Manzini (</w:t>
      </w:r>
      <w:r w:rsidR="004C16DF" w:rsidRPr="0098057E">
        <w:rPr>
          <w:rFonts w:ascii="Book Antiqua" w:eastAsia="Times New Roman" w:hAnsi="Book Antiqua" w:cs="Times New Roman"/>
          <w:lang w:val="en-GB" w:eastAsia="de-DE"/>
        </w:rPr>
        <w:t>0000-0002-8</w:t>
      </w:r>
      <w:r w:rsidR="00A8115C" w:rsidRPr="0098057E">
        <w:rPr>
          <w:rFonts w:ascii="Book Antiqua" w:eastAsia="Times New Roman" w:hAnsi="Book Antiqua" w:cs="Times New Roman"/>
          <w:lang w:val="en-GB" w:eastAsia="de-DE"/>
        </w:rPr>
        <w:t>032-8043)</w:t>
      </w:r>
      <w:r w:rsidR="00393071" w:rsidRPr="0098057E">
        <w:rPr>
          <w:rFonts w:ascii="Book Antiqua" w:eastAsia="Times New Roman" w:hAnsi="Book Antiqua" w:cs="Times New Roman"/>
          <w:lang w:val="en-GB" w:eastAsia="de-DE"/>
        </w:rPr>
        <w:t>;</w:t>
      </w:r>
      <w:r w:rsidR="00A8115C" w:rsidRPr="0098057E">
        <w:rPr>
          <w:rFonts w:ascii="Book Antiqua" w:eastAsia="Times New Roman" w:hAnsi="Book Antiqua" w:cs="Times New Roman"/>
          <w:lang w:val="en-GB" w:eastAsia="de-DE"/>
        </w:rPr>
        <w:t xml:space="preserve"> </w:t>
      </w:r>
      <w:r w:rsidR="00AE125A" w:rsidRPr="0098057E">
        <w:rPr>
          <w:rFonts w:ascii="Book Antiqua" w:eastAsia="Times New Roman" w:hAnsi="Book Antiqua" w:cs="Times New Roman"/>
          <w:lang w:val="en-GB" w:eastAsia="de-DE"/>
        </w:rPr>
        <w:t>Ursula Klotz (0000-0003-2725-1187)</w:t>
      </w:r>
      <w:r w:rsidR="00393071" w:rsidRPr="0098057E">
        <w:rPr>
          <w:rFonts w:ascii="Book Antiqua" w:eastAsia="Times New Roman" w:hAnsi="Book Antiqua" w:cs="Times New Roman"/>
          <w:lang w:val="en-GB" w:eastAsia="de-DE"/>
        </w:rPr>
        <w:t>;</w:t>
      </w:r>
      <w:r w:rsidR="00AE125A" w:rsidRPr="0098057E">
        <w:rPr>
          <w:rFonts w:ascii="Book Antiqua" w:eastAsia="Times New Roman" w:hAnsi="Book Antiqua" w:cs="Times New Roman"/>
          <w:lang w:val="en-GB" w:eastAsia="de-DE"/>
        </w:rPr>
        <w:t xml:space="preserve"> </w:t>
      </w:r>
      <w:r w:rsidR="00A8115C" w:rsidRPr="0098057E">
        <w:rPr>
          <w:rFonts w:ascii="Book Antiqua" w:eastAsia="Times New Roman" w:hAnsi="Book Antiqua" w:cs="Times New Roman"/>
          <w:lang w:val="en-GB" w:eastAsia="de-DE"/>
        </w:rPr>
        <w:t xml:space="preserve">Doris </w:t>
      </w:r>
      <w:proofErr w:type="spellStart"/>
      <w:r w:rsidR="00A8115C" w:rsidRPr="0098057E">
        <w:rPr>
          <w:rFonts w:ascii="Book Antiqua" w:eastAsia="Times New Roman" w:hAnsi="Book Antiqua" w:cs="Times New Roman"/>
          <w:lang w:val="en-GB" w:eastAsia="de-DE"/>
        </w:rPr>
        <w:t>Henne-Bruns</w:t>
      </w:r>
      <w:proofErr w:type="spellEnd"/>
      <w:r w:rsidR="00A8115C" w:rsidRPr="0098057E">
        <w:rPr>
          <w:rFonts w:ascii="Book Antiqua" w:eastAsia="Times New Roman" w:hAnsi="Book Antiqua" w:cs="Times New Roman"/>
          <w:lang w:val="en-GB" w:eastAsia="de-DE"/>
        </w:rPr>
        <w:t xml:space="preserve"> (0000-0002-5699-9031)</w:t>
      </w:r>
      <w:r w:rsidR="00393071" w:rsidRPr="0098057E">
        <w:rPr>
          <w:rFonts w:ascii="Book Antiqua" w:eastAsia="Times New Roman" w:hAnsi="Book Antiqua" w:cs="Times New Roman"/>
          <w:lang w:val="en-GB" w:eastAsia="de-DE"/>
        </w:rPr>
        <w:t>;</w:t>
      </w:r>
      <w:r w:rsidR="00AE125A" w:rsidRPr="0098057E">
        <w:rPr>
          <w:rFonts w:ascii="Book Antiqua" w:eastAsia="Times New Roman" w:hAnsi="Book Antiqua" w:cs="Times New Roman"/>
          <w:lang w:val="en-GB" w:eastAsia="de-DE"/>
        </w:rPr>
        <w:t xml:space="preserve"> </w:t>
      </w:r>
      <w:r w:rsidR="00DD140A" w:rsidRPr="0098057E">
        <w:rPr>
          <w:rFonts w:ascii="Book Antiqua" w:eastAsia="Times New Roman" w:hAnsi="Book Antiqua" w:cs="Times New Roman"/>
          <w:lang w:val="en-GB" w:eastAsia="de-DE"/>
        </w:rPr>
        <w:t>Michael Kremer (0000-000</w:t>
      </w:r>
      <w:r w:rsidR="00BD4955" w:rsidRPr="0098057E">
        <w:rPr>
          <w:rFonts w:ascii="Book Antiqua" w:eastAsia="Times New Roman" w:hAnsi="Book Antiqua" w:cs="Times New Roman"/>
          <w:lang w:val="en-GB" w:eastAsia="de-DE"/>
        </w:rPr>
        <w:t>1-9364</w:t>
      </w:r>
      <w:r w:rsidR="00A936F3" w:rsidRPr="0098057E">
        <w:rPr>
          <w:rFonts w:ascii="Book Antiqua" w:eastAsia="Times New Roman" w:hAnsi="Book Antiqua" w:cs="Times New Roman"/>
          <w:lang w:val="en-GB" w:eastAsia="de-DE"/>
        </w:rPr>
        <w:t>-</w:t>
      </w:r>
      <w:r w:rsidR="00BD4955" w:rsidRPr="0098057E">
        <w:rPr>
          <w:rFonts w:ascii="Book Antiqua" w:eastAsia="Times New Roman" w:hAnsi="Book Antiqua" w:cs="Times New Roman"/>
          <w:lang w:val="en-GB" w:eastAsia="de-DE"/>
        </w:rPr>
        <w:t>9420</w:t>
      </w:r>
      <w:r w:rsidR="003C396C" w:rsidRPr="0098057E">
        <w:rPr>
          <w:rFonts w:ascii="Book Antiqua" w:eastAsia="Times New Roman" w:hAnsi="Book Antiqua" w:cs="Times New Roman"/>
          <w:lang w:val="en-GB" w:eastAsia="de-DE"/>
        </w:rPr>
        <w:t>)</w:t>
      </w:r>
      <w:r w:rsidR="00393071" w:rsidRPr="0098057E">
        <w:rPr>
          <w:rFonts w:ascii="Book Antiqua" w:eastAsia="Times New Roman" w:hAnsi="Book Antiqua" w:cs="Times New Roman"/>
          <w:lang w:val="en-GB" w:eastAsia="de-DE"/>
        </w:rPr>
        <w:t>.</w:t>
      </w:r>
    </w:p>
    <w:p w14:paraId="080EA608" w14:textId="77777777" w:rsidR="000E1CC6" w:rsidRPr="0098057E" w:rsidRDefault="000E1CC6" w:rsidP="00EB7C9E">
      <w:pPr>
        <w:spacing w:line="360" w:lineRule="auto"/>
        <w:jc w:val="both"/>
        <w:rPr>
          <w:rFonts w:ascii="Book Antiqua" w:eastAsia="Times New Roman" w:hAnsi="Book Antiqua" w:cs="Times New Roman"/>
          <w:vertAlign w:val="superscript"/>
          <w:lang w:val="en-GB" w:eastAsia="de-DE"/>
        </w:rPr>
      </w:pPr>
    </w:p>
    <w:p w14:paraId="2336B568" w14:textId="6049B52F" w:rsidR="001469B4" w:rsidRPr="0098057E" w:rsidRDefault="004C16DF" w:rsidP="00EB7C9E">
      <w:pPr>
        <w:spacing w:line="360" w:lineRule="auto"/>
        <w:jc w:val="both"/>
        <w:rPr>
          <w:rFonts w:ascii="Book Antiqua" w:hAnsi="Book Antiqua" w:cs="Times New Roman"/>
          <w:b/>
          <w:lang w:val="en-GB"/>
        </w:rPr>
      </w:pPr>
      <w:r w:rsidRPr="0098057E">
        <w:rPr>
          <w:rFonts w:ascii="Book Antiqua" w:hAnsi="Book Antiqua" w:cs="Times New Roman"/>
          <w:b/>
          <w:lang w:val="en-GB"/>
        </w:rPr>
        <w:t xml:space="preserve">Author contributions: </w:t>
      </w:r>
      <w:r w:rsidR="00393071" w:rsidRPr="0098057E">
        <w:rPr>
          <w:rFonts w:ascii="Book Antiqua" w:eastAsia="Times New Roman" w:hAnsi="Book Antiqua" w:cs="Times New Roman"/>
          <w:lang w:val="en-GB" w:eastAsia="de-DE"/>
        </w:rPr>
        <w:t>Manzini</w:t>
      </w:r>
      <w:r w:rsidR="00393071" w:rsidRPr="0098057E">
        <w:rPr>
          <w:rFonts w:ascii="Book Antiqua" w:hAnsi="Book Antiqua" w:cs="Times New Roman"/>
          <w:lang w:val="en-GB"/>
        </w:rPr>
        <w:t xml:space="preserve"> </w:t>
      </w:r>
      <w:r w:rsidRPr="0098057E">
        <w:rPr>
          <w:rFonts w:ascii="Book Antiqua" w:hAnsi="Book Antiqua" w:cs="Times New Roman"/>
          <w:lang w:val="en-GB"/>
        </w:rPr>
        <w:t xml:space="preserve">G, </w:t>
      </w:r>
      <w:r w:rsidR="00220DAF" w:rsidRPr="0098057E">
        <w:rPr>
          <w:rFonts w:ascii="Book Antiqua" w:eastAsia="Times New Roman" w:hAnsi="Book Antiqua" w:cs="Times New Roman"/>
          <w:lang w:val="en-GB" w:eastAsia="de-DE"/>
        </w:rPr>
        <w:t>Klotz</w:t>
      </w:r>
      <w:r w:rsidR="00220DAF" w:rsidRPr="0098057E">
        <w:rPr>
          <w:rFonts w:ascii="Book Antiqua" w:hAnsi="Book Antiqua" w:cs="Times New Roman"/>
          <w:lang w:val="en-GB"/>
        </w:rPr>
        <w:t xml:space="preserve"> U</w:t>
      </w:r>
      <w:r w:rsidRPr="0098057E">
        <w:rPr>
          <w:rFonts w:ascii="Book Antiqua" w:hAnsi="Book Antiqua" w:cs="Times New Roman"/>
          <w:lang w:val="en-GB"/>
        </w:rPr>
        <w:t xml:space="preserve"> and </w:t>
      </w:r>
      <w:proofErr w:type="spellStart"/>
      <w:r w:rsidR="00220DAF" w:rsidRPr="0098057E">
        <w:rPr>
          <w:rFonts w:ascii="Book Antiqua" w:eastAsia="Times New Roman" w:hAnsi="Book Antiqua" w:cs="Times New Roman"/>
          <w:lang w:val="en-GB" w:eastAsia="de-DE"/>
        </w:rPr>
        <w:t>Henne-Bruns</w:t>
      </w:r>
      <w:proofErr w:type="spellEnd"/>
      <w:r w:rsidR="00220DAF" w:rsidRPr="0098057E">
        <w:rPr>
          <w:rFonts w:ascii="Book Antiqua" w:hAnsi="Book Antiqua" w:cs="Times New Roman"/>
          <w:lang w:val="en-GB"/>
        </w:rPr>
        <w:t xml:space="preserve"> </w:t>
      </w:r>
      <w:r w:rsidRPr="0098057E">
        <w:rPr>
          <w:rFonts w:ascii="Book Antiqua" w:hAnsi="Book Antiqua" w:cs="Times New Roman"/>
          <w:lang w:val="en-GB"/>
        </w:rPr>
        <w:t xml:space="preserve">DH contributed substantially to the conception and design of the study; </w:t>
      </w:r>
      <w:r w:rsidR="00220DAF" w:rsidRPr="0098057E">
        <w:rPr>
          <w:rFonts w:ascii="Book Antiqua" w:eastAsia="Times New Roman" w:hAnsi="Book Antiqua" w:cs="Times New Roman"/>
          <w:lang w:val="en-GB" w:eastAsia="de-DE"/>
        </w:rPr>
        <w:t>Manzini</w:t>
      </w:r>
      <w:r w:rsidR="00220DAF" w:rsidRPr="0098057E">
        <w:rPr>
          <w:rFonts w:ascii="Book Antiqua" w:hAnsi="Book Antiqua" w:cs="Times New Roman"/>
          <w:lang w:val="en-GB"/>
        </w:rPr>
        <w:t xml:space="preserve"> G</w:t>
      </w:r>
      <w:r w:rsidRPr="0098057E">
        <w:rPr>
          <w:rFonts w:ascii="Book Antiqua" w:hAnsi="Book Antiqua" w:cs="Times New Roman"/>
          <w:lang w:val="en-GB"/>
        </w:rPr>
        <w:t xml:space="preserve"> and </w:t>
      </w:r>
      <w:r w:rsidR="00220DAF" w:rsidRPr="0098057E">
        <w:rPr>
          <w:rFonts w:ascii="Book Antiqua" w:eastAsia="Times New Roman" w:hAnsi="Book Antiqua" w:cs="Times New Roman"/>
          <w:lang w:val="en-GB" w:eastAsia="de-DE"/>
        </w:rPr>
        <w:t>Klotz</w:t>
      </w:r>
      <w:r w:rsidR="00220DAF" w:rsidRPr="0098057E">
        <w:rPr>
          <w:rFonts w:ascii="Book Antiqua" w:hAnsi="Book Antiqua" w:cs="Times New Roman"/>
          <w:lang w:val="en-GB"/>
        </w:rPr>
        <w:t xml:space="preserve"> U</w:t>
      </w:r>
      <w:r w:rsidRPr="0098057E">
        <w:rPr>
          <w:rFonts w:ascii="Book Antiqua" w:hAnsi="Book Antiqua" w:cs="Times New Roman"/>
          <w:lang w:val="en-GB"/>
        </w:rPr>
        <w:t xml:space="preserve"> contributed to the analysis and interpretation of the data. </w:t>
      </w:r>
      <w:r w:rsidR="00220DAF" w:rsidRPr="0098057E">
        <w:rPr>
          <w:rFonts w:ascii="Book Antiqua" w:eastAsia="Times New Roman" w:hAnsi="Book Antiqua" w:cs="Times New Roman"/>
          <w:lang w:val="en-GB" w:eastAsia="de-DE"/>
        </w:rPr>
        <w:t>Manzini</w:t>
      </w:r>
      <w:r w:rsidR="00220DAF" w:rsidRPr="0098057E">
        <w:rPr>
          <w:rFonts w:ascii="Book Antiqua" w:hAnsi="Book Antiqua" w:cs="Times New Roman"/>
          <w:lang w:val="en-GB"/>
        </w:rPr>
        <w:t xml:space="preserve"> G</w:t>
      </w:r>
      <w:r w:rsidRPr="0098057E">
        <w:rPr>
          <w:rFonts w:ascii="Book Antiqua" w:hAnsi="Book Antiqua" w:cs="Times New Roman"/>
          <w:lang w:val="en-GB"/>
        </w:rPr>
        <w:t xml:space="preserve"> performed the meta-analysis. </w:t>
      </w:r>
      <w:r w:rsidR="00220DAF" w:rsidRPr="0098057E">
        <w:rPr>
          <w:rFonts w:ascii="Book Antiqua" w:eastAsia="Times New Roman" w:hAnsi="Book Antiqua" w:cs="Times New Roman"/>
          <w:lang w:val="en-GB" w:eastAsia="de-DE"/>
        </w:rPr>
        <w:t>Manzini</w:t>
      </w:r>
      <w:r w:rsidR="00220DAF" w:rsidRPr="0098057E">
        <w:rPr>
          <w:rFonts w:ascii="Book Antiqua" w:hAnsi="Book Antiqua" w:cs="Times New Roman"/>
          <w:lang w:val="en-GB"/>
        </w:rPr>
        <w:t xml:space="preserve"> G </w:t>
      </w:r>
      <w:r w:rsidRPr="0098057E">
        <w:rPr>
          <w:rFonts w:ascii="Book Antiqua" w:hAnsi="Book Antiqua" w:cs="Times New Roman"/>
          <w:lang w:val="en-GB"/>
        </w:rPr>
        <w:t xml:space="preserve">and </w:t>
      </w:r>
      <w:r w:rsidR="00220DAF" w:rsidRPr="0098057E">
        <w:rPr>
          <w:rFonts w:ascii="Book Antiqua" w:eastAsia="Times New Roman" w:hAnsi="Book Antiqua" w:cs="Times New Roman"/>
          <w:lang w:val="en-GB" w:eastAsia="de-DE"/>
        </w:rPr>
        <w:t>Kremer</w:t>
      </w:r>
      <w:r w:rsidR="00220DAF" w:rsidRPr="0098057E">
        <w:rPr>
          <w:rFonts w:ascii="Book Antiqua" w:hAnsi="Book Antiqua" w:cs="Times New Roman"/>
          <w:lang w:val="en-GB"/>
        </w:rPr>
        <w:t xml:space="preserve"> </w:t>
      </w:r>
      <w:r w:rsidRPr="0098057E">
        <w:rPr>
          <w:rFonts w:ascii="Book Antiqua" w:hAnsi="Book Antiqua" w:cs="Times New Roman"/>
          <w:lang w:val="en-GB"/>
        </w:rPr>
        <w:t>M wrote the manuscript. All authors gave their final approval of the version to be published.</w:t>
      </w:r>
    </w:p>
    <w:p w14:paraId="7F8DCBEC" w14:textId="77777777" w:rsidR="004C16DF" w:rsidRPr="0098057E" w:rsidRDefault="004C16DF" w:rsidP="00EB7C9E">
      <w:pPr>
        <w:spacing w:line="360" w:lineRule="auto"/>
        <w:jc w:val="both"/>
        <w:rPr>
          <w:rFonts w:ascii="Book Antiqua" w:eastAsia="Times New Roman" w:hAnsi="Book Antiqua" w:cs="Times New Roman"/>
          <w:vertAlign w:val="superscript"/>
          <w:lang w:val="en-GB" w:eastAsia="de-DE"/>
        </w:rPr>
      </w:pPr>
    </w:p>
    <w:p w14:paraId="3A42DF20" w14:textId="77777777" w:rsidR="00220DAF" w:rsidRPr="0098057E" w:rsidRDefault="00220DAF" w:rsidP="00EB7C9E">
      <w:pPr>
        <w:snapToGrid w:val="0"/>
        <w:spacing w:line="360" w:lineRule="auto"/>
        <w:jc w:val="both"/>
        <w:rPr>
          <w:rFonts w:ascii="Book Antiqua" w:hAnsi="Book Antiqua"/>
          <w:color w:val="000000" w:themeColor="text1"/>
        </w:rPr>
      </w:pPr>
      <w:r w:rsidRPr="0098057E">
        <w:rPr>
          <w:rFonts w:ascii="Book Antiqua" w:hAnsi="Book Antiqua"/>
          <w:b/>
          <w:bCs/>
          <w:color w:val="000000" w:themeColor="text1"/>
        </w:rPr>
        <w:t xml:space="preserve">Conflict-of-interest statement: </w:t>
      </w:r>
      <w:r w:rsidRPr="0098057E">
        <w:rPr>
          <w:rFonts w:ascii="Book Antiqua" w:hAnsi="Book Antiqua"/>
          <w:color w:val="000000" w:themeColor="text1"/>
        </w:rPr>
        <w:t>The authors report no relevant conflicts of interest.</w:t>
      </w:r>
    </w:p>
    <w:p w14:paraId="3FB4A700" w14:textId="26090692" w:rsidR="00220DAF" w:rsidRPr="0098057E" w:rsidRDefault="00220DAF" w:rsidP="00EB7C9E">
      <w:pPr>
        <w:spacing w:line="360" w:lineRule="auto"/>
        <w:jc w:val="both"/>
        <w:rPr>
          <w:rFonts w:ascii="Book Antiqua" w:hAnsi="Book Antiqua" w:cs="Times New Roman"/>
          <w:b/>
        </w:rPr>
      </w:pPr>
    </w:p>
    <w:p w14:paraId="1E47F8C9" w14:textId="77777777" w:rsidR="00220DAF" w:rsidRPr="0098057E" w:rsidRDefault="00220DAF" w:rsidP="00EB7C9E">
      <w:pPr>
        <w:snapToGrid w:val="0"/>
        <w:spacing w:line="360" w:lineRule="auto"/>
        <w:jc w:val="both"/>
        <w:rPr>
          <w:rFonts w:ascii="Book Antiqua" w:hAnsi="Book Antiqua"/>
          <w:color w:val="000000" w:themeColor="text1"/>
        </w:rPr>
      </w:pPr>
      <w:bookmarkStart w:id="1" w:name="OLE_LINK10"/>
      <w:r w:rsidRPr="0098057E">
        <w:rPr>
          <w:rFonts w:ascii="Book Antiqua" w:hAnsi="Book Antiqua"/>
          <w:b/>
          <w:color w:val="000000" w:themeColor="text1"/>
        </w:rPr>
        <w:t>Open-Access:</w:t>
      </w:r>
      <w:r w:rsidRPr="0098057E">
        <w:rPr>
          <w:rFonts w:ascii="Book Antiqua" w:hAnsi="Book Antiqua"/>
          <w:color w:val="000000" w:themeColor="text1"/>
        </w:rPr>
        <w:t xml:space="preserve"> </w:t>
      </w:r>
      <w:bookmarkStart w:id="2" w:name="OLE_LINK26"/>
      <w:r w:rsidRPr="0098057E">
        <w:rPr>
          <w:rFonts w:ascii="Book Antiqua" w:hAnsi="Book Antiqua"/>
          <w:color w:val="000000" w:themeColor="text1"/>
        </w:rPr>
        <w:t xml:space="preserve">This article is an open-access article which was selected by an in-house editor and fully peer-reviewed by external reviewers. It is distributed in accordance </w:t>
      </w:r>
      <w:r w:rsidRPr="0098057E">
        <w:rPr>
          <w:rFonts w:ascii="Book Antiqua" w:hAnsi="Book Antiqua"/>
          <w:color w:val="000000" w:themeColor="text1"/>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4A1FEEC4" w14:textId="77777777" w:rsidR="00220DAF" w:rsidRPr="0098057E" w:rsidRDefault="00220DAF" w:rsidP="00EB7C9E">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4617B470" w14:textId="77777777" w:rsidR="00220DAF" w:rsidRPr="0098057E" w:rsidRDefault="00220DAF" w:rsidP="00EB7C9E">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98057E">
        <w:rPr>
          <w:rFonts w:ascii="Book Antiqua" w:hAnsi="Book Antiqua" w:cs="Times New Roman"/>
          <w:b/>
          <w:bCs/>
          <w:color w:val="000000" w:themeColor="text1"/>
          <w:sz w:val="24"/>
          <w:szCs w:val="24"/>
          <w:lang w:val="en-US"/>
        </w:rPr>
        <w:t>Manuscript source:</w:t>
      </w:r>
      <w:r w:rsidRPr="0098057E">
        <w:rPr>
          <w:rFonts w:ascii="Book Antiqua" w:hAnsi="Book Antiqua" w:cs="Times New Roman"/>
          <w:b/>
          <w:bCs/>
          <w:color w:val="000000" w:themeColor="text1"/>
          <w:sz w:val="24"/>
          <w:szCs w:val="24"/>
          <w:lang w:val="en-US" w:eastAsia="zh-CN"/>
        </w:rPr>
        <w:t xml:space="preserve"> </w:t>
      </w:r>
      <w:r w:rsidRPr="0098057E">
        <w:rPr>
          <w:rFonts w:ascii="Book Antiqua" w:hAnsi="Book Antiqua" w:cs="Times New Roman"/>
          <w:bCs/>
          <w:color w:val="000000" w:themeColor="text1"/>
          <w:sz w:val="24"/>
          <w:szCs w:val="24"/>
          <w:lang w:val="en-US"/>
        </w:rPr>
        <w:t xml:space="preserve">Invited </w:t>
      </w:r>
      <w:r w:rsidRPr="0098057E">
        <w:rPr>
          <w:rFonts w:ascii="Book Antiqua" w:hAnsi="Book Antiqua" w:cs="Times New Roman"/>
          <w:bCs/>
          <w:color w:val="000000" w:themeColor="text1"/>
          <w:sz w:val="24"/>
          <w:szCs w:val="24"/>
          <w:lang w:val="en-US" w:eastAsia="zh-CN"/>
        </w:rPr>
        <w:t>m</w:t>
      </w:r>
      <w:r w:rsidRPr="0098057E">
        <w:rPr>
          <w:rFonts w:ascii="Book Antiqua" w:hAnsi="Book Antiqua" w:cs="Times New Roman"/>
          <w:bCs/>
          <w:color w:val="000000" w:themeColor="text1"/>
          <w:sz w:val="24"/>
          <w:szCs w:val="24"/>
          <w:lang w:val="en-US"/>
        </w:rPr>
        <w:t>anuscript</w:t>
      </w:r>
    </w:p>
    <w:bookmarkEnd w:id="1"/>
    <w:p w14:paraId="61E8EF3A" w14:textId="2EAAE3A4" w:rsidR="00983C35" w:rsidRPr="0098057E" w:rsidRDefault="00983C35" w:rsidP="00EB7C9E">
      <w:pPr>
        <w:spacing w:line="360" w:lineRule="auto"/>
        <w:jc w:val="both"/>
        <w:rPr>
          <w:rFonts w:ascii="Book Antiqua" w:hAnsi="Book Antiqua" w:cs="Times New Roman"/>
          <w:lang w:val="en-GB"/>
        </w:rPr>
      </w:pPr>
    </w:p>
    <w:p w14:paraId="6CEBCD69" w14:textId="06B8B367" w:rsidR="00220DAF" w:rsidRPr="0098057E" w:rsidRDefault="00220DAF" w:rsidP="00EB7C9E">
      <w:pPr>
        <w:spacing w:line="360" w:lineRule="auto"/>
        <w:jc w:val="both"/>
        <w:rPr>
          <w:rFonts w:ascii="Book Antiqua" w:hAnsi="Book Antiqua"/>
          <w:u w:val="single"/>
        </w:rPr>
      </w:pPr>
      <w:bookmarkStart w:id="3" w:name="_Hlk17269181"/>
      <w:r w:rsidRPr="0098057E">
        <w:rPr>
          <w:rFonts w:ascii="Book Antiqua" w:hAnsi="Book Antiqua"/>
          <w:b/>
          <w:color w:val="000000" w:themeColor="text1"/>
        </w:rPr>
        <w:t>Corresponding author:</w:t>
      </w:r>
      <w:bookmarkEnd w:id="3"/>
      <w:r w:rsidRPr="0098057E">
        <w:rPr>
          <w:rFonts w:ascii="Book Antiqua" w:hAnsi="Book Antiqua"/>
        </w:rPr>
        <w:t xml:space="preserve"> </w:t>
      </w:r>
      <w:r w:rsidRPr="0098057E">
        <w:rPr>
          <w:rFonts w:ascii="Book Antiqua" w:hAnsi="Book Antiqua"/>
          <w:b/>
          <w:bCs/>
        </w:rPr>
        <w:t>Doris H</w:t>
      </w:r>
      <w:r w:rsidR="003479BB" w:rsidRPr="0098057E">
        <w:rPr>
          <w:rFonts w:ascii="Book Antiqua" w:hAnsi="Book Antiqua"/>
          <w:b/>
          <w:bCs/>
        </w:rPr>
        <w:t>enne-Bruns, MD, Professor</w:t>
      </w:r>
      <w:r w:rsidRPr="0098057E">
        <w:rPr>
          <w:rFonts w:ascii="Book Antiqua" w:hAnsi="Book Antiqua"/>
          <w:b/>
          <w:bCs/>
        </w:rPr>
        <w:t>,</w:t>
      </w:r>
      <w:r w:rsidRPr="0098057E">
        <w:rPr>
          <w:rFonts w:ascii="Book Antiqua" w:hAnsi="Book Antiqua" w:cs="Times New Roman"/>
          <w:lang w:val="en-GB"/>
        </w:rPr>
        <w:t xml:space="preserve"> Department of General and Visceral Surgery, University Hospital of Ulm,</w:t>
      </w:r>
      <w:r w:rsidRPr="0098057E">
        <w:rPr>
          <w:rFonts w:ascii="Book Antiqua" w:hAnsi="Book Antiqua"/>
        </w:rPr>
        <w:t xml:space="preserve"> Albert-Einstein-Allee 23</w:t>
      </w:r>
      <w:r w:rsidRPr="0098057E">
        <w:rPr>
          <w:rFonts w:ascii="Book Antiqua" w:hAnsi="Book Antiqua" w:cs="Times New Roman"/>
          <w:lang w:val="en-GB"/>
        </w:rPr>
        <w:t>,</w:t>
      </w:r>
      <w:r w:rsidRPr="0098057E">
        <w:rPr>
          <w:rFonts w:ascii="Book Antiqua" w:hAnsi="Book Antiqua"/>
        </w:rPr>
        <w:t xml:space="preserve"> Ulm 89081</w:t>
      </w:r>
      <w:r w:rsidRPr="0098057E">
        <w:rPr>
          <w:rFonts w:ascii="Book Antiqua" w:hAnsi="Book Antiqua" w:cs="Times New Roman"/>
          <w:lang w:val="en-GB"/>
        </w:rPr>
        <w:t>,</w:t>
      </w:r>
      <w:r w:rsidRPr="0098057E">
        <w:rPr>
          <w:rFonts w:ascii="Book Antiqua" w:hAnsi="Book Antiqua"/>
        </w:rPr>
        <w:t xml:space="preserve"> Germany. </w:t>
      </w:r>
      <w:hyperlink r:id="rId8" w:history="1">
        <w:r w:rsidRPr="0098057E">
          <w:rPr>
            <w:rStyle w:val="a8"/>
            <w:rFonts w:ascii="Book Antiqua" w:hAnsi="Book Antiqua"/>
          </w:rPr>
          <w:t>doris.henne-bruns@uniklinik-ulm.de</w:t>
        </w:r>
      </w:hyperlink>
    </w:p>
    <w:p w14:paraId="5DCE2227" w14:textId="77777777" w:rsidR="00220DAF" w:rsidRPr="0098057E" w:rsidRDefault="00220DAF" w:rsidP="00EB7C9E">
      <w:pPr>
        <w:snapToGrid w:val="0"/>
        <w:spacing w:line="360" w:lineRule="auto"/>
        <w:jc w:val="both"/>
        <w:rPr>
          <w:rFonts w:ascii="Book Antiqua" w:hAnsi="Book Antiqua"/>
          <w:b/>
          <w:color w:val="000000"/>
        </w:rPr>
      </w:pPr>
    </w:p>
    <w:p w14:paraId="48011DB1" w14:textId="6FCEA9EF" w:rsidR="00220DAF" w:rsidRPr="0098057E" w:rsidRDefault="00220DAF" w:rsidP="00EB7C9E">
      <w:pPr>
        <w:snapToGrid w:val="0"/>
        <w:spacing w:line="360" w:lineRule="auto"/>
        <w:jc w:val="both"/>
        <w:rPr>
          <w:rFonts w:ascii="Book Antiqua" w:hAnsi="Book Antiqua"/>
          <w:color w:val="000000"/>
        </w:rPr>
      </w:pPr>
      <w:r w:rsidRPr="0098057E">
        <w:rPr>
          <w:rFonts w:ascii="Book Antiqua" w:hAnsi="Book Antiqua"/>
          <w:b/>
          <w:color w:val="000000"/>
        </w:rPr>
        <w:t>Received:</w:t>
      </w:r>
      <w:r w:rsidRPr="0098057E">
        <w:rPr>
          <w:rFonts w:ascii="Book Antiqua" w:hAnsi="Book Antiqua"/>
          <w:color w:val="000000"/>
        </w:rPr>
        <w:t xml:space="preserve"> March 22, 2019</w:t>
      </w:r>
    </w:p>
    <w:p w14:paraId="6DDCDBE0" w14:textId="5A6164FD" w:rsidR="00220DAF" w:rsidRPr="0098057E" w:rsidRDefault="00220DAF" w:rsidP="00EB7C9E">
      <w:pPr>
        <w:snapToGrid w:val="0"/>
        <w:spacing w:line="360" w:lineRule="auto"/>
        <w:jc w:val="both"/>
        <w:rPr>
          <w:rFonts w:ascii="Book Antiqua" w:hAnsi="Book Antiqua"/>
          <w:color w:val="000000"/>
        </w:rPr>
      </w:pPr>
      <w:r w:rsidRPr="0098057E">
        <w:rPr>
          <w:rFonts w:ascii="Book Antiqua" w:hAnsi="Book Antiqua"/>
          <w:b/>
          <w:color w:val="000000"/>
        </w:rPr>
        <w:t>Peer-review started:</w:t>
      </w:r>
      <w:r w:rsidRPr="0098057E">
        <w:rPr>
          <w:rFonts w:ascii="Book Antiqua" w:hAnsi="Book Antiqua"/>
          <w:color w:val="000000"/>
        </w:rPr>
        <w:t xml:space="preserve"> March 22, 2019</w:t>
      </w:r>
    </w:p>
    <w:p w14:paraId="4CEC12A4" w14:textId="52C4C332" w:rsidR="00220DAF" w:rsidRPr="0098057E" w:rsidRDefault="00220DAF" w:rsidP="00EB7C9E">
      <w:pPr>
        <w:snapToGrid w:val="0"/>
        <w:spacing w:line="360" w:lineRule="auto"/>
        <w:jc w:val="both"/>
        <w:rPr>
          <w:rFonts w:ascii="Book Antiqua" w:hAnsi="Book Antiqua"/>
          <w:color w:val="000000"/>
        </w:rPr>
      </w:pPr>
      <w:r w:rsidRPr="0098057E">
        <w:rPr>
          <w:rFonts w:ascii="Book Antiqua" w:hAnsi="Book Antiqua"/>
          <w:b/>
          <w:color w:val="000000"/>
        </w:rPr>
        <w:t>First decision:</w:t>
      </w:r>
      <w:r w:rsidRPr="0098057E">
        <w:rPr>
          <w:rFonts w:ascii="Book Antiqua" w:hAnsi="Book Antiqua"/>
          <w:color w:val="000000"/>
        </w:rPr>
        <w:t xml:space="preserve"> July 31, 2019</w:t>
      </w:r>
    </w:p>
    <w:p w14:paraId="1793F792" w14:textId="0836979B" w:rsidR="00220DAF" w:rsidRPr="0098057E" w:rsidRDefault="00220DAF" w:rsidP="00EB7C9E">
      <w:pPr>
        <w:snapToGrid w:val="0"/>
        <w:spacing w:line="360" w:lineRule="auto"/>
        <w:jc w:val="both"/>
        <w:rPr>
          <w:rFonts w:ascii="Book Antiqua" w:hAnsi="Book Antiqua"/>
          <w:color w:val="000000"/>
        </w:rPr>
      </w:pPr>
      <w:r w:rsidRPr="0098057E">
        <w:rPr>
          <w:rFonts w:ascii="Book Antiqua" w:hAnsi="Book Antiqua"/>
          <w:b/>
          <w:color w:val="000000"/>
        </w:rPr>
        <w:t xml:space="preserve">Revised: </w:t>
      </w:r>
      <w:r w:rsidRPr="0098057E">
        <w:rPr>
          <w:rFonts w:ascii="Book Antiqua" w:hAnsi="Book Antiqua"/>
          <w:color w:val="000000"/>
        </w:rPr>
        <w:t>September 20, 2019</w:t>
      </w:r>
    </w:p>
    <w:p w14:paraId="228D5549" w14:textId="54C97B72" w:rsidR="00220DAF" w:rsidRPr="0098057E" w:rsidRDefault="00220DAF" w:rsidP="00EB7C9E">
      <w:pPr>
        <w:snapToGrid w:val="0"/>
        <w:spacing w:line="360" w:lineRule="auto"/>
        <w:jc w:val="both"/>
        <w:rPr>
          <w:rFonts w:ascii="Book Antiqua" w:hAnsi="Book Antiqua"/>
          <w:color w:val="000000"/>
        </w:rPr>
      </w:pPr>
      <w:r w:rsidRPr="0098057E">
        <w:rPr>
          <w:rFonts w:ascii="Book Antiqua" w:hAnsi="Book Antiqua"/>
          <w:b/>
          <w:color w:val="000000"/>
        </w:rPr>
        <w:t>Accepted:</w:t>
      </w:r>
      <w:r w:rsidRPr="0098057E">
        <w:rPr>
          <w:rFonts w:ascii="Book Antiqua" w:hAnsi="Book Antiqua"/>
          <w:color w:val="000000"/>
        </w:rPr>
        <w:t xml:space="preserve"> </w:t>
      </w:r>
      <w:r w:rsidR="00E4293F" w:rsidRPr="0098057E">
        <w:rPr>
          <w:rFonts w:ascii="Book Antiqua" w:hAnsi="Book Antiqua"/>
          <w:color w:val="000000"/>
        </w:rPr>
        <w:t>Octo</w:t>
      </w:r>
      <w:r w:rsidR="003E55B3" w:rsidRPr="0098057E">
        <w:rPr>
          <w:rFonts w:ascii="Book Antiqua" w:hAnsi="Book Antiqua"/>
          <w:color w:val="000000"/>
        </w:rPr>
        <w:t>ber 14, 2019</w:t>
      </w:r>
    </w:p>
    <w:p w14:paraId="230DA2AB" w14:textId="5AAEE635" w:rsidR="00220DAF" w:rsidRPr="0098057E" w:rsidRDefault="00220DAF" w:rsidP="00EB7C9E">
      <w:pPr>
        <w:snapToGrid w:val="0"/>
        <w:spacing w:line="360" w:lineRule="auto"/>
        <w:jc w:val="both"/>
        <w:rPr>
          <w:rFonts w:ascii="Book Antiqua" w:hAnsi="Book Antiqua"/>
          <w:color w:val="000000"/>
        </w:rPr>
      </w:pPr>
      <w:r w:rsidRPr="0098057E">
        <w:rPr>
          <w:rFonts w:ascii="Book Antiqua" w:hAnsi="Book Antiqua"/>
          <w:b/>
          <w:color w:val="000000"/>
        </w:rPr>
        <w:t>Article in press:</w:t>
      </w:r>
      <w:r w:rsidR="00006F01" w:rsidRPr="0098057E">
        <w:rPr>
          <w:rFonts w:ascii="Book Antiqua" w:hAnsi="Book Antiqua" w:hint="eastAsia"/>
          <w:b/>
          <w:color w:val="000000"/>
        </w:rPr>
        <w:t xml:space="preserve"> </w:t>
      </w:r>
      <w:r w:rsidR="00006F01" w:rsidRPr="0098057E">
        <w:rPr>
          <w:rFonts w:ascii="Book Antiqua" w:hAnsi="Book Antiqua"/>
          <w:color w:val="000000"/>
        </w:rPr>
        <w:t>October 14, 2019</w:t>
      </w:r>
    </w:p>
    <w:p w14:paraId="0777268A" w14:textId="1BD6FBC0" w:rsidR="00AF22E7" w:rsidRPr="0098057E" w:rsidRDefault="00220DAF" w:rsidP="00EB7C9E">
      <w:pPr>
        <w:snapToGrid w:val="0"/>
        <w:spacing w:line="360" w:lineRule="auto"/>
        <w:jc w:val="both"/>
        <w:rPr>
          <w:rFonts w:ascii="Book Antiqua" w:hAnsi="Book Antiqua"/>
          <w:b/>
          <w:color w:val="000000"/>
        </w:rPr>
      </w:pPr>
      <w:r w:rsidRPr="0098057E">
        <w:rPr>
          <w:rFonts w:ascii="Book Antiqua" w:hAnsi="Book Antiqua"/>
          <w:b/>
          <w:color w:val="000000"/>
        </w:rPr>
        <w:t>Published online:</w:t>
      </w:r>
      <w:r w:rsidR="00006F01" w:rsidRPr="0098057E">
        <w:rPr>
          <w:rFonts w:ascii="Book Antiqua" w:hAnsi="Book Antiqua" w:hint="eastAsia"/>
          <w:b/>
          <w:color w:val="000000"/>
        </w:rPr>
        <w:t xml:space="preserve"> </w:t>
      </w:r>
      <w:r w:rsidR="004C1A15" w:rsidRPr="0098057E">
        <w:rPr>
          <w:rFonts w:ascii="Book Antiqua" w:hAnsi="Book Antiqua"/>
          <w:color w:val="000000"/>
        </w:rPr>
        <w:t>January 18, 2020</w:t>
      </w:r>
      <w:r w:rsidR="00AF22E7" w:rsidRPr="0098057E">
        <w:rPr>
          <w:rFonts w:ascii="Book Antiqua" w:eastAsia="Times New Roman" w:hAnsi="Book Antiqua" w:cs="Times New Roman"/>
          <w:b/>
          <w:lang w:val="en-GB" w:eastAsia="de-DE"/>
        </w:rPr>
        <w:br w:type="page"/>
      </w:r>
    </w:p>
    <w:p w14:paraId="1B02A5CA" w14:textId="7CD3886E" w:rsidR="00757B9A" w:rsidRPr="0098057E" w:rsidRDefault="00FC417A" w:rsidP="00EB7C9E">
      <w:pPr>
        <w:spacing w:line="360" w:lineRule="auto"/>
        <w:jc w:val="both"/>
        <w:rPr>
          <w:rFonts w:ascii="Book Antiqua" w:eastAsia="Times New Roman" w:hAnsi="Book Antiqua" w:cs="Times New Roman"/>
          <w:b/>
          <w:lang w:val="en-GB" w:eastAsia="de-DE"/>
        </w:rPr>
      </w:pPr>
      <w:r w:rsidRPr="0098057E">
        <w:rPr>
          <w:rFonts w:ascii="Book Antiqua" w:eastAsia="Times New Roman" w:hAnsi="Book Antiqua" w:cs="Times New Roman"/>
          <w:b/>
          <w:lang w:val="en-GB" w:eastAsia="de-DE"/>
        </w:rPr>
        <w:lastRenderedPageBreak/>
        <w:t>Abstract</w:t>
      </w:r>
    </w:p>
    <w:p w14:paraId="26CF7A7F" w14:textId="009B2C6A" w:rsidR="001469B4" w:rsidRPr="0098057E" w:rsidRDefault="00983C35" w:rsidP="00EB7C9E">
      <w:pPr>
        <w:spacing w:line="360" w:lineRule="auto"/>
        <w:jc w:val="both"/>
        <w:rPr>
          <w:rFonts w:ascii="Book Antiqua" w:eastAsia="Times New Roman" w:hAnsi="Book Antiqua" w:cs="Times New Roman"/>
          <w:i/>
          <w:iCs/>
          <w:caps/>
          <w:lang w:val="en-GB" w:eastAsia="de-DE"/>
        </w:rPr>
      </w:pPr>
      <w:r w:rsidRPr="0098057E">
        <w:rPr>
          <w:rFonts w:ascii="Book Antiqua" w:eastAsia="Times New Roman" w:hAnsi="Book Antiqua" w:cs="Times New Roman"/>
          <w:b/>
          <w:i/>
          <w:iCs/>
          <w:caps/>
          <w:lang w:val="en-GB" w:eastAsia="de-DE"/>
        </w:rPr>
        <w:t>Background</w:t>
      </w:r>
    </w:p>
    <w:p w14:paraId="4F9F07AE" w14:textId="38B86766" w:rsidR="00983C35"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In 2015, Kidane</w:t>
      </w:r>
      <w:r w:rsidR="001469B4"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 xml:space="preserve">published a Cochrane review and meta-analysis to summarise the impact of preoperative chemotherapy versus surgery alone on survival for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The authors concluded that preoperative chemotherapy improved overall survival</w:t>
      </w:r>
      <w:r w:rsidR="001469B4" w:rsidRPr="0098057E">
        <w:rPr>
          <w:rFonts w:ascii="Book Antiqua" w:eastAsia="Times New Roman" w:hAnsi="Book Antiqua" w:cs="Times New Roman"/>
          <w:lang w:val="en-GB" w:eastAsia="de-DE"/>
        </w:rPr>
        <w:t xml:space="preserve"> </w:t>
      </w:r>
      <w:r w:rsidR="00220DAF" w:rsidRPr="0098057E">
        <w:rPr>
          <w:rFonts w:ascii="Book Antiqua" w:eastAsia="Times New Roman" w:hAnsi="Book Antiqua" w:cs="Times New Roman"/>
          <w:lang w:val="en-GB" w:eastAsia="de-DE"/>
        </w:rPr>
        <w:t>(</w:t>
      </w:r>
      <w:r w:rsidR="001469B4" w:rsidRPr="0098057E">
        <w:rPr>
          <w:rFonts w:ascii="Book Antiqua" w:eastAsia="Times New Roman" w:hAnsi="Book Antiqua" w:cs="Times New Roman"/>
          <w:lang w:val="en-GB" w:eastAsia="de-DE"/>
        </w:rPr>
        <w:t>OS</w:t>
      </w:r>
      <w:r w:rsidR="00220DAF"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w:t>
      </w:r>
    </w:p>
    <w:p w14:paraId="617627BE" w14:textId="77777777" w:rsidR="001469B4" w:rsidRPr="0098057E" w:rsidRDefault="001469B4" w:rsidP="00EB7C9E">
      <w:pPr>
        <w:spacing w:line="360" w:lineRule="auto"/>
        <w:jc w:val="both"/>
        <w:rPr>
          <w:rFonts w:ascii="Book Antiqua" w:eastAsia="Times New Roman" w:hAnsi="Book Antiqua" w:cs="Times New Roman"/>
          <w:b/>
          <w:lang w:val="en-GB" w:eastAsia="de-DE"/>
        </w:rPr>
      </w:pPr>
    </w:p>
    <w:p w14:paraId="43E2B7C1" w14:textId="77777777" w:rsidR="001469B4" w:rsidRPr="0098057E" w:rsidRDefault="00983C35" w:rsidP="00EB7C9E">
      <w:pPr>
        <w:spacing w:line="360" w:lineRule="auto"/>
        <w:jc w:val="both"/>
        <w:rPr>
          <w:rFonts w:ascii="Book Antiqua" w:eastAsia="Times New Roman" w:hAnsi="Book Antiqua" w:cs="Times New Roman"/>
          <w:i/>
          <w:iCs/>
          <w:caps/>
          <w:lang w:val="en-GB" w:eastAsia="de-DE"/>
        </w:rPr>
      </w:pPr>
      <w:r w:rsidRPr="0098057E">
        <w:rPr>
          <w:rFonts w:ascii="Book Antiqua" w:eastAsia="Times New Roman" w:hAnsi="Book Antiqua" w:cs="Times New Roman"/>
          <w:b/>
          <w:i/>
          <w:iCs/>
          <w:caps/>
          <w:lang w:val="en-GB" w:eastAsia="de-DE"/>
        </w:rPr>
        <w:t>Aim</w:t>
      </w:r>
    </w:p>
    <w:p w14:paraId="22F686A0" w14:textId="24BD3B24"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The aim of this article was to assess the validity of the three most powerful studies included in the Cochrane review and the meta-analysis supporting the advantage of preoperative chemotherapy and to investigate the impact of an exclusion of these three studies on the result of the meta-analysis.</w:t>
      </w:r>
    </w:p>
    <w:p w14:paraId="662E25FD" w14:textId="77777777" w:rsidR="001469B4" w:rsidRPr="0098057E" w:rsidRDefault="001469B4" w:rsidP="00EB7C9E">
      <w:pPr>
        <w:spacing w:line="360" w:lineRule="auto"/>
        <w:jc w:val="both"/>
        <w:rPr>
          <w:rFonts w:ascii="Book Antiqua" w:eastAsia="Times New Roman" w:hAnsi="Book Antiqua" w:cs="Times New Roman"/>
          <w:b/>
          <w:lang w:val="en-GB" w:eastAsia="de-DE"/>
        </w:rPr>
      </w:pPr>
    </w:p>
    <w:p w14:paraId="0BDAD3B0" w14:textId="77777777" w:rsidR="001469B4" w:rsidRPr="0098057E" w:rsidRDefault="00FC417A" w:rsidP="00EB7C9E">
      <w:pPr>
        <w:spacing w:line="360" w:lineRule="auto"/>
        <w:jc w:val="both"/>
        <w:rPr>
          <w:rFonts w:ascii="Book Antiqua" w:eastAsia="Times New Roman" w:hAnsi="Book Antiqua" w:cs="Times New Roman"/>
          <w:i/>
          <w:iCs/>
          <w:caps/>
          <w:lang w:val="en-GB" w:eastAsia="de-DE"/>
        </w:rPr>
      </w:pPr>
      <w:r w:rsidRPr="0098057E">
        <w:rPr>
          <w:rFonts w:ascii="Book Antiqua" w:eastAsia="Times New Roman" w:hAnsi="Book Antiqua" w:cs="Times New Roman"/>
          <w:b/>
          <w:i/>
          <w:iCs/>
          <w:caps/>
          <w:lang w:val="en-GB" w:eastAsia="de-DE"/>
        </w:rPr>
        <w:t>Methods</w:t>
      </w:r>
    </w:p>
    <w:p w14:paraId="66977333" w14:textId="63773880" w:rsidR="00757B9A" w:rsidRPr="0098057E" w:rsidRDefault="001469B4"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OS</w:t>
      </w:r>
      <w:r w:rsidR="00FC417A" w:rsidRPr="0098057E">
        <w:rPr>
          <w:rFonts w:ascii="Book Antiqua" w:eastAsia="Times New Roman" w:hAnsi="Book Antiqua" w:cs="Times New Roman"/>
          <w:lang w:val="en-GB" w:eastAsia="de-DE"/>
        </w:rPr>
        <w:t xml:space="preserve"> was selected as the endpoint of interest. Among the ten included papers which analysed this endpoint, we identified the three publications with the highest weights influencing the final result. The validity of these papers was analysed using the CONSORT checklist for </w:t>
      </w:r>
      <w:r w:rsidR="002E4F3D" w:rsidRPr="0098057E">
        <w:rPr>
          <w:rFonts w:ascii="Book Antiqua" w:eastAsia="Times New Roman" w:hAnsi="Book Antiqua" w:cs="Times New Roman"/>
          <w:lang w:val="en-GB" w:eastAsia="de-DE"/>
        </w:rPr>
        <w:t>randomized controlled trials</w:t>
      </w:r>
      <w:r w:rsidR="00FC417A" w:rsidRPr="0098057E">
        <w:rPr>
          <w:rFonts w:ascii="Book Antiqua" w:eastAsia="Times New Roman" w:hAnsi="Book Antiqua" w:cs="Times New Roman"/>
          <w:lang w:val="en-GB" w:eastAsia="de-DE"/>
        </w:rPr>
        <w:t>. We performed a new meta-analysis without the three studies to assess their impact on the general result of the original meta-analysis.</w:t>
      </w:r>
    </w:p>
    <w:p w14:paraId="0E866862" w14:textId="77777777" w:rsidR="001469B4" w:rsidRPr="0098057E" w:rsidRDefault="001469B4" w:rsidP="00EB7C9E">
      <w:pPr>
        <w:spacing w:line="360" w:lineRule="auto"/>
        <w:jc w:val="both"/>
        <w:rPr>
          <w:rFonts w:ascii="Book Antiqua" w:eastAsia="Times New Roman" w:hAnsi="Book Antiqua" w:cs="Times New Roman"/>
          <w:b/>
          <w:lang w:val="en-GB" w:eastAsia="de-DE"/>
        </w:rPr>
      </w:pPr>
    </w:p>
    <w:p w14:paraId="12DAEFBB" w14:textId="77777777" w:rsidR="001469B4" w:rsidRPr="0098057E" w:rsidRDefault="00FC417A" w:rsidP="00EB7C9E">
      <w:pPr>
        <w:spacing w:line="360" w:lineRule="auto"/>
        <w:jc w:val="both"/>
        <w:rPr>
          <w:rFonts w:ascii="Book Antiqua" w:eastAsia="Times New Roman" w:hAnsi="Book Antiqua" w:cs="Times New Roman"/>
          <w:i/>
          <w:iCs/>
          <w:caps/>
          <w:lang w:val="en-GB" w:eastAsia="de-DE"/>
        </w:rPr>
      </w:pPr>
      <w:r w:rsidRPr="0098057E">
        <w:rPr>
          <w:rFonts w:ascii="Book Antiqua" w:eastAsia="Times New Roman" w:hAnsi="Book Antiqua" w:cs="Times New Roman"/>
          <w:b/>
          <w:i/>
          <w:iCs/>
          <w:caps/>
          <w:lang w:val="en-GB" w:eastAsia="de-DE"/>
        </w:rPr>
        <w:t>Results</w:t>
      </w:r>
    </w:p>
    <w:p w14:paraId="5B2B6BE1" w14:textId="6FBF685B"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The three analysed studies revealed several inconsistencies. Inappropriate answers were found in up to one third of the items of the CONSORT checklist. Missing information about sample-size calculation and power, unclear or inadequate randomisation, and missing blinded set-up</w:t>
      </w:r>
      <w:r w:rsidRPr="0098057E">
        <w:rPr>
          <w:rFonts w:ascii="Book Antiqua" w:eastAsia="Times New Roman" w:hAnsi="Book Antiqua" w:cs="Times New Roman"/>
          <w:color w:val="FF0000"/>
          <w:lang w:val="en-GB" w:eastAsia="de-DE"/>
        </w:rPr>
        <w:t xml:space="preserve"> </w:t>
      </w:r>
      <w:r w:rsidRPr="0098057E">
        <w:rPr>
          <w:rFonts w:ascii="Book Antiqua" w:eastAsia="Times New Roman" w:hAnsi="Book Antiqua" w:cs="Times New Roman"/>
          <w:lang w:val="en-GB" w:eastAsia="de-DE"/>
        </w:rPr>
        <w:t xml:space="preserve">were the most common findings. When the three criticized studies were excluded in the meta-analysis, preoperative chemotherapy showed no benefit in </w:t>
      </w:r>
      <w:r w:rsidR="001469B4" w:rsidRPr="0098057E">
        <w:rPr>
          <w:rFonts w:ascii="Book Antiqua" w:eastAsia="Times New Roman" w:hAnsi="Book Antiqua" w:cs="Times New Roman"/>
          <w:lang w:val="en-GB" w:eastAsia="de-DE"/>
        </w:rPr>
        <w:t>OS</w:t>
      </w:r>
      <w:r w:rsidRPr="0098057E">
        <w:rPr>
          <w:rFonts w:ascii="Book Antiqua" w:eastAsia="Times New Roman" w:hAnsi="Book Antiqua" w:cs="Times New Roman"/>
          <w:lang w:val="en-GB" w:eastAsia="de-DE"/>
        </w:rPr>
        <w:t>.</w:t>
      </w:r>
    </w:p>
    <w:p w14:paraId="088EAE90" w14:textId="77777777" w:rsidR="002E4F3D" w:rsidRPr="0098057E" w:rsidRDefault="002E4F3D" w:rsidP="00EB7C9E">
      <w:pPr>
        <w:spacing w:line="360" w:lineRule="auto"/>
        <w:jc w:val="both"/>
        <w:rPr>
          <w:rFonts w:ascii="Book Antiqua" w:eastAsia="Times New Roman" w:hAnsi="Book Antiqua" w:cs="Times New Roman"/>
          <w:b/>
          <w:lang w:val="en-GB" w:eastAsia="de-DE"/>
        </w:rPr>
      </w:pPr>
    </w:p>
    <w:p w14:paraId="6D4A48C9" w14:textId="77777777" w:rsidR="002E4F3D"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b/>
          <w:caps/>
          <w:lang w:val="en-GB" w:eastAsia="de-DE"/>
        </w:rPr>
        <w:t>Conclusion</w:t>
      </w:r>
    </w:p>
    <w:p w14:paraId="2BD67659" w14:textId="347450BE" w:rsidR="00757B9A"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The three most powerful publications in the Cochrane review show substantial deficits. </w:t>
      </w:r>
      <w:r w:rsidRPr="0098057E">
        <w:rPr>
          <w:rFonts w:ascii="Book Antiqua" w:eastAsia="Times New Roman" w:hAnsi="Book Antiqua" w:cs="Times New Roman"/>
          <w:lang w:val="en-GB" w:eastAsia="de-DE"/>
        </w:rPr>
        <w:lastRenderedPageBreak/>
        <w:t>After the exclusion of these studies from the meta-analysis, preoperative chemotherapy does not seem to result in an advantage in survival. We suggest a more critical appraisal regarding the validity of single studies.</w:t>
      </w:r>
    </w:p>
    <w:p w14:paraId="5D87057A" w14:textId="77777777" w:rsidR="00983C35" w:rsidRPr="0098057E" w:rsidRDefault="00983C35" w:rsidP="00EB7C9E">
      <w:pPr>
        <w:spacing w:line="360" w:lineRule="auto"/>
        <w:jc w:val="both"/>
        <w:rPr>
          <w:rFonts w:ascii="Book Antiqua" w:hAnsi="Book Antiqua"/>
          <w:lang w:val="en-US"/>
        </w:rPr>
      </w:pPr>
    </w:p>
    <w:p w14:paraId="1FEA0EA9" w14:textId="38CFAC4E"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b/>
          <w:lang w:val="en-GB" w:eastAsia="de-DE"/>
        </w:rPr>
        <w:t xml:space="preserve">Key words: </w:t>
      </w:r>
      <w:bookmarkStart w:id="4" w:name="OLE_LINK27"/>
      <w:bookmarkStart w:id="5" w:name="OLE_LINK28"/>
      <w:proofErr w:type="spellStart"/>
      <w:r w:rsidR="002E4F3D" w:rsidRPr="0098057E">
        <w:rPr>
          <w:rFonts w:ascii="Book Antiqua" w:eastAsia="Times New Roman" w:hAnsi="Book Antiqua" w:cs="Times New Roman"/>
          <w:lang w:val="en-GB" w:eastAsia="de-DE"/>
        </w:rPr>
        <w:t>Esophageal</w:t>
      </w:r>
      <w:proofErr w:type="spellEnd"/>
      <w:r w:rsidR="002E4F3D"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cancer</w:t>
      </w:r>
      <w:bookmarkEnd w:id="4"/>
      <w:bookmarkEnd w:id="5"/>
      <w:r w:rsidRPr="0098057E">
        <w:rPr>
          <w:rFonts w:ascii="Book Antiqua" w:eastAsia="Times New Roman" w:hAnsi="Book Antiqua" w:cs="Times New Roman"/>
          <w:lang w:val="en-GB" w:eastAsia="de-DE"/>
        </w:rPr>
        <w:t>;</w:t>
      </w:r>
      <w:r w:rsidRPr="0098057E">
        <w:rPr>
          <w:rFonts w:ascii="Book Antiqua" w:eastAsia="Times New Roman" w:hAnsi="Book Antiqua" w:cs="Times New Roman"/>
          <w:b/>
          <w:lang w:val="en-GB" w:eastAsia="de-DE"/>
        </w:rPr>
        <w:t xml:space="preserve"> </w:t>
      </w:r>
      <w:bookmarkStart w:id="6" w:name="OLE_LINK29"/>
      <w:r w:rsidR="002E4F3D" w:rsidRPr="0098057E">
        <w:rPr>
          <w:rFonts w:ascii="Book Antiqua" w:eastAsia="Times New Roman" w:hAnsi="Book Antiqua" w:cs="Times New Roman"/>
          <w:lang w:val="en-GB" w:eastAsia="de-DE"/>
        </w:rPr>
        <w:t xml:space="preserve">Assessment </w:t>
      </w:r>
      <w:r w:rsidRPr="0098057E">
        <w:rPr>
          <w:rFonts w:ascii="Book Antiqua" w:eastAsia="Times New Roman" w:hAnsi="Book Antiqua" w:cs="Times New Roman"/>
          <w:lang w:val="en-GB" w:eastAsia="de-DE"/>
        </w:rPr>
        <w:t>of validity</w:t>
      </w:r>
      <w:bookmarkEnd w:id="6"/>
      <w:r w:rsidRPr="0098057E">
        <w:rPr>
          <w:rFonts w:ascii="Book Antiqua" w:eastAsia="Times New Roman" w:hAnsi="Book Antiqua" w:cs="Times New Roman"/>
          <w:lang w:val="en-GB" w:eastAsia="de-DE"/>
        </w:rPr>
        <w:t xml:space="preserve">; </w:t>
      </w:r>
      <w:bookmarkStart w:id="7" w:name="OLE_LINK30"/>
      <w:r w:rsidR="002E4F3D" w:rsidRPr="0098057E">
        <w:rPr>
          <w:rFonts w:ascii="Book Antiqua" w:eastAsia="Times New Roman" w:hAnsi="Book Antiqua" w:cs="Times New Roman"/>
          <w:lang w:val="en-GB" w:eastAsia="de-DE"/>
        </w:rPr>
        <w:t>Meta</w:t>
      </w:r>
      <w:r w:rsidRPr="0098057E">
        <w:rPr>
          <w:rFonts w:ascii="Book Antiqua" w:eastAsia="Times New Roman" w:hAnsi="Book Antiqua" w:cs="Times New Roman"/>
          <w:lang w:val="en-GB" w:eastAsia="de-DE"/>
        </w:rPr>
        <w:t>-analysis</w:t>
      </w:r>
      <w:bookmarkEnd w:id="7"/>
      <w:r w:rsidR="002E4F3D" w:rsidRPr="0098057E">
        <w:rPr>
          <w:rFonts w:ascii="Book Antiqua" w:eastAsia="Times New Roman" w:hAnsi="Book Antiqua" w:cs="Times New Roman"/>
          <w:lang w:val="en-GB" w:eastAsia="de-DE"/>
        </w:rPr>
        <w:t>;</w:t>
      </w:r>
      <w:r w:rsidR="00AF22E7" w:rsidRPr="0098057E">
        <w:rPr>
          <w:rFonts w:ascii="Book Antiqua" w:eastAsia="Times New Roman" w:hAnsi="Book Antiqua" w:cs="Times New Roman"/>
          <w:lang w:val="en-GB" w:eastAsia="de-DE"/>
        </w:rPr>
        <w:t xml:space="preserve"> CONSORT</w:t>
      </w:r>
      <w:r w:rsidR="002E4F3D" w:rsidRPr="0098057E">
        <w:rPr>
          <w:rFonts w:ascii="Book Antiqua" w:eastAsia="Times New Roman" w:hAnsi="Book Antiqua" w:cs="Times New Roman"/>
          <w:lang w:val="en-GB" w:eastAsia="de-DE"/>
        </w:rPr>
        <w:t>;</w:t>
      </w:r>
      <w:r w:rsidR="00AF22E7" w:rsidRPr="0098057E">
        <w:rPr>
          <w:rFonts w:ascii="Book Antiqua" w:eastAsia="Times New Roman" w:hAnsi="Book Antiqua" w:cs="Times New Roman"/>
          <w:lang w:val="en-GB" w:eastAsia="de-DE"/>
        </w:rPr>
        <w:t xml:space="preserve"> </w:t>
      </w:r>
      <w:r w:rsidR="002E4F3D" w:rsidRPr="0098057E">
        <w:rPr>
          <w:rFonts w:ascii="Book Antiqua" w:hAnsi="Book Antiqua"/>
          <w:lang w:val="en-GB"/>
        </w:rPr>
        <w:t xml:space="preserve">Overall </w:t>
      </w:r>
      <w:r w:rsidR="00AF22E7" w:rsidRPr="0098057E">
        <w:rPr>
          <w:rFonts w:ascii="Book Antiqua" w:hAnsi="Book Antiqua"/>
          <w:lang w:val="en-GB"/>
        </w:rPr>
        <w:t>survival</w:t>
      </w:r>
    </w:p>
    <w:p w14:paraId="71412E1A" w14:textId="3B38E9A6" w:rsidR="00AF22E7" w:rsidRPr="0098057E" w:rsidRDefault="00AF22E7" w:rsidP="00EB7C9E">
      <w:pPr>
        <w:spacing w:line="360" w:lineRule="auto"/>
        <w:jc w:val="both"/>
        <w:rPr>
          <w:rFonts w:ascii="Book Antiqua" w:eastAsia="Times New Roman" w:hAnsi="Book Antiqua" w:cs="Times New Roman"/>
          <w:b/>
          <w:lang w:val="en-GB" w:eastAsia="de-DE"/>
        </w:rPr>
      </w:pPr>
    </w:p>
    <w:p w14:paraId="6B8FC630" w14:textId="77777777" w:rsidR="002E4F3D" w:rsidRPr="0098057E" w:rsidRDefault="002E4F3D" w:rsidP="00EB7C9E">
      <w:pPr>
        <w:snapToGrid w:val="0"/>
        <w:spacing w:line="360" w:lineRule="auto"/>
        <w:jc w:val="both"/>
        <w:rPr>
          <w:rFonts w:ascii="Book Antiqua" w:hAnsi="Book Antiqua"/>
          <w:color w:val="000000" w:themeColor="text1"/>
        </w:rPr>
      </w:pPr>
      <w:bookmarkStart w:id="8" w:name="OLE_LINK8"/>
      <w:r w:rsidRPr="0098057E">
        <w:rPr>
          <w:rFonts w:ascii="Book Antiqua" w:hAnsi="Book Antiqua"/>
          <w:b/>
          <w:bCs/>
          <w:color w:val="000000" w:themeColor="text1"/>
        </w:rPr>
        <w:t xml:space="preserve">© The Author(s) 2019. </w:t>
      </w:r>
      <w:r w:rsidRPr="0098057E">
        <w:rPr>
          <w:rFonts w:ascii="Book Antiqua" w:hAnsi="Book Antiqua"/>
          <w:color w:val="000000" w:themeColor="text1"/>
        </w:rPr>
        <w:t>Published by Baishideng Publishing Group Inc. All rights reserved.</w:t>
      </w:r>
    </w:p>
    <w:bookmarkEnd w:id="8"/>
    <w:p w14:paraId="11685BA0" w14:textId="77777777" w:rsidR="002E4F3D" w:rsidRPr="0098057E" w:rsidRDefault="002E4F3D" w:rsidP="00EB7C9E">
      <w:pPr>
        <w:spacing w:line="360" w:lineRule="auto"/>
        <w:jc w:val="both"/>
        <w:rPr>
          <w:rFonts w:ascii="Book Antiqua" w:eastAsia="Times New Roman" w:hAnsi="Book Antiqua" w:cs="Times New Roman"/>
          <w:b/>
          <w:lang w:val="en-GB" w:eastAsia="de-DE"/>
        </w:rPr>
      </w:pPr>
    </w:p>
    <w:p w14:paraId="4CE8FDD1" w14:textId="0C70144F" w:rsidR="00AF22E7" w:rsidRPr="0098057E" w:rsidRDefault="00983C35" w:rsidP="00EB7C9E">
      <w:pPr>
        <w:spacing w:line="360" w:lineRule="auto"/>
        <w:jc w:val="both"/>
        <w:rPr>
          <w:rFonts w:ascii="Book Antiqua" w:eastAsia="Times New Roman" w:hAnsi="Book Antiqua" w:cs="Times New Roman"/>
          <w:b/>
          <w:lang w:val="de-CH" w:eastAsia="de-DE"/>
        </w:rPr>
      </w:pPr>
      <w:r w:rsidRPr="0098057E">
        <w:rPr>
          <w:rFonts w:ascii="Book Antiqua" w:eastAsia="Times New Roman" w:hAnsi="Book Antiqua" w:cs="Times New Roman"/>
          <w:b/>
          <w:lang w:val="de-CH" w:eastAsia="de-DE"/>
        </w:rPr>
        <w:t xml:space="preserve">Core tip: </w:t>
      </w:r>
      <w:bookmarkStart w:id="9" w:name="OLE_LINK31"/>
      <w:r w:rsidR="00AF22E7" w:rsidRPr="0098057E">
        <w:rPr>
          <w:rFonts w:ascii="Book Antiqua" w:hAnsi="Book Antiqua"/>
          <w:lang w:val="en-US"/>
        </w:rPr>
        <w:t xml:space="preserve">The quality of single studies is crucial in order to perform valid meta-analyses that are often used as basis for guideline recommendations. We critically </w:t>
      </w:r>
      <w:proofErr w:type="spellStart"/>
      <w:r w:rsidR="00AF22E7" w:rsidRPr="0098057E">
        <w:rPr>
          <w:rFonts w:ascii="Book Antiqua" w:hAnsi="Book Antiqua"/>
          <w:lang w:val="en-US"/>
        </w:rPr>
        <w:t>analysed</w:t>
      </w:r>
      <w:proofErr w:type="spellEnd"/>
      <w:r w:rsidR="00AF22E7" w:rsidRPr="0098057E">
        <w:rPr>
          <w:rFonts w:ascii="Book Antiqua" w:hAnsi="Book Antiqua"/>
          <w:lang w:val="en-US"/>
        </w:rPr>
        <w:t xml:space="preserve"> a recent Cochrane meta-analysis that supports the use of preoperative chemotherapy for </w:t>
      </w:r>
      <w:proofErr w:type="spellStart"/>
      <w:r w:rsidR="00AF22E7" w:rsidRPr="0098057E">
        <w:rPr>
          <w:rFonts w:ascii="Book Antiqua" w:hAnsi="Book Antiqua"/>
          <w:lang w:val="en-US"/>
        </w:rPr>
        <w:t>resectable</w:t>
      </w:r>
      <w:proofErr w:type="spellEnd"/>
      <w:r w:rsidR="00AF22E7" w:rsidRPr="0098057E">
        <w:rPr>
          <w:rFonts w:ascii="Book Antiqua" w:hAnsi="Book Antiqua"/>
          <w:lang w:val="en-US"/>
        </w:rPr>
        <w:t xml:space="preserve"> thoracic esophageal cancer in order to improve overall survival. The most powerful included studies showed several inconsistencies according to the requirements of the Consort checklist for </w:t>
      </w:r>
      <w:r w:rsidR="001469B4" w:rsidRPr="0098057E">
        <w:rPr>
          <w:rFonts w:ascii="Book Antiqua" w:eastAsia="Times New Roman" w:hAnsi="Book Antiqua" w:cs="Times New Roman"/>
          <w:lang w:val="en-GB" w:eastAsia="de-DE"/>
        </w:rPr>
        <w:t>randomized controlled trial</w:t>
      </w:r>
      <w:r w:rsidR="00AF22E7" w:rsidRPr="0098057E">
        <w:rPr>
          <w:rFonts w:ascii="Book Antiqua" w:hAnsi="Book Antiqua"/>
          <w:lang w:val="en-US"/>
        </w:rPr>
        <w:t xml:space="preserve">s. </w:t>
      </w:r>
      <w:r w:rsidR="00AF22E7" w:rsidRPr="0098057E">
        <w:rPr>
          <w:rFonts w:ascii="Book Antiqua" w:eastAsia="Times New Roman" w:hAnsi="Book Antiqua" w:cs="Times New Roman"/>
          <w:lang w:val="en-GB" w:eastAsia="de-DE"/>
        </w:rPr>
        <w:t>After the exclusion of these studies from the meta-analysis, preoperative chemotherapy does not seem to result in an advantage in survival. We suggest a more critical appraisal regarding the validity of single studies.</w:t>
      </w:r>
    </w:p>
    <w:bookmarkEnd w:id="9"/>
    <w:p w14:paraId="215E12AB" w14:textId="77777777" w:rsidR="004B5CCE" w:rsidRPr="0098057E" w:rsidRDefault="004B5CCE" w:rsidP="00EB7C9E">
      <w:pPr>
        <w:spacing w:line="360" w:lineRule="auto"/>
        <w:jc w:val="both"/>
        <w:rPr>
          <w:rFonts w:ascii="Book Antiqua" w:eastAsia="Times New Roman" w:hAnsi="Book Antiqua" w:cs="Times New Roman"/>
          <w:lang w:val="de-CH" w:eastAsia="de-DE"/>
        </w:rPr>
      </w:pPr>
    </w:p>
    <w:p w14:paraId="660B23E5" w14:textId="43EA0DC6" w:rsidR="0098057E" w:rsidRPr="0098057E" w:rsidRDefault="0098057E" w:rsidP="005135D3">
      <w:pPr>
        <w:snapToGrid w:val="0"/>
        <w:spacing w:line="360" w:lineRule="auto"/>
        <w:jc w:val="both"/>
        <w:rPr>
          <w:rFonts w:ascii="Book Antiqua" w:hAnsi="Book Antiqua"/>
          <w:iCs/>
          <w:color w:val="000000" w:themeColor="text1"/>
        </w:rPr>
      </w:pPr>
      <w:r w:rsidRPr="0098057E">
        <w:rPr>
          <w:rFonts w:ascii="Book Antiqua" w:eastAsiaTheme="minorEastAsia" w:hAnsi="Book Antiqua" w:cs="Times New Roman" w:hint="eastAsia"/>
          <w:b/>
          <w:lang w:val="de-CH"/>
        </w:rPr>
        <w:t>Citation:</w:t>
      </w:r>
      <w:r w:rsidRPr="0098057E">
        <w:rPr>
          <w:rFonts w:ascii="Book Antiqua" w:eastAsiaTheme="minorEastAsia" w:hAnsi="Book Antiqua" w:cs="Times New Roman" w:hint="eastAsia"/>
          <w:lang w:val="de-CH"/>
        </w:rPr>
        <w:t xml:space="preserve"> </w:t>
      </w:r>
      <w:r w:rsidR="00983C35" w:rsidRPr="0098057E">
        <w:rPr>
          <w:rFonts w:ascii="Book Antiqua" w:eastAsia="Times New Roman" w:hAnsi="Book Antiqua" w:cs="Times New Roman"/>
          <w:lang w:val="de-CH" w:eastAsia="de-DE"/>
        </w:rPr>
        <w:t>Manzini G, Kl</w:t>
      </w:r>
      <w:r w:rsidR="004B5CCE" w:rsidRPr="0098057E">
        <w:rPr>
          <w:rFonts w:ascii="Book Antiqua" w:eastAsia="Times New Roman" w:hAnsi="Book Antiqua" w:cs="Times New Roman"/>
          <w:lang w:val="de-CH" w:eastAsia="de-DE"/>
        </w:rPr>
        <w:t>otz U, Henne-Bruns D, Kremer M</w:t>
      </w:r>
      <w:r w:rsidR="002E4F3D" w:rsidRPr="0098057E">
        <w:rPr>
          <w:rFonts w:ascii="Book Antiqua" w:eastAsiaTheme="minorEastAsia" w:hAnsi="Book Antiqua" w:cs="Times New Roman"/>
          <w:lang w:val="de-CH"/>
        </w:rPr>
        <w:t xml:space="preserve">. </w:t>
      </w:r>
      <w:r w:rsidR="00983C35" w:rsidRPr="0098057E">
        <w:rPr>
          <w:rFonts w:ascii="Book Antiqua" w:hAnsi="Book Antiqua" w:cs="Times New Roman"/>
          <w:lang w:val="en-GB"/>
        </w:rPr>
        <w:t xml:space="preserve">Validity of studies suggesting preoperative chemotherapy for </w:t>
      </w:r>
      <w:proofErr w:type="spellStart"/>
      <w:r w:rsidR="00983C35" w:rsidRPr="0098057E">
        <w:rPr>
          <w:rFonts w:ascii="Book Antiqua" w:hAnsi="Book Antiqua" w:cs="Times New Roman"/>
          <w:lang w:val="en-GB"/>
        </w:rPr>
        <w:t>resectable</w:t>
      </w:r>
      <w:proofErr w:type="spellEnd"/>
      <w:r w:rsidR="00983C35" w:rsidRPr="0098057E">
        <w:rPr>
          <w:rFonts w:ascii="Book Antiqua" w:hAnsi="Book Antiqua" w:cs="Times New Roman"/>
          <w:lang w:val="en-GB"/>
        </w:rPr>
        <w:t xml:space="preserve"> thoracic </w:t>
      </w:r>
      <w:proofErr w:type="spellStart"/>
      <w:r w:rsidR="003E5012" w:rsidRPr="0098057E">
        <w:rPr>
          <w:rFonts w:ascii="Book Antiqua" w:hAnsi="Book Antiqua" w:cs="Times New Roman"/>
          <w:lang w:val="en-GB"/>
        </w:rPr>
        <w:t>esophageal</w:t>
      </w:r>
      <w:proofErr w:type="spellEnd"/>
      <w:r w:rsidR="00983C35" w:rsidRPr="0098057E">
        <w:rPr>
          <w:rFonts w:ascii="Book Antiqua" w:hAnsi="Book Antiqua" w:cs="Times New Roman"/>
          <w:lang w:val="en-GB"/>
        </w:rPr>
        <w:t xml:space="preserve"> cancer: </w:t>
      </w:r>
      <w:r w:rsidR="00983C35" w:rsidRPr="0098057E">
        <w:rPr>
          <w:rFonts w:ascii="Book Antiqua" w:hAnsi="Book Antiqua" w:cs="Times New Roman"/>
          <w:caps/>
          <w:lang w:val="en-GB"/>
        </w:rPr>
        <w:t>a</w:t>
      </w:r>
      <w:r w:rsidR="00983C35" w:rsidRPr="0098057E">
        <w:rPr>
          <w:rFonts w:ascii="Book Antiqua" w:hAnsi="Book Antiqua" w:cs="Times New Roman"/>
          <w:lang w:val="en-GB"/>
        </w:rPr>
        <w:t xml:space="preserve"> </w:t>
      </w:r>
      <w:r w:rsidR="00983C35" w:rsidRPr="0098057E">
        <w:rPr>
          <w:rFonts w:ascii="Book Antiqua" w:eastAsia="Times New Roman" w:hAnsi="Book Antiqua" w:cs="Times New Roman"/>
          <w:lang w:val="en-GB" w:eastAsia="de-DE"/>
        </w:rPr>
        <w:t>critical appraisal of randomized trials</w:t>
      </w:r>
      <w:r w:rsidR="001A4CBF" w:rsidRPr="0098057E">
        <w:rPr>
          <w:rFonts w:ascii="Book Antiqua" w:eastAsia="Times New Roman" w:hAnsi="Book Antiqua" w:cs="Times New Roman"/>
          <w:lang w:val="en-GB" w:eastAsia="de-DE"/>
        </w:rPr>
        <w:t xml:space="preserve">. </w:t>
      </w:r>
      <w:r w:rsidR="002E4F3D" w:rsidRPr="0098057E">
        <w:rPr>
          <w:rFonts w:ascii="Book Antiqua" w:eastAsia="Times New Roman" w:hAnsi="Book Antiqua" w:cs="Times New Roman"/>
          <w:i/>
          <w:iCs/>
          <w:lang w:val="en-GB" w:eastAsia="de-DE"/>
        </w:rPr>
        <w:t xml:space="preserve">World J </w:t>
      </w:r>
      <w:proofErr w:type="spellStart"/>
      <w:r w:rsidR="002E4F3D" w:rsidRPr="0098057E">
        <w:rPr>
          <w:rFonts w:ascii="Book Antiqua" w:eastAsia="Times New Roman" w:hAnsi="Book Antiqua" w:cs="Times New Roman"/>
          <w:i/>
          <w:iCs/>
          <w:lang w:val="en-GB" w:eastAsia="de-DE"/>
        </w:rPr>
        <w:t>Gastrointest</w:t>
      </w:r>
      <w:proofErr w:type="spellEnd"/>
      <w:r w:rsidR="002E4F3D" w:rsidRPr="0098057E">
        <w:rPr>
          <w:rFonts w:ascii="Book Antiqua" w:eastAsia="Times New Roman" w:hAnsi="Book Antiqua" w:cs="Times New Roman"/>
          <w:i/>
          <w:iCs/>
          <w:lang w:val="en-GB" w:eastAsia="de-DE"/>
        </w:rPr>
        <w:t xml:space="preserve"> </w:t>
      </w:r>
      <w:proofErr w:type="spellStart"/>
      <w:r w:rsidR="002E4F3D" w:rsidRPr="0098057E">
        <w:rPr>
          <w:rFonts w:ascii="Book Antiqua" w:eastAsia="Times New Roman" w:hAnsi="Book Antiqua" w:cs="Times New Roman"/>
          <w:i/>
          <w:iCs/>
          <w:lang w:val="en-GB" w:eastAsia="de-DE"/>
        </w:rPr>
        <w:t>Oncol</w:t>
      </w:r>
      <w:proofErr w:type="spellEnd"/>
      <w:r w:rsidR="002E4F3D" w:rsidRPr="0098057E">
        <w:rPr>
          <w:rFonts w:ascii="Book Antiqua" w:eastAsia="Times New Roman" w:hAnsi="Book Antiqua" w:cs="Times New Roman"/>
          <w:i/>
          <w:iCs/>
          <w:lang w:val="en-GB" w:eastAsia="de-DE"/>
        </w:rPr>
        <w:t xml:space="preserve"> </w:t>
      </w:r>
      <w:r w:rsidR="004C1A15" w:rsidRPr="0098057E">
        <w:rPr>
          <w:rFonts w:ascii="Book Antiqua" w:hAnsi="Book Antiqua"/>
          <w:iCs/>
          <w:color w:val="000000" w:themeColor="text1"/>
        </w:rPr>
        <w:t>20</w:t>
      </w:r>
      <w:r w:rsidR="00FE3623">
        <w:rPr>
          <w:rFonts w:ascii="Book Antiqua" w:hAnsi="Book Antiqua" w:hint="eastAsia"/>
          <w:iCs/>
          <w:color w:val="000000" w:themeColor="text1"/>
        </w:rPr>
        <w:t>20</w:t>
      </w:r>
      <w:bookmarkStart w:id="10" w:name="_GoBack"/>
      <w:bookmarkEnd w:id="10"/>
      <w:r w:rsidR="004C1A15" w:rsidRPr="0098057E">
        <w:rPr>
          <w:rFonts w:ascii="Book Antiqua" w:hAnsi="Book Antiqua"/>
          <w:iCs/>
          <w:color w:val="000000" w:themeColor="text1"/>
        </w:rPr>
        <w:t xml:space="preserve">; </w:t>
      </w:r>
      <w:r w:rsidR="004C1A15" w:rsidRPr="0098057E">
        <w:rPr>
          <w:rFonts w:ascii="Book Antiqua" w:hAnsi="Book Antiqua" w:hint="eastAsia"/>
          <w:iCs/>
          <w:color w:val="000000" w:themeColor="text1"/>
        </w:rPr>
        <w:t>12</w:t>
      </w:r>
      <w:r w:rsidR="004C1A15" w:rsidRPr="0098057E">
        <w:rPr>
          <w:rFonts w:ascii="Book Antiqua" w:hAnsi="Book Antiqua"/>
          <w:iCs/>
          <w:color w:val="000000" w:themeColor="text1"/>
        </w:rPr>
        <w:t>(1</w:t>
      </w:r>
      <w:r w:rsidRPr="0098057E">
        <w:rPr>
          <w:rFonts w:ascii="Book Antiqua" w:hAnsi="Book Antiqua"/>
          <w:iCs/>
          <w:color w:val="000000" w:themeColor="text1"/>
        </w:rPr>
        <w:t xml:space="preserve">): </w:t>
      </w:r>
      <w:r w:rsidRPr="0098057E">
        <w:rPr>
          <w:rFonts w:ascii="Book Antiqua" w:hAnsi="Book Antiqua" w:hint="eastAsia"/>
          <w:iCs/>
          <w:color w:val="000000" w:themeColor="text1"/>
        </w:rPr>
        <w:t>113</w:t>
      </w:r>
      <w:r w:rsidRPr="0098057E">
        <w:rPr>
          <w:rFonts w:ascii="Book Antiqua" w:hAnsi="Book Antiqua"/>
          <w:iCs/>
          <w:color w:val="000000" w:themeColor="text1"/>
        </w:rPr>
        <w:t>-</w:t>
      </w:r>
      <w:r w:rsidRPr="0098057E">
        <w:rPr>
          <w:rFonts w:ascii="Book Antiqua" w:hAnsi="Book Antiqua" w:hint="eastAsia"/>
          <w:iCs/>
          <w:color w:val="000000" w:themeColor="text1"/>
        </w:rPr>
        <w:t>123</w:t>
      </w:r>
    </w:p>
    <w:p w14:paraId="2B53FBB6" w14:textId="218ADC23" w:rsidR="0098057E" w:rsidRPr="0098057E" w:rsidRDefault="005135D3" w:rsidP="005135D3">
      <w:pPr>
        <w:snapToGrid w:val="0"/>
        <w:spacing w:line="360" w:lineRule="auto"/>
        <w:jc w:val="both"/>
        <w:rPr>
          <w:rFonts w:ascii="Book Antiqua" w:hAnsi="Book Antiqua"/>
          <w:iCs/>
          <w:color w:val="000000" w:themeColor="text1"/>
        </w:rPr>
      </w:pPr>
      <w:r w:rsidRPr="0098057E">
        <w:rPr>
          <w:rFonts w:ascii="Book Antiqua" w:hAnsi="Book Antiqua"/>
          <w:iCs/>
          <w:color w:val="000000" w:themeColor="text1"/>
        </w:rPr>
        <w:t xml:space="preserve">URL: </w:t>
      </w:r>
      <w:r w:rsidR="0098057E" w:rsidRPr="0098057E">
        <w:rPr>
          <w:rFonts w:ascii="Book Antiqua" w:hAnsi="Book Antiqua"/>
          <w:iCs/>
          <w:color w:val="000000" w:themeColor="text1"/>
        </w:rPr>
        <w:fldChar w:fldCharType="begin"/>
      </w:r>
      <w:r w:rsidR="0098057E" w:rsidRPr="0098057E">
        <w:rPr>
          <w:rFonts w:ascii="Book Antiqua" w:hAnsi="Book Antiqua"/>
          <w:iCs/>
          <w:color w:val="000000" w:themeColor="text1"/>
        </w:rPr>
        <w:instrText xml:space="preserve"> HYPERLINK "https://www.wjgnet.com/1948-5204/full/v</w:instrText>
      </w:r>
      <w:r w:rsidR="0098057E" w:rsidRPr="0098057E">
        <w:rPr>
          <w:rFonts w:ascii="Book Antiqua" w:hAnsi="Book Antiqua" w:hint="eastAsia"/>
          <w:iCs/>
          <w:color w:val="000000" w:themeColor="text1"/>
        </w:rPr>
        <w:instrText>12</w:instrText>
      </w:r>
      <w:r w:rsidR="0098057E" w:rsidRPr="0098057E">
        <w:rPr>
          <w:rFonts w:ascii="Book Antiqua" w:hAnsi="Book Antiqua"/>
          <w:iCs/>
          <w:color w:val="000000" w:themeColor="text1"/>
        </w:rPr>
        <w:instrText>/i1/</w:instrText>
      </w:r>
      <w:r w:rsidR="0098057E" w:rsidRPr="0098057E">
        <w:rPr>
          <w:rFonts w:ascii="Book Antiqua" w:hAnsi="Book Antiqua" w:hint="eastAsia"/>
          <w:iCs/>
          <w:color w:val="000000" w:themeColor="text1"/>
        </w:rPr>
        <w:instrText>113</w:instrText>
      </w:r>
      <w:r w:rsidR="0098057E" w:rsidRPr="0098057E">
        <w:rPr>
          <w:rFonts w:ascii="Book Antiqua" w:hAnsi="Book Antiqua"/>
          <w:iCs/>
          <w:color w:val="000000" w:themeColor="text1"/>
        </w:rPr>
        <w:instrText xml:space="preserve">.htm" </w:instrText>
      </w:r>
      <w:r w:rsidR="0098057E" w:rsidRPr="0098057E">
        <w:rPr>
          <w:rFonts w:ascii="Book Antiqua" w:hAnsi="Book Antiqua"/>
          <w:iCs/>
          <w:color w:val="000000" w:themeColor="text1"/>
        </w:rPr>
        <w:fldChar w:fldCharType="separate"/>
      </w:r>
      <w:r w:rsidR="0098057E" w:rsidRPr="0098057E">
        <w:rPr>
          <w:rStyle w:val="a8"/>
          <w:rFonts w:ascii="Book Antiqua" w:hAnsi="Book Antiqua"/>
          <w:iCs/>
        </w:rPr>
        <w:t>https://www.wjgnet.com/1948-5204/full/v</w:t>
      </w:r>
      <w:r w:rsidR="0098057E" w:rsidRPr="0098057E">
        <w:rPr>
          <w:rStyle w:val="a8"/>
          <w:rFonts w:ascii="Book Antiqua" w:hAnsi="Book Antiqua" w:hint="eastAsia"/>
          <w:iCs/>
        </w:rPr>
        <w:t>12</w:t>
      </w:r>
      <w:r w:rsidR="0098057E" w:rsidRPr="0098057E">
        <w:rPr>
          <w:rStyle w:val="a8"/>
          <w:rFonts w:ascii="Book Antiqua" w:hAnsi="Book Antiqua"/>
          <w:iCs/>
        </w:rPr>
        <w:t>/i1/</w:t>
      </w:r>
      <w:r w:rsidR="0098057E" w:rsidRPr="0098057E">
        <w:rPr>
          <w:rStyle w:val="a8"/>
          <w:rFonts w:ascii="Book Antiqua" w:hAnsi="Book Antiqua" w:hint="eastAsia"/>
          <w:iCs/>
        </w:rPr>
        <w:t>113</w:t>
      </w:r>
      <w:r w:rsidR="0098057E" w:rsidRPr="0098057E">
        <w:rPr>
          <w:rStyle w:val="a8"/>
          <w:rFonts w:ascii="Book Antiqua" w:hAnsi="Book Antiqua"/>
          <w:iCs/>
        </w:rPr>
        <w:t>.htm</w:t>
      </w:r>
      <w:r w:rsidR="0098057E" w:rsidRPr="0098057E">
        <w:rPr>
          <w:rFonts w:ascii="Book Antiqua" w:hAnsi="Book Antiqua"/>
          <w:iCs/>
          <w:color w:val="000000" w:themeColor="text1"/>
        </w:rPr>
        <w:fldChar w:fldCharType="end"/>
      </w:r>
    </w:p>
    <w:p w14:paraId="1902618E" w14:textId="1B331B5F" w:rsidR="002E4F3D" w:rsidRPr="0098057E" w:rsidRDefault="005135D3" w:rsidP="005135D3">
      <w:pPr>
        <w:snapToGrid w:val="0"/>
        <w:spacing w:line="360" w:lineRule="auto"/>
        <w:jc w:val="both"/>
        <w:rPr>
          <w:rFonts w:ascii="Book Antiqua" w:eastAsia="Times New Roman" w:hAnsi="Book Antiqua" w:cs="Times New Roman"/>
          <w:i/>
          <w:iCs/>
          <w:lang w:val="de-CH" w:eastAsia="de-DE"/>
        </w:rPr>
      </w:pPr>
      <w:r w:rsidRPr="0098057E">
        <w:rPr>
          <w:rFonts w:ascii="Book Antiqua" w:hAnsi="Book Antiqua"/>
          <w:iCs/>
          <w:color w:val="000000" w:themeColor="text1"/>
        </w:rPr>
        <w:t>DOI: htt</w:t>
      </w:r>
      <w:r w:rsidR="004C1A15" w:rsidRPr="0098057E">
        <w:rPr>
          <w:rFonts w:ascii="Book Antiqua" w:hAnsi="Book Antiqua"/>
          <w:iCs/>
          <w:color w:val="000000" w:themeColor="text1"/>
        </w:rPr>
        <w:t>ps://dx.doi.org/10.4251/wjgo.v1</w:t>
      </w:r>
      <w:r w:rsidR="004C1A15" w:rsidRPr="0098057E">
        <w:rPr>
          <w:rFonts w:ascii="Book Antiqua" w:hAnsi="Book Antiqua" w:hint="eastAsia"/>
          <w:iCs/>
          <w:color w:val="000000" w:themeColor="text1"/>
        </w:rPr>
        <w:t>2</w:t>
      </w:r>
      <w:r w:rsidR="004C1A15" w:rsidRPr="0098057E">
        <w:rPr>
          <w:rFonts w:ascii="Book Antiqua" w:hAnsi="Book Antiqua"/>
          <w:iCs/>
          <w:color w:val="000000" w:themeColor="text1"/>
        </w:rPr>
        <w:t>.i1</w:t>
      </w:r>
      <w:r w:rsidRPr="0098057E">
        <w:rPr>
          <w:rFonts w:ascii="Book Antiqua" w:hAnsi="Book Antiqua"/>
          <w:iCs/>
          <w:color w:val="000000" w:themeColor="text1"/>
        </w:rPr>
        <w:t>.</w:t>
      </w:r>
      <w:r w:rsidR="0098057E" w:rsidRPr="0098057E">
        <w:rPr>
          <w:rFonts w:ascii="Book Antiqua" w:hAnsi="Book Antiqua" w:hint="eastAsia"/>
          <w:iCs/>
          <w:color w:val="000000" w:themeColor="text1"/>
        </w:rPr>
        <w:t>113</w:t>
      </w:r>
      <w:r w:rsidR="002E4F3D" w:rsidRPr="0098057E">
        <w:rPr>
          <w:rFonts w:ascii="Book Antiqua" w:eastAsia="Times New Roman" w:hAnsi="Book Antiqua" w:cs="Times New Roman"/>
          <w:i/>
          <w:iCs/>
          <w:lang w:val="de-CH" w:eastAsia="de-DE"/>
        </w:rPr>
        <w:br w:type="page"/>
      </w:r>
    </w:p>
    <w:p w14:paraId="21121B4A" w14:textId="6CC4F952" w:rsidR="00757B9A" w:rsidRPr="0098057E" w:rsidRDefault="00FC417A" w:rsidP="00EB7C9E">
      <w:pPr>
        <w:suppressAutoHyphens w:val="0"/>
        <w:spacing w:line="360" w:lineRule="auto"/>
        <w:jc w:val="both"/>
        <w:rPr>
          <w:rFonts w:ascii="Book Antiqua" w:eastAsia="Times New Roman" w:hAnsi="Book Antiqua" w:cs="Times New Roman"/>
          <w:b/>
          <w:caps/>
          <w:lang w:val="en-GB" w:eastAsia="de-DE"/>
        </w:rPr>
      </w:pPr>
      <w:r w:rsidRPr="0098057E">
        <w:rPr>
          <w:rFonts w:ascii="Book Antiqua" w:eastAsia="Times New Roman" w:hAnsi="Book Antiqua" w:cs="Times New Roman"/>
          <w:b/>
          <w:lang w:val="en-GB" w:eastAsia="de-DE"/>
        </w:rPr>
        <w:lastRenderedPageBreak/>
        <w:t>I</w:t>
      </w:r>
      <w:r w:rsidRPr="0098057E">
        <w:rPr>
          <w:rFonts w:ascii="Book Antiqua" w:eastAsia="Times New Roman" w:hAnsi="Book Antiqua" w:cs="Times New Roman"/>
          <w:b/>
          <w:caps/>
          <w:lang w:val="en-GB" w:eastAsia="de-DE"/>
        </w:rPr>
        <w:t>ntroduction</w:t>
      </w:r>
    </w:p>
    <w:p w14:paraId="4EADA5A5" w14:textId="30879D5A" w:rsidR="00757B9A" w:rsidRPr="0098057E" w:rsidRDefault="003E5012" w:rsidP="00EB7C9E">
      <w:pPr>
        <w:spacing w:line="360" w:lineRule="auto"/>
        <w:jc w:val="both"/>
        <w:rPr>
          <w:rFonts w:ascii="Book Antiqua" w:hAnsi="Book Antiqua"/>
          <w:lang w:val="en-US"/>
        </w:rPr>
      </w:pPr>
      <w:proofErr w:type="spellStart"/>
      <w:r w:rsidRPr="0098057E">
        <w:rPr>
          <w:rFonts w:ascii="Book Antiqua" w:hAnsi="Book Antiqua"/>
          <w:lang w:val="en-GB"/>
        </w:rPr>
        <w:t>Esophageal</w:t>
      </w:r>
      <w:proofErr w:type="spellEnd"/>
      <w:r w:rsidR="00FC417A" w:rsidRPr="0098057E">
        <w:rPr>
          <w:rFonts w:ascii="Book Antiqua" w:hAnsi="Book Antiqua"/>
          <w:lang w:val="en-GB"/>
        </w:rPr>
        <w:t xml:space="preserve"> cancer is the eighth most common cancer in the world and the sixth most common cause of death from cancer with an overall </w:t>
      </w:r>
      <w:r w:rsidR="00657E97" w:rsidRPr="0098057E">
        <w:rPr>
          <w:rFonts w:ascii="Book Antiqua" w:hAnsi="Book Antiqua"/>
          <w:lang w:val="en-GB"/>
        </w:rPr>
        <w:t>ratio of mortality</w:t>
      </w:r>
      <w:r w:rsidR="00FC417A" w:rsidRPr="0098057E">
        <w:rPr>
          <w:rFonts w:ascii="Book Antiqua" w:hAnsi="Book Antiqua"/>
          <w:lang w:val="en-GB"/>
        </w:rPr>
        <w:t xml:space="preserve"> of 0.88</w:t>
      </w:r>
      <w:r w:rsidR="00FC417A" w:rsidRPr="0098057E">
        <w:rPr>
          <w:rFonts w:ascii="Book Antiqua" w:hAnsi="Book Antiqua"/>
          <w:vertAlign w:val="superscript"/>
          <w:lang w:val="en-GB"/>
        </w:rPr>
        <w:t>[1]</w:t>
      </w:r>
      <w:r w:rsidR="00FC417A" w:rsidRPr="0098057E">
        <w:rPr>
          <w:rFonts w:ascii="Book Antiqua" w:hAnsi="Book Antiqua"/>
          <w:lang w:val="en-GB"/>
        </w:rPr>
        <w:t xml:space="preserve">. </w:t>
      </w:r>
      <w:r w:rsidR="00FC417A" w:rsidRPr="0098057E">
        <w:rPr>
          <w:rFonts w:ascii="Book Antiqua" w:eastAsia="Times New Roman" w:hAnsi="Book Antiqua" w:cs="Times New Roman"/>
          <w:lang w:val="en-GB" w:eastAsia="de-DE"/>
        </w:rPr>
        <w:t xml:space="preserve">Although it accounts for only 3.2% of all cancers, the incidence of </w:t>
      </w:r>
      <w:proofErr w:type="spellStart"/>
      <w:r w:rsidRPr="0098057E">
        <w:rPr>
          <w:rFonts w:ascii="Book Antiqua" w:eastAsia="Times New Roman" w:hAnsi="Book Antiqua" w:cs="Times New Roman"/>
          <w:lang w:val="en-GB" w:eastAsia="de-DE"/>
        </w:rPr>
        <w:t>esophageal</w:t>
      </w:r>
      <w:proofErr w:type="spellEnd"/>
      <w:r w:rsidR="00FC417A" w:rsidRPr="0098057E">
        <w:rPr>
          <w:rFonts w:ascii="Book Antiqua" w:eastAsia="Times New Roman" w:hAnsi="Book Antiqua" w:cs="Times New Roman"/>
          <w:lang w:val="en-GB" w:eastAsia="de-DE"/>
        </w:rPr>
        <w:t xml:space="preserve"> cancer is increasing with an incidence of 572/100000 new cases/year in 2018</w:t>
      </w:r>
      <w:r w:rsidR="00FC417A" w:rsidRPr="0098057E">
        <w:rPr>
          <w:rFonts w:ascii="Book Antiqua" w:eastAsia="Times New Roman" w:hAnsi="Book Antiqua" w:cs="Times New Roman"/>
          <w:vertAlign w:val="superscript"/>
          <w:lang w:val="en-GB" w:eastAsia="de-DE"/>
        </w:rPr>
        <w:t>[2]</w:t>
      </w:r>
      <w:r w:rsidR="00FC417A" w:rsidRPr="0098057E">
        <w:rPr>
          <w:rFonts w:ascii="Book Antiqua" w:eastAsia="Times New Roman" w:hAnsi="Book Antiqua" w:cs="Times New Roman"/>
          <w:lang w:val="en-GB" w:eastAsia="de-DE"/>
        </w:rPr>
        <w:t>.</w:t>
      </w:r>
    </w:p>
    <w:p w14:paraId="76B89AE2" w14:textId="5A2B0ADA" w:rsidR="00757B9A" w:rsidRPr="0098057E" w:rsidRDefault="00FC417A" w:rsidP="00EB7C9E">
      <w:pPr>
        <w:spacing w:line="360" w:lineRule="auto"/>
        <w:ind w:firstLineChars="100" w:firstLine="240"/>
        <w:jc w:val="both"/>
        <w:rPr>
          <w:rFonts w:ascii="Book Antiqua" w:hAnsi="Book Antiqua"/>
          <w:lang w:val="en-US"/>
        </w:rPr>
      </w:pPr>
      <w:r w:rsidRPr="0098057E">
        <w:rPr>
          <w:rFonts w:ascii="Book Antiqua" w:eastAsia="Times New Roman" w:hAnsi="Book Antiqua" w:cs="Times New Roman"/>
          <w:lang w:val="en-GB" w:eastAsia="de-DE"/>
        </w:rPr>
        <w:t xml:space="preserve">Surgery is the treatment of choice for localized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w:t>
      </w:r>
      <w:proofErr w:type="gramStart"/>
      <w:r w:rsidRPr="0098057E">
        <w:rPr>
          <w:rFonts w:ascii="Book Antiqua" w:eastAsia="Times New Roman" w:hAnsi="Book Antiqua" w:cs="Times New Roman"/>
          <w:lang w:val="en-GB" w:eastAsia="de-DE"/>
        </w:rPr>
        <w:t>cancer</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3-4]</w:t>
      </w:r>
      <w:r w:rsidRPr="0098057E">
        <w:rPr>
          <w:rFonts w:ascii="Book Antiqua" w:eastAsia="Times New Roman" w:hAnsi="Book Antiqua" w:cs="Times New Roman"/>
          <w:lang w:val="en-GB" w:eastAsia="de-DE"/>
        </w:rPr>
        <w:t xml:space="preserve"> </w:t>
      </w:r>
      <w:r w:rsidRPr="0098057E">
        <w:rPr>
          <w:rFonts w:ascii="Book Antiqua" w:hAnsi="Book Antiqua"/>
          <w:lang w:val="en-GB"/>
        </w:rPr>
        <w:t>with a potential to provide loco-regional control, as well as long-term survival</w:t>
      </w:r>
      <w:r w:rsidRPr="0098057E">
        <w:rPr>
          <w:rFonts w:ascii="Book Antiqua" w:hAnsi="Book Antiqua"/>
          <w:vertAlign w:val="superscript"/>
          <w:lang w:val="en-GB"/>
        </w:rPr>
        <w:t>[5]</w:t>
      </w:r>
      <w:r w:rsidRPr="0098057E">
        <w:rPr>
          <w:rFonts w:ascii="Book Antiqua" w:hAnsi="Book Antiqua"/>
          <w:lang w:val="en-GB"/>
        </w:rPr>
        <w:t xml:space="preserve">. </w:t>
      </w:r>
      <w:r w:rsidRPr="0098057E">
        <w:rPr>
          <w:rFonts w:ascii="Book Antiqua" w:eastAsia="Times New Roman" w:hAnsi="Book Antiqua" w:cs="Times New Roman"/>
          <w:lang w:val="en-GB" w:eastAsia="de-DE"/>
        </w:rPr>
        <w:t xml:space="preserve">Curative resection is possible in only 15% to 39% of the </w:t>
      </w:r>
      <w:proofErr w:type="gramStart"/>
      <w:r w:rsidRPr="0098057E">
        <w:rPr>
          <w:rFonts w:ascii="Book Antiqua" w:eastAsia="Times New Roman" w:hAnsi="Book Antiqua" w:cs="Times New Roman"/>
          <w:lang w:val="en-GB" w:eastAsia="de-DE"/>
        </w:rPr>
        <w:t>cases</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6-9]</w:t>
      </w:r>
      <w:r w:rsidRPr="0098057E">
        <w:rPr>
          <w:rFonts w:ascii="Book Antiqua" w:eastAsia="Times New Roman" w:hAnsi="Book Antiqua" w:cs="Times New Roman"/>
          <w:lang w:val="en-GB" w:eastAsia="de-DE"/>
        </w:rPr>
        <w:t xml:space="preserve">. Surgery is the only curative treatment, but it </w:t>
      </w:r>
      <w:r w:rsidRPr="0098057E">
        <w:rPr>
          <w:rFonts w:ascii="Book Antiqua" w:hAnsi="Book Antiqua"/>
          <w:lang w:val="en-GB"/>
        </w:rPr>
        <w:t xml:space="preserve">alone often fails to overcome the natural history of the disease owing to the presence of occult </w:t>
      </w:r>
      <w:proofErr w:type="spellStart"/>
      <w:r w:rsidRPr="0098057E">
        <w:rPr>
          <w:rFonts w:ascii="Book Antiqua" w:hAnsi="Book Antiqua"/>
          <w:lang w:val="en-GB"/>
        </w:rPr>
        <w:t>micrometastases</w:t>
      </w:r>
      <w:proofErr w:type="spellEnd"/>
      <w:r w:rsidRPr="0098057E">
        <w:rPr>
          <w:rFonts w:ascii="Book Antiqua" w:hAnsi="Book Antiqua"/>
          <w:lang w:val="en-GB"/>
        </w:rPr>
        <w:t>, and fatal distant and loco-regional disease relapse is</w:t>
      </w:r>
      <w:r w:rsidR="00AD60E4" w:rsidRPr="0098057E">
        <w:rPr>
          <w:rFonts w:ascii="Book Antiqua" w:hAnsi="Book Antiqua"/>
          <w:lang w:val="en-GB"/>
        </w:rPr>
        <w:t xml:space="preserve"> common. Median survival after </w:t>
      </w:r>
      <w:r w:rsidRPr="0098057E">
        <w:rPr>
          <w:rFonts w:ascii="Book Antiqua" w:hAnsi="Book Antiqua"/>
          <w:lang w:val="en-GB"/>
        </w:rPr>
        <w:t xml:space="preserve">esophagectomy with curative intention is 15 to 18 </w:t>
      </w:r>
      <w:proofErr w:type="spellStart"/>
      <w:r w:rsidRPr="0098057E">
        <w:rPr>
          <w:rFonts w:ascii="Book Antiqua" w:hAnsi="Book Antiqua"/>
          <w:lang w:val="en-GB"/>
        </w:rPr>
        <w:t>mo</w:t>
      </w:r>
      <w:proofErr w:type="spellEnd"/>
      <w:r w:rsidRPr="0098057E">
        <w:rPr>
          <w:rFonts w:ascii="Book Antiqua" w:hAnsi="Book Antiqua"/>
          <w:lang w:val="en-GB"/>
        </w:rPr>
        <w:t xml:space="preserve"> with a 5-year survival rate of 20% to 25</w:t>
      </w:r>
      <w:proofErr w:type="gramStart"/>
      <w:r w:rsidRPr="0098057E">
        <w:rPr>
          <w:rFonts w:ascii="Book Antiqua" w:hAnsi="Book Antiqua"/>
          <w:lang w:val="en-GB"/>
        </w:rPr>
        <w:t>%</w:t>
      </w:r>
      <w:r w:rsidRPr="0098057E">
        <w:rPr>
          <w:rFonts w:ascii="Book Antiqua" w:hAnsi="Book Antiqua"/>
          <w:vertAlign w:val="superscript"/>
          <w:lang w:val="en-GB"/>
        </w:rPr>
        <w:t>[</w:t>
      </w:r>
      <w:proofErr w:type="gramEnd"/>
      <w:r w:rsidRPr="0098057E">
        <w:rPr>
          <w:rFonts w:ascii="Book Antiqua" w:hAnsi="Book Antiqua"/>
          <w:vertAlign w:val="superscript"/>
          <w:lang w:val="en-GB"/>
        </w:rPr>
        <w:t>5]</w:t>
      </w:r>
      <w:r w:rsidRPr="0098057E">
        <w:rPr>
          <w:rFonts w:ascii="Book Antiqua" w:hAnsi="Book Antiqua"/>
          <w:lang w:val="en-GB"/>
        </w:rPr>
        <w:t xml:space="preserve">. Therefore, clinicians are now inclined to use some form of multidisciplinary treatment including surgery as a standard of care for locally advanced </w:t>
      </w:r>
      <w:proofErr w:type="spellStart"/>
      <w:r w:rsidR="003E5012" w:rsidRPr="0098057E">
        <w:rPr>
          <w:rFonts w:ascii="Book Antiqua" w:hAnsi="Book Antiqua"/>
          <w:lang w:val="en-GB"/>
        </w:rPr>
        <w:t>esophageal</w:t>
      </w:r>
      <w:proofErr w:type="spellEnd"/>
      <w:r w:rsidRPr="0098057E">
        <w:rPr>
          <w:rFonts w:ascii="Book Antiqua" w:hAnsi="Book Antiqua"/>
          <w:lang w:val="en-GB"/>
        </w:rPr>
        <w:t xml:space="preserve"> cancer, which is defined as disease restricted to the </w:t>
      </w:r>
      <w:proofErr w:type="spellStart"/>
      <w:r w:rsidR="003E5012" w:rsidRPr="0098057E">
        <w:rPr>
          <w:rFonts w:ascii="Book Antiqua" w:hAnsi="Book Antiqua"/>
          <w:lang w:val="en-GB"/>
        </w:rPr>
        <w:t>esophagus</w:t>
      </w:r>
      <w:proofErr w:type="spellEnd"/>
      <w:r w:rsidRPr="0098057E">
        <w:rPr>
          <w:rFonts w:ascii="Book Antiqua" w:hAnsi="Book Antiqua"/>
          <w:lang w:val="en-GB"/>
        </w:rPr>
        <w:t xml:space="preserve"> or </w:t>
      </w:r>
      <w:proofErr w:type="spellStart"/>
      <w:r w:rsidRPr="0098057E">
        <w:rPr>
          <w:rFonts w:ascii="Book Antiqua" w:hAnsi="Book Antiqua"/>
          <w:lang w:val="en-GB"/>
        </w:rPr>
        <w:t>resectable</w:t>
      </w:r>
      <w:proofErr w:type="spellEnd"/>
      <w:r w:rsidRPr="0098057E">
        <w:rPr>
          <w:rFonts w:ascii="Book Antiqua" w:hAnsi="Book Antiqua"/>
          <w:lang w:val="en-GB"/>
        </w:rPr>
        <w:t xml:space="preserve"> </w:t>
      </w:r>
      <w:proofErr w:type="spellStart"/>
      <w:r w:rsidRPr="0098057E">
        <w:rPr>
          <w:rFonts w:ascii="Book Antiqua" w:hAnsi="Book Antiqua"/>
          <w:lang w:val="en-GB"/>
        </w:rPr>
        <w:t>peri</w:t>
      </w:r>
      <w:r w:rsidR="003E5012" w:rsidRPr="0098057E">
        <w:rPr>
          <w:rFonts w:ascii="Book Antiqua" w:hAnsi="Book Antiqua"/>
          <w:lang w:val="en-GB"/>
        </w:rPr>
        <w:t>esophageal</w:t>
      </w:r>
      <w:proofErr w:type="spellEnd"/>
      <w:r w:rsidRPr="0098057E">
        <w:rPr>
          <w:rFonts w:ascii="Book Antiqua" w:hAnsi="Book Antiqua"/>
          <w:lang w:val="en-GB"/>
        </w:rPr>
        <w:t xml:space="preserve"> tissue (T2-T4) and/or lymph-node involvement (N1-N3) in the absence of distant metastasis</w:t>
      </w:r>
      <w:r w:rsidRPr="0098057E">
        <w:rPr>
          <w:rFonts w:ascii="Book Antiqua" w:hAnsi="Book Antiqua"/>
          <w:vertAlign w:val="superscript"/>
          <w:lang w:val="en-GB"/>
        </w:rPr>
        <w:t>[10]</w:t>
      </w:r>
      <w:r w:rsidRPr="0098057E">
        <w:rPr>
          <w:rFonts w:ascii="Book Antiqua" w:hAnsi="Book Antiqua"/>
          <w:lang w:val="en-GB"/>
        </w:rPr>
        <w:t>.</w:t>
      </w:r>
    </w:p>
    <w:p w14:paraId="231AB82E" w14:textId="161C942D" w:rsidR="00757B9A" w:rsidRPr="0098057E" w:rsidRDefault="00FC417A" w:rsidP="00EB7C9E">
      <w:pPr>
        <w:spacing w:line="360" w:lineRule="auto"/>
        <w:ind w:firstLineChars="100" w:firstLine="240"/>
        <w:jc w:val="both"/>
        <w:rPr>
          <w:rFonts w:ascii="Book Antiqua" w:hAnsi="Book Antiqua"/>
          <w:lang w:val="en-GB"/>
        </w:rPr>
      </w:pPr>
      <w:r w:rsidRPr="0098057E">
        <w:rPr>
          <w:rFonts w:ascii="Book Antiqua" w:hAnsi="Book Antiqua"/>
          <w:lang w:val="en-GB"/>
        </w:rPr>
        <w:t>The optimal multimodality treatment is still controversial. Potential contentious issues exist regarding the (</w:t>
      </w:r>
      <w:r w:rsidR="007E3921" w:rsidRPr="0098057E">
        <w:rPr>
          <w:rFonts w:ascii="Book Antiqua" w:hAnsi="Book Antiqua"/>
          <w:lang w:val="en-GB"/>
        </w:rPr>
        <w:t>A</w:t>
      </w:r>
      <w:r w:rsidRPr="0098057E">
        <w:rPr>
          <w:rFonts w:ascii="Book Antiqua" w:hAnsi="Book Antiqua"/>
          <w:lang w:val="en-GB"/>
        </w:rPr>
        <w:t xml:space="preserve">) </w:t>
      </w:r>
      <w:r w:rsidR="007E3921" w:rsidRPr="0098057E">
        <w:rPr>
          <w:rFonts w:ascii="Book Antiqua" w:hAnsi="Book Antiqua"/>
          <w:lang w:val="en-GB"/>
        </w:rPr>
        <w:t xml:space="preserve">Ideal </w:t>
      </w:r>
      <w:r w:rsidRPr="0098057E">
        <w:rPr>
          <w:rFonts w:ascii="Book Antiqua" w:hAnsi="Book Antiqua"/>
          <w:lang w:val="en-GB"/>
        </w:rPr>
        <w:t>preoperative, perioperative or postoperative approach and (</w:t>
      </w:r>
      <w:r w:rsidR="007E3921" w:rsidRPr="0098057E">
        <w:rPr>
          <w:rFonts w:ascii="Book Antiqua" w:hAnsi="Book Antiqua"/>
          <w:lang w:val="en-GB"/>
        </w:rPr>
        <w:t>B</w:t>
      </w:r>
      <w:r w:rsidRPr="0098057E">
        <w:rPr>
          <w:rFonts w:ascii="Book Antiqua" w:hAnsi="Book Antiqua"/>
          <w:lang w:val="en-GB"/>
        </w:rPr>
        <w:t xml:space="preserve">) </w:t>
      </w:r>
      <w:r w:rsidR="007E3921" w:rsidRPr="0098057E">
        <w:rPr>
          <w:rFonts w:ascii="Book Antiqua" w:hAnsi="Book Antiqua"/>
          <w:lang w:val="en-GB"/>
        </w:rPr>
        <w:t xml:space="preserve">Ideal </w:t>
      </w:r>
      <w:r w:rsidRPr="0098057E">
        <w:rPr>
          <w:rFonts w:ascii="Book Antiqua" w:hAnsi="Book Antiqua"/>
          <w:lang w:val="en-GB"/>
        </w:rPr>
        <w:t>combination of radiotherapy (</w:t>
      </w:r>
      <w:proofErr w:type="spellStart"/>
      <w:r w:rsidRPr="0098057E">
        <w:rPr>
          <w:rFonts w:ascii="Book Antiqua" w:hAnsi="Book Antiqua"/>
          <w:lang w:val="en-GB"/>
        </w:rPr>
        <w:t>RTx</w:t>
      </w:r>
      <w:proofErr w:type="spellEnd"/>
      <w:r w:rsidRPr="0098057E">
        <w:rPr>
          <w:rFonts w:ascii="Book Antiqua" w:hAnsi="Book Antiqua"/>
          <w:lang w:val="en-GB"/>
        </w:rPr>
        <w:t>), chemotherapy (</w:t>
      </w:r>
      <w:proofErr w:type="spellStart"/>
      <w:r w:rsidRPr="0098057E">
        <w:rPr>
          <w:rFonts w:ascii="Book Antiqua" w:hAnsi="Book Antiqua"/>
          <w:lang w:val="en-GB"/>
        </w:rPr>
        <w:t>CTx</w:t>
      </w:r>
      <w:proofErr w:type="spellEnd"/>
      <w:r w:rsidRPr="0098057E">
        <w:rPr>
          <w:rFonts w:ascii="Book Antiqua" w:hAnsi="Book Antiqua"/>
          <w:lang w:val="en-GB"/>
        </w:rPr>
        <w:t xml:space="preserve">) or concurrent chemoradiation. Various randomized and non-randomized trials and several meta-analyses have been conducted to address this topic, but established standard guidelines still vary considerably or even fail to propose a specific treatment </w:t>
      </w:r>
      <w:proofErr w:type="gramStart"/>
      <w:r w:rsidRPr="0098057E">
        <w:rPr>
          <w:rFonts w:ascii="Book Antiqua" w:hAnsi="Book Antiqua"/>
          <w:lang w:val="en-GB"/>
        </w:rPr>
        <w:t>regime</w:t>
      </w:r>
      <w:r w:rsidRPr="0098057E">
        <w:rPr>
          <w:rFonts w:ascii="Book Antiqua" w:hAnsi="Book Antiqua"/>
          <w:vertAlign w:val="superscript"/>
          <w:lang w:val="en-GB"/>
        </w:rPr>
        <w:t>[</w:t>
      </w:r>
      <w:proofErr w:type="gramEnd"/>
      <w:r w:rsidRPr="0098057E">
        <w:rPr>
          <w:rFonts w:ascii="Book Antiqua" w:hAnsi="Book Antiqua"/>
          <w:vertAlign w:val="superscript"/>
          <w:lang w:val="en-GB"/>
        </w:rPr>
        <w:t>11]</w:t>
      </w:r>
      <w:r w:rsidRPr="0098057E">
        <w:rPr>
          <w:rFonts w:ascii="Book Antiqua" w:hAnsi="Book Antiqua"/>
          <w:lang w:val="en-GB"/>
        </w:rPr>
        <w:t>. Preoperative (radio-</w:t>
      </w:r>
      <w:proofErr w:type="gramStart"/>
      <w:r w:rsidRPr="0098057E">
        <w:rPr>
          <w:rFonts w:ascii="Book Antiqua" w:hAnsi="Book Antiqua"/>
          <w:lang w:val="en-GB"/>
        </w:rPr>
        <w:t>)chemotherapy</w:t>
      </w:r>
      <w:proofErr w:type="gramEnd"/>
      <w:r w:rsidRPr="0098057E">
        <w:rPr>
          <w:rFonts w:ascii="Book Antiqua" w:hAnsi="Book Antiqua"/>
          <w:lang w:val="en-GB"/>
        </w:rPr>
        <w:t xml:space="preserve"> aims to exterminate micro-metastases, enhance </w:t>
      </w:r>
      <w:proofErr w:type="spellStart"/>
      <w:r w:rsidRPr="0098057E">
        <w:rPr>
          <w:rFonts w:ascii="Book Antiqua" w:hAnsi="Book Antiqua"/>
          <w:lang w:val="en-GB"/>
        </w:rPr>
        <w:t>resectability</w:t>
      </w:r>
      <w:proofErr w:type="spellEnd"/>
      <w:r w:rsidRPr="0098057E">
        <w:rPr>
          <w:rFonts w:ascii="Book Antiqua" w:hAnsi="Book Antiqua"/>
          <w:lang w:val="en-GB"/>
        </w:rPr>
        <w:t xml:space="preserve"> by down-staging the tumour, improve loco-regional control and provide relief of dysphagia</w:t>
      </w:r>
      <w:r w:rsidRPr="0098057E">
        <w:rPr>
          <w:rFonts w:ascii="Book Antiqua" w:hAnsi="Book Antiqua"/>
          <w:vertAlign w:val="superscript"/>
          <w:lang w:val="en-GB"/>
        </w:rPr>
        <w:t>[11,12]</w:t>
      </w:r>
      <w:r w:rsidRPr="0098057E">
        <w:rPr>
          <w:rFonts w:ascii="Book Antiqua" w:hAnsi="Book Antiqua"/>
          <w:lang w:val="en-GB"/>
        </w:rPr>
        <w:t>.</w:t>
      </w:r>
    </w:p>
    <w:p w14:paraId="6D4F5F31" w14:textId="045839BD"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Several studies have investigated whether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leads to improved cure rates, but reports remain conflicting. The initial Cochrane review of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for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w:t>
      </w:r>
      <w:proofErr w:type="gramStart"/>
      <w:r w:rsidRPr="0098057E">
        <w:rPr>
          <w:rFonts w:ascii="Book Antiqua" w:eastAsia="Times New Roman" w:hAnsi="Book Antiqua" w:cs="Times New Roman"/>
          <w:lang w:val="en-GB" w:eastAsia="de-DE"/>
        </w:rPr>
        <w:t>cancer</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13]</w:t>
      </w:r>
      <w:r w:rsidR="007E3921"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 xml:space="preserve">concluded that no survival advantage was associated with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The same result was found by Urschel e</w:t>
      </w:r>
      <w:r w:rsidRPr="0098057E">
        <w:rPr>
          <w:rFonts w:ascii="Book Antiqua" w:eastAsia="Times New Roman" w:hAnsi="Book Antiqua" w:cs="Times New Roman"/>
          <w:i/>
          <w:iCs/>
          <w:lang w:val="en-GB" w:eastAsia="de-DE"/>
        </w:rPr>
        <w:t xml:space="preserve">t </w:t>
      </w:r>
      <w:proofErr w:type="gramStart"/>
      <w:r w:rsidRPr="0098057E">
        <w:rPr>
          <w:rFonts w:ascii="Book Antiqua" w:eastAsia="Times New Roman" w:hAnsi="Book Antiqua" w:cs="Times New Roman"/>
          <w:i/>
          <w:iCs/>
          <w:lang w:val="en-GB" w:eastAsia="de-DE"/>
        </w:rPr>
        <w:t>al</w:t>
      </w:r>
      <w:r w:rsidR="007E3921" w:rsidRPr="0098057E">
        <w:rPr>
          <w:rFonts w:ascii="Book Antiqua" w:eastAsia="Times New Roman" w:hAnsi="Book Antiqua" w:cs="Times New Roman"/>
          <w:vertAlign w:val="superscript"/>
          <w:lang w:val="en-GB" w:eastAsia="de-DE"/>
        </w:rPr>
        <w:t>[</w:t>
      </w:r>
      <w:proofErr w:type="gramEnd"/>
      <w:r w:rsidR="007E3921" w:rsidRPr="0098057E">
        <w:rPr>
          <w:rFonts w:ascii="Book Antiqua" w:eastAsia="Times New Roman" w:hAnsi="Book Antiqua" w:cs="Times New Roman"/>
          <w:vertAlign w:val="superscript"/>
          <w:lang w:val="en-GB" w:eastAsia="de-DE"/>
        </w:rPr>
        <w:t>14]</w:t>
      </w:r>
      <w:r w:rsidRPr="0098057E">
        <w:rPr>
          <w:rFonts w:ascii="Book Antiqua" w:eastAsia="Times New Roman" w:hAnsi="Book Antiqua" w:cs="Times New Roman"/>
          <w:lang w:val="en-GB" w:eastAsia="de-DE"/>
        </w:rPr>
        <w:t xml:space="preserve"> 2002 after inclusion of 11 randomized trials in a meta-analysis. </w:t>
      </w:r>
      <w:proofErr w:type="spellStart"/>
      <w:r w:rsidRPr="0098057E">
        <w:rPr>
          <w:rFonts w:ascii="Book Antiqua" w:eastAsia="Times New Roman" w:hAnsi="Book Antiqua" w:cs="Times New Roman"/>
          <w:lang w:val="en-GB" w:eastAsia="de-DE"/>
        </w:rPr>
        <w:t>Ychou</w:t>
      </w:r>
      <w:proofErr w:type="spellEnd"/>
      <w:r w:rsidRPr="0098057E">
        <w:rPr>
          <w:rFonts w:ascii="Book Antiqua" w:eastAsia="Times New Roman" w:hAnsi="Book Antiqua" w:cs="Times New Roman"/>
          <w:lang w:val="en-GB" w:eastAsia="de-DE"/>
        </w:rPr>
        <w:t xml:space="preserve"> </w:t>
      </w:r>
      <w:r w:rsidR="007E3921" w:rsidRPr="0098057E">
        <w:rPr>
          <w:rFonts w:ascii="Book Antiqua" w:eastAsia="Times New Roman" w:hAnsi="Book Antiqua" w:cs="Times New Roman"/>
          <w:lang w:val="en-GB" w:eastAsia="de-DE"/>
        </w:rPr>
        <w:t>e</w:t>
      </w:r>
      <w:r w:rsidR="007E3921" w:rsidRPr="0098057E">
        <w:rPr>
          <w:rFonts w:ascii="Book Antiqua" w:eastAsia="Times New Roman" w:hAnsi="Book Antiqua" w:cs="Times New Roman"/>
          <w:i/>
          <w:iCs/>
          <w:lang w:val="en-GB" w:eastAsia="de-DE"/>
        </w:rPr>
        <w:t xml:space="preserve">t </w:t>
      </w:r>
      <w:proofErr w:type="gramStart"/>
      <w:r w:rsidR="007E3921" w:rsidRPr="0098057E">
        <w:rPr>
          <w:rFonts w:ascii="Book Antiqua" w:eastAsia="Times New Roman" w:hAnsi="Book Antiqua" w:cs="Times New Roman"/>
          <w:i/>
          <w:iCs/>
          <w:lang w:val="en-GB" w:eastAsia="de-DE"/>
        </w:rPr>
        <w:t>al</w:t>
      </w:r>
      <w:r w:rsidR="007E3921" w:rsidRPr="0098057E">
        <w:rPr>
          <w:rFonts w:ascii="Book Antiqua" w:eastAsia="Times New Roman" w:hAnsi="Book Antiqua" w:cs="Times New Roman"/>
          <w:vertAlign w:val="superscript"/>
          <w:lang w:val="en-GB" w:eastAsia="de-DE"/>
        </w:rPr>
        <w:t>[</w:t>
      </w:r>
      <w:proofErr w:type="gramEnd"/>
      <w:r w:rsidR="007E3921" w:rsidRPr="0098057E">
        <w:rPr>
          <w:rFonts w:ascii="Book Antiqua" w:eastAsia="Times New Roman" w:hAnsi="Book Antiqua" w:cs="Times New Roman"/>
          <w:vertAlign w:val="superscript"/>
          <w:lang w:val="en-GB" w:eastAsia="de-DE"/>
        </w:rPr>
        <w:t xml:space="preserve">15] </w:t>
      </w:r>
      <w:r w:rsidRPr="0098057E">
        <w:rPr>
          <w:rFonts w:ascii="Book Antiqua" w:eastAsia="Times New Roman" w:hAnsi="Book Antiqua" w:cs="Times New Roman"/>
          <w:lang w:val="en-GB" w:eastAsia="de-DE"/>
        </w:rPr>
        <w:t xml:space="preserve">2011, </w:t>
      </w:r>
      <w:proofErr w:type="spellStart"/>
      <w:r w:rsidRPr="0098057E">
        <w:rPr>
          <w:rFonts w:ascii="Book Antiqua" w:eastAsia="Times New Roman" w:hAnsi="Book Antiqua" w:cs="Times New Roman"/>
          <w:lang w:val="en-GB" w:eastAsia="de-DE"/>
        </w:rPr>
        <w:t>Boonstra</w:t>
      </w:r>
      <w:proofErr w:type="spellEnd"/>
      <w:r w:rsidR="007E3921" w:rsidRPr="0098057E">
        <w:rPr>
          <w:rFonts w:ascii="Book Antiqua" w:eastAsia="Times New Roman" w:hAnsi="Book Antiqua" w:cs="Times New Roman"/>
          <w:lang w:val="en-GB" w:eastAsia="de-DE"/>
        </w:rPr>
        <w:t xml:space="preserve"> e</w:t>
      </w:r>
      <w:r w:rsidR="007E3921" w:rsidRPr="0098057E">
        <w:rPr>
          <w:rFonts w:ascii="Book Antiqua" w:eastAsia="Times New Roman" w:hAnsi="Book Antiqua" w:cs="Times New Roman"/>
          <w:i/>
          <w:iCs/>
          <w:lang w:val="en-GB" w:eastAsia="de-DE"/>
        </w:rPr>
        <w:t>t al</w:t>
      </w:r>
      <w:r w:rsidR="007E3921"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2011 and MRC </w:t>
      </w:r>
      <w:proofErr w:type="spellStart"/>
      <w:r w:rsidRPr="0098057E">
        <w:rPr>
          <w:rFonts w:ascii="Book Antiqua" w:eastAsia="Times New Roman" w:hAnsi="Book Antiqua" w:cs="Times New Roman"/>
          <w:lang w:val="en-GB" w:eastAsia="de-DE"/>
        </w:rPr>
        <w:t>Allum</w:t>
      </w:r>
      <w:proofErr w:type="spellEnd"/>
      <w:r w:rsidR="007E3921" w:rsidRPr="0098057E">
        <w:rPr>
          <w:rFonts w:ascii="Book Antiqua" w:eastAsia="Times New Roman" w:hAnsi="Book Antiqua" w:cs="Times New Roman"/>
          <w:lang w:val="en-GB" w:eastAsia="de-DE"/>
        </w:rPr>
        <w:t xml:space="preserve"> e</w:t>
      </w:r>
      <w:r w:rsidR="007E3921" w:rsidRPr="0098057E">
        <w:rPr>
          <w:rFonts w:ascii="Book Antiqua" w:eastAsia="Times New Roman" w:hAnsi="Book Antiqua" w:cs="Times New Roman"/>
          <w:i/>
          <w:iCs/>
          <w:lang w:val="en-GB" w:eastAsia="de-DE"/>
        </w:rPr>
        <w:t>t al</w:t>
      </w:r>
      <w:r w:rsidR="007E3921"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2009 subsequently reported a survival benefit for patients receiving </w:t>
      </w:r>
      <w:r w:rsidRPr="0098057E">
        <w:rPr>
          <w:rFonts w:ascii="Book Antiqua" w:eastAsia="Times New Roman" w:hAnsi="Book Antiqua" w:cs="Times New Roman"/>
          <w:lang w:val="en-GB" w:eastAsia="de-DE"/>
        </w:rPr>
        <w:lastRenderedPageBreak/>
        <w:t xml:space="preserve">neoadjuvant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After inclusion of these last three studies, the updated Cochrane Review and meta-analysis by Kidane </w:t>
      </w:r>
      <w:r w:rsidRPr="0098057E">
        <w:rPr>
          <w:rFonts w:ascii="Book Antiqua" w:eastAsia="Times New Roman" w:hAnsi="Book Antiqua" w:cs="Times New Roman"/>
          <w:i/>
          <w:iCs/>
          <w:lang w:val="en-GB" w:eastAsia="de-DE"/>
        </w:rPr>
        <w:t>et al</w:t>
      </w:r>
      <w:r w:rsidR="007E3921" w:rsidRPr="0098057E">
        <w:rPr>
          <w:rFonts w:ascii="Book Antiqua" w:eastAsia="Times New Roman" w:hAnsi="Book Antiqua" w:cs="Times New Roman"/>
          <w:vertAlign w:val="superscript"/>
          <w:lang w:val="en-GB" w:eastAsia="de-DE"/>
        </w:rPr>
        <w:t>[18]</w:t>
      </w:r>
      <w:r w:rsidRPr="0098057E">
        <w:rPr>
          <w:rFonts w:ascii="Book Antiqua" w:eastAsia="Times New Roman" w:hAnsi="Book Antiqua" w:cs="Times New Roman"/>
          <w:lang w:val="en-GB" w:eastAsia="de-DE"/>
        </w:rPr>
        <w:t xml:space="preserve"> (2015) on the same topic found an improvement in overall survival (OS) </w:t>
      </w:r>
      <w:r w:rsidR="007E3921"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hazard ratio (HR): 0.88; 95% confidence interval (CI): 0.80 to 0.96</w:t>
      </w:r>
      <w:r w:rsidR="007E3921"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for patients receiving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A total of ten randomized controlled studies with </w:t>
      </w:r>
      <w:r w:rsidR="007E3921" w:rsidRPr="0098057E">
        <w:rPr>
          <w:rFonts w:ascii="Book Antiqua" w:eastAsia="Times New Roman" w:hAnsi="Book Antiqua" w:cs="Times New Roman"/>
          <w:lang w:val="en-GB" w:eastAsia="de-DE"/>
        </w:rPr>
        <w:t>OS</w:t>
      </w:r>
      <w:r w:rsidRPr="0098057E">
        <w:rPr>
          <w:rFonts w:ascii="Book Antiqua" w:eastAsia="Times New Roman" w:hAnsi="Book Antiqua" w:cs="Times New Roman"/>
          <w:lang w:val="en-GB" w:eastAsia="de-DE"/>
        </w:rPr>
        <w:t xml:space="preserve"> as the primary endpoint were included in this meta-analysis.</w:t>
      </w:r>
    </w:p>
    <w:p w14:paraId="1903C5BA" w14:textId="3C09C7FD"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T</w:t>
      </w:r>
      <w:r w:rsidR="00657E97" w:rsidRPr="0098057E">
        <w:rPr>
          <w:rFonts w:ascii="Book Antiqua" w:eastAsia="Times New Roman" w:hAnsi="Book Antiqua" w:cs="Times New Roman"/>
          <w:lang w:val="en-GB" w:eastAsia="de-DE"/>
        </w:rPr>
        <w:t>he aim of our study</w:t>
      </w:r>
      <w:r w:rsidRPr="0098057E">
        <w:rPr>
          <w:rFonts w:ascii="Book Antiqua" w:eastAsia="Times New Roman" w:hAnsi="Book Antiqua" w:cs="Times New Roman"/>
          <w:lang w:val="en-GB" w:eastAsia="de-DE"/>
        </w:rPr>
        <w:t xml:space="preserve"> was to assess the validity of the studies by </w:t>
      </w:r>
      <w:proofErr w:type="spellStart"/>
      <w:r w:rsidR="007E3921" w:rsidRPr="0098057E">
        <w:rPr>
          <w:rFonts w:ascii="Book Antiqua" w:eastAsia="Times New Roman" w:hAnsi="Book Antiqua" w:cs="Times New Roman"/>
          <w:lang w:val="en-GB" w:eastAsia="de-DE"/>
        </w:rPr>
        <w:t>Ychou</w:t>
      </w:r>
      <w:proofErr w:type="spellEnd"/>
      <w:r w:rsidR="007E3921" w:rsidRPr="0098057E">
        <w:rPr>
          <w:rFonts w:ascii="Book Antiqua" w:eastAsia="Times New Roman" w:hAnsi="Book Antiqua" w:cs="Times New Roman"/>
          <w:lang w:val="en-GB" w:eastAsia="de-DE"/>
        </w:rPr>
        <w:t xml:space="preserve"> e</w:t>
      </w:r>
      <w:r w:rsidR="007E3921" w:rsidRPr="0098057E">
        <w:rPr>
          <w:rFonts w:ascii="Book Antiqua" w:eastAsia="Times New Roman" w:hAnsi="Book Antiqua" w:cs="Times New Roman"/>
          <w:i/>
          <w:iCs/>
          <w:lang w:val="en-GB" w:eastAsia="de-DE"/>
        </w:rPr>
        <w:t>t al</w:t>
      </w:r>
      <w:r w:rsidR="007E3921" w:rsidRPr="0098057E">
        <w:rPr>
          <w:rFonts w:ascii="Book Antiqua" w:eastAsia="Times New Roman" w:hAnsi="Book Antiqua" w:cs="Times New Roman"/>
          <w:vertAlign w:val="superscript"/>
          <w:lang w:val="en-GB" w:eastAsia="de-DE"/>
        </w:rPr>
        <w:t>[15]</w:t>
      </w:r>
      <w:r w:rsidRPr="0098057E">
        <w:rPr>
          <w:rFonts w:ascii="Book Antiqua" w:eastAsia="Times New Roman" w:hAnsi="Book Antiqua" w:cs="Times New Roman"/>
          <w:lang w:val="en-GB" w:eastAsia="de-DE"/>
        </w:rPr>
        <w:t xml:space="preserve">, </w:t>
      </w:r>
      <w:proofErr w:type="spellStart"/>
      <w:r w:rsidR="007E3921" w:rsidRPr="0098057E">
        <w:rPr>
          <w:rFonts w:ascii="Book Antiqua" w:eastAsia="Times New Roman" w:hAnsi="Book Antiqua" w:cs="Times New Roman"/>
          <w:lang w:val="en-GB" w:eastAsia="de-DE"/>
        </w:rPr>
        <w:t>Boonstra</w:t>
      </w:r>
      <w:proofErr w:type="spellEnd"/>
      <w:r w:rsidR="007E3921" w:rsidRPr="0098057E">
        <w:rPr>
          <w:rFonts w:ascii="Book Antiqua" w:eastAsia="Times New Roman" w:hAnsi="Book Antiqua" w:cs="Times New Roman"/>
          <w:lang w:val="en-GB" w:eastAsia="de-DE"/>
        </w:rPr>
        <w:t xml:space="preserve"> e</w:t>
      </w:r>
      <w:r w:rsidR="007E3921" w:rsidRPr="0098057E">
        <w:rPr>
          <w:rFonts w:ascii="Book Antiqua" w:eastAsia="Times New Roman" w:hAnsi="Book Antiqua" w:cs="Times New Roman"/>
          <w:i/>
          <w:iCs/>
          <w:lang w:val="en-GB" w:eastAsia="de-DE"/>
        </w:rPr>
        <w:t>t al</w:t>
      </w:r>
      <w:r w:rsidR="007E3921"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and MRC </w:t>
      </w:r>
      <w:proofErr w:type="spellStart"/>
      <w:r w:rsidR="007E3921" w:rsidRPr="0098057E">
        <w:rPr>
          <w:rFonts w:ascii="Book Antiqua" w:eastAsia="Times New Roman" w:hAnsi="Book Antiqua" w:cs="Times New Roman"/>
          <w:lang w:val="en-GB" w:eastAsia="de-DE"/>
        </w:rPr>
        <w:t>Allum</w:t>
      </w:r>
      <w:proofErr w:type="spellEnd"/>
      <w:r w:rsidR="007E3921" w:rsidRPr="0098057E">
        <w:rPr>
          <w:rFonts w:ascii="Book Antiqua" w:eastAsia="Times New Roman" w:hAnsi="Book Antiqua" w:cs="Times New Roman"/>
          <w:lang w:val="en-GB" w:eastAsia="de-DE"/>
        </w:rPr>
        <w:t xml:space="preserve"> e</w:t>
      </w:r>
      <w:r w:rsidR="007E3921" w:rsidRPr="0098057E">
        <w:rPr>
          <w:rFonts w:ascii="Book Antiqua" w:eastAsia="Times New Roman" w:hAnsi="Book Antiqua" w:cs="Times New Roman"/>
          <w:i/>
          <w:iCs/>
          <w:lang w:val="en-GB" w:eastAsia="de-DE"/>
        </w:rPr>
        <w:t>t al</w:t>
      </w:r>
      <w:r w:rsidR="007E3921"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included in the updated Cochrane Review and the meta-analysis by Kidane </w:t>
      </w:r>
      <w:r w:rsidRPr="0098057E">
        <w:rPr>
          <w:rFonts w:ascii="Book Antiqua" w:eastAsia="Times New Roman" w:hAnsi="Book Antiqua" w:cs="Times New Roman"/>
          <w:i/>
          <w:iCs/>
          <w:lang w:val="en-GB" w:eastAsia="de-DE"/>
        </w:rPr>
        <w:t>et al</w:t>
      </w:r>
      <w:r w:rsidR="007E3921" w:rsidRPr="0098057E">
        <w:rPr>
          <w:rFonts w:ascii="Book Antiqua" w:eastAsia="Times New Roman" w:hAnsi="Book Antiqua" w:cs="Times New Roman"/>
          <w:vertAlign w:val="superscript"/>
          <w:lang w:val="en-GB" w:eastAsia="de-DE"/>
        </w:rPr>
        <w:t>[18]</w:t>
      </w:r>
      <w:r w:rsidRPr="0098057E">
        <w:rPr>
          <w:rFonts w:ascii="Book Antiqua" w:eastAsia="Times New Roman" w:hAnsi="Book Antiqua" w:cs="Times New Roman"/>
          <w:lang w:val="en-GB" w:eastAsia="de-DE"/>
        </w:rPr>
        <w:t xml:space="preserve"> (2015), which confirmed the benefit of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on survival for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w:t>
      </w:r>
      <w:r w:rsidR="00657E97" w:rsidRPr="0098057E">
        <w:rPr>
          <w:rFonts w:ascii="Book Antiqua" w:eastAsia="Times New Roman" w:hAnsi="Book Antiqua" w:cs="Times New Roman"/>
          <w:lang w:val="en-GB" w:eastAsia="de-DE"/>
        </w:rPr>
        <w:t xml:space="preserve"> with the intention to invite everyone </w:t>
      </w:r>
      <w:r w:rsidRPr="0098057E">
        <w:rPr>
          <w:rFonts w:ascii="Book Antiqua" w:eastAsia="Times New Roman" w:hAnsi="Book Antiqua" w:cs="Times New Roman"/>
          <w:lang w:val="en-GB" w:eastAsia="de-DE"/>
        </w:rPr>
        <w:t xml:space="preserve">to critically interpret not only the results, but also the methodology by which the results were achieved. We performed a variety of meta-analyses excluding or including studies depending on their validity and attributed power and discuss those findings in regard to current recommendations of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carcinoma guidelines.</w:t>
      </w:r>
    </w:p>
    <w:p w14:paraId="40C52BD7" w14:textId="77777777" w:rsidR="00757B9A" w:rsidRPr="0098057E" w:rsidRDefault="00757B9A" w:rsidP="00EB7C9E">
      <w:pPr>
        <w:spacing w:line="360" w:lineRule="auto"/>
        <w:jc w:val="both"/>
        <w:rPr>
          <w:rFonts w:ascii="Book Antiqua" w:eastAsia="Times New Roman" w:hAnsi="Book Antiqua" w:cs="Times New Roman"/>
          <w:b/>
          <w:lang w:val="en-GB" w:eastAsia="de-DE"/>
        </w:rPr>
      </w:pPr>
    </w:p>
    <w:p w14:paraId="29C9BAED" w14:textId="5E4A17BD" w:rsidR="00757B9A" w:rsidRPr="0098057E" w:rsidRDefault="00FC417A" w:rsidP="00EB7C9E">
      <w:pPr>
        <w:spacing w:line="360" w:lineRule="auto"/>
        <w:jc w:val="both"/>
        <w:rPr>
          <w:rFonts w:ascii="Book Antiqua" w:eastAsia="Times New Roman" w:hAnsi="Book Antiqua" w:cs="Times New Roman"/>
          <w:b/>
          <w:caps/>
          <w:lang w:val="en-GB" w:eastAsia="de-DE"/>
        </w:rPr>
      </w:pPr>
      <w:r w:rsidRPr="0098057E">
        <w:rPr>
          <w:rFonts w:ascii="Book Antiqua" w:eastAsia="Times New Roman" w:hAnsi="Book Antiqua" w:cs="Times New Roman"/>
          <w:b/>
          <w:caps/>
          <w:lang w:val="en-GB" w:eastAsia="de-DE"/>
        </w:rPr>
        <w:t>Material</w:t>
      </w:r>
      <w:r w:rsidR="007E3921" w:rsidRPr="0098057E">
        <w:rPr>
          <w:rFonts w:ascii="Book Antiqua" w:eastAsia="Times New Roman" w:hAnsi="Book Antiqua" w:cs="Times New Roman"/>
          <w:b/>
          <w:caps/>
          <w:lang w:val="en-GB" w:eastAsia="de-DE"/>
        </w:rPr>
        <w:t>s</w:t>
      </w:r>
      <w:r w:rsidRPr="0098057E">
        <w:rPr>
          <w:rFonts w:ascii="Book Antiqua" w:eastAsia="Times New Roman" w:hAnsi="Book Antiqua" w:cs="Times New Roman"/>
          <w:b/>
          <w:caps/>
          <w:lang w:val="en-GB" w:eastAsia="de-DE"/>
        </w:rPr>
        <w:t xml:space="preserve"> and Methods</w:t>
      </w:r>
    </w:p>
    <w:p w14:paraId="3B14E4EC" w14:textId="35AF4AB9"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 xml:space="preserve">The meta-analysis by Kidane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7E3921" w:rsidRPr="0098057E">
        <w:rPr>
          <w:rFonts w:ascii="Book Antiqua" w:eastAsia="Times New Roman" w:hAnsi="Book Antiqua" w:cs="Times New Roman"/>
          <w:vertAlign w:val="superscript"/>
          <w:lang w:val="en-GB" w:eastAsia="de-DE"/>
        </w:rPr>
        <w:t>[</w:t>
      </w:r>
      <w:proofErr w:type="gramEnd"/>
      <w:r w:rsidR="007E3921" w:rsidRPr="0098057E">
        <w:rPr>
          <w:rFonts w:ascii="Book Antiqua" w:eastAsia="Times New Roman" w:hAnsi="Book Antiqua" w:cs="Times New Roman"/>
          <w:vertAlign w:val="superscript"/>
          <w:lang w:val="en-GB" w:eastAsia="de-DE"/>
        </w:rPr>
        <w:t>18]</w:t>
      </w:r>
      <w:r w:rsidRPr="0098057E">
        <w:rPr>
          <w:rFonts w:ascii="Book Antiqua" w:eastAsia="Times New Roman" w:hAnsi="Book Antiqua" w:cs="Times New Roman"/>
          <w:lang w:val="en-GB" w:eastAsia="de-DE"/>
        </w:rPr>
        <w:t xml:space="preserve"> (2015) included a total of ten studies. Four (40%) (</w:t>
      </w:r>
      <w:proofErr w:type="spellStart"/>
      <w:r w:rsidRPr="0098057E">
        <w:rPr>
          <w:rFonts w:ascii="Book Antiqua" w:eastAsia="Times New Roman" w:hAnsi="Book Antiqua" w:cs="Times New Roman"/>
          <w:lang w:val="en-GB" w:eastAsia="de-DE"/>
        </w:rPr>
        <w:t>Ychou</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et al</w:t>
      </w:r>
      <w:r w:rsidR="007E3921" w:rsidRPr="0098057E">
        <w:rPr>
          <w:rFonts w:ascii="Book Antiqua" w:eastAsia="Times New Roman" w:hAnsi="Book Antiqua" w:cs="Times New Roman"/>
          <w:vertAlign w:val="superscript"/>
          <w:lang w:val="en-GB" w:eastAsia="de-DE"/>
        </w:rPr>
        <w:t>[15]</w:t>
      </w:r>
      <w:r w:rsidRPr="0098057E">
        <w:rPr>
          <w:rFonts w:ascii="Book Antiqua" w:eastAsia="Times New Roman" w:hAnsi="Book Antiqua" w:cs="Times New Roman"/>
          <w:lang w:val="en-GB" w:eastAsia="de-DE"/>
        </w:rPr>
        <w:t xml:space="preserve">, 2011, </w:t>
      </w:r>
      <w:proofErr w:type="spellStart"/>
      <w:r w:rsidRPr="0098057E">
        <w:rPr>
          <w:rFonts w:ascii="Book Antiqua" w:eastAsia="Times New Roman" w:hAnsi="Book Antiqua" w:cs="Times New Roman"/>
          <w:lang w:val="en-GB" w:eastAsia="de-DE"/>
        </w:rPr>
        <w:t>Boonstra</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et al</w:t>
      </w:r>
      <w:r w:rsidR="007E3921"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2011, MRC </w:t>
      </w:r>
      <w:proofErr w:type="spellStart"/>
      <w:r w:rsidRPr="0098057E">
        <w:rPr>
          <w:rFonts w:ascii="Book Antiqua" w:eastAsia="Times New Roman" w:hAnsi="Book Antiqua" w:cs="Times New Roman"/>
          <w:lang w:val="en-GB" w:eastAsia="de-DE"/>
        </w:rPr>
        <w:t>Allum</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et al</w:t>
      </w:r>
      <w:r w:rsidR="007E3921"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2009 and Law </w:t>
      </w:r>
      <w:r w:rsidRPr="0098057E">
        <w:rPr>
          <w:rFonts w:ascii="Book Antiqua" w:eastAsia="Times New Roman" w:hAnsi="Book Antiqua" w:cs="Times New Roman"/>
          <w:i/>
          <w:iCs/>
          <w:lang w:val="en-GB" w:eastAsia="de-DE"/>
        </w:rPr>
        <w:t>et al</w:t>
      </w:r>
      <w:r w:rsidR="00EF3F14" w:rsidRPr="0098057E">
        <w:rPr>
          <w:rFonts w:ascii="Book Antiqua" w:eastAsia="Times New Roman" w:hAnsi="Book Antiqua" w:cs="Times New Roman"/>
          <w:vertAlign w:val="superscript"/>
          <w:lang w:val="en-GB" w:eastAsia="de-DE"/>
        </w:rPr>
        <w:t>[19]</w:t>
      </w:r>
      <w:r w:rsidRPr="0098057E">
        <w:rPr>
          <w:rFonts w:ascii="Book Antiqua" w:eastAsia="Times New Roman" w:hAnsi="Book Antiqua" w:cs="Times New Roman"/>
          <w:lang w:val="en-GB" w:eastAsia="de-DE"/>
        </w:rPr>
        <w:t xml:space="preserve">, 1997) found a statistically significant advantage in survival in patients after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for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(HR: &lt; 1 with a significant 95%CI). All the other six included studies (60%) were not statistically </w:t>
      </w:r>
      <w:proofErr w:type="gramStart"/>
      <w:r w:rsidRPr="0098057E">
        <w:rPr>
          <w:rFonts w:ascii="Book Antiqua" w:eastAsia="Times New Roman" w:hAnsi="Book Antiqua" w:cs="Times New Roman"/>
          <w:lang w:val="en-GB" w:eastAsia="de-DE"/>
        </w:rPr>
        <w:t>significant</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20-25]</w:t>
      </w:r>
      <w:r w:rsidRPr="0098057E">
        <w:rPr>
          <w:rFonts w:ascii="Book Antiqua" w:eastAsia="Times New Roman" w:hAnsi="Book Antiqua" w:cs="Times New Roman"/>
          <w:lang w:val="en-GB" w:eastAsia="de-DE"/>
        </w:rPr>
        <w:t>.</w:t>
      </w:r>
    </w:p>
    <w:p w14:paraId="2B9F0EDF" w14:textId="3611D4FA" w:rsidR="00757B9A" w:rsidRPr="0098057E" w:rsidRDefault="00FC417A" w:rsidP="00EB7C9E">
      <w:pPr>
        <w:spacing w:line="360" w:lineRule="auto"/>
        <w:ind w:firstLineChars="100" w:firstLine="240"/>
        <w:jc w:val="both"/>
        <w:rPr>
          <w:rFonts w:ascii="Book Antiqua" w:hAnsi="Book Antiqua"/>
          <w:lang w:val="en-US"/>
        </w:rPr>
      </w:pPr>
      <w:r w:rsidRPr="0098057E">
        <w:rPr>
          <w:rFonts w:ascii="Book Antiqua" w:eastAsia="Times New Roman" w:hAnsi="Book Antiqua" w:cs="Times New Roman"/>
          <w:lang w:val="en-GB" w:eastAsia="de-DE"/>
        </w:rPr>
        <w:t xml:space="preserve">In the first part of the results section we assessed the validity of the three most powerful studies included in the Cochrane review by Kidane </w:t>
      </w:r>
      <w:r w:rsidRPr="0098057E">
        <w:rPr>
          <w:rFonts w:ascii="Book Antiqua" w:eastAsia="Times New Roman" w:hAnsi="Book Antiqua" w:cs="Times New Roman"/>
          <w:i/>
          <w:iCs/>
          <w:lang w:val="en-GB" w:eastAsia="de-DE"/>
        </w:rPr>
        <w:t>et al</w:t>
      </w:r>
      <w:r w:rsidR="00EF3F14" w:rsidRPr="0098057E">
        <w:rPr>
          <w:rFonts w:ascii="Book Antiqua" w:eastAsia="Times New Roman" w:hAnsi="Book Antiqua" w:cs="Times New Roman"/>
          <w:vertAlign w:val="superscript"/>
          <w:lang w:val="en-GB" w:eastAsia="de-DE"/>
        </w:rPr>
        <w:t>[18]</w:t>
      </w:r>
      <w:r w:rsidRPr="0098057E">
        <w:rPr>
          <w:rFonts w:ascii="Book Antiqua" w:eastAsia="Times New Roman" w:hAnsi="Book Antiqua" w:cs="Times New Roman"/>
          <w:lang w:val="en-GB" w:eastAsia="de-DE"/>
        </w:rPr>
        <w:t xml:space="preserve"> (2015), which found a statistically significant advantage in survival in patients receiving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before resection for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These studies are those of </w:t>
      </w:r>
      <w:proofErr w:type="spellStart"/>
      <w:r w:rsidR="00EF3F14" w:rsidRPr="0098057E">
        <w:rPr>
          <w:rFonts w:ascii="Book Antiqua" w:eastAsia="Times New Roman" w:hAnsi="Book Antiqua" w:cs="Times New Roman"/>
          <w:lang w:val="en-GB" w:eastAsia="de-DE"/>
        </w:rPr>
        <w:t>Ychou</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 xml:space="preserve">t </w:t>
      </w:r>
      <w:proofErr w:type="gramStart"/>
      <w:r w:rsidR="00EF3F14" w:rsidRPr="0098057E">
        <w:rPr>
          <w:rFonts w:ascii="Book Antiqua" w:eastAsia="Times New Roman" w:hAnsi="Book Antiqua" w:cs="Times New Roman"/>
          <w:i/>
          <w:iCs/>
          <w:lang w:val="en-GB" w:eastAsia="de-DE"/>
        </w:rPr>
        <w:t>al</w:t>
      </w:r>
      <w:r w:rsidR="00EF3F14" w:rsidRPr="0098057E">
        <w:rPr>
          <w:rFonts w:ascii="Book Antiqua" w:eastAsia="Times New Roman" w:hAnsi="Book Antiqua" w:cs="Times New Roman"/>
          <w:vertAlign w:val="superscript"/>
          <w:lang w:val="en-GB" w:eastAsia="de-DE"/>
        </w:rPr>
        <w:t>[</w:t>
      </w:r>
      <w:proofErr w:type="gramEnd"/>
      <w:r w:rsidR="00EF3F14" w:rsidRPr="0098057E">
        <w:rPr>
          <w:rFonts w:ascii="Book Antiqua" w:eastAsia="Times New Roman" w:hAnsi="Book Antiqua" w:cs="Times New Roman"/>
          <w:vertAlign w:val="superscript"/>
          <w:lang w:val="en-GB" w:eastAsia="de-DE"/>
        </w:rPr>
        <w:t>15]</w:t>
      </w:r>
      <w:r w:rsidR="00EF3F14" w:rsidRPr="0098057E">
        <w:rPr>
          <w:rFonts w:ascii="Book Antiqua" w:eastAsia="Times New Roman" w:hAnsi="Book Antiqua" w:cs="Times New Roman"/>
          <w:lang w:val="en-GB" w:eastAsia="de-DE"/>
        </w:rPr>
        <w:t xml:space="preserve">, </w:t>
      </w:r>
      <w:proofErr w:type="spellStart"/>
      <w:r w:rsidR="00EF3F14" w:rsidRPr="0098057E">
        <w:rPr>
          <w:rFonts w:ascii="Book Antiqua" w:eastAsia="Times New Roman" w:hAnsi="Book Antiqua" w:cs="Times New Roman"/>
          <w:lang w:val="en-GB" w:eastAsia="de-DE"/>
        </w:rPr>
        <w:t>Boonstra</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t al</w:t>
      </w:r>
      <w:r w:rsidR="00EF3F14" w:rsidRPr="0098057E">
        <w:rPr>
          <w:rFonts w:ascii="Book Antiqua" w:eastAsia="Times New Roman" w:hAnsi="Book Antiqua" w:cs="Times New Roman"/>
          <w:vertAlign w:val="superscript"/>
          <w:lang w:val="en-GB" w:eastAsia="de-DE"/>
        </w:rPr>
        <w:t>[16]</w:t>
      </w:r>
      <w:r w:rsidR="00EF3F14" w:rsidRPr="0098057E">
        <w:rPr>
          <w:rFonts w:ascii="Book Antiqua" w:eastAsia="Times New Roman" w:hAnsi="Book Antiqua" w:cs="Times New Roman"/>
          <w:lang w:val="en-GB" w:eastAsia="de-DE"/>
        </w:rPr>
        <w:t xml:space="preserve"> and MRC </w:t>
      </w:r>
      <w:proofErr w:type="spellStart"/>
      <w:r w:rsidR="00EF3F14" w:rsidRPr="0098057E">
        <w:rPr>
          <w:rFonts w:ascii="Book Antiqua" w:eastAsia="Times New Roman" w:hAnsi="Book Antiqua" w:cs="Times New Roman"/>
          <w:lang w:val="en-GB" w:eastAsia="de-DE"/>
        </w:rPr>
        <w:t>Allum</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t al</w:t>
      </w:r>
      <w:r w:rsidR="00EF3F14" w:rsidRPr="0098057E">
        <w:rPr>
          <w:rFonts w:ascii="Book Antiqua" w:eastAsia="Times New Roman" w:hAnsi="Book Antiqua" w:cs="Times New Roman"/>
          <w:vertAlign w:val="superscript"/>
          <w:lang w:val="en-GB" w:eastAsia="de-DE"/>
        </w:rPr>
        <w:t>[17]</w:t>
      </w:r>
      <w:r w:rsidR="00EF3F14" w:rsidRPr="0098057E">
        <w:rPr>
          <w:rFonts w:ascii="Book Antiqua" w:eastAsia="Times New Roman" w:hAnsi="Book Antiqua" w:cs="Times New Roman"/>
          <w:lang w:val="en-GB" w:eastAsia="de-DE"/>
        </w:rPr>
        <w:t>.</w:t>
      </w:r>
    </w:p>
    <w:p w14:paraId="100A5263" w14:textId="0D5CA069"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In the second part of the results section, we performed a new meta-analysis without these aforementioned three studies. Among the three analysed studies, </w:t>
      </w:r>
      <w:proofErr w:type="spellStart"/>
      <w:r w:rsidRPr="0098057E">
        <w:rPr>
          <w:rFonts w:ascii="Book Antiqua" w:eastAsia="Times New Roman" w:hAnsi="Book Antiqua" w:cs="Times New Roman"/>
          <w:lang w:val="en-GB" w:eastAsia="de-DE"/>
        </w:rPr>
        <w:t>Boonstra</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EF3F14" w:rsidRPr="0098057E">
        <w:rPr>
          <w:rFonts w:ascii="Book Antiqua" w:eastAsia="Times New Roman" w:hAnsi="Book Antiqua" w:cs="Times New Roman"/>
          <w:vertAlign w:val="superscript"/>
          <w:lang w:val="en-GB" w:eastAsia="de-DE"/>
        </w:rPr>
        <w:t>[</w:t>
      </w:r>
      <w:proofErr w:type="gramEnd"/>
      <w:r w:rsidR="00EF3F14"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had the higher validity, so we performed another meta-analysis assuming that this study is valid enough to be included in the meta-analysis.</w:t>
      </w:r>
    </w:p>
    <w:p w14:paraId="77075D7A" w14:textId="35829611"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Finally, we present the results of the meta-analysis excluding the four statistically significant studies confirming the survival advantage for patients treated with </w:t>
      </w:r>
      <w:r w:rsidRPr="0098057E">
        <w:rPr>
          <w:rFonts w:ascii="Book Antiqua" w:eastAsia="Times New Roman" w:hAnsi="Book Antiqua" w:cs="Times New Roman"/>
          <w:lang w:val="en-GB" w:eastAsia="de-DE"/>
        </w:rPr>
        <w:lastRenderedPageBreak/>
        <w:t xml:space="preserve">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In this last case, only statistically non-significant studies were included in the meta-analysis.</w:t>
      </w:r>
    </w:p>
    <w:p w14:paraId="709A1664" w14:textId="77777777" w:rsidR="00757B9A" w:rsidRPr="0098057E" w:rsidRDefault="00757B9A" w:rsidP="00EB7C9E">
      <w:pPr>
        <w:spacing w:line="360" w:lineRule="auto"/>
        <w:jc w:val="both"/>
        <w:rPr>
          <w:rFonts w:ascii="Book Antiqua" w:eastAsia="Times New Roman" w:hAnsi="Book Antiqua" w:cs="Times New Roman"/>
          <w:i/>
          <w:lang w:val="en-GB" w:eastAsia="de-DE"/>
        </w:rPr>
      </w:pPr>
    </w:p>
    <w:p w14:paraId="6259EAF2" w14:textId="77777777"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Selection of the studies and assessment of their validity</w:t>
      </w:r>
    </w:p>
    <w:p w14:paraId="2E97200E" w14:textId="5A314BD2"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 xml:space="preserve">We used the same methodology as described in our previous </w:t>
      </w:r>
      <w:proofErr w:type="gramStart"/>
      <w:r w:rsidRPr="0098057E">
        <w:rPr>
          <w:rFonts w:ascii="Book Antiqua" w:eastAsia="Times New Roman" w:hAnsi="Book Antiqua" w:cs="Times New Roman"/>
          <w:lang w:val="en-GB" w:eastAsia="de-DE"/>
        </w:rPr>
        <w:t>publication</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26]</w:t>
      </w:r>
      <w:r w:rsidRPr="0098057E">
        <w:rPr>
          <w:rFonts w:ascii="Book Antiqua" w:eastAsia="Times New Roman" w:hAnsi="Book Antiqua" w:cs="Times New Roman"/>
          <w:lang w:val="en-GB" w:eastAsia="de-DE"/>
        </w:rPr>
        <w:t xml:space="preserve"> to analyse the validity of the Cochrane review. From the several endpoints investigated in the Cochrane review by Kidane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EF3F14" w:rsidRPr="0098057E">
        <w:rPr>
          <w:rFonts w:ascii="Book Antiqua" w:eastAsia="Times New Roman" w:hAnsi="Book Antiqua" w:cs="Times New Roman"/>
          <w:vertAlign w:val="superscript"/>
          <w:lang w:val="en-GB" w:eastAsia="de-DE"/>
        </w:rPr>
        <w:t>[</w:t>
      </w:r>
      <w:proofErr w:type="gramEnd"/>
      <w:r w:rsidR="00EF3F14" w:rsidRPr="0098057E">
        <w:rPr>
          <w:rFonts w:ascii="Book Antiqua" w:eastAsia="Times New Roman" w:hAnsi="Book Antiqua" w:cs="Times New Roman"/>
          <w:vertAlign w:val="superscript"/>
          <w:lang w:val="en-GB" w:eastAsia="de-DE"/>
        </w:rPr>
        <w:t>18]</w:t>
      </w:r>
      <w:r w:rsidRPr="0098057E">
        <w:rPr>
          <w:rFonts w:ascii="Book Antiqua" w:eastAsia="Times New Roman" w:hAnsi="Book Antiqua" w:cs="Times New Roman"/>
          <w:lang w:val="en-GB" w:eastAsia="de-DE"/>
        </w:rPr>
        <w:t xml:space="preserve"> (2015), </w:t>
      </w:r>
      <w:r w:rsidR="00186280" w:rsidRPr="0098057E">
        <w:rPr>
          <w:rFonts w:ascii="Book Antiqua" w:eastAsia="Times New Roman" w:hAnsi="Book Antiqua" w:cs="Times New Roman"/>
          <w:lang w:val="en-GB" w:eastAsia="de-DE"/>
        </w:rPr>
        <w:t>we identified OS</w:t>
      </w:r>
      <w:r w:rsidRPr="0098057E">
        <w:rPr>
          <w:rFonts w:ascii="Book Antiqua" w:eastAsia="Times New Roman" w:hAnsi="Book Antiqua" w:cs="Times New Roman"/>
          <w:lang w:val="en-GB" w:eastAsia="de-DE"/>
        </w:rPr>
        <w:t xml:space="preserve"> as a major endpoint of interest. Among the ten studies identified by the authors of the Cochrane review investigating OS, we selected the three most powerful studies as weighted by the review’s authors which supp</w:t>
      </w:r>
      <w:r w:rsidR="00AD60E4" w:rsidRPr="0098057E">
        <w:rPr>
          <w:rFonts w:ascii="Book Antiqua" w:eastAsia="Times New Roman" w:hAnsi="Book Antiqua" w:cs="Times New Roman"/>
          <w:lang w:val="en-GB" w:eastAsia="de-DE"/>
        </w:rPr>
        <w:t>ort the advantage of preoperative</w:t>
      </w:r>
      <w:r w:rsidRPr="0098057E">
        <w:rPr>
          <w:rFonts w:ascii="Book Antiqua" w:eastAsia="Times New Roman" w:hAnsi="Book Antiqua" w:cs="Times New Roman"/>
          <w:lang w:val="en-GB" w:eastAsia="de-DE"/>
        </w:rPr>
        <w:t xml:space="preser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w:t>
      </w:r>
      <w:proofErr w:type="spellStart"/>
      <w:r w:rsidR="00EF3F14" w:rsidRPr="0098057E">
        <w:rPr>
          <w:rFonts w:ascii="Book Antiqua" w:eastAsia="Times New Roman" w:hAnsi="Book Antiqua" w:cs="Times New Roman"/>
          <w:lang w:val="en-GB" w:eastAsia="de-DE"/>
        </w:rPr>
        <w:t>Ychou</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 xml:space="preserve">t </w:t>
      </w:r>
      <w:proofErr w:type="gramStart"/>
      <w:r w:rsidR="00EF3F14" w:rsidRPr="0098057E">
        <w:rPr>
          <w:rFonts w:ascii="Book Antiqua" w:eastAsia="Times New Roman" w:hAnsi="Book Antiqua" w:cs="Times New Roman"/>
          <w:i/>
          <w:iCs/>
          <w:lang w:val="en-GB" w:eastAsia="de-DE"/>
        </w:rPr>
        <w:t>al</w:t>
      </w:r>
      <w:r w:rsidR="00EF3F14" w:rsidRPr="0098057E">
        <w:rPr>
          <w:rFonts w:ascii="Book Antiqua" w:eastAsia="Times New Roman" w:hAnsi="Book Antiqua" w:cs="Times New Roman"/>
          <w:vertAlign w:val="superscript"/>
          <w:lang w:val="en-GB" w:eastAsia="de-DE"/>
        </w:rPr>
        <w:t>[</w:t>
      </w:r>
      <w:proofErr w:type="gramEnd"/>
      <w:r w:rsidR="00EF3F14" w:rsidRPr="0098057E">
        <w:rPr>
          <w:rFonts w:ascii="Book Antiqua" w:eastAsia="Times New Roman" w:hAnsi="Book Antiqua" w:cs="Times New Roman"/>
          <w:vertAlign w:val="superscript"/>
          <w:lang w:val="en-GB" w:eastAsia="de-DE"/>
        </w:rPr>
        <w:t>15]</w:t>
      </w:r>
      <w:r w:rsidR="00EF3F14" w:rsidRPr="0098057E">
        <w:rPr>
          <w:rFonts w:ascii="Book Antiqua" w:eastAsia="Times New Roman" w:hAnsi="Book Antiqua" w:cs="Times New Roman"/>
          <w:lang w:val="en-GB" w:eastAsia="de-DE"/>
        </w:rPr>
        <w:t xml:space="preserve">, </w:t>
      </w:r>
      <w:proofErr w:type="spellStart"/>
      <w:r w:rsidR="00EF3F14" w:rsidRPr="0098057E">
        <w:rPr>
          <w:rFonts w:ascii="Book Antiqua" w:eastAsia="Times New Roman" w:hAnsi="Book Antiqua" w:cs="Times New Roman"/>
          <w:lang w:val="en-GB" w:eastAsia="de-DE"/>
        </w:rPr>
        <w:t>Boonstra</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t al</w:t>
      </w:r>
      <w:r w:rsidR="00EF3F14" w:rsidRPr="0098057E">
        <w:rPr>
          <w:rFonts w:ascii="Book Antiqua" w:eastAsia="Times New Roman" w:hAnsi="Book Antiqua" w:cs="Times New Roman"/>
          <w:vertAlign w:val="superscript"/>
          <w:lang w:val="en-GB" w:eastAsia="de-DE"/>
        </w:rPr>
        <w:t>[16]</w:t>
      </w:r>
      <w:r w:rsidR="00EF3F14" w:rsidRPr="0098057E">
        <w:rPr>
          <w:rFonts w:ascii="Book Antiqua" w:eastAsia="Times New Roman" w:hAnsi="Book Antiqua" w:cs="Times New Roman"/>
          <w:lang w:val="en-GB" w:eastAsia="de-DE"/>
        </w:rPr>
        <w:t xml:space="preserve"> and MRC </w:t>
      </w:r>
      <w:proofErr w:type="spellStart"/>
      <w:r w:rsidR="00EF3F14" w:rsidRPr="0098057E">
        <w:rPr>
          <w:rFonts w:ascii="Book Antiqua" w:eastAsia="Times New Roman" w:hAnsi="Book Antiqua" w:cs="Times New Roman"/>
          <w:lang w:val="en-GB" w:eastAsia="de-DE"/>
        </w:rPr>
        <w:t>Allum</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t al</w:t>
      </w:r>
      <w:r w:rsidR="00EF3F14"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The weights assigned to these three studies by the authors of the systematic review according to their sample size, precision of the estimates and width of the confidence intervals were 24.5%, 24.1% and 20.5%, respectively. We then assessed the validity of these studies using the CONSORT checklist 2010</w:t>
      </w:r>
      <w:r w:rsidRPr="0098057E">
        <w:rPr>
          <w:rFonts w:ascii="Book Antiqua" w:eastAsia="Times New Roman" w:hAnsi="Book Antiqua" w:cs="Times New Roman"/>
          <w:vertAlign w:val="superscript"/>
          <w:lang w:val="en-GB" w:eastAsia="de-DE"/>
        </w:rPr>
        <w:t>[27]</w:t>
      </w:r>
      <w:r w:rsidRPr="0098057E">
        <w:rPr>
          <w:rFonts w:ascii="Book Antiqua" w:eastAsia="Times New Roman" w:hAnsi="Book Antiqua" w:cs="Times New Roman"/>
          <w:lang w:val="en-GB" w:eastAsia="de-DE"/>
        </w:rPr>
        <w:t xml:space="preserve">, which is a validated instrument for the evaluation of </w:t>
      </w:r>
      <w:r w:rsidR="001469B4" w:rsidRPr="0098057E">
        <w:rPr>
          <w:rFonts w:ascii="Book Antiqua" w:eastAsia="Times New Roman" w:hAnsi="Book Antiqua" w:cs="Times New Roman"/>
          <w:lang w:val="en-GB" w:eastAsia="de-DE"/>
        </w:rPr>
        <w:t>randomized controlled trials (</w:t>
      </w:r>
      <w:r w:rsidRPr="0098057E">
        <w:rPr>
          <w:rFonts w:ascii="Book Antiqua" w:eastAsia="Times New Roman" w:hAnsi="Book Antiqua" w:cs="Times New Roman"/>
          <w:lang w:val="en-GB" w:eastAsia="de-DE"/>
        </w:rPr>
        <w:t>RCTs</w:t>
      </w:r>
      <w:r w:rsidR="001469B4"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and contains a total of 37 items. The checklist with all items and their precise description is available in the Appendix of our previous </w:t>
      </w:r>
      <w:proofErr w:type="gramStart"/>
      <w:r w:rsidRPr="0098057E">
        <w:rPr>
          <w:rFonts w:ascii="Book Antiqua" w:eastAsia="Times New Roman" w:hAnsi="Book Antiqua" w:cs="Times New Roman"/>
          <w:lang w:val="en-GB" w:eastAsia="de-DE"/>
        </w:rPr>
        <w:t>publication</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26]</w:t>
      </w:r>
      <w:r w:rsidRPr="0098057E">
        <w:rPr>
          <w:rFonts w:ascii="Book Antiqua" w:eastAsia="Times New Roman" w:hAnsi="Book Antiqua" w:cs="Times New Roman"/>
          <w:lang w:val="en-GB" w:eastAsia="de-DE"/>
        </w:rPr>
        <w:t xml:space="preserve">. We then asked whether the positive result in the Cochrane review is supported by sufficient validity. </w:t>
      </w:r>
      <w:r w:rsidRPr="0098057E">
        <w:rPr>
          <w:rFonts w:ascii="Book Antiqua" w:eastAsia="Times New Roman" w:hAnsi="Book Antiqua" w:cs="Times New Roman"/>
          <w:bCs/>
          <w:lang w:val="en-GB" w:eastAsia="de-DE"/>
        </w:rPr>
        <w:t>Figure 1 illust</w:t>
      </w:r>
      <w:r w:rsidRPr="0098057E">
        <w:rPr>
          <w:rFonts w:ascii="Book Antiqua" w:eastAsia="Times New Roman" w:hAnsi="Book Antiqua" w:cs="Times New Roman"/>
          <w:lang w:val="en-GB" w:eastAsia="de-DE"/>
        </w:rPr>
        <w:t>rates our methodology. Two independent review authors (UK and GM) assessed the validity of each of the three publications.</w:t>
      </w:r>
    </w:p>
    <w:p w14:paraId="76B58044" w14:textId="77777777" w:rsidR="00757B9A" w:rsidRPr="0098057E" w:rsidRDefault="00757B9A" w:rsidP="00EB7C9E">
      <w:pPr>
        <w:spacing w:line="360" w:lineRule="auto"/>
        <w:jc w:val="both"/>
        <w:rPr>
          <w:rFonts w:ascii="Book Antiqua" w:eastAsia="Times New Roman" w:hAnsi="Book Antiqua" w:cs="Times New Roman"/>
          <w:lang w:val="en-GB" w:eastAsia="de-DE"/>
        </w:rPr>
      </w:pPr>
    </w:p>
    <w:p w14:paraId="2C069FF9" w14:textId="77777777"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Meta-analysis</w:t>
      </w:r>
    </w:p>
    <w:p w14:paraId="1533E342" w14:textId="08024E7D"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We repeated the meta-analysis</w:t>
      </w:r>
      <w:r w:rsidRPr="0098057E">
        <w:rPr>
          <w:rFonts w:ascii="Book Antiqua" w:eastAsia="Times New Roman" w:hAnsi="Book Antiqua" w:cs="Times New Roman"/>
          <w:color w:val="FF0000"/>
          <w:lang w:val="en-GB" w:eastAsia="de-DE"/>
        </w:rPr>
        <w:t xml:space="preserve"> </w:t>
      </w:r>
      <w:r w:rsidRPr="0098057E">
        <w:rPr>
          <w:rFonts w:ascii="Book Antiqua" w:eastAsia="Times New Roman" w:hAnsi="Book Antiqua" w:cs="Times New Roman"/>
          <w:lang w:val="en-GB" w:eastAsia="de-DE"/>
        </w:rPr>
        <w:t>without the three analysed studies (</w:t>
      </w:r>
      <w:r w:rsidRPr="0098057E">
        <w:rPr>
          <w:rFonts w:ascii="Book Antiqua" w:eastAsia="Times New Roman" w:hAnsi="Book Antiqua" w:cs="Times New Roman"/>
          <w:i/>
          <w:iCs/>
          <w:lang w:val="en-GB" w:eastAsia="de-DE"/>
        </w:rPr>
        <w:t>n</w:t>
      </w:r>
      <w:r w:rsidR="00EF3F14"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w:t>
      </w:r>
      <w:r w:rsidR="00EF3F14"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 xml:space="preserve">7) and compared the result with the original meta-analysis comprising ten studies. Since </w:t>
      </w:r>
      <w:proofErr w:type="spellStart"/>
      <w:r w:rsidRPr="0098057E">
        <w:rPr>
          <w:rFonts w:ascii="Book Antiqua" w:eastAsia="Times New Roman" w:hAnsi="Book Antiqua" w:cs="Times New Roman"/>
          <w:lang w:val="en-GB" w:eastAsia="de-DE"/>
        </w:rPr>
        <w:t>Boonstra</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EF3F14" w:rsidRPr="0098057E">
        <w:rPr>
          <w:rFonts w:ascii="Book Antiqua" w:eastAsia="Times New Roman" w:hAnsi="Book Antiqua" w:cs="Times New Roman"/>
          <w:vertAlign w:val="superscript"/>
          <w:lang w:val="en-GB" w:eastAsia="de-DE"/>
        </w:rPr>
        <w:t>[</w:t>
      </w:r>
      <w:proofErr w:type="gramEnd"/>
      <w:r w:rsidR="00EF3F14"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has the higher validity among the analysed studies, we then conducted a second meta-analysis only excluding </w:t>
      </w:r>
      <w:proofErr w:type="spellStart"/>
      <w:r w:rsidR="00EF3F14" w:rsidRPr="0098057E">
        <w:rPr>
          <w:rFonts w:ascii="Book Antiqua" w:eastAsia="Times New Roman" w:hAnsi="Book Antiqua" w:cs="Times New Roman"/>
          <w:lang w:val="en-GB" w:eastAsia="de-DE"/>
        </w:rPr>
        <w:t>Ychou</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t al</w:t>
      </w:r>
      <w:r w:rsidR="00EF3F14" w:rsidRPr="0098057E">
        <w:rPr>
          <w:rFonts w:ascii="Book Antiqua" w:eastAsia="Times New Roman" w:hAnsi="Book Antiqua" w:cs="Times New Roman"/>
          <w:vertAlign w:val="superscript"/>
          <w:lang w:val="en-GB" w:eastAsia="de-DE"/>
        </w:rPr>
        <w:t>[15]</w:t>
      </w:r>
      <w:r w:rsidRPr="0098057E">
        <w:rPr>
          <w:rFonts w:ascii="Book Antiqua" w:eastAsia="Times New Roman" w:hAnsi="Book Antiqua" w:cs="Times New Roman"/>
          <w:lang w:val="en-GB" w:eastAsia="de-DE"/>
        </w:rPr>
        <w:t xml:space="preserve"> and MRC </w:t>
      </w:r>
      <w:proofErr w:type="spellStart"/>
      <w:r w:rsidR="00EF3F14" w:rsidRPr="0098057E">
        <w:rPr>
          <w:rFonts w:ascii="Book Antiqua" w:eastAsia="Times New Roman" w:hAnsi="Book Antiqua" w:cs="Times New Roman"/>
          <w:lang w:val="en-GB" w:eastAsia="de-DE"/>
        </w:rPr>
        <w:t>Allum</w:t>
      </w:r>
      <w:proofErr w:type="spellEnd"/>
      <w:r w:rsidR="00EF3F14" w:rsidRPr="0098057E">
        <w:rPr>
          <w:rFonts w:ascii="Book Antiqua" w:eastAsia="Times New Roman" w:hAnsi="Book Antiqua" w:cs="Times New Roman"/>
          <w:lang w:val="en-GB" w:eastAsia="de-DE"/>
        </w:rPr>
        <w:t xml:space="preserve"> e</w:t>
      </w:r>
      <w:r w:rsidR="00EF3F14" w:rsidRPr="0098057E">
        <w:rPr>
          <w:rFonts w:ascii="Book Antiqua" w:eastAsia="Times New Roman" w:hAnsi="Book Antiqua" w:cs="Times New Roman"/>
          <w:i/>
          <w:iCs/>
          <w:lang w:val="en-GB" w:eastAsia="de-DE"/>
        </w:rPr>
        <w:t>t al</w:t>
      </w:r>
      <w:r w:rsidR="00EF3F14" w:rsidRPr="0098057E">
        <w:rPr>
          <w:rFonts w:ascii="Book Antiqua" w:eastAsia="Times New Roman" w:hAnsi="Book Antiqua" w:cs="Times New Roman"/>
          <w:vertAlign w:val="superscript"/>
          <w:lang w:val="en-GB" w:eastAsia="de-DE"/>
        </w:rPr>
        <w:t>[17]</w:t>
      </w:r>
      <w:r w:rsidR="00EF3F14"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In a next step, we assumed that all single studies with a statistically significant benefit of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for thoracic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w:t>
      </w:r>
      <w:r w:rsidRPr="0098057E">
        <w:rPr>
          <w:rFonts w:ascii="Book Antiqua" w:eastAsia="Times New Roman" w:hAnsi="Book Antiqua" w:cs="Times New Roman"/>
          <w:i/>
          <w:iCs/>
          <w:lang w:val="en-GB" w:eastAsia="de-DE"/>
        </w:rPr>
        <w:t>n</w:t>
      </w:r>
      <w:r w:rsidR="00EF3F14"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w:t>
      </w:r>
      <w:r w:rsidR="00EF3F14"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4) were not valid enough and performed a second meta-analysis with the remaining six studies. The results were compared with the original meta-analysis (</w:t>
      </w:r>
      <w:r w:rsidRPr="0098057E">
        <w:rPr>
          <w:rFonts w:ascii="Book Antiqua" w:eastAsia="Times New Roman" w:hAnsi="Book Antiqua" w:cs="Times New Roman"/>
          <w:i/>
          <w:iCs/>
          <w:lang w:val="en-GB" w:eastAsia="de-DE"/>
        </w:rPr>
        <w:t>n</w:t>
      </w:r>
      <w:r w:rsidR="00EF3F14" w:rsidRPr="0098057E">
        <w:rPr>
          <w:rFonts w:ascii="Book Antiqua" w:eastAsia="Times New Roman" w:hAnsi="Book Antiqua" w:cs="Times New Roman"/>
          <w:i/>
          <w:iCs/>
          <w:lang w:val="en-GB" w:eastAsia="de-DE"/>
        </w:rPr>
        <w:t xml:space="preserve"> </w:t>
      </w:r>
      <w:r w:rsidRPr="0098057E">
        <w:rPr>
          <w:rFonts w:ascii="Book Antiqua" w:eastAsia="Times New Roman" w:hAnsi="Book Antiqua" w:cs="Times New Roman"/>
          <w:lang w:val="en-GB" w:eastAsia="de-DE"/>
        </w:rPr>
        <w:t>=</w:t>
      </w:r>
      <w:r w:rsidR="00EF3F14"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 xml:space="preserve">10 studies). </w:t>
      </w:r>
      <w:r w:rsidRPr="0098057E">
        <w:rPr>
          <w:rFonts w:ascii="Book Antiqua" w:hAnsi="Book Antiqua" w:cs="Times New Roman"/>
          <w:lang w:val="en-GB"/>
        </w:rPr>
        <w:t xml:space="preserve">The meta-analyses were performed with R, version 3.2.0, with the package </w:t>
      </w:r>
      <w:r w:rsidR="00AE0492" w:rsidRPr="0098057E">
        <w:rPr>
          <w:rFonts w:ascii="Book Antiqua" w:hAnsi="Book Antiqua" w:cs="Times New Roman"/>
          <w:lang w:val="en-GB"/>
        </w:rPr>
        <w:t>“</w:t>
      </w:r>
      <w:r w:rsidRPr="0098057E">
        <w:rPr>
          <w:rFonts w:ascii="Book Antiqua" w:hAnsi="Book Antiqua" w:cs="Times New Roman"/>
          <w:lang w:val="en-GB"/>
        </w:rPr>
        <w:t>meta</w:t>
      </w:r>
      <w:r w:rsidR="00AE0492" w:rsidRPr="0098057E">
        <w:rPr>
          <w:rFonts w:ascii="Book Antiqua" w:hAnsi="Book Antiqua" w:cs="Times New Roman"/>
          <w:lang w:val="en-GB"/>
        </w:rPr>
        <w:t>”</w:t>
      </w:r>
      <w:r w:rsidRPr="0098057E">
        <w:rPr>
          <w:rFonts w:ascii="Book Antiqua" w:hAnsi="Book Antiqua" w:cs="Times New Roman"/>
          <w:lang w:val="en-GB"/>
        </w:rPr>
        <w:t xml:space="preserve"> (</w:t>
      </w:r>
      <w:hyperlink r:id="rId9" w:history="1">
        <w:r w:rsidRPr="0098057E">
          <w:rPr>
            <w:rFonts w:ascii="Book Antiqua" w:hAnsi="Book Antiqua" w:cs="Times New Roman"/>
            <w:color w:val="00000A"/>
            <w:lang w:val="en-GB"/>
          </w:rPr>
          <w:t>http://www.r-</w:t>
        </w:r>
        <w:r w:rsidRPr="0098057E">
          <w:rPr>
            <w:rFonts w:ascii="Book Antiqua" w:hAnsi="Book Antiqua" w:cs="Times New Roman"/>
            <w:color w:val="00000A"/>
            <w:lang w:val="en-GB"/>
          </w:rPr>
          <w:lastRenderedPageBreak/>
          <w:t>project.org/foundation</w:t>
        </w:r>
      </w:hyperlink>
      <w:r w:rsidRPr="0098057E">
        <w:rPr>
          <w:rFonts w:ascii="Book Antiqua" w:hAnsi="Book Antiqua" w:cs="Times New Roman"/>
          <w:lang w:val="en-GB"/>
        </w:rPr>
        <w:t>).</w:t>
      </w:r>
    </w:p>
    <w:p w14:paraId="559C9E48" w14:textId="77777777" w:rsidR="00AE0492" w:rsidRPr="0098057E" w:rsidRDefault="00AE0492" w:rsidP="00EB7C9E">
      <w:pPr>
        <w:suppressAutoHyphens w:val="0"/>
        <w:spacing w:line="360" w:lineRule="auto"/>
        <w:jc w:val="both"/>
        <w:rPr>
          <w:rFonts w:ascii="Book Antiqua" w:eastAsia="Times New Roman" w:hAnsi="Book Antiqua" w:cs="Times New Roman"/>
          <w:lang w:val="en-GB" w:eastAsia="de-DE"/>
        </w:rPr>
      </w:pPr>
    </w:p>
    <w:p w14:paraId="18C35C68" w14:textId="0479F445" w:rsidR="00757B9A" w:rsidRPr="0098057E" w:rsidRDefault="00FC417A" w:rsidP="00EB7C9E">
      <w:pPr>
        <w:suppressAutoHyphens w:val="0"/>
        <w:spacing w:line="360" w:lineRule="auto"/>
        <w:jc w:val="both"/>
        <w:rPr>
          <w:rFonts w:ascii="Book Antiqua" w:eastAsia="Times New Roman" w:hAnsi="Book Antiqua" w:cs="Times New Roman"/>
          <w:caps/>
          <w:lang w:val="en-GB" w:eastAsia="de-DE"/>
        </w:rPr>
      </w:pPr>
      <w:r w:rsidRPr="0098057E">
        <w:rPr>
          <w:rFonts w:ascii="Book Antiqua" w:eastAsia="Times New Roman" w:hAnsi="Book Antiqua" w:cs="Times New Roman"/>
          <w:b/>
          <w:caps/>
          <w:lang w:val="en-GB" w:eastAsia="de-DE"/>
        </w:rPr>
        <w:t>Results</w:t>
      </w:r>
    </w:p>
    <w:p w14:paraId="19BCC332" w14:textId="77777777"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Assessment of the validity of the studies</w:t>
      </w:r>
    </w:p>
    <w:p w14:paraId="79991E97" w14:textId="40BB9DFB"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bCs/>
          <w:lang w:val="en-GB" w:eastAsia="de-DE"/>
        </w:rPr>
        <w:t>Table 1 presents a summary of the three analysed papers. The results are reported for each of the three included studies. Table 2 s</w:t>
      </w:r>
      <w:r w:rsidRPr="0098057E">
        <w:rPr>
          <w:rFonts w:ascii="Book Antiqua" w:eastAsia="Times New Roman" w:hAnsi="Book Antiqua" w:cs="Times New Roman"/>
          <w:lang w:val="en-GB" w:eastAsia="de-DE"/>
        </w:rPr>
        <w:t xml:space="preserve">ummarizes all the items present in the CONSORT checklist showing how the studies dealt with them. In this section, we describe the problems of each study. Eleven of the 34 validity criteria (32.4%) were not met in the study by </w:t>
      </w:r>
      <w:proofErr w:type="spellStart"/>
      <w:r w:rsidRPr="0098057E">
        <w:rPr>
          <w:rFonts w:ascii="Book Antiqua" w:eastAsia="Times New Roman" w:hAnsi="Book Antiqua" w:cs="Times New Roman"/>
          <w:lang w:val="en-GB" w:eastAsia="de-DE"/>
        </w:rPr>
        <w:t>Ychou</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15]</w:t>
      </w:r>
      <w:r w:rsidRPr="0098057E">
        <w:rPr>
          <w:rFonts w:ascii="Book Antiqua" w:eastAsia="Times New Roman" w:hAnsi="Book Antiqua" w:cs="Times New Roman"/>
          <w:lang w:val="en-GB" w:eastAsia="de-DE"/>
        </w:rPr>
        <w:t xml:space="preserve"> (2011). Three items were not applicable. The randomisation occurred by phone call through a centralized randomisation system, and then the assignment was stratified according to centre, performance status, and tumour site using the minimisation procedure.</w:t>
      </w:r>
      <w:r w:rsidRPr="0098057E">
        <w:rPr>
          <w:rFonts w:ascii="Book Antiqua" w:eastAsia="Times New Roman" w:hAnsi="Book Antiqua" w:cs="Times New Roman"/>
          <w:color w:val="FF0000"/>
          <w:lang w:val="en-GB" w:eastAsia="de-DE"/>
        </w:rPr>
        <w:t xml:space="preserve"> </w:t>
      </w:r>
      <w:r w:rsidRPr="0098057E">
        <w:rPr>
          <w:rFonts w:ascii="Book Antiqua" w:eastAsia="Times New Roman" w:hAnsi="Book Antiqua" w:cs="Times New Roman"/>
          <w:lang w:val="en-GB" w:eastAsia="de-DE"/>
        </w:rPr>
        <w:t xml:space="preserve">Due to the use of the minimisation method, allocation concealment was not maintained. Blinding was not possible in this study, as the control group did not receive any preoperative treatment. Inclusion of untreated controls limits the interpretation of the study. Specifically, the difference between the intervention and control group may be caused by a non-specific effect, such as a placebo effect. Moreover, 50% of the patients in the intervention group also received postoperative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Regarding sample size, in the methods section the authors described that 250 patients (178 deaths) were required to achieve the needed power. The trial was closed earlier due to difficulties in patient recruitment. At the closure time, a total of 224 patients (156 deaths) had been included, raising the question of whether the power was sufficient. Moreover, patients with stomach adenocarcinoma were also included in the study at a later time after changing the inclusion criteria. Taken together, these issues lead to insufficient validity of the report; </w:t>
      </w:r>
      <w:r w:rsidR="00AE0492" w:rsidRPr="0098057E">
        <w:rPr>
          <w:rFonts w:ascii="Book Antiqua" w:eastAsia="Times New Roman" w:hAnsi="Book Antiqua" w:cs="Times New Roman"/>
          <w:lang w:val="en-GB" w:eastAsia="de-DE"/>
        </w:rPr>
        <w:t xml:space="preserve">therefore </w:t>
      </w:r>
      <w:r w:rsidRPr="0098057E">
        <w:rPr>
          <w:rFonts w:ascii="Book Antiqua" w:eastAsia="Times New Roman" w:hAnsi="Book Antiqua" w:cs="Times New Roman"/>
          <w:lang w:val="en-GB" w:eastAsia="de-DE"/>
        </w:rPr>
        <w:t>the described effect cannot be considered as clinically relevant.</w:t>
      </w:r>
    </w:p>
    <w:p w14:paraId="0237875D" w14:textId="4874180A" w:rsidR="00757B9A" w:rsidRPr="0098057E" w:rsidRDefault="00FC417A" w:rsidP="00EB7C9E">
      <w:pPr>
        <w:spacing w:line="360" w:lineRule="auto"/>
        <w:ind w:firstLineChars="100" w:firstLine="240"/>
        <w:jc w:val="both"/>
        <w:rPr>
          <w:rFonts w:ascii="Book Antiqua" w:hAnsi="Book Antiqua"/>
          <w:lang w:val="en-US"/>
        </w:rPr>
      </w:pPr>
      <w:r w:rsidRPr="0098057E">
        <w:rPr>
          <w:rFonts w:ascii="Book Antiqua" w:eastAsia="Times New Roman" w:hAnsi="Book Antiqua" w:cs="Times New Roman"/>
          <w:lang w:val="en-GB" w:eastAsia="de-DE"/>
        </w:rPr>
        <w:t xml:space="preserve">In </w:t>
      </w:r>
      <w:proofErr w:type="spellStart"/>
      <w:r w:rsidRPr="0098057E">
        <w:rPr>
          <w:rFonts w:ascii="Book Antiqua" w:eastAsia="Times New Roman" w:hAnsi="Book Antiqua" w:cs="Times New Roman"/>
          <w:lang w:val="en-GB" w:eastAsia="de-DE"/>
        </w:rPr>
        <w:t>Boonstra</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(2011), we identified poor validity in 8 of the 33 validity criteria (24.2%). Four items were not applicable. Again, as in the previous study, the use of untreated controls limits the interpretation of the study. Blinding was not possible in this work either, as the control group did not receive any preoperative treatment. Central randomisation was performed, but the process is not clearly described. Therefore, it is not possible to ascertain whether allocation concealment was maintained </w:t>
      </w:r>
      <w:r w:rsidRPr="0098057E">
        <w:rPr>
          <w:rFonts w:ascii="Book Antiqua" w:eastAsia="Times New Roman" w:hAnsi="Book Antiqua" w:cs="Times New Roman"/>
          <w:lang w:val="en-GB" w:eastAsia="de-DE"/>
        </w:rPr>
        <w:lastRenderedPageBreak/>
        <w:t>or not. Additionally, random assignment was stratified by age, gender, weight loss and tumour length. As also pointed out by the authors of the Cochrane review, it is unclear whether an intention-to-treat (ITT) analysis had been performed, as information on withdrawals was missing or unclear.</w:t>
      </w:r>
    </w:p>
    <w:p w14:paraId="27509BAE" w14:textId="28CB0051"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As the validity of the report is not sufficient, the described effect cannot be considered as clinically relevant.</w:t>
      </w:r>
    </w:p>
    <w:p w14:paraId="5A713216" w14:textId="2E0D896E"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MRC </w:t>
      </w:r>
      <w:proofErr w:type="spellStart"/>
      <w:r w:rsidRPr="0098057E">
        <w:rPr>
          <w:rFonts w:ascii="Book Antiqua" w:eastAsia="Times New Roman" w:hAnsi="Book Antiqua" w:cs="Times New Roman"/>
          <w:lang w:val="en-GB" w:eastAsia="de-DE"/>
        </w:rPr>
        <w:t>Allum</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described the long-term results of a previously published study by the same group in 2002. If information was not found in the last studies, we checked if the needed information was available in the first </w:t>
      </w:r>
      <w:proofErr w:type="gramStart"/>
      <w:r w:rsidRPr="0098057E">
        <w:rPr>
          <w:rFonts w:ascii="Book Antiqua" w:eastAsia="Times New Roman" w:hAnsi="Book Antiqua" w:cs="Times New Roman"/>
          <w:lang w:val="en-GB" w:eastAsia="de-DE"/>
        </w:rPr>
        <w:t>publication</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28]</w:t>
      </w:r>
      <w:r w:rsidRPr="0098057E">
        <w:rPr>
          <w:rFonts w:ascii="Book Antiqua" w:eastAsia="Times New Roman" w:hAnsi="Book Antiqua" w:cs="Times New Roman"/>
          <w:lang w:val="en-GB" w:eastAsia="de-DE"/>
        </w:rPr>
        <w:t xml:space="preserve">. Taking this into consideration, 11 of the 33 validity criteria were not met (33.3%) by MRC </w:t>
      </w:r>
      <w:proofErr w:type="spellStart"/>
      <w:r w:rsidRPr="0098057E">
        <w:rPr>
          <w:rFonts w:ascii="Book Antiqua" w:eastAsia="Times New Roman" w:hAnsi="Book Antiqua" w:cs="Times New Roman"/>
          <w:lang w:val="en-GB" w:eastAsia="de-DE"/>
        </w:rPr>
        <w:t>Allum</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(2009). Four items were not applicable. As in the previous study, the use of untreated controls limits the interpretation of the study. Blinding was also not possible because the control group did not receive any preoperative treatment. Due to the use of the minimisation method, allocation concealment is not maintained. A power calculation is missing.</w:t>
      </w:r>
    </w:p>
    <w:p w14:paraId="439B5899" w14:textId="2AB5F8FC"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In the previous publication by the same group in 2002</w:t>
      </w:r>
      <w:r w:rsidRPr="0098057E">
        <w:rPr>
          <w:rFonts w:ascii="Book Antiqua" w:eastAsia="Times New Roman" w:hAnsi="Book Antiqua" w:cs="Times New Roman"/>
          <w:vertAlign w:val="superscript"/>
          <w:lang w:val="en-GB" w:eastAsia="de-DE"/>
        </w:rPr>
        <w:t>[28]</w:t>
      </w:r>
      <w:r w:rsidRPr="0098057E">
        <w:rPr>
          <w:rFonts w:ascii="Book Antiqua" w:eastAsia="Times New Roman" w:hAnsi="Book Antiqua" w:cs="Times New Roman"/>
          <w:lang w:val="en-GB" w:eastAsia="de-DE"/>
        </w:rPr>
        <w:t>, the sponsor appointed the writing committee, which interpreted data, wrote the report and submitted it for publication. The risk profiles of the two groups are slightly different with a certain probability of unbalanced risk distribution in favour of the intervention group regarding age and degree of dysphagia.</w:t>
      </w:r>
    </w:p>
    <w:p w14:paraId="39A2C0EC" w14:textId="221DB337"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As the validity of the report is not sufficient, the described effect cannot be considered as clinically relevant.</w:t>
      </w:r>
    </w:p>
    <w:p w14:paraId="33CFE152" w14:textId="77777777" w:rsidR="00757B9A" w:rsidRPr="0098057E" w:rsidRDefault="00757B9A" w:rsidP="00EB7C9E">
      <w:pPr>
        <w:spacing w:line="360" w:lineRule="auto"/>
        <w:jc w:val="both"/>
        <w:rPr>
          <w:rFonts w:ascii="Book Antiqua" w:eastAsia="Times New Roman" w:hAnsi="Book Antiqua" w:cs="Times New Roman"/>
          <w:lang w:val="en-GB" w:eastAsia="de-DE"/>
        </w:rPr>
      </w:pPr>
    </w:p>
    <w:p w14:paraId="33E19CC4" w14:textId="53F50FC6" w:rsidR="00757B9A" w:rsidRPr="0098057E" w:rsidRDefault="00FC417A" w:rsidP="00EB7C9E">
      <w:pPr>
        <w:suppressAutoHyphens w:val="0"/>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Meta-analyses</w:t>
      </w:r>
    </w:p>
    <w:p w14:paraId="7147DD3F" w14:textId="2E09FED7"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bCs/>
          <w:lang w:val="en-GB" w:eastAsia="de-DE"/>
        </w:rPr>
        <w:t>Figure 2 sho</w:t>
      </w:r>
      <w:r w:rsidRPr="0098057E">
        <w:rPr>
          <w:rFonts w:ascii="Book Antiqua" w:eastAsia="Times New Roman" w:hAnsi="Book Antiqua" w:cs="Times New Roman"/>
          <w:lang w:val="en-GB" w:eastAsia="de-DE"/>
        </w:rPr>
        <w:t xml:space="preserve">ws the result of the meta-analysis when the three analysed studies were excluded. A total of seven studies were included. One study (Law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19]</w:t>
      </w:r>
      <w:r w:rsidRPr="0098057E">
        <w:rPr>
          <w:rFonts w:ascii="Book Antiqua" w:eastAsia="Times New Roman" w:hAnsi="Book Antiqua" w:cs="Times New Roman"/>
          <w:lang w:val="en-GB" w:eastAsia="de-DE"/>
        </w:rPr>
        <w:t xml:space="preserve"> 1997) showed a positive and statistically significant result in favour of the use of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before resection of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Six of the included studies were not statistically significant by themselves. The new meta-analysis estimate had a HR of 0.94 with a 95%CI </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0.81; 1.09</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under assumption of a fixed-effect model and a HR of 0.92 with a 95%CI </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0.75; 1.13</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under assumption of a mixed-effect model. Regardless of the </w:t>
      </w:r>
      <w:r w:rsidRPr="0098057E">
        <w:rPr>
          <w:rFonts w:ascii="Book Antiqua" w:eastAsia="Times New Roman" w:hAnsi="Book Antiqua" w:cs="Times New Roman"/>
          <w:lang w:val="en-GB" w:eastAsia="de-DE"/>
        </w:rPr>
        <w:lastRenderedPageBreak/>
        <w:t xml:space="preserve">assumed model, the new estimate does not confirm the advantage of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for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The estimate of the original meta-analysis was 0.88 with a 95%CI</w:t>
      </w:r>
      <w:r w:rsidR="00484D1C"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0.80; 0.96</w:t>
      </w:r>
      <w:r w:rsidR="00484D1C"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The exclusion of the three studies completely changed the result of the meta-analysis. In </w:t>
      </w:r>
      <w:proofErr w:type="spellStart"/>
      <w:r w:rsidRPr="0098057E">
        <w:rPr>
          <w:rFonts w:ascii="Book Antiqua" w:eastAsia="Times New Roman" w:hAnsi="Book Antiqua" w:cs="Times New Roman"/>
          <w:lang w:val="en-GB" w:eastAsia="de-DE"/>
        </w:rPr>
        <w:t>Boonstra</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only 24.2% of the items on the CONSORT checklist were inappropriately answered, so we assumed that the validity of this study was enough to be included in the meta-analysis. We performed a new meta-analysis excluding only </w:t>
      </w:r>
      <w:proofErr w:type="spellStart"/>
      <w:r w:rsidR="00AE0492" w:rsidRPr="0098057E">
        <w:rPr>
          <w:rFonts w:ascii="Book Antiqua" w:eastAsia="Times New Roman" w:hAnsi="Book Antiqua" w:cs="Times New Roman"/>
          <w:lang w:val="en-GB" w:eastAsia="de-DE"/>
        </w:rPr>
        <w:t>Ychou</w:t>
      </w:r>
      <w:proofErr w:type="spellEnd"/>
      <w:r w:rsidR="00AE0492" w:rsidRPr="0098057E">
        <w:rPr>
          <w:rFonts w:ascii="Book Antiqua" w:eastAsia="Times New Roman" w:hAnsi="Book Antiqua" w:cs="Times New Roman"/>
          <w:lang w:val="en-GB" w:eastAsia="de-DE"/>
        </w:rPr>
        <w:t xml:space="preserve"> e</w:t>
      </w:r>
      <w:r w:rsidR="00AE0492" w:rsidRPr="0098057E">
        <w:rPr>
          <w:rFonts w:ascii="Book Antiqua" w:eastAsia="Times New Roman" w:hAnsi="Book Antiqua" w:cs="Times New Roman"/>
          <w:i/>
          <w:iCs/>
          <w:lang w:val="en-GB" w:eastAsia="de-DE"/>
        </w:rPr>
        <w:t xml:space="preserve">t </w:t>
      </w:r>
      <w:proofErr w:type="gramStart"/>
      <w:r w:rsidR="00AE0492"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15]</w:t>
      </w:r>
      <w:r w:rsidR="00AE0492" w:rsidRPr="0098057E">
        <w:rPr>
          <w:rFonts w:ascii="Book Antiqua" w:eastAsia="Times New Roman" w:hAnsi="Book Antiqua" w:cs="Times New Roman"/>
          <w:lang w:val="en-GB" w:eastAsia="de-DE"/>
        </w:rPr>
        <w:t xml:space="preserve"> and MRC </w:t>
      </w:r>
      <w:proofErr w:type="spellStart"/>
      <w:r w:rsidR="00AE0492" w:rsidRPr="0098057E">
        <w:rPr>
          <w:rFonts w:ascii="Book Antiqua" w:eastAsia="Times New Roman" w:hAnsi="Book Antiqua" w:cs="Times New Roman"/>
          <w:lang w:val="en-GB" w:eastAsia="de-DE"/>
        </w:rPr>
        <w:t>Allum</w:t>
      </w:r>
      <w:proofErr w:type="spellEnd"/>
      <w:r w:rsidR="00AE0492" w:rsidRPr="0098057E">
        <w:rPr>
          <w:rFonts w:ascii="Book Antiqua" w:eastAsia="Times New Roman" w:hAnsi="Book Antiqua" w:cs="Times New Roman"/>
          <w:lang w:val="en-GB" w:eastAsia="de-DE"/>
        </w:rPr>
        <w:t xml:space="preserve"> e</w:t>
      </w:r>
      <w:r w:rsidR="00AE0492" w:rsidRPr="0098057E">
        <w:rPr>
          <w:rFonts w:ascii="Book Antiqua" w:eastAsia="Times New Roman" w:hAnsi="Book Antiqua" w:cs="Times New Roman"/>
          <w:i/>
          <w:iCs/>
          <w:lang w:val="en-GB" w:eastAsia="de-DE"/>
        </w:rPr>
        <w:t>t al</w:t>
      </w:r>
      <w:r w:rsidR="00AE0492"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(Figure 3). We found a HR of 0.90 with a 95%CI </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0.81; 1.00</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under assumption of a fixed-effect model and a HR of 0.90 with a 95%CI </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0.78; 1.05</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under assumption of a mixed-effect model. Again, regardless of the assumed model, the new estimate does not confirm the advantage of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for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w:t>
      </w:r>
    </w:p>
    <w:p w14:paraId="6CFFB61E" w14:textId="2D27B7C1" w:rsidR="00757B9A" w:rsidRPr="0098057E" w:rsidRDefault="00FC417A" w:rsidP="00EB7C9E">
      <w:pPr>
        <w:spacing w:line="360" w:lineRule="auto"/>
        <w:ind w:firstLineChars="100" w:firstLine="240"/>
        <w:jc w:val="both"/>
        <w:rPr>
          <w:rFonts w:ascii="Book Antiqua" w:hAnsi="Book Antiqua"/>
          <w:lang w:val="en-US"/>
        </w:rPr>
      </w:pPr>
      <w:r w:rsidRPr="0098057E">
        <w:rPr>
          <w:rFonts w:ascii="Book Antiqua" w:eastAsia="Times New Roman" w:hAnsi="Book Antiqua" w:cs="Times New Roman"/>
          <w:lang w:val="en-GB" w:eastAsia="de-DE"/>
        </w:rPr>
        <w:t xml:space="preserve">Finally, we performed a second meta-analysis (Figure 4) also excluding Law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19]</w:t>
      </w:r>
      <w:r w:rsidRPr="0098057E">
        <w:rPr>
          <w:rFonts w:ascii="Book Antiqua" w:eastAsia="Times New Roman" w:hAnsi="Book Antiqua" w:cs="Times New Roman"/>
          <w:lang w:val="en-GB" w:eastAsia="de-DE"/>
        </w:rPr>
        <w:t xml:space="preserve">, which found a positive and statistically significant result as well. After the exclusion of all four studies with positive and statistically significant results, the new meta-analysis consisted of only six statistically non-significant studies. The new meta-analysis estimate was HR 1.04 with a 95%CI </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0.88; 1.22</w:t>
      </w:r>
      <w:r w:rsidR="00AE0492"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confirming the lack of a survival advantage for patients undergoing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before resection of the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w:t>
      </w:r>
    </w:p>
    <w:p w14:paraId="106EBD88" w14:textId="77777777" w:rsidR="00AE0492" w:rsidRPr="0098057E" w:rsidRDefault="00AE0492" w:rsidP="00EB7C9E">
      <w:pPr>
        <w:suppressAutoHyphens w:val="0"/>
        <w:spacing w:line="360" w:lineRule="auto"/>
        <w:jc w:val="both"/>
        <w:rPr>
          <w:rFonts w:ascii="Book Antiqua" w:eastAsia="Times New Roman" w:hAnsi="Book Antiqua" w:cs="Times New Roman"/>
          <w:lang w:val="en-GB" w:eastAsia="de-DE"/>
        </w:rPr>
      </w:pPr>
    </w:p>
    <w:p w14:paraId="2C9B778C" w14:textId="0CCC3089" w:rsidR="00757B9A" w:rsidRPr="0098057E" w:rsidRDefault="00FC417A" w:rsidP="00EB7C9E">
      <w:pPr>
        <w:suppressAutoHyphens w:val="0"/>
        <w:spacing w:line="360" w:lineRule="auto"/>
        <w:jc w:val="both"/>
        <w:rPr>
          <w:rFonts w:ascii="Book Antiqua" w:eastAsia="Times New Roman" w:hAnsi="Book Antiqua" w:cs="Times New Roman"/>
          <w:caps/>
          <w:lang w:val="en-GB" w:eastAsia="de-DE"/>
        </w:rPr>
      </w:pPr>
      <w:r w:rsidRPr="0098057E">
        <w:rPr>
          <w:rFonts w:ascii="Book Antiqua" w:eastAsia="Times New Roman" w:hAnsi="Book Antiqua" w:cs="Times New Roman"/>
          <w:b/>
          <w:caps/>
          <w:lang w:val="en-GB" w:eastAsia="de-DE"/>
        </w:rPr>
        <w:t>Discussion</w:t>
      </w:r>
    </w:p>
    <w:p w14:paraId="6345EEF4" w14:textId="1B4D7BD0" w:rsidR="00757B9A"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In the</w:t>
      </w:r>
      <w:r w:rsidR="00186280" w:rsidRPr="0098057E">
        <w:rPr>
          <w:rFonts w:ascii="Book Antiqua" w:eastAsia="Times New Roman" w:hAnsi="Book Antiqua" w:cs="Times New Roman"/>
          <w:lang w:val="en-GB" w:eastAsia="de-DE"/>
        </w:rPr>
        <w:t xml:space="preserve"> present manuscript, we assessed</w:t>
      </w:r>
      <w:r w:rsidRPr="0098057E">
        <w:rPr>
          <w:rFonts w:ascii="Book Antiqua" w:eastAsia="Times New Roman" w:hAnsi="Book Antiqua" w:cs="Times New Roman"/>
          <w:lang w:val="en-GB" w:eastAsia="de-DE"/>
        </w:rPr>
        <w:t xml:space="preserve"> the validity of three studies included in the meta-analysis by Kidane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AE0492" w:rsidRPr="0098057E">
        <w:rPr>
          <w:rFonts w:ascii="Book Antiqua" w:eastAsia="Times New Roman" w:hAnsi="Book Antiqua" w:cs="Times New Roman"/>
          <w:vertAlign w:val="superscript"/>
          <w:lang w:val="en-GB" w:eastAsia="de-DE"/>
        </w:rPr>
        <w:t>[</w:t>
      </w:r>
      <w:proofErr w:type="gramEnd"/>
      <w:r w:rsidR="00AE0492" w:rsidRPr="0098057E">
        <w:rPr>
          <w:rFonts w:ascii="Book Antiqua" w:eastAsia="Times New Roman" w:hAnsi="Book Antiqua" w:cs="Times New Roman"/>
          <w:vertAlign w:val="superscript"/>
          <w:lang w:val="en-GB" w:eastAsia="de-DE"/>
        </w:rPr>
        <w:t>18]</w:t>
      </w:r>
      <w:r w:rsidRPr="0098057E">
        <w:rPr>
          <w:rFonts w:ascii="Book Antiqua" w:eastAsia="Times New Roman" w:hAnsi="Book Antiqua" w:cs="Times New Roman"/>
          <w:lang w:val="en-GB" w:eastAsia="de-DE"/>
        </w:rPr>
        <w:t xml:space="preserve"> (2015), which supports the results of improved survival in patients treated with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for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It is important to identify possible bias in the three studies which support the result of the meta-analysis because bias jeopardizes validity. We demonstrated that these three studies are not valid enough to be included in a Cochrane review. When excluded from the meta-analysis, the overall result of the meta-analysis is no longer significant.</w:t>
      </w:r>
    </w:p>
    <w:p w14:paraId="0CECF038" w14:textId="0693A5B8"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We will first illustrate the problems we discovered in the three mathematically most influential studies supporting the conclusions and, in a second step, discuss our findings after performing the new meta-analyses.</w:t>
      </w:r>
    </w:p>
    <w:p w14:paraId="78C84532" w14:textId="77777777" w:rsidR="00757B9A" w:rsidRPr="0098057E" w:rsidRDefault="00757B9A" w:rsidP="00EB7C9E">
      <w:pPr>
        <w:spacing w:line="360" w:lineRule="auto"/>
        <w:jc w:val="both"/>
        <w:rPr>
          <w:rFonts w:ascii="Book Antiqua" w:eastAsia="Times New Roman" w:hAnsi="Book Antiqua" w:cs="Times New Roman"/>
          <w:i/>
          <w:u w:val="single"/>
          <w:lang w:val="en-GB" w:eastAsia="de-DE"/>
        </w:rPr>
      </w:pPr>
    </w:p>
    <w:p w14:paraId="3613797D" w14:textId="77777777"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lastRenderedPageBreak/>
        <w:t>Common problems in all studies</w:t>
      </w:r>
    </w:p>
    <w:p w14:paraId="242880A9" w14:textId="42EA25F2" w:rsidR="00757B9A"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The lack of a placebo-controlled and blinded study affects the validity of the three studies and, consequently, the validity of the review. </w:t>
      </w:r>
      <w:r w:rsidR="001F06D9" w:rsidRPr="0098057E">
        <w:rPr>
          <w:rFonts w:ascii="Book Antiqua" w:eastAsia="Times New Roman" w:hAnsi="Book Antiqua" w:cs="Times New Roman"/>
          <w:lang w:val="en-GB" w:eastAsia="de-DE"/>
        </w:rPr>
        <w:t xml:space="preserve">As discussed in our previous </w:t>
      </w:r>
      <w:proofErr w:type="gramStart"/>
      <w:r w:rsidR="001F06D9" w:rsidRPr="0098057E">
        <w:rPr>
          <w:rFonts w:ascii="Book Antiqua" w:eastAsia="Times New Roman" w:hAnsi="Book Antiqua" w:cs="Times New Roman"/>
          <w:lang w:val="en-GB" w:eastAsia="de-DE"/>
        </w:rPr>
        <w:t>work</w:t>
      </w:r>
      <w:r w:rsidR="001F06D9" w:rsidRPr="0098057E">
        <w:rPr>
          <w:rFonts w:ascii="Book Antiqua" w:eastAsia="Times New Roman" w:hAnsi="Book Antiqua" w:cs="Times New Roman"/>
          <w:vertAlign w:val="superscript"/>
          <w:lang w:val="en-GB" w:eastAsia="de-DE"/>
        </w:rPr>
        <w:t>[</w:t>
      </w:r>
      <w:proofErr w:type="gramEnd"/>
      <w:r w:rsidR="001F06D9" w:rsidRPr="0098057E">
        <w:rPr>
          <w:rFonts w:ascii="Book Antiqua" w:eastAsia="Times New Roman" w:hAnsi="Book Antiqua" w:cs="Times New Roman"/>
          <w:vertAlign w:val="superscript"/>
          <w:lang w:val="en-GB" w:eastAsia="de-DE"/>
        </w:rPr>
        <w:t>26]</w:t>
      </w:r>
      <w:r w:rsidR="001F06D9" w:rsidRPr="0098057E">
        <w:rPr>
          <w:rFonts w:ascii="Book Antiqua" w:eastAsia="Times New Roman" w:hAnsi="Book Antiqua" w:cs="Times New Roman"/>
          <w:lang w:val="en-GB" w:eastAsia="de-DE"/>
        </w:rPr>
        <w:t>, w</w:t>
      </w:r>
      <w:r w:rsidRPr="0098057E">
        <w:rPr>
          <w:rFonts w:ascii="Book Antiqua" w:eastAsia="Times New Roman" w:hAnsi="Book Antiqua" w:cs="Times New Roman"/>
          <w:lang w:val="en-GB" w:eastAsia="de-DE"/>
        </w:rPr>
        <w:t xml:space="preserve">ithout a placebo control, it is impossible to differentiate between specific pharmacological and placebo effects. A placebo effect is defined as the “…response of a subject to a substance or any procedure known to be without specific therapeutic effect for the condition being </w:t>
      </w:r>
      <w:proofErr w:type="gramStart"/>
      <w:r w:rsidRPr="0098057E">
        <w:rPr>
          <w:rFonts w:ascii="Book Antiqua" w:eastAsia="Times New Roman" w:hAnsi="Book Antiqua" w:cs="Times New Roman"/>
          <w:lang w:val="en-GB" w:eastAsia="de-DE"/>
        </w:rPr>
        <w:t>treated</w:t>
      </w:r>
      <w:r w:rsidR="00857048" w:rsidRPr="0098057E">
        <w:rPr>
          <w:rFonts w:ascii="Book Antiqua" w:eastAsia="Times New Roman" w:hAnsi="Book Antiqua" w:cs="Times New Roman"/>
          <w:vertAlign w:val="superscript"/>
          <w:lang w:val="en-GB" w:eastAsia="de-DE"/>
        </w:rPr>
        <w:t>[</w:t>
      </w:r>
      <w:proofErr w:type="gramEnd"/>
      <w:r w:rsidR="00857048" w:rsidRPr="0098057E">
        <w:rPr>
          <w:rFonts w:ascii="Book Antiqua" w:eastAsia="Times New Roman" w:hAnsi="Book Antiqua" w:cs="Times New Roman"/>
          <w:vertAlign w:val="superscript"/>
          <w:lang w:val="en-GB" w:eastAsia="de-DE"/>
        </w:rPr>
        <w:t>29]</w:t>
      </w:r>
      <w:r w:rsidRPr="0098057E">
        <w:rPr>
          <w:rFonts w:ascii="Book Antiqua" w:eastAsia="Times New Roman" w:hAnsi="Book Antiqua" w:cs="Times New Roman"/>
          <w:lang w:val="en-GB" w:eastAsia="de-DE"/>
        </w:rPr>
        <w:t xml:space="preserve">.” Several studies demonstrated that perceptual characteristics of </w:t>
      </w:r>
      <w:proofErr w:type="gramStart"/>
      <w:r w:rsidRPr="0098057E">
        <w:rPr>
          <w:rFonts w:ascii="Book Antiqua" w:eastAsia="Times New Roman" w:hAnsi="Book Antiqua" w:cs="Times New Roman"/>
          <w:lang w:val="en-GB" w:eastAsia="de-DE"/>
        </w:rPr>
        <w:t>drugs</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30]</w:t>
      </w:r>
      <w:r w:rsidRPr="0098057E">
        <w:rPr>
          <w:rFonts w:ascii="Book Antiqua" w:eastAsia="Times New Roman" w:hAnsi="Book Antiqua" w:cs="Times New Roman"/>
          <w:lang w:val="en-GB" w:eastAsia="de-DE"/>
        </w:rPr>
        <w:t>, the route of administration</w:t>
      </w:r>
      <w:r w:rsidRPr="0098057E">
        <w:rPr>
          <w:rFonts w:ascii="Book Antiqua" w:eastAsia="Times New Roman" w:hAnsi="Book Antiqua" w:cs="Times New Roman"/>
          <w:vertAlign w:val="superscript"/>
          <w:lang w:val="en-GB" w:eastAsia="de-DE"/>
        </w:rPr>
        <w:t>[31]</w:t>
      </w:r>
      <w:r w:rsidRPr="0098057E">
        <w:rPr>
          <w:rFonts w:ascii="Book Antiqua" w:eastAsia="Times New Roman" w:hAnsi="Book Antiqua" w:cs="Times New Roman"/>
          <w:lang w:val="en-GB" w:eastAsia="de-DE"/>
        </w:rPr>
        <w:t>, laboratory tests</w:t>
      </w:r>
      <w:r w:rsidRPr="0098057E">
        <w:rPr>
          <w:rFonts w:ascii="Book Antiqua" w:eastAsia="Times New Roman" w:hAnsi="Book Antiqua" w:cs="Times New Roman"/>
          <w:vertAlign w:val="superscript"/>
          <w:lang w:val="en-GB" w:eastAsia="de-DE"/>
        </w:rPr>
        <w:t>[32]</w:t>
      </w:r>
      <w:r w:rsidRPr="0098057E">
        <w:rPr>
          <w:rFonts w:ascii="Book Antiqua" w:eastAsia="Times New Roman" w:hAnsi="Book Antiqua" w:cs="Times New Roman"/>
          <w:lang w:val="en-GB" w:eastAsia="de-DE"/>
        </w:rPr>
        <w:t>, diagnosis</w:t>
      </w:r>
      <w:r w:rsidRPr="0098057E">
        <w:rPr>
          <w:rFonts w:ascii="Book Antiqua" w:eastAsia="Times New Roman" w:hAnsi="Book Antiqua" w:cs="Times New Roman"/>
          <w:vertAlign w:val="superscript"/>
          <w:lang w:val="en-GB" w:eastAsia="de-DE"/>
        </w:rPr>
        <w:t>[33]</w:t>
      </w:r>
      <w:r w:rsidRPr="0098057E">
        <w:rPr>
          <w:rFonts w:ascii="Book Antiqua" w:eastAsia="Times New Roman" w:hAnsi="Book Antiqua" w:cs="Times New Roman"/>
          <w:lang w:val="en-GB" w:eastAsia="de-DE"/>
        </w:rPr>
        <w:t xml:space="preserve"> and the doctor-patient relationship play an important role in the outcome of an illness</w:t>
      </w:r>
      <w:r w:rsidRPr="0098057E">
        <w:rPr>
          <w:rFonts w:ascii="Book Antiqua" w:eastAsia="Times New Roman" w:hAnsi="Book Antiqua" w:cs="Times New Roman"/>
          <w:vertAlign w:val="superscript"/>
          <w:lang w:val="en-GB" w:eastAsia="de-DE"/>
        </w:rPr>
        <w:t>[34-37]</w:t>
      </w:r>
      <w:r w:rsidRPr="0098057E">
        <w:rPr>
          <w:rFonts w:ascii="Book Antiqua" w:eastAsia="Times New Roman" w:hAnsi="Book Antiqua" w:cs="Times New Roman"/>
          <w:lang w:val="en-GB" w:eastAsia="de-DE"/>
        </w:rPr>
        <w:t>. Information regarding treatment or no treatment alone is sufficient to elicit</w:t>
      </w:r>
      <w:r w:rsidR="00186280"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 xml:space="preserve">a placebo </w:t>
      </w:r>
      <w:proofErr w:type="gramStart"/>
      <w:r w:rsidRPr="0098057E">
        <w:rPr>
          <w:rFonts w:ascii="Book Antiqua" w:eastAsia="Times New Roman" w:hAnsi="Book Antiqua" w:cs="Times New Roman"/>
          <w:lang w:val="en-GB" w:eastAsia="de-DE"/>
        </w:rPr>
        <w:t>effect</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38]</w:t>
      </w:r>
      <w:r w:rsidRPr="0098057E">
        <w:rPr>
          <w:rFonts w:ascii="Book Antiqua" w:eastAsia="Times New Roman" w:hAnsi="Book Antiqua" w:cs="Times New Roman"/>
          <w:lang w:val="en-GB" w:eastAsia="de-DE"/>
        </w:rPr>
        <w:t>. Moreover, patients</w:t>
      </w:r>
      <w:r w:rsidR="00857048"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and doctors</w:t>
      </w:r>
      <w:r w:rsidR="00857048"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 preferences could also have influenced the results in an open </w:t>
      </w:r>
      <w:proofErr w:type="gramStart"/>
      <w:r w:rsidRPr="0098057E">
        <w:rPr>
          <w:rFonts w:ascii="Book Antiqua" w:eastAsia="Times New Roman" w:hAnsi="Book Antiqua" w:cs="Times New Roman"/>
          <w:lang w:val="en-GB" w:eastAsia="de-DE"/>
        </w:rPr>
        <w:t>study</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39]</w:t>
      </w:r>
      <w:r w:rsidRPr="0098057E">
        <w:rPr>
          <w:rFonts w:ascii="Book Antiqua" w:eastAsia="Times New Roman" w:hAnsi="Book Antiqua" w:cs="Times New Roman"/>
          <w:lang w:val="en-GB" w:eastAsia="de-DE"/>
        </w:rPr>
        <w:t xml:space="preserve">. Patients assigned to the control group feel disadvantaged because they expect to be treated. Furthermore, when there is no concealment of treatment allocation, the randomisation procedure is compromised because of conscious or subconscious </w:t>
      </w:r>
      <w:proofErr w:type="gramStart"/>
      <w:r w:rsidRPr="0098057E">
        <w:rPr>
          <w:rFonts w:ascii="Book Antiqua" w:eastAsia="Times New Roman" w:hAnsi="Book Antiqua" w:cs="Times New Roman"/>
          <w:lang w:val="en-GB" w:eastAsia="de-DE"/>
        </w:rPr>
        <w:t>bias</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40]</w:t>
      </w:r>
      <w:r w:rsidRPr="0098057E">
        <w:rPr>
          <w:rFonts w:ascii="Book Antiqua" w:eastAsia="Times New Roman" w:hAnsi="Book Antiqua" w:cs="Times New Roman"/>
          <w:lang w:val="en-GB" w:eastAsia="de-DE"/>
        </w:rPr>
        <w:t xml:space="preserve">. It is important to perform an ITT analysis to maintain the balance distribution of risk factors between groups achieved by a randomisation procedure. A correct ITT analysis was only conducted in the studies by MRC </w:t>
      </w:r>
      <w:proofErr w:type="spellStart"/>
      <w:r w:rsidRPr="0098057E">
        <w:rPr>
          <w:rFonts w:ascii="Book Antiqua" w:eastAsia="Times New Roman" w:hAnsi="Book Antiqua" w:cs="Times New Roman"/>
          <w:lang w:val="en-GB" w:eastAsia="de-DE"/>
        </w:rPr>
        <w:t>Allum</w:t>
      </w:r>
      <w:proofErr w:type="spellEnd"/>
      <w:r w:rsidR="00857048" w:rsidRPr="0098057E">
        <w:rPr>
          <w:rFonts w:ascii="Book Antiqua" w:eastAsia="Times New Roman" w:hAnsi="Book Antiqua" w:cs="Times New Roman"/>
          <w:lang w:val="en-GB" w:eastAsia="de-DE"/>
        </w:rPr>
        <w:t xml:space="preserve"> </w:t>
      </w:r>
      <w:r w:rsidR="00857048" w:rsidRPr="0098057E">
        <w:rPr>
          <w:rFonts w:ascii="Book Antiqua" w:eastAsia="Times New Roman" w:hAnsi="Book Antiqua" w:cs="Times New Roman"/>
          <w:i/>
          <w:iCs/>
          <w:lang w:val="en-GB" w:eastAsia="de-DE"/>
        </w:rPr>
        <w:t xml:space="preserve">et </w:t>
      </w:r>
      <w:proofErr w:type="gramStart"/>
      <w:r w:rsidR="00857048" w:rsidRPr="0098057E">
        <w:rPr>
          <w:rFonts w:ascii="Book Antiqua" w:eastAsia="Times New Roman" w:hAnsi="Book Antiqua" w:cs="Times New Roman"/>
          <w:i/>
          <w:iCs/>
          <w:lang w:val="en-GB" w:eastAsia="de-DE"/>
        </w:rPr>
        <w:t>al</w:t>
      </w:r>
      <w:r w:rsidR="00857048" w:rsidRPr="0098057E">
        <w:rPr>
          <w:rFonts w:ascii="Book Antiqua" w:eastAsia="Times New Roman" w:hAnsi="Book Antiqua" w:cs="Times New Roman"/>
          <w:vertAlign w:val="superscript"/>
          <w:lang w:val="en-GB" w:eastAsia="de-DE"/>
        </w:rPr>
        <w:t>[</w:t>
      </w:r>
      <w:proofErr w:type="gramEnd"/>
      <w:r w:rsidR="00857048"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and </w:t>
      </w:r>
      <w:proofErr w:type="spellStart"/>
      <w:r w:rsidRPr="0098057E">
        <w:rPr>
          <w:rFonts w:ascii="Book Antiqua" w:eastAsia="Times New Roman" w:hAnsi="Book Antiqua" w:cs="Times New Roman"/>
          <w:lang w:val="en-GB" w:eastAsia="de-DE"/>
        </w:rPr>
        <w:t>Ychou</w:t>
      </w:r>
      <w:proofErr w:type="spellEnd"/>
      <w:r w:rsidR="00857048" w:rsidRPr="0098057E">
        <w:rPr>
          <w:rFonts w:ascii="Book Antiqua" w:eastAsia="Times New Roman" w:hAnsi="Book Antiqua" w:cs="Times New Roman"/>
          <w:lang w:val="en-GB" w:eastAsia="de-DE"/>
        </w:rPr>
        <w:t xml:space="preserve"> </w:t>
      </w:r>
      <w:r w:rsidR="00857048" w:rsidRPr="0098057E">
        <w:rPr>
          <w:rFonts w:ascii="Book Antiqua" w:eastAsia="Times New Roman" w:hAnsi="Book Antiqua" w:cs="Times New Roman"/>
          <w:i/>
          <w:iCs/>
          <w:lang w:val="en-GB" w:eastAsia="de-DE"/>
        </w:rPr>
        <w:t>et al</w:t>
      </w:r>
      <w:r w:rsidR="00857048" w:rsidRPr="0098057E">
        <w:rPr>
          <w:rFonts w:ascii="Book Antiqua" w:eastAsia="Times New Roman" w:hAnsi="Book Antiqua" w:cs="Times New Roman"/>
          <w:vertAlign w:val="superscript"/>
          <w:lang w:val="en-GB" w:eastAsia="de-DE"/>
        </w:rPr>
        <w:t>[15]</w:t>
      </w:r>
      <w:r w:rsidRPr="0098057E">
        <w:rPr>
          <w:rFonts w:ascii="Book Antiqua" w:eastAsia="Times New Roman" w:hAnsi="Book Antiqua" w:cs="Times New Roman"/>
          <w:lang w:val="en-GB" w:eastAsia="de-DE"/>
        </w:rPr>
        <w:t>. These aspects collectively affect the validity of the reports and, therefore, the described effects cannot be considered as clinically relevant.</w:t>
      </w:r>
    </w:p>
    <w:p w14:paraId="40DC9B7A" w14:textId="77777777" w:rsidR="00757B9A" w:rsidRPr="0098057E" w:rsidRDefault="00757B9A" w:rsidP="00EB7C9E">
      <w:pPr>
        <w:spacing w:line="360" w:lineRule="auto"/>
        <w:jc w:val="both"/>
        <w:rPr>
          <w:rFonts w:ascii="Book Antiqua" w:hAnsi="Book Antiqua"/>
          <w:lang w:val="en-GB"/>
        </w:rPr>
      </w:pPr>
    </w:p>
    <w:p w14:paraId="6A45671E" w14:textId="3684AD70"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 xml:space="preserve">Specific problems of the study by </w:t>
      </w:r>
      <w:proofErr w:type="spellStart"/>
      <w:r w:rsidRPr="0098057E">
        <w:rPr>
          <w:rFonts w:ascii="Book Antiqua" w:eastAsia="Times New Roman" w:hAnsi="Book Antiqua" w:cs="Times New Roman"/>
          <w:b/>
          <w:bCs/>
          <w:i/>
          <w:lang w:val="en-GB" w:eastAsia="de-DE"/>
        </w:rPr>
        <w:t>Ychou</w:t>
      </w:r>
      <w:proofErr w:type="spellEnd"/>
      <w:r w:rsidRPr="0098057E">
        <w:rPr>
          <w:rFonts w:ascii="Book Antiqua" w:eastAsia="Times New Roman" w:hAnsi="Book Antiqua" w:cs="Times New Roman"/>
          <w:b/>
          <w:bCs/>
          <w:i/>
          <w:lang w:val="en-GB" w:eastAsia="de-DE"/>
        </w:rPr>
        <w:t xml:space="preserve"> et </w:t>
      </w:r>
      <w:proofErr w:type="gramStart"/>
      <w:r w:rsidRPr="0098057E">
        <w:rPr>
          <w:rFonts w:ascii="Book Antiqua" w:eastAsia="Times New Roman" w:hAnsi="Book Antiqua" w:cs="Times New Roman"/>
          <w:b/>
          <w:bCs/>
          <w:i/>
          <w:lang w:val="en-GB" w:eastAsia="de-DE"/>
        </w:rPr>
        <w:t>al</w:t>
      </w:r>
      <w:r w:rsidR="00857048" w:rsidRPr="0098057E">
        <w:rPr>
          <w:rFonts w:ascii="Book Antiqua" w:eastAsia="Times New Roman" w:hAnsi="Book Antiqua" w:cs="Times New Roman"/>
          <w:b/>
          <w:bCs/>
          <w:i/>
          <w:vertAlign w:val="superscript"/>
          <w:lang w:val="en-GB" w:eastAsia="de-DE"/>
        </w:rPr>
        <w:t>[</w:t>
      </w:r>
      <w:proofErr w:type="gramEnd"/>
      <w:r w:rsidR="00857048" w:rsidRPr="0098057E">
        <w:rPr>
          <w:rFonts w:ascii="Book Antiqua" w:eastAsia="Times New Roman" w:hAnsi="Book Antiqua" w:cs="Times New Roman"/>
          <w:b/>
          <w:bCs/>
          <w:i/>
          <w:vertAlign w:val="superscript"/>
          <w:lang w:val="en-GB" w:eastAsia="de-DE"/>
        </w:rPr>
        <w:t xml:space="preserve">15] </w:t>
      </w:r>
      <w:r w:rsidR="00857048" w:rsidRPr="0098057E">
        <w:rPr>
          <w:rFonts w:ascii="Book Antiqua" w:eastAsia="Times New Roman" w:hAnsi="Book Antiqua" w:cs="Times New Roman"/>
          <w:b/>
          <w:bCs/>
          <w:i/>
          <w:lang w:val="en-GB" w:eastAsia="de-DE"/>
        </w:rPr>
        <w:t>2011</w:t>
      </w:r>
    </w:p>
    <w:p w14:paraId="0391D4E6" w14:textId="32E24CBB" w:rsidR="00757B9A" w:rsidRPr="0098057E" w:rsidRDefault="00FC417A" w:rsidP="00EB7C9E">
      <w:pPr>
        <w:spacing w:line="360" w:lineRule="auto"/>
        <w:jc w:val="both"/>
        <w:rPr>
          <w:rFonts w:ascii="Book Antiqua" w:hAnsi="Book Antiqua"/>
          <w:lang w:val="en-US"/>
        </w:rPr>
      </w:pPr>
      <w:r w:rsidRPr="0098057E">
        <w:rPr>
          <w:rFonts w:ascii="Book Antiqua" w:eastAsia="Times New Roman" w:hAnsi="Book Antiqua" w:cs="Times New Roman"/>
          <w:lang w:val="en-GB" w:eastAsia="de-DE"/>
        </w:rPr>
        <w:t>In the study by</w:t>
      </w:r>
      <w:r w:rsidRPr="0098057E">
        <w:rPr>
          <w:rFonts w:ascii="Book Antiqua" w:eastAsia="Times New Roman" w:hAnsi="Book Antiqua" w:cs="Times New Roman"/>
          <w:iCs/>
          <w:lang w:val="en-GB" w:eastAsia="de-DE"/>
        </w:rPr>
        <w:t xml:space="preserve"> </w:t>
      </w:r>
      <w:proofErr w:type="spellStart"/>
      <w:r w:rsidR="00857048" w:rsidRPr="0098057E">
        <w:rPr>
          <w:rFonts w:ascii="Book Antiqua" w:eastAsia="Times New Roman" w:hAnsi="Book Antiqua" w:cs="Times New Roman"/>
          <w:iCs/>
          <w:lang w:val="en-GB" w:eastAsia="de-DE"/>
        </w:rPr>
        <w:t>Ychou</w:t>
      </w:r>
      <w:proofErr w:type="spellEnd"/>
      <w:r w:rsidR="00857048" w:rsidRPr="0098057E">
        <w:rPr>
          <w:rFonts w:ascii="Book Antiqua" w:eastAsia="Times New Roman" w:hAnsi="Book Antiqua" w:cs="Times New Roman"/>
          <w:iCs/>
          <w:lang w:val="en-GB" w:eastAsia="de-DE"/>
        </w:rPr>
        <w:t xml:space="preserve"> </w:t>
      </w:r>
      <w:r w:rsidR="00857048" w:rsidRPr="0098057E">
        <w:rPr>
          <w:rFonts w:ascii="Book Antiqua" w:eastAsia="Times New Roman" w:hAnsi="Book Antiqua" w:cs="Times New Roman"/>
          <w:i/>
          <w:lang w:val="en-GB" w:eastAsia="de-DE"/>
        </w:rPr>
        <w:t xml:space="preserve">et </w:t>
      </w:r>
      <w:proofErr w:type="gramStart"/>
      <w:r w:rsidR="00857048" w:rsidRPr="0098057E">
        <w:rPr>
          <w:rFonts w:ascii="Book Antiqua" w:eastAsia="Times New Roman" w:hAnsi="Book Antiqua" w:cs="Times New Roman"/>
          <w:i/>
          <w:lang w:val="en-GB" w:eastAsia="de-DE"/>
        </w:rPr>
        <w:t>al</w:t>
      </w:r>
      <w:r w:rsidR="00857048" w:rsidRPr="0098057E">
        <w:rPr>
          <w:rFonts w:ascii="Book Antiqua" w:eastAsia="Times New Roman" w:hAnsi="Book Antiqua" w:cs="Times New Roman"/>
          <w:i/>
          <w:vertAlign w:val="superscript"/>
          <w:lang w:val="en-GB" w:eastAsia="de-DE"/>
        </w:rPr>
        <w:t>[</w:t>
      </w:r>
      <w:proofErr w:type="gramEnd"/>
      <w:r w:rsidR="00857048" w:rsidRPr="0098057E">
        <w:rPr>
          <w:rFonts w:ascii="Book Antiqua" w:eastAsia="Times New Roman" w:hAnsi="Book Antiqua" w:cs="Times New Roman"/>
          <w:i/>
          <w:vertAlign w:val="superscript"/>
          <w:lang w:val="en-GB" w:eastAsia="de-DE"/>
        </w:rPr>
        <w:t>15]</w:t>
      </w:r>
      <w:r w:rsidR="00857048"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 xml:space="preserve">(2011), a minimisation method is used. </w:t>
      </w:r>
      <w:proofErr w:type="gramStart"/>
      <w:r w:rsidRPr="0098057E">
        <w:rPr>
          <w:rFonts w:ascii="Book Antiqua" w:eastAsia="Times New Roman" w:hAnsi="Book Antiqua" w:cs="Times New Roman"/>
          <w:lang w:val="en-GB" w:eastAsia="de-DE"/>
        </w:rPr>
        <w:t>Minimisation</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41-44]</w:t>
      </w:r>
      <w:r w:rsidRPr="0098057E">
        <w:rPr>
          <w:rFonts w:ascii="Book Antiqua" w:eastAsia="Times New Roman" w:hAnsi="Book Antiqua" w:cs="Times New Roman"/>
          <w:lang w:val="en-GB" w:eastAsia="de-DE"/>
        </w:rPr>
        <w:t xml:space="preserve">, a type of dynamic allocation, is gaining popularity especially in clinical cancer trials. In this design, the new subject’s treatment assignment is determined by evaluating the potential covariate imbalance that would result if he or she were assigned to the treatment or to the control </w:t>
      </w:r>
      <w:proofErr w:type="gramStart"/>
      <w:r w:rsidRPr="0098057E">
        <w:rPr>
          <w:rFonts w:ascii="Book Antiqua" w:eastAsia="Times New Roman" w:hAnsi="Book Antiqua" w:cs="Times New Roman"/>
          <w:lang w:val="en-GB" w:eastAsia="de-DE"/>
        </w:rPr>
        <w:t>group</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45]</w:t>
      </w:r>
      <w:r w:rsidRPr="0098057E">
        <w:rPr>
          <w:rFonts w:ascii="Book Antiqua" w:eastAsia="Times New Roman" w:hAnsi="Book Antiqua" w:cs="Times New Roman"/>
          <w:lang w:val="en-GB" w:eastAsia="de-DE"/>
        </w:rPr>
        <w:t xml:space="preserve">. Minimisation aims at achieving balance over a large number of prespecified prognostic factors simultaneously. We raise concerns over this design, as it compromises adequate generation of an allocation sequence and concealment in this study. Investigators using minimisation can actually determine the group to which a prospective subject would be allocated and then decide whether this </w:t>
      </w:r>
      <w:r w:rsidRPr="0098057E">
        <w:rPr>
          <w:rFonts w:ascii="Book Antiqua" w:eastAsia="Times New Roman" w:hAnsi="Book Antiqua" w:cs="Times New Roman"/>
          <w:lang w:val="en-GB" w:eastAsia="de-DE"/>
        </w:rPr>
        <w:lastRenderedPageBreak/>
        <w:t xml:space="preserve">is positive or negative in terms of creating an imbalance in some key predictor of outcome not considered in the imbalance function. Despite adding randomisation, so that the treatment that minimises the imbalance function for a given patient is not necessarily allocated to that patient, there is a high probability of this being the </w:t>
      </w:r>
      <w:proofErr w:type="gramStart"/>
      <w:r w:rsidRPr="0098057E">
        <w:rPr>
          <w:rFonts w:ascii="Book Antiqua" w:eastAsia="Times New Roman" w:hAnsi="Book Antiqua" w:cs="Times New Roman"/>
          <w:lang w:val="en-GB" w:eastAsia="de-DE"/>
        </w:rPr>
        <w:t>case</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46]</w:t>
      </w:r>
      <w:r w:rsidRPr="0098057E">
        <w:rPr>
          <w:rFonts w:ascii="Book Antiqua" w:eastAsia="Times New Roman" w:hAnsi="Book Antiqua" w:cs="Times New Roman"/>
          <w:lang w:val="en-GB" w:eastAsia="de-DE"/>
        </w:rPr>
        <w:t>.</w:t>
      </w:r>
      <w:r w:rsidRPr="0098057E">
        <w:rPr>
          <w:rFonts w:ascii="Book Antiqua" w:hAnsi="Book Antiqua"/>
          <w:lang w:val="en-US"/>
        </w:rPr>
        <w:t xml:space="preserve"> </w:t>
      </w:r>
      <w:r w:rsidRPr="0098057E">
        <w:rPr>
          <w:rFonts w:ascii="Book Antiqua" w:eastAsia="Times New Roman" w:hAnsi="Book Antiqua" w:cs="Times New Roman"/>
          <w:lang w:val="en-GB" w:eastAsia="de-DE"/>
        </w:rPr>
        <w:t>The European Medicines Agency</w:t>
      </w:r>
      <w:r w:rsidR="00857048"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s </w:t>
      </w:r>
      <w:proofErr w:type="gramStart"/>
      <w:r w:rsidRPr="0098057E">
        <w:rPr>
          <w:rFonts w:ascii="Book Antiqua" w:eastAsia="Times New Roman" w:hAnsi="Book Antiqua" w:cs="Times New Roman"/>
          <w:lang w:val="en-GB" w:eastAsia="de-DE"/>
        </w:rPr>
        <w:t>Committee</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47]</w:t>
      </w:r>
      <w:r w:rsidRPr="0098057E">
        <w:rPr>
          <w:rFonts w:ascii="Book Antiqua" w:eastAsia="Times New Roman" w:hAnsi="Book Antiqua" w:cs="Times New Roman"/>
          <w:lang w:val="en-GB" w:eastAsia="de-DE"/>
        </w:rPr>
        <w:t xml:space="preserve"> states that “dynamic allocation is strongly discouraged”.</w:t>
      </w:r>
    </w:p>
    <w:p w14:paraId="42A81AF5" w14:textId="77777777" w:rsidR="00857048" w:rsidRPr="0098057E" w:rsidRDefault="00857048" w:rsidP="00EB7C9E">
      <w:pPr>
        <w:spacing w:line="360" w:lineRule="auto"/>
        <w:jc w:val="both"/>
        <w:rPr>
          <w:rFonts w:ascii="Book Antiqua" w:hAnsi="Book Antiqua"/>
          <w:lang w:val="en-GB"/>
        </w:rPr>
      </w:pPr>
    </w:p>
    <w:p w14:paraId="20C97E3C" w14:textId="12C90D14"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 xml:space="preserve">Specific problems of the study by </w:t>
      </w:r>
      <w:proofErr w:type="spellStart"/>
      <w:r w:rsidRPr="0098057E">
        <w:rPr>
          <w:rFonts w:ascii="Book Antiqua" w:eastAsia="Times New Roman" w:hAnsi="Book Antiqua" w:cs="Times New Roman"/>
          <w:b/>
          <w:bCs/>
          <w:i/>
          <w:lang w:val="en-GB" w:eastAsia="de-DE"/>
        </w:rPr>
        <w:t>Boonstra</w:t>
      </w:r>
      <w:proofErr w:type="spellEnd"/>
      <w:r w:rsidRPr="0098057E">
        <w:rPr>
          <w:rFonts w:ascii="Book Antiqua" w:eastAsia="Times New Roman" w:hAnsi="Book Antiqua" w:cs="Times New Roman"/>
          <w:b/>
          <w:bCs/>
          <w:i/>
          <w:lang w:val="en-GB" w:eastAsia="de-DE"/>
        </w:rPr>
        <w:t xml:space="preserve"> et </w:t>
      </w:r>
      <w:proofErr w:type="gramStart"/>
      <w:r w:rsidRPr="0098057E">
        <w:rPr>
          <w:rFonts w:ascii="Book Antiqua" w:eastAsia="Times New Roman" w:hAnsi="Book Antiqua" w:cs="Times New Roman"/>
          <w:b/>
          <w:bCs/>
          <w:i/>
          <w:lang w:val="en-GB" w:eastAsia="de-DE"/>
        </w:rPr>
        <w:t>al</w:t>
      </w:r>
      <w:r w:rsidR="00857048" w:rsidRPr="0098057E">
        <w:rPr>
          <w:rFonts w:ascii="Book Antiqua" w:eastAsia="Times New Roman" w:hAnsi="Book Antiqua" w:cs="Times New Roman"/>
          <w:b/>
          <w:bCs/>
          <w:i/>
          <w:vertAlign w:val="superscript"/>
          <w:lang w:val="en-GB" w:eastAsia="de-DE"/>
        </w:rPr>
        <w:t>[</w:t>
      </w:r>
      <w:proofErr w:type="gramEnd"/>
      <w:r w:rsidR="00857048" w:rsidRPr="0098057E">
        <w:rPr>
          <w:rFonts w:ascii="Book Antiqua" w:eastAsia="Times New Roman" w:hAnsi="Book Antiqua" w:cs="Times New Roman"/>
          <w:b/>
          <w:bCs/>
          <w:i/>
          <w:vertAlign w:val="superscript"/>
          <w:lang w:val="en-GB" w:eastAsia="de-DE"/>
        </w:rPr>
        <w:t>16]</w:t>
      </w:r>
      <w:r w:rsidRPr="0098057E">
        <w:rPr>
          <w:rFonts w:ascii="Book Antiqua" w:eastAsia="Times New Roman" w:hAnsi="Book Antiqua" w:cs="Times New Roman"/>
          <w:b/>
          <w:bCs/>
          <w:i/>
          <w:lang w:val="en-GB" w:eastAsia="de-DE"/>
        </w:rPr>
        <w:t xml:space="preserve"> (2011)</w:t>
      </w:r>
    </w:p>
    <w:p w14:paraId="6CFC74B9" w14:textId="4698A864" w:rsidR="00757B9A"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In this study, as in the study by </w:t>
      </w:r>
      <w:proofErr w:type="spellStart"/>
      <w:r w:rsidRPr="0098057E">
        <w:rPr>
          <w:rFonts w:ascii="Book Antiqua" w:eastAsia="Times New Roman" w:hAnsi="Book Antiqua" w:cs="Times New Roman"/>
          <w:lang w:val="en-GB" w:eastAsia="de-DE"/>
        </w:rPr>
        <w:t>Ychou</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857048" w:rsidRPr="0098057E">
        <w:rPr>
          <w:rFonts w:ascii="Book Antiqua" w:eastAsia="Times New Roman" w:hAnsi="Book Antiqua" w:cs="Times New Roman"/>
          <w:vertAlign w:val="superscript"/>
          <w:lang w:val="en-GB" w:eastAsia="de-DE"/>
        </w:rPr>
        <w:t>[</w:t>
      </w:r>
      <w:proofErr w:type="gramEnd"/>
      <w:r w:rsidR="00857048" w:rsidRPr="0098057E">
        <w:rPr>
          <w:rFonts w:ascii="Book Antiqua" w:eastAsia="Times New Roman" w:hAnsi="Book Antiqua" w:cs="Times New Roman"/>
          <w:vertAlign w:val="superscript"/>
          <w:lang w:val="en-GB" w:eastAsia="de-DE"/>
        </w:rPr>
        <w:t>15]</w:t>
      </w:r>
      <w:r w:rsidRPr="0098057E">
        <w:rPr>
          <w:rFonts w:ascii="Book Antiqua" w:eastAsia="Times New Roman" w:hAnsi="Book Antiqua" w:cs="Times New Roman"/>
          <w:vertAlign w:val="superscript"/>
          <w:lang w:val="en-GB" w:eastAsia="de-DE"/>
        </w:rPr>
        <w:t xml:space="preserve"> </w:t>
      </w:r>
      <w:r w:rsidRPr="0098057E">
        <w:rPr>
          <w:rFonts w:ascii="Book Antiqua" w:eastAsia="Times New Roman" w:hAnsi="Book Antiqua" w:cs="Times New Roman"/>
          <w:lang w:val="en-GB" w:eastAsia="de-DE"/>
        </w:rPr>
        <w:t>(2011), the randomisation process is not exhaustively described; they only mentioned that a central randomisation took place. A description of the randomisation process is completely lacking. Aside from this problem, which is extremely relevant, we find that this study was conducted well in comparison to the other two.</w:t>
      </w:r>
    </w:p>
    <w:p w14:paraId="2C16CE80" w14:textId="77777777" w:rsidR="00757B9A" w:rsidRPr="0098057E" w:rsidRDefault="00757B9A" w:rsidP="00EB7C9E">
      <w:pPr>
        <w:spacing w:line="360" w:lineRule="auto"/>
        <w:jc w:val="both"/>
        <w:rPr>
          <w:rFonts w:ascii="Book Antiqua" w:eastAsia="Times New Roman" w:hAnsi="Book Antiqua" w:cs="Times New Roman"/>
          <w:i/>
          <w:u w:val="single"/>
          <w:lang w:val="en-GB" w:eastAsia="de-DE"/>
        </w:rPr>
      </w:pPr>
    </w:p>
    <w:p w14:paraId="01FCD08E" w14:textId="59C57AA9"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 xml:space="preserve">Specific problems of the study by MRC </w:t>
      </w:r>
      <w:proofErr w:type="spellStart"/>
      <w:r w:rsidRPr="0098057E">
        <w:rPr>
          <w:rFonts w:ascii="Book Antiqua" w:eastAsia="Times New Roman" w:hAnsi="Book Antiqua" w:cs="Times New Roman"/>
          <w:b/>
          <w:bCs/>
          <w:i/>
          <w:lang w:val="en-GB" w:eastAsia="de-DE"/>
        </w:rPr>
        <w:t>Allum</w:t>
      </w:r>
      <w:proofErr w:type="spellEnd"/>
      <w:r w:rsidRPr="0098057E">
        <w:rPr>
          <w:rFonts w:ascii="Book Antiqua" w:eastAsia="Times New Roman" w:hAnsi="Book Antiqua" w:cs="Times New Roman"/>
          <w:b/>
          <w:bCs/>
          <w:i/>
          <w:lang w:val="en-GB" w:eastAsia="de-DE"/>
        </w:rPr>
        <w:t xml:space="preserve"> et </w:t>
      </w:r>
      <w:proofErr w:type="gramStart"/>
      <w:r w:rsidRPr="0098057E">
        <w:rPr>
          <w:rFonts w:ascii="Book Antiqua" w:eastAsia="Times New Roman" w:hAnsi="Book Antiqua" w:cs="Times New Roman"/>
          <w:b/>
          <w:bCs/>
          <w:i/>
          <w:lang w:val="en-GB" w:eastAsia="de-DE"/>
        </w:rPr>
        <w:t>al</w:t>
      </w:r>
      <w:r w:rsidR="00857048" w:rsidRPr="0098057E">
        <w:rPr>
          <w:rFonts w:ascii="Book Antiqua" w:eastAsia="Times New Roman" w:hAnsi="Book Antiqua" w:cs="Times New Roman"/>
          <w:b/>
          <w:bCs/>
          <w:i/>
          <w:vertAlign w:val="superscript"/>
          <w:lang w:val="en-GB" w:eastAsia="de-DE"/>
        </w:rPr>
        <w:t>[</w:t>
      </w:r>
      <w:proofErr w:type="gramEnd"/>
      <w:r w:rsidR="00857048" w:rsidRPr="0098057E">
        <w:rPr>
          <w:rFonts w:ascii="Book Antiqua" w:eastAsia="Times New Roman" w:hAnsi="Book Antiqua" w:cs="Times New Roman"/>
          <w:b/>
          <w:bCs/>
          <w:i/>
          <w:vertAlign w:val="superscript"/>
          <w:lang w:val="en-GB" w:eastAsia="de-DE"/>
        </w:rPr>
        <w:t>17]</w:t>
      </w:r>
      <w:r w:rsidRPr="0098057E">
        <w:rPr>
          <w:rFonts w:ascii="Book Antiqua" w:eastAsia="Times New Roman" w:hAnsi="Book Antiqua" w:cs="Times New Roman"/>
          <w:b/>
          <w:bCs/>
          <w:i/>
          <w:lang w:val="en-GB" w:eastAsia="de-DE"/>
        </w:rPr>
        <w:t xml:space="preserve"> (2009)</w:t>
      </w:r>
    </w:p>
    <w:p w14:paraId="5AD99912" w14:textId="44009B72" w:rsidR="00757B9A"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This study reports long follow-up results of a previously published study by the same authors (2002</w:t>
      </w:r>
      <w:proofErr w:type="gramStart"/>
      <w:r w:rsidRPr="0098057E">
        <w:rPr>
          <w:rFonts w:ascii="Book Antiqua" w:eastAsia="Times New Roman" w:hAnsi="Book Antiqua" w:cs="Times New Roman"/>
          <w:lang w:val="en-GB" w:eastAsia="de-DE"/>
        </w:rPr>
        <w:t>)</w:t>
      </w:r>
      <w:r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28]</w:t>
      </w:r>
      <w:r w:rsidRPr="0098057E">
        <w:rPr>
          <w:rFonts w:ascii="Book Antiqua" w:eastAsia="Times New Roman" w:hAnsi="Book Antiqua" w:cs="Times New Roman"/>
          <w:lang w:val="en-GB" w:eastAsia="de-DE"/>
        </w:rPr>
        <w:t xml:space="preserve">. As in the study by </w:t>
      </w:r>
      <w:proofErr w:type="spellStart"/>
      <w:r w:rsidR="00857048" w:rsidRPr="0098057E">
        <w:rPr>
          <w:rFonts w:ascii="Book Antiqua" w:eastAsia="Times New Roman" w:hAnsi="Book Antiqua" w:cs="Times New Roman"/>
          <w:lang w:val="en-GB" w:eastAsia="de-DE"/>
        </w:rPr>
        <w:t>Ychou</w:t>
      </w:r>
      <w:proofErr w:type="spellEnd"/>
      <w:r w:rsidR="00857048" w:rsidRPr="0098057E">
        <w:rPr>
          <w:rFonts w:ascii="Book Antiqua" w:eastAsia="Times New Roman" w:hAnsi="Book Antiqua" w:cs="Times New Roman"/>
          <w:lang w:val="en-GB" w:eastAsia="de-DE"/>
        </w:rPr>
        <w:t xml:space="preserve"> </w:t>
      </w:r>
      <w:r w:rsidR="00857048" w:rsidRPr="0098057E">
        <w:rPr>
          <w:rFonts w:ascii="Book Antiqua" w:eastAsia="Times New Roman" w:hAnsi="Book Antiqua" w:cs="Times New Roman"/>
          <w:i/>
          <w:iCs/>
          <w:lang w:val="en-GB" w:eastAsia="de-DE"/>
        </w:rPr>
        <w:t xml:space="preserve">et </w:t>
      </w:r>
      <w:proofErr w:type="gramStart"/>
      <w:r w:rsidR="00857048" w:rsidRPr="0098057E">
        <w:rPr>
          <w:rFonts w:ascii="Book Antiqua" w:eastAsia="Times New Roman" w:hAnsi="Book Antiqua" w:cs="Times New Roman"/>
          <w:i/>
          <w:iCs/>
          <w:lang w:val="en-GB" w:eastAsia="de-DE"/>
        </w:rPr>
        <w:t>al</w:t>
      </w:r>
      <w:r w:rsidR="00857048" w:rsidRPr="0098057E">
        <w:rPr>
          <w:rFonts w:ascii="Book Antiqua" w:eastAsia="Times New Roman" w:hAnsi="Book Antiqua" w:cs="Times New Roman"/>
          <w:vertAlign w:val="superscript"/>
          <w:lang w:val="en-GB" w:eastAsia="de-DE"/>
        </w:rPr>
        <w:t>[</w:t>
      </w:r>
      <w:proofErr w:type="gramEnd"/>
      <w:r w:rsidR="00857048" w:rsidRPr="0098057E">
        <w:rPr>
          <w:rFonts w:ascii="Book Antiqua" w:eastAsia="Times New Roman" w:hAnsi="Book Antiqua" w:cs="Times New Roman"/>
          <w:vertAlign w:val="superscript"/>
          <w:lang w:val="en-GB" w:eastAsia="de-DE"/>
        </w:rPr>
        <w:t>15]</w:t>
      </w:r>
      <w:r w:rsidRPr="0098057E">
        <w:rPr>
          <w:rFonts w:ascii="Book Antiqua" w:eastAsia="Times New Roman" w:hAnsi="Book Antiqua" w:cs="Times New Roman"/>
          <w:lang w:val="en-GB" w:eastAsia="de-DE"/>
        </w:rPr>
        <w:t>, minimisation was used, raising the same concerns as previously described. A power calculation is completely missing. Finally, a sponsor-related conflict of interest was identified by our analysis.</w:t>
      </w:r>
    </w:p>
    <w:p w14:paraId="64ACFCFE" w14:textId="71BD7E40"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As recently shown by Shnier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857048" w:rsidRPr="0098057E">
        <w:rPr>
          <w:rFonts w:ascii="Book Antiqua" w:eastAsia="Times New Roman" w:hAnsi="Book Antiqua" w:cs="Times New Roman"/>
          <w:vertAlign w:val="superscript"/>
          <w:lang w:val="en-GB" w:eastAsia="de-DE"/>
        </w:rPr>
        <w:t>[</w:t>
      </w:r>
      <w:proofErr w:type="gramEnd"/>
      <w:r w:rsidR="00857048" w:rsidRPr="0098057E">
        <w:rPr>
          <w:rFonts w:ascii="Book Antiqua" w:eastAsia="Times New Roman" w:hAnsi="Book Antiqua" w:cs="Times New Roman"/>
          <w:vertAlign w:val="superscript"/>
          <w:lang w:val="en-GB" w:eastAsia="de-DE"/>
        </w:rPr>
        <w:t xml:space="preserve">48] </w:t>
      </w:r>
      <w:r w:rsidRPr="0098057E">
        <w:rPr>
          <w:rFonts w:ascii="Book Antiqua" w:eastAsia="Times New Roman" w:hAnsi="Book Antiqua" w:cs="Times New Roman"/>
          <w:lang w:val="en-GB" w:eastAsia="de-DE"/>
        </w:rPr>
        <w:t>(2016), financial conflicts of interest and relationships between guideline authors and drug companies are common and represent a source of bias in studies. As authoritative value is assigned to guidelines, it is important to develop formal policies to limit the potential influence of any conflict of interest on guideline recommendations. This is the only way to improve the quality of medical publications. Only valid studies are reliable studies. For an expert pool aiming to publish guidelines, it is necessary to scrutinise the validity of single studies and of meta-analyses as well, as low-quality studies can lead to a distortion of the summary-effect estimate</w:t>
      </w:r>
      <w:r w:rsidRPr="0098057E">
        <w:rPr>
          <w:rFonts w:ascii="Book Antiqua" w:eastAsia="Times New Roman" w:hAnsi="Book Antiqua" w:cs="Times New Roman"/>
          <w:vertAlign w:val="superscript"/>
          <w:lang w:val="en-GB" w:eastAsia="de-DE"/>
        </w:rPr>
        <w:t>[49]</w:t>
      </w:r>
      <w:r w:rsidRPr="0098057E">
        <w:rPr>
          <w:rFonts w:ascii="Book Antiqua" w:eastAsia="Times New Roman" w:hAnsi="Book Antiqua" w:cs="Times New Roman"/>
          <w:lang w:val="en-GB" w:eastAsia="de-DE"/>
        </w:rPr>
        <w:t>.</w:t>
      </w:r>
    </w:p>
    <w:p w14:paraId="52D09532" w14:textId="21265A8E" w:rsidR="00757B9A" w:rsidRPr="0098057E" w:rsidRDefault="00FC417A" w:rsidP="00EB7C9E">
      <w:pPr>
        <w:spacing w:line="360" w:lineRule="auto"/>
        <w:ind w:firstLineChars="100" w:firstLine="240"/>
        <w:jc w:val="both"/>
        <w:rPr>
          <w:rFonts w:ascii="Book Antiqua" w:hAnsi="Book Antiqua"/>
          <w:lang w:val="en-US"/>
        </w:rPr>
      </w:pPr>
      <w:r w:rsidRPr="0098057E">
        <w:rPr>
          <w:rFonts w:ascii="Book Antiqua" w:eastAsia="Times New Roman" w:hAnsi="Book Antiqua" w:cs="Times New Roman"/>
          <w:lang w:val="en-GB" w:eastAsia="de-DE"/>
        </w:rPr>
        <w:t>In the second part of our analysis we performed the meta-analysis first without the three analysed studies and showed that the result of the meta-analysis is no longer significant. This result coincides with previous big studies and the original meta-</w:t>
      </w:r>
      <w:r w:rsidRPr="0098057E">
        <w:rPr>
          <w:rFonts w:ascii="Book Antiqua" w:eastAsia="Times New Roman" w:hAnsi="Book Antiqua" w:cs="Times New Roman"/>
          <w:lang w:val="en-GB" w:eastAsia="de-DE"/>
        </w:rPr>
        <w:lastRenderedPageBreak/>
        <w:t xml:space="preserve">analysis by </w:t>
      </w:r>
      <w:proofErr w:type="spellStart"/>
      <w:r w:rsidRPr="0098057E">
        <w:rPr>
          <w:rFonts w:ascii="Book Antiqua" w:eastAsia="Times New Roman" w:hAnsi="Book Antiqua" w:cs="Times New Roman"/>
          <w:lang w:val="en-GB" w:eastAsia="de-DE"/>
        </w:rPr>
        <w:t>Malthaner</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857048" w:rsidRPr="0098057E">
        <w:rPr>
          <w:rFonts w:ascii="Book Antiqua" w:eastAsia="Times New Roman" w:hAnsi="Book Antiqua" w:cs="Times New Roman"/>
          <w:vertAlign w:val="superscript"/>
          <w:lang w:val="en-GB" w:eastAsia="de-DE"/>
        </w:rPr>
        <w:t>[</w:t>
      </w:r>
      <w:proofErr w:type="gramEnd"/>
      <w:r w:rsidR="00857048" w:rsidRPr="0098057E">
        <w:rPr>
          <w:rFonts w:ascii="Book Antiqua" w:eastAsia="Times New Roman" w:hAnsi="Book Antiqua" w:cs="Times New Roman"/>
          <w:vertAlign w:val="superscript"/>
          <w:lang w:val="en-GB" w:eastAsia="de-DE"/>
        </w:rPr>
        <w:t>13]</w:t>
      </w:r>
      <w:r w:rsidR="00857048"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lang w:val="en-GB" w:eastAsia="de-DE"/>
        </w:rPr>
        <w:t xml:space="preserve">2002. Moreover, as we find that the study by </w:t>
      </w:r>
      <w:proofErr w:type="spellStart"/>
      <w:r w:rsidRPr="0098057E">
        <w:rPr>
          <w:rFonts w:ascii="Book Antiqua" w:eastAsia="Times New Roman" w:hAnsi="Book Antiqua" w:cs="Times New Roman"/>
          <w:lang w:val="en-GB" w:eastAsia="de-DE"/>
        </w:rPr>
        <w:t>Boonstra</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857048" w:rsidRPr="0098057E">
        <w:rPr>
          <w:rFonts w:ascii="Book Antiqua" w:eastAsia="Times New Roman" w:hAnsi="Book Antiqua" w:cs="Times New Roman"/>
          <w:vertAlign w:val="superscript"/>
          <w:lang w:val="en-GB" w:eastAsia="de-DE"/>
        </w:rPr>
        <w:t>[</w:t>
      </w:r>
      <w:proofErr w:type="gramEnd"/>
      <w:r w:rsidR="00857048" w:rsidRPr="0098057E">
        <w:rPr>
          <w:rFonts w:ascii="Book Antiqua" w:eastAsia="Times New Roman" w:hAnsi="Book Antiqua" w:cs="Times New Roman"/>
          <w:vertAlign w:val="superscript"/>
          <w:lang w:val="en-GB" w:eastAsia="de-DE"/>
        </w:rPr>
        <w:t>16]</w:t>
      </w:r>
      <w:r w:rsidRPr="0098057E">
        <w:rPr>
          <w:rFonts w:ascii="Book Antiqua" w:eastAsia="Times New Roman" w:hAnsi="Book Antiqua" w:cs="Times New Roman"/>
          <w:lang w:val="en-GB" w:eastAsia="de-DE"/>
        </w:rPr>
        <w:t xml:space="preserve"> was quite well done in comparison to the other two, we performed a new meta-analysis excluding only the studies of </w:t>
      </w:r>
      <w:proofErr w:type="spellStart"/>
      <w:r w:rsidR="00857048" w:rsidRPr="0098057E">
        <w:rPr>
          <w:rFonts w:ascii="Book Antiqua" w:eastAsia="Times New Roman" w:hAnsi="Book Antiqua" w:cs="Times New Roman"/>
          <w:lang w:val="en-GB" w:eastAsia="de-DE"/>
        </w:rPr>
        <w:t>Ychou</w:t>
      </w:r>
      <w:proofErr w:type="spellEnd"/>
      <w:r w:rsidR="00857048" w:rsidRPr="0098057E">
        <w:rPr>
          <w:rFonts w:ascii="Book Antiqua" w:eastAsia="Times New Roman" w:hAnsi="Book Antiqua" w:cs="Times New Roman"/>
          <w:lang w:val="en-GB" w:eastAsia="de-DE"/>
        </w:rPr>
        <w:t xml:space="preserve"> e</w:t>
      </w:r>
      <w:r w:rsidR="00857048" w:rsidRPr="0098057E">
        <w:rPr>
          <w:rFonts w:ascii="Book Antiqua" w:eastAsia="Times New Roman" w:hAnsi="Book Antiqua" w:cs="Times New Roman"/>
          <w:i/>
          <w:iCs/>
          <w:lang w:val="en-GB" w:eastAsia="de-DE"/>
        </w:rPr>
        <w:t>t al</w:t>
      </w:r>
      <w:r w:rsidR="00857048" w:rsidRPr="0098057E">
        <w:rPr>
          <w:rFonts w:ascii="Book Antiqua" w:eastAsia="Times New Roman" w:hAnsi="Book Antiqua" w:cs="Times New Roman"/>
          <w:vertAlign w:val="superscript"/>
          <w:lang w:val="en-GB" w:eastAsia="de-DE"/>
        </w:rPr>
        <w:t>[15]</w:t>
      </w:r>
      <w:r w:rsidR="00857048" w:rsidRPr="0098057E">
        <w:rPr>
          <w:rFonts w:ascii="Book Antiqua" w:eastAsia="Times New Roman" w:hAnsi="Book Antiqua" w:cs="Times New Roman"/>
          <w:lang w:val="en-GB" w:eastAsia="de-DE"/>
        </w:rPr>
        <w:t xml:space="preserve"> and MRC </w:t>
      </w:r>
      <w:proofErr w:type="spellStart"/>
      <w:r w:rsidR="00857048" w:rsidRPr="0098057E">
        <w:rPr>
          <w:rFonts w:ascii="Book Antiqua" w:eastAsia="Times New Roman" w:hAnsi="Book Antiqua" w:cs="Times New Roman"/>
          <w:lang w:val="en-GB" w:eastAsia="de-DE"/>
        </w:rPr>
        <w:t>Allum</w:t>
      </w:r>
      <w:proofErr w:type="spellEnd"/>
      <w:r w:rsidR="00857048" w:rsidRPr="0098057E">
        <w:rPr>
          <w:rFonts w:ascii="Book Antiqua" w:eastAsia="Times New Roman" w:hAnsi="Book Antiqua" w:cs="Times New Roman"/>
          <w:lang w:val="en-GB" w:eastAsia="de-DE"/>
        </w:rPr>
        <w:t xml:space="preserve"> e</w:t>
      </w:r>
      <w:r w:rsidR="00857048" w:rsidRPr="0098057E">
        <w:rPr>
          <w:rFonts w:ascii="Book Antiqua" w:eastAsia="Times New Roman" w:hAnsi="Book Antiqua" w:cs="Times New Roman"/>
          <w:i/>
          <w:iCs/>
          <w:lang w:val="en-GB" w:eastAsia="de-DE"/>
        </w:rPr>
        <w:t>t al</w:t>
      </w:r>
      <w:r w:rsidR="00857048"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The estimate also showed no benefit of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before surgical resection. As expected, when all studies with positive results are eliminated from the meta-analysis, the estimate is not significant.</w:t>
      </w:r>
    </w:p>
    <w:p w14:paraId="26F88093" w14:textId="77777777" w:rsidR="00757B9A" w:rsidRPr="0098057E" w:rsidRDefault="00757B9A" w:rsidP="00EB7C9E">
      <w:pPr>
        <w:spacing w:line="360" w:lineRule="auto"/>
        <w:jc w:val="both"/>
        <w:rPr>
          <w:rFonts w:ascii="Book Antiqua" w:eastAsia="Times New Roman" w:hAnsi="Book Antiqua" w:cs="Times New Roman"/>
          <w:lang w:val="en-GB" w:eastAsia="de-DE"/>
        </w:rPr>
      </w:pPr>
    </w:p>
    <w:p w14:paraId="26693FFA" w14:textId="77777777" w:rsidR="00757B9A" w:rsidRPr="0098057E" w:rsidRDefault="00FC417A" w:rsidP="00EB7C9E">
      <w:pPr>
        <w:spacing w:line="360" w:lineRule="auto"/>
        <w:jc w:val="both"/>
        <w:rPr>
          <w:rFonts w:ascii="Book Antiqua" w:eastAsia="Times New Roman" w:hAnsi="Book Antiqua" w:cs="Times New Roman"/>
          <w:b/>
          <w:bCs/>
          <w:i/>
          <w:lang w:val="en-GB" w:eastAsia="de-DE"/>
        </w:rPr>
      </w:pPr>
      <w:r w:rsidRPr="0098057E">
        <w:rPr>
          <w:rFonts w:ascii="Book Antiqua" w:eastAsia="Times New Roman" w:hAnsi="Book Antiqua" w:cs="Times New Roman"/>
          <w:b/>
          <w:bCs/>
          <w:i/>
          <w:lang w:val="en-GB" w:eastAsia="de-DE"/>
        </w:rPr>
        <w:t>Implications for practice</w:t>
      </w:r>
    </w:p>
    <w:p w14:paraId="2EC8129E" w14:textId="576CCBEE" w:rsidR="00757B9A" w:rsidRPr="0098057E" w:rsidRDefault="00FC417A" w:rsidP="00EB7C9E">
      <w:pPr>
        <w:spacing w:line="360" w:lineRule="auto"/>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According to the results of the Cochrane review, preoperative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should be used for patients with </w:t>
      </w:r>
      <w:proofErr w:type="spellStart"/>
      <w:r w:rsidRPr="0098057E">
        <w:rPr>
          <w:rFonts w:ascii="Book Antiqua" w:eastAsia="Times New Roman" w:hAnsi="Book Antiqua" w:cs="Times New Roman"/>
          <w:lang w:val="en-GB" w:eastAsia="de-DE"/>
        </w:rPr>
        <w:t>resectable</w:t>
      </w:r>
      <w:proofErr w:type="spellEnd"/>
      <w:r w:rsidRPr="0098057E">
        <w:rPr>
          <w:rFonts w:ascii="Book Antiqua" w:eastAsia="Times New Roman" w:hAnsi="Book Antiqua" w:cs="Times New Roman"/>
          <w:lang w:val="en-GB" w:eastAsia="de-DE"/>
        </w:rPr>
        <w:t xml:space="preserve"> thoracic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However, it is important to note that some of the included trials contain limitations so that definitive assessments of this topic should be delayed until future trials are properly developed. The three analysed studies that were chosen because of their attributed weights are not sufficiently valid to be included in a meta-analysis, which is also true for most of the other studies included.</w:t>
      </w:r>
    </w:p>
    <w:p w14:paraId="3FF377C8" w14:textId="2C7B83FD"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Despite finding several inconsistencies and substantial deficits in the included high-power s</w:t>
      </w:r>
      <w:r w:rsidR="00186280" w:rsidRPr="0098057E">
        <w:rPr>
          <w:rFonts w:ascii="Book Antiqua" w:eastAsia="Times New Roman" w:hAnsi="Book Antiqua" w:cs="Times New Roman"/>
          <w:lang w:val="en-GB" w:eastAsia="de-DE"/>
        </w:rPr>
        <w:t>tudies, the aim of this work</w:t>
      </w:r>
      <w:r w:rsidRPr="0098057E">
        <w:rPr>
          <w:rFonts w:ascii="Book Antiqua" w:eastAsia="Times New Roman" w:hAnsi="Book Antiqua" w:cs="Times New Roman"/>
          <w:lang w:val="en-GB" w:eastAsia="de-DE"/>
        </w:rPr>
        <w:t xml:space="preserve"> is not primarily to identify the best therapeutic treatment for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cancer, but to increase awareness of the quality of studies and their impact on medical treatment when used in meta-analyses or Cochrane reviews. Especially studies that were performed before implementation of the CONSORT checklist show a variety of inconsistencies that would exclude publication according to current quality standards. High-quality </w:t>
      </w:r>
      <w:r w:rsidR="00EF3F14" w:rsidRPr="0098057E">
        <w:rPr>
          <w:rFonts w:ascii="Book Antiqua" w:eastAsia="Times New Roman" w:hAnsi="Book Antiqua" w:cs="Times New Roman"/>
          <w:lang w:val="en-GB" w:eastAsia="de-DE"/>
        </w:rPr>
        <w:t>RCT</w:t>
      </w:r>
      <w:r w:rsidRPr="0098057E">
        <w:rPr>
          <w:rFonts w:ascii="Book Antiqua" w:eastAsia="Times New Roman" w:hAnsi="Book Antiqua" w:cs="Times New Roman"/>
          <w:lang w:val="en-GB" w:eastAsia="de-DE"/>
        </w:rPr>
        <w:t>s decrease the risk of inherent bias and therefore receive higher attributed weight in meta-analyses. The inclusion of several low-power studies with serious deficits can overpower well conducted studies and change the outcome.</w:t>
      </w:r>
    </w:p>
    <w:p w14:paraId="7A471C7A" w14:textId="54FD3706"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The analysed Cochrane review was published in 2015; only three included studies were performed after 2009, but seven before 2001, some even dating back to before the 1990s. At that time, no standardised reporting procedure, like the CONSORT checklist, existed. Therefore, the findings are quite heterogeneous. The three most powerful studies were the last ones published and still show a substantial lack in standardisation according to the CONSORT checklist, which was first published in 1996 and revised in 2001 and 2010.</w:t>
      </w:r>
    </w:p>
    <w:p w14:paraId="151C78F2" w14:textId="012A9C80"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lastRenderedPageBreak/>
        <w:t xml:space="preserve">As the incidence of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carcinoma is relatively low, studies often include </w:t>
      </w:r>
      <w:proofErr w:type="spellStart"/>
      <w:r w:rsidRPr="0098057E">
        <w:rPr>
          <w:rFonts w:ascii="Book Antiqua" w:eastAsia="Times New Roman" w:hAnsi="Book Antiqua" w:cs="Times New Roman"/>
          <w:lang w:val="en-GB" w:eastAsia="de-DE"/>
        </w:rPr>
        <w:t>adenocarinoma</w:t>
      </w:r>
      <w:proofErr w:type="spellEnd"/>
      <w:r w:rsidRPr="0098057E">
        <w:rPr>
          <w:rFonts w:ascii="Book Antiqua" w:eastAsia="Times New Roman" w:hAnsi="Book Antiqua" w:cs="Times New Roman"/>
          <w:lang w:val="en-GB" w:eastAsia="de-DE"/>
        </w:rPr>
        <w:t xml:space="preserve"> and squamous-cell carcinoma without discrimination. Even worse, in some of the studies adjuvant treatment was not only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but sometimes also </w:t>
      </w:r>
      <w:proofErr w:type="spellStart"/>
      <w:r w:rsidRPr="0098057E">
        <w:rPr>
          <w:rFonts w:ascii="Book Antiqua" w:eastAsia="Times New Roman" w:hAnsi="Book Antiqua" w:cs="Times New Roman"/>
          <w:lang w:val="en-GB" w:eastAsia="de-DE"/>
        </w:rPr>
        <w:t>RCTx</w:t>
      </w:r>
      <w:proofErr w:type="spellEnd"/>
      <w:r w:rsidRPr="0098057E">
        <w:rPr>
          <w:rFonts w:ascii="Book Antiqua" w:eastAsia="Times New Roman" w:hAnsi="Book Antiqua" w:cs="Times New Roman"/>
          <w:lang w:val="en-GB" w:eastAsia="de-DE"/>
        </w:rPr>
        <w:t xml:space="preserve"> for squamous-cell carcinoma. Both inherently different carcinoma types with different neoadjuvant treatment regimens were included in a single group. To analyse the role of neoadjuvant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in this context, two groups needed to be established: </w:t>
      </w:r>
      <w:proofErr w:type="spellStart"/>
      <w:r w:rsidRPr="0098057E">
        <w:rPr>
          <w:rFonts w:ascii="Book Antiqua" w:eastAsia="Times New Roman" w:hAnsi="Book Antiqua" w:cs="Times New Roman"/>
          <w:lang w:val="en-GB" w:eastAsia="de-DE"/>
        </w:rPr>
        <w:t>RTx</w:t>
      </w:r>
      <w:proofErr w:type="spellEnd"/>
      <w:r w:rsidRPr="0098057E">
        <w:rPr>
          <w:rFonts w:ascii="Book Antiqua" w:eastAsia="Times New Roman" w:hAnsi="Book Antiqua" w:cs="Times New Roman"/>
          <w:lang w:val="en-GB" w:eastAsia="de-DE"/>
        </w:rPr>
        <w:t xml:space="preserve"> alone </w:t>
      </w:r>
      <w:r w:rsidRPr="0098057E">
        <w:rPr>
          <w:rFonts w:ascii="Book Antiqua" w:eastAsia="Times New Roman" w:hAnsi="Book Antiqua" w:cs="Times New Roman"/>
          <w:i/>
          <w:iCs/>
          <w:lang w:val="en-GB" w:eastAsia="de-DE"/>
        </w:rPr>
        <w:t>vs</w:t>
      </w:r>
      <w:r w:rsidR="00273F76" w:rsidRPr="0098057E">
        <w:rPr>
          <w:rFonts w:ascii="Book Antiqua" w:eastAsia="Times New Roman" w:hAnsi="Book Antiqua" w:cs="Times New Roman"/>
          <w:lang w:val="en-GB" w:eastAsia="de-DE"/>
        </w:rPr>
        <w:t xml:space="preserve"> </w:t>
      </w:r>
      <w:proofErr w:type="spellStart"/>
      <w:r w:rsidRPr="0098057E">
        <w:rPr>
          <w:rFonts w:ascii="Book Antiqua" w:eastAsia="Times New Roman" w:hAnsi="Book Antiqua" w:cs="Times New Roman"/>
          <w:lang w:val="en-GB" w:eastAsia="de-DE"/>
        </w:rPr>
        <w:t>RCTx</w:t>
      </w:r>
      <w:proofErr w:type="spellEnd"/>
      <w:r w:rsidRPr="0098057E">
        <w:rPr>
          <w:rFonts w:ascii="Book Antiqua" w:eastAsia="Times New Roman" w:hAnsi="Book Antiqua" w:cs="Times New Roman"/>
          <w:lang w:val="en-GB" w:eastAsia="de-DE"/>
        </w:rPr>
        <w:t xml:space="preserve"> as neoadjuvant therapy as performed by </w:t>
      </w:r>
      <w:proofErr w:type="spellStart"/>
      <w:r w:rsidRPr="0098057E">
        <w:rPr>
          <w:rFonts w:ascii="Book Antiqua" w:eastAsia="Times New Roman" w:hAnsi="Book Antiqua" w:cs="Times New Roman"/>
          <w:lang w:val="en-GB" w:eastAsia="de-DE"/>
        </w:rPr>
        <w:t>Herskovic</w:t>
      </w:r>
      <w:proofErr w:type="spellEnd"/>
      <w:r w:rsidRPr="0098057E">
        <w:rPr>
          <w:rFonts w:ascii="Book Antiqua" w:eastAsia="Times New Roman" w:hAnsi="Book Antiqua" w:cs="Times New Roman"/>
          <w:lang w:val="en-GB" w:eastAsia="de-DE"/>
        </w:rPr>
        <w:t xml:space="preserve"> </w:t>
      </w:r>
      <w:r w:rsidRPr="0098057E">
        <w:rPr>
          <w:rFonts w:ascii="Book Antiqua" w:eastAsia="Times New Roman" w:hAnsi="Book Antiqua" w:cs="Times New Roman"/>
          <w:i/>
          <w:iCs/>
          <w:lang w:val="en-GB" w:eastAsia="de-DE"/>
        </w:rPr>
        <w:t xml:space="preserve">et </w:t>
      </w:r>
      <w:proofErr w:type="gramStart"/>
      <w:r w:rsidRPr="0098057E">
        <w:rPr>
          <w:rFonts w:ascii="Book Antiqua" w:eastAsia="Times New Roman" w:hAnsi="Book Antiqua" w:cs="Times New Roman"/>
          <w:i/>
          <w:iCs/>
          <w:lang w:val="en-GB" w:eastAsia="de-DE"/>
        </w:rPr>
        <w:t>al</w:t>
      </w:r>
      <w:r w:rsidR="00273F76" w:rsidRPr="0098057E">
        <w:rPr>
          <w:rFonts w:ascii="Book Antiqua" w:eastAsia="Times New Roman" w:hAnsi="Book Antiqua" w:cs="Times New Roman"/>
          <w:vertAlign w:val="superscript"/>
          <w:lang w:val="en-GB" w:eastAsia="de-DE"/>
        </w:rPr>
        <w:t>[</w:t>
      </w:r>
      <w:proofErr w:type="gramEnd"/>
      <w:r w:rsidRPr="0098057E">
        <w:rPr>
          <w:rFonts w:ascii="Book Antiqua" w:eastAsia="Times New Roman" w:hAnsi="Book Antiqua" w:cs="Times New Roman"/>
          <w:vertAlign w:val="superscript"/>
          <w:lang w:val="en-GB" w:eastAsia="de-DE"/>
        </w:rPr>
        <w:t>50]</w:t>
      </w:r>
      <w:r w:rsidRPr="0098057E">
        <w:rPr>
          <w:rFonts w:ascii="Book Antiqua" w:eastAsia="Times New Roman" w:hAnsi="Book Antiqua" w:cs="Times New Roman"/>
          <w:lang w:val="en-GB" w:eastAsia="de-DE"/>
        </w:rPr>
        <w:t xml:space="preserve">. In this paper, adenocarcinoma and squamous-cell carcinoma of the </w:t>
      </w:r>
      <w:proofErr w:type="spellStart"/>
      <w:r w:rsidR="003E5012" w:rsidRPr="0098057E">
        <w:rPr>
          <w:rFonts w:ascii="Book Antiqua" w:eastAsia="Times New Roman" w:hAnsi="Book Antiqua" w:cs="Times New Roman"/>
          <w:lang w:val="en-GB" w:eastAsia="de-DE"/>
        </w:rPr>
        <w:t>esophagus</w:t>
      </w:r>
      <w:proofErr w:type="spellEnd"/>
      <w:r w:rsidRPr="0098057E">
        <w:rPr>
          <w:rFonts w:ascii="Book Antiqua" w:eastAsia="Times New Roman" w:hAnsi="Book Antiqua" w:cs="Times New Roman"/>
          <w:lang w:val="en-GB" w:eastAsia="de-DE"/>
        </w:rPr>
        <w:t xml:space="preserve"> were also put into one group. </w:t>
      </w:r>
    </w:p>
    <w:p w14:paraId="636D1F60" w14:textId="7218C0A8" w:rsidR="00757B9A" w:rsidRPr="0098057E" w:rsidRDefault="00FC417A" w:rsidP="00EB7C9E">
      <w:pPr>
        <w:spacing w:line="360" w:lineRule="auto"/>
        <w:ind w:firstLineChars="100" w:firstLine="240"/>
        <w:jc w:val="both"/>
        <w:rPr>
          <w:rFonts w:ascii="Book Antiqua" w:hAnsi="Book Antiqua"/>
          <w:lang w:val="en-GB"/>
        </w:rPr>
      </w:pPr>
      <w:proofErr w:type="spellStart"/>
      <w:r w:rsidRPr="0098057E">
        <w:rPr>
          <w:rFonts w:ascii="Book Antiqua" w:hAnsi="Book Antiqua"/>
          <w:lang w:val="en-GB"/>
        </w:rPr>
        <w:t>Multimodale</w:t>
      </w:r>
      <w:proofErr w:type="spellEnd"/>
      <w:r w:rsidRPr="0098057E">
        <w:rPr>
          <w:rFonts w:ascii="Book Antiqua" w:hAnsi="Book Antiqua"/>
          <w:lang w:val="en-GB"/>
        </w:rPr>
        <w:t xml:space="preserve"> therapy in patients with </w:t>
      </w:r>
      <w:proofErr w:type="spellStart"/>
      <w:r w:rsidR="003E5012" w:rsidRPr="0098057E">
        <w:rPr>
          <w:rFonts w:ascii="Book Antiqua" w:hAnsi="Book Antiqua"/>
          <w:lang w:val="en-GB"/>
        </w:rPr>
        <w:t>esophageal</w:t>
      </w:r>
      <w:proofErr w:type="spellEnd"/>
      <w:r w:rsidRPr="0098057E">
        <w:rPr>
          <w:rFonts w:ascii="Book Antiqua" w:hAnsi="Book Antiqua"/>
          <w:lang w:val="en-GB"/>
        </w:rPr>
        <w:t xml:space="preserve"> cancer is now the standard treatment in most centres today and is recommended in several national </w:t>
      </w:r>
      <w:proofErr w:type="gramStart"/>
      <w:r w:rsidRPr="0098057E">
        <w:rPr>
          <w:rFonts w:ascii="Book Antiqua" w:hAnsi="Book Antiqua"/>
          <w:lang w:val="en-GB"/>
        </w:rPr>
        <w:t>guidelines</w:t>
      </w:r>
      <w:r w:rsidRPr="0098057E">
        <w:rPr>
          <w:rFonts w:ascii="Book Antiqua" w:hAnsi="Book Antiqua"/>
          <w:vertAlign w:val="superscript"/>
          <w:lang w:val="en-GB"/>
        </w:rPr>
        <w:t>[</w:t>
      </w:r>
      <w:proofErr w:type="gramEnd"/>
      <w:r w:rsidRPr="0098057E">
        <w:rPr>
          <w:rFonts w:ascii="Book Antiqua" w:hAnsi="Book Antiqua"/>
          <w:vertAlign w:val="superscript"/>
          <w:lang w:val="en-GB"/>
        </w:rPr>
        <w:t>51-52]</w:t>
      </w:r>
      <w:r w:rsidRPr="0098057E">
        <w:rPr>
          <w:rFonts w:ascii="Book Antiqua" w:hAnsi="Book Antiqua"/>
          <w:lang w:val="en-GB"/>
        </w:rPr>
        <w:t>.</w:t>
      </w:r>
    </w:p>
    <w:p w14:paraId="6C5981F6" w14:textId="3ED39CE8"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In Germany, S3 guidelines for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carcinoma were updated in 2018</w:t>
      </w:r>
      <w:r w:rsidRPr="0098057E">
        <w:rPr>
          <w:rFonts w:ascii="Book Antiqua" w:eastAsia="Times New Roman" w:hAnsi="Book Antiqua" w:cs="Times New Roman"/>
          <w:vertAlign w:val="superscript"/>
          <w:lang w:val="en-GB" w:eastAsia="de-DE"/>
        </w:rPr>
        <w:t>[51]</w:t>
      </w:r>
      <w:r w:rsidRPr="0098057E">
        <w:rPr>
          <w:rFonts w:ascii="Book Antiqua" w:eastAsia="Times New Roman" w:hAnsi="Book Antiqua" w:cs="Times New Roman"/>
          <w:lang w:val="en-GB" w:eastAsia="de-DE"/>
        </w:rPr>
        <w:t>. Several newer publications, usually multicentric randomised controlled studies, were taken into account.</w:t>
      </w:r>
    </w:p>
    <w:p w14:paraId="40DBABA9" w14:textId="63DA55A4"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The evaluated Cochrane review by Kidane is not mentioned in the current German S3 guideline for the standardised treatment of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carcinoma. However, the analysed studies by </w:t>
      </w:r>
      <w:proofErr w:type="spellStart"/>
      <w:r w:rsidR="00273F76" w:rsidRPr="0098057E">
        <w:rPr>
          <w:rFonts w:ascii="Book Antiqua" w:eastAsia="Times New Roman" w:hAnsi="Book Antiqua" w:cs="Times New Roman"/>
          <w:lang w:val="en-GB" w:eastAsia="de-DE"/>
        </w:rPr>
        <w:t>Ychou</w:t>
      </w:r>
      <w:proofErr w:type="spellEnd"/>
      <w:r w:rsidR="00273F76" w:rsidRPr="0098057E">
        <w:rPr>
          <w:rFonts w:ascii="Book Antiqua" w:eastAsia="Times New Roman" w:hAnsi="Book Antiqua" w:cs="Times New Roman"/>
          <w:lang w:val="en-GB" w:eastAsia="de-DE"/>
        </w:rPr>
        <w:t xml:space="preserve"> e</w:t>
      </w:r>
      <w:r w:rsidR="00273F76" w:rsidRPr="0098057E">
        <w:rPr>
          <w:rFonts w:ascii="Book Antiqua" w:eastAsia="Times New Roman" w:hAnsi="Book Antiqua" w:cs="Times New Roman"/>
          <w:i/>
          <w:iCs/>
          <w:lang w:val="en-GB" w:eastAsia="de-DE"/>
        </w:rPr>
        <w:t xml:space="preserve">t </w:t>
      </w:r>
      <w:proofErr w:type="gramStart"/>
      <w:r w:rsidR="00273F76" w:rsidRPr="0098057E">
        <w:rPr>
          <w:rFonts w:ascii="Book Antiqua" w:eastAsia="Times New Roman" w:hAnsi="Book Antiqua" w:cs="Times New Roman"/>
          <w:i/>
          <w:iCs/>
          <w:lang w:val="en-GB" w:eastAsia="de-DE"/>
        </w:rPr>
        <w:t>al</w:t>
      </w:r>
      <w:r w:rsidR="00273F76" w:rsidRPr="0098057E">
        <w:rPr>
          <w:rFonts w:ascii="Book Antiqua" w:eastAsia="Times New Roman" w:hAnsi="Book Antiqua" w:cs="Times New Roman"/>
          <w:vertAlign w:val="superscript"/>
          <w:lang w:val="en-GB" w:eastAsia="de-DE"/>
        </w:rPr>
        <w:t>[</w:t>
      </w:r>
      <w:proofErr w:type="gramEnd"/>
      <w:r w:rsidR="00273F76" w:rsidRPr="0098057E">
        <w:rPr>
          <w:rFonts w:ascii="Book Antiqua" w:eastAsia="Times New Roman" w:hAnsi="Book Antiqua" w:cs="Times New Roman"/>
          <w:vertAlign w:val="superscript"/>
          <w:lang w:val="en-GB" w:eastAsia="de-DE"/>
        </w:rPr>
        <w:t>15]</w:t>
      </w:r>
      <w:r w:rsidR="00273F76" w:rsidRPr="0098057E">
        <w:rPr>
          <w:rFonts w:ascii="Book Antiqua" w:eastAsia="Times New Roman" w:hAnsi="Book Antiqua" w:cs="Times New Roman"/>
          <w:lang w:val="en-GB" w:eastAsia="de-DE"/>
        </w:rPr>
        <w:t xml:space="preserve">, </w:t>
      </w:r>
      <w:proofErr w:type="spellStart"/>
      <w:r w:rsidR="00273F76" w:rsidRPr="0098057E">
        <w:rPr>
          <w:rFonts w:ascii="Book Antiqua" w:eastAsia="Times New Roman" w:hAnsi="Book Antiqua" w:cs="Times New Roman"/>
          <w:lang w:val="en-GB" w:eastAsia="de-DE"/>
        </w:rPr>
        <w:t>Boonstra</w:t>
      </w:r>
      <w:proofErr w:type="spellEnd"/>
      <w:r w:rsidR="00273F76" w:rsidRPr="0098057E">
        <w:rPr>
          <w:rFonts w:ascii="Book Antiqua" w:eastAsia="Times New Roman" w:hAnsi="Book Antiqua" w:cs="Times New Roman"/>
          <w:lang w:val="en-GB" w:eastAsia="de-DE"/>
        </w:rPr>
        <w:t xml:space="preserve"> e</w:t>
      </w:r>
      <w:r w:rsidR="00273F76" w:rsidRPr="0098057E">
        <w:rPr>
          <w:rFonts w:ascii="Book Antiqua" w:eastAsia="Times New Roman" w:hAnsi="Book Antiqua" w:cs="Times New Roman"/>
          <w:i/>
          <w:iCs/>
          <w:lang w:val="en-GB" w:eastAsia="de-DE"/>
        </w:rPr>
        <w:t>t al</w:t>
      </w:r>
      <w:r w:rsidR="00273F76" w:rsidRPr="0098057E">
        <w:rPr>
          <w:rFonts w:ascii="Book Antiqua" w:eastAsia="Times New Roman" w:hAnsi="Book Antiqua" w:cs="Times New Roman"/>
          <w:vertAlign w:val="superscript"/>
          <w:lang w:val="en-GB" w:eastAsia="de-DE"/>
        </w:rPr>
        <w:t>[16]</w:t>
      </w:r>
      <w:r w:rsidR="00273F76" w:rsidRPr="0098057E">
        <w:rPr>
          <w:rFonts w:ascii="Book Antiqua" w:eastAsia="Times New Roman" w:hAnsi="Book Antiqua" w:cs="Times New Roman"/>
          <w:lang w:val="en-GB" w:eastAsia="de-DE"/>
        </w:rPr>
        <w:t xml:space="preserve"> and MRC </w:t>
      </w:r>
      <w:proofErr w:type="spellStart"/>
      <w:r w:rsidR="00273F76" w:rsidRPr="0098057E">
        <w:rPr>
          <w:rFonts w:ascii="Book Antiqua" w:eastAsia="Times New Roman" w:hAnsi="Book Antiqua" w:cs="Times New Roman"/>
          <w:lang w:val="en-GB" w:eastAsia="de-DE"/>
        </w:rPr>
        <w:t>Allum</w:t>
      </w:r>
      <w:proofErr w:type="spellEnd"/>
      <w:r w:rsidR="00273F76" w:rsidRPr="0098057E">
        <w:rPr>
          <w:rFonts w:ascii="Book Antiqua" w:eastAsia="Times New Roman" w:hAnsi="Book Antiqua" w:cs="Times New Roman"/>
          <w:lang w:val="en-GB" w:eastAsia="de-DE"/>
        </w:rPr>
        <w:t xml:space="preserve"> e</w:t>
      </w:r>
      <w:r w:rsidR="00273F76" w:rsidRPr="0098057E">
        <w:rPr>
          <w:rFonts w:ascii="Book Antiqua" w:eastAsia="Times New Roman" w:hAnsi="Book Antiqua" w:cs="Times New Roman"/>
          <w:i/>
          <w:iCs/>
          <w:lang w:val="en-GB" w:eastAsia="de-DE"/>
        </w:rPr>
        <w:t>t al</w:t>
      </w:r>
      <w:r w:rsidR="00273F76" w:rsidRPr="0098057E">
        <w:rPr>
          <w:rFonts w:ascii="Book Antiqua" w:eastAsia="Times New Roman" w:hAnsi="Book Antiqua" w:cs="Times New Roman"/>
          <w:vertAlign w:val="superscript"/>
          <w:lang w:val="en-GB" w:eastAsia="de-DE"/>
        </w:rPr>
        <w:t>[17]</w:t>
      </w:r>
      <w:r w:rsidRPr="0098057E">
        <w:rPr>
          <w:rFonts w:ascii="Book Antiqua" w:eastAsia="Times New Roman" w:hAnsi="Book Antiqua" w:cs="Times New Roman"/>
          <w:lang w:val="en-GB" w:eastAsia="de-DE"/>
        </w:rPr>
        <w:t xml:space="preserve"> with observed inconsistencies are mentioned and included. Thanks to the authors of the German S3 guideline, the current data is critically presented and not all study results are included in the recommendation for standardised treatment: </w:t>
      </w:r>
      <w:r w:rsidR="00273F76" w:rsidRPr="0098057E">
        <w:rPr>
          <w:rFonts w:ascii="Book Antiqua" w:eastAsia="Times New Roman" w:hAnsi="Book Antiqua" w:cs="Times New Roman"/>
          <w:lang w:val="en-GB" w:eastAsia="de-DE"/>
        </w:rPr>
        <w:t>“</w:t>
      </w:r>
      <w:r w:rsidRPr="0098057E">
        <w:rPr>
          <w:rFonts w:ascii="Book Antiqua" w:eastAsia="Times New Roman" w:hAnsi="Book Antiqua" w:cs="Times New Roman"/>
          <w:lang w:val="en-GB" w:eastAsia="de-DE"/>
        </w:rPr>
        <w:t xml:space="preserve">In squamous cell carcinoma, no consistent increase in survival after </w:t>
      </w:r>
      <w:proofErr w:type="spellStart"/>
      <w:r w:rsidRPr="0098057E">
        <w:rPr>
          <w:rFonts w:ascii="Book Antiqua" w:eastAsia="Times New Roman" w:hAnsi="Book Antiqua" w:cs="Times New Roman"/>
          <w:lang w:val="en-GB" w:eastAsia="de-DE"/>
        </w:rPr>
        <w:t>CTx</w:t>
      </w:r>
      <w:proofErr w:type="spellEnd"/>
      <w:r w:rsidRPr="0098057E">
        <w:rPr>
          <w:rFonts w:ascii="Book Antiqua" w:eastAsia="Times New Roman" w:hAnsi="Book Antiqua" w:cs="Times New Roman"/>
          <w:lang w:val="en-GB" w:eastAsia="de-DE"/>
        </w:rPr>
        <w:t xml:space="preserve"> alone – despite the positive study by </w:t>
      </w:r>
      <w:proofErr w:type="spellStart"/>
      <w:r w:rsidRPr="0098057E">
        <w:rPr>
          <w:rFonts w:ascii="Book Antiqua" w:eastAsia="Times New Roman" w:hAnsi="Book Antiqua" w:cs="Times New Roman"/>
          <w:lang w:val="en-GB" w:eastAsia="de-DE"/>
        </w:rPr>
        <w:t>Boonstra</w:t>
      </w:r>
      <w:proofErr w:type="spellEnd"/>
      <w:r w:rsidRPr="0098057E">
        <w:rPr>
          <w:rFonts w:ascii="Book Antiqua" w:eastAsia="Times New Roman" w:hAnsi="Book Antiqua" w:cs="Times New Roman"/>
          <w:lang w:val="en-GB" w:eastAsia="de-DE"/>
        </w:rPr>
        <w:t xml:space="preserve"> – could be observed by </w:t>
      </w:r>
      <w:proofErr w:type="spellStart"/>
      <w:r w:rsidRPr="0098057E">
        <w:rPr>
          <w:rFonts w:ascii="Book Antiqua" w:eastAsia="Times New Roman" w:hAnsi="Book Antiqua" w:cs="Times New Roman"/>
          <w:lang w:val="en-GB" w:eastAsia="de-DE"/>
        </w:rPr>
        <w:t>metaanalyses</w:t>
      </w:r>
      <w:proofErr w:type="spellEnd"/>
      <w:r w:rsidRPr="0098057E">
        <w:rPr>
          <w:rFonts w:ascii="Book Antiqua" w:eastAsia="Times New Roman" w:hAnsi="Book Antiqua" w:cs="Times New Roman"/>
          <w:lang w:val="en-GB" w:eastAsia="de-DE"/>
        </w:rPr>
        <w:t>.” (page 101 German S3 guidelines AWMF-</w:t>
      </w:r>
      <w:proofErr w:type="spellStart"/>
      <w:r w:rsidRPr="0098057E">
        <w:rPr>
          <w:rFonts w:ascii="Book Antiqua" w:eastAsia="Times New Roman" w:hAnsi="Book Antiqua" w:cs="Times New Roman"/>
          <w:lang w:val="en-GB" w:eastAsia="de-DE"/>
        </w:rPr>
        <w:t>Registernummer</w:t>
      </w:r>
      <w:proofErr w:type="spellEnd"/>
      <w:r w:rsidRPr="0098057E">
        <w:rPr>
          <w:rFonts w:ascii="Book Antiqua" w:eastAsia="Times New Roman" w:hAnsi="Book Antiqua" w:cs="Times New Roman"/>
          <w:lang w:val="en-GB" w:eastAsia="de-DE"/>
        </w:rPr>
        <w:t>: 021/023OL).</w:t>
      </w:r>
    </w:p>
    <w:p w14:paraId="46553E72" w14:textId="4A1472D5" w:rsidR="00757B9A" w:rsidRPr="0098057E" w:rsidRDefault="00FC417A" w:rsidP="00EB7C9E">
      <w:pPr>
        <w:spacing w:line="360" w:lineRule="auto"/>
        <w:ind w:firstLineChars="100" w:firstLine="240"/>
        <w:jc w:val="both"/>
        <w:rPr>
          <w:rFonts w:ascii="Book Antiqua" w:eastAsia="Times New Roman" w:hAnsi="Book Antiqua" w:cs="Times New Roman"/>
          <w:lang w:val="en-GB" w:eastAsia="de-DE"/>
        </w:rPr>
      </w:pPr>
      <w:r w:rsidRPr="0098057E">
        <w:rPr>
          <w:rFonts w:ascii="Book Antiqua" w:eastAsia="Times New Roman" w:hAnsi="Book Antiqua" w:cs="Times New Roman"/>
          <w:lang w:val="en-GB" w:eastAsia="de-DE"/>
        </w:rPr>
        <w:t xml:space="preserve">In conclusion, multimodal therapy of advanced </w:t>
      </w:r>
      <w:proofErr w:type="spellStart"/>
      <w:r w:rsidR="003E5012" w:rsidRPr="0098057E">
        <w:rPr>
          <w:rFonts w:ascii="Book Antiqua" w:eastAsia="Times New Roman" w:hAnsi="Book Antiqua" w:cs="Times New Roman"/>
          <w:lang w:val="en-GB" w:eastAsia="de-DE"/>
        </w:rPr>
        <w:t>esophageal</w:t>
      </w:r>
      <w:proofErr w:type="spellEnd"/>
      <w:r w:rsidRPr="0098057E">
        <w:rPr>
          <w:rFonts w:ascii="Book Antiqua" w:eastAsia="Times New Roman" w:hAnsi="Book Antiqua" w:cs="Times New Roman"/>
          <w:lang w:val="en-GB" w:eastAsia="de-DE"/>
        </w:rPr>
        <w:t xml:space="preserve"> carcinoma represents the current gold standard for treatment. We observed several deficits of the analysed studies in the Cochrane review by Kidane.</w:t>
      </w:r>
      <w:r w:rsidR="00CF6929" w:rsidRPr="0098057E">
        <w:rPr>
          <w:rFonts w:ascii="Book Antiqua" w:eastAsia="Times New Roman" w:hAnsi="Book Antiqua" w:cs="Times New Roman"/>
          <w:lang w:val="en-US" w:eastAsia="de-DE"/>
        </w:rPr>
        <w:t xml:space="preserve"> Interestingly, this review was not taken into account in the current </w:t>
      </w:r>
      <w:proofErr w:type="spellStart"/>
      <w:r w:rsidR="00CF6929" w:rsidRPr="0098057E">
        <w:rPr>
          <w:rFonts w:ascii="Book Antiqua" w:eastAsia="Times New Roman" w:hAnsi="Book Antiqua" w:cs="Times New Roman"/>
          <w:lang w:val="en-US" w:eastAsia="de-DE"/>
        </w:rPr>
        <w:t>german</w:t>
      </w:r>
      <w:proofErr w:type="spellEnd"/>
      <w:r w:rsidR="00CF6929" w:rsidRPr="0098057E">
        <w:rPr>
          <w:rFonts w:ascii="Book Antiqua" w:eastAsia="Times New Roman" w:hAnsi="Book Antiqua" w:cs="Times New Roman"/>
          <w:lang w:val="en-US" w:eastAsia="de-DE"/>
        </w:rPr>
        <w:t xml:space="preserve"> S3 guideline for treatment of esophageal carcinoma, and the analyzed single studies are there critically reviewed and set in context with similar research papers. </w:t>
      </w:r>
      <w:r w:rsidRPr="0098057E">
        <w:rPr>
          <w:rFonts w:ascii="Book Antiqua" w:eastAsia="Times New Roman" w:hAnsi="Book Antiqua" w:cs="Times New Roman"/>
          <w:lang w:val="en-GB" w:eastAsia="de-DE"/>
        </w:rPr>
        <w:t xml:space="preserve">Well performed (multicentric) randomized controlled studies are needed to be analysed together in a meta-analyse. High-quality single studies are required, as they determine the outcome of meta-analyses that can influence the </w:t>
      </w:r>
      <w:r w:rsidRPr="0098057E">
        <w:rPr>
          <w:rFonts w:ascii="Book Antiqua" w:eastAsia="Times New Roman" w:hAnsi="Book Antiqua" w:cs="Times New Roman"/>
          <w:lang w:val="en-GB" w:eastAsia="de-DE"/>
        </w:rPr>
        <w:lastRenderedPageBreak/>
        <w:t>recommendations of national guidelines.</w:t>
      </w:r>
    </w:p>
    <w:p w14:paraId="6F0E3F8A" w14:textId="77777777" w:rsidR="00273F76" w:rsidRPr="0098057E" w:rsidRDefault="00273F76" w:rsidP="00EB7C9E">
      <w:pPr>
        <w:spacing w:line="360" w:lineRule="auto"/>
        <w:jc w:val="both"/>
        <w:rPr>
          <w:rFonts w:ascii="Book Antiqua" w:eastAsia="Times New Roman" w:hAnsi="Book Antiqua" w:cs="Times New Roman"/>
          <w:lang w:val="en-GB" w:eastAsia="de-DE"/>
        </w:rPr>
      </w:pPr>
    </w:p>
    <w:p w14:paraId="4B729162" w14:textId="10A88A38" w:rsidR="00757B9A" w:rsidRPr="0098057E" w:rsidRDefault="00FC417A" w:rsidP="00EB7C9E">
      <w:pPr>
        <w:spacing w:line="360" w:lineRule="auto"/>
        <w:jc w:val="both"/>
        <w:rPr>
          <w:rFonts w:ascii="Book Antiqua" w:eastAsia="Times New Roman" w:hAnsi="Book Antiqua" w:cs="Times New Roman"/>
          <w:b/>
          <w:bCs/>
          <w:lang w:val="en-GB" w:eastAsia="de-DE"/>
        </w:rPr>
      </w:pPr>
      <w:r w:rsidRPr="0098057E">
        <w:rPr>
          <w:rFonts w:ascii="Book Antiqua" w:eastAsia="Times New Roman" w:hAnsi="Book Antiqua" w:cs="Times New Roman"/>
          <w:b/>
          <w:bCs/>
          <w:lang w:val="en-GB" w:eastAsia="de-DE"/>
        </w:rPr>
        <w:t>REFERENCES</w:t>
      </w:r>
    </w:p>
    <w:p w14:paraId="4DFF8B92" w14:textId="4BAE887E" w:rsidR="00EB7C9E" w:rsidRPr="0098057E" w:rsidRDefault="00EB7C9E" w:rsidP="00EB7C9E">
      <w:pPr>
        <w:spacing w:line="360" w:lineRule="auto"/>
        <w:jc w:val="both"/>
        <w:rPr>
          <w:rFonts w:ascii="Book Antiqua" w:hAnsi="Book Antiqua"/>
        </w:rPr>
      </w:pPr>
      <w:bookmarkStart w:id="11" w:name="_Hlk17289862"/>
      <w:r w:rsidRPr="0098057E">
        <w:rPr>
          <w:rFonts w:ascii="Book Antiqua" w:hAnsi="Book Antiqua"/>
        </w:rPr>
        <w:t xml:space="preserve">1 </w:t>
      </w:r>
      <w:r w:rsidRPr="0098057E">
        <w:rPr>
          <w:rFonts w:ascii="Book Antiqua" w:hAnsi="Book Antiqua"/>
          <w:b/>
        </w:rPr>
        <w:t>Ferlay J,</w:t>
      </w:r>
      <w:r w:rsidRPr="0098057E">
        <w:rPr>
          <w:rFonts w:ascii="Book Antiqua" w:hAnsi="Book Antiqua"/>
        </w:rPr>
        <w:t xml:space="preserve"> Soerjomataram I, Ervik M, Dikshit R, Eser S, Mathers C, Rebelo M, Parkin DM, Forman D, Bray F. </w:t>
      </w:r>
      <w:r w:rsidR="00CF1216" w:rsidRPr="0098057E">
        <w:rPr>
          <w:rFonts w:ascii="Book Antiqua" w:hAnsi="Book Antiqua"/>
        </w:rPr>
        <w:t xml:space="preserve">Globocan </w:t>
      </w:r>
      <w:r w:rsidRPr="0098057E">
        <w:rPr>
          <w:rFonts w:ascii="Book Antiqua" w:hAnsi="Book Antiqua"/>
        </w:rPr>
        <w:t>2012 v1.0, Cancer Incidence and Mortality Worldwide: IARC CancerBase No. 11 [Internet] Lyon, France: International Agency for Research on Cancer 2013. pp. cited 2015-06-25. Available from: http://globocan.iarc.fr.</w:t>
      </w:r>
    </w:p>
    <w:p w14:paraId="5F9A3887"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2 </w:t>
      </w:r>
      <w:r w:rsidRPr="0098057E">
        <w:rPr>
          <w:rFonts w:ascii="Book Antiqua" w:hAnsi="Book Antiqua"/>
          <w:b/>
        </w:rPr>
        <w:t>Bray F</w:t>
      </w:r>
      <w:r w:rsidRPr="0098057E">
        <w:rPr>
          <w:rFonts w:ascii="Book Antiqua" w:hAnsi="Book Antiqua"/>
        </w:rPr>
        <w:t xml:space="preserve">, Ferlay J, Soerjomataram I, Siegel RL, Torre LA, Jemal A. Global cancer statistics 2018: GLOBOCAN estimates of incidence and mortality worldwide for 36 cancers in 185 countries. </w:t>
      </w:r>
      <w:r w:rsidRPr="0098057E">
        <w:rPr>
          <w:rFonts w:ascii="Book Antiqua" w:hAnsi="Book Antiqua"/>
          <w:i/>
        </w:rPr>
        <w:t>CA Cancer J Clin</w:t>
      </w:r>
      <w:r w:rsidRPr="0098057E">
        <w:rPr>
          <w:rFonts w:ascii="Book Antiqua" w:hAnsi="Book Antiqua"/>
        </w:rPr>
        <w:t xml:space="preserve"> 2018; </w:t>
      </w:r>
      <w:r w:rsidRPr="0098057E">
        <w:rPr>
          <w:rFonts w:ascii="Book Antiqua" w:hAnsi="Book Antiqua"/>
          <w:b/>
        </w:rPr>
        <w:t>68</w:t>
      </w:r>
      <w:r w:rsidRPr="0098057E">
        <w:rPr>
          <w:rFonts w:ascii="Book Antiqua" w:hAnsi="Book Antiqua"/>
        </w:rPr>
        <w:t>: 394-424 [PMID: 30207593 DOI: 10.3322/caac.21492]</w:t>
      </w:r>
    </w:p>
    <w:p w14:paraId="3A7780BD" w14:textId="01B72FE8" w:rsidR="00EB7C9E" w:rsidRPr="0098057E" w:rsidRDefault="00EB7C9E" w:rsidP="00EB7C9E">
      <w:pPr>
        <w:spacing w:line="360" w:lineRule="auto"/>
        <w:jc w:val="both"/>
        <w:rPr>
          <w:rFonts w:ascii="Book Antiqua" w:hAnsi="Book Antiqua"/>
        </w:rPr>
      </w:pPr>
      <w:r w:rsidRPr="0098057E">
        <w:rPr>
          <w:rFonts w:ascii="Book Antiqua" w:hAnsi="Book Antiqua"/>
        </w:rPr>
        <w:t xml:space="preserve">3 </w:t>
      </w:r>
      <w:r w:rsidRPr="0098057E">
        <w:rPr>
          <w:rFonts w:ascii="Book Antiqua" w:hAnsi="Book Antiqua"/>
          <w:b/>
        </w:rPr>
        <w:t>DeMeester TR,</w:t>
      </w:r>
      <w:r w:rsidRPr="0098057E">
        <w:rPr>
          <w:rFonts w:ascii="Book Antiqua" w:hAnsi="Book Antiqua"/>
        </w:rPr>
        <w:t xml:space="preserve"> Barlow AP. Surgery and current management for cancer of the esopha-gus. Current problems in Surgery 1988; </w:t>
      </w:r>
      <w:r w:rsidRPr="0098057E">
        <w:rPr>
          <w:rFonts w:ascii="Book Antiqua" w:hAnsi="Book Antiqua"/>
          <w:b/>
        </w:rPr>
        <w:t>25</w:t>
      </w:r>
      <w:r w:rsidRPr="0098057E">
        <w:rPr>
          <w:rFonts w:ascii="Book Antiqua" w:hAnsi="Book Antiqua"/>
        </w:rPr>
        <w:t>:535-605 doi:10.1016/0011-3840(88)90027-5</w:t>
      </w:r>
    </w:p>
    <w:p w14:paraId="1592A981" w14:textId="2D0F9F46" w:rsidR="00EB7C9E" w:rsidRPr="0098057E" w:rsidRDefault="00EB7C9E" w:rsidP="00EB7C9E">
      <w:pPr>
        <w:spacing w:line="360" w:lineRule="auto"/>
        <w:jc w:val="both"/>
        <w:rPr>
          <w:rFonts w:ascii="Book Antiqua" w:hAnsi="Book Antiqua"/>
        </w:rPr>
      </w:pPr>
      <w:r w:rsidRPr="0098057E">
        <w:rPr>
          <w:rFonts w:ascii="Book Antiqua" w:hAnsi="Book Antiqua"/>
        </w:rPr>
        <w:t xml:space="preserve">4 </w:t>
      </w:r>
      <w:r w:rsidRPr="0098057E">
        <w:rPr>
          <w:rFonts w:ascii="Book Antiqua" w:hAnsi="Book Antiqua"/>
          <w:b/>
          <w:bCs/>
        </w:rPr>
        <w:t xml:space="preserve">Lerut T. </w:t>
      </w:r>
      <w:r w:rsidRPr="0098057E">
        <w:rPr>
          <w:rFonts w:ascii="Book Antiqua" w:hAnsi="Book Antiqua"/>
        </w:rPr>
        <w:t xml:space="preserve">Esophageal surgery at the end of the millennium. </w:t>
      </w:r>
      <w:r w:rsidRPr="0098057E">
        <w:rPr>
          <w:rFonts w:ascii="Book Antiqua" w:hAnsi="Book Antiqua"/>
          <w:i/>
          <w:iCs/>
        </w:rPr>
        <w:t>Journal of Thoracic and Cardiovascular Surgery</w:t>
      </w:r>
      <w:r w:rsidRPr="0098057E">
        <w:rPr>
          <w:rFonts w:ascii="Book Antiqua" w:hAnsi="Book Antiqua"/>
        </w:rPr>
        <w:t xml:space="preserve"> 1998; </w:t>
      </w:r>
      <w:r w:rsidRPr="0098057E">
        <w:rPr>
          <w:rFonts w:ascii="Book Antiqua" w:hAnsi="Book Antiqua"/>
          <w:b/>
          <w:bCs/>
        </w:rPr>
        <w:t>116</w:t>
      </w:r>
      <w:r w:rsidRPr="0098057E">
        <w:rPr>
          <w:rFonts w:ascii="Book Antiqua" w:hAnsi="Book Antiqua"/>
        </w:rPr>
        <w:t xml:space="preserve">: 1-20 </w:t>
      </w:r>
      <w:r w:rsidR="00CF1216" w:rsidRPr="0098057E">
        <w:rPr>
          <w:rFonts w:ascii="Book Antiqua" w:hAnsi="Book Antiqua"/>
        </w:rPr>
        <w:t>[</w:t>
      </w:r>
      <w:r w:rsidR="00CF1216" w:rsidRPr="0098057E">
        <w:rPr>
          <w:rFonts w:ascii="Book Antiqua" w:hAnsi="Book Antiqua"/>
          <w:caps/>
        </w:rPr>
        <w:t>Doi</w:t>
      </w:r>
      <w:r w:rsidRPr="0098057E">
        <w:rPr>
          <w:rFonts w:ascii="Book Antiqua" w:hAnsi="Book Antiqua"/>
        </w:rPr>
        <w:t>:10.1016/S0022-5223(98)70237-5</w:t>
      </w:r>
      <w:r w:rsidR="00CF1216" w:rsidRPr="0098057E">
        <w:rPr>
          <w:rFonts w:ascii="Book Antiqua" w:hAnsi="Book Antiqua"/>
        </w:rPr>
        <w:t>]</w:t>
      </w:r>
    </w:p>
    <w:p w14:paraId="367D8159" w14:textId="150CD06F" w:rsidR="00EB7C9E" w:rsidRPr="0098057E" w:rsidRDefault="00EB7C9E" w:rsidP="00EB7C9E">
      <w:pPr>
        <w:spacing w:line="360" w:lineRule="auto"/>
        <w:jc w:val="both"/>
        <w:rPr>
          <w:rFonts w:ascii="Book Antiqua" w:hAnsi="Book Antiqua"/>
        </w:rPr>
      </w:pPr>
      <w:r w:rsidRPr="0098057E">
        <w:rPr>
          <w:rFonts w:ascii="Book Antiqua" w:hAnsi="Book Antiqua"/>
        </w:rPr>
        <w:t xml:space="preserve">5 </w:t>
      </w:r>
      <w:r w:rsidR="00C65EBB" w:rsidRPr="0098057E">
        <w:rPr>
          <w:rFonts w:ascii="Book Antiqua" w:hAnsi="Book Antiqua"/>
          <w:b/>
        </w:rPr>
        <w:t>DeVita Jr</w:t>
      </w:r>
      <w:r w:rsidRPr="0098057E">
        <w:rPr>
          <w:rFonts w:ascii="Book Antiqua" w:hAnsi="Book Antiqua"/>
          <w:b/>
        </w:rPr>
        <w:t>,</w:t>
      </w:r>
      <w:r w:rsidRPr="0098057E">
        <w:rPr>
          <w:rFonts w:ascii="Book Antiqua" w:hAnsi="Book Antiqua"/>
        </w:rPr>
        <w:t xml:space="preserve"> </w:t>
      </w:r>
      <w:r w:rsidR="00C65EBB" w:rsidRPr="0098057E">
        <w:rPr>
          <w:rFonts w:ascii="Book Antiqua" w:hAnsi="Book Antiqua"/>
        </w:rPr>
        <w:t>Vincent T</w:t>
      </w:r>
      <w:r w:rsidRPr="0098057E">
        <w:rPr>
          <w:rFonts w:ascii="Book Antiqua" w:hAnsi="Book Antiqua"/>
        </w:rPr>
        <w:t>,</w:t>
      </w:r>
      <w:r w:rsidR="00C65EBB" w:rsidRPr="0098057E">
        <w:rPr>
          <w:rFonts w:ascii="Book Antiqua" w:hAnsi="Book Antiqua"/>
        </w:rPr>
        <w:t xml:space="preserve"> Rosenberg</w:t>
      </w:r>
      <w:r w:rsidR="00727C05" w:rsidRPr="0098057E">
        <w:rPr>
          <w:rFonts w:ascii="Book Antiqua" w:hAnsi="Book Antiqua"/>
        </w:rPr>
        <w:t xml:space="preserve">, Steven A, Lawrence, Theodore S. </w:t>
      </w:r>
      <w:r w:rsidRPr="0098057E">
        <w:rPr>
          <w:rFonts w:ascii="Book Antiqua" w:hAnsi="Book Antiqua"/>
        </w:rPr>
        <w:t xml:space="preserve">Cancer of the Esophagus. In: DeVita VT, Lawrence TS, Rosenberg SA, editors. </w:t>
      </w:r>
      <w:bookmarkStart w:id="12" w:name="OLE_LINK15"/>
      <w:r w:rsidRPr="0098057E">
        <w:rPr>
          <w:rFonts w:ascii="Book Antiqua" w:hAnsi="Book Antiqua"/>
        </w:rPr>
        <w:t>DeVita, Hellman, and Rosenberg</w:t>
      </w:r>
      <w:r w:rsidR="00CF1216" w:rsidRPr="0098057E">
        <w:rPr>
          <w:rFonts w:ascii="Book Antiqua" w:hAnsi="Book Antiqua"/>
        </w:rPr>
        <w:t>‘</w:t>
      </w:r>
      <w:r w:rsidRPr="0098057E">
        <w:rPr>
          <w:rFonts w:ascii="Book Antiqua" w:hAnsi="Book Antiqua"/>
        </w:rPr>
        <w:t xml:space="preserve">s Cancer: Principles </w:t>
      </w:r>
      <w:r w:rsidR="00CF1216" w:rsidRPr="0098057E">
        <w:rPr>
          <w:rFonts w:ascii="Book Antiqua" w:hAnsi="Book Antiqua"/>
        </w:rPr>
        <w:t>and</w:t>
      </w:r>
      <w:r w:rsidRPr="0098057E">
        <w:rPr>
          <w:rFonts w:ascii="Book Antiqua" w:hAnsi="Book Antiqua"/>
        </w:rPr>
        <w:t xml:space="preserve"> Practice of Oncology</w:t>
      </w:r>
      <w:bookmarkEnd w:id="12"/>
      <w:r w:rsidRPr="0098057E">
        <w:rPr>
          <w:rFonts w:ascii="Book Antiqua" w:hAnsi="Book Antiqua"/>
        </w:rPr>
        <w:t>. 10th ed. Philadelphia: Wolters Kluwer; 2015</w:t>
      </w:r>
      <w:r w:rsidR="00CF1216" w:rsidRPr="0098057E">
        <w:rPr>
          <w:rFonts w:ascii="Book Antiqua" w:hAnsi="Book Antiqua"/>
        </w:rPr>
        <w:t xml:space="preserve">; </w:t>
      </w:r>
      <w:r w:rsidRPr="0098057E">
        <w:rPr>
          <w:rFonts w:ascii="Book Antiqua" w:hAnsi="Book Antiqua"/>
        </w:rPr>
        <w:t>574-612.</w:t>
      </w:r>
    </w:p>
    <w:p w14:paraId="07D7F1C0" w14:textId="2C294237" w:rsidR="00EB7C9E" w:rsidRPr="0098057E" w:rsidRDefault="00EB7C9E" w:rsidP="00EB7C9E">
      <w:pPr>
        <w:spacing w:line="360" w:lineRule="auto"/>
        <w:jc w:val="both"/>
        <w:rPr>
          <w:rFonts w:ascii="Book Antiqua" w:hAnsi="Book Antiqua"/>
        </w:rPr>
      </w:pPr>
      <w:r w:rsidRPr="0098057E">
        <w:rPr>
          <w:rFonts w:ascii="Book Antiqua" w:hAnsi="Book Antiqua"/>
        </w:rPr>
        <w:t xml:space="preserve">6 </w:t>
      </w:r>
      <w:r w:rsidRPr="0098057E">
        <w:rPr>
          <w:rFonts w:ascii="Book Antiqua" w:hAnsi="Book Antiqua"/>
          <w:b/>
        </w:rPr>
        <w:t>M Fok,</w:t>
      </w:r>
      <w:r w:rsidRPr="0098057E">
        <w:rPr>
          <w:rFonts w:ascii="Book Antiqua" w:hAnsi="Book Antiqua"/>
        </w:rPr>
        <w:t xml:space="preserve"> J Wong, SWK Cheng and SYK Law. A comparison of outcome after resection for squa-mous cell carcinomas and adenocarcinomas of the esophagus and cardia. </w:t>
      </w:r>
      <w:r w:rsidRPr="0098057E">
        <w:rPr>
          <w:rFonts w:ascii="Book Antiqua" w:hAnsi="Book Antiqua"/>
          <w:i/>
          <w:iCs/>
        </w:rPr>
        <w:t xml:space="preserve">Surgery Gy-necology and Obstetrics </w:t>
      </w:r>
      <w:r w:rsidRPr="0098057E">
        <w:rPr>
          <w:rFonts w:ascii="Book Antiqua" w:hAnsi="Book Antiqua"/>
        </w:rPr>
        <w:t xml:space="preserve">1992; </w:t>
      </w:r>
      <w:r w:rsidRPr="0098057E">
        <w:rPr>
          <w:rFonts w:ascii="Book Antiqua" w:hAnsi="Book Antiqua"/>
          <w:b/>
          <w:bCs/>
        </w:rPr>
        <w:t>175</w:t>
      </w:r>
      <w:r w:rsidRPr="0098057E">
        <w:rPr>
          <w:rFonts w:ascii="Book Antiqua" w:hAnsi="Book Antiqua"/>
        </w:rPr>
        <w:t>:107-112</w:t>
      </w:r>
    </w:p>
    <w:p w14:paraId="026211FE"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7 </w:t>
      </w:r>
      <w:r w:rsidRPr="0098057E">
        <w:rPr>
          <w:rFonts w:ascii="Book Antiqua" w:hAnsi="Book Antiqua"/>
          <w:b/>
        </w:rPr>
        <w:t>Lerut T</w:t>
      </w:r>
      <w:r w:rsidRPr="0098057E">
        <w:rPr>
          <w:rFonts w:ascii="Book Antiqua" w:hAnsi="Book Antiqua"/>
        </w:rPr>
        <w:t xml:space="preserve">, De Leyn P, Coosemans W, Van Raemdonck D, Scheys I, LeSaffre E. Surgical strategies in esophageal carcinoma with emphasis on radical lymphadenectomy. </w:t>
      </w:r>
      <w:r w:rsidRPr="0098057E">
        <w:rPr>
          <w:rFonts w:ascii="Book Antiqua" w:hAnsi="Book Antiqua"/>
          <w:i/>
        </w:rPr>
        <w:t>Ann Surg</w:t>
      </w:r>
      <w:r w:rsidRPr="0098057E">
        <w:rPr>
          <w:rFonts w:ascii="Book Antiqua" w:hAnsi="Book Antiqua"/>
        </w:rPr>
        <w:t xml:space="preserve"> 1992; </w:t>
      </w:r>
      <w:r w:rsidRPr="0098057E">
        <w:rPr>
          <w:rFonts w:ascii="Book Antiqua" w:hAnsi="Book Antiqua"/>
          <w:b/>
        </w:rPr>
        <w:t>216</w:t>
      </w:r>
      <w:r w:rsidRPr="0098057E">
        <w:rPr>
          <w:rFonts w:ascii="Book Antiqua" w:hAnsi="Book Antiqua"/>
        </w:rPr>
        <w:t>: 583-590 [PMID: 1444650 DOI: 10.1097/00000658-199211000-00010]</w:t>
      </w:r>
    </w:p>
    <w:p w14:paraId="0758FC71" w14:textId="45DE0DEC" w:rsidR="00EB7C9E" w:rsidRPr="0098057E" w:rsidRDefault="00EB7C9E" w:rsidP="00EB7C9E">
      <w:pPr>
        <w:spacing w:line="360" w:lineRule="auto"/>
        <w:jc w:val="both"/>
        <w:rPr>
          <w:rFonts w:ascii="Book Antiqua" w:hAnsi="Book Antiqua"/>
        </w:rPr>
      </w:pPr>
      <w:r w:rsidRPr="0098057E">
        <w:rPr>
          <w:rFonts w:ascii="Book Antiqua" w:hAnsi="Book Antiqua"/>
        </w:rPr>
        <w:t xml:space="preserve">8 </w:t>
      </w:r>
      <w:r w:rsidRPr="0098057E">
        <w:rPr>
          <w:rFonts w:ascii="Book Antiqua" w:hAnsi="Book Antiqua"/>
          <w:b/>
        </w:rPr>
        <w:t>Liebermann MD,</w:t>
      </w:r>
      <w:r w:rsidRPr="0098057E">
        <w:rPr>
          <w:rFonts w:ascii="Book Antiqua" w:hAnsi="Book Antiqua"/>
        </w:rPr>
        <w:t xml:space="preserve"> Shriver CD, Bleckner S, Burt M. Carcinoma of the esophagus. Prog-nostic significance of histologic type. Journal of Thoracic and Cardiovascular Surgery 1995; </w:t>
      </w:r>
      <w:r w:rsidRPr="0098057E">
        <w:rPr>
          <w:rFonts w:ascii="Book Antiqua" w:hAnsi="Book Antiqua"/>
          <w:b/>
          <w:bCs/>
        </w:rPr>
        <w:t>109</w:t>
      </w:r>
      <w:r w:rsidRPr="0098057E">
        <w:rPr>
          <w:rFonts w:ascii="Book Antiqua" w:hAnsi="Book Antiqua"/>
        </w:rPr>
        <w:t>:130-138</w:t>
      </w:r>
      <w:r w:rsidR="00CF1216" w:rsidRPr="0098057E">
        <w:rPr>
          <w:rFonts w:ascii="Book Antiqua" w:hAnsi="Book Antiqua"/>
        </w:rPr>
        <w:t xml:space="preserve"> [</w:t>
      </w:r>
      <w:r w:rsidRPr="0098057E">
        <w:rPr>
          <w:rFonts w:ascii="Book Antiqua" w:hAnsi="Book Antiqua"/>
          <w:caps/>
        </w:rPr>
        <w:t>doi</w:t>
      </w:r>
      <w:r w:rsidRPr="0098057E">
        <w:rPr>
          <w:rFonts w:ascii="Book Antiqua" w:hAnsi="Book Antiqua"/>
        </w:rPr>
        <w:t>:10.1016/S0022-5223(95)70428-0</w:t>
      </w:r>
      <w:r w:rsidR="00CF1216" w:rsidRPr="0098057E">
        <w:rPr>
          <w:rFonts w:ascii="Book Antiqua" w:hAnsi="Book Antiqua"/>
        </w:rPr>
        <w:t>]</w:t>
      </w:r>
    </w:p>
    <w:p w14:paraId="7BD9333F"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9 </w:t>
      </w:r>
      <w:r w:rsidRPr="0098057E">
        <w:rPr>
          <w:rFonts w:ascii="Book Antiqua" w:hAnsi="Book Antiqua"/>
          <w:b/>
        </w:rPr>
        <w:t>Orringer MB</w:t>
      </w:r>
      <w:r w:rsidRPr="0098057E">
        <w:rPr>
          <w:rFonts w:ascii="Book Antiqua" w:hAnsi="Book Antiqua"/>
        </w:rPr>
        <w:t xml:space="preserve">. Multimodality therapy for esophageal carcinoma--update. </w:t>
      </w:r>
      <w:r w:rsidRPr="0098057E">
        <w:rPr>
          <w:rFonts w:ascii="Book Antiqua" w:hAnsi="Book Antiqua"/>
          <w:i/>
        </w:rPr>
        <w:t>Chest</w:t>
      </w:r>
      <w:r w:rsidRPr="0098057E">
        <w:rPr>
          <w:rFonts w:ascii="Book Antiqua" w:hAnsi="Book Antiqua"/>
        </w:rPr>
        <w:t xml:space="preserve"> 1993; </w:t>
      </w:r>
      <w:r w:rsidRPr="0098057E">
        <w:rPr>
          <w:rFonts w:ascii="Book Antiqua" w:hAnsi="Book Antiqua"/>
          <w:b/>
        </w:rPr>
        <w:t>103</w:t>
      </w:r>
      <w:r w:rsidRPr="0098057E">
        <w:rPr>
          <w:rFonts w:ascii="Book Antiqua" w:hAnsi="Book Antiqua"/>
        </w:rPr>
        <w:t>: 406S-409S [PMID: 8462336 DOI: 10.1378/chest.103.4_Supplement.406S]</w:t>
      </w:r>
    </w:p>
    <w:p w14:paraId="568FF18F" w14:textId="77777777" w:rsidR="00EB7C9E" w:rsidRPr="0098057E" w:rsidRDefault="00EB7C9E" w:rsidP="00EB7C9E">
      <w:pPr>
        <w:spacing w:line="360" w:lineRule="auto"/>
        <w:jc w:val="both"/>
        <w:rPr>
          <w:rFonts w:ascii="Book Antiqua" w:hAnsi="Book Antiqua"/>
        </w:rPr>
      </w:pPr>
      <w:r w:rsidRPr="0098057E">
        <w:rPr>
          <w:rFonts w:ascii="Book Antiqua" w:hAnsi="Book Antiqua"/>
        </w:rPr>
        <w:lastRenderedPageBreak/>
        <w:t xml:space="preserve">10 </w:t>
      </w:r>
      <w:r w:rsidRPr="0098057E">
        <w:rPr>
          <w:rFonts w:ascii="Book Antiqua" w:hAnsi="Book Antiqua"/>
          <w:b/>
        </w:rPr>
        <w:t>Keditsu KK</w:t>
      </w:r>
      <w:r w:rsidRPr="0098057E">
        <w:rPr>
          <w:rFonts w:ascii="Book Antiqua" w:hAnsi="Book Antiqua"/>
        </w:rPr>
        <w:t xml:space="preserve">, Jiwnani S, Karimundackal G, Pramesh CS. Multimodality management of esophageal cancer. </w:t>
      </w:r>
      <w:r w:rsidRPr="0098057E">
        <w:rPr>
          <w:rFonts w:ascii="Book Antiqua" w:hAnsi="Book Antiqua"/>
          <w:i/>
        </w:rPr>
        <w:t>Indian J Surg Oncol</w:t>
      </w:r>
      <w:r w:rsidRPr="0098057E">
        <w:rPr>
          <w:rFonts w:ascii="Book Antiqua" w:hAnsi="Book Antiqua"/>
        </w:rPr>
        <w:t xml:space="preserve"> 2013; </w:t>
      </w:r>
      <w:r w:rsidRPr="0098057E">
        <w:rPr>
          <w:rFonts w:ascii="Book Antiqua" w:hAnsi="Book Antiqua"/>
          <w:b/>
        </w:rPr>
        <w:t>4</w:t>
      </w:r>
      <w:r w:rsidRPr="0098057E">
        <w:rPr>
          <w:rFonts w:ascii="Book Antiqua" w:hAnsi="Book Antiqua"/>
        </w:rPr>
        <w:t>: 96-104 [PMID: 24426708 DOI: 10.1007/s13193-013-0216-0]</w:t>
      </w:r>
    </w:p>
    <w:p w14:paraId="6B32EB6A"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11 </w:t>
      </w:r>
      <w:r w:rsidRPr="0098057E">
        <w:rPr>
          <w:rFonts w:ascii="Book Antiqua" w:hAnsi="Book Antiqua"/>
          <w:b/>
        </w:rPr>
        <w:t>Garg PK</w:t>
      </w:r>
      <w:r w:rsidRPr="0098057E">
        <w:rPr>
          <w:rFonts w:ascii="Book Antiqua" w:hAnsi="Book Antiqua"/>
        </w:rPr>
        <w:t xml:space="preserve">, Sharma J, Jakhetiya A, Goel A, Gaur MK. Preoperative therapy in locally advanced esophageal cancer. </w:t>
      </w:r>
      <w:r w:rsidRPr="0098057E">
        <w:rPr>
          <w:rFonts w:ascii="Book Antiqua" w:hAnsi="Book Antiqua"/>
          <w:i/>
        </w:rPr>
        <w:t>World J Gastroenterol</w:t>
      </w:r>
      <w:r w:rsidRPr="0098057E">
        <w:rPr>
          <w:rFonts w:ascii="Book Antiqua" w:hAnsi="Book Antiqua"/>
        </w:rPr>
        <w:t xml:space="preserve"> 2016; </w:t>
      </w:r>
      <w:r w:rsidRPr="0098057E">
        <w:rPr>
          <w:rFonts w:ascii="Book Antiqua" w:hAnsi="Book Antiqua"/>
          <w:b/>
        </w:rPr>
        <w:t>22</w:t>
      </w:r>
      <w:r w:rsidRPr="0098057E">
        <w:rPr>
          <w:rFonts w:ascii="Book Antiqua" w:hAnsi="Book Antiqua"/>
        </w:rPr>
        <w:t>: 8750-8759 [PMID: 27818590 DOI: 10.3748/wjg.v22.i39.8750]</w:t>
      </w:r>
    </w:p>
    <w:p w14:paraId="1B7E3400"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12 </w:t>
      </w:r>
      <w:r w:rsidRPr="0098057E">
        <w:rPr>
          <w:rFonts w:ascii="Book Antiqua" w:hAnsi="Book Antiqua"/>
          <w:b/>
        </w:rPr>
        <w:t>Li F</w:t>
      </w:r>
      <w:r w:rsidRPr="0098057E">
        <w:rPr>
          <w:rFonts w:ascii="Book Antiqua" w:hAnsi="Book Antiqua"/>
        </w:rPr>
        <w:t xml:space="preserve">, Ding N, Zhao Y, Yuan L, Mao Y. The current optimal multimodality treatments for oesophageal squamous-cell carcinoma: A systematic review and meta-analysis. </w:t>
      </w:r>
      <w:r w:rsidRPr="0098057E">
        <w:rPr>
          <w:rFonts w:ascii="Book Antiqua" w:hAnsi="Book Antiqua"/>
          <w:i/>
        </w:rPr>
        <w:t>Int J Surg</w:t>
      </w:r>
      <w:r w:rsidRPr="0098057E">
        <w:rPr>
          <w:rFonts w:ascii="Book Antiqua" w:hAnsi="Book Antiqua"/>
        </w:rPr>
        <w:t xml:space="preserve"> 2018; </w:t>
      </w:r>
      <w:r w:rsidRPr="0098057E">
        <w:rPr>
          <w:rFonts w:ascii="Book Antiqua" w:hAnsi="Book Antiqua"/>
          <w:b/>
        </w:rPr>
        <w:t>60</w:t>
      </w:r>
      <w:r w:rsidRPr="0098057E">
        <w:rPr>
          <w:rFonts w:ascii="Book Antiqua" w:hAnsi="Book Antiqua"/>
        </w:rPr>
        <w:t>: 88-100 [PMID: 30389537 DOI: 10.1016/j.ijsu.2018.10.037]</w:t>
      </w:r>
    </w:p>
    <w:p w14:paraId="539DAC74" w14:textId="72C8FDAF" w:rsidR="00EB7C9E" w:rsidRPr="0098057E" w:rsidRDefault="00EB7C9E" w:rsidP="00EB7C9E">
      <w:pPr>
        <w:spacing w:line="360" w:lineRule="auto"/>
        <w:jc w:val="both"/>
        <w:rPr>
          <w:rFonts w:ascii="Book Antiqua" w:hAnsi="Book Antiqua"/>
        </w:rPr>
      </w:pPr>
      <w:r w:rsidRPr="0098057E">
        <w:rPr>
          <w:rFonts w:ascii="Book Antiqua" w:hAnsi="Book Antiqua"/>
        </w:rPr>
        <w:t xml:space="preserve">13 </w:t>
      </w:r>
      <w:r w:rsidRPr="0098057E">
        <w:rPr>
          <w:rFonts w:ascii="Book Antiqua" w:hAnsi="Book Antiqua"/>
          <w:b/>
        </w:rPr>
        <w:t>Malthaner R,</w:t>
      </w:r>
      <w:r w:rsidRPr="0098057E">
        <w:rPr>
          <w:rFonts w:ascii="Book Antiqua" w:hAnsi="Book Antiqua"/>
        </w:rPr>
        <w:t xml:space="preserve"> Fenlon D. Preoperative CTx for resectable thoracic esophageal cancer. </w:t>
      </w:r>
      <w:r w:rsidRPr="0098057E">
        <w:rPr>
          <w:rFonts w:ascii="Book Antiqua" w:hAnsi="Book Antiqua"/>
          <w:i/>
          <w:iCs/>
        </w:rPr>
        <w:t>Cochrane Database of Systematic Reviews</w:t>
      </w:r>
      <w:r w:rsidRPr="0098057E">
        <w:rPr>
          <w:rFonts w:ascii="Book Antiqua" w:hAnsi="Book Antiqua"/>
        </w:rPr>
        <w:t xml:space="preserve"> 2001</w:t>
      </w:r>
      <w:r w:rsidR="00CF1216" w:rsidRPr="0098057E">
        <w:rPr>
          <w:rFonts w:ascii="Book Antiqua" w:hAnsi="Book Antiqua"/>
        </w:rPr>
        <w:t>;</w:t>
      </w:r>
      <w:r w:rsidRPr="0098057E">
        <w:rPr>
          <w:rFonts w:ascii="Book Antiqua" w:hAnsi="Book Antiqua"/>
        </w:rPr>
        <w:t xml:space="preserve">1 </w:t>
      </w:r>
      <w:r w:rsidR="00CF1216" w:rsidRPr="0098057E">
        <w:rPr>
          <w:rFonts w:ascii="Book Antiqua" w:hAnsi="Book Antiqua"/>
        </w:rPr>
        <w:t>[</w:t>
      </w:r>
      <w:bookmarkStart w:id="13" w:name="OLE_LINK14"/>
      <w:r w:rsidRPr="0098057E">
        <w:rPr>
          <w:rFonts w:ascii="Book Antiqua" w:hAnsi="Book Antiqua"/>
        </w:rPr>
        <w:t>DOI 10.1002/14651858.CD001556.pub2</w:t>
      </w:r>
      <w:bookmarkEnd w:id="13"/>
      <w:r w:rsidR="00CF1216" w:rsidRPr="0098057E">
        <w:rPr>
          <w:rFonts w:ascii="Book Antiqua" w:hAnsi="Book Antiqua"/>
        </w:rPr>
        <w:t>]</w:t>
      </w:r>
    </w:p>
    <w:p w14:paraId="62EDD0C7" w14:textId="23B91272" w:rsidR="00EB7C9E" w:rsidRPr="0098057E" w:rsidRDefault="00EB7C9E" w:rsidP="00EB7C9E">
      <w:pPr>
        <w:spacing w:line="360" w:lineRule="auto"/>
        <w:jc w:val="both"/>
        <w:rPr>
          <w:rFonts w:ascii="Book Antiqua" w:hAnsi="Book Antiqua"/>
        </w:rPr>
      </w:pPr>
      <w:r w:rsidRPr="0098057E">
        <w:rPr>
          <w:rFonts w:ascii="Book Antiqua" w:hAnsi="Book Antiqua"/>
        </w:rPr>
        <w:t xml:space="preserve">14 </w:t>
      </w:r>
      <w:r w:rsidRPr="0098057E">
        <w:rPr>
          <w:rFonts w:ascii="Book Antiqua" w:hAnsi="Book Antiqua"/>
          <w:b/>
        </w:rPr>
        <w:t>Urschel JD,</w:t>
      </w:r>
      <w:r w:rsidRPr="0098057E">
        <w:rPr>
          <w:rFonts w:ascii="Book Antiqua" w:hAnsi="Book Antiqua"/>
        </w:rPr>
        <w:t xml:space="preserve"> Vasan H, Belwett CJ. A meta-analysis of randomized controlled trials that compared neoadjuvant CTx and surgery to surgery alone for resectable esophageal cancer. </w:t>
      </w:r>
      <w:r w:rsidRPr="0098057E">
        <w:rPr>
          <w:rFonts w:ascii="Book Antiqua" w:hAnsi="Book Antiqua"/>
          <w:i/>
          <w:iCs/>
        </w:rPr>
        <w:t>American Journal of Surgery</w:t>
      </w:r>
      <w:r w:rsidRPr="0098057E">
        <w:rPr>
          <w:rFonts w:ascii="Book Antiqua" w:hAnsi="Book Antiqua"/>
        </w:rPr>
        <w:t xml:space="preserve"> 2002;</w:t>
      </w:r>
      <w:r w:rsidRPr="0098057E">
        <w:rPr>
          <w:rFonts w:ascii="Book Antiqua" w:hAnsi="Book Antiqua"/>
          <w:b/>
          <w:bCs/>
        </w:rPr>
        <w:t>183</w:t>
      </w:r>
      <w:r w:rsidRPr="0098057E">
        <w:rPr>
          <w:rFonts w:ascii="Book Antiqua" w:hAnsi="Book Antiqua"/>
        </w:rPr>
        <w:t>:274-9</w:t>
      </w:r>
      <w:r w:rsidR="00CF1216" w:rsidRPr="0098057E">
        <w:rPr>
          <w:rFonts w:ascii="Book Antiqua" w:hAnsi="Book Antiqua"/>
        </w:rPr>
        <w:t xml:space="preserve"> [</w:t>
      </w:r>
      <w:r w:rsidRPr="0098057E">
        <w:rPr>
          <w:rFonts w:ascii="Book Antiqua" w:hAnsi="Book Antiqua"/>
          <w:caps/>
        </w:rPr>
        <w:t>doi</w:t>
      </w:r>
      <w:r w:rsidRPr="0098057E">
        <w:rPr>
          <w:rFonts w:ascii="Book Antiqua" w:hAnsi="Book Antiqua"/>
        </w:rPr>
        <w:t>:10.1016/S0002-9610(02)00795-X</w:t>
      </w:r>
      <w:r w:rsidR="00CF1216" w:rsidRPr="0098057E">
        <w:rPr>
          <w:rFonts w:ascii="Book Antiqua" w:hAnsi="Book Antiqua"/>
        </w:rPr>
        <w:t>]</w:t>
      </w:r>
    </w:p>
    <w:p w14:paraId="586F5F0C"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15 </w:t>
      </w:r>
      <w:r w:rsidRPr="0098057E">
        <w:rPr>
          <w:rFonts w:ascii="Book Antiqua" w:hAnsi="Book Antiqua"/>
          <w:b/>
        </w:rPr>
        <w:t>Ychou M</w:t>
      </w:r>
      <w:r w:rsidRPr="0098057E">
        <w:rPr>
          <w:rFonts w:ascii="Book Antiqua" w:hAnsi="Book Antiqua"/>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98057E">
        <w:rPr>
          <w:rFonts w:ascii="Book Antiqua" w:hAnsi="Book Antiqua"/>
          <w:i/>
        </w:rPr>
        <w:t>J Clin Oncol</w:t>
      </w:r>
      <w:r w:rsidRPr="0098057E">
        <w:rPr>
          <w:rFonts w:ascii="Book Antiqua" w:hAnsi="Book Antiqua"/>
        </w:rPr>
        <w:t xml:space="preserve"> 2011; </w:t>
      </w:r>
      <w:r w:rsidRPr="0098057E">
        <w:rPr>
          <w:rFonts w:ascii="Book Antiqua" w:hAnsi="Book Antiqua"/>
          <w:b/>
        </w:rPr>
        <w:t>29</w:t>
      </w:r>
      <w:r w:rsidRPr="0098057E">
        <w:rPr>
          <w:rFonts w:ascii="Book Antiqua" w:hAnsi="Book Antiqua"/>
        </w:rPr>
        <w:t>: 1715-1721 [PMID: 21444866 DOI: 10.1200/JCO.2010.33.0597]</w:t>
      </w:r>
    </w:p>
    <w:p w14:paraId="439E39C2"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16 </w:t>
      </w:r>
      <w:r w:rsidRPr="0098057E">
        <w:rPr>
          <w:rFonts w:ascii="Book Antiqua" w:hAnsi="Book Antiqua"/>
          <w:b/>
        </w:rPr>
        <w:t>Boonstra JJ</w:t>
      </w:r>
      <w:r w:rsidRPr="0098057E">
        <w:rPr>
          <w:rFonts w:ascii="Book Antiqua" w:hAnsi="Book Antiqua"/>
        </w:rPr>
        <w:t xml:space="preserve">, Kok TC, Wijnhoven BP, van Heijl M, van Berge Henegouwen MI, Ten Kate FJ, Siersema PD, Dinjens WN, van Lanschot JJ, Tilanus HW, van der Gaast A. Chemotherapy followed by surgery versus surgery alone in patients with resectable oesophageal squamous cell carcinoma: long-term results of a randomized controlled trial. </w:t>
      </w:r>
      <w:r w:rsidRPr="0098057E">
        <w:rPr>
          <w:rFonts w:ascii="Book Antiqua" w:hAnsi="Book Antiqua"/>
          <w:i/>
        </w:rPr>
        <w:t>BMC Cancer</w:t>
      </w:r>
      <w:r w:rsidRPr="0098057E">
        <w:rPr>
          <w:rFonts w:ascii="Book Antiqua" w:hAnsi="Book Antiqua"/>
        </w:rPr>
        <w:t xml:space="preserve"> 2011; </w:t>
      </w:r>
      <w:r w:rsidRPr="0098057E">
        <w:rPr>
          <w:rFonts w:ascii="Book Antiqua" w:hAnsi="Book Antiqua"/>
          <w:b/>
        </w:rPr>
        <w:t>11</w:t>
      </w:r>
      <w:r w:rsidRPr="0098057E">
        <w:rPr>
          <w:rFonts w:ascii="Book Antiqua" w:hAnsi="Book Antiqua"/>
        </w:rPr>
        <w:t>: 181 [PMID: 21595951 DOI: 10.1186/1471-2407-11-181]</w:t>
      </w:r>
    </w:p>
    <w:p w14:paraId="281A9E9F"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17 </w:t>
      </w:r>
      <w:r w:rsidRPr="0098057E">
        <w:rPr>
          <w:rFonts w:ascii="Book Antiqua" w:hAnsi="Book Antiqua"/>
          <w:b/>
        </w:rPr>
        <w:t>Allum WH</w:t>
      </w:r>
      <w:r w:rsidRPr="0098057E">
        <w:rPr>
          <w:rFonts w:ascii="Book Antiqua" w:hAnsi="Book Antiqua"/>
        </w:rPr>
        <w:t xml:space="preserve">, Stenning SP, Bancewicz J, Clark PI, Langley RE. Long-term results of a randomized trial of surgery with or without preoperative chemotherapy in esophageal cancer. </w:t>
      </w:r>
      <w:r w:rsidRPr="0098057E">
        <w:rPr>
          <w:rFonts w:ascii="Book Antiqua" w:hAnsi="Book Antiqua"/>
          <w:i/>
        </w:rPr>
        <w:t>J Clin Oncol</w:t>
      </w:r>
      <w:r w:rsidRPr="0098057E">
        <w:rPr>
          <w:rFonts w:ascii="Book Antiqua" w:hAnsi="Book Antiqua"/>
        </w:rPr>
        <w:t xml:space="preserve"> 2009; </w:t>
      </w:r>
      <w:r w:rsidRPr="0098057E">
        <w:rPr>
          <w:rFonts w:ascii="Book Antiqua" w:hAnsi="Book Antiqua"/>
          <w:b/>
        </w:rPr>
        <w:t>27</w:t>
      </w:r>
      <w:r w:rsidRPr="0098057E">
        <w:rPr>
          <w:rFonts w:ascii="Book Antiqua" w:hAnsi="Book Antiqua"/>
        </w:rPr>
        <w:t>: 5062-5067 [PMID: 19770374 DOI: 10.1200/JCO.2009.22.2083]</w:t>
      </w:r>
    </w:p>
    <w:p w14:paraId="2043F6C1" w14:textId="58A7772C" w:rsidR="00EB7C9E" w:rsidRPr="0098057E" w:rsidRDefault="00EB7C9E" w:rsidP="00EB7C9E">
      <w:pPr>
        <w:spacing w:line="360" w:lineRule="auto"/>
        <w:jc w:val="both"/>
        <w:rPr>
          <w:rFonts w:ascii="Book Antiqua" w:hAnsi="Book Antiqua"/>
        </w:rPr>
      </w:pPr>
      <w:r w:rsidRPr="0098057E">
        <w:rPr>
          <w:rFonts w:ascii="Book Antiqua" w:hAnsi="Book Antiqua"/>
        </w:rPr>
        <w:t xml:space="preserve">18 </w:t>
      </w:r>
      <w:r w:rsidRPr="0098057E">
        <w:rPr>
          <w:rFonts w:ascii="Book Antiqua" w:hAnsi="Book Antiqua"/>
          <w:b/>
        </w:rPr>
        <w:t>Kidane B</w:t>
      </w:r>
      <w:r w:rsidRPr="0098057E">
        <w:rPr>
          <w:rFonts w:ascii="Book Antiqua" w:hAnsi="Book Antiqua"/>
        </w:rPr>
        <w:t xml:space="preserve">, Coughlin S, Vogt K, Malthaner R. Preoperative chemotherapy for resectable thoracic esophageal cancer. </w:t>
      </w:r>
      <w:r w:rsidRPr="0098057E">
        <w:rPr>
          <w:rFonts w:ascii="Book Antiqua" w:hAnsi="Book Antiqua"/>
          <w:i/>
        </w:rPr>
        <w:t>Cochrane Database Syst Rev</w:t>
      </w:r>
      <w:r w:rsidRPr="0098057E">
        <w:rPr>
          <w:rFonts w:ascii="Book Antiqua" w:hAnsi="Book Antiqua"/>
        </w:rPr>
        <w:t xml:space="preserve"> 2015; CD001556 [PMID: 25988291 DOI: 10.1002/14651858.CD001556.pub</w:t>
      </w:r>
      <w:r w:rsidR="00EC0CFB" w:rsidRPr="0098057E">
        <w:rPr>
          <w:rFonts w:ascii="Book Antiqua" w:hAnsi="Book Antiqua"/>
        </w:rPr>
        <w:t>3</w:t>
      </w:r>
      <w:r w:rsidRPr="0098057E">
        <w:rPr>
          <w:rFonts w:ascii="Book Antiqua" w:hAnsi="Book Antiqua"/>
        </w:rPr>
        <w:t>]</w:t>
      </w:r>
    </w:p>
    <w:p w14:paraId="6A5E1E68" w14:textId="0E055A3C" w:rsidR="00EB7C9E" w:rsidRPr="0098057E" w:rsidRDefault="00EB7C9E" w:rsidP="00EB7C9E">
      <w:pPr>
        <w:spacing w:line="360" w:lineRule="auto"/>
        <w:jc w:val="both"/>
        <w:rPr>
          <w:rFonts w:ascii="Book Antiqua" w:hAnsi="Book Antiqua"/>
        </w:rPr>
      </w:pPr>
      <w:r w:rsidRPr="0098057E">
        <w:rPr>
          <w:rFonts w:ascii="Book Antiqua" w:hAnsi="Book Antiqua"/>
        </w:rPr>
        <w:t xml:space="preserve">19 </w:t>
      </w:r>
      <w:r w:rsidRPr="0098057E">
        <w:rPr>
          <w:rFonts w:ascii="Book Antiqua" w:hAnsi="Book Antiqua"/>
          <w:b/>
        </w:rPr>
        <w:t>Law S,</w:t>
      </w:r>
      <w:r w:rsidRPr="0098057E">
        <w:rPr>
          <w:rFonts w:ascii="Book Antiqua" w:hAnsi="Book Antiqua"/>
        </w:rPr>
        <w:t xml:space="preserve"> Fok M, Chow S, Chu KM, Wong J. Preoperative CTx versus surgical therapy </w:t>
      </w:r>
      <w:r w:rsidRPr="0098057E">
        <w:rPr>
          <w:rFonts w:ascii="Book Antiqua" w:hAnsi="Book Antiqua"/>
        </w:rPr>
        <w:lastRenderedPageBreak/>
        <w:t xml:space="preserve">alone for squamous cell carcinoma of the esophagus: a prospective randomized trial. Journal of Thoracic and Cardiovascular Surgery 1997; </w:t>
      </w:r>
      <w:r w:rsidRPr="0098057E">
        <w:rPr>
          <w:rFonts w:ascii="Book Antiqua" w:hAnsi="Book Antiqua"/>
          <w:b/>
          <w:bCs/>
        </w:rPr>
        <w:t>114</w:t>
      </w:r>
      <w:r w:rsidRPr="0098057E">
        <w:rPr>
          <w:rFonts w:ascii="Book Antiqua" w:hAnsi="Book Antiqua"/>
        </w:rPr>
        <w:t>:</w:t>
      </w:r>
      <w:r w:rsidR="00CF1216" w:rsidRPr="0098057E">
        <w:rPr>
          <w:rFonts w:ascii="Book Antiqua" w:hAnsi="Book Antiqua"/>
        </w:rPr>
        <w:t xml:space="preserve"> </w:t>
      </w:r>
      <w:r w:rsidRPr="0098057E">
        <w:rPr>
          <w:rFonts w:ascii="Book Antiqua" w:hAnsi="Book Antiqua"/>
        </w:rPr>
        <w:t>210-217</w:t>
      </w:r>
      <w:r w:rsidR="00CF1216" w:rsidRPr="0098057E">
        <w:rPr>
          <w:rFonts w:ascii="Book Antiqua" w:hAnsi="Book Antiqua"/>
          <w:caps/>
        </w:rPr>
        <w:t xml:space="preserve"> [</w:t>
      </w:r>
      <w:r w:rsidRPr="0098057E">
        <w:rPr>
          <w:rFonts w:ascii="Book Antiqua" w:hAnsi="Book Antiqua"/>
          <w:caps/>
        </w:rPr>
        <w:t>doi</w:t>
      </w:r>
      <w:r w:rsidRPr="0098057E">
        <w:rPr>
          <w:rFonts w:ascii="Book Antiqua" w:hAnsi="Book Antiqua"/>
        </w:rPr>
        <w:t>:10.1016/S0022-5223(97)70147-8</w:t>
      </w:r>
      <w:r w:rsidR="00CF1216" w:rsidRPr="0098057E">
        <w:rPr>
          <w:rFonts w:ascii="Book Antiqua" w:hAnsi="Book Antiqua"/>
        </w:rPr>
        <w:t>]</w:t>
      </w:r>
    </w:p>
    <w:p w14:paraId="37C162E2" w14:textId="30D3FB3E" w:rsidR="00EB7C9E" w:rsidRPr="0098057E" w:rsidRDefault="00EB7C9E" w:rsidP="00EB7C9E">
      <w:pPr>
        <w:spacing w:line="360" w:lineRule="auto"/>
        <w:jc w:val="both"/>
        <w:rPr>
          <w:rFonts w:ascii="Book Antiqua" w:hAnsi="Book Antiqua"/>
        </w:rPr>
      </w:pPr>
      <w:r w:rsidRPr="0098057E">
        <w:rPr>
          <w:rFonts w:ascii="Book Antiqua" w:hAnsi="Book Antiqua"/>
        </w:rPr>
        <w:t xml:space="preserve">20 </w:t>
      </w:r>
      <w:r w:rsidRPr="0098057E">
        <w:rPr>
          <w:rFonts w:ascii="Book Antiqua" w:hAnsi="Book Antiqua"/>
          <w:b/>
        </w:rPr>
        <w:t>Ancona E,</w:t>
      </w:r>
      <w:r w:rsidRPr="0098057E">
        <w:rPr>
          <w:rFonts w:ascii="Book Antiqua" w:hAnsi="Book Antiqua"/>
        </w:rPr>
        <w:t xml:space="preserve"> Ruol A, Santi S, Merigliano S, Sileni VC, Koussis H</w:t>
      </w:r>
      <w:r w:rsidR="00C10080" w:rsidRPr="0098057E">
        <w:rPr>
          <w:rFonts w:ascii="Book Antiqua" w:hAnsi="Book Antiqua"/>
        </w:rPr>
        <w:t>, Zaninotto G, Bonavina L, Peracchia A.</w:t>
      </w:r>
      <w:r w:rsidRPr="0098057E">
        <w:rPr>
          <w:rFonts w:ascii="Book Antiqua" w:hAnsi="Book Antiqua"/>
        </w:rPr>
        <w:t xml:space="preserve"> </w:t>
      </w:r>
      <w:bookmarkStart w:id="14" w:name="OLE_LINK23"/>
      <w:bookmarkStart w:id="15" w:name="OLE_LINK24"/>
      <w:r w:rsidRPr="0098057E">
        <w:rPr>
          <w:rFonts w:ascii="Book Antiqua" w:hAnsi="Book Antiqua"/>
        </w:rPr>
        <w:t xml:space="preserve">Only pathologic complete responce to neoadjuvant chemotheraphy improves significantly the long term survival of patients with resectable esophageal squamous cell carcinoma: </w:t>
      </w:r>
      <w:r w:rsidR="00C10080" w:rsidRPr="0098057E">
        <w:rPr>
          <w:rFonts w:ascii="Book Antiqua" w:hAnsi="Book Antiqua"/>
        </w:rPr>
        <w:t xml:space="preserve">Final </w:t>
      </w:r>
      <w:r w:rsidRPr="0098057E">
        <w:rPr>
          <w:rFonts w:ascii="Book Antiqua" w:hAnsi="Book Antiqua"/>
        </w:rPr>
        <w:t>report of a randomized, controlled trial of preoperative chemotherapy versus surgery alone</w:t>
      </w:r>
      <w:bookmarkEnd w:id="14"/>
      <w:bookmarkEnd w:id="15"/>
      <w:r w:rsidRPr="0098057E">
        <w:rPr>
          <w:rFonts w:ascii="Book Antiqua" w:hAnsi="Book Antiqua"/>
        </w:rPr>
        <w:t xml:space="preserve">. </w:t>
      </w:r>
      <w:r w:rsidRPr="0098057E">
        <w:rPr>
          <w:rFonts w:ascii="Book Antiqua" w:hAnsi="Book Antiqua"/>
          <w:i/>
          <w:iCs/>
        </w:rPr>
        <w:t xml:space="preserve">Cancer </w:t>
      </w:r>
      <w:r w:rsidRPr="0098057E">
        <w:rPr>
          <w:rFonts w:ascii="Book Antiqua" w:hAnsi="Book Antiqua"/>
        </w:rPr>
        <w:t xml:space="preserve">2001; </w:t>
      </w:r>
      <w:r w:rsidRPr="0098057E">
        <w:rPr>
          <w:rFonts w:ascii="Book Antiqua" w:hAnsi="Book Antiqua"/>
          <w:b/>
          <w:bCs/>
        </w:rPr>
        <w:t>91</w:t>
      </w:r>
      <w:r w:rsidR="00CF1216" w:rsidRPr="0098057E">
        <w:rPr>
          <w:rFonts w:ascii="Book Antiqua" w:hAnsi="Book Antiqua"/>
        </w:rPr>
        <w:t xml:space="preserve"> </w:t>
      </w:r>
      <w:r w:rsidRPr="0098057E">
        <w:rPr>
          <w:rFonts w:ascii="Book Antiqua" w:hAnsi="Book Antiqua"/>
        </w:rPr>
        <w:t>:2165-</w:t>
      </w:r>
      <w:r w:rsidR="00C10080" w:rsidRPr="0098057E">
        <w:rPr>
          <w:rFonts w:ascii="Book Antiqua" w:hAnsi="Book Antiqua"/>
        </w:rPr>
        <w:t>21</w:t>
      </w:r>
      <w:r w:rsidRPr="0098057E">
        <w:rPr>
          <w:rFonts w:ascii="Book Antiqua" w:hAnsi="Book Antiqua"/>
        </w:rPr>
        <w:t>74</w:t>
      </w:r>
    </w:p>
    <w:p w14:paraId="10FB4F8C"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21 </w:t>
      </w:r>
      <w:r w:rsidRPr="0098057E">
        <w:rPr>
          <w:rFonts w:ascii="Book Antiqua" w:hAnsi="Book Antiqua"/>
          <w:b/>
        </w:rPr>
        <w:t>Kelsen DP</w:t>
      </w:r>
      <w:r w:rsidRPr="0098057E">
        <w:rPr>
          <w:rFonts w:ascii="Book Antiqua" w:hAnsi="Book Antiqua"/>
        </w:rPr>
        <w:t xml:space="preserve">, Ginsberg R, Pajak TF, Sheahan DG, Gunderson L, Mortimer J, Estes N, Haller DG, Ajani J, Kocha W, Minsky BD, Roth JA. Chemotherapy followed by surgery compared with surgery alone for localized esophageal cancer. </w:t>
      </w:r>
      <w:r w:rsidRPr="0098057E">
        <w:rPr>
          <w:rFonts w:ascii="Book Antiqua" w:hAnsi="Book Antiqua"/>
          <w:i/>
        </w:rPr>
        <w:t>N Engl J Med</w:t>
      </w:r>
      <w:r w:rsidRPr="0098057E">
        <w:rPr>
          <w:rFonts w:ascii="Book Antiqua" w:hAnsi="Book Antiqua"/>
        </w:rPr>
        <w:t xml:space="preserve"> 1998; </w:t>
      </w:r>
      <w:r w:rsidRPr="0098057E">
        <w:rPr>
          <w:rFonts w:ascii="Book Antiqua" w:hAnsi="Book Antiqua"/>
          <w:b/>
        </w:rPr>
        <w:t>339</w:t>
      </w:r>
      <w:r w:rsidRPr="0098057E">
        <w:rPr>
          <w:rFonts w:ascii="Book Antiqua" w:hAnsi="Book Antiqua"/>
        </w:rPr>
        <w:t>: 1979-1984 [PMID: 9869669 DOI: 10.1056/NEJM199812313392704]</w:t>
      </w:r>
    </w:p>
    <w:p w14:paraId="1427605D"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22 </w:t>
      </w:r>
      <w:r w:rsidRPr="0098057E">
        <w:rPr>
          <w:rFonts w:ascii="Book Antiqua" w:hAnsi="Book Antiqua"/>
          <w:b/>
        </w:rPr>
        <w:t>Maipang T</w:t>
      </w:r>
      <w:r w:rsidRPr="0098057E">
        <w:rPr>
          <w:rFonts w:ascii="Book Antiqua" w:hAnsi="Book Antiqua"/>
        </w:rPr>
        <w:t xml:space="preserve">, Vasinanukorn P, Petpichetchian C, Chamroonkul S, Geater A, Chansawwaang S, Kuapanich R, Panjapiyakul C, Watanaarepornchai S, Punperk S. Induction chemotherapy in the treatment of patients with carcinoma of the esophagus. </w:t>
      </w:r>
      <w:r w:rsidRPr="0098057E">
        <w:rPr>
          <w:rFonts w:ascii="Book Antiqua" w:hAnsi="Book Antiqua"/>
          <w:i/>
        </w:rPr>
        <w:t>J Surg Oncol</w:t>
      </w:r>
      <w:r w:rsidRPr="0098057E">
        <w:rPr>
          <w:rFonts w:ascii="Book Antiqua" w:hAnsi="Book Antiqua"/>
        </w:rPr>
        <w:t xml:space="preserve"> 1994; </w:t>
      </w:r>
      <w:r w:rsidRPr="0098057E">
        <w:rPr>
          <w:rFonts w:ascii="Book Antiqua" w:hAnsi="Book Antiqua"/>
          <w:b/>
        </w:rPr>
        <w:t>56</w:t>
      </w:r>
      <w:r w:rsidRPr="0098057E">
        <w:rPr>
          <w:rFonts w:ascii="Book Antiqua" w:hAnsi="Book Antiqua"/>
        </w:rPr>
        <w:t>: 191-197 [PMID: 7518020 DOI: 10.1002/jso.2930560314]</w:t>
      </w:r>
    </w:p>
    <w:p w14:paraId="45A89398"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23 </w:t>
      </w:r>
      <w:r w:rsidRPr="0098057E">
        <w:rPr>
          <w:rFonts w:ascii="Book Antiqua" w:hAnsi="Book Antiqua"/>
          <w:b/>
        </w:rPr>
        <w:t>Nygaard K</w:t>
      </w:r>
      <w:r w:rsidRPr="0098057E">
        <w:rPr>
          <w:rFonts w:ascii="Book Antiqua" w:hAnsi="Book Antiqua"/>
        </w:rPr>
        <w:t xml:space="preserve">, Hagen S, Hansen HS, Hatlevoll R, Hultborn R, Jakobsen A, Mäntyla M, Modig H, Munck-Wikland E, Rosengren B. Pre-operative radiotherapy prolongs survival in operable esophageal carcinoma: a randomized, multicenter study of pre-operative radiotherapy and chemotherapy. The second Scandinavian trial in esophageal cancer. </w:t>
      </w:r>
      <w:r w:rsidRPr="0098057E">
        <w:rPr>
          <w:rFonts w:ascii="Book Antiqua" w:hAnsi="Book Antiqua"/>
          <w:i/>
        </w:rPr>
        <w:t>World J Surg</w:t>
      </w:r>
      <w:r w:rsidRPr="0098057E">
        <w:rPr>
          <w:rFonts w:ascii="Book Antiqua" w:hAnsi="Book Antiqua"/>
        </w:rPr>
        <w:t xml:space="preserve"> 1992; </w:t>
      </w:r>
      <w:r w:rsidRPr="0098057E">
        <w:rPr>
          <w:rFonts w:ascii="Book Antiqua" w:hAnsi="Book Antiqua"/>
          <w:b/>
        </w:rPr>
        <w:t>16</w:t>
      </w:r>
      <w:r w:rsidRPr="0098057E">
        <w:rPr>
          <w:rFonts w:ascii="Book Antiqua" w:hAnsi="Book Antiqua"/>
        </w:rPr>
        <w:t>: 1104-9; discussion 1110 [PMID: 1455880 DOI: 10.1007/BF02067069]</w:t>
      </w:r>
    </w:p>
    <w:p w14:paraId="6F3316D1" w14:textId="6F1C08DE" w:rsidR="00EB7C9E" w:rsidRPr="0098057E" w:rsidRDefault="00EB7C9E" w:rsidP="00EB7C9E">
      <w:pPr>
        <w:spacing w:line="360" w:lineRule="auto"/>
        <w:jc w:val="both"/>
        <w:rPr>
          <w:rFonts w:ascii="Book Antiqua" w:hAnsi="Book Antiqua"/>
        </w:rPr>
      </w:pPr>
      <w:r w:rsidRPr="0098057E">
        <w:rPr>
          <w:rFonts w:ascii="Book Antiqua" w:hAnsi="Book Antiqua"/>
        </w:rPr>
        <w:t xml:space="preserve">24 </w:t>
      </w:r>
      <w:r w:rsidRPr="0098057E">
        <w:rPr>
          <w:rFonts w:ascii="Book Antiqua" w:hAnsi="Book Antiqua"/>
          <w:b/>
        </w:rPr>
        <w:t>Roth JA,</w:t>
      </w:r>
      <w:r w:rsidR="004F7DAE" w:rsidRPr="0098057E">
        <w:rPr>
          <w:rFonts w:ascii="Book Antiqua" w:hAnsi="Book Antiqua"/>
        </w:rPr>
        <w:t xml:space="preserve"> </w:t>
      </w:r>
      <w:r w:rsidRPr="0098057E">
        <w:rPr>
          <w:rFonts w:ascii="Book Antiqua" w:hAnsi="Book Antiqua"/>
        </w:rPr>
        <w:t xml:space="preserve">Pass HI, Flanagan MM, Graeber GM, Rosenberg JC, Steinberg S. Randomized clinical trial of preoperative and postoperative adjuvant chemotherapy with cisplatin, vindesine, and bleomycin for carcinoma of the esophagus. </w:t>
      </w:r>
      <w:r w:rsidRPr="0098057E">
        <w:rPr>
          <w:rFonts w:ascii="Book Antiqua" w:hAnsi="Book Antiqua"/>
          <w:i/>
          <w:iCs/>
        </w:rPr>
        <w:t>Journal of Thoracic Cardiovascular Surgery</w:t>
      </w:r>
      <w:r w:rsidRPr="0098057E">
        <w:rPr>
          <w:rFonts w:ascii="Book Antiqua" w:hAnsi="Book Antiqua"/>
        </w:rPr>
        <w:t xml:space="preserve"> 1988;</w:t>
      </w:r>
      <w:r w:rsidRPr="0098057E">
        <w:rPr>
          <w:rFonts w:ascii="Book Antiqua" w:hAnsi="Book Antiqua"/>
          <w:b/>
          <w:bCs/>
        </w:rPr>
        <w:t xml:space="preserve"> 96</w:t>
      </w:r>
      <w:r w:rsidRPr="0098057E">
        <w:rPr>
          <w:rFonts w:ascii="Book Antiqua" w:hAnsi="Book Antiqua"/>
        </w:rPr>
        <w:t>: 242-8.</w:t>
      </w:r>
    </w:p>
    <w:p w14:paraId="15FF3FA6"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25 </w:t>
      </w:r>
      <w:r w:rsidRPr="0098057E">
        <w:rPr>
          <w:rFonts w:ascii="Book Antiqua" w:hAnsi="Book Antiqua"/>
          <w:b/>
        </w:rPr>
        <w:t>Schlag PM</w:t>
      </w:r>
      <w:r w:rsidRPr="0098057E">
        <w:rPr>
          <w:rFonts w:ascii="Book Antiqua" w:hAnsi="Book Antiqua"/>
        </w:rPr>
        <w:t xml:space="preserve">. Randomized trial of preoperative chemotherapy for squamous cell cancer of the esophagus. The Chirurgische Arbeitsgemeinschaft Fuer Onkologie der Deutschen Gesellschaft Fuer Chirurgie Study Group. </w:t>
      </w:r>
      <w:r w:rsidRPr="0098057E">
        <w:rPr>
          <w:rFonts w:ascii="Book Antiqua" w:hAnsi="Book Antiqua"/>
          <w:i/>
        </w:rPr>
        <w:t>Arch Surg</w:t>
      </w:r>
      <w:r w:rsidRPr="0098057E">
        <w:rPr>
          <w:rFonts w:ascii="Book Antiqua" w:hAnsi="Book Antiqua"/>
        </w:rPr>
        <w:t xml:space="preserve"> 1992; </w:t>
      </w:r>
      <w:r w:rsidRPr="0098057E">
        <w:rPr>
          <w:rFonts w:ascii="Book Antiqua" w:hAnsi="Book Antiqua"/>
          <w:b/>
        </w:rPr>
        <w:t>127</w:t>
      </w:r>
      <w:r w:rsidRPr="0098057E">
        <w:rPr>
          <w:rFonts w:ascii="Book Antiqua" w:hAnsi="Book Antiqua"/>
        </w:rPr>
        <w:t>: 1446-1450 [PMID: 1365692 DOI: 10.1001/archsurg.1992.01420120080015]</w:t>
      </w:r>
    </w:p>
    <w:p w14:paraId="7C39702F" w14:textId="77777777" w:rsidR="00EB7C9E" w:rsidRPr="0098057E" w:rsidRDefault="00EB7C9E" w:rsidP="00EB7C9E">
      <w:pPr>
        <w:spacing w:line="360" w:lineRule="auto"/>
        <w:jc w:val="both"/>
        <w:rPr>
          <w:rFonts w:ascii="Book Antiqua" w:hAnsi="Book Antiqua"/>
        </w:rPr>
      </w:pPr>
      <w:r w:rsidRPr="0098057E">
        <w:rPr>
          <w:rFonts w:ascii="Book Antiqua" w:hAnsi="Book Antiqua"/>
        </w:rPr>
        <w:lastRenderedPageBreak/>
        <w:t xml:space="preserve">26 </w:t>
      </w:r>
      <w:r w:rsidRPr="0098057E">
        <w:rPr>
          <w:rFonts w:ascii="Book Antiqua" w:hAnsi="Book Antiqua"/>
          <w:b/>
        </w:rPr>
        <w:t>Manzini G</w:t>
      </w:r>
      <w:r w:rsidRPr="0098057E">
        <w:rPr>
          <w:rFonts w:ascii="Book Antiqua" w:hAnsi="Book Antiqua"/>
        </w:rPr>
        <w:t xml:space="preserve">, Henne-Bruns D, Kremer M. Validity of studies suggesting postsurgical chemotherapy for resectable gastric cancer: critical appraisal of randomised trials. </w:t>
      </w:r>
      <w:r w:rsidRPr="0098057E">
        <w:rPr>
          <w:rFonts w:ascii="Book Antiqua" w:hAnsi="Book Antiqua"/>
          <w:i/>
        </w:rPr>
        <w:t>BMJ Open Gastroenterol</w:t>
      </w:r>
      <w:r w:rsidRPr="0098057E">
        <w:rPr>
          <w:rFonts w:ascii="Book Antiqua" w:hAnsi="Book Antiqua"/>
        </w:rPr>
        <w:t xml:space="preserve"> 2017; </w:t>
      </w:r>
      <w:r w:rsidRPr="0098057E">
        <w:rPr>
          <w:rFonts w:ascii="Book Antiqua" w:hAnsi="Book Antiqua"/>
          <w:b/>
        </w:rPr>
        <w:t>4</w:t>
      </w:r>
      <w:r w:rsidRPr="0098057E">
        <w:rPr>
          <w:rFonts w:ascii="Book Antiqua" w:hAnsi="Book Antiqua"/>
        </w:rPr>
        <w:t>: e000138 [PMID: 29177062 DOI: 10.1136/bmjgast-2017-000138]</w:t>
      </w:r>
    </w:p>
    <w:p w14:paraId="4291B3B5"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27 </w:t>
      </w:r>
      <w:r w:rsidRPr="0098057E">
        <w:rPr>
          <w:rFonts w:ascii="Book Antiqua" w:hAnsi="Book Antiqua"/>
          <w:b/>
        </w:rPr>
        <w:t>Moher D</w:t>
      </w:r>
      <w:r w:rsidRPr="0098057E">
        <w:rPr>
          <w:rFonts w:ascii="Book Antiqua" w:hAnsi="Book Antiqua"/>
        </w:rPr>
        <w:t xml:space="preserve">, Schulz KF, Altman DG; CONSORT GROUP (Consolidated Standards of Reporting Trials). The CONSORT statement: revised recommendations for improving the quality of reports of parallel-group randomized trials. </w:t>
      </w:r>
      <w:r w:rsidRPr="0098057E">
        <w:rPr>
          <w:rFonts w:ascii="Book Antiqua" w:hAnsi="Book Antiqua"/>
          <w:i/>
        </w:rPr>
        <w:t>Ann Intern Med</w:t>
      </w:r>
      <w:r w:rsidRPr="0098057E">
        <w:rPr>
          <w:rFonts w:ascii="Book Antiqua" w:hAnsi="Book Antiqua"/>
        </w:rPr>
        <w:t xml:space="preserve"> 2001; </w:t>
      </w:r>
      <w:r w:rsidRPr="0098057E">
        <w:rPr>
          <w:rFonts w:ascii="Book Antiqua" w:hAnsi="Book Antiqua"/>
          <w:b/>
        </w:rPr>
        <w:t>134</w:t>
      </w:r>
      <w:r w:rsidRPr="0098057E">
        <w:rPr>
          <w:rFonts w:ascii="Book Antiqua" w:hAnsi="Book Antiqua"/>
        </w:rPr>
        <w:t>: 657-662 [PMID: 11304106 DOI: 10.7326/0003-4819-134-8-200104170-00011]</w:t>
      </w:r>
    </w:p>
    <w:p w14:paraId="6AA811AD" w14:textId="2C538E9A" w:rsidR="00EB7C9E" w:rsidRPr="0098057E" w:rsidRDefault="00EB7C9E" w:rsidP="00EB7C9E">
      <w:pPr>
        <w:spacing w:line="360" w:lineRule="auto"/>
        <w:jc w:val="both"/>
        <w:rPr>
          <w:rFonts w:ascii="Book Antiqua" w:hAnsi="Book Antiqua"/>
        </w:rPr>
      </w:pPr>
      <w:r w:rsidRPr="0098057E">
        <w:rPr>
          <w:rFonts w:ascii="Book Antiqua" w:hAnsi="Book Antiqua"/>
        </w:rPr>
        <w:t xml:space="preserve">28 . Medical Research Council Esophageal Cancer working Party. Surgical resection with or without preoperative chemotheraphy in esophageal cancer: a randomized controlled trial. </w:t>
      </w:r>
      <w:r w:rsidRPr="0098057E">
        <w:rPr>
          <w:rFonts w:ascii="Book Antiqua" w:hAnsi="Book Antiqua"/>
          <w:i/>
          <w:iCs/>
        </w:rPr>
        <w:t xml:space="preserve">The Lancet </w:t>
      </w:r>
      <w:r w:rsidRPr="0098057E">
        <w:rPr>
          <w:rFonts w:ascii="Book Antiqua" w:hAnsi="Book Antiqua"/>
        </w:rPr>
        <w:t xml:space="preserve">2002; </w:t>
      </w:r>
      <w:r w:rsidRPr="0098057E">
        <w:rPr>
          <w:rFonts w:ascii="Book Antiqua" w:hAnsi="Book Antiqua"/>
          <w:b/>
        </w:rPr>
        <w:t>359</w:t>
      </w:r>
      <w:r w:rsidRPr="0098057E">
        <w:rPr>
          <w:rFonts w:ascii="Book Antiqua" w:hAnsi="Book Antiqua"/>
        </w:rPr>
        <w:t>:1727-1733</w:t>
      </w:r>
      <w:r w:rsidR="00727C05" w:rsidRPr="0098057E">
        <w:rPr>
          <w:rFonts w:ascii="Book Antiqua" w:hAnsi="Book Antiqua"/>
        </w:rPr>
        <w:t xml:space="preserve"> [</w:t>
      </w:r>
      <w:r w:rsidRPr="0098057E">
        <w:rPr>
          <w:rFonts w:ascii="Book Antiqua" w:hAnsi="Book Antiqua"/>
          <w:caps/>
        </w:rPr>
        <w:t>doi</w:t>
      </w:r>
      <w:r w:rsidRPr="0098057E">
        <w:rPr>
          <w:rFonts w:ascii="Book Antiqua" w:hAnsi="Book Antiqua"/>
        </w:rPr>
        <w:t>:10.1016/S0140-6736(02)08651-8</w:t>
      </w:r>
      <w:r w:rsidR="00727C05" w:rsidRPr="0098057E">
        <w:rPr>
          <w:rFonts w:ascii="Book Antiqua" w:hAnsi="Book Antiqua"/>
        </w:rPr>
        <w:t>]</w:t>
      </w:r>
    </w:p>
    <w:p w14:paraId="4CBAFB67" w14:textId="34D4EACD" w:rsidR="00EB7C9E" w:rsidRPr="0098057E" w:rsidRDefault="00EB7C9E" w:rsidP="00EB7C9E">
      <w:pPr>
        <w:spacing w:line="360" w:lineRule="auto"/>
        <w:jc w:val="both"/>
        <w:rPr>
          <w:rFonts w:ascii="Book Antiqua" w:hAnsi="Book Antiqua"/>
        </w:rPr>
      </w:pPr>
      <w:r w:rsidRPr="0098057E">
        <w:rPr>
          <w:rFonts w:ascii="Book Antiqua" w:hAnsi="Book Antiqua"/>
        </w:rPr>
        <w:t xml:space="preserve">29 </w:t>
      </w:r>
      <w:r w:rsidRPr="0098057E">
        <w:rPr>
          <w:rFonts w:ascii="Book Antiqua" w:hAnsi="Book Antiqua"/>
          <w:b/>
        </w:rPr>
        <w:t>Benedetti F,</w:t>
      </w:r>
      <w:r w:rsidRPr="0098057E">
        <w:rPr>
          <w:rFonts w:ascii="Book Antiqua" w:hAnsi="Book Antiqua"/>
        </w:rPr>
        <w:t xml:space="preserve"> Amanzio M. The neurobiology of placebo analgesia: from endogenous opiois to cholecystokinin. </w:t>
      </w:r>
      <w:r w:rsidRPr="0098057E">
        <w:rPr>
          <w:rFonts w:ascii="Book Antiqua" w:hAnsi="Book Antiqua"/>
          <w:i/>
          <w:iCs/>
        </w:rPr>
        <w:t>Progr Neurobiol</w:t>
      </w:r>
      <w:r w:rsidRPr="0098057E">
        <w:rPr>
          <w:rFonts w:ascii="Book Antiqua" w:hAnsi="Book Antiqua"/>
        </w:rPr>
        <w:t xml:space="preserve"> 1997; </w:t>
      </w:r>
      <w:r w:rsidRPr="0098057E">
        <w:rPr>
          <w:rFonts w:ascii="Book Antiqua" w:hAnsi="Book Antiqua"/>
          <w:b/>
        </w:rPr>
        <w:t>52</w:t>
      </w:r>
      <w:r w:rsidRPr="0098057E">
        <w:rPr>
          <w:rFonts w:ascii="Book Antiqua" w:hAnsi="Book Antiqua"/>
        </w:rPr>
        <w:t>:109-125</w:t>
      </w:r>
      <w:r w:rsidR="00CF1216" w:rsidRPr="0098057E">
        <w:rPr>
          <w:rFonts w:ascii="Book Antiqua" w:hAnsi="Book Antiqua"/>
        </w:rPr>
        <w:t xml:space="preserve"> [</w:t>
      </w:r>
      <w:r w:rsidRPr="0098057E">
        <w:rPr>
          <w:rFonts w:ascii="Book Antiqua" w:hAnsi="Book Antiqua"/>
          <w:caps/>
        </w:rPr>
        <w:t>doi</w:t>
      </w:r>
      <w:r w:rsidRPr="0098057E">
        <w:rPr>
          <w:rFonts w:ascii="Book Antiqua" w:hAnsi="Book Antiqua"/>
        </w:rPr>
        <w:t>:10.1016/S0301-0082(97)00006-3</w:t>
      </w:r>
      <w:r w:rsidR="00CF1216" w:rsidRPr="0098057E">
        <w:rPr>
          <w:rFonts w:ascii="Book Antiqua" w:hAnsi="Book Antiqua"/>
        </w:rPr>
        <w:t>]</w:t>
      </w:r>
    </w:p>
    <w:p w14:paraId="3C4B8B4A" w14:textId="674084F3" w:rsidR="00EB7C9E" w:rsidRPr="0098057E" w:rsidRDefault="00EB7C9E" w:rsidP="00EB7C9E">
      <w:pPr>
        <w:spacing w:line="360" w:lineRule="auto"/>
        <w:jc w:val="both"/>
        <w:rPr>
          <w:rFonts w:ascii="Book Antiqua" w:hAnsi="Book Antiqua"/>
        </w:rPr>
      </w:pPr>
      <w:r w:rsidRPr="0098057E">
        <w:rPr>
          <w:rFonts w:ascii="Book Antiqua" w:hAnsi="Book Antiqua"/>
        </w:rPr>
        <w:t xml:space="preserve">30 </w:t>
      </w:r>
      <w:r w:rsidRPr="0098057E">
        <w:rPr>
          <w:rFonts w:ascii="Book Antiqua" w:hAnsi="Book Antiqua"/>
          <w:b/>
        </w:rPr>
        <w:t>Buckalew LW,</w:t>
      </w:r>
      <w:r w:rsidRPr="0098057E">
        <w:rPr>
          <w:rFonts w:ascii="Book Antiqua" w:hAnsi="Book Antiqua"/>
        </w:rPr>
        <w:t xml:space="preserve"> Coffield KE. An investigation of drug expectancy as a function of capsule color and size and preparation form. </w:t>
      </w:r>
      <w:r w:rsidRPr="0098057E">
        <w:rPr>
          <w:rFonts w:ascii="Book Antiqua" w:hAnsi="Book Antiqua"/>
          <w:i/>
          <w:iCs/>
        </w:rPr>
        <w:t xml:space="preserve">J Clin Psychopharmacol </w:t>
      </w:r>
      <w:r w:rsidRPr="0098057E">
        <w:rPr>
          <w:rFonts w:ascii="Book Antiqua" w:hAnsi="Book Antiqua"/>
        </w:rPr>
        <w:t xml:space="preserve">1982; </w:t>
      </w:r>
      <w:r w:rsidRPr="0098057E">
        <w:rPr>
          <w:rFonts w:ascii="Book Antiqua" w:hAnsi="Book Antiqua"/>
          <w:b/>
        </w:rPr>
        <w:t>2</w:t>
      </w:r>
      <w:r w:rsidRPr="0098057E">
        <w:rPr>
          <w:rFonts w:ascii="Book Antiqua" w:hAnsi="Book Antiqua"/>
        </w:rPr>
        <w:t>:245-248</w:t>
      </w:r>
      <w:r w:rsidR="00CF1216" w:rsidRPr="0098057E">
        <w:rPr>
          <w:rFonts w:ascii="Book Antiqua" w:hAnsi="Book Antiqua"/>
        </w:rPr>
        <w:t xml:space="preserve"> [</w:t>
      </w:r>
      <w:r w:rsidRPr="0098057E">
        <w:rPr>
          <w:rFonts w:ascii="Book Antiqua" w:hAnsi="Book Antiqua"/>
          <w:caps/>
        </w:rPr>
        <w:t>doi</w:t>
      </w:r>
      <w:r w:rsidRPr="0098057E">
        <w:rPr>
          <w:rFonts w:ascii="Book Antiqua" w:hAnsi="Book Antiqua"/>
        </w:rPr>
        <w:t>:10.1097/00004714-198208000-00003</w:t>
      </w:r>
      <w:r w:rsidR="00CF1216" w:rsidRPr="0098057E">
        <w:rPr>
          <w:rFonts w:ascii="Book Antiqua" w:hAnsi="Book Antiqua"/>
        </w:rPr>
        <w:t>]</w:t>
      </w:r>
    </w:p>
    <w:p w14:paraId="392B6CCD"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31 </w:t>
      </w:r>
      <w:r w:rsidRPr="0098057E">
        <w:rPr>
          <w:rFonts w:ascii="Book Antiqua" w:hAnsi="Book Antiqua"/>
          <w:b/>
        </w:rPr>
        <w:t>Kowalczyk M</w:t>
      </w:r>
      <w:r w:rsidRPr="0098057E">
        <w:rPr>
          <w:rFonts w:ascii="Book Antiqua" w:hAnsi="Book Antiqua"/>
        </w:rPr>
        <w:t>, Wall A, Turek T, Kulej M, Sciga</w:t>
      </w:r>
      <w:r w:rsidRPr="0098057E">
        <w:rPr>
          <w:rFonts w:ascii="Book Antiqua" w:hAnsi="Book Antiqua" w:cs="Cambria"/>
        </w:rPr>
        <w:t>ł</w:t>
      </w:r>
      <w:r w:rsidRPr="0098057E">
        <w:rPr>
          <w:rFonts w:ascii="Book Antiqua" w:hAnsi="Book Antiqua"/>
        </w:rPr>
        <w:t xml:space="preserve">a K, Kawecki J. Computerized tomography evaluation of cortical bone properties in the tibia. </w:t>
      </w:r>
      <w:r w:rsidRPr="0098057E">
        <w:rPr>
          <w:rFonts w:ascii="Book Antiqua" w:hAnsi="Book Antiqua"/>
          <w:i/>
        </w:rPr>
        <w:t>Ortop Traumatol Rehabil</w:t>
      </w:r>
      <w:r w:rsidRPr="0098057E">
        <w:rPr>
          <w:rFonts w:ascii="Book Antiqua" w:hAnsi="Book Antiqua"/>
        </w:rPr>
        <w:t xml:space="preserve"> 2007; </w:t>
      </w:r>
      <w:r w:rsidRPr="0098057E">
        <w:rPr>
          <w:rFonts w:ascii="Book Antiqua" w:hAnsi="Book Antiqua"/>
          <w:b/>
        </w:rPr>
        <w:t>9</w:t>
      </w:r>
      <w:r w:rsidRPr="0098057E">
        <w:rPr>
          <w:rFonts w:ascii="Book Antiqua" w:hAnsi="Book Antiqua"/>
        </w:rPr>
        <w:t>: 187-197 [PMID: 17514164 DOI: 10.1002/9780470514412.ch10]</w:t>
      </w:r>
    </w:p>
    <w:p w14:paraId="51F9C2EC"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32 </w:t>
      </w:r>
      <w:r w:rsidRPr="0098057E">
        <w:rPr>
          <w:rFonts w:ascii="Book Antiqua" w:hAnsi="Book Antiqua"/>
          <w:b/>
        </w:rPr>
        <w:t>Sox HC Jr</w:t>
      </w:r>
      <w:r w:rsidRPr="0098057E">
        <w:rPr>
          <w:rFonts w:ascii="Book Antiqua" w:hAnsi="Book Antiqua"/>
        </w:rPr>
        <w:t xml:space="preserve">, Margulies I, Sox CH. Psychologically mediated effects of diagnostic tests. </w:t>
      </w:r>
      <w:r w:rsidRPr="0098057E">
        <w:rPr>
          <w:rFonts w:ascii="Book Antiqua" w:hAnsi="Book Antiqua"/>
          <w:i/>
        </w:rPr>
        <w:t>Ann Intern Med</w:t>
      </w:r>
      <w:r w:rsidRPr="0098057E">
        <w:rPr>
          <w:rFonts w:ascii="Book Antiqua" w:hAnsi="Book Antiqua"/>
        </w:rPr>
        <w:t xml:space="preserve"> 1981; </w:t>
      </w:r>
      <w:r w:rsidRPr="0098057E">
        <w:rPr>
          <w:rFonts w:ascii="Book Antiqua" w:hAnsi="Book Antiqua"/>
          <w:b/>
        </w:rPr>
        <w:t>95</w:t>
      </w:r>
      <w:r w:rsidRPr="0098057E">
        <w:rPr>
          <w:rFonts w:ascii="Book Antiqua" w:hAnsi="Book Antiqua"/>
        </w:rPr>
        <w:t>: 680-685 [PMID: 7305144 DOI: 10.7326/0003-4819-95-6-680]</w:t>
      </w:r>
    </w:p>
    <w:p w14:paraId="75B7B864"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33 </w:t>
      </w:r>
      <w:r w:rsidRPr="0098057E">
        <w:rPr>
          <w:rFonts w:ascii="Book Antiqua" w:hAnsi="Book Antiqua"/>
          <w:b/>
        </w:rPr>
        <w:t>Thomas KB</w:t>
      </w:r>
      <w:r w:rsidRPr="0098057E">
        <w:rPr>
          <w:rFonts w:ascii="Book Antiqua" w:hAnsi="Book Antiqua"/>
        </w:rPr>
        <w:t xml:space="preserve">. General practice consultations: is there any point in being positive? </w:t>
      </w:r>
      <w:r w:rsidRPr="0098057E">
        <w:rPr>
          <w:rFonts w:ascii="Book Antiqua" w:hAnsi="Book Antiqua"/>
          <w:i/>
        </w:rPr>
        <w:t>Br Med J (Clin Res Ed)</w:t>
      </w:r>
      <w:r w:rsidRPr="0098057E">
        <w:rPr>
          <w:rFonts w:ascii="Book Antiqua" w:hAnsi="Book Antiqua"/>
        </w:rPr>
        <w:t xml:space="preserve"> 1987; </w:t>
      </w:r>
      <w:r w:rsidRPr="0098057E">
        <w:rPr>
          <w:rFonts w:ascii="Book Antiqua" w:hAnsi="Book Antiqua"/>
          <w:b/>
        </w:rPr>
        <w:t>294</w:t>
      </w:r>
      <w:r w:rsidRPr="0098057E">
        <w:rPr>
          <w:rFonts w:ascii="Book Antiqua" w:hAnsi="Book Antiqua"/>
        </w:rPr>
        <w:t>: 1200-1202 [PMID: 3109581 DOI: 10.1136/bmj.294.6581.1200]</w:t>
      </w:r>
    </w:p>
    <w:p w14:paraId="2429BA4F" w14:textId="5739D2E2" w:rsidR="00EB7C9E" w:rsidRPr="0098057E" w:rsidRDefault="00EB7C9E" w:rsidP="00727C05">
      <w:pPr>
        <w:spacing w:line="360" w:lineRule="auto"/>
        <w:jc w:val="both"/>
        <w:rPr>
          <w:rFonts w:ascii="Book Antiqua" w:hAnsi="Book Antiqua"/>
        </w:rPr>
      </w:pPr>
      <w:r w:rsidRPr="0098057E">
        <w:rPr>
          <w:rFonts w:ascii="Book Antiqua" w:hAnsi="Book Antiqua"/>
        </w:rPr>
        <w:t xml:space="preserve">34 </w:t>
      </w:r>
      <w:r w:rsidRPr="0098057E">
        <w:rPr>
          <w:rFonts w:ascii="Book Antiqua" w:hAnsi="Book Antiqua"/>
          <w:b/>
        </w:rPr>
        <w:t>Bass MJ,</w:t>
      </w:r>
      <w:r w:rsidRPr="0098057E">
        <w:rPr>
          <w:rFonts w:ascii="Book Antiqua" w:hAnsi="Book Antiqua"/>
        </w:rPr>
        <w:t xml:space="preserve"> Buck C, Turner L</w:t>
      </w:r>
      <w:bookmarkStart w:id="16" w:name="OLE_LINK16"/>
      <w:bookmarkStart w:id="17" w:name="OLE_LINK17"/>
      <w:r w:rsidR="00727C05" w:rsidRPr="0098057E">
        <w:rPr>
          <w:rFonts w:ascii="Book Antiqua" w:hAnsi="Book Antiqua"/>
        </w:rPr>
        <w:t>,</w:t>
      </w:r>
      <w:r w:rsidR="00727C05" w:rsidRPr="0098057E">
        <w:t xml:space="preserve"> </w:t>
      </w:r>
      <w:r w:rsidR="00727C05" w:rsidRPr="0098057E">
        <w:rPr>
          <w:rFonts w:ascii="Book Antiqua" w:hAnsi="Book Antiqua"/>
        </w:rPr>
        <w:t xml:space="preserve">Dickie G, Pratt G, Robinson HC. </w:t>
      </w:r>
      <w:r w:rsidRPr="0098057E">
        <w:rPr>
          <w:rFonts w:ascii="Book Antiqua" w:hAnsi="Book Antiqua"/>
        </w:rPr>
        <w:t>The physician</w:t>
      </w:r>
      <w:r w:rsidR="00727C05" w:rsidRPr="0098057E">
        <w:rPr>
          <w:rFonts w:ascii="Book Antiqua" w:hAnsi="Book Antiqua"/>
        </w:rPr>
        <w:t>‘</w:t>
      </w:r>
      <w:r w:rsidRPr="0098057E">
        <w:rPr>
          <w:rFonts w:ascii="Book Antiqua" w:hAnsi="Book Antiqua"/>
        </w:rPr>
        <w:t>s actions and the outcome of illness in family practice</w:t>
      </w:r>
      <w:bookmarkEnd w:id="16"/>
      <w:bookmarkEnd w:id="17"/>
      <w:r w:rsidRPr="0098057E">
        <w:rPr>
          <w:rFonts w:ascii="Book Antiqua" w:hAnsi="Book Antiqua"/>
        </w:rPr>
        <w:t xml:space="preserve">. </w:t>
      </w:r>
      <w:r w:rsidRPr="0098057E">
        <w:rPr>
          <w:rFonts w:ascii="Book Antiqua" w:hAnsi="Book Antiqua"/>
          <w:i/>
          <w:iCs/>
        </w:rPr>
        <w:t>J Fam Pract</w:t>
      </w:r>
      <w:r w:rsidRPr="0098057E">
        <w:rPr>
          <w:rFonts w:ascii="Book Antiqua" w:hAnsi="Book Antiqua"/>
        </w:rPr>
        <w:t xml:space="preserve"> 1986; </w:t>
      </w:r>
      <w:r w:rsidRPr="0098057E">
        <w:rPr>
          <w:rFonts w:ascii="Book Antiqua" w:hAnsi="Book Antiqua"/>
          <w:b/>
        </w:rPr>
        <w:t>23</w:t>
      </w:r>
      <w:r w:rsidRPr="0098057E">
        <w:rPr>
          <w:rFonts w:ascii="Book Antiqua" w:hAnsi="Book Antiqua"/>
        </w:rPr>
        <w:t>:43-47</w:t>
      </w:r>
      <w:r w:rsidR="00727C05" w:rsidRPr="0098057E">
        <w:rPr>
          <w:rFonts w:ascii="Book Antiqua" w:hAnsi="Book Antiqua"/>
        </w:rPr>
        <w:t xml:space="preserve"> [PMID: 3723083]</w:t>
      </w:r>
    </w:p>
    <w:p w14:paraId="7192EBD1" w14:textId="50D903F7" w:rsidR="00727C05" w:rsidRPr="0098057E" w:rsidRDefault="00EB7C9E" w:rsidP="00727C05">
      <w:pPr>
        <w:spacing w:line="360" w:lineRule="auto"/>
        <w:jc w:val="both"/>
        <w:rPr>
          <w:rFonts w:ascii="Book Antiqua" w:hAnsi="Book Antiqua"/>
        </w:rPr>
      </w:pPr>
      <w:r w:rsidRPr="0098057E">
        <w:rPr>
          <w:rFonts w:ascii="Book Antiqua" w:hAnsi="Book Antiqua"/>
        </w:rPr>
        <w:t xml:space="preserve">35 </w:t>
      </w:r>
      <w:r w:rsidRPr="0098057E">
        <w:rPr>
          <w:rFonts w:ascii="Book Antiqua" w:hAnsi="Book Antiqua"/>
          <w:b/>
        </w:rPr>
        <w:t>Gracely RH,</w:t>
      </w:r>
      <w:r w:rsidRPr="0098057E">
        <w:rPr>
          <w:rFonts w:ascii="Book Antiqua" w:hAnsi="Book Antiqua"/>
        </w:rPr>
        <w:t xml:space="preserve"> Dubner R, Deeter WR</w:t>
      </w:r>
      <w:r w:rsidR="00727C05" w:rsidRPr="0098057E">
        <w:rPr>
          <w:rFonts w:ascii="Book Antiqua" w:hAnsi="Book Antiqua"/>
        </w:rPr>
        <w:t>, Wolskee PJ.</w:t>
      </w:r>
      <w:r w:rsidRPr="0098057E">
        <w:rPr>
          <w:rFonts w:ascii="Book Antiqua" w:hAnsi="Book Antiqua"/>
        </w:rPr>
        <w:t xml:space="preserve"> </w:t>
      </w:r>
      <w:bookmarkStart w:id="18" w:name="OLE_LINK18"/>
      <w:r w:rsidRPr="0098057E">
        <w:rPr>
          <w:rFonts w:ascii="Book Antiqua" w:hAnsi="Book Antiqua"/>
        </w:rPr>
        <w:t>Clinician</w:t>
      </w:r>
      <w:r w:rsidR="00727C05" w:rsidRPr="0098057E">
        <w:rPr>
          <w:rFonts w:ascii="Book Antiqua" w:hAnsi="Book Antiqua"/>
        </w:rPr>
        <w:t>‘</w:t>
      </w:r>
      <w:r w:rsidRPr="0098057E">
        <w:rPr>
          <w:rFonts w:ascii="Book Antiqua" w:hAnsi="Book Antiqua"/>
        </w:rPr>
        <w:t>s expectations influence placebo analgesia</w:t>
      </w:r>
      <w:bookmarkEnd w:id="18"/>
      <w:r w:rsidRPr="0098057E">
        <w:rPr>
          <w:rFonts w:ascii="Book Antiqua" w:hAnsi="Book Antiqua"/>
        </w:rPr>
        <w:t xml:space="preserve">. </w:t>
      </w:r>
      <w:r w:rsidRPr="0098057E">
        <w:rPr>
          <w:rFonts w:ascii="Book Antiqua" w:hAnsi="Book Antiqua"/>
          <w:i/>
          <w:iCs/>
        </w:rPr>
        <w:t>Lancet</w:t>
      </w:r>
      <w:r w:rsidR="00727C05" w:rsidRPr="0098057E">
        <w:rPr>
          <w:rFonts w:ascii="Book Antiqua" w:hAnsi="Book Antiqua"/>
          <w:i/>
          <w:iCs/>
        </w:rPr>
        <w:t xml:space="preserve"> </w:t>
      </w:r>
      <w:r w:rsidR="00727C05" w:rsidRPr="0098057E">
        <w:rPr>
          <w:rFonts w:ascii="Book Antiqua" w:hAnsi="Book Antiqua"/>
        </w:rPr>
        <w:t>1985</w:t>
      </w:r>
      <w:r w:rsidRPr="0098057E">
        <w:rPr>
          <w:rFonts w:ascii="Book Antiqua" w:hAnsi="Book Antiqua"/>
        </w:rPr>
        <w:t xml:space="preserve">; </w:t>
      </w:r>
      <w:r w:rsidRPr="0098057E">
        <w:rPr>
          <w:rFonts w:ascii="Book Antiqua" w:hAnsi="Book Antiqua"/>
          <w:b/>
        </w:rPr>
        <w:t>1</w:t>
      </w:r>
      <w:r w:rsidRPr="0098057E">
        <w:rPr>
          <w:rFonts w:ascii="Book Antiqua" w:hAnsi="Book Antiqua"/>
        </w:rPr>
        <w:t>:1-43</w:t>
      </w:r>
      <w:r w:rsidR="00727C05" w:rsidRPr="0098057E">
        <w:rPr>
          <w:rFonts w:ascii="Book Antiqua" w:hAnsi="Book Antiqua"/>
        </w:rPr>
        <w:t xml:space="preserve"> [PMID:2856960 DOI:10.1016/s0140-6736(85)90984-5]</w:t>
      </w:r>
    </w:p>
    <w:p w14:paraId="11CAEDCC" w14:textId="00DB2123" w:rsidR="00EB7C9E" w:rsidRPr="0098057E" w:rsidRDefault="00EB7C9E" w:rsidP="00727C05">
      <w:pPr>
        <w:spacing w:line="360" w:lineRule="auto"/>
        <w:jc w:val="both"/>
        <w:rPr>
          <w:rFonts w:ascii="Book Antiqua" w:hAnsi="Book Antiqua"/>
        </w:rPr>
      </w:pPr>
      <w:r w:rsidRPr="0098057E">
        <w:rPr>
          <w:rFonts w:ascii="Book Antiqua" w:hAnsi="Book Antiqua"/>
        </w:rPr>
        <w:t xml:space="preserve">36 </w:t>
      </w:r>
      <w:r w:rsidRPr="0098057E">
        <w:rPr>
          <w:rFonts w:ascii="Book Antiqua" w:hAnsi="Book Antiqua"/>
          <w:b/>
        </w:rPr>
        <w:t>Greenfield S</w:t>
      </w:r>
      <w:r w:rsidRPr="0098057E">
        <w:rPr>
          <w:rFonts w:ascii="Book Antiqua" w:hAnsi="Book Antiqua"/>
        </w:rPr>
        <w:t xml:space="preserve">, Kaplan S, Ware JE Jr. Expanding patient involvement in care. Effects on patient outcomes. </w:t>
      </w:r>
      <w:r w:rsidRPr="0098057E">
        <w:rPr>
          <w:rFonts w:ascii="Book Antiqua" w:hAnsi="Book Antiqua"/>
          <w:i/>
        </w:rPr>
        <w:t>Ann Intern Med</w:t>
      </w:r>
      <w:r w:rsidRPr="0098057E">
        <w:rPr>
          <w:rFonts w:ascii="Book Antiqua" w:hAnsi="Book Antiqua"/>
        </w:rPr>
        <w:t xml:space="preserve"> 1985; </w:t>
      </w:r>
      <w:r w:rsidRPr="0098057E">
        <w:rPr>
          <w:rFonts w:ascii="Book Antiqua" w:hAnsi="Book Antiqua"/>
          <w:b/>
        </w:rPr>
        <w:t>102</w:t>
      </w:r>
      <w:r w:rsidRPr="0098057E">
        <w:rPr>
          <w:rFonts w:ascii="Book Antiqua" w:hAnsi="Book Antiqua"/>
        </w:rPr>
        <w:t>: 520-528 [PMID: 3977198 DOI: 10.7326/0003-4819-102-4-520]</w:t>
      </w:r>
    </w:p>
    <w:p w14:paraId="3111652E" w14:textId="315EAA27" w:rsidR="00EB7C9E" w:rsidRPr="0098057E" w:rsidRDefault="00EB7C9E" w:rsidP="00727C05">
      <w:pPr>
        <w:spacing w:line="360" w:lineRule="auto"/>
        <w:jc w:val="both"/>
        <w:rPr>
          <w:rFonts w:ascii="Book Antiqua" w:hAnsi="Book Antiqua"/>
        </w:rPr>
      </w:pPr>
      <w:r w:rsidRPr="0098057E">
        <w:rPr>
          <w:rFonts w:ascii="Book Antiqua" w:hAnsi="Book Antiqua"/>
        </w:rPr>
        <w:lastRenderedPageBreak/>
        <w:t xml:space="preserve">37 . Stewart MA. </w:t>
      </w:r>
      <w:bookmarkStart w:id="19" w:name="OLE_LINK19"/>
      <w:bookmarkStart w:id="20" w:name="OLE_LINK20"/>
      <w:r w:rsidRPr="0098057E">
        <w:rPr>
          <w:rFonts w:ascii="Book Antiqua" w:hAnsi="Book Antiqua"/>
        </w:rPr>
        <w:t>Effective physician-patient communication and health outcomes: a review</w:t>
      </w:r>
      <w:bookmarkEnd w:id="19"/>
      <w:bookmarkEnd w:id="20"/>
      <w:r w:rsidRPr="0098057E">
        <w:rPr>
          <w:rFonts w:ascii="Book Antiqua" w:hAnsi="Book Antiqua"/>
        </w:rPr>
        <w:t xml:space="preserve">. </w:t>
      </w:r>
      <w:r w:rsidRPr="0098057E">
        <w:rPr>
          <w:rFonts w:ascii="Book Antiqua" w:hAnsi="Book Antiqua"/>
          <w:i/>
          <w:iCs/>
        </w:rPr>
        <w:t>CMAJ</w:t>
      </w:r>
      <w:r w:rsidRPr="0098057E">
        <w:rPr>
          <w:rFonts w:ascii="Book Antiqua" w:hAnsi="Book Antiqua"/>
        </w:rPr>
        <w:t xml:space="preserve"> 1995; </w:t>
      </w:r>
      <w:r w:rsidRPr="0098057E">
        <w:rPr>
          <w:rFonts w:ascii="Book Antiqua" w:hAnsi="Book Antiqua"/>
          <w:b/>
          <w:bCs/>
        </w:rPr>
        <w:t>152:</w:t>
      </w:r>
      <w:r w:rsidRPr="0098057E">
        <w:rPr>
          <w:rFonts w:ascii="Book Antiqua" w:hAnsi="Book Antiqua"/>
        </w:rPr>
        <w:t xml:space="preserve"> 1423-1433</w:t>
      </w:r>
      <w:r w:rsidR="00727C05" w:rsidRPr="0098057E">
        <w:rPr>
          <w:rFonts w:ascii="Book Antiqua" w:hAnsi="Book Antiqua"/>
        </w:rPr>
        <w:t xml:space="preserve"> [PMID:</w:t>
      </w:r>
      <w:r w:rsidR="00727C05" w:rsidRPr="0098057E">
        <w:rPr>
          <w:rFonts w:ascii="Book Antiqua" w:hAnsi="Book Antiqua" w:hint="eastAsia"/>
        </w:rPr>
        <w:t xml:space="preserve"> </w:t>
      </w:r>
      <w:r w:rsidR="00727C05" w:rsidRPr="0098057E">
        <w:rPr>
          <w:rFonts w:ascii="Book Antiqua" w:hAnsi="Book Antiqua"/>
        </w:rPr>
        <w:t>7728691]</w:t>
      </w:r>
    </w:p>
    <w:p w14:paraId="036366CA"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38 </w:t>
      </w:r>
      <w:r w:rsidRPr="0098057E">
        <w:rPr>
          <w:rFonts w:ascii="Book Antiqua" w:hAnsi="Book Antiqua"/>
          <w:b/>
        </w:rPr>
        <w:t>Waber RL</w:t>
      </w:r>
      <w:r w:rsidRPr="0098057E">
        <w:rPr>
          <w:rFonts w:ascii="Book Antiqua" w:hAnsi="Book Antiqua"/>
        </w:rPr>
        <w:t xml:space="preserve">, Shiv B, Carmon Z, Ariely D. Commercial features of placebo and therapeutic efficacy. </w:t>
      </w:r>
      <w:r w:rsidRPr="0098057E">
        <w:rPr>
          <w:rFonts w:ascii="Book Antiqua" w:hAnsi="Book Antiqua"/>
          <w:i/>
        </w:rPr>
        <w:t>JAMA</w:t>
      </w:r>
      <w:r w:rsidRPr="0098057E">
        <w:rPr>
          <w:rFonts w:ascii="Book Antiqua" w:hAnsi="Book Antiqua"/>
        </w:rPr>
        <w:t xml:space="preserve"> 2008; </w:t>
      </w:r>
      <w:r w:rsidRPr="0098057E">
        <w:rPr>
          <w:rFonts w:ascii="Book Antiqua" w:hAnsi="Book Antiqua"/>
          <w:b/>
        </w:rPr>
        <w:t>299</w:t>
      </w:r>
      <w:r w:rsidRPr="0098057E">
        <w:rPr>
          <w:rFonts w:ascii="Book Antiqua" w:hAnsi="Book Antiqua"/>
        </w:rPr>
        <w:t>: 1016-1017 [PMID: 18319411 DOI: 10.1001/jama.299.9.1016]</w:t>
      </w:r>
    </w:p>
    <w:p w14:paraId="176AF507"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39 </w:t>
      </w:r>
      <w:r w:rsidRPr="0098057E">
        <w:rPr>
          <w:rFonts w:ascii="Book Antiqua" w:hAnsi="Book Antiqua"/>
          <w:b/>
        </w:rPr>
        <w:t>Porzsolt F</w:t>
      </w:r>
      <w:r w:rsidRPr="0098057E">
        <w:rPr>
          <w:rFonts w:ascii="Book Antiqua" w:hAnsi="Book Antiqua"/>
        </w:rPr>
        <w:t xml:space="preserve">, Eisemann M, Habs M, Wyer P. Form follows function: pragmatic controlled trials (PCTs) have to answer different questions and require different designs than randomized controlled trials (RCTs). </w:t>
      </w:r>
      <w:r w:rsidRPr="0098057E">
        <w:rPr>
          <w:rFonts w:ascii="Book Antiqua" w:hAnsi="Book Antiqua"/>
          <w:i/>
        </w:rPr>
        <w:t>Z Gesundh Wiss</w:t>
      </w:r>
      <w:r w:rsidRPr="0098057E">
        <w:rPr>
          <w:rFonts w:ascii="Book Antiqua" w:hAnsi="Book Antiqua"/>
        </w:rPr>
        <w:t xml:space="preserve"> 2013; </w:t>
      </w:r>
      <w:r w:rsidRPr="0098057E">
        <w:rPr>
          <w:rFonts w:ascii="Book Antiqua" w:hAnsi="Book Antiqua"/>
          <w:b/>
        </w:rPr>
        <w:t>21</w:t>
      </w:r>
      <w:r w:rsidRPr="0098057E">
        <w:rPr>
          <w:rFonts w:ascii="Book Antiqua" w:hAnsi="Book Antiqua"/>
        </w:rPr>
        <w:t>: 307-313 [PMID: 23687408 DOI: 10.1007/s10389-012-0544-5]</w:t>
      </w:r>
    </w:p>
    <w:p w14:paraId="7D46D65F"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40 </w:t>
      </w:r>
      <w:r w:rsidRPr="0098057E">
        <w:rPr>
          <w:rFonts w:ascii="Book Antiqua" w:hAnsi="Book Antiqua"/>
          <w:b/>
        </w:rPr>
        <w:t>Altman DG</w:t>
      </w:r>
      <w:r w:rsidRPr="0098057E">
        <w:rPr>
          <w:rFonts w:ascii="Book Antiqua" w:hAnsi="Book Antiqua"/>
        </w:rPr>
        <w:t xml:space="preserve">, Schulz KF. Statistics notes: Concealing treatment allocation in randomised trials. </w:t>
      </w:r>
      <w:r w:rsidRPr="0098057E">
        <w:rPr>
          <w:rFonts w:ascii="Book Antiqua" w:hAnsi="Book Antiqua"/>
          <w:i/>
        </w:rPr>
        <w:t>BMJ</w:t>
      </w:r>
      <w:r w:rsidRPr="0098057E">
        <w:rPr>
          <w:rFonts w:ascii="Book Antiqua" w:hAnsi="Book Antiqua"/>
        </w:rPr>
        <w:t xml:space="preserve"> 2001; </w:t>
      </w:r>
      <w:r w:rsidRPr="0098057E">
        <w:rPr>
          <w:rFonts w:ascii="Book Antiqua" w:hAnsi="Book Antiqua"/>
          <w:b/>
        </w:rPr>
        <w:t>323</w:t>
      </w:r>
      <w:r w:rsidRPr="0098057E">
        <w:rPr>
          <w:rFonts w:ascii="Book Antiqua" w:hAnsi="Book Antiqua"/>
        </w:rPr>
        <w:t>: 446-447 [PMID: 11520850 DOI: 10.1136/bmj.323.7310.446]</w:t>
      </w:r>
    </w:p>
    <w:p w14:paraId="219AE9A2" w14:textId="6F400B56" w:rsidR="00EB7C9E" w:rsidRPr="0098057E" w:rsidRDefault="00EB7C9E" w:rsidP="00727C05">
      <w:pPr>
        <w:spacing w:line="360" w:lineRule="auto"/>
        <w:jc w:val="both"/>
        <w:rPr>
          <w:rFonts w:ascii="Book Antiqua" w:hAnsi="Book Antiqua"/>
        </w:rPr>
      </w:pPr>
      <w:r w:rsidRPr="0098057E">
        <w:rPr>
          <w:rFonts w:ascii="Book Antiqua" w:hAnsi="Book Antiqua"/>
        </w:rPr>
        <w:t xml:space="preserve">41 </w:t>
      </w:r>
      <w:r w:rsidRPr="0098057E">
        <w:rPr>
          <w:rFonts w:ascii="Book Antiqua" w:hAnsi="Book Antiqua"/>
          <w:b/>
        </w:rPr>
        <w:t>Pocock SJ,</w:t>
      </w:r>
      <w:r w:rsidRPr="0098057E">
        <w:rPr>
          <w:rFonts w:ascii="Book Antiqua" w:hAnsi="Book Antiqua"/>
        </w:rPr>
        <w:t xml:space="preserve"> Simon R. </w:t>
      </w:r>
      <w:bookmarkStart w:id="21" w:name="OLE_LINK21"/>
      <w:r w:rsidRPr="0098057E">
        <w:rPr>
          <w:rFonts w:ascii="Book Antiqua" w:hAnsi="Book Antiqua"/>
        </w:rPr>
        <w:t>Sequential treatment assignment with balancing for prognostic factors in the controlled clinical trial</w:t>
      </w:r>
      <w:bookmarkEnd w:id="21"/>
      <w:r w:rsidRPr="0098057E">
        <w:rPr>
          <w:rFonts w:ascii="Book Antiqua" w:hAnsi="Book Antiqua"/>
        </w:rPr>
        <w:t xml:space="preserve">. </w:t>
      </w:r>
      <w:r w:rsidRPr="0098057E">
        <w:rPr>
          <w:rFonts w:ascii="Book Antiqua" w:hAnsi="Book Antiqua"/>
          <w:i/>
          <w:iCs/>
        </w:rPr>
        <w:t xml:space="preserve">Biometrics </w:t>
      </w:r>
      <w:r w:rsidRPr="0098057E">
        <w:rPr>
          <w:rFonts w:ascii="Book Antiqua" w:hAnsi="Book Antiqua"/>
        </w:rPr>
        <w:t>1975;</w:t>
      </w:r>
      <w:r w:rsidRPr="0098057E">
        <w:rPr>
          <w:rFonts w:ascii="Book Antiqua" w:hAnsi="Book Antiqua"/>
          <w:b/>
          <w:bCs/>
        </w:rPr>
        <w:t>31</w:t>
      </w:r>
      <w:r w:rsidRPr="0098057E">
        <w:rPr>
          <w:rFonts w:ascii="Book Antiqua" w:hAnsi="Book Antiqua"/>
        </w:rPr>
        <w:t>: 103-115</w:t>
      </w:r>
      <w:r w:rsidR="00727C05" w:rsidRPr="0098057E">
        <w:rPr>
          <w:rFonts w:ascii="Book Antiqua" w:hAnsi="Book Antiqua"/>
        </w:rPr>
        <w:t xml:space="preserve"> </w:t>
      </w:r>
      <w:r w:rsidR="00CF1216" w:rsidRPr="0098057E">
        <w:rPr>
          <w:rFonts w:ascii="Book Antiqua" w:hAnsi="Book Antiqua"/>
        </w:rPr>
        <w:t>[</w:t>
      </w:r>
      <w:r w:rsidR="00727C05" w:rsidRPr="0098057E">
        <w:rPr>
          <w:rFonts w:ascii="Book Antiqua" w:hAnsi="Book Antiqua"/>
        </w:rPr>
        <w:t>PMID:</w:t>
      </w:r>
      <w:r w:rsidR="00727C05" w:rsidRPr="0098057E">
        <w:rPr>
          <w:rFonts w:ascii="Book Antiqua" w:hAnsi="Book Antiqua" w:hint="eastAsia"/>
        </w:rPr>
        <w:t xml:space="preserve"> </w:t>
      </w:r>
      <w:r w:rsidR="00727C05" w:rsidRPr="0098057E">
        <w:rPr>
          <w:rFonts w:ascii="Book Antiqua" w:hAnsi="Book Antiqua"/>
        </w:rPr>
        <w:t xml:space="preserve">1100130 </w:t>
      </w:r>
      <w:r w:rsidRPr="0098057E">
        <w:rPr>
          <w:rFonts w:ascii="Book Antiqua" w:hAnsi="Book Antiqua"/>
          <w:caps/>
        </w:rPr>
        <w:t>doi</w:t>
      </w:r>
      <w:r w:rsidRPr="0098057E">
        <w:rPr>
          <w:rFonts w:ascii="Book Antiqua" w:hAnsi="Book Antiqua"/>
        </w:rPr>
        <w:t>:10.2307/2529712</w:t>
      </w:r>
      <w:r w:rsidR="00CF1216" w:rsidRPr="0098057E">
        <w:rPr>
          <w:rFonts w:ascii="Book Antiqua" w:hAnsi="Book Antiqua"/>
        </w:rPr>
        <w:t>]</w:t>
      </w:r>
    </w:p>
    <w:p w14:paraId="4F01ADB7"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42 </w:t>
      </w:r>
      <w:r w:rsidRPr="0098057E">
        <w:rPr>
          <w:rFonts w:ascii="Book Antiqua" w:hAnsi="Book Antiqua"/>
          <w:b/>
        </w:rPr>
        <w:t>Taves DR</w:t>
      </w:r>
      <w:r w:rsidRPr="0098057E">
        <w:rPr>
          <w:rFonts w:ascii="Book Antiqua" w:hAnsi="Book Antiqua"/>
        </w:rPr>
        <w:t xml:space="preserve">. Minimization: a new method of assigning patients to treatment and control groups. </w:t>
      </w:r>
      <w:r w:rsidRPr="0098057E">
        <w:rPr>
          <w:rFonts w:ascii="Book Antiqua" w:hAnsi="Book Antiqua"/>
          <w:i/>
        </w:rPr>
        <w:t>Clin Pharmacol Ther</w:t>
      </w:r>
      <w:r w:rsidRPr="0098057E">
        <w:rPr>
          <w:rFonts w:ascii="Book Antiqua" w:hAnsi="Book Antiqua"/>
        </w:rPr>
        <w:t xml:space="preserve"> 1974; </w:t>
      </w:r>
      <w:r w:rsidRPr="0098057E">
        <w:rPr>
          <w:rFonts w:ascii="Book Antiqua" w:hAnsi="Book Antiqua"/>
          <w:b/>
        </w:rPr>
        <w:t>15</w:t>
      </w:r>
      <w:r w:rsidRPr="0098057E">
        <w:rPr>
          <w:rFonts w:ascii="Book Antiqua" w:hAnsi="Book Antiqua"/>
        </w:rPr>
        <w:t>: 443-453 [PMID: 4597226 DOI: 10.1002/cpt1974155443]</w:t>
      </w:r>
    </w:p>
    <w:p w14:paraId="0E72125C" w14:textId="06095764" w:rsidR="00EB7C9E" w:rsidRPr="0098057E" w:rsidRDefault="00EB7C9E" w:rsidP="00EB7C9E">
      <w:pPr>
        <w:spacing w:line="360" w:lineRule="auto"/>
        <w:jc w:val="both"/>
        <w:rPr>
          <w:rFonts w:ascii="Book Antiqua" w:hAnsi="Book Antiqua"/>
        </w:rPr>
      </w:pPr>
      <w:r w:rsidRPr="0098057E">
        <w:rPr>
          <w:rFonts w:ascii="Book Antiqua" w:hAnsi="Book Antiqua"/>
        </w:rPr>
        <w:t xml:space="preserve">43 </w:t>
      </w:r>
      <w:r w:rsidRPr="0098057E">
        <w:rPr>
          <w:rFonts w:ascii="Book Antiqua" w:hAnsi="Book Antiqua"/>
          <w:b/>
          <w:bCs/>
        </w:rPr>
        <w:t>Wei L-J</w:t>
      </w:r>
      <w:r w:rsidRPr="0098057E">
        <w:rPr>
          <w:rFonts w:ascii="Book Antiqua" w:hAnsi="Book Antiqua"/>
        </w:rPr>
        <w:t xml:space="preserve">. A class of designs for sequential clinical trials. </w:t>
      </w:r>
      <w:r w:rsidRPr="0098057E">
        <w:rPr>
          <w:rFonts w:ascii="Book Antiqua" w:hAnsi="Book Antiqua"/>
          <w:i/>
          <w:iCs/>
        </w:rPr>
        <w:t xml:space="preserve">Journal of the American Statistical Association </w:t>
      </w:r>
      <w:r w:rsidRPr="0098057E">
        <w:rPr>
          <w:rFonts w:ascii="Book Antiqua" w:hAnsi="Book Antiqua"/>
        </w:rPr>
        <w:t>1977;</w:t>
      </w:r>
      <w:r w:rsidRPr="0098057E">
        <w:rPr>
          <w:rFonts w:ascii="Book Antiqua" w:hAnsi="Book Antiqua"/>
          <w:b/>
          <w:bCs/>
        </w:rPr>
        <w:t xml:space="preserve"> 72</w:t>
      </w:r>
      <w:r w:rsidRPr="0098057E">
        <w:rPr>
          <w:rFonts w:ascii="Book Antiqua" w:hAnsi="Book Antiqua"/>
        </w:rPr>
        <w:t>: 382-386</w:t>
      </w:r>
      <w:r w:rsidR="00CF1216" w:rsidRPr="0098057E">
        <w:rPr>
          <w:rFonts w:ascii="Book Antiqua" w:hAnsi="Book Antiqua"/>
        </w:rPr>
        <w:t>[</w:t>
      </w:r>
      <w:r w:rsidRPr="0098057E">
        <w:rPr>
          <w:rFonts w:ascii="Book Antiqua" w:hAnsi="Book Antiqua"/>
          <w:caps/>
        </w:rPr>
        <w:t>doi</w:t>
      </w:r>
      <w:r w:rsidRPr="0098057E">
        <w:rPr>
          <w:rFonts w:ascii="Book Antiqua" w:hAnsi="Book Antiqua"/>
        </w:rPr>
        <w:t>:10.1080/01621459.1977.10481005</w:t>
      </w:r>
      <w:r w:rsidR="00CF1216" w:rsidRPr="0098057E">
        <w:rPr>
          <w:rFonts w:ascii="Book Antiqua" w:hAnsi="Book Antiqua"/>
        </w:rPr>
        <w:t>]</w:t>
      </w:r>
    </w:p>
    <w:p w14:paraId="493714D6" w14:textId="63714E38" w:rsidR="00EB7C9E" w:rsidRPr="0098057E" w:rsidRDefault="00EB7C9E" w:rsidP="00EB7C9E">
      <w:pPr>
        <w:spacing w:line="360" w:lineRule="auto"/>
        <w:jc w:val="both"/>
        <w:rPr>
          <w:rFonts w:ascii="Book Antiqua" w:hAnsi="Book Antiqua"/>
        </w:rPr>
      </w:pPr>
      <w:r w:rsidRPr="0098057E">
        <w:rPr>
          <w:rFonts w:ascii="Book Antiqua" w:hAnsi="Book Antiqua"/>
        </w:rPr>
        <w:t>44</w:t>
      </w:r>
      <w:r w:rsidRPr="0098057E">
        <w:rPr>
          <w:rFonts w:ascii="Book Antiqua" w:hAnsi="Book Antiqua"/>
          <w:b/>
          <w:bCs/>
        </w:rPr>
        <w:t xml:space="preserve"> Wei L-J</w:t>
      </w:r>
      <w:r w:rsidRPr="0098057E">
        <w:rPr>
          <w:rFonts w:ascii="Book Antiqua" w:hAnsi="Book Antiqua"/>
        </w:rPr>
        <w:t>. The adaptive biased coin design for sequential experiments.</w:t>
      </w:r>
      <w:r w:rsidRPr="0098057E">
        <w:rPr>
          <w:rFonts w:ascii="Book Antiqua" w:hAnsi="Book Antiqua"/>
          <w:i/>
          <w:iCs/>
        </w:rPr>
        <w:t xml:space="preserve"> The Annals of Statistics</w:t>
      </w:r>
      <w:r w:rsidRPr="0098057E">
        <w:rPr>
          <w:rFonts w:ascii="Book Antiqua" w:hAnsi="Book Antiqua"/>
        </w:rPr>
        <w:t xml:space="preserve"> 1978; </w:t>
      </w:r>
      <w:r w:rsidRPr="0098057E">
        <w:rPr>
          <w:rFonts w:ascii="Book Antiqua" w:hAnsi="Book Antiqua"/>
          <w:b/>
          <w:bCs/>
        </w:rPr>
        <w:t>6</w:t>
      </w:r>
      <w:r w:rsidRPr="0098057E">
        <w:rPr>
          <w:rFonts w:ascii="Book Antiqua" w:hAnsi="Book Antiqua"/>
        </w:rPr>
        <w:t xml:space="preserve">: 92-100 </w:t>
      </w:r>
      <w:r w:rsidR="00CF1216" w:rsidRPr="0098057E">
        <w:rPr>
          <w:rFonts w:ascii="Book Antiqua" w:hAnsi="Book Antiqua"/>
        </w:rPr>
        <w:t>[</w:t>
      </w:r>
      <w:r w:rsidRPr="0098057E">
        <w:rPr>
          <w:rFonts w:ascii="Book Antiqua" w:hAnsi="Book Antiqua"/>
          <w:caps/>
        </w:rPr>
        <w:t>doi</w:t>
      </w:r>
      <w:r w:rsidRPr="0098057E">
        <w:rPr>
          <w:rFonts w:ascii="Book Antiqua" w:hAnsi="Book Antiqua"/>
        </w:rPr>
        <w:t>:10.1214/aos/1176344068</w:t>
      </w:r>
      <w:r w:rsidR="00CF1216" w:rsidRPr="0098057E">
        <w:rPr>
          <w:rFonts w:ascii="Book Antiqua" w:hAnsi="Book Antiqua"/>
        </w:rPr>
        <w:t>]</w:t>
      </w:r>
    </w:p>
    <w:p w14:paraId="61271F2C"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45 </w:t>
      </w:r>
      <w:r w:rsidRPr="0098057E">
        <w:rPr>
          <w:rFonts w:ascii="Book Antiqua" w:hAnsi="Book Antiqua"/>
          <w:b/>
        </w:rPr>
        <w:t>Xu Z</w:t>
      </w:r>
      <w:r w:rsidRPr="0098057E">
        <w:rPr>
          <w:rFonts w:ascii="Book Antiqua" w:hAnsi="Book Antiqua"/>
        </w:rPr>
        <w:t xml:space="preserve">, Proschan M, Lee S. Validity and power considerations on hypothesis testing under minimization. </w:t>
      </w:r>
      <w:r w:rsidRPr="0098057E">
        <w:rPr>
          <w:rFonts w:ascii="Book Antiqua" w:hAnsi="Book Antiqua"/>
          <w:i/>
        </w:rPr>
        <w:t>Stat Med</w:t>
      </w:r>
      <w:r w:rsidRPr="0098057E">
        <w:rPr>
          <w:rFonts w:ascii="Book Antiqua" w:hAnsi="Book Antiqua"/>
        </w:rPr>
        <w:t xml:space="preserve"> 2016; </w:t>
      </w:r>
      <w:r w:rsidRPr="0098057E">
        <w:rPr>
          <w:rFonts w:ascii="Book Antiqua" w:hAnsi="Book Antiqua"/>
          <w:b/>
        </w:rPr>
        <w:t>35</w:t>
      </w:r>
      <w:r w:rsidRPr="0098057E">
        <w:rPr>
          <w:rFonts w:ascii="Book Antiqua" w:hAnsi="Book Antiqua"/>
        </w:rPr>
        <w:t>: 2315-2327 [PMID: 26787557 DOI: 10.1002/sim.6874]</w:t>
      </w:r>
    </w:p>
    <w:p w14:paraId="34E3B520"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46 </w:t>
      </w:r>
      <w:r w:rsidRPr="0098057E">
        <w:rPr>
          <w:rFonts w:ascii="Book Antiqua" w:hAnsi="Book Antiqua"/>
          <w:b/>
        </w:rPr>
        <w:t>Berger VW</w:t>
      </w:r>
      <w:r w:rsidRPr="0098057E">
        <w:rPr>
          <w:rFonts w:ascii="Book Antiqua" w:hAnsi="Book Antiqua"/>
        </w:rPr>
        <w:t xml:space="preserve">. Minimization, by its nature, precludes allocation concealment, and invites selection bias. </w:t>
      </w:r>
      <w:r w:rsidRPr="0098057E">
        <w:rPr>
          <w:rFonts w:ascii="Book Antiqua" w:hAnsi="Book Antiqua"/>
          <w:i/>
        </w:rPr>
        <w:t>Contemp Clin Trials</w:t>
      </w:r>
      <w:r w:rsidRPr="0098057E">
        <w:rPr>
          <w:rFonts w:ascii="Book Antiqua" w:hAnsi="Book Antiqua"/>
        </w:rPr>
        <w:t xml:space="preserve"> 2010; </w:t>
      </w:r>
      <w:r w:rsidRPr="0098057E">
        <w:rPr>
          <w:rFonts w:ascii="Book Antiqua" w:hAnsi="Book Antiqua"/>
          <w:b/>
        </w:rPr>
        <w:t>31</w:t>
      </w:r>
      <w:r w:rsidRPr="0098057E">
        <w:rPr>
          <w:rFonts w:ascii="Book Antiqua" w:hAnsi="Book Antiqua"/>
        </w:rPr>
        <w:t>: 406 [PMID: 20457277 DOI: 10.1016/j.cct.2010.05.001]</w:t>
      </w:r>
    </w:p>
    <w:p w14:paraId="1EA853CF" w14:textId="675881D2" w:rsidR="00EB7C9E" w:rsidRPr="0098057E" w:rsidRDefault="00EB7C9E" w:rsidP="00EB7C9E">
      <w:pPr>
        <w:spacing w:line="360" w:lineRule="auto"/>
        <w:jc w:val="both"/>
        <w:rPr>
          <w:rFonts w:ascii="Book Antiqua" w:hAnsi="Book Antiqua"/>
        </w:rPr>
      </w:pPr>
      <w:r w:rsidRPr="0098057E">
        <w:rPr>
          <w:rFonts w:ascii="Book Antiqua" w:hAnsi="Book Antiqua"/>
        </w:rPr>
        <w:t xml:space="preserve">47 </w:t>
      </w:r>
      <w:r w:rsidRPr="0098057E">
        <w:rPr>
          <w:rFonts w:ascii="Book Antiqua" w:hAnsi="Book Antiqua"/>
          <w:bCs/>
        </w:rPr>
        <w:t>Committee for Proprietary Medicinal Products (CPMP). C</w:t>
      </w:r>
      <w:r w:rsidRPr="0098057E">
        <w:rPr>
          <w:rFonts w:ascii="Book Antiqua" w:hAnsi="Book Antiqua"/>
        </w:rPr>
        <w:t xml:space="preserve">ommittee for Proprietary Medicinal Products (CPMP): points to consider on adjustment for baseline covariates. </w:t>
      </w:r>
      <w:r w:rsidRPr="0098057E">
        <w:rPr>
          <w:rFonts w:ascii="Book Antiqua" w:hAnsi="Book Antiqua"/>
          <w:i/>
        </w:rPr>
        <w:t>Stat Med</w:t>
      </w:r>
      <w:r w:rsidRPr="0098057E">
        <w:rPr>
          <w:rFonts w:ascii="Book Antiqua" w:hAnsi="Book Antiqua"/>
        </w:rPr>
        <w:t xml:space="preserve"> 2004; </w:t>
      </w:r>
      <w:r w:rsidRPr="0098057E">
        <w:rPr>
          <w:rFonts w:ascii="Book Antiqua" w:hAnsi="Book Antiqua"/>
          <w:b/>
        </w:rPr>
        <w:t>23</w:t>
      </w:r>
      <w:r w:rsidRPr="0098057E">
        <w:rPr>
          <w:rFonts w:ascii="Book Antiqua" w:hAnsi="Book Antiqua"/>
        </w:rPr>
        <w:t>: 701-709 [PMID: 14981670 DOI: 10.1002/sim.1647]</w:t>
      </w:r>
    </w:p>
    <w:p w14:paraId="3AA3F51B" w14:textId="77777777" w:rsidR="00EB7C9E" w:rsidRPr="0098057E" w:rsidRDefault="00EB7C9E" w:rsidP="00EB7C9E">
      <w:pPr>
        <w:spacing w:line="360" w:lineRule="auto"/>
        <w:jc w:val="both"/>
        <w:rPr>
          <w:rFonts w:ascii="Book Antiqua" w:hAnsi="Book Antiqua"/>
        </w:rPr>
      </w:pPr>
      <w:r w:rsidRPr="0098057E">
        <w:rPr>
          <w:rFonts w:ascii="Book Antiqua" w:hAnsi="Book Antiqua"/>
        </w:rPr>
        <w:lastRenderedPageBreak/>
        <w:t xml:space="preserve">48 </w:t>
      </w:r>
      <w:r w:rsidRPr="0098057E">
        <w:rPr>
          <w:rFonts w:ascii="Book Antiqua" w:hAnsi="Book Antiqua"/>
          <w:b/>
        </w:rPr>
        <w:t>Shnier A</w:t>
      </w:r>
      <w:r w:rsidRPr="0098057E">
        <w:rPr>
          <w:rFonts w:ascii="Book Antiqua" w:hAnsi="Book Antiqua"/>
        </w:rPr>
        <w:t xml:space="preserve">, Lexchin J, Romero M, Brown K. Reporting of financial conflicts of interest in clinical practice guidelines: a case study analysis of guidelines from the Canadian Medical Association Infobase. </w:t>
      </w:r>
      <w:r w:rsidRPr="0098057E">
        <w:rPr>
          <w:rFonts w:ascii="Book Antiqua" w:hAnsi="Book Antiqua"/>
          <w:i/>
        </w:rPr>
        <w:t>BMC Health Serv Res</w:t>
      </w:r>
      <w:r w:rsidRPr="0098057E">
        <w:rPr>
          <w:rFonts w:ascii="Book Antiqua" w:hAnsi="Book Antiqua"/>
        </w:rPr>
        <w:t xml:space="preserve"> 2016; </w:t>
      </w:r>
      <w:r w:rsidRPr="0098057E">
        <w:rPr>
          <w:rFonts w:ascii="Book Antiqua" w:hAnsi="Book Antiqua"/>
          <w:b/>
        </w:rPr>
        <w:t>16</w:t>
      </w:r>
      <w:r w:rsidRPr="0098057E">
        <w:rPr>
          <w:rFonts w:ascii="Book Antiqua" w:hAnsi="Book Antiqua"/>
        </w:rPr>
        <w:t>: 383 [PMID: 27528247 DOI: 10.1186/s12913-016-1646-5]</w:t>
      </w:r>
    </w:p>
    <w:p w14:paraId="3EFEDC88"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49 </w:t>
      </w:r>
      <w:r w:rsidRPr="0098057E">
        <w:rPr>
          <w:rFonts w:ascii="Book Antiqua" w:hAnsi="Book Antiqua"/>
          <w:b/>
        </w:rPr>
        <w:t>Stang A</w:t>
      </w:r>
      <w:r w:rsidRPr="0098057E">
        <w:rPr>
          <w:rFonts w:ascii="Book Antiqua" w:hAnsi="Book Antiqua"/>
        </w:rPr>
        <w:t xml:space="preserve">. Critical evaluation of the Newcastle-Ottawa scale for the assessment of the quality of nonrandomized studies in meta-analyses. </w:t>
      </w:r>
      <w:r w:rsidRPr="0098057E">
        <w:rPr>
          <w:rFonts w:ascii="Book Antiqua" w:hAnsi="Book Antiqua"/>
          <w:i/>
        </w:rPr>
        <w:t>Eur J Epidemiol</w:t>
      </w:r>
      <w:r w:rsidRPr="0098057E">
        <w:rPr>
          <w:rFonts w:ascii="Book Antiqua" w:hAnsi="Book Antiqua"/>
        </w:rPr>
        <w:t xml:space="preserve"> 2010; </w:t>
      </w:r>
      <w:r w:rsidRPr="0098057E">
        <w:rPr>
          <w:rFonts w:ascii="Book Antiqua" w:hAnsi="Book Antiqua"/>
          <w:b/>
        </w:rPr>
        <w:t>25</w:t>
      </w:r>
      <w:r w:rsidRPr="0098057E">
        <w:rPr>
          <w:rFonts w:ascii="Book Antiqua" w:hAnsi="Book Antiqua"/>
        </w:rPr>
        <w:t>: 603-605 [PMID: 20652370 DOI: 10.1007/s10654-010-9491-z]</w:t>
      </w:r>
    </w:p>
    <w:p w14:paraId="525F316F"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50 </w:t>
      </w:r>
      <w:r w:rsidRPr="0098057E">
        <w:rPr>
          <w:rFonts w:ascii="Book Antiqua" w:hAnsi="Book Antiqua"/>
          <w:b/>
        </w:rPr>
        <w:t>Herskovic A</w:t>
      </w:r>
      <w:r w:rsidRPr="0098057E">
        <w:rPr>
          <w:rFonts w:ascii="Book Antiqua" w:hAnsi="Book Antiqua"/>
        </w:rPr>
        <w:t xml:space="preserve">, Martz K, al-Sarraf M, Leichman L, Brindle J, Vaitkevicius V, Cooper J, Byhardt R, Davis L, Emami B. Combined chemotherapy and radiotherapy compared with radiotherapy alone in patients with cancer of the esophagus. </w:t>
      </w:r>
      <w:r w:rsidRPr="0098057E">
        <w:rPr>
          <w:rFonts w:ascii="Book Antiqua" w:hAnsi="Book Antiqua"/>
          <w:i/>
        </w:rPr>
        <w:t>N Engl J Med</w:t>
      </w:r>
      <w:r w:rsidRPr="0098057E">
        <w:rPr>
          <w:rFonts w:ascii="Book Antiqua" w:hAnsi="Book Antiqua"/>
        </w:rPr>
        <w:t xml:space="preserve"> 1992; </w:t>
      </w:r>
      <w:r w:rsidRPr="0098057E">
        <w:rPr>
          <w:rFonts w:ascii="Book Antiqua" w:hAnsi="Book Antiqua"/>
          <w:b/>
        </w:rPr>
        <w:t>326</w:t>
      </w:r>
      <w:r w:rsidRPr="0098057E">
        <w:rPr>
          <w:rFonts w:ascii="Book Antiqua" w:hAnsi="Book Antiqua"/>
        </w:rPr>
        <w:t>: 1593-1598 [PMID: 1584260 DOI: 10.1056/NEJM199206113262403]</w:t>
      </w:r>
    </w:p>
    <w:p w14:paraId="28F85BF9" w14:textId="62EB86BC" w:rsidR="00EB7C9E" w:rsidRPr="0098057E" w:rsidRDefault="00EB7C9E" w:rsidP="00EB7C9E">
      <w:pPr>
        <w:spacing w:line="360" w:lineRule="auto"/>
        <w:jc w:val="both"/>
        <w:rPr>
          <w:rFonts w:ascii="Book Antiqua" w:hAnsi="Book Antiqua"/>
        </w:rPr>
      </w:pPr>
      <w:r w:rsidRPr="0098057E">
        <w:rPr>
          <w:rFonts w:ascii="Book Antiqua" w:hAnsi="Book Antiqua"/>
        </w:rPr>
        <w:t>51</w:t>
      </w:r>
      <w:r w:rsidR="00EC0CFB" w:rsidRPr="0098057E">
        <w:rPr>
          <w:rFonts w:ascii="Book Antiqua" w:hAnsi="Book Antiqua"/>
        </w:rPr>
        <w:t xml:space="preserve"> </w:t>
      </w:r>
      <w:bookmarkStart w:id="22" w:name="OLE_LINK22"/>
      <w:r w:rsidRPr="0098057E">
        <w:rPr>
          <w:rFonts w:ascii="Book Antiqua" w:hAnsi="Book Antiqua"/>
        </w:rPr>
        <w:t>S3-Leitlinie Diagnostik und Therapie der Plattenepithelkarzinome und Adenokarzinome des Esophagus</w:t>
      </w:r>
      <w:bookmarkEnd w:id="22"/>
      <w:r w:rsidRPr="0098057E">
        <w:rPr>
          <w:rFonts w:ascii="Book Antiqua" w:hAnsi="Book Antiqua"/>
        </w:rPr>
        <w:t xml:space="preserve">. </w:t>
      </w:r>
      <w:r w:rsidR="00592FDF" w:rsidRPr="0098057E">
        <w:rPr>
          <w:rFonts w:ascii="Book Antiqua" w:hAnsi="Book Antiqua"/>
        </w:rPr>
        <w:t>Publiziert bei: AWMF online. Leitlinien programm Onkoligie 2018. Version 2.0.</w:t>
      </w:r>
    </w:p>
    <w:p w14:paraId="5AED2178" w14:textId="77777777" w:rsidR="00EB7C9E" w:rsidRPr="0098057E" w:rsidRDefault="00EB7C9E" w:rsidP="00EB7C9E">
      <w:pPr>
        <w:spacing w:line="360" w:lineRule="auto"/>
        <w:jc w:val="both"/>
        <w:rPr>
          <w:rFonts w:ascii="Book Antiqua" w:hAnsi="Book Antiqua"/>
        </w:rPr>
      </w:pPr>
      <w:r w:rsidRPr="0098057E">
        <w:rPr>
          <w:rFonts w:ascii="Book Antiqua" w:hAnsi="Book Antiqua"/>
        </w:rPr>
        <w:t xml:space="preserve">52 </w:t>
      </w:r>
      <w:r w:rsidRPr="0098057E">
        <w:rPr>
          <w:rFonts w:ascii="Book Antiqua" w:hAnsi="Book Antiqua"/>
          <w:b/>
        </w:rPr>
        <w:t>Martin-Richard M</w:t>
      </w:r>
      <w:r w:rsidRPr="0098057E">
        <w:rPr>
          <w:rFonts w:ascii="Book Antiqua" w:hAnsi="Book Antiqua"/>
        </w:rPr>
        <w:t xml:space="preserve">, Díaz Beveridge R, Arrazubi V, Alsina M, Galan Guzmán M, Custodio AB, Gómez C, Muñoz FL, Pazo R, Rivera F. SEOM Clinical Guideline for the diagnosis and treatment of esophageal cancer (2016). </w:t>
      </w:r>
      <w:r w:rsidRPr="0098057E">
        <w:rPr>
          <w:rFonts w:ascii="Book Antiqua" w:hAnsi="Book Antiqua"/>
          <w:i/>
        </w:rPr>
        <w:t>Clin Transl Oncol</w:t>
      </w:r>
      <w:r w:rsidRPr="0098057E">
        <w:rPr>
          <w:rFonts w:ascii="Book Antiqua" w:hAnsi="Book Antiqua"/>
        </w:rPr>
        <w:t xml:space="preserve"> 2016; </w:t>
      </w:r>
      <w:r w:rsidRPr="0098057E">
        <w:rPr>
          <w:rFonts w:ascii="Book Antiqua" w:hAnsi="Book Antiqua"/>
          <w:b/>
        </w:rPr>
        <w:t>18</w:t>
      </w:r>
      <w:r w:rsidRPr="0098057E">
        <w:rPr>
          <w:rFonts w:ascii="Book Antiqua" w:hAnsi="Book Antiqua"/>
        </w:rPr>
        <w:t>: 1179-1186 [PMID: 27900538 DOI: 10.1007/s12094-016-1577-y]</w:t>
      </w:r>
    </w:p>
    <w:p w14:paraId="781342E7" w14:textId="77777777" w:rsidR="00EB7C9E" w:rsidRPr="0098057E" w:rsidRDefault="00EB7C9E" w:rsidP="00EB7C9E">
      <w:pPr>
        <w:snapToGrid w:val="0"/>
        <w:spacing w:line="360" w:lineRule="auto"/>
        <w:ind w:left="361" w:hangingChars="150" w:hanging="361"/>
        <w:jc w:val="both"/>
        <w:rPr>
          <w:rFonts w:ascii="Book Antiqua" w:hAnsi="Book Antiqua"/>
          <w:b/>
          <w:bCs/>
          <w:color w:val="000000"/>
        </w:rPr>
      </w:pPr>
    </w:p>
    <w:p w14:paraId="3B52A8AA" w14:textId="1D1C0D5E" w:rsidR="00273F76" w:rsidRPr="0098057E" w:rsidRDefault="00273F76" w:rsidP="00EB7C9E">
      <w:pPr>
        <w:snapToGrid w:val="0"/>
        <w:spacing w:line="360" w:lineRule="auto"/>
        <w:ind w:left="361" w:hangingChars="150" w:hanging="361"/>
        <w:jc w:val="both"/>
        <w:rPr>
          <w:rFonts w:ascii="Book Antiqua" w:hAnsi="Book Antiqua"/>
          <w:color w:val="000000"/>
        </w:rPr>
      </w:pPr>
      <w:r w:rsidRPr="0098057E">
        <w:rPr>
          <w:rFonts w:ascii="Book Antiqua" w:hAnsi="Book Antiqua"/>
          <w:b/>
          <w:bCs/>
          <w:color w:val="000000"/>
        </w:rPr>
        <w:t xml:space="preserve">P-Reviewer: </w:t>
      </w:r>
      <w:r w:rsidRPr="0098057E">
        <w:rPr>
          <w:rFonts w:ascii="Book Antiqua" w:eastAsia="等线" w:hAnsi="Book Antiqua"/>
          <w:color w:val="000000"/>
          <w:shd w:val="clear" w:color="auto" w:fill="FFFFFF"/>
        </w:rPr>
        <w:t>Okamoto H</w:t>
      </w:r>
      <w:r w:rsidRPr="0098057E">
        <w:rPr>
          <w:rFonts w:ascii="Book Antiqua" w:hAnsi="Book Antiqua"/>
          <w:b/>
          <w:bCs/>
          <w:color w:val="000000"/>
        </w:rPr>
        <w:t xml:space="preserve"> S-Editor:</w:t>
      </w:r>
      <w:r w:rsidRPr="0098057E">
        <w:rPr>
          <w:rFonts w:ascii="Book Antiqua" w:hAnsi="Book Antiqua"/>
          <w:color w:val="000000"/>
        </w:rPr>
        <w:t xml:space="preserve"> Zhang L</w:t>
      </w:r>
      <w:r w:rsidRPr="0098057E">
        <w:rPr>
          <w:rFonts w:ascii="Book Antiqua" w:eastAsia="等线" w:hAnsi="Book Antiqua"/>
          <w:color w:val="000000"/>
        </w:rPr>
        <w:t xml:space="preserve"> </w:t>
      </w:r>
      <w:r w:rsidRPr="0098057E">
        <w:rPr>
          <w:rFonts w:ascii="Book Antiqua" w:hAnsi="Book Antiqua"/>
          <w:b/>
          <w:bCs/>
          <w:color w:val="000000"/>
        </w:rPr>
        <w:t>L-Editor:</w:t>
      </w:r>
      <w:r w:rsidRPr="0098057E">
        <w:rPr>
          <w:rFonts w:ascii="Book Antiqua" w:hAnsi="Book Antiqua"/>
          <w:color w:val="000000"/>
        </w:rPr>
        <w:t xml:space="preserve"> </w:t>
      </w:r>
      <w:r w:rsidR="00C82063" w:rsidRPr="0098057E">
        <w:rPr>
          <w:rFonts w:ascii="Book Antiqua" w:hAnsi="Book Antiqua" w:hint="eastAsia"/>
          <w:color w:val="000000"/>
        </w:rPr>
        <w:t xml:space="preserve">A </w:t>
      </w:r>
      <w:r w:rsidRPr="0098057E">
        <w:rPr>
          <w:rFonts w:ascii="Book Antiqua" w:hAnsi="Book Antiqua"/>
          <w:b/>
          <w:bCs/>
          <w:color w:val="000000"/>
        </w:rPr>
        <w:t>E-Editor:</w:t>
      </w:r>
      <w:r w:rsidR="00C82063" w:rsidRPr="0098057E">
        <w:rPr>
          <w:rFonts w:ascii="Book Antiqua" w:hAnsi="Book Antiqua" w:hint="eastAsia"/>
          <w:b/>
          <w:bCs/>
          <w:color w:val="000000"/>
        </w:rPr>
        <w:t xml:space="preserve"> </w:t>
      </w:r>
      <w:r w:rsidR="00C82063" w:rsidRPr="0098057E">
        <w:rPr>
          <w:rFonts w:ascii="Book Antiqua" w:hAnsi="Book Antiqua"/>
          <w:bCs/>
          <w:color w:val="000000"/>
        </w:rPr>
        <w:t>Liu</w:t>
      </w:r>
      <w:r w:rsidR="00C82063" w:rsidRPr="0098057E">
        <w:rPr>
          <w:rFonts w:ascii="Book Antiqua" w:hAnsi="Book Antiqua" w:hint="eastAsia"/>
          <w:bCs/>
          <w:color w:val="000000"/>
        </w:rPr>
        <w:t xml:space="preserve"> MY</w:t>
      </w:r>
    </w:p>
    <w:p w14:paraId="6D1D47D0" w14:textId="77777777" w:rsidR="00273F76" w:rsidRPr="0098057E" w:rsidRDefault="00273F76" w:rsidP="00EB7C9E">
      <w:pPr>
        <w:shd w:val="clear" w:color="auto" w:fill="FFFFFF"/>
        <w:snapToGrid w:val="0"/>
        <w:spacing w:line="360" w:lineRule="auto"/>
        <w:jc w:val="both"/>
        <w:rPr>
          <w:rFonts w:ascii="Book Antiqua" w:hAnsi="Book Antiqua" w:cs="Helvetica"/>
          <w:b/>
        </w:rPr>
      </w:pPr>
    </w:p>
    <w:p w14:paraId="03C7D4E7" w14:textId="77777777" w:rsidR="00273F76" w:rsidRPr="0098057E" w:rsidRDefault="00273F76" w:rsidP="00EB7C9E">
      <w:pPr>
        <w:shd w:val="clear" w:color="auto" w:fill="FFFFFF"/>
        <w:snapToGrid w:val="0"/>
        <w:spacing w:line="360" w:lineRule="auto"/>
        <w:jc w:val="both"/>
        <w:rPr>
          <w:rFonts w:ascii="Book Antiqua" w:eastAsia="微软雅黑" w:hAnsi="Book Antiqua" w:cs="宋体"/>
        </w:rPr>
      </w:pPr>
      <w:r w:rsidRPr="0098057E">
        <w:rPr>
          <w:rFonts w:ascii="Book Antiqua" w:hAnsi="Book Antiqua" w:cs="Helvetica"/>
          <w:b/>
        </w:rPr>
        <w:t xml:space="preserve">Specialty type: </w:t>
      </w:r>
      <w:r w:rsidRPr="0098057E">
        <w:rPr>
          <w:rFonts w:ascii="Book Antiqua" w:eastAsia="微软雅黑" w:hAnsi="Book Antiqua" w:cs="宋体"/>
        </w:rPr>
        <w:t xml:space="preserve">Oncology </w:t>
      </w:r>
    </w:p>
    <w:p w14:paraId="4A0B3A04" w14:textId="73B86356" w:rsidR="00273F76" w:rsidRPr="0098057E" w:rsidRDefault="00273F76" w:rsidP="00EB7C9E">
      <w:pPr>
        <w:shd w:val="clear" w:color="auto" w:fill="FFFFFF"/>
        <w:snapToGrid w:val="0"/>
        <w:spacing w:line="360" w:lineRule="auto"/>
        <w:jc w:val="both"/>
        <w:rPr>
          <w:rFonts w:ascii="Book Antiqua" w:hAnsi="Book Antiqua" w:cs="Helvetica"/>
        </w:rPr>
      </w:pPr>
      <w:r w:rsidRPr="0098057E">
        <w:rPr>
          <w:rFonts w:ascii="Book Antiqua" w:hAnsi="Book Antiqua" w:cs="Helvetica"/>
          <w:b/>
        </w:rPr>
        <w:t xml:space="preserve">Country of origin: </w:t>
      </w:r>
      <w:r w:rsidRPr="0098057E">
        <w:rPr>
          <w:rFonts w:ascii="Book Antiqua" w:hAnsi="Book Antiqua" w:cs="Helvetica"/>
        </w:rPr>
        <w:t>Germany</w:t>
      </w:r>
    </w:p>
    <w:p w14:paraId="2BBD97CD" w14:textId="77777777" w:rsidR="00273F76" w:rsidRPr="0098057E" w:rsidRDefault="00273F76" w:rsidP="00EB7C9E">
      <w:pPr>
        <w:shd w:val="clear" w:color="auto" w:fill="FFFFFF"/>
        <w:snapToGrid w:val="0"/>
        <w:spacing w:line="360" w:lineRule="auto"/>
        <w:jc w:val="both"/>
        <w:rPr>
          <w:rFonts w:ascii="Book Antiqua" w:hAnsi="Book Antiqua" w:cs="Helvetica"/>
          <w:b/>
        </w:rPr>
      </w:pPr>
      <w:r w:rsidRPr="0098057E">
        <w:rPr>
          <w:rFonts w:ascii="Book Antiqua" w:hAnsi="Book Antiqua" w:cs="Helvetica"/>
          <w:b/>
        </w:rPr>
        <w:t>Peer-review report classification</w:t>
      </w:r>
    </w:p>
    <w:p w14:paraId="23755FFA" w14:textId="77777777" w:rsidR="00273F76" w:rsidRPr="0098057E" w:rsidRDefault="00273F76" w:rsidP="00EB7C9E">
      <w:pPr>
        <w:shd w:val="clear" w:color="auto" w:fill="FFFFFF"/>
        <w:snapToGrid w:val="0"/>
        <w:spacing w:line="360" w:lineRule="auto"/>
        <w:jc w:val="both"/>
        <w:rPr>
          <w:rFonts w:ascii="Book Antiqua" w:hAnsi="Book Antiqua" w:cs="Helvetica"/>
        </w:rPr>
      </w:pPr>
      <w:r w:rsidRPr="0098057E">
        <w:rPr>
          <w:rFonts w:ascii="Book Antiqua" w:hAnsi="Book Antiqua" w:cs="Helvetica"/>
        </w:rPr>
        <w:t>Grade A (Excellent): 0</w:t>
      </w:r>
    </w:p>
    <w:p w14:paraId="68EFBEC1" w14:textId="641BDC8F" w:rsidR="00273F76" w:rsidRPr="0098057E" w:rsidRDefault="00273F76" w:rsidP="00EB7C9E">
      <w:pPr>
        <w:shd w:val="clear" w:color="auto" w:fill="FFFFFF"/>
        <w:snapToGrid w:val="0"/>
        <w:spacing w:line="360" w:lineRule="auto"/>
        <w:jc w:val="both"/>
        <w:rPr>
          <w:rFonts w:ascii="Book Antiqua" w:hAnsi="Book Antiqua" w:cs="Helvetica"/>
        </w:rPr>
      </w:pPr>
      <w:r w:rsidRPr="0098057E">
        <w:rPr>
          <w:rFonts w:ascii="Book Antiqua" w:hAnsi="Book Antiqua" w:cs="Helvetica"/>
        </w:rPr>
        <w:t>Grade B (Very good): B</w:t>
      </w:r>
    </w:p>
    <w:p w14:paraId="5075D026" w14:textId="77777777" w:rsidR="00273F76" w:rsidRPr="0098057E" w:rsidRDefault="00273F76" w:rsidP="00EB7C9E">
      <w:pPr>
        <w:shd w:val="clear" w:color="auto" w:fill="FFFFFF"/>
        <w:snapToGrid w:val="0"/>
        <w:spacing w:line="360" w:lineRule="auto"/>
        <w:jc w:val="both"/>
        <w:rPr>
          <w:rFonts w:ascii="Book Antiqua" w:hAnsi="Book Antiqua" w:cs="Helvetica"/>
        </w:rPr>
      </w:pPr>
      <w:r w:rsidRPr="0098057E">
        <w:rPr>
          <w:rFonts w:ascii="Book Antiqua" w:hAnsi="Book Antiqua" w:cs="Helvetica"/>
        </w:rPr>
        <w:t>Grade C (Good): 0</w:t>
      </w:r>
    </w:p>
    <w:p w14:paraId="52BF1A12" w14:textId="77777777" w:rsidR="00273F76" w:rsidRPr="0098057E" w:rsidRDefault="00273F76" w:rsidP="00EB7C9E">
      <w:pPr>
        <w:shd w:val="clear" w:color="auto" w:fill="FFFFFF"/>
        <w:snapToGrid w:val="0"/>
        <w:spacing w:line="360" w:lineRule="auto"/>
        <w:jc w:val="both"/>
        <w:rPr>
          <w:rFonts w:ascii="Book Antiqua" w:hAnsi="Book Antiqua" w:cs="Helvetica"/>
        </w:rPr>
      </w:pPr>
      <w:r w:rsidRPr="0098057E">
        <w:rPr>
          <w:rFonts w:ascii="Book Antiqua" w:hAnsi="Book Antiqua" w:cs="Helvetica"/>
        </w:rPr>
        <w:t>Grade D (Fair): 0</w:t>
      </w:r>
    </w:p>
    <w:p w14:paraId="0857FD55" w14:textId="77777777" w:rsidR="00273F76" w:rsidRPr="0098057E" w:rsidRDefault="00273F76" w:rsidP="00EB7C9E">
      <w:pPr>
        <w:shd w:val="clear" w:color="auto" w:fill="FFFFFF"/>
        <w:snapToGrid w:val="0"/>
        <w:spacing w:line="360" w:lineRule="auto"/>
        <w:jc w:val="both"/>
        <w:rPr>
          <w:rFonts w:ascii="Book Antiqua" w:hAnsi="Book Antiqua" w:cs="Helvetica"/>
        </w:rPr>
      </w:pPr>
      <w:r w:rsidRPr="0098057E">
        <w:rPr>
          <w:rFonts w:ascii="Book Antiqua" w:hAnsi="Book Antiqua" w:cs="Helvetica"/>
        </w:rPr>
        <w:t>Grade E (Poor): 0</w:t>
      </w:r>
    </w:p>
    <w:bookmarkEnd w:id="11"/>
    <w:p w14:paraId="1BF8B9D2" w14:textId="243F62BC" w:rsidR="00273F76" w:rsidRPr="0098057E" w:rsidRDefault="00273F76" w:rsidP="00EB7C9E">
      <w:pPr>
        <w:suppressAutoHyphens w:val="0"/>
        <w:spacing w:line="360" w:lineRule="auto"/>
        <w:jc w:val="both"/>
        <w:rPr>
          <w:rFonts w:ascii="Book Antiqua" w:hAnsi="Book Antiqua" w:cs="Times New Roman"/>
          <w:b/>
          <w:lang w:val="en-GB"/>
        </w:rPr>
      </w:pPr>
      <w:r w:rsidRPr="0098057E">
        <w:rPr>
          <w:rFonts w:ascii="Book Antiqua" w:hAnsi="Book Antiqua" w:cs="Times New Roman"/>
          <w:b/>
          <w:lang w:val="en-GB"/>
        </w:rPr>
        <w:br w:type="page"/>
      </w:r>
    </w:p>
    <w:p w14:paraId="2EBB7E58" w14:textId="77777777" w:rsidR="00FF794F" w:rsidRPr="0098057E" w:rsidRDefault="00FF794F" w:rsidP="00EB7C9E">
      <w:pPr>
        <w:spacing w:line="360" w:lineRule="auto"/>
        <w:jc w:val="both"/>
        <w:rPr>
          <w:rFonts w:ascii="Book Antiqua" w:hAnsi="Book Antiqua" w:cs="Times New Roman"/>
          <w:b/>
          <w:lang w:val="en-GB"/>
        </w:rPr>
      </w:pPr>
    </w:p>
    <w:p w14:paraId="2FFD809C" w14:textId="77777777" w:rsidR="00757B9A" w:rsidRPr="0098057E" w:rsidRDefault="00DC5203" w:rsidP="00EB7C9E">
      <w:pPr>
        <w:spacing w:line="360" w:lineRule="auto"/>
        <w:jc w:val="both"/>
        <w:rPr>
          <w:rFonts w:ascii="Book Antiqua" w:hAnsi="Book Antiqua" w:cs="Times New Roman"/>
          <w:b/>
          <w:lang w:val="en-GB"/>
        </w:rPr>
      </w:pPr>
      <w:r w:rsidRPr="0098057E">
        <w:rPr>
          <w:rFonts w:ascii="Book Antiqua" w:hAnsi="Book Antiqua" w:cs="Times New Roman"/>
          <w:b/>
          <w:noProof/>
          <w:lang w:val="en-US" w:bidi="ar-SA"/>
        </w:rPr>
        <w:drawing>
          <wp:inline distT="0" distB="0" distL="0" distR="0" wp14:anchorId="1C7C828F" wp14:editId="6FA965EA">
            <wp:extent cx="3359150" cy="3148278"/>
            <wp:effectExtent l="0" t="0" r="0" b="0"/>
            <wp:docPr id="1" name="Grafik 1" descr="G:\EBM_Osophagus\Endgültige Korrigierte Version 10.3.2019\Dokumente zum nachreichen\Fig1_21.3.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M_Osophagus\Endgültige Korrigierte Version 10.3.2019\Dokumente zum nachreichen\Fig1_21.3.2019.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2043" cy="3160361"/>
                    </a:xfrm>
                    <a:prstGeom prst="rect">
                      <a:avLst/>
                    </a:prstGeom>
                    <a:noFill/>
                    <a:ln>
                      <a:noFill/>
                    </a:ln>
                  </pic:spPr>
                </pic:pic>
              </a:graphicData>
            </a:graphic>
          </wp:inline>
        </w:drawing>
      </w:r>
    </w:p>
    <w:p w14:paraId="2B3BB9EA" w14:textId="7574B4ED" w:rsidR="00757B9A" w:rsidRPr="0098057E" w:rsidRDefault="00FC417A" w:rsidP="00EB7C9E">
      <w:pPr>
        <w:spacing w:line="360" w:lineRule="auto"/>
        <w:jc w:val="both"/>
        <w:rPr>
          <w:rFonts w:ascii="Book Antiqua" w:hAnsi="Book Antiqua"/>
          <w:lang w:val="en-US"/>
        </w:rPr>
      </w:pPr>
      <w:r w:rsidRPr="0098057E">
        <w:rPr>
          <w:rFonts w:ascii="Book Antiqua" w:hAnsi="Book Antiqua" w:cs="Times New Roman"/>
          <w:b/>
          <w:lang w:val="en-GB"/>
        </w:rPr>
        <w:t>Figure 1</w:t>
      </w:r>
      <w:r w:rsidRPr="0098057E">
        <w:rPr>
          <w:rFonts w:ascii="Book Antiqua" w:hAnsi="Book Antiqua" w:cs="Times New Roman"/>
          <w:lang w:val="en-GB"/>
        </w:rPr>
        <w:t xml:space="preserve"> </w:t>
      </w:r>
      <w:r w:rsidRPr="0098057E">
        <w:rPr>
          <w:rFonts w:ascii="Book Antiqua" w:hAnsi="Book Antiqua" w:cs="Times New Roman"/>
          <w:b/>
          <w:bCs/>
          <w:lang w:val="en-GB"/>
        </w:rPr>
        <w:t>Four steps to the analysis of validity of a systematic review</w:t>
      </w:r>
      <w:r w:rsidR="003E5012" w:rsidRPr="0098057E">
        <w:rPr>
          <w:rFonts w:ascii="Book Antiqua" w:hAnsi="Book Antiqua" w:cs="Times New Roman"/>
          <w:b/>
          <w:bCs/>
          <w:lang w:val="en-GB"/>
        </w:rPr>
        <w:t xml:space="preserve"> according to our previous </w:t>
      </w:r>
      <w:proofErr w:type="gramStart"/>
      <w:r w:rsidR="003E5012" w:rsidRPr="0098057E">
        <w:rPr>
          <w:rFonts w:ascii="Book Antiqua" w:hAnsi="Book Antiqua" w:cs="Times New Roman"/>
          <w:b/>
          <w:bCs/>
          <w:lang w:val="en-GB"/>
        </w:rPr>
        <w:t>work</w:t>
      </w:r>
      <w:r w:rsidR="008E1446" w:rsidRPr="0098057E">
        <w:rPr>
          <w:rFonts w:ascii="Book Antiqua" w:eastAsia="Times New Roman" w:hAnsi="Book Antiqua" w:cs="Times New Roman"/>
          <w:b/>
          <w:bCs/>
          <w:vertAlign w:val="superscript"/>
          <w:lang w:val="en-GB" w:eastAsia="de-DE"/>
        </w:rPr>
        <w:t>[</w:t>
      </w:r>
      <w:proofErr w:type="gramEnd"/>
      <w:r w:rsidR="008E1446" w:rsidRPr="0098057E">
        <w:rPr>
          <w:rFonts w:ascii="Book Antiqua" w:eastAsia="Times New Roman" w:hAnsi="Book Antiqua" w:cs="Times New Roman"/>
          <w:b/>
          <w:bCs/>
          <w:vertAlign w:val="superscript"/>
          <w:lang w:val="en-GB" w:eastAsia="de-DE"/>
        </w:rPr>
        <w:t>26]</w:t>
      </w:r>
      <w:r w:rsidRPr="0098057E">
        <w:rPr>
          <w:rFonts w:ascii="Book Antiqua" w:hAnsi="Book Antiqua" w:cs="Times New Roman"/>
          <w:b/>
          <w:bCs/>
          <w:lang w:val="en-GB"/>
        </w:rPr>
        <w:t>.</w:t>
      </w:r>
      <w:r w:rsidRPr="0098057E">
        <w:rPr>
          <w:rFonts w:ascii="Book Antiqua" w:hAnsi="Book Antiqua" w:cs="Times New Roman"/>
          <w:lang w:val="en-GB"/>
        </w:rPr>
        <w:t xml:space="preserve"> We identified the endpoint of interest (overall survival) and selected the three most powerful studies addressing this endpoint on the basis of the assigned weights by the authors of the systematic review, as these studies contributed essentially to the positive result of the systematic review. We finally assessed the validity of these studies by using the CONSORT checklist.</w:t>
      </w:r>
    </w:p>
    <w:p w14:paraId="38677FC5" w14:textId="194DEA7A" w:rsidR="00273F76" w:rsidRPr="0098057E" w:rsidRDefault="00273F76" w:rsidP="00EB7C9E">
      <w:pPr>
        <w:suppressAutoHyphens w:val="0"/>
        <w:spacing w:line="360" w:lineRule="auto"/>
        <w:jc w:val="both"/>
        <w:rPr>
          <w:rFonts w:ascii="Book Antiqua" w:hAnsi="Book Antiqua" w:cs="Times New Roman"/>
          <w:lang w:val="en-GB"/>
        </w:rPr>
      </w:pPr>
      <w:r w:rsidRPr="0098057E">
        <w:rPr>
          <w:rFonts w:ascii="Book Antiqua" w:hAnsi="Book Antiqua" w:cs="Times New Roman"/>
          <w:lang w:val="en-GB"/>
        </w:rPr>
        <w:br w:type="page"/>
      </w:r>
    </w:p>
    <w:p w14:paraId="5D28FFE5" w14:textId="77777777" w:rsidR="00DC5203" w:rsidRPr="0098057E" w:rsidRDefault="00DC5203" w:rsidP="00EB7C9E">
      <w:pPr>
        <w:spacing w:line="360" w:lineRule="auto"/>
        <w:jc w:val="both"/>
        <w:rPr>
          <w:rFonts w:ascii="Book Antiqua" w:hAnsi="Book Antiqua" w:cs="Times New Roman"/>
          <w:lang w:val="en-GB"/>
        </w:rPr>
      </w:pPr>
    </w:p>
    <w:p w14:paraId="759D6A6D" w14:textId="77777777" w:rsidR="00FF794F" w:rsidRPr="0098057E" w:rsidRDefault="00FF794F" w:rsidP="00EB7C9E">
      <w:pPr>
        <w:spacing w:line="360" w:lineRule="auto"/>
        <w:jc w:val="both"/>
        <w:rPr>
          <w:rFonts w:ascii="Book Antiqua" w:hAnsi="Book Antiqua" w:cs="Times New Roman"/>
          <w:b/>
          <w:lang w:val="en-GB"/>
        </w:rPr>
      </w:pPr>
      <w:r w:rsidRPr="0098057E">
        <w:rPr>
          <w:rFonts w:ascii="Book Antiqua" w:hAnsi="Book Antiqua" w:cs="Times New Roman"/>
          <w:b/>
          <w:noProof/>
          <w:lang w:val="en-US" w:bidi="ar-SA"/>
        </w:rPr>
        <w:drawing>
          <wp:inline distT="0" distB="0" distL="0" distR="0" wp14:anchorId="50B7A42A" wp14:editId="42D937E3">
            <wp:extent cx="5124450" cy="22361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4703" cy="2240602"/>
                    </a:xfrm>
                    <a:prstGeom prst="rect">
                      <a:avLst/>
                    </a:prstGeom>
                    <a:noFill/>
                    <a:ln>
                      <a:noFill/>
                    </a:ln>
                  </pic:spPr>
                </pic:pic>
              </a:graphicData>
            </a:graphic>
          </wp:inline>
        </w:drawing>
      </w:r>
    </w:p>
    <w:p w14:paraId="735A5BAA" w14:textId="73875853" w:rsidR="00757B9A" w:rsidRPr="0098057E" w:rsidRDefault="00FC417A" w:rsidP="00EB7C9E">
      <w:pPr>
        <w:spacing w:line="360" w:lineRule="auto"/>
        <w:jc w:val="both"/>
        <w:rPr>
          <w:rFonts w:ascii="Book Antiqua" w:hAnsi="Book Antiqua"/>
          <w:lang w:val="en-US"/>
        </w:rPr>
      </w:pPr>
      <w:r w:rsidRPr="0098057E">
        <w:rPr>
          <w:rFonts w:ascii="Book Antiqua" w:hAnsi="Book Antiqua" w:cs="Times New Roman"/>
          <w:b/>
          <w:lang w:val="en-GB"/>
        </w:rPr>
        <w:t>Figure 2</w:t>
      </w:r>
      <w:r w:rsidRPr="0098057E">
        <w:rPr>
          <w:rFonts w:ascii="Book Antiqua" w:hAnsi="Book Antiqua" w:cs="Times New Roman"/>
          <w:lang w:val="en-GB"/>
        </w:rPr>
        <w:t xml:space="preserve"> </w:t>
      </w:r>
      <w:r w:rsidRPr="0098057E">
        <w:rPr>
          <w:rFonts w:ascii="Book Antiqua" w:hAnsi="Book Antiqua" w:cs="Times New Roman"/>
          <w:b/>
          <w:bCs/>
          <w:lang w:val="en-GB"/>
        </w:rPr>
        <w:t>Meta-analysis of seven studies after excluding the three analysed studies.</w:t>
      </w:r>
      <w:r w:rsidR="00273F76" w:rsidRPr="0098057E">
        <w:rPr>
          <w:rFonts w:ascii="Book Antiqua" w:hAnsi="Book Antiqua" w:cs="Times New Roman"/>
          <w:b/>
          <w:bCs/>
          <w:lang w:val="en-GB"/>
        </w:rPr>
        <w:t xml:space="preserve"> </w:t>
      </w:r>
      <w:r w:rsidRPr="0098057E">
        <w:rPr>
          <w:rFonts w:ascii="Book Antiqua" w:hAnsi="Book Antiqua" w:cs="Times New Roman"/>
          <w:lang w:val="en-GB"/>
        </w:rPr>
        <w:t>HR</w:t>
      </w:r>
      <w:r w:rsidR="00273F76" w:rsidRPr="0098057E">
        <w:rPr>
          <w:rFonts w:ascii="Book Antiqua" w:hAnsi="Book Antiqua" w:cs="Times New Roman"/>
          <w:lang w:val="en-GB"/>
        </w:rPr>
        <w:t xml:space="preserve">: Hazard </w:t>
      </w:r>
      <w:r w:rsidRPr="0098057E">
        <w:rPr>
          <w:rFonts w:ascii="Book Antiqua" w:hAnsi="Book Antiqua" w:cs="Times New Roman"/>
          <w:lang w:val="en-GB"/>
        </w:rPr>
        <w:t>ratio</w:t>
      </w:r>
      <w:r w:rsidR="00273F76" w:rsidRPr="0098057E">
        <w:rPr>
          <w:rFonts w:ascii="Book Antiqua" w:hAnsi="Book Antiqua" w:cs="Times New Roman"/>
          <w:lang w:val="en-GB"/>
        </w:rPr>
        <w:t>;</w:t>
      </w:r>
      <w:r w:rsidRPr="0098057E">
        <w:rPr>
          <w:rFonts w:ascii="Book Antiqua" w:hAnsi="Book Antiqua" w:cs="Times New Roman"/>
          <w:lang w:val="en-GB"/>
        </w:rPr>
        <w:t xml:space="preserve"> N(T)</w:t>
      </w:r>
      <w:r w:rsidR="00273F76" w:rsidRPr="0098057E">
        <w:rPr>
          <w:rFonts w:ascii="Book Antiqua" w:hAnsi="Book Antiqua" w:cs="Times New Roman"/>
          <w:lang w:val="en-GB"/>
        </w:rPr>
        <w:t xml:space="preserve">: Number </w:t>
      </w:r>
      <w:r w:rsidRPr="0098057E">
        <w:rPr>
          <w:rFonts w:ascii="Book Antiqua" w:hAnsi="Book Antiqua" w:cs="Times New Roman"/>
          <w:lang w:val="en-GB"/>
        </w:rPr>
        <w:t>of patients in the experimental group</w:t>
      </w:r>
      <w:r w:rsidR="00273F76" w:rsidRPr="0098057E">
        <w:rPr>
          <w:rFonts w:ascii="Book Antiqua" w:hAnsi="Book Antiqua" w:cs="Times New Roman"/>
          <w:lang w:val="en-GB"/>
        </w:rPr>
        <w:t>;</w:t>
      </w:r>
      <w:r w:rsidRPr="0098057E">
        <w:rPr>
          <w:rFonts w:ascii="Book Antiqua" w:hAnsi="Book Antiqua" w:cs="Times New Roman"/>
          <w:lang w:val="en-GB"/>
        </w:rPr>
        <w:t xml:space="preserve"> N(C)</w:t>
      </w:r>
      <w:r w:rsidR="00273F76" w:rsidRPr="0098057E">
        <w:rPr>
          <w:rFonts w:ascii="Book Antiqua" w:hAnsi="Book Antiqua" w:cs="Times New Roman"/>
          <w:lang w:val="en-GB"/>
        </w:rPr>
        <w:t xml:space="preserve">: Number </w:t>
      </w:r>
      <w:r w:rsidRPr="0098057E">
        <w:rPr>
          <w:rFonts w:ascii="Book Antiqua" w:hAnsi="Book Antiqua" w:cs="Times New Roman"/>
          <w:lang w:val="en-GB"/>
        </w:rPr>
        <w:t>of patients in the control group</w:t>
      </w:r>
      <w:r w:rsidR="00273F76" w:rsidRPr="0098057E">
        <w:rPr>
          <w:rFonts w:ascii="Book Antiqua" w:hAnsi="Book Antiqua" w:cs="Times New Roman"/>
          <w:lang w:val="en-GB"/>
        </w:rPr>
        <w:t>;</w:t>
      </w:r>
      <w:r w:rsidRPr="0098057E">
        <w:rPr>
          <w:rFonts w:ascii="Book Antiqua" w:hAnsi="Book Antiqua" w:cs="Times New Roman"/>
          <w:lang w:val="en-GB"/>
        </w:rPr>
        <w:t xml:space="preserve"> W(fixed)</w:t>
      </w:r>
      <w:r w:rsidR="00273F76" w:rsidRPr="0098057E">
        <w:rPr>
          <w:rFonts w:ascii="Book Antiqua" w:hAnsi="Book Antiqua" w:cs="Times New Roman"/>
          <w:lang w:val="en-GB"/>
        </w:rPr>
        <w:t xml:space="preserve">: Weight </w:t>
      </w:r>
      <w:r w:rsidRPr="0098057E">
        <w:rPr>
          <w:rFonts w:ascii="Book Antiqua" w:hAnsi="Book Antiqua" w:cs="Times New Roman"/>
          <w:lang w:val="en-GB"/>
        </w:rPr>
        <w:t>assigned to the study by using a fixed-effect model</w:t>
      </w:r>
      <w:r w:rsidR="00273F76" w:rsidRPr="0098057E">
        <w:rPr>
          <w:rFonts w:ascii="Book Antiqua" w:hAnsi="Book Antiqua" w:cs="Times New Roman"/>
          <w:lang w:val="en-GB"/>
        </w:rPr>
        <w:t>;</w:t>
      </w:r>
      <w:r w:rsidRPr="0098057E">
        <w:rPr>
          <w:rFonts w:ascii="Book Antiqua" w:hAnsi="Book Antiqua" w:cs="Times New Roman"/>
          <w:lang w:val="en-GB"/>
        </w:rPr>
        <w:t xml:space="preserve"> W(random)</w:t>
      </w:r>
      <w:r w:rsidR="00273F76" w:rsidRPr="0098057E">
        <w:rPr>
          <w:rFonts w:ascii="Book Antiqua" w:hAnsi="Book Antiqua" w:cs="Times New Roman"/>
          <w:lang w:val="en-GB"/>
        </w:rPr>
        <w:t xml:space="preserve">: Weight </w:t>
      </w:r>
      <w:r w:rsidRPr="0098057E">
        <w:rPr>
          <w:rFonts w:ascii="Book Antiqua" w:hAnsi="Book Antiqua" w:cs="Times New Roman"/>
          <w:lang w:val="en-GB"/>
        </w:rPr>
        <w:t>assigned to the study by using a random-effect model.</w:t>
      </w:r>
    </w:p>
    <w:p w14:paraId="6C7B867C" w14:textId="77777777" w:rsidR="00FF794F" w:rsidRPr="0098057E" w:rsidRDefault="00FF794F" w:rsidP="00EB7C9E">
      <w:pPr>
        <w:suppressAutoHyphens w:val="0"/>
        <w:spacing w:line="360" w:lineRule="auto"/>
        <w:jc w:val="both"/>
        <w:rPr>
          <w:rFonts w:ascii="Book Antiqua" w:hAnsi="Book Antiqua" w:cs="Times New Roman"/>
          <w:b/>
          <w:lang w:val="en-GB"/>
        </w:rPr>
      </w:pPr>
      <w:r w:rsidRPr="0098057E">
        <w:rPr>
          <w:rFonts w:ascii="Book Antiqua" w:hAnsi="Book Antiqua" w:cs="Times New Roman"/>
          <w:b/>
          <w:lang w:val="en-GB"/>
        </w:rPr>
        <w:br w:type="page"/>
      </w:r>
    </w:p>
    <w:p w14:paraId="59E33B75" w14:textId="77777777" w:rsidR="00FF794F" w:rsidRPr="0098057E" w:rsidRDefault="00FF794F" w:rsidP="00EB7C9E">
      <w:pPr>
        <w:spacing w:line="360" w:lineRule="auto"/>
        <w:jc w:val="both"/>
        <w:rPr>
          <w:rFonts w:ascii="Book Antiqua" w:hAnsi="Book Antiqua" w:cs="Times New Roman"/>
          <w:b/>
          <w:lang w:val="en-GB"/>
        </w:rPr>
      </w:pPr>
      <w:r w:rsidRPr="0098057E">
        <w:rPr>
          <w:rFonts w:ascii="Book Antiqua" w:hAnsi="Book Antiqua" w:cs="Times New Roman"/>
          <w:b/>
          <w:noProof/>
          <w:lang w:val="en-US" w:bidi="ar-SA"/>
        </w:rPr>
        <w:lastRenderedPageBreak/>
        <w:drawing>
          <wp:inline distT="0" distB="0" distL="0" distR="0" wp14:anchorId="1881C8DC" wp14:editId="46036920">
            <wp:extent cx="5940425" cy="27763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776305"/>
                    </a:xfrm>
                    <a:prstGeom prst="rect">
                      <a:avLst/>
                    </a:prstGeom>
                    <a:noFill/>
                    <a:ln>
                      <a:noFill/>
                    </a:ln>
                  </pic:spPr>
                </pic:pic>
              </a:graphicData>
            </a:graphic>
          </wp:inline>
        </w:drawing>
      </w:r>
    </w:p>
    <w:p w14:paraId="7D6CCD71" w14:textId="77777777" w:rsidR="00FF794F" w:rsidRPr="0098057E" w:rsidRDefault="00FF794F" w:rsidP="00EB7C9E">
      <w:pPr>
        <w:spacing w:line="360" w:lineRule="auto"/>
        <w:jc w:val="both"/>
        <w:rPr>
          <w:rFonts w:ascii="Book Antiqua" w:hAnsi="Book Antiqua" w:cs="Times New Roman"/>
          <w:b/>
          <w:lang w:val="en-GB"/>
        </w:rPr>
      </w:pPr>
    </w:p>
    <w:p w14:paraId="5212755D" w14:textId="670926BE" w:rsidR="00757B9A" w:rsidRPr="0098057E" w:rsidRDefault="00FC417A" w:rsidP="00EB7C9E">
      <w:pPr>
        <w:spacing w:line="360" w:lineRule="auto"/>
        <w:jc w:val="both"/>
        <w:rPr>
          <w:rFonts w:ascii="Book Antiqua" w:hAnsi="Book Antiqua"/>
          <w:lang w:val="en-US"/>
        </w:rPr>
      </w:pPr>
      <w:r w:rsidRPr="0098057E">
        <w:rPr>
          <w:rFonts w:ascii="Book Antiqua" w:hAnsi="Book Antiqua" w:cs="Times New Roman"/>
          <w:b/>
          <w:lang w:val="en-GB"/>
        </w:rPr>
        <w:t>Figure 3</w:t>
      </w:r>
      <w:r w:rsidRPr="0098057E">
        <w:rPr>
          <w:rFonts w:ascii="Book Antiqua" w:hAnsi="Book Antiqua" w:cs="Times New Roman"/>
          <w:b/>
          <w:bCs/>
          <w:lang w:val="en-GB"/>
        </w:rPr>
        <w:t xml:space="preserve"> Meta-analysis of eight studies after excluding the studies by </w:t>
      </w:r>
      <w:proofErr w:type="spellStart"/>
      <w:r w:rsidRPr="0098057E">
        <w:rPr>
          <w:rFonts w:ascii="Book Antiqua" w:hAnsi="Book Antiqua" w:cs="Times New Roman"/>
          <w:b/>
          <w:bCs/>
          <w:lang w:val="en-GB"/>
        </w:rPr>
        <w:t>Ychou</w:t>
      </w:r>
      <w:proofErr w:type="spellEnd"/>
      <w:r w:rsidRPr="0098057E">
        <w:rPr>
          <w:rFonts w:ascii="Book Antiqua" w:hAnsi="Book Antiqua" w:cs="Times New Roman"/>
          <w:b/>
          <w:bCs/>
          <w:lang w:val="en-GB"/>
        </w:rPr>
        <w:t xml:space="preserve"> and MRC </w:t>
      </w:r>
      <w:proofErr w:type="spellStart"/>
      <w:r w:rsidRPr="0098057E">
        <w:rPr>
          <w:rFonts w:ascii="Book Antiqua" w:hAnsi="Book Antiqua" w:cs="Times New Roman"/>
          <w:b/>
          <w:bCs/>
          <w:lang w:val="en-GB"/>
        </w:rPr>
        <w:t>Allum</w:t>
      </w:r>
      <w:proofErr w:type="spellEnd"/>
      <w:r w:rsidRPr="0098057E">
        <w:rPr>
          <w:rFonts w:ascii="Book Antiqua" w:hAnsi="Book Antiqua" w:cs="Times New Roman"/>
          <w:b/>
          <w:bCs/>
          <w:lang w:val="en-GB"/>
        </w:rPr>
        <w:t>.</w:t>
      </w:r>
      <w:r w:rsidRPr="0098057E">
        <w:rPr>
          <w:rFonts w:ascii="Book Antiqua" w:hAnsi="Book Antiqua" w:cs="Times New Roman"/>
          <w:lang w:val="en-GB"/>
        </w:rPr>
        <w:t xml:space="preserve"> HR</w:t>
      </w:r>
      <w:r w:rsidR="00AE655A" w:rsidRPr="0098057E">
        <w:rPr>
          <w:rFonts w:ascii="Book Antiqua" w:hAnsi="Book Antiqua" w:cs="Times New Roman"/>
          <w:lang w:val="en-GB"/>
        </w:rPr>
        <w:t xml:space="preserve">: Hazard </w:t>
      </w:r>
      <w:r w:rsidRPr="0098057E">
        <w:rPr>
          <w:rFonts w:ascii="Book Antiqua" w:hAnsi="Book Antiqua" w:cs="Times New Roman"/>
          <w:lang w:val="en-GB"/>
        </w:rPr>
        <w:t>ratio</w:t>
      </w:r>
      <w:r w:rsidR="00AE655A" w:rsidRPr="0098057E">
        <w:rPr>
          <w:rFonts w:ascii="Book Antiqua" w:hAnsi="Book Antiqua" w:cs="Times New Roman"/>
          <w:lang w:val="en-GB"/>
        </w:rPr>
        <w:t>;</w:t>
      </w:r>
      <w:r w:rsidRPr="0098057E">
        <w:rPr>
          <w:rFonts w:ascii="Book Antiqua" w:hAnsi="Book Antiqua" w:cs="Times New Roman"/>
          <w:lang w:val="en-GB"/>
        </w:rPr>
        <w:t xml:space="preserve"> N(T)</w:t>
      </w:r>
      <w:r w:rsidR="00AE655A" w:rsidRPr="0098057E">
        <w:rPr>
          <w:rFonts w:ascii="Book Antiqua" w:hAnsi="Book Antiqua" w:cs="Times New Roman"/>
          <w:lang w:val="en-GB"/>
        </w:rPr>
        <w:t>:</w:t>
      </w:r>
      <w:r w:rsidRPr="0098057E">
        <w:rPr>
          <w:rFonts w:ascii="Book Antiqua" w:hAnsi="Book Antiqua" w:cs="Times New Roman"/>
          <w:lang w:val="en-GB"/>
        </w:rPr>
        <w:t xml:space="preserve"> </w:t>
      </w:r>
      <w:r w:rsidR="00AE655A" w:rsidRPr="0098057E">
        <w:rPr>
          <w:rFonts w:ascii="Book Antiqua" w:hAnsi="Book Antiqua" w:cs="Times New Roman"/>
          <w:lang w:val="en-GB"/>
        </w:rPr>
        <w:t xml:space="preserve">Number </w:t>
      </w:r>
      <w:r w:rsidRPr="0098057E">
        <w:rPr>
          <w:rFonts w:ascii="Book Antiqua" w:hAnsi="Book Antiqua" w:cs="Times New Roman"/>
          <w:lang w:val="en-GB"/>
        </w:rPr>
        <w:t>of patients in the experimental group</w:t>
      </w:r>
      <w:r w:rsidR="00AE655A" w:rsidRPr="0098057E">
        <w:rPr>
          <w:rFonts w:ascii="Book Antiqua" w:hAnsi="Book Antiqua" w:cs="Times New Roman"/>
          <w:lang w:val="en-GB"/>
        </w:rPr>
        <w:t>;</w:t>
      </w:r>
      <w:r w:rsidRPr="0098057E">
        <w:rPr>
          <w:rFonts w:ascii="Book Antiqua" w:hAnsi="Book Antiqua" w:cs="Times New Roman"/>
          <w:lang w:val="en-GB"/>
        </w:rPr>
        <w:t xml:space="preserve"> N(C)</w:t>
      </w:r>
      <w:r w:rsidR="00AE655A" w:rsidRPr="0098057E">
        <w:rPr>
          <w:rFonts w:ascii="Book Antiqua" w:hAnsi="Book Antiqua" w:cs="Times New Roman"/>
          <w:lang w:val="en-GB"/>
        </w:rPr>
        <w:t>:</w:t>
      </w:r>
      <w:r w:rsidRPr="0098057E">
        <w:rPr>
          <w:rFonts w:ascii="Book Antiqua" w:hAnsi="Book Antiqua" w:cs="Times New Roman"/>
          <w:lang w:val="en-GB"/>
        </w:rPr>
        <w:t xml:space="preserve"> </w:t>
      </w:r>
      <w:r w:rsidR="00AE655A" w:rsidRPr="0098057E">
        <w:rPr>
          <w:rFonts w:ascii="Book Antiqua" w:hAnsi="Book Antiqua" w:cs="Times New Roman"/>
          <w:lang w:val="en-GB"/>
        </w:rPr>
        <w:t xml:space="preserve">Number </w:t>
      </w:r>
      <w:r w:rsidRPr="0098057E">
        <w:rPr>
          <w:rFonts w:ascii="Book Antiqua" w:hAnsi="Book Antiqua" w:cs="Times New Roman"/>
          <w:lang w:val="en-GB"/>
        </w:rPr>
        <w:t>of patients in the control group</w:t>
      </w:r>
      <w:r w:rsidR="00AE655A" w:rsidRPr="0098057E">
        <w:rPr>
          <w:rFonts w:ascii="Book Antiqua" w:hAnsi="Book Antiqua" w:cs="Times New Roman"/>
          <w:lang w:val="en-GB"/>
        </w:rPr>
        <w:t xml:space="preserve">; </w:t>
      </w:r>
      <w:r w:rsidRPr="0098057E">
        <w:rPr>
          <w:rFonts w:ascii="Book Antiqua" w:hAnsi="Book Antiqua" w:cs="Times New Roman"/>
          <w:lang w:val="en-GB"/>
        </w:rPr>
        <w:t>W(fixed)</w:t>
      </w:r>
      <w:r w:rsidR="00AE655A" w:rsidRPr="0098057E">
        <w:rPr>
          <w:rFonts w:ascii="Book Antiqua" w:hAnsi="Book Antiqua" w:cs="Times New Roman"/>
          <w:lang w:val="en-GB"/>
        </w:rPr>
        <w:t xml:space="preserve">: Weight </w:t>
      </w:r>
      <w:r w:rsidRPr="0098057E">
        <w:rPr>
          <w:rFonts w:ascii="Book Antiqua" w:hAnsi="Book Antiqua" w:cs="Times New Roman"/>
          <w:lang w:val="en-GB"/>
        </w:rPr>
        <w:t>assigned to the study by using a fixed-effect model</w:t>
      </w:r>
      <w:r w:rsidR="00AE655A" w:rsidRPr="0098057E">
        <w:rPr>
          <w:rFonts w:ascii="Book Antiqua" w:hAnsi="Book Antiqua" w:cs="Times New Roman"/>
          <w:lang w:val="en-GB"/>
        </w:rPr>
        <w:t>;</w:t>
      </w:r>
      <w:r w:rsidRPr="0098057E">
        <w:rPr>
          <w:rFonts w:ascii="Book Antiqua" w:hAnsi="Book Antiqua" w:cs="Times New Roman"/>
          <w:lang w:val="en-GB"/>
        </w:rPr>
        <w:t xml:space="preserve"> W(random)</w:t>
      </w:r>
      <w:r w:rsidR="00AE655A" w:rsidRPr="0098057E">
        <w:rPr>
          <w:rFonts w:ascii="Book Antiqua" w:hAnsi="Book Antiqua" w:cs="Times New Roman"/>
          <w:lang w:val="en-GB"/>
        </w:rPr>
        <w:t xml:space="preserve">: Weight </w:t>
      </w:r>
      <w:r w:rsidRPr="0098057E">
        <w:rPr>
          <w:rFonts w:ascii="Book Antiqua" w:hAnsi="Book Antiqua" w:cs="Times New Roman"/>
          <w:lang w:val="en-GB"/>
        </w:rPr>
        <w:t>assigned to the study by using a random-effect model.</w:t>
      </w:r>
    </w:p>
    <w:p w14:paraId="292D60CE" w14:textId="77777777" w:rsidR="00757B9A" w:rsidRPr="0098057E" w:rsidRDefault="00757B9A" w:rsidP="00EB7C9E">
      <w:pPr>
        <w:spacing w:line="360" w:lineRule="auto"/>
        <w:jc w:val="both"/>
        <w:rPr>
          <w:rFonts w:ascii="Book Antiqua" w:eastAsia="Times New Roman" w:hAnsi="Book Antiqua" w:cs="Times New Roman"/>
          <w:b/>
          <w:lang w:val="en-GB" w:eastAsia="de-DE"/>
        </w:rPr>
      </w:pPr>
    </w:p>
    <w:p w14:paraId="4CE78784" w14:textId="77777777" w:rsidR="00FF794F" w:rsidRPr="0098057E" w:rsidRDefault="00FF794F" w:rsidP="00EB7C9E">
      <w:pPr>
        <w:suppressAutoHyphens w:val="0"/>
        <w:spacing w:line="360" w:lineRule="auto"/>
        <w:jc w:val="both"/>
        <w:rPr>
          <w:rFonts w:ascii="Book Antiqua" w:hAnsi="Book Antiqua" w:cs="Times New Roman"/>
          <w:b/>
          <w:lang w:val="en-GB"/>
        </w:rPr>
      </w:pPr>
      <w:r w:rsidRPr="0098057E">
        <w:rPr>
          <w:rFonts w:ascii="Book Antiqua" w:hAnsi="Book Antiqua" w:cs="Times New Roman"/>
          <w:b/>
          <w:lang w:val="en-GB"/>
        </w:rPr>
        <w:br w:type="page"/>
      </w:r>
    </w:p>
    <w:p w14:paraId="6946B422" w14:textId="77777777" w:rsidR="00FF794F" w:rsidRPr="0098057E" w:rsidRDefault="00FF794F" w:rsidP="00EB7C9E">
      <w:pPr>
        <w:spacing w:line="360" w:lineRule="auto"/>
        <w:jc w:val="both"/>
        <w:rPr>
          <w:rFonts w:ascii="Book Antiqua" w:hAnsi="Book Antiqua" w:cs="Times New Roman"/>
          <w:b/>
          <w:lang w:val="en-GB"/>
        </w:rPr>
      </w:pPr>
      <w:r w:rsidRPr="0098057E">
        <w:rPr>
          <w:rFonts w:ascii="Book Antiqua" w:hAnsi="Book Antiqua" w:cs="Times New Roman"/>
          <w:b/>
          <w:noProof/>
          <w:lang w:val="en-US" w:bidi="ar-SA"/>
        </w:rPr>
        <w:lastRenderedPageBreak/>
        <w:drawing>
          <wp:inline distT="0" distB="0" distL="0" distR="0" wp14:anchorId="0BE4DC3A" wp14:editId="65E14A40">
            <wp:extent cx="5940425" cy="245293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452938"/>
                    </a:xfrm>
                    <a:prstGeom prst="rect">
                      <a:avLst/>
                    </a:prstGeom>
                    <a:noFill/>
                    <a:ln>
                      <a:noFill/>
                    </a:ln>
                  </pic:spPr>
                </pic:pic>
              </a:graphicData>
            </a:graphic>
          </wp:inline>
        </w:drawing>
      </w:r>
    </w:p>
    <w:p w14:paraId="28A15AFC" w14:textId="19BBAE8E" w:rsidR="007C2CB0" w:rsidRPr="0098057E" w:rsidRDefault="00FC417A" w:rsidP="00EB7C9E">
      <w:pPr>
        <w:spacing w:line="360" w:lineRule="auto"/>
        <w:jc w:val="both"/>
        <w:rPr>
          <w:rFonts w:ascii="Book Antiqua" w:hAnsi="Book Antiqua"/>
          <w:lang w:val="en-US"/>
        </w:rPr>
      </w:pPr>
      <w:r w:rsidRPr="0098057E">
        <w:rPr>
          <w:rFonts w:ascii="Book Antiqua" w:hAnsi="Book Antiqua" w:cs="Times New Roman"/>
          <w:b/>
          <w:lang w:val="en-GB"/>
        </w:rPr>
        <w:t>Figure 4</w:t>
      </w:r>
      <w:r w:rsidR="00833D3C" w:rsidRPr="0098057E">
        <w:rPr>
          <w:rFonts w:ascii="Book Antiqua" w:hAnsi="Book Antiqua" w:cs="Times New Roman"/>
          <w:b/>
          <w:lang w:val="en-GB"/>
        </w:rPr>
        <w:t xml:space="preserve"> Meta-analysis of six</w:t>
      </w:r>
      <w:r w:rsidRPr="0098057E">
        <w:rPr>
          <w:rFonts w:ascii="Book Antiqua" w:hAnsi="Book Antiqua" w:cs="Times New Roman"/>
          <w:b/>
          <w:lang w:val="en-GB"/>
        </w:rPr>
        <w:t xml:space="preserve"> studies</w:t>
      </w:r>
      <w:r w:rsidR="00833D3C" w:rsidRPr="0098057E">
        <w:rPr>
          <w:rFonts w:ascii="Book Antiqua" w:hAnsi="Book Antiqua" w:cs="Times New Roman"/>
          <w:b/>
          <w:lang w:val="en-GB"/>
        </w:rPr>
        <w:t xml:space="preserve"> after excluding</w:t>
      </w:r>
      <w:r w:rsidRPr="0098057E">
        <w:rPr>
          <w:rFonts w:ascii="Book Antiqua" w:hAnsi="Book Antiqua" w:cs="Times New Roman"/>
          <w:b/>
          <w:lang w:val="en-GB"/>
        </w:rPr>
        <w:t xml:space="preserve"> all studies which found a statistically significant survival advantage in the experimental group.</w:t>
      </w:r>
      <w:r w:rsidRPr="0098057E">
        <w:rPr>
          <w:rFonts w:ascii="Book Antiqua" w:hAnsi="Book Antiqua" w:cs="Times New Roman"/>
          <w:lang w:val="en-GB"/>
        </w:rPr>
        <w:t xml:space="preserve"> HR</w:t>
      </w:r>
      <w:r w:rsidR="00AE655A" w:rsidRPr="0098057E">
        <w:rPr>
          <w:rFonts w:ascii="Book Antiqua" w:hAnsi="Book Antiqua" w:cs="Times New Roman"/>
          <w:lang w:val="en-GB"/>
        </w:rPr>
        <w:t xml:space="preserve">: </w:t>
      </w:r>
      <w:r w:rsidRPr="0098057E">
        <w:rPr>
          <w:rFonts w:ascii="Book Antiqua" w:hAnsi="Book Antiqua" w:cs="Times New Roman"/>
          <w:lang w:val="en-GB"/>
        </w:rPr>
        <w:t>hazard ratio</w:t>
      </w:r>
      <w:r w:rsidR="00AE655A" w:rsidRPr="0098057E">
        <w:rPr>
          <w:rFonts w:ascii="Book Antiqua" w:hAnsi="Book Antiqua" w:cs="Times New Roman"/>
          <w:lang w:val="en-GB"/>
        </w:rPr>
        <w:t>;</w:t>
      </w:r>
      <w:r w:rsidRPr="0098057E">
        <w:rPr>
          <w:rFonts w:ascii="Book Antiqua" w:hAnsi="Book Antiqua" w:cs="Times New Roman"/>
          <w:lang w:val="en-GB"/>
        </w:rPr>
        <w:t xml:space="preserve"> N(T)</w:t>
      </w:r>
      <w:r w:rsidR="00AE655A" w:rsidRPr="0098057E">
        <w:rPr>
          <w:rFonts w:ascii="Book Antiqua" w:hAnsi="Book Antiqua" w:cs="Times New Roman"/>
          <w:lang w:val="en-GB"/>
        </w:rPr>
        <w:t xml:space="preserve">: Number </w:t>
      </w:r>
      <w:r w:rsidRPr="0098057E">
        <w:rPr>
          <w:rFonts w:ascii="Book Antiqua" w:hAnsi="Book Antiqua" w:cs="Times New Roman"/>
          <w:lang w:val="en-GB"/>
        </w:rPr>
        <w:t>of patients in the experimental group</w:t>
      </w:r>
      <w:r w:rsidR="00AE655A" w:rsidRPr="0098057E">
        <w:rPr>
          <w:rFonts w:ascii="Book Antiqua" w:hAnsi="Book Antiqua" w:cs="Times New Roman"/>
          <w:lang w:val="en-GB"/>
        </w:rPr>
        <w:t>;</w:t>
      </w:r>
      <w:r w:rsidRPr="0098057E">
        <w:rPr>
          <w:rFonts w:ascii="Book Antiqua" w:hAnsi="Book Antiqua" w:cs="Times New Roman"/>
          <w:lang w:val="en-GB"/>
        </w:rPr>
        <w:t xml:space="preserve"> N(C)</w:t>
      </w:r>
      <w:r w:rsidR="00AE655A" w:rsidRPr="0098057E">
        <w:rPr>
          <w:rFonts w:ascii="Book Antiqua" w:hAnsi="Book Antiqua" w:cs="Times New Roman"/>
          <w:lang w:val="en-GB"/>
        </w:rPr>
        <w:t xml:space="preserve">: Number </w:t>
      </w:r>
      <w:r w:rsidRPr="0098057E">
        <w:rPr>
          <w:rFonts w:ascii="Book Antiqua" w:hAnsi="Book Antiqua" w:cs="Times New Roman"/>
          <w:lang w:val="en-GB"/>
        </w:rPr>
        <w:t>of patients in the control group</w:t>
      </w:r>
      <w:r w:rsidR="00AE655A" w:rsidRPr="0098057E">
        <w:rPr>
          <w:rFonts w:ascii="Book Antiqua" w:hAnsi="Book Antiqua" w:cs="Times New Roman"/>
          <w:lang w:val="en-GB"/>
        </w:rPr>
        <w:t>;</w:t>
      </w:r>
      <w:r w:rsidRPr="0098057E">
        <w:rPr>
          <w:rFonts w:ascii="Book Antiqua" w:hAnsi="Book Antiqua" w:cs="Times New Roman"/>
          <w:lang w:val="en-GB"/>
        </w:rPr>
        <w:t xml:space="preserve"> W(fixed)</w:t>
      </w:r>
      <w:r w:rsidR="00AE655A" w:rsidRPr="0098057E">
        <w:rPr>
          <w:rFonts w:ascii="Book Antiqua" w:hAnsi="Book Antiqua" w:cs="Times New Roman"/>
          <w:lang w:val="en-GB"/>
        </w:rPr>
        <w:t xml:space="preserve">: Weight </w:t>
      </w:r>
      <w:r w:rsidRPr="0098057E">
        <w:rPr>
          <w:rFonts w:ascii="Book Antiqua" w:hAnsi="Book Antiqua" w:cs="Times New Roman"/>
          <w:lang w:val="en-GB"/>
        </w:rPr>
        <w:t>assigned to the study by using a fixed-effect model</w:t>
      </w:r>
      <w:r w:rsidR="00AE655A" w:rsidRPr="0098057E">
        <w:rPr>
          <w:rFonts w:ascii="Book Antiqua" w:hAnsi="Book Antiqua" w:cs="Times New Roman"/>
          <w:lang w:val="en-GB"/>
        </w:rPr>
        <w:t>;</w:t>
      </w:r>
      <w:r w:rsidRPr="0098057E">
        <w:rPr>
          <w:rFonts w:ascii="Book Antiqua" w:hAnsi="Book Antiqua" w:cs="Times New Roman"/>
          <w:lang w:val="en-GB"/>
        </w:rPr>
        <w:t xml:space="preserve"> W(random)</w:t>
      </w:r>
      <w:r w:rsidR="00AE655A" w:rsidRPr="0098057E">
        <w:rPr>
          <w:rFonts w:ascii="Book Antiqua" w:hAnsi="Book Antiqua" w:cs="Times New Roman"/>
          <w:lang w:val="en-GB"/>
        </w:rPr>
        <w:t xml:space="preserve">: Weight </w:t>
      </w:r>
      <w:r w:rsidRPr="0098057E">
        <w:rPr>
          <w:rFonts w:ascii="Book Antiqua" w:hAnsi="Book Antiqua" w:cs="Times New Roman"/>
          <w:lang w:val="en-GB"/>
        </w:rPr>
        <w:t>assigned to the study by using a random-effect model.</w:t>
      </w:r>
    </w:p>
    <w:p w14:paraId="512C49D8" w14:textId="77777777" w:rsidR="007C2CB0" w:rsidRPr="0098057E" w:rsidRDefault="007C2CB0" w:rsidP="00EB7C9E">
      <w:pPr>
        <w:spacing w:line="360" w:lineRule="auto"/>
        <w:jc w:val="both"/>
        <w:rPr>
          <w:rFonts w:ascii="Book Antiqua" w:hAnsi="Book Antiqua"/>
          <w:lang w:val="en-GB"/>
        </w:rPr>
        <w:sectPr w:rsidR="007C2CB0" w:rsidRPr="0098057E" w:rsidSect="00757B9A">
          <w:headerReference w:type="default" r:id="rId14"/>
          <w:footerReference w:type="default" r:id="rId15"/>
          <w:pgSz w:w="11906" w:h="16838"/>
          <w:pgMar w:top="1417" w:right="1417" w:bottom="1417" w:left="1134" w:header="708" w:footer="708" w:gutter="0"/>
          <w:cols w:space="720"/>
        </w:sectPr>
      </w:pPr>
    </w:p>
    <w:p w14:paraId="2B19BB36" w14:textId="189A778E" w:rsidR="007C2CB0" w:rsidRPr="0098057E" w:rsidRDefault="007C2CB0" w:rsidP="00EB7C9E">
      <w:pPr>
        <w:spacing w:line="360" w:lineRule="auto"/>
        <w:jc w:val="both"/>
        <w:rPr>
          <w:rFonts w:ascii="Book Antiqua" w:eastAsia="Times New Roman" w:hAnsi="Book Antiqua" w:cs="Times New Roman"/>
          <w:b/>
          <w:bCs/>
          <w:lang w:val="en-US" w:eastAsia="de-DE"/>
        </w:rPr>
      </w:pPr>
      <w:r w:rsidRPr="0098057E">
        <w:rPr>
          <w:rFonts w:ascii="Book Antiqua" w:eastAsia="Times New Roman" w:hAnsi="Book Antiqua" w:cs="Times New Roman"/>
          <w:b/>
          <w:lang w:val="en-US" w:eastAsia="de-DE"/>
        </w:rPr>
        <w:lastRenderedPageBreak/>
        <w:t xml:space="preserve">Table 1 </w:t>
      </w:r>
      <w:r w:rsidRPr="0098057E">
        <w:rPr>
          <w:rFonts w:ascii="Book Antiqua" w:eastAsia="Times New Roman" w:hAnsi="Book Antiqua" w:cs="Times New Roman"/>
          <w:b/>
          <w:bCs/>
          <w:lang w:val="en-US" w:eastAsia="de-DE"/>
        </w:rPr>
        <w:t xml:space="preserve">Summary of the three </w:t>
      </w:r>
      <w:proofErr w:type="spellStart"/>
      <w:r w:rsidRPr="0098057E">
        <w:rPr>
          <w:rFonts w:ascii="Book Antiqua" w:eastAsia="Times New Roman" w:hAnsi="Book Antiqua" w:cs="Times New Roman"/>
          <w:b/>
          <w:bCs/>
          <w:lang w:val="en-US" w:eastAsia="de-DE"/>
        </w:rPr>
        <w:t>analysed</w:t>
      </w:r>
      <w:proofErr w:type="spellEnd"/>
      <w:r w:rsidRPr="0098057E">
        <w:rPr>
          <w:rFonts w:ascii="Book Antiqua" w:eastAsia="Times New Roman" w:hAnsi="Book Antiqua" w:cs="Times New Roman"/>
          <w:b/>
          <w:bCs/>
          <w:lang w:val="en-US" w:eastAsia="de-DE"/>
        </w:rPr>
        <w:t xml:space="preserve"> studies</w:t>
      </w:r>
    </w:p>
    <w:tbl>
      <w:tblPr>
        <w:tblStyle w:val="aa"/>
        <w:tblW w:w="0" w:type="auto"/>
        <w:tblLook w:val="04A0" w:firstRow="1" w:lastRow="0" w:firstColumn="1" w:lastColumn="0" w:noHBand="0" w:noVBand="1"/>
      </w:tblPr>
      <w:tblGrid>
        <w:gridCol w:w="2930"/>
        <w:gridCol w:w="3016"/>
        <w:gridCol w:w="2959"/>
        <w:gridCol w:w="2827"/>
      </w:tblGrid>
      <w:tr w:rsidR="007C2CB0" w:rsidRPr="0098057E" w14:paraId="7AB8E9C2" w14:textId="77777777" w:rsidTr="00484D1C">
        <w:tc>
          <w:tcPr>
            <w:tcW w:w="2930" w:type="dxa"/>
          </w:tcPr>
          <w:p w14:paraId="152FD4FF" w14:textId="77777777" w:rsidR="007C2CB0" w:rsidRPr="0098057E" w:rsidRDefault="007C2CB0" w:rsidP="00EB7C9E">
            <w:pPr>
              <w:spacing w:line="360" w:lineRule="auto"/>
              <w:jc w:val="both"/>
              <w:rPr>
                <w:rFonts w:ascii="Book Antiqua" w:eastAsia="Times New Roman" w:hAnsi="Book Antiqua" w:cs="Times New Roman"/>
                <w:b/>
                <w:bCs/>
                <w:sz w:val="24"/>
                <w:szCs w:val="24"/>
                <w:lang w:val="en-US" w:eastAsia="de-DE"/>
              </w:rPr>
            </w:pPr>
            <w:r w:rsidRPr="0098057E">
              <w:rPr>
                <w:rFonts w:ascii="Book Antiqua" w:eastAsia="Times New Roman" w:hAnsi="Book Antiqua" w:cs="Times New Roman"/>
                <w:b/>
                <w:bCs/>
                <w:sz w:val="24"/>
                <w:szCs w:val="24"/>
                <w:lang w:val="en-US" w:eastAsia="de-DE"/>
              </w:rPr>
              <w:t>Study (year)</w:t>
            </w:r>
          </w:p>
        </w:tc>
        <w:tc>
          <w:tcPr>
            <w:tcW w:w="3016" w:type="dxa"/>
          </w:tcPr>
          <w:p w14:paraId="670AEDF6" w14:textId="30FFF412" w:rsidR="007C2CB0" w:rsidRPr="0098057E" w:rsidRDefault="007C2CB0" w:rsidP="00EB7C9E">
            <w:pPr>
              <w:spacing w:line="360" w:lineRule="auto"/>
              <w:jc w:val="both"/>
              <w:rPr>
                <w:rFonts w:ascii="Book Antiqua" w:eastAsia="Times New Roman" w:hAnsi="Book Antiqua" w:cs="Times New Roman"/>
                <w:b/>
                <w:bCs/>
                <w:sz w:val="24"/>
                <w:szCs w:val="24"/>
                <w:lang w:val="en-US" w:eastAsia="de-DE"/>
              </w:rPr>
            </w:pPr>
            <w:proofErr w:type="spellStart"/>
            <w:r w:rsidRPr="0098057E">
              <w:rPr>
                <w:rFonts w:ascii="Book Antiqua" w:hAnsi="Book Antiqua" w:cs="Times New Roman"/>
                <w:b/>
                <w:bCs/>
                <w:sz w:val="24"/>
                <w:szCs w:val="24"/>
                <w:lang w:val="en-US"/>
              </w:rPr>
              <w:t>Boonstra</w:t>
            </w:r>
            <w:proofErr w:type="spellEnd"/>
            <w:r w:rsidR="00AE655A" w:rsidRPr="0098057E">
              <w:rPr>
                <w:rFonts w:ascii="Book Antiqua" w:hAnsi="Book Antiqua" w:cs="Times New Roman"/>
                <w:b/>
                <w:bCs/>
                <w:sz w:val="24"/>
                <w:szCs w:val="24"/>
                <w:lang w:val="en-US"/>
              </w:rPr>
              <w:t xml:space="preserve"> </w:t>
            </w:r>
            <w:r w:rsidR="00AE655A" w:rsidRPr="0098057E">
              <w:rPr>
                <w:rFonts w:ascii="Book Antiqua" w:hAnsi="Book Antiqua" w:cs="Times New Roman"/>
                <w:b/>
                <w:bCs/>
                <w:i/>
                <w:iCs/>
                <w:sz w:val="24"/>
                <w:szCs w:val="24"/>
                <w:lang w:val="en-US"/>
              </w:rPr>
              <w:t>et al</w:t>
            </w:r>
            <w:r w:rsidR="00AE655A" w:rsidRPr="0098057E">
              <w:rPr>
                <w:rFonts w:ascii="Book Antiqua" w:hAnsi="Book Antiqua" w:cs="Times New Roman"/>
                <w:b/>
                <w:bCs/>
                <w:sz w:val="24"/>
                <w:szCs w:val="24"/>
                <w:vertAlign w:val="superscript"/>
                <w:lang w:val="en-US"/>
              </w:rPr>
              <w:t>[16]</w:t>
            </w:r>
            <w:r w:rsidRPr="0098057E">
              <w:rPr>
                <w:rFonts w:ascii="Book Antiqua" w:hAnsi="Book Antiqua" w:cs="Times New Roman"/>
                <w:b/>
                <w:bCs/>
                <w:sz w:val="24"/>
                <w:szCs w:val="24"/>
                <w:lang w:val="en-US"/>
              </w:rPr>
              <w:t xml:space="preserve"> (2011)</w:t>
            </w:r>
          </w:p>
        </w:tc>
        <w:tc>
          <w:tcPr>
            <w:tcW w:w="2959" w:type="dxa"/>
          </w:tcPr>
          <w:p w14:paraId="2957E078" w14:textId="7E527071" w:rsidR="007C2CB0" w:rsidRPr="0098057E" w:rsidRDefault="007C2CB0" w:rsidP="00EB7C9E">
            <w:pPr>
              <w:spacing w:line="360" w:lineRule="auto"/>
              <w:jc w:val="both"/>
              <w:rPr>
                <w:rFonts w:ascii="Book Antiqua" w:eastAsia="Times New Roman" w:hAnsi="Book Antiqua" w:cs="Times New Roman"/>
                <w:b/>
                <w:bCs/>
                <w:sz w:val="24"/>
                <w:szCs w:val="24"/>
                <w:lang w:val="en-US" w:eastAsia="de-DE"/>
              </w:rPr>
            </w:pPr>
            <w:r w:rsidRPr="0098057E">
              <w:rPr>
                <w:rFonts w:ascii="Book Antiqua" w:hAnsi="Book Antiqua" w:cs="Times New Roman"/>
                <w:b/>
                <w:bCs/>
                <w:sz w:val="24"/>
                <w:szCs w:val="24"/>
                <w:lang w:val="en-US"/>
              </w:rPr>
              <w:t xml:space="preserve">MRC </w:t>
            </w:r>
            <w:proofErr w:type="spellStart"/>
            <w:r w:rsidRPr="0098057E">
              <w:rPr>
                <w:rFonts w:ascii="Book Antiqua" w:hAnsi="Book Antiqua" w:cs="Times New Roman"/>
                <w:b/>
                <w:bCs/>
                <w:sz w:val="24"/>
                <w:szCs w:val="24"/>
                <w:lang w:val="en-US"/>
              </w:rPr>
              <w:t>Allum</w:t>
            </w:r>
            <w:proofErr w:type="spellEnd"/>
            <w:r w:rsidR="00AE655A" w:rsidRPr="0098057E">
              <w:rPr>
                <w:rFonts w:ascii="Book Antiqua" w:hAnsi="Book Antiqua" w:cs="Times New Roman"/>
                <w:b/>
                <w:bCs/>
                <w:sz w:val="24"/>
                <w:szCs w:val="24"/>
                <w:lang w:val="en-US"/>
              </w:rPr>
              <w:t xml:space="preserve"> </w:t>
            </w:r>
            <w:r w:rsidR="00AE655A" w:rsidRPr="0098057E">
              <w:rPr>
                <w:rFonts w:ascii="Book Antiqua" w:hAnsi="Book Antiqua" w:cs="Times New Roman"/>
                <w:b/>
                <w:bCs/>
                <w:i/>
                <w:iCs/>
                <w:sz w:val="24"/>
                <w:szCs w:val="24"/>
                <w:lang w:val="en-US"/>
              </w:rPr>
              <w:t>et al</w:t>
            </w:r>
            <w:r w:rsidR="00AE655A" w:rsidRPr="0098057E">
              <w:rPr>
                <w:rFonts w:ascii="Book Antiqua" w:hAnsi="Book Antiqua" w:cs="Times New Roman"/>
                <w:b/>
                <w:bCs/>
                <w:sz w:val="24"/>
                <w:szCs w:val="24"/>
                <w:vertAlign w:val="superscript"/>
                <w:lang w:val="en-US"/>
              </w:rPr>
              <w:t>[17]</w:t>
            </w:r>
            <w:r w:rsidRPr="0098057E">
              <w:rPr>
                <w:rFonts w:ascii="Book Antiqua" w:hAnsi="Book Antiqua" w:cs="Times New Roman"/>
                <w:b/>
                <w:bCs/>
                <w:sz w:val="24"/>
                <w:szCs w:val="24"/>
                <w:lang w:val="en-US"/>
              </w:rPr>
              <w:t xml:space="preserve"> (2009)</w:t>
            </w:r>
          </w:p>
        </w:tc>
        <w:tc>
          <w:tcPr>
            <w:tcW w:w="2827" w:type="dxa"/>
          </w:tcPr>
          <w:p w14:paraId="2B4B16DD" w14:textId="09894692" w:rsidR="007C2CB0" w:rsidRPr="0098057E" w:rsidRDefault="007C2CB0" w:rsidP="00EB7C9E">
            <w:pPr>
              <w:spacing w:line="360" w:lineRule="auto"/>
              <w:jc w:val="both"/>
              <w:rPr>
                <w:rFonts w:ascii="Book Antiqua" w:hAnsi="Book Antiqua" w:cs="Times New Roman"/>
                <w:b/>
                <w:bCs/>
                <w:sz w:val="24"/>
                <w:szCs w:val="24"/>
                <w:lang w:val="en-US"/>
              </w:rPr>
            </w:pPr>
            <w:proofErr w:type="spellStart"/>
            <w:r w:rsidRPr="0098057E">
              <w:rPr>
                <w:rFonts w:ascii="Book Antiqua" w:hAnsi="Book Antiqua" w:cs="Times New Roman"/>
                <w:b/>
                <w:bCs/>
                <w:sz w:val="24"/>
                <w:szCs w:val="24"/>
                <w:lang w:val="en-US"/>
              </w:rPr>
              <w:t>Ychou</w:t>
            </w:r>
            <w:proofErr w:type="spellEnd"/>
            <w:r w:rsidR="00AE655A" w:rsidRPr="0098057E">
              <w:rPr>
                <w:rFonts w:ascii="Book Antiqua" w:hAnsi="Book Antiqua" w:cs="Times New Roman"/>
                <w:b/>
                <w:bCs/>
                <w:sz w:val="24"/>
                <w:szCs w:val="24"/>
                <w:lang w:val="en-US"/>
              </w:rPr>
              <w:t xml:space="preserve"> </w:t>
            </w:r>
            <w:r w:rsidR="00AE655A" w:rsidRPr="0098057E">
              <w:rPr>
                <w:rFonts w:ascii="Book Antiqua" w:hAnsi="Book Antiqua" w:cs="Times New Roman"/>
                <w:b/>
                <w:bCs/>
                <w:i/>
                <w:iCs/>
                <w:sz w:val="24"/>
                <w:szCs w:val="24"/>
                <w:lang w:val="en-US"/>
              </w:rPr>
              <w:t>et al</w:t>
            </w:r>
            <w:r w:rsidR="00AE655A" w:rsidRPr="0098057E">
              <w:rPr>
                <w:rFonts w:ascii="Book Antiqua" w:hAnsi="Book Antiqua" w:cs="Times New Roman"/>
                <w:b/>
                <w:bCs/>
                <w:sz w:val="24"/>
                <w:szCs w:val="24"/>
                <w:vertAlign w:val="superscript"/>
                <w:lang w:val="en-US"/>
              </w:rPr>
              <w:t>[15]</w:t>
            </w:r>
            <w:r w:rsidRPr="0098057E">
              <w:rPr>
                <w:rFonts w:ascii="Book Antiqua" w:hAnsi="Book Antiqua" w:cs="Times New Roman"/>
                <w:b/>
                <w:bCs/>
                <w:sz w:val="24"/>
                <w:szCs w:val="24"/>
                <w:lang w:val="en-US"/>
              </w:rPr>
              <w:t xml:space="preserve"> (2011)</w:t>
            </w:r>
          </w:p>
        </w:tc>
      </w:tr>
      <w:tr w:rsidR="007C2CB0" w:rsidRPr="0098057E" w14:paraId="127A8159" w14:textId="77777777" w:rsidTr="00484D1C">
        <w:tc>
          <w:tcPr>
            <w:tcW w:w="2930" w:type="dxa"/>
          </w:tcPr>
          <w:p w14:paraId="22ECB0A3" w14:textId="39C535DE"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 xml:space="preserve">Number of included patients (intervention </w:t>
            </w:r>
            <w:r w:rsidRPr="0098057E">
              <w:rPr>
                <w:rFonts w:ascii="Book Antiqua" w:eastAsia="Times New Roman" w:hAnsi="Book Antiqua" w:cs="Times New Roman"/>
                <w:i/>
                <w:iCs/>
                <w:sz w:val="24"/>
                <w:szCs w:val="24"/>
                <w:lang w:val="en-US" w:eastAsia="de-DE"/>
              </w:rPr>
              <w:t>vs</w:t>
            </w:r>
            <w:r w:rsidRPr="0098057E">
              <w:rPr>
                <w:rFonts w:ascii="Book Antiqua" w:eastAsia="Times New Roman" w:hAnsi="Book Antiqua" w:cs="Times New Roman"/>
                <w:sz w:val="24"/>
                <w:szCs w:val="24"/>
                <w:lang w:val="en-US" w:eastAsia="de-DE"/>
              </w:rPr>
              <w:t xml:space="preserve"> control)</w:t>
            </w:r>
          </w:p>
        </w:tc>
        <w:tc>
          <w:tcPr>
            <w:tcW w:w="3016" w:type="dxa"/>
          </w:tcPr>
          <w:p w14:paraId="6D412C1D" w14:textId="72651791"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 xml:space="preserve">85 </w:t>
            </w:r>
            <w:r w:rsidRPr="0098057E">
              <w:rPr>
                <w:rFonts w:ascii="Book Antiqua" w:eastAsia="Times New Roman" w:hAnsi="Book Antiqua" w:cs="Times New Roman"/>
                <w:i/>
                <w:iCs/>
                <w:sz w:val="24"/>
                <w:szCs w:val="24"/>
                <w:lang w:val="en-US" w:eastAsia="de-DE"/>
              </w:rPr>
              <w:t>vs</w:t>
            </w:r>
            <w:r w:rsidRPr="0098057E">
              <w:rPr>
                <w:rFonts w:ascii="Book Antiqua" w:eastAsia="Times New Roman" w:hAnsi="Book Antiqua" w:cs="Times New Roman"/>
                <w:sz w:val="24"/>
                <w:szCs w:val="24"/>
                <w:lang w:val="en-US" w:eastAsia="de-DE"/>
              </w:rPr>
              <w:t xml:space="preserve"> 84</w:t>
            </w:r>
          </w:p>
        </w:tc>
        <w:tc>
          <w:tcPr>
            <w:tcW w:w="2959" w:type="dxa"/>
          </w:tcPr>
          <w:p w14:paraId="784638A3" w14:textId="78E93F80"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400</w:t>
            </w:r>
            <w:r w:rsidRPr="0098057E">
              <w:rPr>
                <w:rFonts w:ascii="Book Antiqua" w:eastAsia="Times New Roman" w:hAnsi="Book Antiqua" w:cs="Times New Roman"/>
                <w:i/>
                <w:iCs/>
                <w:sz w:val="24"/>
                <w:szCs w:val="24"/>
                <w:lang w:val="en-US" w:eastAsia="de-DE"/>
              </w:rPr>
              <w:t xml:space="preserve"> vs</w:t>
            </w:r>
            <w:r w:rsidRPr="0098057E">
              <w:rPr>
                <w:rFonts w:ascii="Book Antiqua" w:eastAsia="Times New Roman" w:hAnsi="Book Antiqua" w:cs="Times New Roman"/>
                <w:sz w:val="24"/>
                <w:szCs w:val="24"/>
                <w:lang w:val="en-US" w:eastAsia="de-DE"/>
              </w:rPr>
              <w:t xml:space="preserve"> 402</w:t>
            </w:r>
          </w:p>
        </w:tc>
        <w:tc>
          <w:tcPr>
            <w:tcW w:w="2827" w:type="dxa"/>
          </w:tcPr>
          <w:p w14:paraId="38F7B8D4" w14:textId="2B460F49"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 xml:space="preserve">113 </w:t>
            </w:r>
            <w:r w:rsidRPr="0098057E">
              <w:rPr>
                <w:rFonts w:ascii="Book Antiqua" w:eastAsia="Times New Roman" w:hAnsi="Book Antiqua" w:cs="Times New Roman"/>
                <w:i/>
                <w:iCs/>
                <w:sz w:val="24"/>
                <w:szCs w:val="24"/>
                <w:lang w:val="en-US" w:eastAsia="de-DE"/>
              </w:rPr>
              <w:t>vs</w:t>
            </w:r>
            <w:r w:rsidRPr="0098057E">
              <w:rPr>
                <w:rFonts w:ascii="Book Antiqua" w:eastAsia="Times New Roman" w:hAnsi="Book Antiqua" w:cs="Times New Roman"/>
                <w:sz w:val="24"/>
                <w:szCs w:val="24"/>
                <w:lang w:val="en-US" w:eastAsia="de-DE"/>
              </w:rPr>
              <w:t xml:space="preserve"> 111</w:t>
            </w:r>
          </w:p>
        </w:tc>
      </w:tr>
      <w:tr w:rsidR="007C2CB0" w:rsidRPr="0098057E" w14:paraId="4AF5CA5F" w14:textId="77777777" w:rsidTr="00484D1C">
        <w:tc>
          <w:tcPr>
            <w:tcW w:w="2930" w:type="dxa"/>
          </w:tcPr>
          <w:p w14:paraId="02CAC229" w14:textId="1D6082AA"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Inclusion criteria</w:t>
            </w:r>
          </w:p>
        </w:tc>
        <w:tc>
          <w:tcPr>
            <w:tcW w:w="3016" w:type="dxa"/>
          </w:tcPr>
          <w:p w14:paraId="37873E24" w14:textId="5E8BC053" w:rsidR="007C2CB0" w:rsidRPr="0098057E" w:rsidRDefault="007C2CB0" w:rsidP="00EB7C9E">
            <w:pPr>
              <w:spacing w:line="360" w:lineRule="auto"/>
              <w:jc w:val="both"/>
              <w:rPr>
                <w:rFonts w:ascii="Book Antiqua" w:eastAsia="Times New Roman" w:hAnsi="Book Antiqua" w:cs="Times New Roman"/>
                <w:sz w:val="24"/>
                <w:szCs w:val="24"/>
                <w:lang w:val="en-GB" w:eastAsia="de-DE"/>
              </w:rPr>
            </w:pPr>
            <w:r w:rsidRPr="0098057E">
              <w:rPr>
                <w:rFonts w:ascii="Book Antiqua" w:eastAsia="Times New Roman" w:hAnsi="Book Antiqua" w:cs="Times New Roman"/>
                <w:sz w:val="24"/>
                <w:szCs w:val="24"/>
                <w:lang w:val="en-GB" w:eastAsia="de-DE"/>
              </w:rPr>
              <w:t xml:space="preserve">100% squamous-cell cancer of thoracic oesophagus (upper, middle and lower third), T1-3, any N, M0 (M1a eligible if distal oesophageal cancer </w:t>
            </w:r>
            <w:r w:rsidR="005A5BC3" w:rsidRPr="0098057E">
              <w:rPr>
                <w:rFonts w:ascii="Book Antiqua" w:eastAsia="Times New Roman" w:hAnsi="Book Antiqua" w:cs="Times New Roman"/>
                <w:sz w:val="24"/>
                <w:szCs w:val="24"/>
                <w:lang w:val="en-GB" w:eastAsia="de-DE"/>
              </w:rPr>
              <w:t xml:space="preserve">and </w:t>
            </w:r>
            <w:r w:rsidRPr="0098057E">
              <w:rPr>
                <w:rFonts w:ascii="Book Antiqua" w:eastAsia="Times New Roman" w:hAnsi="Book Antiqua" w:cs="Times New Roman"/>
                <w:sz w:val="24"/>
                <w:szCs w:val="24"/>
                <w:lang w:val="en-GB" w:eastAsia="de-DE"/>
              </w:rPr>
              <w:t>suspected celiac nodes)</w:t>
            </w:r>
          </w:p>
          <w:p w14:paraId="0C209E11" w14:textId="0CEE0DB9" w:rsidR="007C2CB0" w:rsidRPr="0098057E" w:rsidRDefault="007C2CB0" w:rsidP="00EB7C9E">
            <w:pPr>
              <w:spacing w:line="360" w:lineRule="auto"/>
              <w:jc w:val="both"/>
              <w:rPr>
                <w:rFonts w:ascii="Book Antiqua" w:eastAsia="Times New Roman" w:hAnsi="Book Antiqua" w:cs="Times New Roman"/>
                <w:sz w:val="24"/>
                <w:szCs w:val="24"/>
                <w:lang w:val="de-AT" w:eastAsia="de-DE"/>
              </w:rPr>
            </w:pPr>
            <w:r w:rsidRPr="0098057E">
              <w:rPr>
                <w:rFonts w:ascii="Book Antiqua" w:eastAsia="Times New Roman" w:hAnsi="Book Antiqua" w:cs="Times New Roman"/>
                <w:sz w:val="24"/>
                <w:szCs w:val="24"/>
                <w:lang w:val="de-AT" w:eastAsia="de-DE"/>
              </w:rPr>
              <w:t>&lt; 80 yr of age, Karnofsky &gt;</w:t>
            </w:r>
            <w:r w:rsidR="00AE655A" w:rsidRPr="0098057E">
              <w:rPr>
                <w:rFonts w:ascii="Book Antiqua" w:eastAsia="Times New Roman" w:hAnsi="Book Antiqua" w:cs="Times New Roman"/>
                <w:sz w:val="24"/>
                <w:szCs w:val="24"/>
                <w:lang w:val="de-AT" w:eastAsia="de-DE"/>
              </w:rPr>
              <w:t xml:space="preserve"> </w:t>
            </w:r>
            <w:r w:rsidRPr="0098057E">
              <w:rPr>
                <w:rFonts w:ascii="Book Antiqua" w:eastAsia="Times New Roman" w:hAnsi="Book Antiqua" w:cs="Times New Roman"/>
                <w:sz w:val="24"/>
                <w:szCs w:val="24"/>
                <w:lang w:val="de-AT" w:eastAsia="de-DE"/>
              </w:rPr>
              <w:t>70</w:t>
            </w:r>
          </w:p>
        </w:tc>
        <w:tc>
          <w:tcPr>
            <w:tcW w:w="2959" w:type="dxa"/>
          </w:tcPr>
          <w:p w14:paraId="2D51E01A" w14:textId="3AC0D94A" w:rsidR="007C2CB0" w:rsidRPr="0098057E" w:rsidRDefault="007C2CB0" w:rsidP="00EB7C9E">
            <w:pPr>
              <w:spacing w:line="360" w:lineRule="auto"/>
              <w:contextualSpacing/>
              <w:jc w:val="both"/>
              <w:rPr>
                <w:rFonts w:ascii="Book Antiqua" w:eastAsia="Times New Roman" w:hAnsi="Book Antiqua" w:cs="Times New Roman"/>
                <w:sz w:val="24"/>
                <w:szCs w:val="24"/>
                <w:lang w:val="en-GB" w:eastAsia="de-DE"/>
              </w:rPr>
            </w:pPr>
            <w:r w:rsidRPr="0098057E">
              <w:rPr>
                <w:rFonts w:ascii="Book Antiqua" w:eastAsia="Times New Roman" w:hAnsi="Book Antiqua" w:cs="Times New Roman"/>
                <w:sz w:val="24"/>
                <w:szCs w:val="24"/>
                <w:lang w:val="en-GB" w:eastAsia="de-DE"/>
              </w:rPr>
              <w:t xml:space="preserve"> squamous-cell cancer</w:t>
            </w:r>
            <w:r w:rsidRPr="0098057E">
              <w:rPr>
                <w:rFonts w:ascii="Book Antiqua" w:eastAsia="Times New Roman" w:hAnsi="Book Antiqua" w:cs="Times New Roman"/>
                <w:sz w:val="24"/>
                <w:szCs w:val="24"/>
                <w:lang w:val="en-US" w:eastAsia="de-DE"/>
              </w:rPr>
              <w:t>, adenocarcinoma,</w:t>
            </w:r>
            <w:r w:rsidR="00AE655A" w:rsidRPr="0098057E">
              <w:rPr>
                <w:rFonts w:ascii="Book Antiqua" w:eastAsia="Times New Roman" w:hAnsi="Book Antiqua" w:cs="Times New Roman"/>
                <w:sz w:val="24"/>
                <w:szCs w:val="24"/>
                <w:lang w:val="en-US" w:eastAsia="de-DE"/>
              </w:rPr>
              <w:t xml:space="preserve"> </w:t>
            </w:r>
            <w:r w:rsidRPr="0098057E">
              <w:rPr>
                <w:rFonts w:ascii="Book Antiqua" w:eastAsia="Times New Roman" w:hAnsi="Book Antiqua" w:cs="Times New Roman"/>
                <w:sz w:val="24"/>
                <w:szCs w:val="24"/>
                <w:lang w:val="en-US" w:eastAsia="de-DE"/>
              </w:rPr>
              <w:t>undifferentiated</w:t>
            </w:r>
            <w:r w:rsidRPr="0098057E">
              <w:rPr>
                <w:rFonts w:ascii="Book Antiqua" w:eastAsia="Times New Roman" w:hAnsi="Book Antiqua" w:cs="Times New Roman"/>
                <w:sz w:val="24"/>
                <w:szCs w:val="24"/>
                <w:lang w:val="en-GB" w:eastAsia="de-DE"/>
              </w:rPr>
              <w:t>,</w:t>
            </w:r>
            <w:r w:rsidR="00AE655A" w:rsidRPr="0098057E">
              <w:rPr>
                <w:rFonts w:ascii="Book Antiqua" w:hAnsi="Book Antiqua" w:cs="Times New Roman"/>
                <w:sz w:val="24"/>
                <w:szCs w:val="24"/>
                <w:lang w:val="en-GB" w:eastAsia="zh-CN"/>
              </w:rPr>
              <w:t xml:space="preserve"> </w:t>
            </w:r>
            <w:r w:rsidRPr="0098057E">
              <w:rPr>
                <w:rFonts w:ascii="Book Antiqua" w:eastAsia="Times New Roman" w:hAnsi="Book Antiqua" w:cs="Times New Roman"/>
                <w:sz w:val="24"/>
                <w:szCs w:val="24"/>
                <w:lang w:val="en-GB" w:eastAsia="de-DE"/>
              </w:rPr>
              <w:t>upper, middle and lower thirds of oesophagus, as well as the gastric cardia</w:t>
            </w:r>
          </w:p>
        </w:tc>
        <w:tc>
          <w:tcPr>
            <w:tcW w:w="2827" w:type="dxa"/>
          </w:tcPr>
          <w:p w14:paraId="46FBF514" w14:textId="73897470" w:rsidR="007C2CB0" w:rsidRPr="0098057E" w:rsidRDefault="007C2CB0" w:rsidP="00EB7C9E">
            <w:pPr>
              <w:spacing w:line="360" w:lineRule="auto"/>
              <w:jc w:val="both"/>
              <w:rPr>
                <w:rFonts w:ascii="Book Antiqua" w:eastAsia="Times New Roman" w:hAnsi="Book Antiqua" w:cs="Times New Roman"/>
                <w:sz w:val="24"/>
                <w:szCs w:val="24"/>
                <w:lang w:val="en-GB" w:eastAsia="de-DE"/>
              </w:rPr>
            </w:pPr>
            <w:proofErr w:type="spellStart"/>
            <w:r w:rsidRPr="0098057E">
              <w:rPr>
                <w:rFonts w:ascii="Book Antiqua" w:eastAsia="Times New Roman" w:hAnsi="Book Antiqua" w:cs="Times New Roman"/>
                <w:sz w:val="24"/>
                <w:szCs w:val="24"/>
                <w:lang w:val="en-GB" w:eastAsia="de-DE"/>
              </w:rPr>
              <w:t>resectable</w:t>
            </w:r>
            <w:proofErr w:type="spellEnd"/>
            <w:r w:rsidRPr="0098057E">
              <w:rPr>
                <w:rFonts w:ascii="Book Antiqua" w:eastAsia="Times New Roman" w:hAnsi="Book Antiqua" w:cs="Times New Roman"/>
                <w:sz w:val="24"/>
                <w:szCs w:val="24"/>
                <w:lang w:val="en-GB" w:eastAsia="de-DE"/>
              </w:rPr>
              <w:t xml:space="preserve"> adenocarcinoma of the lower third of the oesophagus or gastro-oesophageal junction or stomach</w:t>
            </w:r>
            <w:r w:rsidR="00AE655A" w:rsidRPr="0098057E">
              <w:rPr>
                <w:rFonts w:ascii="Book Antiqua" w:hAnsi="Book Antiqua" w:cs="Times New Roman"/>
                <w:sz w:val="24"/>
                <w:szCs w:val="24"/>
                <w:lang w:val="en-GB" w:eastAsia="zh-CN"/>
              </w:rPr>
              <w:t xml:space="preserve"> </w:t>
            </w:r>
            <w:r w:rsidRPr="0098057E">
              <w:rPr>
                <w:rFonts w:ascii="Book Antiqua" w:eastAsia="Times New Roman" w:hAnsi="Book Antiqua" w:cs="Times New Roman"/>
                <w:sz w:val="24"/>
                <w:szCs w:val="24"/>
                <w:lang w:val="en-GB" w:eastAsia="de-DE"/>
              </w:rPr>
              <w:t>18-75 years of age, WHO performance status 0 or 1, adequate renal (Cr</w:t>
            </w:r>
            <w:r w:rsidR="00AE655A" w:rsidRPr="0098057E">
              <w:rPr>
                <w:rFonts w:ascii="Book Antiqua" w:eastAsia="Times New Roman" w:hAnsi="Book Antiqua" w:cs="Times New Roman"/>
                <w:sz w:val="24"/>
                <w:szCs w:val="24"/>
                <w:lang w:val="en-GB" w:eastAsia="de-DE"/>
              </w:rPr>
              <w:t xml:space="preserve"> </w:t>
            </w:r>
            <w:r w:rsidRPr="0098057E">
              <w:rPr>
                <w:rFonts w:ascii="Book Antiqua" w:eastAsia="Times New Roman" w:hAnsi="Book Antiqua" w:cs="Times New Roman"/>
                <w:sz w:val="24"/>
                <w:szCs w:val="24"/>
                <w:lang w:val="en-GB" w:eastAsia="de-DE"/>
              </w:rPr>
              <w:t>&lt;</w:t>
            </w:r>
            <w:r w:rsidR="00AE655A" w:rsidRPr="0098057E">
              <w:rPr>
                <w:rFonts w:ascii="Book Antiqua" w:eastAsia="Times New Roman" w:hAnsi="Book Antiqua" w:cs="Times New Roman"/>
                <w:sz w:val="24"/>
                <w:szCs w:val="24"/>
                <w:lang w:val="en-GB" w:eastAsia="de-DE"/>
              </w:rPr>
              <w:t xml:space="preserve"> </w:t>
            </w:r>
            <w:r w:rsidRPr="0098057E">
              <w:rPr>
                <w:rFonts w:ascii="Book Antiqua" w:eastAsia="Times New Roman" w:hAnsi="Book Antiqua" w:cs="Times New Roman"/>
                <w:sz w:val="24"/>
                <w:szCs w:val="24"/>
                <w:lang w:val="en-GB" w:eastAsia="de-DE"/>
              </w:rPr>
              <w:t>120</w:t>
            </w:r>
            <w:r w:rsidR="00AE655A" w:rsidRPr="0098057E">
              <w:rPr>
                <w:rFonts w:ascii="Book Antiqua" w:eastAsia="Times New Roman" w:hAnsi="Book Antiqua" w:cs="Times New Roman"/>
                <w:sz w:val="24"/>
                <w:szCs w:val="24"/>
                <w:lang w:val="en-GB" w:eastAsia="de-DE"/>
              </w:rPr>
              <w:t xml:space="preserve"> </w:t>
            </w:r>
            <w:r w:rsidRPr="0098057E">
              <w:rPr>
                <w:rFonts w:ascii="Book Antiqua" w:eastAsia="Times New Roman" w:hAnsi="Book Antiqua" w:cs="Times New Roman"/>
                <w:sz w:val="24"/>
                <w:szCs w:val="24"/>
                <w:lang w:val="en-GB" w:eastAsia="de-DE"/>
              </w:rPr>
              <w:t>mol/L) and hematologic functions</w:t>
            </w:r>
          </w:p>
        </w:tc>
      </w:tr>
      <w:tr w:rsidR="007C2CB0" w:rsidRPr="0098057E" w14:paraId="32A62D2D" w14:textId="77777777" w:rsidTr="00484D1C">
        <w:tc>
          <w:tcPr>
            <w:tcW w:w="2930" w:type="dxa"/>
          </w:tcPr>
          <w:p w14:paraId="52616AA3"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Intervention group</w:t>
            </w:r>
          </w:p>
        </w:tc>
        <w:tc>
          <w:tcPr>
            <w:tcW w:w="3016" w:type="dxa"/>
          </w:tcPr>
          <w:p w14:paraId="3306CB8C" w14:textId="2580F8CD" w:rsidR="007C2CB0" w:rsidRPr="0098057E" w:rsidRDefault="007C2CB0" w:rsidP="00EB7C9E">
            <w:pPr>
              <w:spacing w:line="360" w:lineRule="auto"/>
              <w:jc w:val="both"/>
              <w:rPr>
                <w:rFonts w:ascii="Book Antiqua" w:eastAsia="Times New Roman" w:hAnsi="Book Antiqua" w:cs="Times New Roman"/>
                <w:sz w:val="24"/>
                <w:szCs w:val="24"/>
                <w:lang w:val="it-IT" w:eastAsia="de-DE"/>
              </w:rPr>
            </w:pPr>
            <w:r w:rsidRPr="0098057E">
              <w:rPr>
                <w:rFonts w:ascii="Book Antiqua" w:eastAsia="Times New Roman" w:hAnsi="Book Antiqua" w:cs="Times New Roman"/>
                <w:sz w:val="24"/>
                <w:szCs w:val="24"/>
                <w:u w:val="single"/>
                <w:lang w:val="it-IT" w:eastAsia="de-DE"/>
              </w:rPr>
              <w:t>preop. CTx</w:t>
            </w:r>
            <w:r w:rsidR="00597DC6" w:rsidRPr="0098057E">
              <w:rPr>
                <w:rFonts w:ascii="Book Antiqua" w:eastAsia="Times New Roman" w:hAnsi="Book Antiqua" w:cs="Times New Roman"/>
                <w:sz w:val="24"/>
                <w:szCs w:val="24"/>
                <w:u w:val="single"/>
                <w:vertAlign w:val="superscript"/>
                <w:lang w:val="it-IT" w:eastAsia="de-DE"/>
              </w:rPr>
              <w:t>a</w:t>
            </w:r>
            <w:r w:rsidRPr="0098057E">
              <w:rPr>
                <w:rFonts w:ascii="Book Antiqua" w:eastAsia="Times New Roman" w:hAnsi="Book Antiqua" w:cs="Times New Roman"/>
                <w:sz w:val="24"/>
                <w:szCs w:val="24"/>
                <w:u w:val="single"/>
                <w:lang w:val="it-IT" w:eastAsia="de-DE"/>
              </w:rPr>
              <w:t>:</w:t>
            </w:r>
            <w:r w:rsidRPr="0098057E">
              <w:rPr>
                <w:rFonts w:ascii="Book Antiqua" w:eastAsia="Times New Roman" w:hAnsi="Book Antiqua" w:cs="Times New Roman"/>
                <w:sz w:val="24"/>
                <w:szCs w:val="24"/>
                <w:lang w:val="it-IT" w:eastAsia="de-DE"/>
              </w:rPr>
              <w:t xml:space="preserve"> Cisplatin, Etoposid </w:t>
            </w:r>
            <w:r w:rsidRPr="0098057E">
              <w:rPr>
                <w:rFonts w:ascii="Book Antiqua" w:eastAsia="Times New Roman" w:hAnsi="Book Antiqua" w:cs="Times New Roman"/>
                <w:i/>
                <w:iCs/>
                <w:sz w:val="24"/>
                <w:szCs w:val="24"/>
                <w:lang w:val="it-IT" w:eastAsia="de-DE"/>
              </w:rPr>
              <w:t>iv.</w:t>
            </w:r>
            <w:r w:rsidRPr="0098057E">
              <w:rPr>
                <w:rFonts w:ascii="Book Antiqua" w:eastAsia="Times New Roman" w:hAnsi="Book Antiqua" w:cs="Times New Roman"/>
                <w:sz w:val="24"/>
                <w:szCs w:val="24"/>
                <w:lang w:val="it-IT" w:eastAsia="de-DE"/>
              </w:rPr>
              <w:t xml:space="preserve"> po.</w:t>
            </w:r>
            <w:r w:rsidR="00597DC6" w:rsidRPr="0098057E">
              <w:rPr>
                <w:rFonts w:ascii="Book Antiqua" w:hAnsi="Book Antiqua" w:cs="Times New Roman"/>
                <w:sz w:val="24"/>
                <w:szCs w:val="24"/>
                <w:lang w:val="it-IT" w:eastAsia="zh-CN"/>
              </w:rPr>
              <w:t xml:space="preserve"> </w:t>
            </w:r>
            <w:r w:rsidRPr="0098057E">
              <w:rPr>
                <w:rFonts w:ascii="Book Antiqua" w:eastAsia="Times New Roman" w:hAnsi="Book Antiqua" w:cs="Times New Roman"/>
                <w:sz w:val="24"/>
                <w:szCs w:val="24"/>
                <w:lang w:val="en-US" w:eastAsia="de-DE"/>
              </w:rPr>
              <w:t>+ surgery</w:t>
            </w:r>
          </w:p>
        </w:tc>
        <w:tc>
          <w:tcPr>
            <w:tcW w:w="2959" w:type="dxa"/>
          </w:tcPr>
          <w:p w14:paraId="26BB9067" w14:textId="31383FE6" w:rsidR="007C2CB0" w:rsidRPr="0098057E" w:rsidRDefault="007C2CB0" w:rsidP="00EB7C9E">
            <w:pPr>
              <w:spacing w:line="360" w:lineRule="auto"/>
              <w:contextualSpacing/>
              <w:jc w:val="both"/>
              <w:rPr>
                <w:rFonts w:ascii="Book Antiqua" w:eastAsia="Times New Roman" w:hAnsi="Book Antiqua" w:cs="Times New Roman"/>
                <w:sz w:val="24"/>
                <w:szCs w:val="24"/>
                <w:lang w:val="it-IT" w:eastAsia="de-DE"/>
              </w:rPr>
            </w:pPr>
            <w:r w:rsidRPr="0098057E">
              <w:rPr>
                <w:rFonts w:ascii="Book Antiqua" w:eastAsia="Times New Roman" w:hAnsi="Book Antiqua" w:cs="Times New Roman"/>
                <w:sz w:val="24"/>
                <w:szCs w:val="24"/>
                <w:u w:val="single"/>
                <w:lang w:val="it-IT" w:eastAsia="de-DE"/>
              </w:rPr>
              <w:t>preop.CTx:</w:t>
            </w:r>
            <w:r w:rsidR="005A6A2B" w:rsidRPr="0098057E">
              <w:rPr>
                <w:rFonts w:ascii="Book Antiqua" w:eastAsia="Times New Roman" w:hAnsi="Book Antiqua" w:cs="Times New Roman"/>
                <w:sz w:val="24"/>
                <w:szCs w:val="24"/>
                <w:u w:val="single"/>
                <w:lang w:val="it-IT" w:eastAsia="de-DE"/>
              </w:rPr>
              <w:t xml:space="preserve"> </w:t>
            </w:r>
            <w:r w:rsidRPr="0098057E">
              <w:rPr>
                <w:rFonts w:ascii="Book Antiqua" w:eastAsia="Times New Roman" w:hAnsi="Book Antiqua" w:cs="Times New Roman"/>
                <w:sz w:val="24"/>
                <w:szCs w:val="24"/>
                <w:lang w:val="it-IT" w:eastAsia="de-DE"/>
              </w:rPr>
              <w:t>Cisplatin, 5-FU + preop.radiotherapy</w:t>
            </w:r>
          </w:p>
          <w:p w14:paraId="049F9165" w14:textId="77777777" w:rsidR="007C2CB0" w:rsidRPr="0098057E" w:rsidRDefault="007C2CB0" w:rsidP="00EB7C9E">
            <w:pPr>
              <w:spacing w:line="360" w:lineRule="auto"/>
              <w:contextualSpacing/>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 surgery</w:t>
            </w:r>
          </w:p>
        </w:tc>
        <w:tc>
          <w:tcPr>
            <w:tcW w:w="2827" w:type="dxa"/>
          </w:tcPr>
          <w:p w14:paraId="78997839" w14:textId="7557465C" w:rsidR="007C2CB0" w:rsidRPr="0098057E" w:rsidRDefault="005A6A2B"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u w:val="single"/>
                <w:lang w:val="it-IT" w:eastAsia="de-DE"/>
              </w:rPr>
              <w:t>preop.CTx:</w:t>
            </w:r>
            <w:r w:rsidR="007C2CB0" w:rsidRPr="0098057E">
              <w:rPr>
                <w:rFonts w:ascii="Book Antiqua" w:eastAsia="Times New Roman" w:hAnsi="Book Antiqua" w:cs="Times New Roman"/>
                <w:sz w:val="24"/>
                <w:szCs w:val="24"/>
                <w:lang w:val="en-US" w:eastAsia="de-DE"/>
              </w:rPr>
              <w:t xml:space="preserve"> </w:t>
            </w:r>
            <w:r w:rsidR="005A5BC3" w:rsidRPr="0098057E">
              <w:rPr>
                <w:rFonts w:ascii="Book Antiqua" w:eastAsia="Times New Roman" w:hAnsi="Book Antiqua" w:cs="Times New Roman"/>
                <w:sz w:val="24"/>
                <w:szCs w:val="24"/>
                <w:lang w:val="en-US" w:eastAsia="de-DE"/>
              </w:rPr>
              <w:t>5-</w:t>
            </w:r>
            <w:r w:rsidR="007C2CB0" w:rsidRPr="0098057E">
              <w:rPr>
                <w:rFonts w:ascii="Book Antiqua" w:eastAsia="Times New Roman" w:hAnsi="Book Antiqua" w:cs="Times New Roman"/>
                <w:sz w:val="24"/>
                <w:szCs w:val="24"/>
                <w:lang w:val="en-US" w:eastAsia="de-DE"/>
              </w:rPr>
              <w:t>FU, Cisplatin</w:t>
            </w:r>
            <w:r w:rsidR="008F657D" w:rsidRPr="0098057E">
              <w:rPr>
                <w:rFonts w:ascii="Book Antiqua" w:eastAsia="Times New Roman" w:hAnsi="Book Antiqua" w:cs="Times New Roman"/>
                <w:sz w:val="24"/>
                <w:szCs w:val="24"/>
                <w:lang w:val="en-US" w:eastAsia="de-DE"/>
              </w:rPr>
              <w:t xml:space="preserve"> </w:t>
            </w:r>
            <w:r w:rsidR="007C2CB0" w:rsidRPr="0098057E">
              <w:rPr>
                <w:rFonts w:ascii="Book Antiqua" w:eastAsia="Times New Roman" w:hAnsi="Book Antiqua" w:cs="Times New Roman"/>
                <w:sz w:val="24"/>
                <w:szCs w:val="24"/>
                <w:lang w:val="en-US" w:eastAsia="de-DE"/>
              </w:rPr>
              <w:t>+ surgery</w:t>
            </w:r>
          </w:p>
        </w:tc>
      </w:tr>
      <w:tr w:rsidR="007C2CB0" w:rsidRPr="0098057E" w14:paraId="64E530E4" w14:textId="77777777" w:rsidTr="00484D1C">
        <w:tc>
          <w:tcPr>
            <w:tcW w:w="2930" w:type="dxa"/>
          </w:tcPr>
          <w:p w14:paraId="2C1FE49A"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lastRenderedPageBreak/>
              <w:t>Control group</w:t>
            </w:r>
          </w:p>
        </w:tc>
        <w:tc>
          <w:tcPr>
            <w:tcW w:w="3016" w:type="dxa"/>
          </w:tcPr>
          <w:p w14:paraId="5E91A5D6"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surgery</w:t>
            </w:r>
          </w:p>
        </w:tc>
        <w:tc>
          <w:tcPr>
            <w:tcW w:w="2959" w:type="dxa"/>
          </w:tcPr>
          <w:p w14:paraId="1493DDEF"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preop. radiotherapy + surgery</w:t>
            </w:r>
          </w:p>
        </w:tc>
        <w:tc>
          <w:tcPr>
            <w:tcW w:w="2827" w:type="dxa"/>
          </w:tcPr>
          <w:p w14:paraId="07B5CF7A"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surgery</w:t>
            </w:r>
          </w:p>
        </w:tc>
      </w:tr>
      <w:tr w:rsidR="007C2CB0" w:rsidRPr="0098057E" w14:paraId="127B5E7F" w14:textId="77777777" w:rsidTr="00484D1C">
        <w:tc>
          <w:tcPr>
            <w:tcW w:w="2930" w:type="dxa"/>
          </w:tcPr>
          <w:p w14:paraId="47919629" w14:textId="088F7B90"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 xml:space="preserve">Outcome (intervention </w:t>
            </w:r>
            <w:r w:rsidRPr="0098057E">
              <w:rPr>
                <w:rFonts w:ascii="Book Antiqua" w:eastAsia="Times New Roman" w:hAnsi="Book Antiqua" w:cs="Times New Roman"/>
                <w:i/>
                <w:iCs/>
                <w:sz w:val="24"/>
                <w:szCs w:val="24"/>
                <w:lang w:val="en-US" w:eastAsia="de-DE"/>
              </w:rPr>
              <w:t>vs</w:t>
            </w:r>
            <w:r w:rsidRPr="0098057E">
              <w:rPr>
                <w:rFonts w:ascii="Book Antiqua" w:eastAsia="Times New Roman" w:hAnsi="Book Antiqua" w:cs="Times New Roman"/>
                <w:sz w:val="24"/>
                <w:szCs w:val="24"/>
                <w:lang w:val="en-US" w:eastAsia="de-DE"/>
              </w:rPr>
              <w:t xml:space="preserve"> control)</w:t>
            </w:r>
          </w:p>
        </w:tc>
        <w:tc>
          <w:tcPr>
            <w:tcW w:w="3016" w:type="dxa"/>
          </w:tcPr>
          <w:p w14:paraId="373A7BFC" w14:textId="7E38EE44"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 xml:space="preserve">Median overall survival 16 </w:t>
            </w:r>
            <w:proofErr w:type="spellStart"/>
            <w:r w:rsidRPr="0098057E">
              <w:rPr>
                <w:rFonts w:ascii="Book Antiqua" w:eastAsia="Times New Roman" w:hAnsi="Book Antiqua" w:cs="Times New Roman"/>
                <w:sz w:val="24"/>
                <w:szCs w:val="24"/>
                <w:lang w:val="en-US" w:eastAsia="de-DE"/>
              </w:rPr>
              <w:t>mo</w:t>
            </w:r>
            <w:proofErr w:type="spellEnd"/>
            <w:r w:rsidRPr="0098057E">
              <w:rPr>
                <w:rFonts w:ascii="Book Antiqua" w:eastAsia="Times New Roman" w:hAnsi="Book Antiqua" w:cs="Times New Roman"/>
                <w:sz w:val="24"/>
                <w:szCs w:val="24"/>
                <w:lang w:val="en-US" w:eastAsia="de-DE"/>
              </w:rPr>
              <w:t xml:space="preserve"> </w:t>
            </w:r>
            <w:r w:rsidRPr="0098057E">
              <w:rPr>
                <w:rFonts w:ascii="Book Antiqua" w:eastAsia="Times New Roman" w:hAnsi="Book Antiqua" w:cs="Times New Roman"/>
                <w:i/>
                <w:iCs/>
                <w:sz w:val="24"/>
                <w:szCs w:val="24"/>
                <w:lang w:val="en-US" w:eastAsia="de-DE"/>
              </w:rPr>
              <w:t>vs</w:t>
            </w:r>
            <w:r w:rsidRPr="0098057E">
              <w:rPr>
                <w:rFonts w:ascii="Book Antiqua" w:eastAsia="Times New Roman" w:hAnsi="Book Antiqua" w:cs="Times New Roman"/>
                <w:sz w:val="24"/>
                <w:szCs w:val="24"/>
                <w:lang w:val="en-US" w:eastAsia="de-DE"/>
              </w:rPr>
              <w:t xml:space="preserve"> 12 </w:t>
            </w:r>
            <w:proofErr w:type="spellStart"/>
            <w:r w:rsidRPr="0098057E">
              <w:rPr>
                <w:rFonts w:ascii="Book Antiqua" w:eastAsia="Times New Roman" w:hAnsi="Book Antiqua" w:cs="Times New Roman"/>
                <w:sz w:val="24"/>
                <w:szCs w:val="24"/>
                <w:lang w:val="en-US" w:eastAsia="de-DE"/>
              </w:rPr>
              <w:t>mo</w:t>
            </w:r>
            <w:proofErr w:type="spellEnd"/>
            <w:r w:rsidRPr="0098057E">
              <w:rPr>
                <w:rFonts w:ascii="Book Antiqua" w:eastAsia="Times New Roman" w:hAnsi="Book Antiqua" w:cs="Times New Roman"/>
                <w:sz w:val="24"/>
                <w:szCs w:val="24"/>
                <w:lang w:val="en-US" w:eastAsia="de-DE"/>
              </w:rPr>
              <w:t xml:space="preserve">, </w:t>
            </w:r>
            <w:r w:rsidRPr="0098057E">
              <w:rPr>
                <w:rFonts w:ascii="Book Antiqua" w:eastAsia="Times New Roman" w:hAnsi="Book Antiqua" w:cs="Times New Roman"/>
                <w:i/>
                <w:iCs/>
                <w:caps/>
                <w:sz w:val="24"/>
                <w:szCs w:val="24"/>
                <w:lang w:val="en-US" w:eastAsia="de-DE"/>
              </w:rPr>
              <w:t>p</w:t>
            </w:r>
            <w:r w:rsidR="00597DC6" w:rsidRPr="0098057E">
              <w:rPr>
                <w:rFonts w:ascii="Book Antiqua" w:eastAsia="Times New Roman" w:hAnsi="Book Antiqua" w:cs="Times New Roman"/>
                <w:sz w:val="24"/>
                <w:szCs w:val="24"/>
                <w:lang w:val="en-US" w:eastAsia="de-DE"/>
              </w:rPr>
              <w:t xml:space="preserve"> </w:t>
            </w:r>
            <w:r w:rsidRPr="0098057E">
              <w:rPr>
                <w:rFonts w:ascii="Book Antiqua" w:eastAsia="Times New Roman" w:hAnsi="Book Antiqua" w:cs="Times New Roman"/>
                <w:sz w:val="24"/>
                <w:szCs w:val="24"/>
                <w:lang w:val="en-US" w:eastAsia="de-DE"/>
              </w:rPr>
              <w:t>=</w:t>
            </w:r>
            <w:r w:rsidR="00597DC6" w:rsidRPr="0098057E">
              <w:rPr>
                <w:rFonts w:ascii="Book Antiqua" w:eastAsia="Times New Roman" w:hAnsi="Book Antiqua" w:cs="Times New Roman"/>
                <w:sz w:val="24"/>
                <w:szCs w:val="24"/>
                <w:lang w:val="en-US" w:eastAsia="de-DE"/>
              </w:rPr>
              <w:t xml:space="preserve"> </w:t>
            </w:r>
            <w:r w:rsidRPr="0098057E">
              <w:rPr>
                <w:rFonts w:ascii="Book Antiqua" w:eastAsia="Times New Roman" w:hAnsi="Book Antiqua" w:cs="Times New Roman"/>
                <w:sz w:val="24"/>
                <w:szCs w:val="24"/>
                <w:lang w:val="en-US" w:eastAsia="de-DE"/>
              </w:rPr>
              <w:t xml:space="preserve">0.03, by the log-rank test, </w:t>
            </w:r>
            <w:proofErr w:type="spellStart"/>
            <w:r w:rsidRPr="0098057E">
              <w:rPr>
                <w:rFonts w:ascii="Book Antiqua" w:eastAsia="Times New Roman" w:hAnsi="Book Antiqua" w:cs="Times New Roman"/>
                <w:sz w:val="24"/>
                <w:szCs w:val="24"/>
                <w:lang w:val="en-US" w:eastAsia="de-DE"/>
              </w:rPr>
              <w:t>HR</w:t>
            </w:r>
            <w:r w:rsidR="00597DC6" w:rsidRPr="0098057E">
              <w:rPr>
                <w:rFonts w:ascii="Book Antiqua" w:eastAsia="Times New Roman" w:hAnsi="Book Antiqua" w:cs="Times New Roman"/>
                <w:sz w:val="24"/>
                <w:szCs w:val="24"/>
                <w:vertAlign w:val="superscript"/>
                <w:lang w:val="en-US" w:eastAsia="de-DE"/>
              </w:rPr>
              <w:t>b</w:t>
            </w:r>
            <w:proofErr w:type="spellEnd"/>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 0.71; (95%CI</w:t>
            </w:r>
            <w:r w:rsidR="00597DC6" w:rsidRPr="0098057E">
              <w:rPr>
                <w:rFonts w:ascii="Book Antiqua" w:eastAsia="Times New Roman" w:hAnsi="Book Antiqua" w:cs="Times New Roman"/>
                <w:sz w:val="24"/>
                <w:szCs w:val="24"/>
                <w:vertAlign w:val="superscript"/>
                <w:lang w:val="en-US" w:eastAsia="de-DE"/>
              </w:rPr>
              <w:t>c</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 0.51-0.98)</w:t>
            </w:r>
          </w:p>
        </w:tc>
        <w:tc>
          <w:tcPr>
            <w:tcW w:w="2959" w:type="dxa"/>
          </w:tcPr>
          <w:p w14:paraId="59B34B43" w14:textId="25CCB1EF"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Overall survival is significantly greater in CS group (HR</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 0.84, 95%CI</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 0.72</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0.98, </w:t>
            </w:r>
            <w:r w:rsidRPr="0098057E">
              <w:rPr>
                <w:rFonts w:ascii="Book Antiqua" w:eastAsia="Times New Roman" w:hAnsi="Book Antiqua" w:cs="Times New Roman"/>
                <w:i/>
                <w:iCs/>
                <w:caps/>
                <w:sz w:val="24"/>
                <w:szCs w:val="24"/>
                <w:lang w:val="en-US" w:eastAsia="de-DE"/>
              </w:rPr>
              <w:t>p</w:t>
            </w:r>
            <w:r w:rsidRPr="0098057E">
              <w:rPr>
                <w:rFonts w:ascii="Book Antiqua" w:eastAsia="Times New Roman" w:hAnsi="Book Antiqua" w:cs="Times New Roman"/>
                <w:sz w:val="24"/>
                <w:szCs w:val="24"/>
                <w:lang w:val="en-US" w:eastAsia="de-DE"/>
              </w:rPr>
              <w:t xml:space="preserve"> = 0.03)</w:t>
            </w:r>
          </w:p>
        </w:tc>
        <w:tc>
          <w:tcPr>
            <w:tcW w:w="2827" w:type="dxa"/>
          </w:tcPr>
          <w:p w14:paraId="19BD693F" w14:textId="4D41F7CF"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Overall survival significantly higher in CS group (HR for death 0.69, 95%CI</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 0.50</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0.95, </w:t>
            </w:r>
            <w:r w:rsidRPr="0098057E">
              <w:rPr>
                <w:rFonts w:ascii="Book Antiqua" w:eastAsia="Times New Roman" w:hAnsi="Book Antiqua" w:cs="Times New Roman"/>
                <w:i/>
                <w:iCs/>
                <w:caps/>
                <w:sz w:val="24"/>
                <w:szCs w:val="24"/>
                <w:lang w:val="en-US" w:eastAsia="de-DE"/>
              </w:rPr>
              <w:t>p</w:t>
            </w:r>
            <w:r w:rsidR="00AE655A" w:rsidRPr="0098057E">
              <w:rPr>
                <w:rFonts w:ascii="Book Antiqua" w:eastAsia="Times New Roman" w:hAnsi="Book Antiqua" w:cs="Times New Roman"/>
                <w:sz w:val="24"/>
                <w:szCs w:val="24"/>
                <w:lang w:val="en-US" w:eastAsia="de-DE"/>
              </w:rPr>
              <w:t xml:space="preserve"> </w:t>
            </w:r>
            <w:r w:rsidRPr="0098057E">
              <w:rPr>
                <w:rFonts w:ascii="Book Antiqua" w:eastAsia="Times New Roman" w:hAnsi="Book Antiqua" w:cs="Times New Roman"/>
                <w:sz w:val="24"/>
                <w:szCs w:val="24"/>
                <w:lang w:val="en-US" w:eastAsia="de-DE"/>
              </w:rPr>
              <w:t>=</w:t>
            </w:r>
            <w:r w:rsidR="00AE655A" w:rsidRPr="0098057E">
              <w:rPr>
                <w:rFonts w:ascii="Book Antiqua" w:eastAsia="Times New Roman" w:hAnsi="Book Antiqua" w:cs="Times New Roman"/>
                <w:sz w:val="24"/>
                <w:szCs w:val="24"/>
                <w:lang w:val="en-US" w:eastAsia="de-DE"/>
              </w:rPr>
              <w:t xml:space="preserve"> </w:t>
            </w:r>
            <w:r w:rsidRPr="0098057E">
              <w:rPr>
                <w:rFonts w:ascii="Book Antiqua" w:eastAsia="Times New Roman" w:hAnsi="Book Antiqua" w:cs="Times New Roman"/>
                <w:sz w:val="24"/>
                <w:szCs w:val="24"/>
                <w:lang w:val="en-US" w:eastAsia="de-DE"/>
              </w:rPr>
              <w:t>0.02)</w:t>
            </w:r>
            <w:r w:rsidR="00AE655A" w:rsidRPr="0098057E">
              <w:rPr>
                <w:rFonts w:ascii="Book Antiqua" w:hAnsi="Book Antiqua" w:cs="Times New Roman"/>
                <w:sz w:val="24"/>
                <w:szCs w:val="24"/>
                <w:lang w:val="en-US" w:eastAsia="zh-CN"/>
              </w:rPr>
              <w:t xml:space="preserve"> </w:t>
            </w:r>
            <w:r w:rsidRPr="0098057E">
              <w:rPr>
                <w:rFonts w:ascii="Book Antiqua" w:eastAsia="Times New Roman" w:hAnsi="Book Antiqua" w:cs="Times New Roman"/>
                <w:sz w:val="24"/>
                <w:szCs w:val="24"/>
                <w:lang w:val="en-US" w:eastAsia="de-DE"/>
              </w:rPr>
              <w:t>5-year survival:</w:t>
            </w:r>
            <w:r w:rsidR="00484D1C" w:rsidRPr="0098057E">
              <w:rPr>
                <w:rFonts w:ascii="Book Antiqua" w:eastAsia="Times New Roman" w:hAnsi="Book Antiqua" w:cs="Times New Roman"/>
                <w:sz w:val="24"/>
                <w:szCs w:val="24"/>
                <w:lang w:val="en-US" w:eastAsia="de-DE"/>
              </w:rPr>
              <w:t xml:space="preserve"> 38% </w:t>
            </w:r>
            <w:r w:rsidRPr="0098057E">
              <w:rPr>
                <w:rFonts w:ascii="Book Antiqua" w:eastAsia="Times New Roman" w:hAnsi="Book Antiqua" w:cs="Times New Roman"/>
                <w:sz w:val="24"/>
                <w:szCs w:val="24"/>
                <w:lang w:val="en-US" w:eastAsia="de-DE"/>
              </w:rPr>
              <w:t>(95%CI</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 29%</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47%) in the CS group </w:t>
            </w:r>
            <w:r w:rsidRPr="0098057E">
              <w:rPr>
                <w:rFonts w:ascii="Book Antiqua" w:eastAsia="Times New Roman" w:hAnsi="Book Antiqua" w:cs="Times New Roman"/>
                <w:i/>
                <w:iCs/>
                <w:sz w:val="24"/>
                <w:szCs w:val="24"/>
                <w:lang w:val="en-US" w:eastAsia="de-DE"/>
              </w:rPr>
              <w:t>vs</w:t>
            </w:r>
            <w:r w:rsidRPr="0098057E">
              <w:rPr>
                <w:rFonts w:ascii="Book Antiqua" w:eastAsia="Times New Roman" w:hAnsi="Book Antiqua" w:cs="Times New Roman"/>
                <w:sz w:val="24"/>
                <w:szCs w:val="24"/>
                <w:lang w:val="en-US" w:eastAsia="de-DE"/>
              </w:rPr>
              <w:t xml:space="preserve"> 24% (95%CI</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 xml:space="preserve"> 26%</w:t>
            </w:r>
            <w:r w:rsidR="00597DC6" w:rsidRPr="0098057E">
              <w:rPr>
                <w:rFonts w:ascii="Book Antiqua" w:eastAsia="Times New Roman" w:hAnsi="Book Antiqua" w:cs="Times New Roman"/>
                <w:sz w:val="24"/>
                <w:szCs w:val="24"/>
                <w:lang w:val="en-US" w:eastAsia="de-DE"/>
              </w:rPr>
              <w:t>-</w:t>
            </w:r>
            <w:r w:rsidRPr="0098057E">
              <w:rPr>
                <w:rFonts w:ascii="Book Antiqua" w:eastAsia="Times New Roman" w:hAnsi="Book Antiqua" w:cs="Times New Roman"/>
                <w:sz w:val="24"/>
                <w:szCs w:val="24"/>
                <w:lang w:val="en-US" w:eastAsia="de-DE"/>
              </w:rPr>
              <w:t>44%) in the S group</w:t>
            </w:r>
          </w:p>
        </w:tc>
      </w:tr>
      <w:tr w:rsidR="007C2CB0" w:rsidRPr="0098057E" w14:paraId="3E3ADFCB" w14:textId="77777777" w:rsidTr="00484D1C">
        <w:tc>
          <w:tcPr>
            <w:tcW w:w="2930" w:type="dxa"/>
          </w:tcPr>
          <w:p w14:paraId="21E4E1FD"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Weight assigned in the Cochrane review (%)</w:t>
            </w:r>
          </w:p>
        </w:tc>
        <w:tc>
          <w:tcPr>
            <w:tcW w:w="3016" w:type="dxa"/>
          </w:tcPr>
          <w:p w14:paraId="64BE750F"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24.1</w:t>
            </w:r>
          </w:p>
        </w:tc>
        <w:tc>
          <w:tcPr>
            <w:tcW w:w="2959" w:type="dxa"/>
          </w:tcPr>
          <w:p w14:paraId="799DAB98"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20.5</w:t>
            </w:r>
          </w:p>
        </w:tc>
        <w:tc>
          <w:tcPr>
            <w:tcW w:w="2827" w:type="dxa"/>
          </w:tcPr>
          <w:p w14:paraId="30CCDCAE" w14:textId="77777777" w:rsidR="007C2CB0" w:rsidRPr="0098057E" w:rsidRDefault="007C2CB0" w:rsidP="00EB7C9E">
            <w:pPr>
              <w:spacing w:line="360" w:lineRule="auto"/>
              <w:jc w:val="both"/>
              <w:rPr>
                <w:rFonts w:ascii="Book Antiqua" w:eastAsia="Times New Roman" w:hAnsi="Book Antiqua" w:cs="Times New Roman"/>
                <w:sz w:val="24"/>
                <w:szCs w:val="24"/>
                <w:lang w:val="en-US" w:eastAsia="de-DE"/>
              </w:rPr>
            </w:pPr>
            <w:r w:rsidRPr="0098057E">
              <w:rPr>
                <w:rFonts w:ascii="Book Antiqua" w:eastAsia="Times New Roman" w:hAnsi="Book Antiqua" w:cs="Times New Roman"/>
                <w:sz w:val="24"/>
                <w:szCs w:val="24"/>
                <w:lang w:val="en-US" w:eastAsia="de-DE"/>
              </w:rPr>
              <w:t>24.5</w:t>
            </w:r>
          </w:p>
        </w:tc>
      </w:tr>
    </w:tbl>
    <w:p w14:paraId="73A84DC1" w14:textId="3622F696" w:rsidR="007C2CB0" w:rsidRPr="0098057E" w:rsidRDefault="005A6A2B" w:rsidP="00EB7C9E">
      <w:pPr>
        <w:spacing w:line="360" w:lineRule="auto"/>
        <w:jc w:val="both"/>
        <w:rPr>
          <w:rFonts w:ascii="Book Antiqua" w:eastAsia="Times New Roman" w:hAnsi="Book Antiqua" w:cs="Times New Roman"/>
          <w:lang w:val="en-US" w:eastAsia="de-DE"/>
        </w:rPr>
      </w:pPr>
      <w:proofErr w:type="spellStart"/>
      <w:r w:rsidRPr="0098057E">
        <w:rPr>
          <w:rFonts w:ascii="Book Antiqua" w:eastAsia="Times New Roman" w:hAnsi="Book Antiqua" w:cs="Times New Roman"/>
          <w:vertAlign w:val="superscript"/>
          <w:lang w:val="en-US" w:eastAsia="de-DE"/>
        </w:rPr>
        <w:t>a</w:t>
      </w:r>
      <w:r w:rsidR="007C2CB0" w:rsidRPr="0098057E">
        <w:rPr>
          <w:rFonts w:ascii="Book Antiqua" w:eastAsia="Times New Roman" w:hAnsi="Book Antiqua" w:cs="Times New Roman"/>
          <w:lang w:val="en-US" w:eastAsia="de-DE"/>
        </w:rPr>
        <w:t>CTx</w:t>
      </w:r>
      <w:proofErr w:type="spellEnd"/>
      <w:r w:rsidR="007C2CB0" w:rsidRPr="0098057E">
        <w:rPr>
          <w:rFonts w:ascii="Book Antiqua" w:eastAsia="Times New Roman" w:hAnsi="Book Antiqua" w:cs="Times New Roman"/>
          <w:lang w:val="en-US" w:eastAsia="de-DE"/>
        </w:rPr>
        <w:t>: chemotherapy,</w:t>
      </w:r>
      <w:r w:rsidRPr="0098057E">
        <w:rPr>
          <w:rFonts w:ascii="Book Antiqua" w:eastAsia="Times New Roman" w:hAnsi="Book Antiqua" w:cs="Times New Roman"/>
          <w:lang w:val="en-US" w:eastAsia="de-DE"/>
        </w:rPr>
        <w:t xml:space="preserve"> </w:t>
      </w:r>
      <w:proofErr w:type="spellStart"/>
      <w:r w:rsidRPr="0098057E">
        <w:rPr>
          <w:rFonts w:ascii="Book Antiqua" w:eastAsia="Times New Roman" w:hAnsi="Book Antiqua" w:cs="Times New Roman"/>
          <w:vertAlign w:val="superscript"/>
          <w:lang w:val="en-US" w:eastAsia="de-DE"/>
        </w:rPr>
        <w:t>b</w:t>
      </w:r>
      <w:r w:rsidR="007C2CB0" w:rsidRPr="0098057E">
        <w:rPr>
          <w:rFonts w:ascii="Book Antiqua" w:eastAsia="Times New Roman" w:hAnsi="Book Antiqua" w:cs="Times New Roman"/>
          <w:lang w:val="en-US" w:eastAsia="de-DE"/>
        </w:rPr>
        <w:t>HR</w:t>
      </w:r>
      <w:proofErr w:type="spellEnd"/>
      <w:r w:rsidR="007C2CB0" w:rsidRPr="0098057E">
        <w:rPr>
          <w:rFonts w:ascii="Book Antiqua" w:eastAsia="Times New Roman" w:hAnsi="Book Antiqua" w:cs="Times New Roman"/>
          <w:lang w:val="en-US" w:eastAsia="de-DE"/>
        </w:rPr>
        <w:t xml:space="preserve">: hazard ratio, </w:t>
      </w:r>
      <w:proofErr w:type="spellStart"/>
      <w:r w:rsidRPr="0098057E">
        <w:rPr>
          <w:rFonts w:ascii="Book Antiqua" w:eastAsia="Times New Roman" w:hAnsi="Book Antiqua" w:cs="Times New Roman"/>
          <w:vertAlign w:val="superscript"/>
          <w:lang w:val="en-US" w:eastAsia="de-DE"/>
        </w:rPr>
        <w:t>c</w:t>
      </w:r>
      <w:r w:rsidR="007C2CB0" w:rsidRPr="0098057E">
        <w:rPr>
          <w:rFonts w:ascii="Book Antiqua" w:eastAsia="Times New Roman" w:hAnsi="Book Antiqua" w:cs="Times New Roman"/>
          <w:lang w:val="en-US" w:eastAsia="de-DE"/>
        </w:rPr>
        <w:t>CI</w:t>
      </w:r>
      <w:proofErr w:type="spellEnd"/>
      <w:r w:rsidR="007C2CB0" w:rsidRPr="0098057E">
        <w:rPr>
          <w:rFonts w:ascii="Book Antiqua" w:eastAsia="Times New Roman" w:hAnsi="Book Antiqua" w:cs="Times New Roman"/>
          <w:lang w:val="en-US" w:eastAsia="de-DE"/>
        </w:rPr>
        <w:t>: confidence interval</w:t>
      </w:r>
      <w:r w:rsidRPr="0098057E">
        <w:rPr>
          <w:rFonts w:ascii="Book Antiqua" w:eastAsia="Times New Roman" w:hAnsi="Book Antiqua" w:cs="Times New Roman"/>
          <w:lang w:val="en-US" w:eastAsia="de-DE"/>
        </w:rPr>
        <w:t>.</w:t>
      </w:r>
      <w:r w:rsidRPr="0098057E">
        <w:rPr>
          <w:rFonts w:ascii="Book Antiqua" w:eastAsia="Times New Roman" w:hAnsi="Book Antiqua" w:cs="Times New Roman"/>
          <w:lang w:val="en-GB" w:eastAsia="de-DE"/>
        </w:rPr>
        <w:t xml:space="preserve"> HR: Hazard ratio;</w:t>
      </w:r>
      <w:r w:rsidRPr="0098057E">
        <w:rPr>
          <w:rFonts w:ascii="Book Antiqua" w:eastAsia="Times New Roman" w:hAnsi="Book Antiqua" w:cs="Times New Roman"/>
          <w:lang w:val="en-US" w:eastAsia="de-DE"/>
        </w:rPr>
        <w:t xml:space="preserve"> CI: </w:t>
      </w:r>
      <w:r w:rsidRPr="0098057E">
        <w:rPr>
          <w:rFonts w:ascii="Book Antiqua" w:eastAsia="Times New Roman" w:hAnsi="Book Antiqua" w:cs="Times New Roman"/>
          <w:lang w:val="en-GB" w:eastAsia="de-DE"/>
        </w:rPr>
        <w:t xml:space="preserve">Confidence interval; </w:t>
      </w:r>
      <w:r w:rsidR="005A5BC3" w:rsidRPr="0098057E">
        <w:rPr>
          <w:rFonts w:ascii="Book Antiqua" w:eastAsia="Times New Roman" w:hAnsi="Book Antiqua" w:cs="Times New Roman"/>
          <w:lang w:val="en-GB" w:eastAsia="de-DE"/>
        </w:rPr>
        <w:t>WHO: World Health Organization.</w:t>
      </w:r>
    </w:p>
    <w:p w14:paraId="1ABBCB3E" w14:textId="77777777" w:rsidR="007C2CB0" w:rsidRPr="0098057E" w:rsidRDefault="007C2CB0" w:rsidP="00EB7C9E">
      <w:pPr>
        <w:spacing w:line="360" w:lineRule="auto"/>
        <w:jc w:val="both"/>
        <w:rPr>
          <w:rFonts w:ascii="Book Antiqua" w:hAnsi="Book Antiqua"/>
          <w:lang w:val="en-US"/>
        </w:rPr>
      </w:pPr>
    </w:p>
    <w:p w14:paraId="3170D32E" w14:textId="5A553743" w:rsidR="00597DC6" w:rsidRPr="0098057E" w:rsidRDefault="00597DC6" w:rsidP="00EB7C9E">
      <w:pPr>
        <w:suppressAutoHyphens w:val="0"/>
        <w:spacing w:line="360" w:lineRule="auto"/>
        <w:jc w:val="both"/>
        <w:rPr>
          <w:rFonts w:ascii="Book Antiqua" w:hAnsi="Book Antiqua"/>
          <w:lang w:val="en-US"/>
        </w:rPr>
      </w:pPr>
      <w:r w:rsidRPr="0098057E">
        <w:rPr>
          <w:rFonts w:ascii="Book Antiqua" w:hAnsi="Book Antiqua"/>
          <w:lang w:val="en-US"/>
        </w:rPr>
        <w:br w:type="page"/>
      </w:r>
    </w:p>
    <w:p w14:paraId="0EEEA296" w14:textId="2CA2F404" w:rsidR="007C2CB0" w:rsidRPr="0098057E" w:rsidRDefault="007C2CB0" w:rsidP="00EB7C9E">
      <w:pPr>
        <w:spacing w:line="360" w:lineRule="auto"/>
        <w:jc w:val="both"/>
        <w:rPr>
          <w:rFonts w:ascii="Book Antiqua" w:eastAsia="Times New Roman" w:hAnsi="Book Antiqua" w:cs="Times New Roman"/>
          <w:b/>
          <w:lang w:val="en-US" w:eastAsia="de-DE"/>
        </w:rPr>
      </w:pPr>
      <w:r w:rsidRPr="0098057E">
        <w:rPr>
          <w:rFonts w:ascii="Book Antiqua" w:eastAsia="Times New Roman" w:hAnsi="Book Antiqua" w:cs="Times New Roman"/>
          <w:b/>
          <w:lang w:val="en-US" w:eastAsia="de-DE"/>
        </w:rPr>
        <w:lastRenderedPageBreak/>
        <w:t xml:space="preserve">Table 2 Assessment of validity of the three </w:t>
      </w:r>
      <w:proofErr w:type="spellStart"/>
      <w:r w:rsidRPr="0098057E">
        <w:rPr>
          <w:rFonts w:ascii="Book Antiqua" w:eastAsia="Times New Roman" w:hAnsi="Book Antiqua" w:cs="Times New Roman"/>
          <w:b/>
          <w:lang w:val="en-US" w:eastAsia="de-DE"/>
        </w:rPr>
        <w:t>analysed</w:t>
      </w:r>
      <w:proofErr w:type="spellEnd"/>
      <w:r w:rsidRPr="0098057E">
        <w:rPr>
          <w:rFonts w:ascii="Book Antiqua" w:eastAsia="Times New Roman" w:hAnsi="Book Antiqua" w:cs="Times New Roman"/>
          <w:b/>
          <w:lang w:val="en-US" w:eastAsia="de-DE"/>
        </w:rPr>
        <w:t xml:space="preserve"> studies according to the CONSORT checklist </w:t>
      </w:r>
      <w:r w:rsidR="00597DC6" w:rsidRPr="0098057E">
        <w:rPr>
          <w:rFonts w:ascii="Book Antiqua" w:eastAsia="Times New Roman" w:hAnsi="Book Antiqua" w:cs="Times New Roman"/>
          <w:b/>
          <w:lang w:val="en-US" w:eastAsia="de-DE"/>
        </w:rPr>
        <w:t>(</w:t>
      </w:r>
      <w:r w:rsidRPr="0098057E">
        <w:rPr>
          <w:rFonts w:ascii="Book Antiqua" w:eastAsia="Times New Roman" w:hAnsi="Book Antiqua" w:cs="Times New Roman"/>
          <w:b/>
          <w:lang w:val="en-US" w:eastAsia="de-DE"/>
        </w:rPr>
        <w:t>REF</w:t>
      </w:r>
      <w:r w:rsidR="00597DC6" w:rsidRPr="0098057E">
        <w:rPr>
          <w:rFonts w:ascii="Book Antiqua" w:eastAsia="Times New Roman" w:hAnsi="Book Antiqua" w:cs="Times New Roman"/>
          <w:b/>
          <w:lang w:val="en-US" w:eastAsia="de-DE"/>
        </w:rPr>
        <w:t>)</w:t>
      </w:r>
    </w:p>
    <w:tbl>
      <w:tblPr>
        <w:tblStyle w:val="aa"/>
        <w:tblW w:w="463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276"/>
        <w:gridCol w:w="2692"/>
        <w:gridCol w:w="3119"/>
        <w:gridCol w:w="2410"/>
      </w:tblGrid>
      <w:tr w:rsidR="00DB4DD6" w:rsidRPr="0098057E" w14:paraId="3F0F75D7" w14:textId="77777777" w:rsidTr="005A6A2B">
        <w:tc>
          <w:tcPr>
            <w:tcW w:w="1398" w:type="pct"/>
            <w:tcBorders>
              <w:top w:val="single" w:sz="4" w:space="0" w:color="auto"/>
              <w:bottom w:val="single" w:sz="4" w:space="0" w:color="auto"/>
            </w:tcBorders>
          </w:tcPr>
          <w:p w14:paraId="03D56302" w14:textId="049891F9"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b/>
                <w:bCs/>
                <w:sz w:val="24"/>
                <w:szCs w:val="24"/>
                <w:lang w:val="en-US"/>
              </w:rPr>
              <w:t>Section/ Topic</w:t>
            </w:r>
          </w:p>
        </w:tc>
        <w:tc>
          <w:tcPr>
            <w:tcW w:w="484" w:type="pct"/>
            <w:tcBorders>
              <w:top w:val="single" w:sz="4" w:space="0" w:color="auto"/>
              <w:bottom w:val="single" w:sz="4" w:space="0" w:color="auto"/>
            </w:tcBorders>
          </w:tcPr>
          <w:p w14:paraId="2C43F7F4" w14:textId="6C24BD12"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b/>
                <w:bCs/>
                <w:sz w:val="24"/>
                <w:szCs w:val="24"/>
                <w:lang w:val="en-US"/>
              </w:rPr>
              <w:t>Item number</w:t>
            </w:r>
          </w:p>
        </w:tc>
        <w:tc>
          <w:tcPr>
            <w:tcW w:w="1021" w:type="pct"/>
            <w:tcBorders>
              <w:top w:val="single" w:sz="4" w:space="0" w:color="auto"/>
              <w:bottom w:val="single" w:sz="4" w:space="0" w:color="auto"/>
            </w:tcBorders>
          </w:tcPr>
          <w:p w14:paraId="468C1645" w14:textId="58763D8B" w:rsidR="00DB4DD6" w:rsidRPr="0098057E" w:rsidRDefault="00DB4DD6" w:rsidP="00EB7C9E">
            <w:pPr>
              <w:spacing w:line="360" w:lineRule="auto"/>
              <w:jc w:val="both"/>
              <w:rPr>
                <w:rFonts w:ascii="Book Antiqua" w:hAnsi="Book Antiqua"/>
                <w:sz w:val="24"/>
                <w:szCs w:val="24"/>
              </w:rPr>
            </w:pPr>
            <w:proofErr w:type="spellStart"/>
            <w:r w:rsidRPr="0098057E">
              <w:rPr>
                <w:rFonts w:ascii="Book Antiqua" w:hAnsi="Book Antiqua" w:cs="Times New Roman"/>
                <w:b/>
                <w:bCs/>
                <w:sz w:val="24"/>
                <w:szCs w:val="24"/>
                <w:lang w:val="en-US"/>
              </w:rPr>
              <w:t>Boonstra</w:t>
            </w:r>
            <w:proofErr w:type="spellEnd"/>
            <w:r w:rsidRPr="0098057E">
              <w:rPr>
                <w:rFonts w:ascii="Book Antiqua" w:hAnsi="Book Antiqua" w:cs="Times New Roman"/>
                <w:b/>
                <w:bCs/>
                <w:sz w:val="24"/>
                <w:szCs w:val="24"/>
                <w:lang w:val="en-US"/>
              </w:rPr>
              <w:t xml:space="preserve"> </w:t>
            </w:r>
            <w:r w:rsidRPr="0098057E">
              <w:rPr>
                <w:rFonts w:ascii="Book Antiqua" w:hAnsi="Book Antiqua" w:cs="Times New Roman"/>
                <w:b/>
                <w:bCs/>
                <w:i/>
                <w:iCs/>
                <w:sz w:val="24"/>
                <w:szCs w:val="24"/>
                <w:lang w:val="en-US"/>
              </w:rPr>
              <w:t>et al</w:t>
            </w:r>
            <w:r w:rsidRPr="0098057E">
              <w:rPr>
                <w:rFonts w:ascii="Book Antiqua" w:hAnsi="Book Antiqua" w:cs="Times New Roman"/>
                <w:b/>
                <w:bCs/>
                <w:sz w:val="24"/>
                <w:szCs w:val="24"/>
                <w:vertAlign w:val="superscript"/>
                <w:lang w:val="en-US"/>
              </w:rPr>
              <w:t>[16]</w:t>
            </w:r>
            <w:r w:rsidRPr="0098057E">
              <w:rPr>
                <w:rFonts w:ascii="Book Antiqua" w:hAnsi="Book Antiqua" w:cs="Times New Roman"/>
                <w:b/>
                <w:bCs/>
                <w:sz w:val="24"/>
                <w:szCs w:val="24"/>
                <w:lang w:val="en-US"/>
              </w:rPr>
              <w:t xml:space="preserve"> (2011)</w:t>
            </w:r>
          </w:p>
        </w:tc>
        <w:tc>
          <w:tcPr>
            <w:tcW w:w="1183" w:type="pct"/>
            <w:tcBorders>
              <w:top w:val="single" w:sz="4" w:space="0" w:color="auto"/>
              <w:bottom w:val="single" w:sz="4" w:space="0" w:color="auto"/>
            </w:tcBorders>
          </w:tcPr>
          <w:p w14:paraId="073F2B9D" w14:textId="4B23EDD0"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b/>
                <w:bCs/>
                <w:sz w:val="24"/>
                <w:szCs w:val="24"/>
                <w:lang w:val="en-US"/>
              </w:rPr>
              <w:t xml:space="preserve">MRC </w:t>
            </w:r>
            <w:proofErr w:type="spellStart"/>
            <w:r w:rsidRPr="0098057E">
              <w:rPr>
                <w:rFonts w:ascii="Book Antiqua" w:hAnsi="Book Antiqua" w:cs="Times New Roman"/>
                <w:b/>
                <w:bCs/>
                <w:sz w:val="24"/>
                <w:szCs w:val="24"/>
                <w:lang w:val="en-US"/>
              </w:rPr>
              <w:t>Allum</w:t>
            </w:r>
            <w:proofErr w:type="spellEnd"/>
            <w:r w:rsidRPr="0098057E">
              <w:rPr>
                <w:rFonts w:ascii="Book Antiqua" w:hAnsi="Book Antiqua" w:cs="Times New Roman"/>
                <w:b/>
                <w:bCs/>
                <w:sz w:val="24"/>
                <w:szCs w:val="24"/>
                <w:lang w:val="en-US"/>
              </w:rPr>
              <w:t xml:space="preserve"> </w:t>
            </w:r>
            <w:r w:rsidRPr="0098057E">
              <w:rPr>
                <w:rFonts w:ascii="Book Antiqua" w:hAnsi="Book Antiqua" w:cs="Times New Roman"/>
                <w:b/>
                <w:bCs/>
                <w:i/>
                <w:iCs/>
                <w:sz w:val="24"/>
                <w:szCs w:val="24"/>
                <w:lang w:val="en-US"/>
              </w:rPr>
              <w:t>et al</w:t>
            </w:r>
            <w:r w:rsidRPr="0098057E">
              <w:rPr>
                <w:rFonts w:ascii="Book Antiqua" w:hAnsi="Book Antiqua" w:cs="Times New Roman"/>
                <w:b/>
                <w:bCs/>
                <w:sz w:val="24"/>
                <w:szCs w:val="24"/>
                <w:vertAlign w:val="superscript"/>
                <w:lang w:val="en-US"/>
              </w:rPr>
              <w:t>[17]</w:t>
            </w:r>
            <w:r w:rsidRPr="0098057E">
              <w:rPr>
                <w:rFonts w:ascii="Book Antiqua" w:hAnsi="Book Antiqua" w:cs="Times New Roman"/>
                <w:b/>
                <w:bCs/>
                <w:sz w:val="24"/>
                <w:szCs w:val="24"/>
                <w:lang w:val="en-US"/>
              </w:rPr>
              <w:t xml:space="preserve"> (2009)</w:t>
            </w:r>
          </w:p>
        </w:tc>
        <w:tc>
          <w:tcPr>
            <w:tcW w:w="914" w:type="pct"/>
            <w:tcBorders>
              <w:top w:val="single" w:sz="4" w:space="0" w:color="auto"/>
              <w:bottom w:val="single" w:sz="4" w:space="0" w:color="auto"/>
            </w:tcBorders>
          </w:tcPr>
          <w:p w14:paraId="1D78D1A5" w14:textId="3C67291E" w:rsidR="00DB4DD6" w:rsidRPr="0098057E" w:rsidRDefault="00DB4DD6" w:rsidP="00EB7C9E">
            <w:pPr>
              <w:spacing w:line="360" w:lineRule="auto"/>
              <w:jc w:val="both"/>
              <w:rPr>
                <w:rFonts w:ascii="Book Antiqua" w:hAnsi="Book Antiqua"/>
                <w:sz w:val="24"/>
                <w:szCs w:val="24"/>
              </w:rPr>
            </w:pPr>
            <w:proofErr w:type="spellStart"/>
            <w:r w:rsidRPr="0098057E">
              <w:rPr>
                <w:rFonts w:ascii="Book Antiqua" w:hAnsi="Book Antiqua" w:cs="Times New Roman"/>
                <w:b/>
                <w:bCs/>
                <w:sz w:val="24"/>
                <w:szCs w:val="24"/>
                <w:lang w:val="en-US"/>
              </w:rPr>
              <w:t>Ychou</w:t>
            </w:r>
            <w:proofErr w:type="spellEnd"/>
            <w:r w:rsidRPr="0098057E">
              <w:rPr>
                <w:rFonts w:ascii="Book Antiqua" w:hAnsi="Book Antiqua" w:cs="Times New Roman"/>
                <w:b/>
                <w:bCs/>
                <w:sz w:val="24"/>
                <w:szCs w:val="24"/>
                <w:lang w:val="en-US"/>
              </w:rPr>
              <w:t xml:space="preserve"> </w:t>
            </w:r>
            <w:r w:rsidRPr="0098057E">
              <w:rPr>
                <w:rFonts w:ascii="Book Antiqua" w:hAnsi="Book Antiqua" w:cs="Times New Roman"/>
                <w:b/>
                <w:bCs/>
                <w:i/>
                <w:iCs/>
                <w:sz w:val="24"/>
                <w:szCs w:val="24"/>
                <w:lang w:val="en-US"/>
              </w:rPr>
              <w:t>et al</w:t>
            </w:r>
            <w:r w:rsidRPr="0098057E">
              <w:rPr>
                <w:rFonts w:ascii="Book Antiqua" w:hAnsi="Book Antiqua" w:cs="Times New Roman"/>
                <w:b/>
                <w:bCs/>
                <w:sz w:val="24"/>
                <w:szCs w:val="24"/>
                <w:vertAlign w:val="superscript"/>
                <w:lang w:val="en-US"/>
              </w:rPr>
              <w:t>[15]</w:t>
            </w:r>
            <w:r w:rsidRPr="0098057E">
              <w:rPr>
                <w:rFonts w:ascii="Book Antiqua" w:hAnsi="Book Antiqua" w:cs="Times New Roman"/>
                <w:b/>
                <w:bCs/>
                <w:sz w:val="24"/>
                <w:szCs w:val="24"/>
                <w:lang w:val="en-US"/>
              </w:rPr>
              <w:t xml:space="preserve"> (2011)</w:t>
            </w:r>
          </w:p>
        </w:tc>
      </w:tr>
      <w:tr w:rsidR="005A6A2B" w:rsidRPr="0098057E" w14:paraId="030B853B" w14:textId="77777777" w:rsidTr="005A6A2B">
        <w:tc>
          <w:tcPr>
            <w:tcW w:w="1398" w:type="pct"/>
            <w:vMerge w:val="restart"/>
            <w:tcBorders>
              <w:top w:val="single" w:sz="4" w:space="0" w:color="auto"/>
            </w:tcBorders>
          </w:tcPr>
          <w:p w14:paraId="4F289D36" w14:textId="10E23F87"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Title and Abstract</w:t>
            </w:r>
          </w:p>
        </w:tc>
        <w:tc>
          <w:tcPr>
            <w:tcW w:w="484" w:type="pct"/>
            <w:tcBorders>
              <w:top w:val="single" w:sz="4" w:space="0" w:color="auto"/>
            </w:tcBorders>
          </w:tcPr>
          <w:p w14:paraId="6423EDDE" w14:textId="2D2556E1"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 xml:space="preserve">1a </w:t>
            </w:r>
          </w:p>
        </w:tc>
        <w:tc>
          <w:tcPr>
            <w:tcW w:w="1021" w:type="pct"/>
            <w:tcBorders>
              <w:top w:val="single" w:sz="4" w:space="0" w:color="auto"/>
            </w:tcBorders>
          </w:tcPr>
          <w:p w14:paraId="516941E7" w14:textId="0C82C9F6"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Borders>
              <w:top w:val="single" w:sz="4" w:space="0" w:color="auto"/>
            </w:tcBorders>
          </w:tcPr>
          <w:p w14:paraId="4E12161B" w14:textId="108A9C24"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Borders>
              <w:top w:val="single" w:sz="4" w:space="0" w:color="auto"/>
            </w:tcBorders>
          </w:tcPr>
          <w:p w14:paraId="26E6E5D3" w14:textId="3094C647"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r>
      <w:tr w:rsidR="00EB7C9E" w:rsidRPr="0098057E" w14:paraId="296BD90B" w14:textId="77777777" w:rsidTr="005A6A2B">
        <w:tc>
          <w:tcPr>
            <w:tcW w:w="1398" w:type="pct"/>
            <w:vMerge/>
          </w:tcPr>
          <w:p w14:paraId="6C02D709" w14:textId="77777777" w:rsidR="00DB4DD6" w:rsidRPr="0098057E" w:rsidRDefault="00DB4DD6" w:rsidP="00EB7C9E">
            <w:pPr>
              <w:spacing w:line="360" w:lineRule="auto"/>
              <w:jc w:val="both"/>
              <w:rPr>
                <w:rFonts w:ascii="Book Antiqua" w:hAnsi="Book Antiqua"/>
                <w:sz w:val="24"/>
                <w:szCs w:val="24"/>
              </w:rPr>
            </w:pPr>
          </w:p>
        </w:tc>
        <w:tc>
          <w:tcPr>
            <w:tcW w:w="484" w:type="pct"/>
          </w:tcPr>
          <w:p w14:paraId="440073BA" w14:textId="501674A1"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1b</w:t>
            </w:r>
          </w:p>
        </w:tc>
        <w:tc>
          <w:tcPr>
            <w:tcW w:w="1021" w:type="pct"/>
          </w:tcPr>
          <w:p w14:paraId="60646FEC" w14:textId="088529A5"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0826AA46" w14:textId="779B5AA8"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4E5EE45E" w14:textId="1DF1D652"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DB4DD6" w:rsidRPr="0098057E" w14:paraId="4ECEA75B" w14:textId="77777777" w:rsidTr="005A6A2B">
        <w:tc>
          <w:tcPr>
            <w:tcW w:w="1398" w:type="pct"/>
          </w:tcPr>
          <w:p w14:paraId="29724E3E" w14:textId="7ECD18AC" w:rsidR="00DB4DD6" w:rsidRPr="0098057E" w:rsidRDefault="00DB4DD6"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Introduction</w:t>
            </w:r>
          </w:p>
        </w:tc>
        <w:tc>
          <w:tcPr>
            <w:tcW w:w="484" w:type="pct"/>
          </w:tcPr>
          <w:p w14:paraId="213072CC" w14:textId="77777777" w:rsidR="00DB4DD6" w:rsidRPr="0098057E" w:rsidRDefault="00DB4DD6" w:rsidP="00EB7C9E">
            <w:pPr>
              <w:spacing w:line="360" w:lineRule="auto"/>
              <w:jc w:val="both"/>
              <w:rPr>
                <w:rFonts w:ascii="Book Antiqua" w:hAnsi="Book Antiqua"/>
                <w:sz w:val="24"/>
                <w:szCs w:val="24"/>
              </w:rPr>
            </w:pPr>
          </w:p>
        </w:tc>
        <w:tc>
          <w:tcPr>
            <w:tcW w:w="1021" w:type="pct"/>
          </w:tcPr>
          <w:p w14:paraId="5AB0C085" w14:textId="77777777" w:rsidR="00DB4DD6" w:rsidRPr="0098057E" w:rsidRDefault="00DB4DD6" w:rsidP="00EB7C9E">
            <w:pPr>
              <w:spacing w:line="360" w:lineRule="auto"/>
              <w:jc w:val="both"/>
              <w:rPr>
                <w:rFonts w:ascii="Book Antiqua" w:hAnsi="Book Antiqua"/>
                <w:sz w:val="24"/>
                <w:szCs w:val="24"/>
              </w:rPr>
            </w:pPr>
          </w:p>
        </w:tc>
        <w:tc>
          <w:tcPr>
            <w:tcW w:w="1183" w:type="pct"/>
          </w:tcPr>
          <w:p w14:paraId="49D681F0" w14:textId="77777777" w:rsidR="00DB4DD6" w:rsidRPr="0098057E" w:rsidRDefault="00DB4DD6" w:rsidP="00EB7C9E">
            <w:pPr>
              <w:spacing w:line="360" w:lineRule="auto"/>
              <w:jc w:val="both"/>
              <w:rPr>
                <w:rFonts w:ascii="Book Antiqua" w:hAnsi="Book Antiqua"/>
                <w:sz w:val="24"/>
                <w:szCs w:val="24"/>
              </w:rPr>
            </w:pPr>
          </w:p>
        </w:tc>
        <w:tc>
          <w:tcPr>
            <w:tcW w:w="914" w:type="pct"/>
          </w:tcPr>
          <w:p w14:paraId="4543A2F0" w14:textId="77777777" w:rsidR="00DB4DD6" w:rsidRPr="0098057E" w:rsidRDefault="00DB4DD6" w:rsidP="00EB7C9E">
            <w:pPr>
              <w:spacing w:line="360" w:lineRule="auto"/>
              <w:jc w:val="both"/>
              <w:rPr>
                <w:rFonts w:ascii="Book Antiqua" w:hAnsi="Book Antiqua"/>
                <w:sz w:val="24"/>
                <w:szCs w:val="24"/>
              </w:rPr>
            </w:pPr>
          </w:p>
        </w:tc>
      </w:tr>
      <w:tr w:rsidR="002A7E80" w:rsidRPr="0098057E" w14:paraId="16EAEE20" w14:textId="77777777" w:rsidTr="005A6A2B">
        <w:tc>
          <w:tcPr>
            <w:tcW w:w="1398" w:type="pct"/>
            <w:vMerge w:val="restart"/>
          </w:tcPr>
          <w:p w14:paraId="68F7238D" w14:textId="1D388583"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Background and objectives</w:t>
            </w:r>
          </w:p>
        </w:tc>
        <w:tc>
          <w:tcPr>
            <w:tcW w:w="484" w:type="pct"/>
          </w:tcPr>
          <w:p w14:paraId="6C1BBBBA" w14:textId="400B1566"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2a</w:t>
            </w:r>
          </w:p>
        </w:tc>
        <w:tc>
          <w:tcPr>
            <w:tcW w:w="1021" w:type="pct"/>
          </w:tcPr>
          <w:p w14:paraId="7EFDB0CC" w14:textId="0440BA75"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65748768" w14:textId="423DCA29"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427B8004" w14:textId="57814E73"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2A7E80" w:rsidRPr="0098057E" w14:paraId="785A6FD1" w14:textId="77777777" w:rsidTr="005A6A2B">
        <w:tc>
          <w:tcPr>
            <w:tcW w:w="1398" w:type="pct"/>
            <w:vMerge/>
          </w:tcPr>
          <w:p w14:paraId="5AC6CA34" w14:textId="77777777" w:rsidR="002A7E80" w:rsidRPr="0098057E" w:rsidRDefault="002A7E80" w:rsidP="00EB7C9E">
            <w:pPr>
              <w:spacing w:line="360" w:lineRule="auto"/>
              <w:jc w:val="both"/>
              <w:rPr>
                <w:rFonts w:ascii="Book Antiqua" w:hAnsi="Book Antiqua"/>
                <w:sz w:val="24"/>
                <w:szCs w:val="24"/>
              </w:rPr>
            </w:pPr>
          </w:p>
        </w:tc>
        <w:tc>
          <w:tcPr>
            <w:tcW w:w="484" w:type="pct"/>
          </w:tcPr>
          <w:p w14:paraId="1748042F" w14:textId="0C91D98C" w:rsidR="002A7E80" w:rsidRPr="0098057E" w:rsidRDefault="002A7E80" w:rsidP="00EB7C9E">
            <w:pPr>
              <w:spacing w:line="360" w:lineRule="auto"/>
              <w:jc w:val="both"/>
              <w:rPr>
                <w:rFonts w:ascii="Book Antiqua" w:hAnsi="Book Antiqua" w:cs="Times New Roman"/>
                <w:sz w:val="24"/>
                <w:szCs w:val="24"/>
                <w:lang w:val="en-US"/>
              </w:rPr>
            </w:pPr>
            <w:r w:rsidRPr="0098057E">
              <w:rPr>
                <w:rFonts w:ascii="Book Antiqua" w:hAnsi="Book Antiqua" w:cs="Times New Roman"/>
                <w:sz w:val="24"/>
                <w:szCs w:val="24"/>
                <w:lang w:val="en-US"/>
              </w:rPr>
              <w:t>2b</w:t>
            </w:r>
          </w:p>
        </w:tc>
        <w:tc>
          <w:tcPr>
            <w:tcW w:w="1021" w:type="pct"/>
          </w:tcPr>
          <w:p w14:paraId="40D54A01" w14:textId="525383A2" w:rsidR="002A7E80" w:rsidRPr="0098057E" w:rsidRDefault="002A7E80" w:rsidP="00EB7C9E">
            <w:pPr>
              <w:spacing w:line="360" w:lineRule="auto"/>
              <w:jc w:val="both"/>
              <w:rPr>
                <w:rFonts w:ascii="Book Antiqua" w:hAnsi="Book Antiqua" w:cs="Times New Roman"/>
                <w:sz w:val="24"/>
                <w:szCs w:val="24"/>
                <w:lang w:val="en-US"/>
              </w:rPr>
            </w:pPr>
            <w:r w:rsidRPr="0098057E">
              <w:rPr>
                <w:rFonts w:ascii="Book Antiqua" w:hAnsi="Book Antiqua" w:cs="Times New Roman"/>
                <w:sz w:val="24"/>
                <w:szCs w:val="24"/>
                <w:lang w:val="en-US"/>
              </w:rPr>
              <w:t>yes</w:t>
            </w:r>
          </w:p>
        </w:tc>
        <w:tc>
          <w:tcPr>
            <w:tcW w:w="1183" w:type="pct"/>
          </w:tcPr>
          <w:p w14:paraId="5184D46A" w14:textId="68EDCB65" w:rsidR="002A7E80" w:rsidRPr="0098057E" w:rsidRDefault="002A7E80" w:rsidP="00EB7C9E">
            <w:pPr>
              <w:spacing w:line="360" w:lineRule="auto"/>
              <w:jc w:val="both"/>
              <w:rPr>
                <w:rFonts w:ascii="Book Antiqua" w:hAnsi="Book Antiqua" w:cs="Times New Roman"/>
                <w:sz w:val="24"/>
                <w:szCs w:val="24"/>
                <w:lang w:val="en-US"/>
              </w:rPr>
            </w:pPr>
            <w:r w:rsidRPr="0098057E">
              <w:rPr>
                <w:rFonts w:ascii="Book Antiqua" w:hAnsi="Book Antiqua" w:cs="Times New Roman"/>
                <w:sz w:val="24"/>
                <w:szCs w:val="24"/>
                <w:lang w:val="en-US"/>
              </w:rPr>
              <w:t>yes</w:t>
            </w:r>
          </w:p>
        </w:tc>
        <w:tc>
          <w:tcPr>
            <w:tcW w:w="914" w:type="pct"/>
          </w:tcPr>
          <w:p w14:paraId="6FD5CE5B" w14:textId="05A0D0F7" w:rsidR="002A7E80" w:rsidRPr="0098057E" w:rsidRDefault="002A7E80" w:rsidP="00EB7C9E">
            <w:pPr>
              <w:spacing w:line="360" w:lineRule="auto"/>
              <w:jc w:val="both"/>
              <w:rPr>
                <w:rFonts w:ascii="Book Antiqua" w:hAnsi="Book Antiqua" w:cs="Times New Roman"/>
                <w:sz w:val="24"/>
                <w:szCs w:val="24"/>
                <w:lang w:val="en-US"/>
              </w:rPr>
            </w:pPr>
            <w:r w:rsidRPr="0098057E">
              <w:rPr>
                <w:rFonts w:ascii="Book Antiqua" w:hAnsi="Book Antiqua" w:cs="Times New Roman"/>
                <w:sz w:val="24"/>
                <w:szCs w:val="24"/>
                <w:lang w:val="en-US"/>
              </w:rPr>
              <w:t>yes</w:t>
            </w:r>
          </w:p>
        </w:tc>
      </w:tr>
      <w:tr w:rsidR="002A7E80" w:rsidRPr="0098057E" w14:paraId="2E4E5BF0" w14:textId="77777777" w:rsidTr="005A6A2B">
        <w:tc>
          <w:tcPr>
            <w:tcW w:w="1398" w:type="pct"/>
          </w:tcPr>
          <w:p w14:paraId="1703CBA8" w14:textId="13FDA751" w:rsidR="002A7E80" w:rsidRPr="0098057E" w:rsidRDefault="002A7E80" w:rsidP="00EB7C9E">
            <w:pPr>
              <w:spacing w:line="360" w:lineRule="auto"/>
              <w:jc w:val="both"/>
              <w:rPr>
                <w:rFonts w:ascii="Book Antiqua" w:hAnsi="Book Antiqua" w:cs="Times New Roman"/>
                <w:bCs/>
                <w:sz w:val="24"/>
                <w:szCs w:val="24"/>
                <w:lang w:val="en-US"/>
              </w:rPr>
            </w:pPr>
            <w:r w:rsidRPr="0098057E">
              <w:rPr>
                <w:rFonts w:ascii="Book Antiqua" w:hAnsi="Book Antiqua" w:cs="Times New Roman"/>
                <w:bCs/>
                <w:sz w:val="24"/>
                <w:szCs w:val="24"/>
                <w:lang w:val="en-US"/>
              </w:rPr>
              <w:t>Methods</w:t>
            </w:r>
          </w:p>
        </w:tc>
        <w:tc>
          <w:tcPr>
            <w:tcW w:w="484" w:type="pct"/>
          </w:tcPr>
          <w:p w14:paraId="07A89FBC" w14:textId="77777777" w:rsidR="002A7E80" w:rsidRPr="0098057E" w:rsidRDefault="002A7E80" w:rsidP="00EB7C9E">
            <w:pPr>
              <w:spacing w:line="360" w:lineRule="auto"/>
              <w:jc w:val="both"/>
              <w:rPr>
                <w:rFonts w:ascii="Book Antiqua" w:hAnsi="Book Antiqua"/>
                <w:sz w:val="24"/>
                <w:szCs w:val="24"/>
              </w:rPr>
            </w:pPr>
          </w:p>
        </w:tc>
        <w:tc>
          <w:tcPr>
            <w:tcW w:w="1021" w:type="pct"/>
          </w:tcPr>
          <w:p w14:paraId="6B04AF82" w14:textId="77777777" w:rsidR="002A7E80" w:rsidRPr="0098057E" w:rsidRDefault="002A7E80" w:rsidP="00EB7C9E">
            <w:pPr>
              <w:spacing w:line="360" w:lineRule="auto"/>
              <w:jc w:val="both"/>
              <w:rPr>
                <w:rFonts w:ascii="Book Antiqua" w:hAnsi="Book Antiqua"/>
                <w:sz w:val="24"/>
                <w:szCs w:val="24"/>
              </w:rPr>
            </w:pPr>
          </w:p>
        </w:tc>
        <w:tc>
          <w:tcPr>
            <w:tcW w:w="1183" w:type="pct"/>
          </w:tcPr>
          <w:p w14:paraId="2DCE019E" w14:textId="77777777" w:rsidR="002A7E80" w:rsidRPr="0098057E" w:rsidRDefault="002A7E80" w:rsidP="00EB7C9E">
            <w:pPr>
              <w:spacing w:line="360" w:lineRule="auto"/>
              <w:jc w:val="both"/>
              <w:rPr>
                <w:rFonts w:ascii="Book Antiqua" w:hAnsi="Book Antiqua"/>
                <w:sz w:val="24"/>
                <w:szCs w:val="24"/>
              </w:rPr>
            </w:pPr>
          </w:p>
        </w:tc>
        <w:tc>
          <w:tcPr>
            <w:tcW w:w="914" w:type="pct"/>
          </w:tcPr>
          <w:p w14:paraId="5320D9BF" w14:textId="77777777" w:rsidR="002A7E80" w:rsidRPr="0098057E" w:rsidRDefault="002A7E80" w:rsidP="00EB7C9E">
            <w:pPr>
              <w:spacing w:line="360" w:lineRule="auto"/>
              <w:jc w:val="both"/>
              <w:rPr>
                <w:rFonts w:ascii="Book Antiqua" w:hAnsi="Book Antiqua"/>
                <w:sz w:val="24"/>
                <w:szCs w:val="24"/>
              </w:rPr>
            </w:pPr>
          </w:p>
        </w:tc>
      </w:tr>
      <w:tr w:rsidR="005A6A2B" w:rsidRPr="0098057E" w14:paraId="2904E7EB" w14:textId="77777777" w:rsidTr="005A6A2B">
        <w:tc>
          <w:tcPr>
            <w:tcW w:w="1398" w:type="pct"/>
            <w:vMerge w:val="restart"/>
          </w:tcPr>
          <w:p w14:paraId="0F29E114" w14:textId="05089011" w:rsidR="005A6A2B" w:rsidRPr="0098057E" w:rsidRDefault="005A6A2B" w:rsidP="00EB7C9E">
            <w:pPr>
              <w:spacing w:line="360" w:lineRule="auto"/>
              <w:jc w:val="both"/>
              <w:rPr>
                <w:rFonts w:ascii="Book Antiqua" w:hAnsi="Book Antiqua" w:cs="Times New Roman"/>
                <w:bCs/>
                <w:sz w:val="24"/>
                <w:szCs w:val="24"/>
                <w:lang w:val="en-US"/>
              </w:rPr>
            </w:pPr>
            <w:r w:rsidRPr="0098057E">
              <w:rPr>
                <w:rFonts w:ascii="Book Antiqua" w:hAnsi="Book Antiqua" w:cs="Times New Roman"/>
                <w:bCs/>
                <w:sz w:val="24"/>
                <w:szCs w:val="24"/>
                <w:lang w:val="en-US"/>
              </w:rPr>
              <w:t>Trial design</w:t>
            </w:r>
          </w:p>
        </w:tc>
        <w:tc>
          <w:tcPr>
            <w:tcW w:w="484" w:type="pct"/>
          </w:tcPr>
          <w:p w14:paraId="54AC7C67" w14:textId="5D09BE5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3a</w:t>
            </w:r>
          </w:p>
        </w:tc>
        <w:tc>
          <w:tcPr>
            <w:tcW w:w="1021" w:type="pct"/>
          </w:tcPr>
          <w:p w14:paraId="782D67D6" w14:textId="37E84C2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00F57694" w14:textId="0DE9A8C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63D2CCBA" w14:textId="1716CCF7"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4BD6AFA7" w14:textId="77777777" w:rsidTr="005A6A2B">
        <w:tc>
          <w:tcPr>
            <w:tcW w:w="1398" w:type="pct"/>
            <w:vMerge/>
          </w:tcPr>
          <w:p w14:paraId="4DBDFED7" w14:textId="77777777" w:rsidR="005A6A2B" w:rsidRPr="0098057E" w:rsidRDefault="005A6A2B" w:rsidP="00EB7C9E">
            <w:pPr>
              <w:spacing w:line="360" w:lineRule="auto"/>
              <w:jc w:val="both"/>
              <w:rPr>
                <w:rFonts w:ascii="Book Antiqua" w:hAnsi="Book Antiqua"/>
                <w:sz w:val="24"/>
                <w:szCs w:val="24"/>
              </w:rPr>
            </w:pPr>
          </w:p>
        </w:tc>
        <w:tc>
          <w:tcPr>
            <w:tcW w:w="484" w:type="pct"/>
          </w:tcPr>
          <w:p w14:paraId="0CE6674F" w14:textId="59D86F0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3b</w:t>
            </w:r>
          </w:p>
        </w:tc>
        <w:tc>
          <w:tcPr>
            <w:tcW w:w="1021" w:type="pct"/>
          </w:tcPr>
          <w:p w14:paraId="7E15F612" w14:textId="65BF1816"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not applicable</w:t>
            </w:r>
          </w:p>
        </w:tc>
        <w:tc>
          <w:tcPr>
            <w:tcW w:w="1183" w:type="pct"/>
          </w:tcPr>
          <w:p w14:paraId="2B8E0F78" w14:textId="57FDB8F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not applicable</w:t>
            </w:r>
          </w:p>
        </w:tc>
        <w:tc>
          <w:tcPr>
            <w:tcW w:w="914" w:type="pct"/>
          </w:tcPr>
          <w:p w14:paraId="03F43D0C" w14:textId="60C1EE1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3C274DD5" w14:textId="77777777" w:rsidTr="005A6A2B">
        <w:tc>
          <w:tcPr>
            <w:tcW w:w="1398" w:type="pct"/>
            <w:vMerge w:val="restart"/>
          </w:tcPr>
          <w:p w14:paraId="2C619256" w14:textId="6F16BA8E"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Participants</w:t>
            </w:r>
          </w:p>
        </w:tc>
        <w:tc>
          <w:tcPr>
            <w:tcW w:w="484" w:type="pct"/>
          </w:tcPr>
          <w:p w14:paraId="3637C5A9" w14:textId="5F28C57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4a</w:t>
            </w:r>
          </w:p>
        </w:tc>
        <w:tc>
          <w:tcPr>
            <w:tcW w:w="1021" w:type="pct"/>
          </w:tcPr>
          <w:p w14:paraId="14A6A4C3" w14:textId="14B8721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580B8170" w14:textId="205DA5D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4C719328" w14:textId="3C8CCF73"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7195B3E9" w14:textId="77777777" w:rsidTr="005A6A2B">
        <w:tc>
          <w:tcPr>
            <w:tcW w:w="1398" w:type="pct"/>
            <w:vMerge/>
          </w:tcPr>
          <w:p w14:paraId="645A5EAE" w14:textId="77777777" w:rsidR="005A6A2B" w:rsidRPr="0098057E" w:rsidRDefault="005A6A2B" w:rsidP="00EB7C9E">
            <w:pPr>
              <w:spacing w:line="360" w:lineRule="auto"/>
              <w:jc w:val="both"/>
              <w:rPr>
                <w:rFonts w:ascii="Book Antiqua" w:hAnsi="Book Antiqua"/>
                <w:sz w:val="24"/>
                <w:szCs w:val="24"/>
              </w:rPr>
            </w:pPr>
          </w:p>
        </w:tc>
        <w:tc>
          <w:tcPr>
            <w:tcW w:w="484" w:type="pct"/>
          </w:tcPr>
          <w:p w14:paraId="79EF23AF" w14:textId="3A2D846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4b</w:t>
            </w:r>
          </w:p>
        </w:tc>
        <w:tc>
          <w:tcPr>
            <w:tcW w:w="1021" w:type="pct"/>
          </w:tcPr>
          <w:p w14:paraId="6638DC52" w14:textId="02FCE6B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2E69176C" w14:textId="188516EF" w:rsidR="005A6A2B" w:rsidRPr="0098057E" w:rsidRDefault="005A6A2B" w:rsidP="00EB7C9E">
            <w:pPr>
              <w:spacing w:line="360" w:lineRule="auto"/>
              <w:jc w:val="both"/>
              <w:rPr>
                <w:rFonts w:ascii="Book Antiqua" w:hAnsi="Book Antiqua"/>
                <w:sz w:val="24"/>
                <w:szCs w:val="24"/>
                <w:lang w:eastAsia="zh-CN"/>
              </w:rPr>
            </w:pPr>
            <w:r w:rsidRPr="0098057E">
              <w:rPr>
                <w:rFonts w:ascii="Book Antiqua" w:hAnsi="Book Antiqua"/>
                <w:sz w:val="24"/>
                <w:szCs w:val="24"/>
                <w:lang w:eastAsia="zh-CN"/>
              </w:rPr>
              <w:t>no</w:t>
            </w:r>
          </w:p>
        </w:tc>
        <w:tc>
          <w:tcPr>
            <w:tcW w:w="914" w:type="pct"/>
          </w:tcPr>
          <w:p w14:paraId="10B457B7" w14:textId="6E646FF0"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r>
      <w:tr w:rsidR="002A7E80" w:rsidRPr="0098057E" w14:paraId="7DDE9422" w14:textId="77777777" w:rsidTr="005A6A2B">
        <w:tc>
          <w:tcPr>
            <w:tcW w:w="1398" w:type="pct"/>
          </w:tcPr>
          <w:p w14:paraId="02884500" w14:textId="55FFDCC9"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Interventions</w:t>
            </w:r>
          </w:p>
        </w:tc>
        <w:tc>
          <w:tcPr>
            <w:tcW w:w="484" w:type="pct"/>
          </w:tcPr>
          <w:p w14:paraId="40CBC8D2" w14:textId="7F3E745B"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5</w:t>
            </w:r>
          </w:p>
        </w:tc>
        <w:tc>
          <w:tcPr>
            <w:tcW w:w="1021" w:type="pct"/>
          </w:tcPr>
          <w:p w14:paraId="64E4067E" w14:textId="6E1F04E0"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1AD9F754" w14:textId="268E9181"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w:t>
            </w:r>
          </w:p>
        </w:tc>
        <w:tc>
          <w:tcPr>
            <w:tcW w:w="914" w:type="pct"/>
          </w:tcPr>
          <w:p w14:paraId="36F2060B" w14:textId="3DCFBCF5" w:rsidR="002A7E80" w:rsidRPr="0098057E" w:rsidRDefault="002A7E80"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59D14488" w14:textId="77777777" w:rsidTr="005A6A2B">
        <w:tc>
          <w:tcPr>
            <w:tcW w:w="1398" w:type="pct"/>
            <w:vMerge w:val="restart"/>
          </w:tcPr>
          <w:p w14:paraId="5EE5C8C5" w14:textId="53C5E6F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Outcomes</w:t>
            </w:r>
          </w:p>
        </w:tc>
        <w:tc>
          <w:tcPr>
            <w:tcW w:w="484" w:type="pct"/>
          </w:tcPr>
          <w:p w14:paraId="3054277A" w14:textId="1A02C5B1"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6a</w:t>
            </w:r>
          </w:p>
        </w:tc>
        <w:tc>
          <w:tcPr>
            <w:tcW w:w="1021" w:type="pct"/>
          </w:tcPr>
          <w:p w14:paraId="277B3B1A" w14:textId="370AEA9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3D972EBC" w14:textId="4670B7D0"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6BE8B76A" w14:textId="6590CD4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1E3826F6" w14:textId="77777777" w:rsidTr="005A6A2B">
        <w:tc>
          <w:tcPr>
            <w:tcW w:w="1398" w:type="pct"/>
            <w:vMerge/>
          </w:tcPr>
          <w:p w14:paraId="02211E08" w14:textId="39E41791" w:rsidR="005A6A2B" w:rsidRPr="0098057E" w:rsidRDefault="005A6A2B" w:rsidP="00EB7C9E">
            <w:pPr>
              <w:spacing w:line="360" w:lineRule="auto"/>
              <w:jc w:val="both"/>
              <w:rPr>
                <w:rFonts w:ascii="Book Antiqua" w:hAnsi="Book Antiqua"/>
                <w:sz w:val="24"/>
                <w:szCs w:val="24"/>
              </w:rPr>
            </w:pPr>
          </w:p>
        </w:tc>
        <w:tc>
          <w:tcPr>
            <w:tcW w:w="484" w:type="pct"/>
          </w:tcPr>
          <w:p w14:paraId="4B89D154" w14:textId="7766C9E0"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6b</w:t>
            </w:r>
          </w:p>
        </w:tc>
        <w:tc>
          <w:tcPr>
            <w:tcW w:w="1021" w:type="pct"/>
          </w:tcPr>
          <w:p w14:paraId="013054BF" w14:textId="38D6FF1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not applicable</w:t>
            </w:r>
          </w:p>
        </w:tc>
        <w:tc>
          <w:tcPr>
            <w:tcW w:w="1183" w:type="pct"/>
          </w:tcPr>
          <w:p w14:paraId="362FC39B" w14:textId="6D48780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not applicable</w:t>
            </w:r>
          </w:p>
        </w:tc>
        <w:tc>
          <w:tcPr>
            <w:tcW w:w="914" w:type="pct"/>
          </w:tcPr>
          <w:p w14:paraId="616FEF31" w14:textId="7F1F370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not applicable</w:t>
            </w:r>
          </w:p>
        </w:tc>
      </w:tr>
      <w:tr w:rsidR="005A6A2B" w:rsidRPr="0098057E" w14:paraId="72B0D347" w14:textId="77777777" w:rsidTr="005A6A2B">
        <w:tc>
          <w:tcPr>
            <w:tcW w:w="1398" w:type="pct"/>
            <w:vMerge w:val="restart"/>
          </w:tcPr>
          <w:p w14:paraId="6B3B5E04" w14:textId="6A3A19F8"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Sample size</w:t>
            </w:r>
          </w:p>
        </w:tc>
        <w:tc>
          <w:tcPr>
            <w:tcW w:w="484" w:type="pct"/>
          </w:tcPr>
          <w:p w14:paraId="5F92B790" w14:textId="3D5B878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7a</w:t>
            </w:r>
          </w:p>
        </w:tc>
        <w:tc>
          <w:tcPr>
            <w:tcW w:w="1021" w:type="pct"/>
          </w:tcPr>
          <w:p w14:paraId="1A98EFBF" w14:textId="2B04294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78324375" w14:textId="1030CF9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914" w:type="pct"/>
          </w:tcPr>
          <w:p w14:paraId="3B52CDE0" w14:textId="6B8F613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3154327E" w14:textId="77777777" w:rsidTr="005A6A2B">
        <w:tc>
          <w:tcPr>
            <w:tcW w:w="1398" w:type="pct"/>
            <w:vMerge/>
          </w:tcPr>
          <w:p w14:paraId="04A640E2" w14:textId="77777777" w:rsidR="005A6A2B" w:rsidRPr="0098057E" w:rsidRDefault="005A6A2B" w:rsidP="00EB7C9E">
            <w:pPr>
              <w:spacing w:line="360" w:lineRule="auto"/>
              <w:jc w:val="both"/>
              <w:rPr>
                <w:rFonts w:ascii="Book Antiqua" w:hAnsi="Book Antiqua"/>
                <w:sz w:val="24"/>
                <w:szCs w:val="24"/>
              </w:rPr>
            </w:pPr>
          </w:p>
        </w:tc>
        <w:tc>
          <w:tcPr>
            <w:tcW w:w="484" w:type="pct"/>
          </w:tcPr>
          <w:p w14:paraId="7913DBC4" w14:textId="7B6AB79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7b</w:t>
            </w:r>
          </w:p>
        </w:tc>
        <w:tc>
          <w:tcPr>
            <w:tcW w:w="1021" w:type="pct"/>
          </w:tcPr>
          <w:p w14:paraId="09E2DADA" w14:textId="59B1986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not applicable</w:t>
            </w:r>
          </w:p>
        </w:tc>
        <w:tc>
          <w:tcPr>
            <w:tcW w:w="1183" w:type="pct"/>
          </w:tcPr>
          <w:p w14:paraId="5EF29F5B" w14:textId="3B98152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not applicable</w:t>
            </w:r>
          </w:p>
        </w:tc>
        <w:tc>
          <w:tcPr>
            <w:tcW w:w="914" w:type="pct"/>
          </w:tcPr>
          <w:p w14:paraId="1CD84ED0" w14:textId="769121B7"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2A7E80" w:rsidRPr="0098057E" w14:paraId="1594D0F9" w14:textId="77777777" w:rsidTr="005A6A2B">
        <w:tc>
          <w:tcPr>
            <w:tcW w:w="1398" w:type="pct"/>
          </w:tcPr>
          <w:p w14:paraId="0621D6B5" w14:textId="52033E8C" w:rsidR="002A7E80" w:rsidRPr="0098057E" w:rsidRDefault="002A7E80" w:rsidP="00EB7C9E">
            <w:pPr>
              <w:spacing w:line="360" w:lineRule="auto"/>
              <w:jc w:val="both"/>
              <w:rPr>
                <w:rFonts w:ascii="Book Antiqua" w:hAnsi="Book Antiqua"/>
                <w:sz w:val="24"/>
                <w:szCs w:val="24"/>
              </w:rPr>
            </w:pPr>
            <w:proofErr w:type="spellStart"/>
            <w:r w:rsidRPr="0098057E">
              <w:rPr>
                <w:rFonts w:ascii="Book Antiqua" w:hAnsi="Book Antiqua" w:cs="Times New Roman"/>
                <w:bCs/>
                <w:sz w:val="24"/>
                <w:szCs w:val="24"/>
                <w:lang w:val="en-US"/>
              </w:rPr>
              <w:t>Randomisation</w:t>
            </w:r>
            <w:proofErr w:type="spellEnd"/>
          </w:p>
        </w:tc>
        <w:tc>
          <w:tcPr>
            <w:tcW w:w="484" w:type="pct"/>
          </w:tcPr>
          <w:p w14:paraId="5B368371" w14:textId="77777777" w:rsidR="002A7E80" w:rsidRPr="0098057E" w:rsidRDefault="002A7E80" w:rsidP="00EB7C9E">
            <w:pPr>
              <w:spacing w:line="360" w:lineRule="auto"/>
              <w:jc w:val="both"/>
              <w:rPr>
                <w:rFonts w:ascii="Book Antiqua" w:hAnsi="Book Antiqua"/>
                <w:sz w:val="24"/>
                <w:szCs w:val="24"/>
              </w:rPr>
            </w:pPr>
          </w:p>
        </w:tc>
        <w:tc>
          <w:tcPr>
            <w:tcW w:w="1021" w:type="pct"/>
          </w:tcPr>
          <w:p w14:paraId="555D6DE7" w14:textId="77777777" w:rsidR="002A7E80" w:rsidRPr="0098057E" w:rsidRDefault="002A7E80" w:rsidP="00EB7C9E">
            <w:pPr>
              <w:spacing w:line="360" w:lineRule="auto"/>
              <w:jc w:val="both"/>
              <w:rPr>
                <w:rFonts w:ascii="Book Antiqua" w:hAnsi="Book Antiqua"/>
                <w:sz w:val="24"/>
                <w:szCs w:val="24"/>
              </w:rPr>
            </w:pPr>
          </w:p>
        </w:tc>
        <w:tc>
          <w:tcPr>
            <w:tcW w:w="1183" w:type="pct"/>
          </w:tcPr>
          <w:p w14:paraId="7C4E0750" w14:textId="77777777" w:rsidR="002A7E80" w:rsidRPr="0098057E" w:rsidRDefault="002A7E80" w:rsidP="00EB7C9E">
            <w:pPr>
              <w:spacing w:line="360" w:lineRule="auto"/>
              <w:jc w:val="both"/>
              <w:rPr>
                <w:rFonts w:ascii="Book Antiqua" w:hAnsi="Book Antiqua"/>
                <w:sz w:val="24"/>
                <w:szCs w:val="24"/>
              </w:rPr>
            </w:pPr>
          </w:p>
        </w:tc>
        <w:tc>
          <w:tcPr>
            <w:tcW w:w="914" w:type="pct"/>
          </w:tcPr>
          <w:p w14:paraId="587B8471" w14:textId="77777777" w:rsidR="002A7E80" w:rsidRPr="0098057E" w:rsidRDefault="002A7E80" w:rsidP="00EB7C9E">
            <w:pPr>
              <w:spacing w:line="360" w:lineRule="auto"/>
              <w:jc w:val="both"/>
              <w:rPr>
                <w:rFonts w:ascii="Book Antiqua" w:hAnsi="Book Antiqua"/>
                <w:sz w:val="24"/>
                <w:szCs w:val="24"/>
              </w:rPr>
            </w:pPr>
          </w:p>
        </w:tc>
      </w:tr>
      <w:tr w:rsidR="005A6A2B" w:rsidRPr="0098057E" w14:paraId="53797325" w14:textId="77777777" w:rsidTr="005A6A2B">
        <w:tc>
          <w:tcPr>
            <w:tcW w:w="1398" w:type="pct"/>
            <w:vMerge w:val="restart"/>
          </w:tcPr>
          <w:p w14:paraId="4CFFE40E" w14:textId="02C045ED"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 xml:space="preserve">-Sequence generation </w:t>
            </w:r>
          </w:p>
        </w:tc>
        <w:tc>
          <w:tcPr>
            <w:tcW w:w="484" w:type="pct"/>
          </w:tcPr>
          <w:p w14:paraId="0FDCCF3F" w14:textId="0B786C3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8a</w:t>
            </w:r>
          </w:p>
        </w:tc>
        <w:tc>
          <w:tcPr>
            <w:tcW w:w="1021" w:type="pct"/>
          </w:tcPr>
          <w:p w14:paraId="2507556B" w14:textId="73AEB71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1183" w:type="pct"/>
          </w:tcPr>
          <w:p w14:paraId="25649FD2" w14:textId="51ED943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yes</w:t>
            </w:r>
          </w:p>
        </w:tc>
        <w:tc>
          <w:tcPr>
            <w:tcW w:w="914" w:type="pct"/>
          </w:tcPr>
          <w:p w14:paraId="20540CBD" w14:textId="02780FF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 xml:space="preserve">yes </w:t>
            </w:r>
          </w:p>
        </w:tc>
      </w:tr>
      <w:tr w:rsidR="005A6A2B" w:rsidRPr="0098057E" w14:paraId="75FF70B9" w14:textId="77777777" w:rsidTr="005A6A2B">
        <w:tc>
          <w:tcPr>
            <w:tcW w:w="1398" w:type="pct"/>
            <w:vMerge/>
          </w:tcPr>
          <w:p w14:paraId="75432D07" w14:textId="77777777" w:rsidR="005A6A2B" w:rsidRPr="0098057E" w:rsidRDefault="005A6A2B" w:rsidP="00EB7C9E">
            <w:pPr>
              <w:spacing w:line="360" w:lineRule="auto"/>
              <w:jc w:val="both"/>
              <w:rPr>
                <w:rFonts w:ascii="Book Antiqua" w:hAnsi="Book Antiqua"/>
                <w:sz w:val="24"/>
                <w:szCs w:val="24"/>
              </w:rPr>
            </w:pPr>
          </w:p>
        </w:tc>
        <w:tc>
          <w:tcPr>
            <w:tcW w:w="484" w:type="pct"/>
          </w:tcPr>
          <w:p w14:paraId="2D235689" w14:textId="7AA32D2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8b</w:t>
            </w:r>
          </w:p>
        </w:tc>
        <w:tc>
          <w:tcPr>
            <w:tcW w:w="1021" w:type="pct"/>
          </w:tcPr>
          <w:p w14:paraId="3FBB9C50" w14:textId="1198F56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1183" w:type="pct"/>
          </w:tcPr>
          <w:p w14:paraId="1B687B09" w14:textId="478D3AF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914" w:type="pct"/>
          </w:tcPr>
          <w:p w14:paraId="1244D72C" w14:textId="69C3D16D"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r>
      <w:tr w:rsidR="00493693" w:rsidRPr="0098057E" w14:paraId="5D10762B" w14:textId="77777777" w:rsidTr="005A6A2B">
        <w:tc>
          <w:tcPr>
            <w:tcW w:w="1398" w:type="pct"/>
          </w:tcPr>
          <w:p w14:paraId="63945CD2" w14:textId="1B08C742"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-Allocation concealment mechanism</w:t>
            </w:r>
          </w:p>
        </w:tc>
        <w:tc>
          <w:tcPr>
            <w:tcW w:w="484" w:type="pct"/>
          </w:tcPr>
          <w:p w14:paraId="4DB9C89E" w14:textId="46931BD5"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9</w:t>
            </w:r>
          </w:p>
        </w:tc>
        <w:tc>
          <w:tcPr>
            <w:tcW w:w="1021" w:type="pct"/>
          </w:tcPr>
          <w:p w14:paraId="6B52378D" w14:textId="340AA544"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1183" w:type="pct"/>
          </w:tcPr>
          <w:p w14:paraId="4C2A1A7A" w14:textId="101B2E7C"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914" w:type="pct"/>
          </w:tcPr>
          <w:p w14:paraId="064696B6" w14:textId="18462FEC"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r>
      <w:tr w:rsidR="00493693" w:rsidRPr="0098057E" w14:paraId="4307F328" w14:textId="77777777" w:rsidTr="005A6A2B">
        <w:tc>
          <w:tcPr>
            <w:tcW w:w="1398" w:type="pct"/>
          </w:tcPr>
          <w:p w14:paraId="5B923659" w14:textId="63D6647E"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 xml:space="preserve">- Implementation </w:t>
            </w:r>
          </w:p>
        </w:tc>
        <w:tc>
          <w:tcPr>
            <w:tcW w:w="484" w:type="pct"/>
          </w:tcPr>
          <w:p w14:paraId="133BCF4C" w14:textId="4A3F4BEB"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10</w:t>
            </w:r>
          </w:p>
        </w:tc>
        <w:tc>
          <w:tcPr>
            <w:tcW w:w="1021" w:type="pct"/>
          </w:tcPr>
          <w:p w14:paraId="788C5DB7" w14:textId="1772F46D"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1183" w:type="pct"/>
          </w:tcPr>
          <w:p w14:paraId="3BF41DC8" w14:textId="7DD2F2FB"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914" w:type="pct"/>
          </w:tcPr>
          <w:p w14:paraId="1F275581" w14:textId="57A924BC"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r>
      <w:tr w:rsidR="005A6A2B" w:rsidRPr="0098057E" w14:paraId="2F00D60D" w14:textId="77777777" w:rsidTr="005A6A2B">
        <w:tc>
          <w:tcPr>
            <w:tcW w:w="1398" w:type="pct"/>
            <w:vMerge w:val="restart"/>
          </w:tcPr>
          <w:p w14:paraId="23080F56" w14:textId="32DA1456"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Blinding</w:t>
            </w:r>
          </w:p>
        </w:tc>
        <w:tc>
          <w:tcPr>
            <w:tcW w:w="484" w:type="pct"/>
          </w:tcPr>
          <w:p w14:paraId="07412CDD" w14:textId="1ABD06C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11a</w:t>
            </w:r>
          </w:p>
        </w:tc>
        <w:tc>
          <w:tcPr>
            <w:tcW w:w="1021" w:type="pct"/>
          </w:tcPr>
          <w:p w14:paraId="6A62CCDC" w14:textId="408284C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no</w:t>
            </w:r>
          </w:p>
        </w:tc>
        <w:tc>
          <w:tcPr>
            <w:tcW w:w="1183" w:type="pct"/>
          </w:tcPr>
          <w:p w14:paraId="6B5A0510" w14:textId="033563E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yes</w:t>
            </w:r>
          </w:p>
        </w:tc>
        <w:tc>
          <w:tcPr>
            <w:tcW w:w="914" w:type="pct"/>
          </w:tcPr>
          <w:p w14:paraId="77811B4A" w14:textId="7074736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w:t>
            </w:r>
          </w:p>
        </w:tc>
      </w:tr>
      <w:tr w:rsidR="005A6A2B" w:rsidRPr="0098057E" w14:paraId="15E285D9" w14:textId="77777777" w:rsidTr="005A6A2B">
        <w:tc>
          <w:tcPr>
            <w:tcW w:w="1398" w:type="pct"/>
            <w:vMerge/>
          </w:tcPr>
          <w:p w14:paraId="7457023E" w14:textId="77777777" w:rsidR="005A6A2B" w:rsidRPr="0098057E" w:rsidRDefault="005A6A2B" w:rsidP="00EB7C9E">
            <w:pPr>
              <w:spacing w:line="360" w:lineRule="auto"/>
              <w:jc w:val="both"/>
              <w:rPr>
                <w:rFonts w:ascii="Book Antiqua" w:hAnsi="Book Antiqua"/>
                <w:sz w:val="24"/>
                <w:szCs w:val="24"/>
              </w:rPr>
            </w:pPr>
          </w:p>
        </w:tc>
        <w:tc>
          <w:tcPr>
            <w:tcW w:w="484" w:type="pct"/>
          </w:tcPr>
          <w:p w14:paraId="48FE09D2" w14:textId="0CD32B53"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11b</w:t>
            </w:r>
          </w:p>
        </w:tc>
        <w:tc>
          <w:tcPr>
            <w:tcW w:w="1021" w:type="pct"/>
          </w:tcPr>
          <w:p w14:paraId="54CB9C86" w14:textId="5EDF9C86"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it-IT"/>
              </w:rPr>
              <w:t>yes</w:t>
            </w:r>
          </w:p>
        </w:tc>
        <w:tc>
          <w:tcPr>
            <w:tcW w:w="1183" w:type="pct"/>
          </w:tcPr>
          <w:p w14:paraId="2240955A" w14:textId="3245FF6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w:t>
            </w:r>
          </w:p>
        </w:tc>
        <w:tc>
          <w:tcPr>
            <w:tcW w:w="914" w:type="pct"/>
          </w:tcPr>
          <w:p w14:paraId="22AE5AEA" w14:textId="3E7CF5D6"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w:t>
            </w:r>
          </w:p>
        </w:tc>
      </w:tr>
      <w:tr w:rsidR="005A6A2B" w:rsidRPr="0098057E" w14:paraId="3D3F3A05" w14:textId="77777777" w:rsidTr="005A6A2B">
        <w:tc>
          <w:tcPr>
            <w:tcW w:w="1398" w:type="pct"/>
            <w:vMerge w:val="restart"/>
          </w:tcPr>
          <w:p w14:paraId="2E358A35" w14:textId="06B5553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Statistical methods</w:t>
            </w:r>
          </w:p>
        </w:tc>
        <w:tc>
          <w:tcPr>
            <w:tcW w:w="484" w:type="pct"/>
          </w:tcPr>
          <w:p w14:paraId="5703EBD1" w14:textId="39F943B3"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12a</w:t>
            </w:r>
          </w:p>
        </w:tc>
        <w:tc>
          <w:tcPr>
            <w:tcW w:w="1021" w:type="pct"/>
          </w:tcPr>
          <w:p w14:paraId="4C7AA597" w14:textId="4384A5D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182F6494" w14:textId="42645A5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6D32499F" w14:textId="5AEFF978"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yes</w:t>
            </w:r>
          </w:p>
        </w:tc>
      </w:tr>
      <w:tr w:rsidR="005A6A2B" w:rsidRPr="0098057E" w14:paraId="1A3A3827" w14:textId="77777777" w:rsidTr="005A6A2B">
        <w:tc>
          <w:tcPr>
            <w:tcW w:w="1398" w:type="pct"/>
            <w:vMerge/>
          </w:tcPr>
          <w:p w14:paraId="3DA1A2F7" w14:textId="1C6087E1" w:rsidR="005A6A2B" w:rsidRPr="0098057E" w:rsidRDefault="005A6A2B" w:rsidP="00EB7C9E">
            <w:pPr>
              <w:spacing w:line="360" w:lineRule="auto"/>
              <w:jc w:val="both"/>
              <w:rPr>
                <w:rFonts w:ascii="Book Antiqua" w:hAnsi="Book Antiqua"/>
                <w:sz w:val="24"/>
                <w:szCs w:val="24"/>
              </w:rPr>
            </w:pPr>
          </w:p>
        </w:tc>
        <w:tc>
          <w:tcPr>
            <w:tcW w:w="484" w:type="pct"/>
          </w:tcPr>
          <w:p w14:paraId="7CF5ACB4" w14:textId="61A5CBD7"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12b</w:t>
            </w:r>
          </w:p>
        </w:tc>
        <w:tc>
          <w:tcPr>
            <w:tcW w:w="1021" w:type="pct"/>
          </w:tcPr>
          <w:p w14:paraId="77EF6076" w14:textId="52DABE76"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35547E70" w14:textId="1EEA2AAD"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05835400" w14:textId="43424B8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not applicable</w:t>
            </w:r>
          </w:p>
        </w:tc>
      </w:tr>
      <w:tr w:rsidR="00493693" w:rsidRPr="0098057E" w14:paraId="678194E2" w14:textId="77777777" w:rsidTr="005A6A2B">
        <w:tc>
          <w:tcPr>
            <w:tcW w:w="1398" w:type="pct"/>
          </w:tcPr>
          <w:p w14:paraId="33B0A456" w14:textId="24F2FBED"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Results</w:t>
            </w:r>
          </w:p>
        </w:tc>
        <w:tc>
          <w:tcPr>
            <w:tcW w:w="484" w:type="pct"/>
          </w:tcPr>
          <w:p w14:paraId="1A9D3476" w14:textId="77777777" w:rsidR="00493693" w:rsidRPr="0098057E" w:rsidRDefault="00493693" w:rsidP="00EB7C9E">
            <w:pPr>
              <w:spacing w:line="360" w:lineRule="auto"/>
              <w:jc w:val="both"/>
              <w:rPr>
                <w:rFonts w:ascii="Book Antiqua" w:hAnsi="Book Antiqua"/>
                <w:sz w:val="24"/>
                <w:szCs w:val="24"/>
              </w:rPr>
            </w:pPr>
          </w:p>
        </w:tc>
        <w:tc>
          <w:tcPr>
            <w:tcW w:w="1021" w:type="pct"/>
          </w:tcPr>
          <w:p w14:paraId="1BF255B5" w14:textId="77777777" w:rsidR="00493693" w:rsidRPr="0098057E" w:rsidRDefault="00493693" w:rsidP="00EB7C9E">
            <w:pPr>
              <w:spacing w:line="360" w:lineRule="auto"/>
              <w:jc w:val="both"/>
              <w:rPr>
                <w:rFonts w:ascii="Book Antiqua" w:hAnsi="Book Antiqua"/>
                <w:sz w:val="24"/>
                <w:szCs w:val="24"/>
              </w:rPr>
            </w:pPr>
          </w:p>
        </w:tc>
        <w:tc>
          <w:tcPr>
            <w:tcW w:w="1183" w:type="pct"/>
          </w:tcPr>
          <w:p w14:paraId="3ACEB521" w14:textId="77777777" w:rsidR="00493693" w:rsidRPr="0098057E" w:rsidRDefault="00493693" w:rsidP="00EB7C9E">
            <w:pPr>
              <w:spacing w:line="360" w:lineRule="auto"/>
              <w:jc w:val="both"/>
              <w:rPr>
                <w:rFonts w:ascii="Book Antiqua" w:hAnsi="Book Antiqua"/>
                <w:sz w:val="24"/>
                <w:szCs w:val="24"/>
              </w:rPr>
            </w:pPr>
          </w:p>
        </w:tc>
        <w:tc>
          <w:tcPr>
            <w:tcW w:w="914" w:type="pct"/>
          </w:tcPr>
          <w:p w14:paraId="27078B8E" w14:textId="77777777" w:rsidR="00493693" w:rsidRPr="0098057E" w:rsidRDefault="00493693" w:rsidP="00EB7C9E">
            <w:pPr>
              <w:spacing w:line="360" w:lineRule="auto"/>
              <w:jc w:val="both"/>
              <w:rPr>
                <w:rFonts w:ascii="Book Antiqua" w:hAnsi="Book Antiqua"/>
                <w:sz w:val="24"/>
                <w:szCs w:val="24"/>
              </w:rPr>
            </w:pPr>
          </w:p>
        </w:tc>
      </w:tr>
      <w:tr w:rsidR="005A6A2B" w:rsidRPr="0098057E" w14:paraId="66B2548C" w14:textId="77777777" w:rsidTr="005A6A2B">
        <w:tc>
          <w:tcPr>
            <w:tcW w:w="1398" w:type="pct"/>
            <w:vMerge w:val="restart"/>
          </w:tcPr>
          <w:p w14:paraId="4688F3D4" w14:textId="18B77F1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Participant flow</w:t>
            </w:r>
          </w:p>
        </w:tc>
        <w:tc>
          <w:tcPr>
            <w:tcW w:w="484" w:type="pct"/>
          </w:tcPr>
          <w:p w14:paraId="0EFEE6AF" w14:textId="00BD10E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13a</w:t>
            </w:r>
          </w:p>
        </w:tc>
        <w:tc>
          <w:tcPr>
            <w:tcW w:w="1021" w:type="pct"/>
          </w:tcPr>
          <w:p w14:paraId="63E472CE" w14:textId="3735261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4E15419F" w14:textId="73A8B6D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2083431C" w14:textId="1FF631D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1BE48F7E" w14:textId="77777777" w:rsidTr="005A6A2B">
        <w:tc>
          <w:tcPr>
            <w:tcW w:w="1398" w:type="pct"/>
            <w:vMerge/>
          </w:tcPr>
          <w:p w14:paraId="626274B8" w14:textId="1F09AF18" w:rsidR="005A6A2B" w:rsidRPr="0098057E" w:rsidRDefault="005A6A2B" w:rsidP="00EB7C9E">
            <w:pPr>
              <w:spacing w:line="360" w:lineRule="auto"/>
              <w:jc w:val="both"/>
              <w:rPr>
                <w:rFonts w:ascii="Book Antiqua" w:hAnsi="Book Antiqua"/>
                <w:sz w:val="24"/>
                <w:szCs w:val="24"/>
              </w:rPr>
            </w:pPr>
          </w:p>
        </w:tc>
        <w:tc>
          <w:tcPr>
            <w:tcW w:w="484" w:type="pct"/>
          </w:tcPr>
          <w:p w14:paraId="7624AC54" w14:textId="703DC1A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13b</w:t>
            </w:r>
          </w:p>
        </w:tc>
        <w:tc>
          <w:tcPr>
            <w:tcW w:w="1021" w:type="pct"/>
          </w:tcPr>
          <w:p w14:paraId="77F40B86" w14:textId="0D03594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686AFB01" w14:textId="2A7BD2E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6B2C41C8" w14:textId="42E37028"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6B638D4D" w14:textId="77777777" w:rsidTr="005A6A2B">
        <w:tc>
          <w:tcPr>
            <w:tcW w:w="1398" w:type="pct"/>
            <w:vMerge w:val="restart"/>
          </w:tcPr>
          <w:p w14:paraId="2A6195BD" w14:textId="5292DCC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Recruitment</w:t>
            </w:r>
          </w:p>
        </w:tc>
        <w:tc>
          <w:tcPr>
            <w:tcW w:w="484" w:type="pct"/>
          </w:tcPr>
          <w:p w14:paraId="7CBA39A4" w14:textId="0C3A56A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14a</w:t>
            </w:r>
          </w:p>
        </w:tc>
        <w:tc>
          <w:tcPr>
            <w:tcW w:w="1021" w:type="pct"/>
          </w:tcPr>
          <w:p w14:paraId="0F423B72" w14:textId="548514F1"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7AEF496B" w14:textId="6B572F73"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48E0993D" w14:textId="2A5280F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7468D9B8" w14:textId="77777777" w:rsidTr="005A6A2B">
        <w:tc>
          <w:tcPr>
            <w:tcW w:w="1398" w:type="pct"/>
            <w:vMerge/>
          </w:tcPr>
          <w:p w14:paraId="231C7317" w14:textId="77777777" w:rsidR="005A6A2B" w:rsidRPr="0098057E" w:rsidRDefault="005A6A2B" w:rsidP="00EB7C9E">
            <w:pPr>
              <w:spacing w:line="360" w:lineRule="auto"/>
              <w:jc w:val="both"/>
              <w:rPr>
                <w:rFonts w:ascii="Book Antiqua" w:hAnsi="Book Antiqua"/>
                <w:sz w:val="24"/>
                <w:szCs w:val="24"/>
              </w:rPr>
            </w:pPr>
          </w:p>
        </w:tc>
        <w:tc>
          <w:tcPr>
            <w:tcW w:w="484" w:type="pct"/>
          </w:tcPr>
          <w:p w14:paraId="1577EFE8" w14:textId="351AC17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14b</w:t>
            </w:r>
          </w:p>
        </w:tc>
        <w:tc>
          <w:tcPr>
            <w:tcW w:w="1021" w:type="pct"/>
          </w:tcPr>
          <w:p w14:paraId="353B53C0" w14:textId="10815013"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GB"/>
              </w:rPr>
              <w:t>not applicable</w:t>
            </w:r>
          </w:p>
        </w:tc>
        <w:tc>
          <w:tcPr>
            <w:tcW w:w="1183" w:type="pct"/>
          </w:tcPr>
          <w:p w14:paraId="4008B6A1" w14:textId="0AC443D2" w:rsidR="005A6A2B" w:rsidRPr="0098057E" w:rsidRDefault="005A6A2B" w:rsidP="00EB7C9E">
            <w:pPr>
              <w:spacing w:line="360" w:lineRule="auto"/>
              <w:jc w:val="both"/>
              <w:rPr>
                <w:rFonts w:ascii="Book Antiqua" w:hAnsi="Book Antiqua"/>
                <w:sz w:val="24"/>
                <w:szCs w:val="24"/>
              </w:rPr>
            </w:pPr>
            <w:r w:rsidRPr="0098057E">
              <w:rPr>
                <w:rFonts w:ascii="Book Antiqua" w:eastAsia="Times New Roman" w:hAnsi="Book Antiqua" w:cs="Times New Roman"/>
                <w:sz w:val="24"/>
                <w:szCs w:val="24"/>
                <w:lang w:val="en-GB" w:eastAsia="de-DE"/>
              </w:rPr>
              <w:t>not applicable</w:t>
            </w:r>
          </w:p>
        </w:tc>
        <w:tc>
          <w:tcPr>
            <w:tcW w:w="914" w:type="pct"/>
          </w:tcPr>
          <w:p w14:paraId="29531C13" w14:textId="3A29E2FD"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493693" w:rsidRPr="0098057E" w14:paraId="33400606" w14:textId="77777777" w:rsidTr="005A6A2B">
        <w:tc>
          <w:tcPr>
            <w:tcW w:w="1398" w:type="pct"/>
          </w:tcPr>
          <w:p w14:paraId="7575595B" w14:textId="672CDF89"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Baseline data</w:t>
            </w:r>
          </w:p>
        </w:tc>
        <w:tc>
          <w:tcPr>
            <w:tcW w:w="484" w:type="pct"/>
          </w:tcPr>
          <w:p w14:paraId="31F1FF75" w14:textId="5E7C1385"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15</w:t>
            </w:r>
          </w:p>
        </w:tc>
        <w:tc>
          <w:tcPr>
            <w:tcW w:w="1021" w:type="pct"/>
          </w:tcPr>
          <w:p w14:paraId="2BE1E7AC" w14:textId="4BE9994E"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148185DB" w14:textId="266A7847"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47F8EA44" w14:textId="73F5CF49"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493693" w:rsidRPr="0098057E" w14:paraId="19B54E46" w14:textId="77777777" w:rsidTr="005A6A2B">
        <w:tc>
          <w:tcPr>
            <w:tcW w:w="1398" w:type="pct"/>
          </w:tcPr>
          <w:p w14:paraId="3A33ED6C" w14:textId="3F8886C7"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 xml:space="preserve">Numbers </w:t>
            </w:r>
            <w:proofErr w:type="spellStart"/>
            <w:r w:rsidRPr="0098057E">
              <w:rPr>
                <w:rFonts w:ascii="Book Antiqua" w:hAnsi="Book Antiqua" w:cs="Times New Roman"/>
                <w:bCs/>
                <w:sz w:val="24"/>
                <w:szCs w:val="24"/>
                <w:lang w:val="en-US"/>
              </w:rPr>
              <w:t>analysed</w:t>
            </w:r>
            <w:proofErr w:type="spellEnd"/>
          </w:p>
        </w:tc>
        <w:tc>
          <w:tcPr>
            <w:tcW w:w="484" w:type="pct"/>
          </w:tcPr>
          <w:p w14:paraId="75280885" w14:textId="5905BEBD"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16</w:t>
            </w:r>
          </w:p>
        </w:tc>
        <w:tc>
          <w:tcPr>
            <w:tcW w:w="1021" w:type="pct"/>
          </w:tcPr>
          <w:p w14:paraId="1BDBD0AD" w14:textId="5BAB2C36"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5AE14826" w14:textId="5D94FCFB"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0F99C8B4" w14:textId="381E1962"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3260F417" w14:textId="77777777" w:rsidTr="005A6A2B">
        <w:tc>
          <w:tcPr>
            <w:tcW w:w="1398" w:type="pct"/>
            <w:vMerge w:val="restart"/>
          </w:tcPr>
          <w:p w14:paraId="474BBB0C" w14:textId="73A74B5E"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Outcomes and estimation</w:t>
            </w:r>
          </w:p>
        </w:tc>
        <w:tc>
          <w:tcPr>
            <w:tcW w:w="484" w:type="pct"/>
          </w:tcPr>
          <w:p w14:paraId="3F539E7D" w14:textId="4C73484E"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17a</w:t>
            </w:r>
          </w:p>
        </w:tc>
        <w:tc>
          <w:tcPr>
            <w:tcW w:w="1021" w:type="pct"/>
          </w:tcPr>
          <w:p w14:paraId="05F4072B" w14:textId="50CBFC8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7DC3A35B" w14:textId="37BA0413"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555ED6BD" w14:textId="75C093C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34B4E263" w14:textId="77777777" w:rsidTr="005A6A2B">
        <w:tc>
          <w:tcPr>
            <w:tcW w:w="1398" w:type="pct"/>
            <w:vMerge/>
          </w:tcPr>
          <w:p w14:paraId="4C80F19E" w14:textId="77777777" w:rsidR="005A6A2B" w:rsidRPr="0098057E" w:rsidRDefault="005A6A2B" w:rsidP="00EB7C9E">
            <w:pPr>
              <w:spacing w:line="360" w:lineRule="auto"/>
              <w:jc w:val="both"/>
              <w:rPr>
                <w:rFonts w:ascii="Book Antiqua" w:hAnsi="Book Antiqua"/>
                <w:sz w:val="24"/>
                <w:szCs w:val="24"/>
              </w:rPr>
            </w:pPr>
          </w:p>
        </w:tc>
        <w:tc>
          <w:tcPr>
            <w:tcW w:w="484" w:type="pct"/>
          </w:tcPr>
          <w:p w14:paraId="09C21D62" w14:textId="7DA9A48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17b</w:t>
            </w:r>
          </w:p>
        </w:tc>
        <w:tc>
          <w:tcPr>
            <w:tcW w:w="1021" w:type="pct"/>
          </w:tcPr>
          <w:p w14:paraId="76EDEA0D" w14:textId="3CA3392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2038F06E" w14:textId="763B0D0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436C819B" w14:textId="77F2F91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493693" w:rsidRPr="0098057E" w14:paraId="2F339688" w14:textId="77777777" w:rsidTr="005A6A2B">
        <w:tc>
          <w:tcPr>
            <w:tcW w:w="1398" w:type="pct"/>
          </w:tcPr>
          <w:p w14:paraId="1A5DC9F5" w14:textId="7403557F"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Ancillary analysis</w:t>
            </w:r>
          </w:p>
        </w:tc>
        <w:tc>
          <w:tcPr>
            <w:tcW w:w="484" w:type="pct"/>
          </w:tcPr>
          <w:p w14:paraId="1B197540" w14:textId="701A118E"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18</w:t>
            </w:r>
          </w:p>
        </w:tc>
        <w:tc>
          <w:tcPr>
            <w:tcW w:w="1021" w:type="pct"/>
          </w:tcPr>
          <w:p w14:paraId="3AB3E966" w14:textId="5CD582C2"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230DBD08" w14:textId="5270250E"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6119A09D" w14:textId="3F4AA41F" w:rsidR="00493693" w:rsidRPr="0098057E" w:rsidRDefault="00493693" w:rsidP="00EB7C9E">
            <w:pPr>
              <w:spacing w:line="360" w:lineRule="auto"/>
              <w:jc w:val="both"/>
              <w:rPr>
                <w:rFonts w:ascii="Book Antiqua" w:hAnsi="Book Antiqua"/>
                <w:sz w:val="24"/>
                <w:szCs w:val="24"/>
              </w:rPr>
            </w:pPr>
            <w:r w:rsidRPr="0098057E">
              <w:rPr>
                <w:rFonts w:ascii="Book Antiqua" w:eastAsia="Times New Roman" w:hAnsi="Book Antiqua" w:cs="Times New Roman"/>
                <w:sz w:val="24"/>
                <w:szCs w:val="24"/>
                <w:lang w:val="en-GB" w:eastAsia="de-DE"/>
              </w:rPr>
              <w:t>not applicable</w:t>
            </w:r>
          </w:p>
        </w:tc>
      </w:tr>
      <w:tr w:rsidR="00493693" w:rsidRPr="0098057E" w14:paraId="75A6D484" w14:textId="77777777" w:rsidTr="005A6A2B">
        <w:tc>
          <w:tcPr>
            <w:tcW w:w="1398" w:type="pct"/>
          </w:tcPr>
          <w:p w14:paraId="69229DAB" w14:textId="3EF3EF2F"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Harms</w:t>
            </w:r>
          </w:p>
        </w:tc>
        <w:tc>
          <w:tcPr>
            <w:tcW w:w="484" w:type="pct"/>
          </w:tcPr>
          <w:p w14:paraId="7007A726" w14:textId="3320631B"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19</w:t>
            </w:r>
          </w:p>
        </w:tc>
        <w:tc>
          <w:tcPr>
            <w:tcW w:w="1021" w:type="pct"/>
          </w:tcPr>
          <w:p w14:paraId="70A44A92" w14:textId="06063FA5"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69CDC749" w14:textId="334A5DA2"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914" w:type="pct"/>
          </w:tcPr>
          <w:p w14:paraId="16632C4A" w14:textId="2D871F17" w:rsidR="00493693" w:rsidRPr="0098057E" w:rsidRDefault="00493693"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0A8EE3EA" w14:textId="77777777" w:rsidTr="005A6A2B">
        <w:tc>
          <w:tcPr>
            <w:tcW w:w="1398" w:type="pct"/>
          </w:tcPr>
          <w:p w14:paraId="14CDC454" w14:textId="71C65D00"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Discussion</w:t>
            </w:r>
          </w:p>
        </w:tc>
        <w:tc>
          <w:tcPr>
            <w:tcW w:w="484" w:type="pct"/>
          </w:tcPr>
          <w:p w14:paraId="34F18C61" w14:textId="77777777" w:rsidR="005A6A2B" w:rsidRPr="0098057E" w:rsidRDefault="005A6A2B" w:rsidP="00EB7C9E">
            <w:pPr>
              <w:spacing w:line="360" w:lineRule="auto"/>
              <w:jc w:val="both"/>
              <w:rPr>
                <w:rFonts w:ascii="Book Antiqua" w:hAnsi="Book Antiqua"/>
                <w:sz w:val="24"/>
                <w:szCs w:val="24"/>
              </w:rPr>
            </w:pPr>
          </w:p>
        </w:tc>
        <w:tc>
          <w:tcPr>
            <w:tcW w:w="1021" w:type="pct"/>
          </w:tcPr>
          <w:p w14:paraId="31A3321E" w14:textId="77777777" w:rsidR="005A6A2B" w:rsidRPr="0098057E" w:rsidRDefault="005A6A2B" w:rsidP="00EB7C9E">
            <w:pPr>
              <w:spacing w:line="360" w:lineRule="auto"/>
              <w:jc w:val="both"/>
              <w:rPr>
                <w:rFonts w:ascii="Book Antiqua" w:hAnsi="Book Antiqua"/>
                <w:sz w:val="24"/>
                <w:szCs w:val="24"/>
              </w:rPr>
            </w:pPr>
          </w:p>
        </w:tc>
        <w:tc>
          <w:tcPr>
            <w:tcW w:w="1183" w:type="pct"/>
          </w:tcPr>
          <w:p w14:paraId="5CC66A4F" w14:textId="77777777" w:rsidR="005A6A2B" w:rsidRPr="0098057E" w:rsidRDefault="005A6A2B" w:rsidP="00EB7C9E">
            <w:pPr>
              <w:spacing w:line="360" w:lineRule="auto"/>
              <w:jc w:val="both"/>
              <w:rPr>
                <w:rFonts w:ascii="Book Antiqua" w:hAnsi="Book Antiqua"/>
                <w:sz w:val="24"/>
                <w:szCs w:val="24"/>
              </w:rPr>
            </w:pPr>
          </w:p>
        </w:tc>
        <w:tc>
          <w:tcPr>
            <w:tcW w:w="914" w:type="pct"/>
          </w:tcPr>
          <w:p w14:paraId="42E9487E" w14:textId="77777777" w:rsidR="005A6A2B" w:rsidRPr="0098057E" w:rsidRDefault="005A6A2B" w:rsidP="00EB7C9E">
            <w:pPr>
              <w:spacing w:line="360" w:lineRule="auto"/>
              <w:jc w:val="both"/>
              <w:rPr>
                <w:rFonts w:ascii="Book Antiqua" w:hAnsi="Book Antiqua"/>
                <w:sz w:val="24"/>
                <w:szCs w:val="24"/>
              </w:rPr>
            </w:pPr>
          </w:p>
        </w:tc>
      </w:tr>
      <w:tr w:rsidR="005A6A2B" w:rsidRPr="0098057E" w14:paraId="4A1F4605" w14:textId="77777777" w:rsidTr="005A6A2B">
        <w:tc>
          <w:tcPr>
            <w:tcW w:w="1398" w:type="pct"/>
          </w:tcPr>
          <w:p w14:paraId="65B5D83C" w14:textId="61EAC00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lastRenderedPageBreak/>
              <w:t>Limitations</w:t>
            </w:r>
          </w:p>
        </w:tc>
        <w:tc>
          <w:tcPr>
            <w:tcW w:w="484" w:type="pct"/>
          </w:tcPr>
          <w:p w14:paraId="0C35576F" w14:textId="2579616D"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20</w:t>
            </w:r>
          </w:p>
        </w:tc>
        <w:tc>
          <w:tcPr>
            <w:tcW w:w="1021" w:type="pct"/>
          </w:tcPr>
          <w:p w14:paraId="7567E46F" w14:textId="1B775FD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2DB36F7C" w14:textId="433AE8C3"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57C8B6F2" w14:textId="1D13CD3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0A1ECB0B" w14:textId="77777777" w:rsidTr="005A6A2B">
        <w:tc>
          <w:tcPr>
            <w:tcW w:w="1398" w:type="pct"/>
          </w:tcPr>
          <w:p w14:paraId="6D12ED24" w14:textId="05D6F16B"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GB"/>
              </w:rPr>
              <w:t>Generalisability</w:t>
            </w:r>
          </w:p>
        </w:tc>
        <w:tc>
          <w:tcPr>
            <w:tcW w:w="484" w:type="pct"/>
          </w:tcPr>
          <w:p w14:paraId="0A207DE9" w14:textId="3C9B67DE"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21</w:t>
            </w:r>
          </w:p>
        </w:tc>
        <w:tc>
          <w:tcPr>
            <w:tcW w:w="1021" w:type="pct"/>
          </w:tcPr>
          <w:p w14:paraId="1B8B02A1" w14:textId="4DA516A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1183" w:type="pct"/>
          </w:tcPr>
          <w:p w14:paraId="3EF089B2" w14:textId="4600674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914" w:type="pct"/>
          </w:tcPr>
          <w:p w14:paraId="2CDF35C6" w14:textId="1BB52CE6"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r>
      <w:tr w:rsidR="005A6A2B" w:rsidRPr="0098057E" w14:paraId="524C4A5D" w14:textId="77777777" w:rsidTr="005A6A2B">
        <w:tc>
          <w:tcPr>
            <w:tcW w:w="1398" w:type="pct"/>
          </w:tcPr>
          <w:p w14:paraId="5A601DDE" w14:textId="21F853EA"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Interpretation</w:t>
            </w:r>
          </w:p>
        </w:tc>
        <w:tc>
          <w:tcPr>
            <w:tcW w:w="484" w:type="pct"/>
          </w:tcPr>
          <w:p w14:paraId="3466A252" w14:textId="30EC7E40"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22</w:t>
            </w:r>
          </w:p>
        </w:tc>
        <w:tc>
          <w:tcPr>
            <w:tcW w:w="1021" w:type="pct"/>
          </w:tcPr>
          <w:p w14:paraId="606DE101" w14:textId="516299B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725DCC8F" w14:textId="1886812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137D8B0E" w14:textId="10882C94"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r>
      <w:tr w:rsidR="005A6A2B" w:rsidRPr="0098057E" w14:paraId="2ABD2DE4" w14:textId="77777777" w:rsidTr="005A6A2B">
        <w:tc>
          <w:tcPr>
            <w:tcW w:w="1398" w:type="pct"/>
          </w:tcPr>
          <w:p w14:paraId="032F66D7" w14:textId="4D6A292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bCs/>
                <w:sz w:val="24"/>
                <w:szCs w:val="24"/>
                <w:lang w:val="en-US"/>
              </w:rPr>
              <w:t>Other information</w:t>
            </w:r>
          </w:p>
        </w:tc>
        <w:tc>
          <w:tcPr>
            <w:tcW w:w="484" w:type="pct"/>
          </w:tcPr>
          <w:p w14:paraId="4C890186" w14:textId="77777777" w:rsidR="005A6A2B" w:rsidRPr="0098057E" w:rsidRDefault="005A6A2B" w:rsidP="00EB7C9E">
            <w:pPr>
              <w:spacing w:line="360" w:lineRule="auto"/>
              <w:jc w:val="both"/>
              <w:rPr>
                <w:rFonts w:ascii="Book Antiqua" w:hAnsi="Book Antiqua"/>
                <w:sz w:val="24"/>
                <w:szCs w:val="24"/>
              </w:rPr>
            </w:pPr>
          </w:p>
        </w:tc>
        <w:tc>
          <w:tcPr>
            <w:tcW w:w="1021" w:type="pct"/>
          </w:tcPr>
          <w:p w14:paraId="3F0C4D18" w14:textId="77777777" w:rsidR="005A6A2B" w:rsidRPr="0098057E" w:rsidRDefault="005A6A2B" w:rsidP="00EB7C9E">
            <w:pPr>
              <w:spacing w:line="360" w:lineRule="auto"/>
              <w:jc w:val="both"/>
              <w:rPr>
                <w:rFonts w:ascii="Book Antiqua" w:hAnsi="Book Antiqua"/>
                <w:sz w:val="24"/>
                <w:szCs w:val="24"/>
              </w:rPr>
            </w:pPr>
          </w:p>
        </w:tc>
        <w:tc>
          <w:tcPr>
            <w:tcW w:w="1183" w:type="pct"/>
          </w:tcPr>
          <w:p w14:paraId="55F67346" w14:textId="77777777" w:rsidR="005A6A2B" w:rsidRPr="0098057E" w:rsidRDefault="005A6A2B" w:rsidP="00EB7C9E">
            <w:pPr>
              <w:spacing w:line="360" w:lineRule="auto"/>
              <w:jc w:val="both"/>
              <w:rPr>
                <w:rFonts w:ascii="Book Antiqua" w:hAnsi="Book Antiqua"/>
                <w:sz w:val="24"/>
                <w:szCs w:val="24"/>
              </w:rPr>
            </w:pPr>
          </w:p>
        </w:tc>
        <w:tc>
          <w:tcPr>
            <w:tcW w:w="914" w:type="pct"/>
          </w:tcPr>
          <w:p w14:paraId="6AB1314C" w14:textId="77777777" w:rsidR="005A6A2B" w:rsidRPr="0098057E" w:rsidRDefault="005A6A2B" w:rsidP="00EB7C9E">
            <w:pPr>
              <w:spacing w:line="360" w:lineRule="auto"/>
              <w:jc w:val="both"/>
              <w:rPr>
                <w:rFonts w:ascii="Book Antiqua" w:hAnsi="Book Antiqua"/>
                <w:sz w:val="24"/>
                <w:szCs w:val="24"/>
              </w:rPr>
            </w:pPr>
          </w:p>
        </w:tc>
      </w:tr>
      <w:tr w:rsidR="005A6A2B" w:rsidRPr="0098057E" w14:paraId="6BDC8688" w14:textId="77777777" w:rsidTr="005A6A2B">
        <w:tc>
          <w:tcPr>
            <w:tcW w:w="1398" w:type="pct"/>
          </w:tcPr>
          <w:p w14:paraId="36965247" w14:textId="7CB9FAF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Registration</w:t>
            </w:r>
          </w:p>
        </w:tc>
        <w:tc>
          <w:tcPr>
            <w:tcW w:w="484" w:type="pct"/>
          </w:tcPr>
          <w:p w14:paraId="3FDF4E73" w14:textId="639AAE25"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23</w:t>
            </w:r>
          </w:p>
        </w:tc>
        <w:tc>
          <w:tcPr>
            <w:tcW w:w="1021" w:type="pct"/>
          </w:tcPr>
          <w:p w14:paraId="74D177C0" w14:textId="6BBFC90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1183" w:type="pct"/>
          </w:tcPr>
          <w:p w14:paraId="22EC091F" w14:textId="22624E61"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914" w:type="pct"/>
          </w:tcPr>
          <w:p w14:paraId="5426B437" w14:textId="34A58DB7"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r>
      <w:tr w:rsidR="005A6A2B" w:rsidRPr="0098057E" w14:paraId="6E84E7B3" w14:textId="77777777" w:rsidTr="005A6A2B">
        <w:tc>
          <w:tcPr>
            <w:tcW w:w="1398" w:type="pct"/>
          </w:tcPr>
          <w:p w14:paraId="4C4ACD14" w14:textId="05DD8CE2"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Protocol</w:t>
            </w:r>
          </w:p>
        </w:tc>
        <w:tc>
          <w:tcPr>
            <w:tcW w:w="484" w:type="pct"/>
          </w:tcPr>
          <w:p w14:paraId="6CAA686E" w14:textId="4017C04C"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24</w:t>
            </w:r>
          </w:p>
        </w:tc>
        <w:tc>
          <w:tcPr>
            <w:tcW w:w="1021" w:type="pct"/>
          </w:tcPr>
          <w:p w14:paraId="607540F1" w14:textId="3790C69F"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1183" w:type="pct"/>
          </w:tcPr>
          <w:p w14:paraId="0D49367E" w14:textId="3065A479"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c>
          <w:tcPr>
            <w:tcW w:w="914" w:type="pct"/>
          </w:tcPr>
          <w:p w14:paraId="4CBC4A8D" w14:textId="4E3A6D30"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r>
      <w:tr w:rsidR="005A6A2B" w:rsidRPr="00EB7C9E" w14:paraId="4C8884F1" w14:textId="77777777" w:rsidTr="005A6A2B">
        <w:tc>
          <w:tcPr>
            <w:tcW w:w="1398" w:type="pct"/>
          </w:tcPr>
          <w:p w14:paraId="7BB9AE1E" w14:textId="1F726197"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Funding</w:t>
            </w:r>
          </w:p>
        </w:tc>
        <w:tc>
          <w:tcPr>
            <w:tcW w:w="484" w:type="pct"/>
          </w:tcPr>
          <w:p w14:paraId="1D59AAEA" w14:textId="6A38EAF0"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25</w:t>
            </w:r>
          </w:p>
        </w:tc>
        <w:tc>
          <w:tcPr>
            <w:tcW w:w="1021" w:type="pct"/>
          </w:tcPr>
          <w:p w14:paraId="13FE89C9" w14:textId="4820A5F1"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1183" w:type="pct"/>
          </w:tcPr>
          <w:p w14:paraId="26F88F08" w14:textId="46638981" w:rsidR="005A6A2B" w:rsidRPr="0098057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yes</w:t>
            </w:r>
          </w:p>
        </w:tc>
        <w:tc>
          <w:tcPr>
            <w:tcW w:w="914" w:type="pct"/>
          </w:tcPr>
          <w:p w14:paraId="2893E36D" w14:textId="0684A75A" w:rsidR="005A6A2B" w:rsidRPr="00EB7C9E" w:rsidRDefault="005A6A2B" w:rsidP="00EB7C9E">
            <w:pPr>
              <w:spacing w:line="360" w:lineRule="auto"/>
              <w:jc w:val="both"/>
              <w:rPr>
                <w:rFonts w:ascii="Book Antiqua" w:hAnsi="Book Antiqua"/>
                <w:sz w:val="24"/>
                <w:szCs w:val="24"/>
              </w:rPr>
            </w:pPr>
            <w:r w:rsidRPr="0098057E">
              <w:rPr>
                <w:rFonts w:ascii="Book Antiqua" w:hAnsi="Book Antiqua" w:cs="Times New Roman"/>
                <w:sz w:val="24"/>
                <w:szCs w:val="24"/>
                <w:lang w:val="en-US"/>
              </w:rPr>
              <w:t>no</w:t>
            </w:r>
          </w:p>
        </w:tc>
      </w:tr>
    </w:tbl>
    <w:p w14:paraId="73DFFD07" w14:textId="77777777" w:rsidR="007C2CB0" w:rsidRPr="00EB7C9E" w:rsidRDefault="007C2CB0" w:rsidP="00EB7C9E">
      <w:pPr>
        <w:spacing w:line="360" w:lineRule="auto"/>
        <w:jc w:val="both"/>
        <w:rPr>
          <w:rFonts w:ascii="Book Antiqua" w:hAnsi="Book Antiqua"/>
        </w:rPr>
      </w:pPr>
    </w:p>
    <w:p w14:paraId="72FAD9A5" w14:textId="77777777" w:rsidR="007C2CB0" w:rsidRPr="00EB7C9E" w:rsidRDefault="007C2CB0" w:rsidP="00EB7C9E">
      <w:pPr>
        <w:spacing w:line="360" w:lineRule="auto"/>
        <w:jc w:val="both"/>
        <w:rPr>
          <w:rFonts w:ascii="Book Antiqua" w:hAnsi="Book Antiqua"/>
          <w:lang w:val="en-US"/>
        </w:rPr>
      </w:pPr>
    </w:p>
    <w:sectPr w:rsidR="007C2CB0" w:rsidRPr="00EB7C9E" w:rsidSect="007C2CB0">
      <w:pgSz w:w="16838" w:h="11906" w:orient="landscape"/>
      <w:pgMar w:top="1134"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45AB" w14:textId="77777777" w:rsidR="00556760" w:rsidRDefault="00556760" w:rsidP="00757B9A">
      <w:r>
        <w:separator/>
      </w:r>
    </w:p>
  </w:endnote>
  <w:endnote w:type="continuationSeparator" w:id="0">
    <w:p w14:paraId="7AA7EBD3" w14:textId="77777777" w:rsidR="00556760" w:rsidRDefault="00556760" w:rsidP="007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FCF87" w14:textId="77777777" w:rsidR="00597DC6" w:rsidRDefault="00597DC6">
    <w:pPr>
      <w:pStyle w:val="a6"/>
      <w:jc w:val="center"/>
    </w:pPr>
    <w:r>
      <w:rPr>
        <w:noProof/>
      </w:rPr>
      <w:fldChar w:fldCharType="begin"/>
    </w:r>
    <w:r>
      <w:rPr>
        <w:noProof/>
      </w:rPr>
      <w:instrText xml:space="preserve"> PAGE </w:instrText>
    </w:r>
    <w:r>
      <w:rPr>
        <w:noProof/>
      </w:rPr>
      <w:fldChar w:fldCharType="separate"/>
    </w:r>
    <w:r w:rsidR="00FE3623">
      <w:rPr>
        <w:noProof/>
      </w:rPr>
      <w:t>4</w:t>
    </w:r>
    <w:r>
      <w:rPr>
        <w:noProof/>
      </w:rPr>
      <w:fldChar w:fldCharType="end"/>
    </w:r>
  </w:p>
  <w:p w14:paraId="392933CD" w14:textId="77777777" w:rsidR="00597DC6" w:rsidRDefault="00597D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65686" w14:textId="77777777" w:rsidR="00556760" w:rsidRDefault="00556760" w:rsidP="00757B9A">
      <w:r w:rsidRPr="00757B9A">
        <w:rPr>
          <w:color w:val="000000"/>
        </w:rPr>
        <w:separator/>
      </w:r>
    </w:p>
  </w:footnote>
  <w:footnote w:type="continuationSeparator" w:id="0">
    <w:p w14:paraId="155D3850" w14:textId="77777777" w:rsidR="00556760" w:rsidRDefault="00556760" w:rsidP="0075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B119" w14:textId="77777777" w:rsidR="00597DC6" w:rsidRDefault="00597DC6">
    <w:pPr>
      <w:pStyle w:val="a5"/>
    </w:pPr>
  </w:p>
  <w:p w14:paraId="0FC903BF" w14:textId="77777777" w:rsidR="00597DC6" w:rsidRDefault="00597D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CCF"/>
    <w:multiLevelType w:val="multilevel"/>
    <w:tmpl w:val="63369D2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67D4179"/>
    <w:multiLevelType w:val="multilevel"/>
    <w:tmpl w:val="0F30E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9A"/>
    <w:rsid w:val="00006F01"/>
    <w:rsid w:val="000D436F"/>
    <w:rsid w:val="000E0C13"/>
    <w:rsid w:val="000E1CC6"/>
    <w:rsid w:val="001469B4"/>
    <w:rsid w:val="0017173A"/>
    <w:rsid w:val="00186280"/>
    <w:rsid w:val="001A4CBF"/>
    <w:rsid w:val="001F06D9"/>
    <w:rsid w:val="001F4023"/>
    <w:rsid w:val="00220DAF"/>
    <w:rsid w:val="00273F76"/>
    <w:rsid w:val="0029745C"/>
    <w:rsid w:val="002A7E80"/>
    <w:rsid w:val="002C6AA0"/>
    <w:rsid w:val="002E4F3D"/>
    <w:rsid w:val="003479BB"/>
    <w:rsid w:val="00357B0F"/>
    <w:rsid w:val="00383755"/>
    <w:rsid w:val="00393071"/>
    <w:rsid w:val="00393BD0"/>
    <w:rsid w:val="003C396C"/>
    <w:rsid w:val="003E5012"/>
    <w:rsid w:val="003E55B3"/>
    <w:rsid w:val="00402ED9"/>
    <w:rsid w:val="00476224"/>
    <w:rsid w:val="00484557"/>
    <w:rsid w:val="00484D1C"/>
    <w:rsid w:val="00493693"/>
    <w:rsid w:val="004B5CCE"/>
    <w:rsid w:val="004C16DF"/>
    <w:rsid w:val="004C1A15"/>
    <w:rsid w:val="004F7DAE"/>
    <w:rsid w:val="005135D3"/>
    <w:rsid w:val="0053607D"/>
    <w:rsid w:val="0055265C"/>
    <w:rsid w:val="00556760"/>
    <w:rsid w:val="005613B4"/>
    <w:rsid w:val="00592FDF"/>
    <w:rsid w:val="00597DC6"/>
    <w:rsid w:val="005A5BC3"/>
    <w:rsid w:val="005A6A2B"/>
    <w:rsid w:val="005E131E"/>
    <w:rsid w:val="00657E97"/>
    <w:rsid w:val="006652F8"/>
    <w:rsid w:val="006C4D1E"/>
    <w:rsid w:val="006F6869"/>
    <w:rsid w:val="00727C05"/>
    <w:rsid w:val="00757B9A"/>
    <w:rsid w:val="007A6EE6"/>
    <w:rsid w:val="007C2CB0"/>
    <w:rsid w:val="007E3921"/>
    <w:rsid w:val="007F33B2"/>
    <w:rsid w:val="00823202"/>
    <w:rsid w:val="0082322A"/>
    <w:rsid w:val="00833D3C"/>
    <w:rsid w:val="00857048"/>
    <w:rsid w:val="00857313"/>
    <w:rsid w:val="008E1446"/>
    <w:rsid w:val="008F657D"/>
    <w:rsid w:val="008F7483"/>
    <w:rsid w:val="00915F37"/>
    <w:rsid w:val="0094181E"/>
    <w:rsid w:val="0098057E"/>
    <w:rsid w:val="00983C35"/>
    <w:rsid w:val="00A22B32"/>
    <w:rsid w:val="00A7702C"/>
    <w:rsid w:val="00A8115C"/>
    <w:rsid w:val="00A87DEC"/>
    <w:rsid w:val="00A936F3"/>
    <w:rsid w:val="00A97423"/>
    <w:rsid w:val="00AA6888"/>
    <w:rsid w:val="00AC0E63"/>
    <w:rsid w:val="00AD60E4"/>
    <w:rsid w:val="00AE0492"/>
    <w:rsid w:val="00AE125A"/>
    <w:rsid w:val="00AE655A"/>
    <w:rsid w:val="00AF22E7"/>
    <w:rsid w:val="00BD4955"/>
    <w:rsid w:val="00C06271"/>
    <w:rsid w:val="00C10080"/>
    <w:rsid w:val="00C65EBB"/>
    <w:rsid w:val="00C82063"/>
    <w:rsid w:val="00CA6EF3"/>
    <w:rsid w:val="00CA7578"/>
    <w:rsid w:val="00CB6D03"/>
    <w:rsid w:val="00CD6256"/>
    <w:rsid w:val="00CF1216"/>
    <w:rsid w:val="00CF6929"/>
    <w:rsid w:val="00DA5B62"/>
    <w:rsid w:val="00DB4DD6"/>
    <w:rsid w:val="00DC5203"/>
    <w:rsid w:val="00DD140A"/>
    <w:rsid w:val="00DD7507"/>
    <w:rsid w:val="00DE7E5B"/>
    <w:rsid w:val="00E4293F"/>
    <w:rsid w:val="00E64A3E"/>
    <w:rsid w:val="00EB7C9E"/>
    <w:rsid w:val="00EC0CFB"/>
    <w:rsid w:val="00ED35EC"/>
    <w:rsid w:val="00EF3F14"/>
    <w:rsid w:val="00F20FDD"/>
    <w:rsid w:val="00F32636"/>
    <w:rsid w:val="00F37942"/>
    <w:rsid w:val="00FA0ED4"/>
    <w:rsid w:val="00FC417A"/>
    <w:rsid w:val="00FE3623"/>
    <w:rsid w:val="00FF79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7B9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rsid w:val="00757B9A"/>
    <w:pPr>
      <w:keepNext/>
      <w:spacing w:before="240" w:after="120"/>
    </w:pPr>
    <w:rPr>
      <w:rFonts w:ascii="Arial" w:eastAsia="微软雅黑" w:hAnsi="Arial"/>
      <w:sz w:val="28"/>
      <w:szCs w:val="28"/>
    </w:rPr>
  </w:style>
  <w:style w:type="paragraph" w:customStyle="1" w:styleId="Textbody">
    <w:name w:val="Text body"/>
    <w:basedOn w:val="a"/>
    <w:rsid w:val="00757B9A"/>
    <w:pPr>
      <w:spacing w:after="120"/>
    </w:pPr>
  </w:style>
  <w:style w:type="paragraph" w:styleId="a3">
    <w:name w:val="List"/>
    <w:basedOn w:val="Textbody"/>
    <w:rsid w:val="00757B9A"/>
  </w:style>
  <w:style w:type="paragraph" w:styleId="a4">
    <w:name w:val="caption"/>
    <w:basedOn w:val="a"/>
    <w:rsid w:val="00757B9A"/>
    <w:pPr>
      <w:suppressLineNumbers/>
      <w:spacing w:before="120" w:after="120"/>
    </w:pPr>
    <w:rPr>
      <w:i/>
      <w:iCs/>
    </w:rPr>
  </w:style>
  <w:style w:type="paragraph" w:customStyle="1" w:styleId="Index">
    <w:name w:val="Index"/>
    <w:basedOn w:val="a"/>
    <w:rsid w:val="00757B9A"/>
    <w:pPr>
      <w:suppressLineNumbers/>
    </w:pPr>
  </w:style>
  <w:style w:type="paragraph" w:styleId="a5">
    <w:name w:val="header"/>
    <w:basedOn w:val="a"/>
    <w:rsid w:val="00757B9A"/>
    <w:pPr>
      <w:tabs>
        <w:tab w:val="center" w:pos="4536"/>
        <w:tab w:val="right" w:pos="9072"/>
      </w:tabs>
    </w:pPr>
    <w:rPr>
      <w:szCs w:val="21"/>
    </w:rPr>
  </w:style>
  <w:style w:type="paragraph" w:styleId="a6">
    <w:name w:val="footer"/>
    <w:basedOn w:val="a"/>
    <w:rsid w:val="00757B9A"/>
    <w:pPr>
      <w:tabs>
        <w:tab w:val="center" w:pos="4536"/>
        <w:tab w:val="right" w:pos="9072"/>
      </w:tabs>
    </w:pPr>
    <w:rPr>
      <w:szCs w:val="21"/>
    </w:rPr>
  </w:style>
  <w:style w:type="paragraph" w:styleId="a7">
    <w:name w:val="List Paragraph"/>
    <w:basedOn w:val="a"/>
    <w:rsid w:val="00757B9A"/>
    <w:pPr>
      <w:ind w:left="720"/>
    </w:pPr>
  </w:style>
  <w:style w:type="character" w:customStyle="1" w:styleId="Internetlink">
    <w:name w:val="Internet link"/>
    <w:rsid w:val="00757B9A"/>
    <w:rPr>
      <w:color w:val="000080"/>
      <w:u w:val="single"/>
    </w:rPr>
  </w:style>
  <w:style w:type="character" w:customStyle="1" w:styleId="jrnl">
    <w:name w:val="jrnl"/>
    <w:basedOn w:val="a0"/>
    <w:rsid w:val="00757B9A"/>
  </w:style>
  <w:style w:type="character" w:customStyle="1" w:styleId="KopfzeileZchn">
    <w:name w:val="Kopfzeile Zchn"/>
    <w:basedOn w:val="a0"/>
    <w:rsid w:val="00757B9A"/>
    <w:rPr>
      <w:szCs w:val="21"/>
    </w:rPr>
  </w:style>
  <w:style w:type="character" w:customStyle="1" w:styleId="FuzeileZchn">
    <w:name w:val="Fußzeile Zchn"/>
    <w:basedOn w:val="a0"/>
    <w:rsid w:val="00757B9A"/>
    <w:rPr>
      <w:szCs w:val="21"/>
    </w:rPr>
  </w:style>
  <w:style w:type="paragraph" w:customStyle="1" w:styleId="yiv1102623543msonormal">
    <w:name w:val="yiv1102623543msonormal"/>
    <w:basedOn w:val="a"/>
    <w:rsid w:val="00757B9A"/>
    <w:pPr>
      <w:widowControl/>
      <w:suppressAutoHyphens w:val="0"/>
      <w:spacing w:before="100" w:after="100"/>
      <w:textAlignment w:val="auto"/>
    </w:pPr>
    <w:rPr>
      <w:rFonts w:eastAsia="Times New Roman" w:cs="Times New Roman"/>
      <w:kern w:val="0"/>
      <w:lang w:eastAsia="de-DE" w:bidi="ar-SA"/>
    </w:rPr>
  </w:style>
  <w:style w:type="paragraph" w:customStyle="1" w:styleId="Default">
    <w:name w:val="Default"/>
    <w:rsid w:val="00757B9A"/>
    <w:pPr>
      <w:widowControl/>
      <w:autoSpaceDE w:val="0"/>
      <w:textAlignment w:val="auto"/>
    </w:pPr>
    <w:rPr>
      <w:rFonts w:ascii="Lucida Sans" w:hAnsi="Lucida Sans" w:cs="Lucida Sans"/>
      <w:color w:val="000000"/>
      <w:kern w:val="0"/>
      <w:lang w:bidi="ar-SA"/>
    </w:rPr>
  </w:style>
  <w:style w:type="character" w:styleId="a8">
    <w:name w:val="Hyperlink"/>
    <w:basedOn w:val="a0"/>
    <w:rsid w:val="00757B9A"/>
    <w:rPr>
      <w:color w:val="0000FF"/>
      <w:u w:val="single"/>
    </w:rPr>
  </w:style>
  <w:style w:type="character" w:customStyle="1" w:styleId="element-citation">
    <w:name w:val="element-citation"/>
    <w:basedOn w:val="a0"/>
    <w:rsid w:val="00757B9A"/>
  </w:style>
  <w:style w:type="character" w:customStyle="1" w:styleId="ref-journal">
    <w:name w:val="ref-journal"/>
    <w:basedOn w:val="a0"/>
    <w:rsid w:val="00757B9A"/>
  </w:style>
  <w:style w:type="paragraph" w:styleId="a9">
    <w:name w:val="Balloon Text"/>
    <w:basedOn w:val="a"/>
    <w:rsid w:val="00757B9A"/>
    <w:rPr>
      <w:rFonts w:ascii="Tahoma" w:hAnsi="Tahoma"/>
      <w:sz w:val="16"/>
      <w:szCs w:val="14"/>
    </w:rPr>
  </w:style>
  <w:style w:type="character" w:customStyle="1" w:styleId="SprechblasentextZchn">
    <w:name w:val="Sprechblasentext Zchn"/>
    <w:basedOn w:val="a0"/>
    <w:rsid w:val="00757B9A"/>
    <w:rPr>
      <w:rFonts w:ascii="Tahoma" w:hAnsi="Tahoma"/>
      <w:sz w:val="16"/>
      <w:szCs w:val="14"/>
    </w:rPr>
  </w:style>
  <w:style w:type="character" w:customStyle="1" w:styleId="highlight">
    <w:name w:val="highlight"/>
    <w:basedOn w:val="a0"/>
    <w:rsid w:val="00757B9A"/>
  </w:style>
  <w:style w:type="numbering" w:customStyle="1" w:styleId="WWNum3">
    <w:name w:val="WWNum3"/>
    <w:basedOn w:val="a2"/>
    <w:rsid w:val="00757B9A"/>
    <w:pPr>
      <w:numPr>
        <w:numId w:val="1"/>
      </w:numPr>
    </w:pPr>
  </w:style>
  <w:style w:type="table" w:styleId="aa">
    <w:name w:val="Table Grid"/>
    <w:basedOn w:val="a1"/>
    <w:uiPriority w:val="59"/>
    <w:rsid w:val="007C2CB0"/>
    <w:pPr>
      <w:widowControl/>
      <w:autoSpaceDN/>
      <w:textAlignment w:val="auto"/>
    </w:pPr>
    <w:rPr>
      <w:rFonts w:asciiTheme="minorHAnsi" w:eastAsiaTheme="minorEastAsia" w:hAnsiTheme="minorHAnsi" w:cstheme="minorBidi"/>
      <w:kern w:val="0"/>
      <w:sz w:val="22"/>
      <w:szCs w:val="22"/>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220DAF"/>
    <w:pPr>
      <w:widowControl/>
      <w:autoSpaceDN/>
      <w:spacing w:line="276" w:lineRule="auto"/>
      <w:textAlignment w:val="auto"/>
    </w:pPr>
    <w:rPr>
      <w:rFonts w:ascii="Arial" w:hAnsi="Arial" w:cs="Arial"/>
      <w:color w:val="000000"/>
      <w:kern w:val="0"/>
      <w:sz w:val="22"/>
      <w:szCs w:val="20"/>
      <w:lang w:val="pl-PL" w:eastAsia="pl-PL" w:bidi="ar-SA"/>
    </w:rPr>
  </w:style>
  <w:style w:type="character" w:customStyle="1" w:styleId="UnresolvedMention1">
    <w:name w:val="Unresolved Mention1"/>
    <w:basedOn w:val="a0"/>
    <w:uiPriority w:val="99"/>
    <w:semiHidden/>
    <w:unhideWhenUsed/>
    <w:rsid w:val="00220D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7B9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rsid w:val="00757B9A"/>
    <w:pPr>
      <w:keepNext/>
      <w:spacing w:before="240" w:after="120"/>
    </w:pPr>
    <w:rPr>
      <w:rFonts w:ascii="Arial" w:eastAsia="微软雅黑" w:hAnsi="Arial"/>
      <w:sz w:val="28"/>
      <w:szCs w:val="28"/>
    </w:rPr>
  </w:style>
  <w:style w:type="paragraph" w:customStyle="1" w:styleId="Textbody">
    <w:name w:val="Text body"/>
    <w:basedOn w:val="a"/>
    <w:rsid w:val="00757B9A"/>
    <w:pPr>
      <w:spacing w:after="120"/>
    </w:pPr>
  </w:style>
  <w:style w:type="paragraph" w:styleId="a3">
    <w:name w:val="List"/>
    <w:basedOn w:val="Textbody"/>
    <w:rsid w:val="00757B9A"/>
  </w:style>
  <w:style w:type="paragraph" w:styleId="a4">
    <w:name w:val="caption"/>
    <w:basedOn w:val="a"/>
    <w:rsid w:val="00757B9A"/>
    <w:pPr>
      <w:suppressLineNumbers/>
      <w:spacing w:before="120" w:after="120"/>
    </w:pPr>
    <w:rPr>
      <w:i/>
      <w:iCs/>
    </w:rPr>
  </w:style>
  <w:style w:type="paragraph" w:customStyle="1" w:styleId="Index">
    <w:name w:val="Index"/>
    <w:basedOn w:val="a"/>
    <w:rsid w:val="00757B9A"/>
    <w:pPr>
      <w:suppressLineNumbers/>
    </w:pPr>
  </w:style>
  <w:style w:type="paragraph" w:styleId="a5">
    <w:name w:val="header"/>
    <w:basedOn w:val="a"/>
    <w:rsid w:val="00757B9A"/>
    <w:pPr>
      <w:tabs>
        <w:tab w:val="center" w:pos="4536"/>
        <w:tab w:val="right" w:pos="9072"/>
      </w:tabs>
    </w:pPr>
    <w:rPr>
      <w:szCs w:val="21"/>
    </w:rPr>
  </w:style>
  <w:style w:type="paragraph" w:styleId="a6">
    <w:name w:val="footer"/>
    <w:basedOn w:val="a"/>
    <w:rsid w:val="00757B9A"/>
    <w:pPr>
      <w:tabs>
        <w:tab w:val="center" w:pos="4536"/>
        <w:tab w:val="right" w:pos="9072"/>
      </w:tabs>
    </w:pPr>
    <w:rPr>
      <w:szCs w:val="21"/>
    </w:rPr>
  </w:style>
  <w:style w:type="paragraph" w:styleId="a7">
    <w:name w:val="List Paragraph"/>
    <w:basedOn w:val="a"/>
    <w:rsid w:val="00757B9A"/>
    <w:pPr>
      <w:ind w:left="720"/>
    </w:pPr>
  </w:style>
  <w:style w:type="character" w:customStyle="1" w:styleId="Internetlink">
    <w:name w:val="Internet link"/>
    <w:rsid w:val="00757B9A"/>
    <w:rPr>
      <w:color w:val="000080"/>
      <w:u w:val="single"/>
    </w:rPr>
  </w:style>
  <w:style w:type="character" w:customStyle="1" w:styleId="jrnl">
    <w:name w:val="jrnl"/>
    <w:basedOn w:val="a0"/>
    <w:rsid w:val="00757B9A"/>
  </w:style>
  <w:style w:type="character" w:customStyle="1" w:styleId="KopfzeileZchn">
    <w:name w:val="Kopfzeile Zchn"/>
    <w:basedOn w:val="a0"/>
    <w:rsid w:val="00757B9A"/>
    <w:rPr>
      <w:szCs w:val="21"/>
    </w:rPr>
  </w:style>
  <w:style w:type="character" w:customStyle="1" w:styleId="FuzeileZchn">
    <w:name w:val="Fußzeile Zchn"/>
    <w:basedOn w:val="a0"/>
    <w:rsid w:val="00757B9A"/>
    <w:rPr>
      <w:szCs w:val="21"/>
    </w:rPr>
  </w:style>
  <w:style w:type="paragraph" w:customStyle="1" w:styleId="yiv1102623543msonormal">
    <w:name w:val="yiv1102623543msonormal"/>
    <w:basedOn w:val="a"/>
    <w:rsid w:val="00757B9A"/>
    <w:pPr>
      <w:widowControl/>
      <w:suppressAutoHyphens w:val="0"/>
      <w:spacing w:before="100" w:after="100"/>
      <w:textAlignment w:val="auto"/>
    </w:pPr>
    <w:rPr>
      <w:rFonts w:eastAsia="Times New Roman" w:cs="Times New Roman"/>
      <w:kern w:val="0"/>
      <w:lang w:eastAsia="de-DE" w:bidi="ar-SA"/>
    </w:rPr>
  </w:style>
  <w:style w:type="paragraph" w:customStyle="1" w:styleId="Default">
    <w:name w:val="Default"/>
    <w:rsid w:val="00757B9A"/>
    <w:pPr>
      <w:widowControl/>
      <w:autoSpaceDE w:val="0"/>
      <w:textAlignment w:val="auto"/>
    </w:pPr>
    <w:rPr>
      <w:rFonts w:ascii="Lucida Sans" w:hAnsi="Lucida Sans" w:cs="Lucida Sans"/>
      <w:color w:val="000000"/>
      <w:kern w:val="0"/>
      <w:lang w:bidi="ar-SA"/>
    </w:rPr>
  </w:style>
  <w:style w:type="character" w:styleId="a8">
    <w:name w:val="Hyperlink"/>
    <w:basedOn w:val="a0"/>
    <w:rsid w:val="00757B9A"/>
    <w:rPr>
      <w:color w:val="0000FF"/>
      <w:u w:val="single"/>
    </w:rPr>
  </w:style>
  <w:style w:type="character" w:customStyle="1" w:styleId="element-citation">
    <w:name w:val="element-citation"/>
    <w:basedOn w:val="a0"/>
    <w:rsid w:val="00757B9A"/>
  </w:style>
  <w:style w:type="character" w:customStyle="1" w:styleId="ref-journal">
    <w:name w:val="ref-journal"/>
    <w:basedOn w:val="a0"/>
    <w:rsid w:val="00757B9A"/>
  </w:style>
  <w:style w:type="paragraph" w:styleId="a9">
    <w:name w:val="Balloon Text"/>
    <w:basedOn w:val="a"/>
    <w:rsid w:val="00757B9A"/>
    <w:rPr>
      <w:rFonts w:ascii="Tahoma" w:hAnsi="Tahoma"/>
      <w:sz w:val="16"/>
      <w:szCs w:val="14"/>
    </w:rPr>
  </w:style>
  <w:style w:type="character" w:customStyle="1" w:styleId="SprechblasentextZchn">
    <w:name w:val="Sprechblasentext Zchn"/>
    <w:basedOn w:val="a0"/>
    <w:rsid w:val="00757B9A"/>
    <w:rPr>
      <w:rFonts w:ascii="Tahoma" w:hAnsi="Tahoma"/>
      <w:sz w:val="16"/>
      <w:szCs w:val="14"/>
    </w:rPr>
  </w:style>
  <w:style w:type="character" w:customStyle="1" w:styleId="highlight">
    <w:name w:val="highlight"/>
    <w:basedOn w:val="a0"/>
    <w:rsid w:val="00757B9A"/>
  </w:style>
  <w:style w:type="numbering" w:customStyle="1" w:styleId="WWNum3">
    <w:name w:val="WWNum3"/>
    <w:basedOn w:val="a2"/>
    <w:rsid w:val="00757B9A"/>
    <w:pPr>
      <w:numPr>
        <w:numId w:val="1"/>
      </w:numPr>
    </w:pPr>
  </w:style>
  <w:style w:type="table" w:styleId="aa">
    <w:name w:val="Table Grid"/>
    <w:basedOn w:val="a1"/>
    <w:uiPriority w:val="59"/>
    <w:rsid w:val="007C2CB0"/>
    <w:pPr>
      <w:widowControl/>
      <w:autoSpaceDN/>
      <w:textAlignment w:val="auto"/>
    </w:pPr>
    <w:rPr>
      <w:rFonts w:asciiTheme="minorHAnsi" w:eastAsiaTheme="minorEastAsia" w:hAnsiTheme="minorHAnsi" w:cstheme="minorBidi"/>
      <w:kern w:val="0"/>
      <w:sz w:val="22"/>
      <w:szCs w:val="22"/>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220DAF"/>
    <w:pPr>
      <w:widowControl/>
      <w:autoSpaceDN/>
      <w:spacing w:line="276" w:lineRule="auto"/>
      <w:textAlignment w:val="auto"/>
    </w:pPr>
    <w:rPr>
      <w:rFonts w:ascii="Arial" w:hAnsi="Arial" w:cs="Arial"/>
      <w:color w:val="000000"/>
      <w:kern w:val="0"/>
      <w:sz w:val="22"/>
      <w:szCs w:val="20"/>
      <w:lang w:val="pl-PL" w:eastAsia="pl-PL" w:bidi="ar-SA"/>
    </w:rPr>
  </w:style>
  <w:style w:type="character" w:customStyle="1" w:styleId="UnresolvedMention1">
    <w:name w:val="Unresolved Mention1"/>
    <w:basedOn w:val="a0"/>
    <w:uiPriority w:val="99"/>
    <w:semiHidden/>
    <w:unhideWhenUsed/>
    <w:rsid w:val="00220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59557">
      <w:bodyDiv w:val="1"/>
      <w:marLeft w:val="0"/>
      <w:marRight w:val="0"/>
      <w:marTop w:val="0"/>
      <w:marBottom w:val="0"/>
      <w:divBdr>
        <w:top w:val="none" w:sz="0" w:space="0" w:color="auto"/>
        <w:left w:val="none" w:sz="0" w:space="0" w:color="auto"/>
        <w:bottom w:val="none" w:sz="0" w:space="0" w:color="auto"/>
        <w:right w:val="none" w:sz="0" w:space="0" w:color="auto"/>
      </w:divBdr>
      <w:divsChild>
        <w:div w:id="2076127293">
          <w:marLeft w:val="0"/>
          <w:marRight w:val="1"/>
          <w:marTop w:val="0"/>
          <w:marBottom w:val="0"/>
          <w:divBdr>
            <w:top w:val="none" w:sz="0" w:space="0" w:color="auto"/>
            <w:left w:val="none" w:sz="0" w:space="0" w:color="auto"/>
            <w:bottom w:val="none" w:sz="0" w:space="0" w:color="auto"/>
            <w:right w:val="none" w:sz="0" w:space="0" w:color="auto"/>
          </w:divBdr>
          <w:divsChild>
            <w:div w:id="495462232">
              <w:marLeft w:val="0"/>
              <w:marRight w:val="0"/>
              <w:marTop w:val="0"/>
              <w:marBottom w:val="0"/>
              <w:divBdr>
                <w:top w:val="none" w:sz="0" w:space="0" w:color="auto"/>
                <w:left w:val="none" w:sz="0" w:space="0" w:color="auto"/>
                <w:bottom w:val="none" w:sz="0" w:space="0" w:color="auto"/>
                <w:right w:val="none" w:sz="0" w:space="0" w:color="auto"/>
              </w:divBdr>
              <w:divsChild>
                <w:div w:id="86267047">
                  <w:marLeft w:val="0"/>
                  <w:marRight w:val="1"/>
                  <w:marTop w:val="0"/>
                  <w:marBottom w:val="0"/>
                  <w:divBdr>
                    <w:top w:val="none" w:sz="0" w:space="0" w:color="auto"/>
                    <w:left w:val="none" w:sz="0" w:space="0" w:color="auto"/>
                    <w:bottom w:val="none" w:sz="0" w:space="0" w:color="auto"/>
                    <w:right w:val="none" w:sz="0" w:space="0" w:color="auto"/>
                  </w:divBdr>
                  <w:divsChild>
                    <w:div w:id="714089218">
                      <w:marLeft w:val="0"/>
                      <w:marRight w:val="0"/>
                      <w:marTop w:val="0"/>
                      <w:marBottom w:val="0"/>
                      <w:divBdr>
                        <w:top w:val="none" w:sz="0" w:space="0" w:color="auto"/>
                        <w:left w:val="none" w:sz="0" w:space="0" w:color="auto"/>
                        <w:bottom w:val="none" w:sz="0" w:space="0" w:color="auto"/>
                        <w:right w:val="none" w:sz="0" w:space="0" w:color="auto"/>
                      </w:divBdr>
                      <w:divsChild>
                        <w:div w:id="1172336145">
                          <w:marLeft w:val="0"/>
                          <w:marRight w:val="0"/>
                          <w:marTop w:val="0"/>
                          <w:marBottom w:val="0"/>
                          <w:divBdr>
                            <w:top w:val="none" w:sz="0" w:space="0" w:color="auto"/>
                            <w:left w:val="none" w:sz="0" w:space="0" w:color="auto"/>
                            <w:bottom w:val="none" w:sz="0" w:space="0" w:color="auto"/>
                            <w:right w:val="none" w:sz="0" w:space="0" w:color="auto"/>
                          </w:divBdr>
                          <w:divsChild>
                            <w:div w:id="821232799">
                              <w:marLeft w:val="0"/>
                              <w:marRight w:val="0"/>
                              <w:marTop w:val="120"/>
                              <w:marBottom w:val="360"/>
                              <w:divBdr>
                                <w:top w:val="none" w:sz="0" w:space="0" w:color="auto"/>
                                <w:left w:val="none" w:sz="0" w:space="0" w:color="auto"/>
                                <w:bottom w:val="none" w:sz="0" w:space="0" w:color="auto"/>
                                <w:right w:val="none" w:sz="0" w:space="0" w:color="auto"/>
                              </w:divBdr>
                              <w:divsChild>
                                <w:div w:id="1877960632">
                                  <w:marLeft w:val="420"/>
                                  <w:marRight w:val="0"/>
                                  <w:marTop w:val="0"/>
                                  <w:marBottom w:val="0"/>
                                  <w:divBdr>
                                    <w:top w:val="none" w:sz="0" w:space="0" w:color="auto"/>
                                    <w:left w:val="none" w:sz="0" w:space="0" w:color="auto"/>
                                    <w:bottom w:val="none" w:sz="0" w:space="0" w:color="auto"/>
                                    <w:right w:val="none" w:sz="0" w:space="0" w:color="auto"/>
                                  </w:divBdr>
                                  <w:divsChild>
                                    <w:div w:id="10594739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571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henne-bruns@uniklinik-ulm.de"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r-project.org/foundation"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6891</Words>
  <Characters>39281</Characters>
  <Application>Microsoft Office Word</Application>
  <DocSecurity>0</DocSecurity>
  <Lines>327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Kanton Spital Aarau</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Zovko</dc:creator>
  <cp:lastModifiedBy>染奇</cp:lastModifiedBy>
  <cp:revision>11</cp:revision>
  <cp:lastPrinted>2019-03-08T11:41:00Z</cp:lastPrinted>
  <dcterms:created xsi:type="dcterms:W3CDTF">2019-10-14T16:49:00Z</dcterms:created>
  <dcterms:modified xsi:type="dcterms:W3CDTF">2019-12-20T06:14:00Z</dcterms:modified>
</cp:coreProperties>
</file>