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42" w:rsidRDefault="007066C2">
      <w:pPr>
        <w:snapToGrid w:val="0"/>
        <w:spacing w:line="360" w:lineRule="auto"/>
        <w:rPr>
          <w:rFonts w:ascii="Book Antiqua" w:eastAsia="Book Antiqua" w:hAnsi="Book Antiqua" w:cs="Book Antiqua"/>
          <w:b/>
          <w:color w:val="000000" w:themeColor="text1"/>
          <w:sz w:val="24"/>
          <w:szCs w:val="24"/>
        </w:rPr>
      </w:pPr>
      <w:r>
        <w:rPr>
          <w:rFonts w:ascii="Book Antiqua" w:eastAsia="Book Antiqua" w:hAnsi="Book Antiqua" w:cs="Book Antiqua"/>
          <w:b/>
          <w:bCs/>
          <w:color w:val="000000" w:themeColor="text1"/>
          <w:spacing w:val="-1"/>
          <w:sz w:val="24"/>
          <w:szCs w:val="24"/>
        </w:rPr>
        <w:t>N</w:t>
      </w:r>
      <w:r>
        <w:rPr>
          <w:rFonts w:ascii="Book Antiqua" w:eastAsia="Book Antiqua" w:hAnsi="Book Antiqua" w:cs="Book Antiqua"/>
          <w:b/>
          <w:bCs/>
          <w:color w:val="000000" w:themeColor="text1"/>
          <w:sz w:val="24"/>
          <w:szCs w:val="24"/>
        </w:rPr>
        <w:t xml:space="preserve">ame </w:t>
      </w:r>
      <w:r>
        <w:rPr>
          <w:rFonts w:ascii="Book Antiqua" w:eastAsia="Book Antiqua" w:hAnsi="Book Antiqua" w:cs="Book Antiqua"/>
          <w:b/>
          <w:bCs/>
          <w:color w:val="000000" w:themeColor="text1"/>
          <w:spacing w:val="1"/>
          <w:sz w:val="24"/>
          <w:szCs w:val="24"/>
        </w:rPr>
        <w:t>o</w:t>
      </w:r>
      <w:r>
        <w:rPr>
          <w:rFonts w:ascii="Book Antiqua" w:eastAsia="Book Antiqua" w:hAnsi="Book Antiqua" w:cs="Book Antiqua"/>
          <w:b/>
          <w:bCs/>
          <w:color w:val="000000" w:themeColor="text1"/>
          <w:sz w:val="24"/>
          <w:szCs w:val="24"/>
        </w:rPr>
        <w:t>f</w:t>
      </w:r>
      <w:r>
        <w:rPr>
          <w:rFonts w:ascii="Book Antiqua" w:eastAsia="Book Antiqua" w:hAnsi="Book Antiqua" w:cs="Book Antiqua"/>
          <w:b/>
          <w:bCs/>
          <w:color w:val="000000" w:themeColor="text1"/>
          <w:spacing w:val="1"/>
          <w:sz w:val="24"/>
          <w:szCs w:val="24"/>
        </w:rPr>
        <w:t xml:space="preserve"> </w:t>
      </w:r>
      <w:r>
        <w:rPr>
          <w:rFonts w:ascii="Book Antiqua" w:eastAsia="Book Antiqua" w:hAnsi="Book Antiqua" w:cs="Book Antiqua"/>
          <w:b/>
          <w:bCs/>
          <w:color w:val="000000" w:themeColor="text1"/>
          <w:sz w:val="24"/>
          <w:szCs w:val="24"/>
        </w:rPr>
        <w:t>J</w:t>
      </w:r>
      <w:r>
        <w:rPr>
          <w:rFonts w:ascii="Book Antiqua" w:eastAsia="Book Antiqua" w:hAnsi="Book Antiqua" w:cs="Book Antiqua"/>
          <w:b/>
          <w:bCs/>
          <w:color w:val="000000" w:themeColor="text1"/>
          <w:spacing w:val="1"/>
          <w:sz w:val="24"/>
          <w:szCs w:val="24"/>
        </w:rPr>
        <w:t>o</w:t>
      </w:r>
      <w:r>
        <w:rPr>
          <w:rFonts w:ascii="Book Antiqua" w:eastAsia="Book Antiqua" w:hAnsi="Book Antiqua" w:cs="Book Antiqua"/>
          <w:b/>
          <w:bCs/>
          <w:color w:val="000000" w:themeColor="text1"/>
          <w:sz w:val="24"/>
          <w:szCs w:val="24"/>
        </w:rPr>
        <w:t>urna</w:t>
      </w:r>
      <w:r>
        <w:rPr>
          <w:rFonts w:ascii="Book Antiqua" w:eastAsia="Book Antiqua" w:hAnsi="Book Antiqua" w:cs="Book Antiqua"/>
          <w:b/>
          <w:bCs/>
          <w:color w:val="000000" w:themeColor="text1"/>
          <w:spacing w:val="-1"/>
          <w:sz w:val="24"/>
          <w:szCs w:val="24"/>
        </w:rPr>
        <w:t>l</w:t>
      </w:r>
      <w:r>
        <w:rPr>
          <w:rFonts w:ascii="Book Antiqua" w:eastAsia="Book Antiqua" w:hAnsi="Book Antiqua" w:cs="Book Antiqua"/>
          <w:b/>
          <w:bCs/>
          <w:color w:val="000000" w:themeColor="text1"/>
          <w:sz w:val="24"/>
          <w:szCs w:val="24"/>
        </w:rPr>
        <w:t>:</w:t>
      </w:r>
      <w:r>
        <w:rPr>
          <w:rFonts w:ascii="Book Antiqua" w:eastAsia="Book Antiqua" w:hAnsi="Book Antiqua" w:cs="Book Antiqua"/>
          <w:b/>
          <w:bCs/>
          <w:color w:val="000000" w:themeColor="text1"/>
          <w:spacing w:val="-6"/>
          <w:sz w:val="24"/>
          <w:szCs w:val="24"/>
        </w:rPr>
        <w:t xml:space="preserve"> </w:t>
      </w:r>
      <w:r>
        <w:rPr>
          <w:rFonts w:ascii="Book Antiqua" w:eastAsia="Book Antiqua" w:hAnsi="Book Antiqua" w:cs="Book Antiqua"/>
          <w:b/>
          <w:i/>
          <w:color w:val="000000" w:themeColor="text1"/>
          <w:spacing w:val="-1"/>
          <w:sz w:val="24"/>
          <w:szCs w:val="24"/>
        </w:rPr>
        <w:t>Wo</w:t>
      </w:r>
      <w:r>
        <w:rPr>
          <w:rFonts w:ascii="Book Antiqua" w:eastAsia="Book Antiqua" w:hAnsi="Book Antiqua" w:cs="Book Antiqua"/>
          <w:b/>
          <w:i/>
          <w:color w:val="000000" w:themeColor="text1"/>
          <w:sz w:val="24"/>
          <w:szCs w:val="24"/>
        </w:rPr>
        <w:t>rld</w:t>
      </w:r>
      <w:r>
        <w:rPr>
          <w:rFonts w:ascii="Book Antiqua" w:eastAsia="Book Antiqua" w:hAnsi="Book Antiqua" w:cs="Book Antiqua"/>
          <w:b/>
          <w:i/>
          <w:color w:val="000000" w:themeColor="text1"/>
          <w:spacing w:val="-6"/>
          <w:sz w:val="24"/>
          <w:szCs w:val="24"/>
        </w:rPr>
        <w:t xml:space="preserve"> </w:t>
      </w:r>
      <w:r>
        <w:rPr>
          <w:rFonts w:ascii="Book Antiqua" w:eastAsia="Book Antiqua" w:hAnsi="Book Antiqua" w:cs="Book Antiqua"/>
          <w:b/>
          <w:i/>
          <w:color w:val="000000" w:themeColor="text1"/>
          <w:sz w:val="24"/>
          <w:szCs w:val="24"/>
        </w:rPr>
        <w:t>J</w:t>
      </w:r>
      <w:r>
        <w:rPr>
          <w:rFonts w:ascii="Book Antiqua" w:eastAsia="Book Antiqua" w:hAnsi="Book Antiqua" w:cs="Book Antiqua"/>
          <w:b/>
          <w:i/>
          <w:color w:val="000000" w:themeColor="text1"/>
          <w:spacing w:val="-1"/>
          <w:sz w:val="24"/>
          <w:szCs w:val="24"/>
        </w:rPr>
        <w:t>o</w:t>
      </w:r>
      <w:r>
        <w:rPr>
          <w:rFonts w:ascii="Book Antiqua" w:eastAsia="Book Antiqua" w:hAnsi="Book Antiqua" w:cs="Book Antiqua"/>
          <w:b/>
          <w:i/>
          <w:color w:val="000000" w:themeColor="text1"/>
          <w:spacing w:val="1"/>
          <w:sz w:val="24"/>
          <w:szCs w:val="24"/>
        </w:rPr>
        <w:t>u</w:t>
      </w:r>
      <w:r>
        <w:rPr>
          <w:rFonts w:ascii="Book Antiqua" w:eastAsia="Book Antiqua" w:hAnsi="Book Antiqua" w:cs="Book Antiqua"/>
          <w:b/>
          <w:i/>
          <w:color w:val="000000" w:themeColor="text1"/>
          <w:sz w:val="24"/>
          <w:szCs w:val="24"/>
        </w:rPr>
        <w:t>r</w:t>
      </w:r>
      <w:r>
        <w:rPr>
          <w:rFonts w:ascii="Book Antiqua" w:eastAsia="Book Antiqua" w:hAnsi="Book Antiqua" w:cs="Book Antiqua"/>
          <w:b/>
          <w:i/>
          <w:color w:val="000000" w:themeColor="text1"/>
          <w:spacing w:val="1"/>
          <w:sz w:val="24"/>
          <w:szCs w:val="24"/>
        </w:rPr>
        <w:t>n</w:t>
      </w:r>
      <w:r>
        <w:rPr>
          <w:rFonts w:ascii="Book Antiqua" w:eastAsia="Book Antiqua" w:hAnsi="Book Antiqua" w:cs="Book Antiqua"/>
          <w:b/>
          <w:i/>
          <w:color w:val="000000" w:themeColor="text1"/>
          <w:spacing w:val="-1"/>
          <w:sz w:val="24"/>
          <w:szCs w:val="24"/>
        </w:rPr>
        <w:t>a</w:t>
      </w:r>
      <w:r>
        <w:rPr>
          <w:rFonts w:ascii="Book Antiqua" w:eastAsia="Book Antiqua" w:hAnsi="Book Antiqua" w:cs="Book Antiqua"/>
          <w:b/>
          <w:i/>
          <w:color w:val="000000" w:themeColor="text1"/>
          <w:sz w:val="24"/>
          <w:szCs w:val="24"/>
        </w:rPr>
        <w:t>l</w:t>
      </w:r>
      <w:r>
        <w:rPr>
          <w:rFonts w:ascii="Book Antiqua" w:eastAsia="Book Antiqua" w:hAnsi="Book Antiqua" w:cs="Book Antiqua"/>
          <w:b/>
          <w:i/>
          <w:color w:val="000000" w:themeColor="text1"/>
          <w:spacing w:val="-4"/>
          <w:sz w:val="24"/>
          <w:szCs w:val="24"/>
        </w:rPr>
        <w:t xml:space="preserve"> </w:t>
      </w:r>
      <w:r>
        <w:rPr>
          <w:rFonts w:ascii="Book Antiqua" w:eastAsia="Book Antiqua" w:hAnsi="Book Antiqua" w:cs="Book Antiqua"/>
          <w:b/>
          <w:i/>
          <w:color w:val="000000" w:themeColor="text1"/>
          <w:sz w:val="24"/>
          <w:szCs w:val="24"/>
        </w:rPr>
        <w:t>of</w:t>
      </w:r>
      <w:r>
        <w:rPr>
          <w:rFonts w:ascii="Book Antiqua" w:eastAsia="Book Antiqua" w:hAnsi="Book Antiqua" w:cs="Book Antiqua"/>
          <w:b/>
          <w:i/>
          <w:color w:val="000000" w:themeColor="text1"/>
          <w:spacing w:val="-2"/>
          <w:sz w:val="24"/>
          <w:szCs w:val="24"/>
        </w:rPr>
        <w:t xml:space="preserve"> </w:t>
      </w:r>
      <w:r>
        <w:rPr>
          <w:rFonts w:ascii="Book Antiqua" w:eastAsia="Book Antiqua" w:hAnsi="Book Antiqua" w:cs="Book Antiqua"/>
          <w:b/>
          <w:i/>
          <w:color w:val="000000" w:themeColor="text1"/>
          <w:sz w:val="24"/>
          <w:szCs w:val="24"/>
        </w:rPr>
        <w:t>G</w:t>
      </w:r>
      <w:r>
        <w:rPr>
          <w:rFonts w:ascii="Book Antiqua" w:eastAsia="Book Antiqua" w:hAnsi="Book Antiqua" w:cs="Book Antiqua"/>
          <w:b/>
          <w:i/>
          <w:color w:val="000000" w:themeColor="text1"/>
          <w:spacing w:val="-1"/>
          <w:sz w:val="24"/>
          <w:szCs w:val="24"/>
        </w:rPr>
        <w:t>a</w:t>
      </w:r>
      <w:r>
        <w:rPr>
          <w:rFonts w:ascii="Book Antiqua" w:eastAsia="Book Antiqua" w:hAnsi="Book Antiqua" w:cs="Book Antiqua"/>
          <w:b/>
          <w:i/>
          <w:color w:val="000000" w:themeColor="text1"/>
          <w:sz w:val="24"/>
          <w:szCs w:val="24"/>
        </w:rPr>
        <w:t>str</w:t>
      </w:r>
      <w:r>
        <w:rPr>
          <w:rFonts w:ascii="Book Antiqua" w:eastAsia="Book Antiqua" w:hAnsi="Book Antiqua" w:cs="Book Antiqua"/>
          <w:b/>
          <w:i/>
          <w:color w:val="000000" w:themeColor="text1"/>
          <w:spacing w:val="-1"/>
          <w:sz w:val="24"/>
          <w:szCs w:val="24"/>
        </w:rPr>
        <w:t>o</w:t>
      </w:r>
      <w:r>
        <w:rPr>
          <w:rFonts w:ascii="Book Antiqua" w:eastAsia="Book Antiqua" w:hAnsi="Book Antiqua" w:cs="Book Antiqua"/>
          <w:b/>
          <w:i/>
          <w:color w:val="000000" w:themeColor="text1"/>
          <w:sz w:val="24"/>
          <w:szCs w:val="24"/>
        </w:rPr>
        <w:t>e</w:t>
      </w:r>
      <w:r>
        <w:rPr>
          <w:rFonts w:ascii="Book Antiqua" w:eastAsia="Book Antiqua" w:hAnsi="Book Antiqua" w:cs="Book Antiqua"/>
          <w:b/>
          <w:i/>
          <w:color w:val="000000" w:themeColor="text1"/>
          <w:spacing w:val="1"/>
          <w:sz w:val="24"/>
          <w:szCs w:val="24"/>
        </w:rPr>
        <w:t>n</w:t>
      </w:r>
      <w:r>
        <w:rPr>
          <w:rFonts w:ascii="Book Antiqua" w:eastAsia="Book Antiqua" w:hAnsi="Book Antiqua" w:cs="Book Antiqua"/>
          <w:b/>
          <w:i/>
          <w:color w:val="000000" w:themeColor="text1"/>
          <w:sz w:val="24"/>
          <w:szCs w:val="24"/>
        </w:rPr>
        <w:t>ter</w:t>
      </w:r>
      <w:r>
        <w:rPr>
          <w:rFonts w:ascii="Book Antiqua" w:eastAsia="Book Antiqua" w:hAnsi="Book Antiqua" w:cs="Book Antiqua"/>
          <w:b/>
          <w:i/>
          <w:color w:val="000000" w:themeColor="text1"/>
          <w:spacing w:val="1"/>
          <w:sz w:val="24"/>
          <w:szCs w:val="24"/>
        </w:rPr>
        <w:t>o</w:t>
      </w:r>
      <w:r>
        <w:rPr>
          <w:rFonts w:ascii="Book Antiqua" w:eastAsia="Book Antiqua" w:hAnsi="Book Antiqua" w:cs="Book Antiqua"/>
          <w:b/>
          <w:i/>
          <w:color w:val="000000" w:themeColor="text1"/>
          <w:sz w:val="24"/>
          <w:szCs w:val="24"/>
        </w:rPr>
        <w:t>logy</w:t>
      </w:r>
    </w:p>
    <w:p w:rsidR="00B75F42" w:rsidRDefault="007066C2">
      <w:pPr>
        <w:adjustRightInd w:val="0"/>
        <w:snapToGrid w:val="0"/>
        <w:spacing w:line="360" w:lineRule="auto"/>
        <w:rPr>
          <w:rFonts w:ascii="Book Antiqua" w:hAnsi="Book Antiqua" w:cs="Arial"/>
          <w:b/>
          <w:color w:val="000000" w:themeColor="text1"/>
          <w:sz w:val="24"/>
          <w:szCs w:val="24"/>
          <w:lang w:val="en"/>
        </w:rPr>
      </w:pPr>
      <w:bookmarkStart w:id="0" w:name="_Hlk5632321"/>
      <w:r>
        <w:rPr>
          <w:rFonts w:ascii="Book Antiqua" w:eastAsia="Times New Roman" w:hAnsi="Book Antiqua"/>
          <w:b/>
          <w:bCs/>
          <w:color w:val="000000" w:themeColor="text1"/>
          <w:sz w:val="24"/>
          <w:szCs w:val="24"/>
        </w:rPr>
        <w:t>Manuscript NO</w:t>
      </w:r>
      <w:r>
        <w:rPr>
          <w:rFonts w:ascii="Book Antiqua" w:hAnsi="Book Antiqua" w:cs="Arial"/>
          <w:b/>
          <w:color w:val="000000" w:themeColor="text1"/>
          <w:sz w:val="24"/>
          <w:szCs w:val="24"/>
          <w:lang w:val="en"/>
        </w:rPr>
        <w:t xml:space="preserve">: </w:t>
      </w:r>
      <w:bookmarkEnd w:id="0"/>
      <w:r>
        <w:rPr>
          <w:rFonts w:ascii="Book Antiqua" w:hAnsi="Book Antiqua" w:cs="Arial"/>
          <w:b/>
          <w:color w:val="000000" w:themeColor="text1"/>
          <w:sz w:val="24"/>
          <w:szCs w:val="24"/>
          <w:lang w:val="en"/>
        </w:rPr>
        <w:t>47797</w:t>
      </w:r>
    </w:p>
    <w:p w:rsidR="00B75F42" w:rsidRDefault="007066C2">
      <w:pPr>
        <w:snapToGrid w:val="0"/>
        <w:spacing w:line="360" w:lineRule="auto"/>
        <w:rPr>
          <w:rFonts w:ascii="Book Antiqua" w:eastAsia="Book Antiqua" w:hAnsi="Book Antiqua" w:cs="Book Antiqua"/>
          <w:b/>
          <w:color w:val="000000" w:themeColor="text1"/>
          <w:sz w:val="24"/>
          <w:szCs w:val="24"/>
        </w:rPr>
      </w:pPr>
      <w:r>
        <w:rPr>
          <w:rFonts w:ascii="Book Antiqua" w:eastAsia="Book Antiqua" w:hAnsi="Book Antiqua" w:cs="Book Antiqua"/>
          <w:b/>
          <w:bCs/>
          <w:color w:val="000000" w:themeColor="text1"/>
          <w:sz w:val="24"/>
          <w:szCs w:val="24"/>
        </w:rPr>
        <w:t>Manu</w:t>
      </w:r>
      <w:r>
        <w:rPr>
          <w:rFonts w:ascii="Book Antiqua" w:eastAsia="Book Antiqua" w:hAnsi="Book Antiqua" w:cs="Book Antiqua"/>
          <w:b/>
          <w:bCs/>
          <w:color w:val="000000" w:themeColor="text1"/>
          <w:spacing w:val="-1"/>
          <w:sz w:val="24"/>
          <w:szCs w:val="24"/>
        </w:rPr>
        <w:t>sc</w:t>
      </w:r>
      <w:r>
        <w:rPr>
          <w:rFonts w:ascii="Book Antiqua" w:eastAsia="Book Antiqua" w:hAnsi="Book Antiqua" w:cs="Book Antiqua"/>
          <w:b/>
          <w:bCs/>
          <w:color w:val="000000" w:themeColor="text1"/>
          <w:sz w:val="24"/>
          <w:szCs w:val="24"/>
        </w:rPr>
        <w:t>ri</w:t>
      </w:r>
      <w:r>
        <w:rPr>
          <w:rFonts w:ascii="Book Antiqua" w:eastAsia="Book Antiqua" w:hAnsi="Book Antiqua" w:cs="Book Antiqua"/>
          <w:b/>
          <w:bCs/>
          <w:color w:val="000000" w:themeColor="text1"/>
          <w:spacing w:val="1"/>
          <w:sz w:val="24"/>
          <w:szCs w:val="24"/>
        </w:rPr>
        <w:t>p</w:t>
      </w:r>
      <w:r>
        <w:rPr>
          <w:rFonts w:ascii="Book Antiqua" w:eastAsia="Book Antiqua" w:hAnsi="Book Antiqua" w:cs="Book Antiqua"/>
          <w:b/>
          <w:bCs/>
          <w:color w:val="000000" w:themeColor="text1"/>
          <w:sz w:val="24"/>
          <w:szCs w:val="24"/>
        </w:rPr>
        <w:t>t</w:t>
      </w:r>
      <w:r>
        <w:rPr>
          <w:rFonts w:ascii="Book Antiqua" w:eastAsia="Book Antiqua" w:hAnsi="Book Antiqua" w:cs="Book Antiqua"/>
          <w:b/>
          <w:bCs/>
          <w:color w:val="000000" w:themeColor="text1"/>
          <w:spacing w:val="-9"/>
          <w:sz w:val="24"/>
          <w:szCs w:val="24"/>
        </w:rPr>
        <w:t xml:space="preserve"> </w:t>
      </w:r>
      <w:r>
        <w:rPr>
          <w:rFonts w:ascii="Book Antiqua" w:eastAsia="Book Antiqua" w:hAnsi="Book Antiqua" w:cs="Book Antiqua"/>
          <w:b/>
          <w:bCs/>
          <w:color w:val="000000" w:themeColor="text1"/>
          <w:sz w:val="24"/>
          <w:szCs w:val="24"/>
        </w:rPr>
        <w:t>T</w:t>
      </w:r>
      <w:r>
        <w:rPr>
          <w:rFonts w:ascii="Book Antiqua" w:eastAsia="Book Antiqua" w:hAnsi="Book Antiqua" w:cs="Book Antiqua"/>
          <w:b/>
          <w:bCs/>
          <w:color w:val="000000" w:themeColor="text1"/>
          <w:spacing w:val="1"/>
          <w:sz w:val="24"/>
          <w:szCs w:val="24"/>
        </w:rPr>
        <w:t>y</w:t>
      </w:r>
      <w:r>
        <w:rPr>
          <w:rFonts w:ascii="Book Antiqua" w:eastAsia="Book Antiqua" w:hAnsi="Book Antiqua" w:cs="Book Antiqua"/>
          <w:b/>
          <w:bCs/>
          <w:color w:val="000000" w:themeColor="text1"/>
          <w:sz w:val="24"/>
          <w:szCs w:val="24"/>
        </w:rPr>
        <w:t>pe:</w:t>
      </w:r>
      <w:r>
        <w:rPr>
          <w:rFonts w:ascii="Book Antiqua" w:eastAsia="Book Antiqua" w:hAnsi="Book Antiqua" w:cs="Book Antiqua"/>
          <w:b/>
          <w:bCs/>
          <w:color w:val="000000" w:themeColor="text1"/>
          <w:spacing w:val="-4"/>
          <w:sz w:val="24"/>
          <w:szCs w:val="24"/>
        </w:rPr>
        <w:t xml:space="preserve"> ORIGINAL ARTICLE</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hAnsi="Book Antiqua"/>
          <w:b/>
          <w:i/>
          <w:color w:val="000000" w:themeColor="text1"/>
          <w:sz w:val="24"/>
          <w:szCs w:val="24"/>
        </w:rPr>
      </w:pPr>
      <w:r>
        <w:rPr>
          <w:rFonts w:ascii="Book Antiqua" w:eastAsia="Book Antiqua" w:hAnsi="Book Antiqua" w:cs="Book Antiqua"/>
          <w:b/>
          <w:i/>
          <w:color w:val="000000" w:themeColor="text1"/>
          <w:sz w:val="24"/>
          <w:szCs w:val="24"/>
        </w:rPr>
        <w:t>Ba</w:t>
      </w:r>
      <w:r>
        <w:rPr>
          <w:rFonts w:ascii="Book Antiqua" w:eastAsia="Book Antiqua" w:hAnsi="Book Antiqua" w:cs="Book Antiqua"/>
          <w:b/>
          <w:i/>
          <w:color w:val="000000" w:themeColor="text1"/>
          <w:spacing w:val="-1"/>
          <w:sz w:val="24"/>
          <w:szCs w:val="24"/>
        </w:rPr>
        <w:t>s</w:t>
      </w:r>
      <w:r>
        <w:rPr>
          <w:rFonts w:ascii="Book Antiqua" w:eastAsia="Book Antiqua" w:hAnsi="Book Antiqua" w:cs="Book Antiqua"/>
          <w:b/>
          <w:i/>
          <w:color w:val="000000" w:themeColor="text1"/>
          <w:sz w:val="24"/>
          <w:szCs w:val="24"/>
        </w:rPr>
        <w:t>ic</w:t>
      </w:r>
      <w:r>
        <w:rPr>
          <w:rFonts w:ascii="Book Antiqua" w:eastAsia="Book Antiqua" w:hAnsi="Book Antiqua" w:cs="Book Antiqua"/>
          <w:b/>
          <w:i/>
          <w:color w:val="000000" w:themeColor="text1"/>
          <w:spacing w:val="-6"/>
          <w:sz w:val="24"/>
          <w:szCs w:val="24"/>
        </w:rPr>
        <w:t xml:space="preserve"> </w:t>
      </w:r>
      <w:r>
        <w:rPr>
          <w:rFonts w:ascii="Book Antiqua" w:eastAsia="Book Antiqua" w:hAnsi="Book Antiqua" w:cs="Book Antiqua"/>
          <w:b/>
          <w:i/>
          <w:color w:val="000000" w:themeColor="text1"/>
          <w:spacing w:val="-1"/>
          <w:sz w:val="24"/>
          <w:szCs w:val="24"/>
        </w:rPr>
        <w:t>S</w:t>
      </w:r>
      <w:r>
        <w:rPr>
          <w:rFonts w:ascii="Book Antiqua" w:eastAsia="Book Antiqua" w:hAnsi="Book Antiqua" w:cs="Book Antiqua"/>
          <w:b/>
          <w:i/>
          <w:color w:val="000000" w:themeColor="text1"/>
          <w:sz w:val="24"/>
          <w:szCs w:val="24"/>
        </w:rPr>
        <w:t>tu</w:t>
      </w:r>
      <w:r>
        <w:rPr>
          <w:rFonts w:ascii="Book Antiqua" w:eastAsia="Book Antiqua" w:hAnsi="Book Antiqua" w:cs="Book Antiqua"/>
          <w:b/>
          <w:i/>
          <w:color w:val="000000" w:themeColor="text1"/>
          <w:spacing w:val="-1"/>
          <w:sz w:val="24"/>
          <w:szCs w:val="24"/>
        </w:rPr>
        <w:t>d</w:t>
      </w:r>
      <w:r>
        <w:rPr>
          <w:rFonts w:ascii="Book Antiqua" w:eastAsia="Book Antiqua" w:hAnsi="Book Antiqua" w:cs="Book Antiqua"/>
          <w:b/>
          <w:i/>
          <w:color w:val="000000" w:themeColor="text1"/>
          <w:sz w:val="24"/>
          <w:szCs w:val="24"/>
        </w:rPr>
        <w:t>y</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 xml:space="preserve">Trimethylamine N-oxide attenuates high-fat high-cholesterol diet-induced steatohepatitis by reducing hepatic cholesterol overload in </w:t>
      </w:r>
      <w:r>
        <w:rPr>
          <w:rFonts w:ascii="Book Antiqua" w:eastAsia="Book Antiqua" w:hAnsi="Book Antiqua" w:cs="Book Antiqua"/>
          <w:b/>
          <w:bCs/>
          <w:color w:val="000000" w:themeColor="text1"/>
          <w:sz w:val="24"/>
          <w:szCs w:val="24"/>
        </w:rPr>
        <w:t>rats</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Zhao</w:t>
      </w:r>
      <w:r>
        <w:rPr>
          <w:rFonts w:ascii="Book Antiqua" w:eastAsia="Book Antiqua" w:hAnsi="Book Antiqua" w:cs="Book Antiqua"/>
          <w:color w:val="000000" w:themeColor="text1"/>
          <w:spacing w:val="-3"/>
          <w:sz w:val="24"/>
          <w:szCs w:val="24"/>
        </w:rPr>
        <w:t xml:space="preserve"> </w:t>
      </w:r>
      <w:r>
        <w:rPr>
          <w:rFonts w:ascii="Book Antiqua" w:eastAsia="Book Antiqua" w:hAnsi="Book Antiqua" w:cs="Book Antiqua"/>
          <w:color w:val="000000" w:themeColor="text1"/>
          <w:sz w:val="24"/>
          <w:szCs w:val="24"/>
        </w:rPr>
        <w:t xml:space="preserve">ZH </w:t>
      </w:r>
      <w:r>
        <w:rPr>
          <w:rFonts w:ascii="Book Antiqua" w:eastAsia="Book Antiqua" w:hAnsi="Book Antiqua" w:cs="Book Antiqua"/>
          <w:i/>
          <w:color w:val="000000" w:themeColor="text1"/>
          <w:sz w:val="24"/>
          <w:szCs w:val="24"/>
        </w:rPr>
        <w:t xml:space="preserve">et </w:t>
      </w:r>
      <w:r>
        <w:rPr>
          <w:rFonts w:ascii="Book Antiqua" w:eastAsia="Book Antiqua" w:hAnsi="Book Antiqua" w:cs="Book Antiqua"/>
          <w:i/>
          <w:color w:val="000000" w:themeColor="text1"/>
          <w:spacing w:val="-1"/>
          <w:sz w:val="24"/>
          <w:szCs w:val="24"/>
        </w:rPr>
        <w:t>a</w:t>
      </w:r>
      <w:r>
        <w:rPr>
          <w:rFonts w:ascii="Book Antiqua" w:eastAsia="Book Antiqua" w:hAnsi="Book Antiqua" w:cs="Book Antiqua"/>
          <w:i/>
          <w:color w:val="000000" w:themeColor="text1"/>
          <w:spacing w:val="1"/>
          <w:sz w:val="24"/>
          <w:szCs w:val="24"/>
        </w:rPr>
        <w:t>l</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2"/>
          <w:sz w:val="24"/>
          <w:szCs w:val="24"/>
        </w:rPr>
        <w:t xml:space="preserve"> </w:t>
      </w:r>
      <w:r>
        <w:rPr>
          <w:rFonts w:ascii="Book Antiqua" w:eastAsia="Book Antiqua" w:hAnsi="Book Antiqua" w:cs="Book Antiqua"/>
          <w:color w:val="000000" w:themeColor="text1"/>
          <w:sz w:val="24"/>
          <w:szCs w:val="24"/>
        </w:rPr>
        <w:t>TMAO attenuates steatohepatitis in rats</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proofErr w:type="spellStart"/>
      <w:r>
        <w:rPr>
          <w:rFonts w:ascii="Book Antiqua" w:eastAsia="Book Antiqua" w:hAnsi="Book Antiqua" w:cs="Book Antiqua"/>
          <w:color w:val="000000" w:themeColor="text1"/>
          <w:spacing w:val="-1"/>
          <w:sz w:val="24"/>
          <w:szCs w:val="24"/>
        </w:rPr>
        <w:t>Ze</w:t>
      </w:r>
      <w:proofErr w:type="spellEnd"/>
      <w:r>
        <w:rPr>
          <w:rFonts w:ascii="Book Antiqua" w:eastAsia="Book Antiqua" w:hAnsi="Book Antiqua" w:cs="Book Antiqua"/>
          <w:color w:val="000000" w:themeColor="text1"/>
          <w:spacing w:val="-1"/>
          <w:sz w:val="24"/>
          <w:szCs w:val="24"/>
        </w:rPr>
        <w:t>-Hua Zhao, Feng-</w:t>
      </w:r>
      <w:proofErr w:type="spellStart"/>
      <w:r>
        <w:rPr>
          <w:rFonts w:ascii="Book Antiqua" w:eastAsia="Book Antiqua" w:hAnsi="Book Antiqua" w:cs="Book Antiqua"/>
          <w:color w:val="000000" w:themeColor="text1"/>
          <w:spacing w:val="-1"/>
          <w:sz w:val="24"/>
          <w:szCs w:val="24"/>
        </w:rPr>
        <w:t>Zhi</w:t>
      </w:r>
      <w:proofErr w:type="spellEnd"/>
      <w:r>
        <w:rPr>
          <w:rFonts w:ascii="Book Antiqua" w:eastAsia="Book Antiqua" w:hAnsi="Book Antiqua" w:cs="Book Antiqua"/>
          <w:color w:val="000000" w:themeColor="text1"/>
          <w:spacing w:val="-1"/>
          <w:sz w:val="24"/>
          <w:szCs w:val="24"/>
        </w:rPr>
        <w:t xml:space="preserve"> Xin, Da Zhou, </w:t>
      </w:r>
      <w:proofErr w:type="spellStart"/>
      <w:r>
        <w:rPr>
          <w:rFonts w:ascii="Book Antiqua" w:eastAsia="Book Antiqua" w:hAnsi="Book Antiqua" w:cs="Book Antiqua"/>
          <w:color w:val="000000" w:themeColor="text1"/>
          <w:spacing w:val="-1"/>
          <w:sz w:val="24"/>
          <w:szCs w:val="24"/>
        </w:rPr>
        <w:t>Ya</w:t>
      </w:r>
      <w:proofErr w:type="spellEnd"/>
      <w:r>
        <w:rPr>
          <w:rFonts w:ascii="Book Antiqua" w:eastAsia="Book Antiqua" w:hAnsi="Book Antiqua" w:cs="Book Antiqua"/>
          <w:color w:val="000000" w:themeColor="text1"/>
          <w:spacing w:val="-1"/>
          <w:sz w:val="24"/>
          <w:szCs w:val="24"/>
        </w:rPr>
        <w:t xml:space="preserve">-Qian </w:t>
      </w:r>
      <w:proofErr w:type="spellStart"/>
      <w:r>
        <w:rPr>
          <w:rFonts w:ascii="Book Antiqua" w:eastAsia="Book Antiqua" w:hAnsi="Book Antiqua" w:cs="Book Antiqua"/>
          <w:color w:val="000000" w:themeColor="text1"/>
          <w:spacing w:val="-1"/>
          <w:sz w:val="24"/>
          <w:szCs w:val="24"/>
        </w:rPr>
        <w:t>Xue</w:t>
      </w:r>
      <w:proofErr w:type="spellEnd"/>
      <w:r>
        <w:rPr>
          <w:rFonts w:ascii="Book Antiqua" w:eastAsia="Book Antiqua" w:hAnsi="Book Antiqua" w:cs="Book Antiqua"/>
          <w:color w:val="000000" w:themeColor="text1"/>
          <w:spacing w:val="-1"/>
          <w:sz w:val="24"/>
          <w:szCs w:val="24"/>
        </w:rPr>
        <w:t xml:space="preserve">, Xiao-Lin Liu, </w:t>
      </w:r>
      <w:proofErr w:type="spellStart"/>
      <w:r>
        <w:rPr>
          <w:rFonts w:ascii="Book Antiqua" w:eastAsia="Book Antiqua" w:hAnsi="Book Antiqua" w:cs="Book Antiqua"/>
          <w:color w:val="000000" w:themeColor="text1"/>
          <w:spacing w:val="-1"/>
          <w:sz w:val="24"/>
          <w:szCs w:val="24"/>
        </w:rPr>
        <w:t>Rui</w:t>
      </w:r>
      <w:proofErr w:type="spellEnd"/>
      <w:r>
        <w:rPr>
          <w:rFonts w:ascii="Book Antiqua" w:eastAsia="Book Antiqua" w:hAnsi="Book Antiqua" w:cs="Book Antiqua"/>
          <w:color w:val="000000" w:themeColor="text1"/>
          <w:spacing w:val="-1"/>
          <w:sz w:val="24"/>
          <w:szCs w:val="24"/>
        </w:rPr>
        <w:t>-Xu Yang, Qin Pan, Jian-Gao Fan</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proofErr w:type="spellStart"/>
      <w:r>
        <w:rPr>
          <w:rFonts w:ascii="Book Antiqua" w:eastAsia="Book Antiqua" w:hAnsi="Book Antiqua" w:cs="Book Antiqua"/>
          <w:b/>
          <w:bCs/>
          <w:color w:val="000000" w:themeColor="text1"/>
          <w:sz w:val="24"/>
          <w:szCs w:val="24"/>
        </w:rPr>
        <w:t>Ze</w:t>
      </w:r>
      <w:proofErr w:type="spellEnd"/>
      <w:r>
        <w:rPr>
          <w:rFonts w:ascii="Book Antiqua" w:eastAsia="Book Antiqua" w:hAnsi="Book Antiqua" w:cs="Book Antiqua"/>
          <w:b/>
          <w:bCs/>
          <w:color w:val="000000" w:themeColor="text1"/>
          <w:sz w:val="24"/>
          <w:szCs w:val="24"/>
        </w:rPr>
        <w:t>-Hua Zhao, Feng-</w:t>
      </w:r>
      <w:proofErr w:type="spellStart"/>
      <w:r>
        <w:rPr>
          <w:rFonts w:ascii="Book Antiqua" w:eastAsia="Book Antiqua" w:hAnsi="Book Antiqua" w:cs="Book Antiqua"/>
          <w:b/>
          <w:bCs/>
          <w:color w:val="000000" w:themeColor="text1"/>
          <w:sz w:val="24"/>
          <w:szCs w:val="24"/>
        </w:rPr>
        <w:t>Zhi</w:t>
      </w:r>
      <w:proofErr w:type="spellEnd"/>
      <w:r>
        <w:rPr>
          <w:rFonts w:ascii="Book Antiqua" w:eastAsia="Book Antiqua" w:hAnsi="Book Antiqua" w:cs="Book Antiqua"/>
          <w:b/>
          <w:bCs/>
          <w:color w:val="000000" w:themeColor="text1"/>
          <w:sz w:val="24"/>
          <w:szCs w:val="24"/>
        </w:rPr>
        <w:t xml:space="preserve"> Xin, Da Zhou, Xiao-Lin Liu, </w:t>
      </w:r>
      <w:proofErr w:type="spellStart"/>
      <w:r>
        <w:rPr>
          <w:rFonts w:ascii="Book Antiqua" w:eastAsia="Book Antiqua" w:hAnsi="Book Antiqua" w:cs="Book Antiqua"/>
          <w:b/>
          <w:bCs/>
          <w:color w:val="000000" w:themeColor="text1"/>
          <w:sz w:val="24"/>
          <w:szCs w:val="24"/>
        </w:rPr>
        <w:t>Rui</w:t>
      </w:r>
      <w:proofErr w:type="spellEnd"/>
      <w:r>
        <w:rPr>
          <w:rFonts w:ascii="Book Antiqua" w:eastAsia="Book Antiqua" w:hAnsi="Book Antiqua" w:cs="Book Antiqua"/>
          <w:b/>
          <w:bCs/>
          <w:color w:val="000000" w:themeColor="text1"/>
          <w:sz w:val="24"/>
          <w:szCs w:val="24"/>
        </w:rPr>
        <w:t>-Xu Yang, Qin Pan, Jian-Gao Fan,</w:t>
      </w:r>
      <w:r>
        <w:rPr>
          <w:rFonts w:ascii="Book Antiqua" w:eastAsia="Book Antiqua" w:hAnsi="Book Antiqua" w:cs="Book Antiqua"/>
          <w:b/>
          <w:bCs/>
          <w:color w:val="000000" w:themeColor="text1"/>
          <w:spacing w:val="6"/>
          <w:sz w:val="24"/>
          <w:szCs w:val="24"/>
        </w:rPr>
        <w:t xml:space="preserve"> </w:t>
      </w:r>
      <w:r>
        <w:rPr>
          <w:rFonts w:ascii="Book Antiqua" w:eastAsia="Book Antiqua" w:hAnsi="Book Antiqua" w:cs="Book Antiqua"/>
          <w:color w:val="000000" w:themeColor="text1"/>
          <w:spacing w:val="-1"/>
          <w:sz w:val="24"/>
          <w:szCs w:val="24"/>
        </w:rPr>
        <w:t xml:space="preserve">Center </w:t>
      </w:r>
      <w:r>
        <w:rPr>
          <w:rFonts w:ascii="Book Antiqua" w:eastAsia="Book Antiqua" w:hAnsi="Book Antiqua" w:cs="Book Antiqua"/>
          <w:color w:val="000000" w:themeColor="text1"/>
          <w:spacing w:val="-1"/>
          <w:sz w:val="24"/>
          <w:szCs w:val="24"/>
        </w:rPr>
        <w:t>for Fatty Liver, Department of Gastroenterology, Xinhua Hospital Affiliated to Shanghai Jiao Tong University School of Medicine, Shanghai 200092, China</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hAnsi="Book Antiqua"/>
          <w:color w:val="000000" w:themeColor="text1"/>
          <w:sz w:val="24"/>
          <w:szCs w:val="24"/>
        </w:rPr>
      </w:pPr>
      <w:proofErr w:type="spellStart"/>
      <w:r>
        <w:rPr>
          <w:rFonts w:ascii="Book Antiqua" w:hAnsi="Book Antiqua"/>
          <w:b/>
          <w:color w:val="000000" w:themeColor="text1"/>
          <w:sz w:val="24"/>
          <w:szCs w:val="24"/>
        </w:rPr>
        <w:t>Ya</w:t>
      </w:r>
      <w:proofErr w:type="spellEnd"/>
      <w:r>
        <w:rPr>
          <w:rFonts w:ascii="Book Antiqua" w:hAnsi="Book Antiqua"/>
          <w:b/>
          <w:color w:val="000000" w:themeColor="text1"/>
          <w:sz w:val="24"/>
          <w:szCs w:val="24"/>
        </w:rPr>
        <w:t xml:space="preserve">-Qian </w:t>
      </w:r>
      <w:proofErr w:type="spellStart"/>
      <w:r>
        <w:rPr>
          <w:rFonts w:ascii="Book Antiqua" w:hAnsi="Book Antiqua"/>
          <w:b/>
          <w:color w:val="000000" w:themeColor="text1"/>
          <w:sz w:val="24"/>
          <w:szCs w:val="24"/>
        </w:rPr>
        <w:t>Xue</w:t>
      </w:r>
      <w:proofErr w:type="spellEnd"/>
      <w:r>
        <w:rPr>
          <w:rFonts w:ascii="Book Antiqua" w:hAnsi="Book Antiqua"/>
          <w:b/>
          <w:color w:val="000000" w:themeColor="text1"/>
          <w:sz w:val="24"/>
          <w:szCs w:val="24"/>
        </w:rPr>
        <w:t>,</w:t>
      </w:r>
      <w:r>
        <w:rPr>
          <w:rFonts w:ascii="Book Antiqua" w:hAnsi="Book Antiqua"/>
          <w:color w:val="000000" w:themeColor="text1"/>
          <w:sz w:val="24"/>
          <w:szCs w:val="24"/>
        </w:rPr>
        <w:t xml:space="preserve"> CAS Key Laboratory of Nutrition, Metabolism and Food Safety, Shanghai Institute of Nutriti</w:t>
      </w:r>
      <w:r>
        <w:rPr>
          <w:rFonts w:ascii="Book Antiqua" w:hAnsi="Book Antiqua"/>
          <w:color w:val="000000" w:themeColor="text1"/>
          <w:sz w:val="24"/>
          <w:szCs w:val="24"/>
        </w:rPr>
        <w:t>on and Health, Shanghai Institutes for Biological Sciences, University of Chinese Academy of Sciences, Chinese Academy of Sciences, Shanghai 200031, China</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Jian-Gao Fan,</w:t>
      </w:r>
      <w:r>
        <w:rPr>
          <w:rFonts w:ascii="Book Antiqua" w:eastAsia="Book Antiqua" w:hAnsi="Book Antiqua" w:cs="Book Antiqua"/>
          <w:b/>
          <w:bCs/>
          <w:color w:val="000000" w:themeColor="text1"/>
          <w:spacing w:val="-2"/>
          <w:sz w:val="24"/>
          <w:szCs w:val="24"/>
        </w:rPr>
        <w:t xml:space="preserve"> </w:t>
      </w:r>
      <w:r>
        <w:rPr>
          <w:rFonts w:ascii="Book Antiqua" w:eastAsia="Book Antiqua" w:hAnsi="Book Antiqua" w:cs="Book Antiqua"/>
          <w:color w:val="000000" w:themeColor="text1"/>
          <w:sz w:val="24"/>
          <w:szCs w:val="24"/>
        </w:rPr>
        <w:t>Shanghai Key Lab of Pediatric Gastroenterology and Nutrition, Shanghai 200092, China</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宋体" w:hAnsi="Book Antiqua" w:cs="Times New Roman"/>
          <w:b/>
          <w:bCs/>
          <w:color w:val="333333"/>
          <w:sz w:val="24"/>
          <w:szCs w:val="24"/>
          <w:lang w:val="hu-HU"/>
        </w:rPr>
        <w:t>ORCID number</w:t>
      </w:r>
      <w:r>
        <w:rPr>
          <w:rFonts w:ascii="Book Antiqua" w:eastAsia="宋体" w:hAnsi="Book Antiqua" w:cs="Times New Roman"/>
          <w:b/>
          <w:color w:val="000000"/>
          <w:sz w:val="24"/>
          <w:szCs w:val="24"/>
          <w:lang w:val="en-GB"/>
        </w:rPr>
        <w:t xml:space="preserve">: </w:t>
      </w:r>
      <w:proofErr w:type="spellStart"/>
      <w:r>
        <w:rPr>
          <w:rFonts w:ascii="Book Antiqua" w:eastAsia="Book Antiqua" w:hAnsi="Book Antiqua" w:cs="Book Antiqua"/>
          <w:color w:val="000000" w:themeColor="text1"/>
          <w:spacing w:val="-1"/>
          <w:sz w:val="24"/>
          <w:szCs w:val="24"/>
        </w:rPr>
        <w:t>Ze</w:t>
      </w:r>
      <w:proofErr w:type="spellEnd"/>
      <w:r>
        <w:rPr>
          <w:rFonts w:ascii="Book Antiqua" w:eastAsia="Book Antiqua" w:hAnsi="Book Antiqua" w:cs="Book Antiqua"/>
          <w:color w:val="000000" w:themeColor="text1"/>
          <w:spacing w:val="-1"/>
          <w:sz w:val="24"/>
          <w:szCs w:val="24"/>
        </w:rPr>
        <w:t>-Hua Zhao</w:t>
      </w:r>
      <w:r>
        <w:rPr>
          <w:rFonts w:ascii="Book Antiqua" w:eastAsia="Book Antiqua" w:hAnsi="Book Antiqua" w:cs="Book Antiqua"/>
          <w:color w:val="000000" w:themeColor="text1"/>
          <w:spacing w:val="21"/>
          <w:sz w:val="24"/>
          <w:szCs w:val="24"/>
        </w:rPr>
        <w:t xml:space="preserve"> </w:t>
      </w:r>
      <w:r>
        <w:rPr>
          <w:rFonts w:ascii="Book Antiqua" w:eastAsia="Book Antiqua" w:hAnsi="Book Antiqua" w:cs="Book Antiqua"/>
          <w:color w:val="000000" w:themeColor="text1"/>
          <w:sz w:val="24"/>
          <w:szCs w:val="24"/>
        </w:rPr>
        <w:t>(0000-0002-3708-8881);</w:t>
      </w:r>
      <w:r>
        <w:rPr>
          <w:rFonts w:ascii="Book Antiqua" w:eastAsia="Book Antiqua" w:hAnsi="Book Antiqua" w:cs="Book Antiqua"/>
          <w:color w:val="000000" w:themeColor="text1"/>
          <w:spacing w:val="23"/>
          <w:sz w:val="24"/>
          <w:szCs w:val="24"/>
        </w:rPr>
        <w:t xml:space="preserve"> </w:t>
      </w:r>
      <w:r>
        <w:rPr>
          <w:rFonts w:ascii="Book Antiqua" w:eastAsia="Book Antiqua" w:hAnsi="Book Antiqua" w:cs="Book Antiqua"/>
          <w:color w:val="000000" w:themeColor="text1"/>
          <w:sz w:val="24"/>
          <w:szCs w:val="24"/>
        </w:rPr>
        <w:t>Feng-</w:t>
      </w:r>
      <w:proofErr w:type="spellStart"/>
      <w:r>
        <w:rPr>
          <w:rFonts w:ascii="Book Antiqua" w:eastAsia="Book Antiqua" w:hAnsi="Book Antiqua" w:cs="Book Antiqua"/>
          <w:color w:val="000000" w:themeColor="text1"/>
          <w:sz w:val="24"/>
          <w:szCs w:val="24"/>
        </w:rPr>
        <w:t>Zhi</w:t>
      </w:r>
      <w:proofErr w:type="spellEnd"/>
      <w:r>
        <w:rPr>
          <w:rFonts w:ascii="Book Antiqua" w:eastAsia="Book Antiqua" w:hAnsi="Book Antiqua" w:cs="Book Antiqua"/>
          <w:color w:val="000000" w:themeColor="text1"/>
          <w:sz w:val="24"/>
          <w:szCs w:val="24"/>
        </w:rPr>
        <w:t xml:space="preserve"> Xin</w:t>
      </w:r>
      <w:r>
        <w:rPr>
          <w:rFonts w:ascii="Book Antiqua" w:eastAsia="Book Antiqua" w:hAnsi="Book Antiqua" w:cs="Book Antiqua"/>
          <w:color w:val="000000" w:themeColor="text1"/>
          <w:spacing w:val="27"/>
          <w:sz w:val="24"/>
          <w:szCs w:val="24"/>
        </w:rPr>
        <w:t xml:space="preserve"> </w:t>
      </w:r>
      <w:r>
        <w:rPr>
          <w:rFonts w:ascii="Book Antiqua" w:eastAsia="Book Antiqua" w:hAnsi="Book Antiqua" w:cs="Book Antiqua"/>
          <w:color w:val="000000" w:themeColor="text1"/>
          <w:sz w:val="24"/>
          <w:szCs w:val="24"/>
        </w:rPr>
        <w:t>(0000-0001-9674-0481);</w:t>
      </w:r>
      <w:r>
        <w:rPr>
          <w:rFonts w:ascii="Book Antiqua" w:eastAsia="Book Antiqua" w:hAnsi="Book Antiqua" w:cs="Book Antiqua"/>
          <w:color w:val="000000" w:themeColor="text1"/>
          <w:spacing w:val="24"/>
          <w:sz w:val="24"/>
          <w:szCs w:val="24"/>
        </w:rPr>
        <w:t xml:space="preserve"> </w:t>
      </w:r>
      <w:r>
        <w:rPr>
          <w:rFonts w:ascii="Book Antiqua" w:eastAsia="Book Antiqua" w:hAnsi="Book Antiqua" w:cs="Book Antiqua"/>
          <w:color w:val="000000" w:themeColor="text1"/>
          <w:sz w:val="24"/>
          <w:szCs w:val="24"/>
        </w:rPr>
        <w:t>Da Zhou</w:t>
      </w:r>
      <w:r>
        <w:rPr>
          <w:rFonts w:ascii="Book Antiqua" w:eastAsia="Book Antiqua" w:hAnsi="Book Antiqua" w:cs="Book Antiqua"/>
          <w:color w:val="000000" w:themeColor="text1"/>
          <w:spacing w:val="25"/>
          <w:sz w:val="24"/>
          <w:szCs w:val="24"/>
        </w:rPr>
        <w:t xml:space="preserve"> </w:t>
      </w:r>
      <w:r>
        <w:rPr>
          <w:rFonts w:ascii="Book Antiqua" w:eastAsia="Book Antiqua" w:hAnsi="Book Antiqua" w:cs="Book Antiqua"/>
          <w:color w:val="000000" w:themeColor="text1"/>
          <w:sz w:val="24"/>
          <w:szCs w:val="24"/>
        </w:rPr>
        <w:t xml:space="preserve">(0000-0001-8838-1351); </w:t>
      </w:r>
      <w:proofErr w:type="spellStart"/>
      <w:r>
        <w:rPr>
          <w:rFonts w:ascii="Book Antiqua" w:eastAsia="Book Antiqua" w:hAnsi="Book Antiqua" w:cs="Book Antiqua"/>
          <w:color w:val="000000" w:themeColor="text1"/>
          <w:spacing w:val="1"/>
          <w:sz w:val="24"/>
          <w:szCs w:val="24"/>
        </w:rPr>
        <w:t>Ya</w:t>
      </w:r>
      <w:proofErr w:type="spellEnd"/>
      <w:r>
        <w:rPr>
          <w:rFonts w:ascii="Book Antiqua" w:eastAsia="Book Antiqua" w:hAnsi="Book Antiqua" w:cs="Book Antiqua"/>
          <w:color w:val="000000" w:themeColor="text1"/>
          <w:spacing w:val="1"/>
          <w:sz w:val="24"/>
          <w:szCs w:val="24"/>
        </w:rPr>
        <w:t xml:space="preserve">-Qian </w:t>
      </w:r>
      <w:proofErr w:type="spellStart"/>
      <w:r>
        <w:rPr>
          <w:rFonts w:ascii="Book Antiqua" w:eastAsia="Book Antiqua" w:hAnsi="Book Antiqua" w:cs="Book Antiqua"/>
          <w:color w:val="000000" w:themeColor="text1"/>
          <w:spacing w:val="1"/>
          <w:sz w:val="24"/>
          <w:szCs w:val="24"/>
        </w:rPr>
        <w:t>Xue</w:t>
      </w:r>
      <w:proofErr w:type="spellEnd"/>
      <w:r>
        <w:rPr>
          <w:rFonts w:ascii="Book Antiqua" w:eastAsia="Book Antiqua" w:hAnsi="Book Antiqua" w:cs="Book Antiqua"/>
          <w:color w:val="000000" w:themeColor="text1"/>
          <w:spacing w:val="36"/>
          <w:sz w:val="24"/>
          <w:szCs w:val="24"/>
        </w:rPr>
        <w:t xml:space="preserve"> </w:t>
      </w:r>
      <w:r>
        <w:rPr>
          <w:rFonts w:ascii="Book Antiqua" w:eastAsia="Book Antiqua" w:hAnsi="Book Antiqua" w:cs="Book Antiqua"/>
          <w:color w:val="000000" w:themeColor="text1"/>
          <w:sz w:val="24"/>
          <w:szCs w:val="24"/>
        </w:rPr>
        <w:t>(0000-0001-8641-8616</w:t>
      </w:r>
      <w:r>
        <w:rPr>
          <w:rFonts w:ascii="Book Antiqua" w:eastAsia="Book Antiqua" w:hAnsi="Book Antiqua" w:cs="Book Antiqua"/>
          <w:color w:val="000000" w:themeColor="text1"/>
          <w:spacing w:val="1"/>
          <w:sz w:val="24"/>
          <w:szCs w:val="24"/>
        </w:rPr>
        <w:t>)</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pacing w:val="1"/>
          <w:sz w:val="24"/>
          <w:szCs w:val="24"/>
        </w:rPr>
        <w:t>Xiao-Lin Liu</w:t>
      </w:r>
      <w:r>
        <w:rPr>
          <w:rFonts w:ascii="Book Antiqua" w:eastAsia="Book Antiqua" w:hAnsi="Book Antiqua" w:cs="Book Antiqua"/>
          <w:color w:val="000000" w:themeColor="text1"/>
          <w:spacing w:val="36"/>
          <w:sz w:val="24"/>
          <w:szCs w:val="24"/>
        </w:rPr>
        <w:t xml:space="preserve"> </w:t>
      </w:r>
      <w:r>
        <w:rPr>
          <w:rFonts w:ascii="Book Antiqua" w:eastAsia="Book Antiqua" w:hAnsi="Book Antiqua" w:cs="Book Antiqua"/>
          <w:color w:val="000000" w:themeColor="text1"/>
          <w:sz w:val="24"/>
          <w:szCs w:val="24"/>
        </w:rPr>
        <w:t>(0000-0003-4560-7589</w:t>
      </w:r>
      <w:r>
        <w:rPr>
          <w:rFonts w:ascii="Book Antiqua" w:eastAsia="Book Antiqua" w:hAnsi="Book Antiqua" w:cs="Book Antiqua"/>
          <w:color w:val="000000" w:themeColor="text1"/>
          <w:spacing w:val="1"/>
          <w:sz w:val="24"/>
          <w:szCs w:val="24"/>
        </w:rPr>
        <w:t>)</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38"/>
          <w:sz w:val="24"/>
          <w:szCs w:val="24"/>
        </w:rPr>
        <w:t xml:space="preserve"> </w:t>
      </w:r>
      <w:proofErr w:type="spellStart"/>
      <w:r>
        <w:rPr>
          <w:rFonts w:ascii="Book Antiqua" w:eastAsia="Book Antiqua" w:hAnsi="Book Antiqua" w:cs="Book Antiqua"/>
          <w:color w:val="000000" w:themeColor="text1"/>
          <w:sz w:val="24"/>
          <w:szCs w:val="24"/>
        </w:rPr>
        <w:t>Rui</w:t>
      </w:r>
      <w:proofErr w:type="spellEnd"/>
      <w:r>
        <w:rPr>
          <w:rFonts w:ascii="Book Antiqua" w:eastAsia="Book Antiqua" w:hAnsi="Book Antiqua" w:cs="Book Antiqua"/>
          <w:color w:val="000000" w:themeColor="text1"/>
          <w:sz w:val="24"/>
          <w:szCs w:val="24"/>
        </w:rPr>
        <w:t>-Xu Yang</w:t>
      </w:r>
      <w:r>
        <w:rPr>
          <w:rFonts w:ascii="Book Antiqua" w:eastAsia="Book Antiqua" w:hAnsi="Book Antiqua" w:cs="Book Antiqua"/>
          <w:color w:val="000000" w:themeColor="text1"/>
          <w:spacing w:val="36"/>
          <w:sz w:val="24"/>
          <w:szCs w:val="24"/>
        </w:rPr>
        <w:t xml:space="preserve"> </w:t>
      </w:r>
      <w:r>
        <w:rPr>
          <w:rFonts w:ascii="Book Antiqua" w:eastAsia="Book Antiqua" w:hAnsi="Book Antiqua" w:cs="Book Antiqua"/>
          <w:color w:val="000000" w:themeColor="text1"/>
          <w:sz w:val="24"/>
          <w:szCs w:val="24"/>
        </w:rPr>
        <w:t>(0000-0001-9384-6408</w:t>
      </w:r>
      <w:r>
        <w:rPr>
          <w:rFonts w:ascii="Book Antiqua" w:eastAsia="Book Antiqua" w:hAnsi="Book Antiqua" w:cs="Book Antiqua"/>
          <w:color w:val="000000" w:themeColor="text1"/>
          <w:spacing w:val="1"/>
          <w:sz w:val="24"/>
          <w:szCs w:val="24"/>
        </w:rPr>
        <w:t>)</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38"/>
          <w:sz w:val="24"/>
          <w:szCs w:val="24"/>
        </w:rPr>
        <w:t xml:space="preserve"> </w:t>
      </w:r>
      <w:r>
        <w:rPr>
          <w:rFonts w:ascii="Book Antiqua" w:eastAsia="Book Antiqua" w:hAnsi="Book Antiqua" w:cs="Book Antiqua"/>
          <w:color w:val="000000" w:themeColor="text1"/>
          <w:spacing w:val="1"/>
          <w:sz w:val="24"/>
          <w:szCs w:val="24"/>
        </w:rPr>
        <w:t>Qin Pan</w:t>
      </w:r>
      <w:r>
        <w:rPr>
          <w:rFonts w:ascii="Book Antiqua" w:eastAsia="Book Antiqua" w:hAnsi="Book Antiqua" w:cs="Book Antiqua"/>
          <w:color w:val="000000" w:themeColor="text1"/>
          <w:spacing w:val="38"/>
          <w:sz w:val="24"/>
          <w:szCs w:val="24"/>
        </w:rPr>
        <w:t xml:space="preserve"> </w:t>
      </w:r>
      <w:r>
        <w:rPr>
          <w:rFonts w:ascii="Book Antiqua" w:eastAsia="Book Antiqua" w:hAnsi="Book Antiqua" w:cs="Book Antiqua"/>
          <w:color w:val="000000" w:themeColor="text1"/>
          <w:sz w:val="24"/>
          <w:szCs w:val="24"/>
        </w:rPr>
        <w:t>(0000-0001-5855-4952</w:t>
      </w:r>
      <w:r>
        <w:rPr>
          <w:rFonts w:ascii="Book Antiqua" w:eastAsia="Book Antiqua" w:hAnsi="Book Antiqua" w:cs="Book Antiqua"/>
          <w:color w:val="000000" w:themeColor="text1"/>
          <w:spacing w:val="1"/>
          <w:sz w:val="24"/>
          <w:szCs w:val="24"/>
        </w:rPr>
        <w:t>)</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41"/>
          <w:sz w:val="24"/>
          <w:szCs w:val="24"/>
        </w:rPr>
        <w:t xml:space="preserve"> </w:t>
      </w:r>
      <w:r>
        <w:rPr>
          <w:rFonts w:ascii="Book Antiqua" w:eastAsia="Book Antiqua" w:hAnsi="Book Antiqua" w:cs="Book Antiqua"/>
          <w:color w:val="000000" w:themeColor="text1"/>
          <w:sz w:val="24"/>
          <w:szCs w:val="24"/>
        </w:rPr>
        <w:t>Jian-Gao Fan</w:t>
      </w:r>
      <w:r>
        <w:rPr>
          <w:rFonts w:ascii="Book Antiqua" w:eastAsia="Book Antiqua" w:hAnsi="Book Antiqua" w:cs="Book Antiqua"/>
          <w:color w:val="000000" w:themeColor="text1"/>
          <w:spacing w:val="-2"/>
          <w:sz w:val="24"/>
          <w:szCs w:val="24"/>
        </w:rPr>
        <w:t xml:space="preserve"> </w:t>
      </w:r>
      <w:r>
        <w:rPr>
          <w:rFonts w:ascii="Book Antiqua" w:eastAsia="Book Antiqua" w:hAnsi="Book Antiqua" w:cs="Book Antiqua"/>
          <w:color w:val="000000" w:themeColor="text1"/>
          <w:sz w:val="24"/>
          <w:szCs w:val="24"/>
        </w:rPr>
        <w:t>(0000-0001-7443-5056).</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宋体" w:hAnsi="Book Antiqua" w:cs="Times New Roman"/>
          <w:b/>
          <w:color w:val="000000"/>
          <w:sz w:val="24"/>
          <w:szCs w:val="24"/>
          <w:lang w:val="en-GB"/>
        </w:rPr>
        <w:t>Author contributions:</w:t>
      </w:r>
      <w:r>
        <w:rPr>
          <w:rFonts w:ascii="Book Antiqua" w:eastAsia="宋体" w:hAnsi="Book Antiqua" w:cs="Times New Roman"/>
          <w:color w:val="000000"/>
          <w:sz w:val="24"/>
          <w:szCs w:val="24"/>
          <w:lang w:val="hu-HU"/>
        </w:rPr>
        <w:t xml:space="preserve"> </w:t>
      </w:r>
      <w:r>
        <w:rPr>
          <w:rFonts w:ascii="Book Antiqua" w:eastAsia="Book Antiqua" w:hAnsi="Book Antiqua" w:cs="Book Antiqua"/>
          <w:color w:val="000000" w:themeColor="text1"/>
          <w:sz w:val="24"/>
          <w:szCs w:val="24"/>
        </w:rPr>
        <w:t>Zhao ZH, Pa</w:t>
      </w:r>
      <w:r>
        <w:rPr>
          <w:rFonts w:ascii="Book Antiqua" w:eastAsia="Book Antiqua" w:hAnsi="Book Antiqua" w:cs="Book Antiqua"/>
          <w:color w:val="000000" w:themeColor="text1"/>
          <w:sz w:val="24"/>
          <w:szCs w:val="24"/>
        </w:rPr>
        <w:t>n Q</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and Fan JG contributed to the experimental design; Zhao ZH, Xin FZ, Zhou D, </w:t>
      </w:r>
      <w:proofErr w:type="spellStart"/>
      <w:r>
        <w:rPr>
          <w:rFonts w:ascii="Book Antiqua" w:eastAsia="Book Antiqua" w:hAnsi="Book Antiqua" w:cs="Book Antiqua"/>
          <w:color w:val="000000" w:themeColor="text1"/>
          <w:sz w:val="24"/>
          <w:szCs w:val="24"/>
        </w:rPr>
        <w:t>Xue</w:t>
      </w:r>
      <w:proofErr w:type="spellEnd"/>
      <w:r>
        <w:rPr>
          <w:rFonts w:ascii="Book Antiqua" w:eastAsia="Book Antiqua" w:hAnsi="Book Antiqua" w:cs="Book Antiqua"/>
          <w:color w:val="000000" w:themeColor="text1"/>
          <w:sz w:val="24"/>
          <w:szCs w:val="24"/>
        </w:rPr>
        <w:t xml:space="preserve"> YQ</w:t>
      </w:r>
      <w:r>
        <w:rPr>
          <w:rFonts w:ascii="Book Antiqua" w:eastAsia="Book Antiqua" w:hAnsi="Book Antiqua" w:cs="Book Antiqua"/>
          <w:color w:val="000000" w:themeColor="text1"/>
          <w:sz w:val="24"/>
          <w:szCs w:val="24"/>
        </w:rPr>
        <w:t>, Liu XL, and Yang RX contributed to the acquisition and analysis of data; Fan JG and Zhou D obtained the funding; Zhao ZH and Fan JG wrote the manuscript.</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Sup</w:t>
      </w:r>
      <w:r>
        <w:rPr>
          <w:rFonts w:ascii="Book Antiqua" w:eastAsia="Book Antiqua" w:hAnsi="Book Antiqua" w:cs="Book Antiqua"/>
          <w:b/>
          <w:bCs/>
          <w:color w:val="000000" w:themeColor="text1"/>
          <w:spacing w:val="-1"/>
          <w:sz w:val="24"/>
          <w:szCs w:val="24"/>
        </w:rPr>
        <w:t>p</w:t>
      </w:r>
      <w:r>
        <w:rPr>
          <w:rFonts w:ascii="Book Antiqua" w:eastAsia="Book Antiqua" w:hAnsi="Book Antiqua" w:cs="Book Antiqua"/>
          <w:b/>
          <w:bCs/>
          <w:color w:val="000000" w:themeColor="text1"/>
          <w:spacing w:val="1"/>
          <w:sz w:val="24"/>
          <w:szCs w:val="24"/>
        </w:rPr>
        <w:t>o</w:t>
      </w:r>
      <w:r>
        <w:rPr>
          <w:rFonts w:ascii="Book Antiqua" w:eastAsia="Book Antiqua" w:hAnsi="Book Antiqua" w:cs="Book Antiqua"/>
          <w:b/>
          <w:bCs/>
          <w:color w:val="000000" w:themeColor="text1"/>
          <w:sz w:val="24"/>
          <w:szCs w:val="24"/>
        </w:rPr>
        <w:t>rted</w:t>
      </w:r>
      <w:r>
        <w:rPr>
          <w:rFonts w:ascii="Book Antiqua" w:eastAsia="Book Antiqua" w:hAnsi="Book Antiqua" w:cs="Book Antiqua"/>
          <w:b/>
          <w:bCs/>
          <w:color w:val="000000" w:themeColor="text1"/>
          <w:spacing w:val="31"/>
          <w:sz w:val="24"/>
          <w:szCs w:val="24"/>
        </w:rPr>
        <w:t xml:space="preserve"> </w:t>
      </w:r>
      <w:r>
        <w:rPr>
          <w:rFonts w:ascii="Book Antiqua" w:eastAsia="Book Antiqua" w:hAnsi="Book Antiqua" w:cs="Book Antiqua"/>
          <w:b/>
          <w:bCs/>
          <w:color w:val="000000" w:themeColor="text1"/>
          <w:sz w:val="24"/>
          <w:szCs w:val="24"/>
        </w:rPr>
        <w:t>by</w:t>
      </w:r>
      <w:r>
        <w:rPr>
          <w:rFonts w:ascii="Book Antiqua" w:eastAsia="Book Antiqua" w:hAnsi="Book Antiqua" w:cs="Book Antiqua"/>
          <w:b/>
          <w:bCs/>
          <w:color w:val="000000" w:themeColor="text1"/>
          <w:spacing w:val="37"/>
          <w:sz w:val="24"/>
          <w:szCs w:val="24"/>
        </w:rPr>
        <w:t xml:space="preserve"> </w:t>
      </w:r>
      <w:r>
        <w:rPr>
          <w:rFonts w:ascii="Book Antiqua" w:eastAsia="Book Antiqua" w:hAnsi="Book Antiqua" w:cs="Book Antiqua"/>
          <w:color w:val="000000" w:themeColor="text1"/>
          <w:sz w:val="24"/>
          <w:szCs w:val="24"/>
        </w:rPr>
        <w:t>Nat</w:t>
      </w:r>
      <w:r>
        <w:rPr>
          <w:rFonts w:ascii="Book Antiqua" w:eastAsia="Book Antiqua" w:hAnsi="Book Antiqua" w:cs="Book Antiqua"/>
          <w:color w:val="000000" w:themeColor="text1"/>
          <w:sz w:val="24"/>
          <w:szCs w:val="24"/>
        </w:rPr>
        <w:t xml:space="preserve">ional Key R and D Program </w:t>
      </w:r>
      <w:r>
        <w:rPr>
          <w:rFonts w:ascii="Book Antiqua" w:eastAsia="Book Antiqua" w:hAnsi="Book Antiqua" w:cs="Book Antiqua"/>
          <w:color w:val="000000" w:themeColor="text1"/>
          <w:sz w:val="24"/>
          <w:szCs w:val="24"/>
        </w:rPr>
        <w:t>of China</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No. </w:t>
      </w:r>
      <w:r>
        <w:rPr>
          <w:rFonts w:ascii="Book Antiqua" w:eastAsia="Book Antiqua" w:hAnsi="Book Antiqua" w:cs="Book Antiqua"/>
          <w:color w:val="000000" w:themeColor="text1"/>
          <w:sz w:val="24"/>
          <w:szCs w:val="24"/>
        </w:rPr>
        <w:t>2017YFC0908903</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National Natural Science Foundation of China</w:t>
      </w:r>
      <w:r>
        <w:rPr>
          <w:rFonts w:ascii="Book Antiqua" w:eastAsia="Book Antiqua" w:hAnsi="Book Antiqua" w:cs="Book Antiqua"/>
          <w:color w:val="000000" w:themeColor="text1"/>
          <w:sz w:val="24"/>
          <w:szCs w:val="24"/>
        </w:rPr>
        <w:t xml:space="preserve">, No. </w:t>
      </w:r>
      <w:r>
        <w:rPr>
          <w:rFonts w:ascii="Book Antiqua" w:eastAsia="Book Antiqua" w:hAnsi="Book Antiqua" w:cs="Book Antiqua"/>
          <w:color w:val="000000" w:themeColor="text1"/>
          <w:sz w:val="24"/>
          <w:szCs w:val="24"/>
        </w:rPr>
        <w:t xml:space="preserve">81873565, </w:t>
      </w:r>
      <w:r>
        <w:rPr>
          <w:rFonts w:ascii="Book Antiqua" w:eastAsia="Book Antiqua" w:hAnsi="Book Antiqua" w:cs="Book Antiqua"/>
          <w:color w:val="000000" w:themeColor="text1"/>
          <w:sz w:val="24"/>
          <w:szCs w:val="24"/>
        </w:rPr>
        <w:t xml:space="preserve">No. </w:t>
      </w:r>
      <w:r>
        <w:rPr>
          <w:rFonts w:ascii="Book Antiqua" w:eastAsia="Book Antiqua" w:hAnsi="Book Antiqua" w:cs="Book Antiqua"/>
          <w:color w:val="000000" w:themeColor="text1"/>
          <w:sz w:val="24"/>
          <w:szCs w:val="24"/>
        </w:rPr>
        <w:t>81470840</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and </w:t>
      </w:r>
      <w:r>
        <w:rPr>
          <w:rFonts w:ascii="Book Antiqua" w:eastAsia="Book Antiqua" w:hAnsi="Book Antiqua" w:cs="Book Antiqua"/>
          <w:color w:val="000000" w:themeColor="text1"/>
          <w:sz w:val="24"/>
          <w:szCs w:val="24"/>
        </w:rPr>
        <w:t xml:space="preserve">No. </w:t>
      </w:r>
      <w:r>
        <w:rPr>
          <w:rFonts w:ascii="Book Antiqua" w:eastAsia="Book Antiqua" w:hAnsi="Book Antiqua" w:cs="Book Antiqua"/>
          <w:color w:val="000000" w:themeColor="text1"/>
          <w:sz w:val="24"/>
          <w:szCs w:val="24"/>
        </w:rPr>
        <w:t>81800510</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and Shanghai Sailing Program</w:t>
      </w:r>
      <w:r>
        <w:rPr>
          <w:rFonts w:ascii="Book Antiqua" w:eastAsia="Book Antiqua" w:hAnsi="Book Antiqua" w:cs="Book Antiqua"/>
          <w:color w:val="000000" w:themeColor="text1"/>
          <w:sz w:val="24"/>
          <w:szCs w:val="24"/>
        </w:rPr>
        <w:t xml:space="preserve">, No. </w:t>
      </w:r>
      <w:r>
        <w:rPr>
          <w:rFonts w:ascii="Book Antiqua" w:eastAsia="Book Antiqua" w:hAnsi="Book Antiqua" w:cs="Book Antiqua"/>
          <w:color w:val="000000" w:themeColor="text1"/>
          <w:sz w:val="24"/>
          <w:szCs w:val="24"/>
        </w:rPr>
        <w:t>18YF1415900</w:t>
      </w:r>
      <w:r>
        <w:rPr>
          <w:rFonts w:ascii="Book Antiqua" w:eastAsia="Book Antiqua" w:hAnsi="Book Antiqua" w:cs="Book Antiqua"/>
          <w:color w:val="000000" w:themeColor="text1"/>
          <w:sz w:val="24"/>
          <w:szCs w:val="24"/>
        </w:rPr>
        <w: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lang w:val="hu-HU"/>
        </w:rPr>
        <w:t>Institutional review board statem</w:t>
      </w:r>
      <w:r>
        <w:rPr>
          <w:rFonts w:ascii="Book Antiqua" w:eastAsia="Book Antiqua" w:hAnsi="Book Antiqua" w:cs="Book Antiqua"/>
          <w:b/>
          <w:bCs/>
          <w:color w:val="000000" w:themeColor="text1"/>
          <w:sz w:val="24"/>
          <w:szCs w:val="24"/>
          <w:lang w:val="hu-HU"/>
        </w:rPr>
        <w:t xml:space="preserve">ent: </w:t>
      </w:r>
      <w:r>
        <w:rPr>
          <w:rFonts w:ascii="Book Antiqua" w:eastAsia="Book Antiqua" w:hAnsi="Book Antiqua" w:cs="Book Antiqua"/>
          <w:bCs/>
          <w:color w:val="000000" w:themeColor="text1"/>
          <w:sz w:val="24"/>
          <w:szCs w:val="24"/>
        </w:rPr>
        <w:t xml:space="preserve">This </w:t>
      </w:r>
      <w:r>
        <w:rPr>
          <w:rFonts w:ascii="Book Antiqua" w:eastAsia="Book Antiqua" w:hAnsi="Book Antiqua" w:cs="Book Antiqua"/>
          <w:bCs/>
          <w:color w:val="000000" w:themeColor="text1"/>
          <w:sz w:val="24"/>
          <w:szCs w:val="24"/>
        </w:rPr>
        <w:t>stud</w:t>
      </w:r>
      <w:r>
        <w:rPr>
          <w:rFonts w:ascii="Book Antiqua" w:eastAsia="Book Antiqua" w:hAnsi="Book Antiqua" w:cs="Book Antiqua"/>
          <w:bCs/>
          <w:color w:val="000000" w:themeColor="text1"/>
          <w:sz w:val="24"/>
          <w:szCs w:val="24"/>
        </w:rPr>
        <w:t>y was approved by the institutional review board of Xinhua Hospital Affiliated to Shanghai Jiao Tong University School of Medicine.</w:t>
      </w:r>
    </w:p>
    <w:p w:rsidR="00B75F42" w:rsidRDefault="00B75F42">
      <w:pPr>
        <w:spacing w:line="360" w:lineRule="auto"/>
        <w:rPr>
          <w:rFonts w:ascii="Book Antiqua" w:hAnsi="Book Antiqua"/>
          <w:color w:val="000000" w:themeColor="text1"/>
          <w:sz w:val="24"/>
          <w:szCs w:val="24"/>
        </w:rPr>
      </w:pPr>
    </w:p>
    <w:p w:rsidR="00B75F42" w:rsidRDefault="007066C2">
      <w:pPr>
        <w:widowControl/>
        <w:adjustRightInd w:val="0"/>
        <w:snapToGrid w:val="0"/>
        <w:spacing w:line="360" w:lineRule="auto"/>
        <w:rPr>
          <w:rFonts w:ascii="Book Antiqua" w:eastAsia="宋体" w:hAnsi="Book Antiqua" w:cs="Times New Roman"/>
          <w:b/>
          <w:color w:val="000000"/>
          <w:sz w:val="24"/>
          <w:szCs w:val="24"/>
          <w:lang w:val="hu-HU"/>
        </w:rPr>
      </w:pPr>
      <w:r>
        <w:rPr>
          <w:rFonts w:ascii="Book Antiqua" w:eastAsia="宋体" w:hAnsi="Book Antiqua" w:cs="Times New Roman"/>
          <w:b/>
          <w:color w:val="000000"/>
          <w:sz w:val="24"/>
          <w:szCs w:val="24"/>
          <w:lang w:val="hu-HU"/>
        </w:rPr>
        <w:t>Institutional animal care and use committee statement:</w:t>
      </w:r>
      <w:r>
        <w:rPr>
          <w:rFonts w:ascii="Book Antiqua" w:eastAsia="宋体" w:hAnsi="Book Antiqua" w:cs="Times New Roman" w:hint="eastAsia"/>
          <w:b/>
          <w:color w:val="000000"/>
          <w:sz w:val="24"/>
          <w:szCs w:val="24"/>
          <w:lang w:val="hu-HU"/>
        </w:rPr>
        <w:t xml:space="preserve"> </w:t>
      </w:r>
      <w:r>
        <w:rPr>
          <w:rFonts w:ascii="Book Antiqua" w:eastAsia="Book Antiqua" w:hAnsi="Book Antiqua" w:cs="Book Antiqua"/>
          <w:bCs/>
          <w:color w:val="000000" w:themeColor="text1"/>
          <w:spacing w:val="-1"/>
          <w:sz w:val="24"/>
          <w:szCs w:val="24"/>
        </w:rPr>
        <w:t>The study was approved by the Institutional Animal Car</w:t>
      </w:r>
      <w:r>
        <w:rPr>
          <w:rFonts w:ascii="Book Antiqua" w:eastAsia="Book Antiqua" w:hAnsi="Book Antiqua" w:cs="Book Antiqua"/>
          <w:bCs/>
          <w:color w:val="000000" w:themeColor="text1"/>
          <w:spacing w:val="-1"/>
          <w:sz w:val="24"/>
          <w:szCs w:val="24"/>
        </w:rPr>
        <w:t xml:space="preserve">e and Use Committee of Xinhua </w:t>
      </w:r>
      <w:r>
        <w:rPr>
          <w:rFonts w:ascii="Book Antiqua" w:eastAsia="Book Antiqua" w:hAnsi="Book Antiqua" w:cs="Book Antiqua"/>
          <w:bCs/>
          <w:color w:val="000000" w:themeColor="text1"/>
          <w:spacing w:val="-1"/>
          <w:sz w:val="24"/>
          <w:szCs w:val="24"/>
        </w:rPr>
        <w:t xml:space="preserve">Hospital </w:t>
      </w:r>
      <w:r>
        <w:rPr>
          <w:rFonts w:ascii="Book Antiqua" w:eastAsia="Book Antiqua" w:hAnsi="Book Antiqua" w:cs="Book Antiqua"/>
          <w:bCs/>
          <w:color w:val="000000" w:themeColor="text1"/>
          <w:spacing w:val="-1"/>
          <w:sz w:val="24"/>
          <w:szCs w:val="24"/>
        </w:rPr>
        <w:t xml:space="preserve">Affiliated </w:t>
      </w:r>
      <w:r>
        <w:rPr>
          <w:rFonts w:ascii="Book Antiqua" w:eastAsia="Book Antiqua" w:hAnsi="Book Antiqua" w:cs="Book Antiqua"/>
          <w:bCs/>
          <w:color w:val="000000" w:themeColor="text1"/>
          <w:spacing w:val="-1"/>
          <w:sz w:val="24"/>
          <w:szCs w:val="24"/>
        </w:rPr>
        <w:t xml:space="preserve">to Shanghai </w:t>
      </w:r>
      <w:r>
        <w:rPr>
          <w:rFonts w:ascii="Book Antiqua" w:eastAsia="Book Antiqua" w:hAnsi="Book Antiqua" w:cs="Book Antiqua"/>
          <w:bCs/>
          <w:color w:val="000000" w:themeColor="text1"/>
          <w:spacing w:val="-1"/>
          <w:sz w:val="24"/>
          <w:szCs w:val="24"/>
        </w:rPr>
        <w:t>Jiao Tong University School of Medicine.</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bCs/>
          <w:color w:val="000000" w:themeColor="text1"/>
          <w:spacing w:val="-1"/>
          <w:sz w:val="24"/>
          <w:szCs w:val="24"/>
        </w:rPr>
      </w:pPr>
      <w:r>
        <w:rPr>
          <w:rFonts w:ascii="Book Antiqua" w:eastAsia="宋体" w:hAnsi="Book Antiqua" w:cs="Times New Roman"/>
          <w:b/>
          <w:color w:val="000000"/>
          <w:sz w:val="24"/>
          <w:szCs w:val="24"/>
          <w:lang w:val="hu-HU"/>
        </w:rPr>
        <w:t>Conflict-of-interest statement:</w:t>
      </w:r>
      <w:r>
        <w:rPr>
          <w:rFonts w:ascii="Book Antiqua" w:eastAsia="宋体" w:hAnsi="Book Antiqua" w:cs="Times New Roman"/>
          <w:color w:val="000000"/>
          <w:sz w:val="24"/>
          <w:szCs w:val="24"/>
          <w:lang w:val="hu-HU"/>
        </w:rPr>
        <w:t xml:space="preserve"> </w:t>
      </w:r>
      <w:r>
        <w:rPr>
          <w:rFonts w:ascii="Book Antiqua" w:eastAsia="Book Antiqua" w:hAnsi="Book Antiqua" w:cs="Book Antiqua"/>
          <w:bCs/>
          <w:color w:val="000000" w:themeColor="text1"/>
          <w:spacing w:val="-1"/>
          <w:sz w:val="24"/>
          <w:szCs w:val="24"/>
        </w:rPr>
        <w:t>The authors declare that they have no conflict</w:t>
      </w:r>
      <w:r>
        <w:rPr>
          <w:rFonts w:ascii="Book Antiqua" w:eastAsia="Book Antiqua" w:hAnsi="Book Antiqua" w:cs="Book Antiqua"/>
          <w:bCs/>
          <w:color w:val="000000" w:themeColor="text1"/>
          <w:spacing w:val="-1"/>
          <w:sz w:val="24"/>
          <w:szCs w:val="24"/>
        </w:rPr>
        <w:t xml:space="preserve"> of interest.</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pacing w:val="-1"/>
          <w:sz w:val="24"/>
          <w:szCs w:val="24"/>
        </w:rPr>
        <w:t>D</w:t>
      </w:r>
      <w:r>
        <w:rPr>
          <w:rFonts w:ascii="Book Antiqua" w:eastAsia="Book Antiqua" w:hAnsi="Book Antiqua" w:cs="Book Antiqua"/>
          <w:b/>
          <w:bCs/>
          <w:color w:val="000000" w:themeColor="text1"/>
          <w:sz w:val="24"/>
          <w:szCs w:val="24"/>
        </w:rPr>
        <w:t>a</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 xml:space="preserve">a </w:t>
      </w:r>
      <w:r>
        <w:rPr>
          <w:rFonts w:ascii="Book Antiqua" w:eastAsia="Book Antiqua" w:hAnsi="Book Antiqua" w:cs="Book Antiqua"/>
          <w:b/>
          <w:bCs/>
          <w:color w:val="000000" w:themeColor="text1"/>
          <w:spacing w:val="-1"/>
          <w:sz w:val="24"/>
          <w:szCs w:val="24"/>
        </w:rPr>
        <w:t>s</w:t>
      </w:r>
      <w:r>
        <w:rPr>
          <w:rFonts w:ascii="Book Antiqua" w:eastAsia="Book Antiqua" w:hAnsi="Book Antiqua" w:cs="Book Antiqua"/>
          <w:b/>
          <w:bCs/>
          <w:color w:val="000000" w:themeColor="text1"/>
          <w:sz w:val="24"/>
          <w:szCs w:val="24"/>
        </w:rPr>
        <w:t>hari</w:t>
      </w:r>
      <w:r>
        <w:rPr>
          <w:rFonts w:ascii="Book Antiqua" w:eastAsia="Book Antiqua" w:hAnsi="Book Antiqua" w:cs="Book Antiqua"/>
          <w:b/>
          <w:bCs/>
          <w:color w:val="000000" w:themeColor="text1"/>
          <w:spacing w:val="-1"/>
          <w:sz w:val="24"/>
          <w:szCs w:val="24"/>
        </w:rPr>
        <w:t>n</w:t>
      </w:r>
      <w:r>
        <w:rPr>
          <w:rFonts w:ascii="Book Antiqua" w:eastAsia="Book Antiqua" w:hAnsi="Book Antiqua" w:cs="Book Antiqua"/>
          <w:b/>
          <w:bCs/>
          <w:color w:val="000000" w:themeColor="text1"/>
          <w:sz w:val="24"/>
          <w:szCs w:val="24"/>
        </w:rPr>
        <w:t>g</w:t>
      </w:r>
      <w:r>
        <w:rPr>
          <w:rFonts w:ascii="Book Antiqua" w:eastAsia="Book Antiqua" w:hAnsi="Book Antiqua" w:cs="Book Antiqua"/>
          <w:b/>
          <w:bCs/>
          <w:color w:val="000000" w:themeColor="text1"/>
          <w:spacing w:val="-6"/>
          <w:sz w:val="24"/>
          <w:szCs w:val="24"/>
        </w:rPr>
        <w:t xml:space="preserve"> </w:t>
      </w:r>
      <w:r>
        <w:rPr>
          <w:rFonts w:ascii="Book Antiqua" w:eastAsia="Book Antiqua" w:hAnsi="Book Antiqua" w:cs="Book Antiqua"/>
          <w:b/>
          <w:bCs/>
          <w:color w:val="000000" w:themeColor="text1"/>
          <w:spacing w:val="1"/>
          <w:sz w:val="24"/>
          <w:szCs w:val="24"/>
        </w:rPr>
        <w:t>s</w:t>
      </w:r>
      <w:r>
        <w:rPr>
          <w:rFonts w:ascii="Book Antiqua" w:eastAsia="Book Antiqua" w:hAnsi="Book Antiqua" w:cs="Book Antiqua"/>
          <w:b/>
          <w:bCs/>
          <w:color w:val="000000" w:themeColor="text1"/>
          <w:sz w:val="24"/>
          <w:szCs w:val="24"/>
        </w:rPr>
        <w:t>ta</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eme</w:t>
      </w:r>
      <w:r>
        <w:rPr>
          <w:rFonts w:ascii="Book Antiqua" w:eastAsia="Book Antiqua" w:hAnsi="Book Antiqua" w:cs="Book Antiqua"/>
          <w:b/>
          <w:bCs/>
          <w:color w:val="000000" w:themeColor="text1"/>
          <w:spacing w:val="2"/>
          <w:sz w:val="24"/>
          <w:szCs w:val="24"/>
        </w:rPr>
        <w:t>n</w:t>
      </w:r>
      <w:r>
        <w:rPr>
          <w:rFonts w:ascii="Book Antiqua" w:eastAsia="Book Antiqua" w:hAnsi="Book Antiqua" w:cs="Book Antiqua"/>
          <w:b/>
          <w:bCs/>
          <w:color w:val="000000" w:themeColor="text1"/>
          <w:sz w:val="24"/>
          <w:szCs w:val="24"/>
        </w:rPr>
        <w:t xml:space="preserve">t: </w:t>
      </w:r>
      <w:r>
        <w:rPr>
          <w:rFonts w:ascii="Book Antiqua" w:eastAsia="Book Antiqua" w:hAnsi="Book Antiqua" w:cs="Book Antiqua"/>
          <w:bCs/>
          <w:color w:val="000000" w:themeColor="text1"/>
          <w:sz w:val="24"/>
          <w:szCs w:val="24"/>
        </w:rPr>
        <w:t>No additional data are available.</w:t>
      </w:r>
    </w:p>
    <w:p w:rsidR="00B75F42" w:rsidRDefault="00B75F42">
      <w:pPr>
        <w:spacing w:line="360" w:lineRule="auto"/>
        <w:rPr>
          <w:rFonts w:ascii="Book Antiqua" w:hAnsi="Book Antiqua"/>
          <w:color w:val="000000" w:themeColor="text1"/>
          <w:sz w:val="24"/>
          <w:szCs w:val="24"/>
        </w:rPr>
      </w:pPr>
    </w:p>
    <w:p w:rsidR="00B75F42" w:rsidRDefault="007066C2">
      <w:pPr>
        <w:widowControl/>
        <w:autoSpaceDE w:val="0"/>
        <w:autoSpaceDN w:val="0"/>
        <w:adjustRightInd w:val="0"/>
        <w:spacing w:line="360" w:lineRule="auto"/>
        <w:rPr>
          <w:rFonts w:ascii="Book Antiqua" w:eastAsia="宋体" w:hAnsi="Book Antiqua" w:cs="Times New Roman"/>
          <w:b/>
          <w:color w:val="000000"/>
          <w:sz w:val="24"/>
          <w:lang w:val="hu-HU"/>
        </w:rPr>
      </w:pPr>
      <w:r>
        <w:rPr>
          <w:rFonts w:ascii="Book Antiqua" w:eastAsia="宋体" w:hAnsi="Book Antiqua" w:cs="Times New Roman"/>
          <w:b/>
          <w:color w:val="000000"/>
          <w:sz w:val="24"/>
          <w:lang w:val="hu-HU"/>
        </w:rPr>
        <w:t>ARRIVE guidelines statement:</w:t>
      </w:r>
      <w:r>
        <w:rPr>
          <w:rFonts w:ascii="Book Antiqua" w:eastAsia="宋体" w:hAnsi="Book Antiqua" w:cs="Times New Roman" w:hint="eastAsia"/>
          <w:b/>
          <w:color w:val="000000"/>
          <w:sz w:val="24"/>
          <w:lang w:val="hu-HU"/>
        </w:rPr>
        <w:t xml:space="preserve"> </w:t>
      </w:r>
      <w:r>
        <w:rPr>
          <w:rFonts w:ascii="Book Antiqua" w:eastAsia="Book Antiqua" w:hAnsi="Book Antiqua" w:cs="Book Antiqua"/>
          <w:bCs/>
          <w:color w:val="000000" w:themeColor="text1"/>
          <w:sz w:val="24"/>
          <w:szCs w:val="24"/>
        </w:rPr>
        <w:t>The ARRIVE Guidelines have been adopted.</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widowControl/>
        <w:adjustRightInd w:val="0"/>
        <w:snapToGrid w:val="0"/>
        <w:spacing w:line="360" w:lineRule="auto"/>
        <w:rPr>
          <w:rFonts w:ascii="Book Antiqua" w:eastAsia="宋体" w:hAnsi="Book Antiqua" w:cs="Times New Roman"/>
          <w:color w:val="000000"/>
          <w:sz w:val="24"/>
          <w:szCs w:val="24"/>
          <w:lang w:val="hu-HU"/>
        </w:rPr>
      </w:pPr>
      <w:r>
        <w:rPr>
          <w:rFonts w:ascii="Book Antiqua" w:eastAsia="宋体" w:hAnsi="Book Antiqua" w:cs="Times New Roman"/>
          <w:b/>
          <w:color w:val="000000"/>
          <w:sz w:val="24"/>
          <w:szCs w:val="24"/>
          <w:lang w:val="hu-HU"/>
        </w:rPr>
        <w:t>Open-Access:</w:t>
      </w:r>
      <w:r>
        <w:rPr>
          <w:rFonts w:ascii="Book Antiqua" w:eastAsia="宋体" w:hAnsi="Book Antiqua" w:cs="Times New Roman"/>
          <w:color w:val="000000"/>
          <w:sz w:val="24"/>
          <w:szCs w:val="24"/>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w:t>
      </w:r>
      <w:r>
        <w:rPr>
          <w:rFonts w:ascii="Book Antiqua" w:eastAsia="宋体" w:hAnsi="Book Antiqua" w:cs="Times New Roman"/>
          <w:color w:val="000000"/>
          <w:sz w:val="24"/>
          <w:szCs w:val="24"/>
          <w:lang w:val="hu-HU"/>
        </w:rPr>
        <w:t xml:space="preserve">s to distribute, remix, adapt, build upon this work non-commercially, and license their derivative works on different </w:t>
      </w:r>
      <w:r>
        <w:rPr>
          <w:rFonts w:ascii="Book Antiqua" w:eastAsia="宋体" w:hAnsi="Book Antiqua" w:cs="Times New Roman"/>
          <w:color w:val="000000"/>
          <w:sz w:val="24"/>
          <w:szCs w:val="24"/>
          <w:lang w:val="hu-HU"/>
        </w:rPr>
        <w:lastRenderedPageBreak/>
        <w:t>terms, provided the original work is properly cited and the use is non-commercial. See: http://creativecommons.org/licenses/by-nc/4.0/</w:t>
      </w:r>
    </w:p>
    <w:p w:rsidR="00B75F42" w:rsidRDefault="00B75F42">
      <w:pPr>
        <w:widowControl/>
        <w:adjustRightInd w:val="0"/>
        <w:snapToGrid w:val="0"/>
        <w:spacing w:line="360" w:lineRule="auto"/>
        <w:rPr>
          <w:rFonts w:ascii="Book Antiqua" w:eastAsia="宋体" w:hAnsi="Book Antiqua" w:cs="Times New Roman"/>
          <w:color w:val="000000"/>
          <w:sz w:val="24"/>
          <w:szCs w:val="24"/>
          <w:lang w:val="hu-HU"/>
        </w:rPr>
      </w:pPr>
    </w:p>
    <w:p w:rsidR="00B75F42" w:rsidRDefault="007066C2">
      <w:pPr>
        <w:widowControl/>
        <w:snapToGrid w:val="0"/>
        <w:spacing w:line="360" w:lineRule="auto"/>
        <w:rPr>
          <w:rFonts w:ascii="Book Antiqua" w:eastAsia="宋体" w:hAnsi="Book Antiqua" w:cs="Times New Roman"/>
          <w:color w:val="000000"/>
          <w:sz w:val="24"/>
          <w:szCs w:val="24"/>
          <w:lang w:val="hu-HU"/>
        </w:rPr>
      </w:pPr>
      <w:r>
        <w:rPr>
          <w:rFonts w:ascii="Book Antiqua" w:eastAsia="宋体" w:hAnsi="Book Antiqua" w:cs="Times New Roman"/>
          <w:b/>
          <w:color w:val="000000"/>
          <w:sz w:val="24"/>
          <w:szCs w:val="24"/>
          <w:lang w:val="hu-HU"/>
        </w:rPr>
        <w:t xml:space="preserve">Manuscript source: </w:t>
      </w:r>
      <w:r>
        <w:rPr>
          <w:rFonts w:ascii="Book Antiqua" w:eastAsia="宋体" w:hAnsi="Book Antiqua" w:cs="Times New Roman"/>
          <w:color w:val="000000"/>
          <w:sz w:val="24"/>
          <w:szCs w:val="24"/>
          <w:lang w:val="hu-HU"/>
        </w:rPr>
        <w:t>Unsolicited manuscript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Cor</w:t>
      </w:r>
      <w:r>
        <w:rPr>
          <w:rFonts w:ascii="Book Antiqua" w:eastAsia="Book Antiqua" w:hAnsi="Book Antiqua" w:cs="Book Antiqua"/>
          <w:b/>
          <w:bCs/>
          <w:color w:val="000000" w:themeColor="text1"/>
          <w:spacing w:val="1"/>
          <w:sz w:val="24"/>
          <w:szCs w:val="24"/>
        </w:rPr>
        <w:t>r</w:t>
      </w:r>
      <w:r>
        <w:rPr>
          <w:rFonts w:ascii="Book Antiqua" w:eastAsia="Book Antiqua" w:hAnsi="Book Antiqua" w:cs="Book Antiqua"/>
          <w:b/>
          <w:bCs/>
          <w:color w:val="000000" w:themeColor="text1"/>
          <w:sz w:val="24"/>
          <w:szCs w:val="24"/>
        </w:rPr>
        <w:t>e</w:t>
      </w:r>
      <w:r>
        <w:rPr>
          <w:rFonts w:ascii="Book Antiqua" w:eastAsia="Book Antiqua" w:hAnsi="Book Antiqua" w:cs="Book Antiqua"/>
          <w:b/>
          <w:bCs/>
          <w:color w:val="000000" w:themeColor="text1"/>
          <w:spacing w:val="-1"/>
          <w:sz w:val="24"/>
          <w:szCs w:val="24"/>
        </w:rPr>
        <w:t>s</w:t>
      </w:r>
      <w:r>
        <w:rPr>
          <w:rFonts w:ascii="Book Antiqua" w:eastAsia="Book Antiqua" w:hAnsi="Book Antiqua" w:cs="Book Antiqua"/>
          <w:b/>
          <w:bCs/>
          <w:color w:val="000000" w:themeColor="text1"/>
          <w:sz w:val="24"/>
          <w:szCs w:val="24"/>
        </w:rPr>
        <w:t>pondi</w:t>
      </w:r>
      <w:r>
        <w:rPr>
          <w:rFonts w:ascii="Book Antiqua" w:eastAsia="Book Antiqua" w:hAnsi="Book Antiqua" w:cs="Book Antiqua"/>
          <w:b/>
          <w:bCs/>
          <w:color w:val="000000" w:themeColor="text1"/>
          <w:spacing w:val="-1"/>
          <w:sz w:val="24"/>
          <w:szCs w:val="24"/>
        </w:rPr>
        <w:t>n</w:t>
      </w:r>
      <w:r>
        <w:rPr>
          <w:rFonts w:ascii="Book Antiqua" w:eastAsia="Book Antiqua" w:hAnsi="Book Antiqua" w:cs="Book Antiqua"/>
          <w:b/>
          <w:bCs/>
          <w:color w:val="000000" w:themeColor="text1"/>
          <w:sz w:val="24"/>
          <w:szCs w:val="24"/>
        </w:rPr>
        <w:t>g</w:t>
      </w:r>
      <w:r>
        <w:rPr>
          <w:rFonts w:ascii="Book Antiqua" w:eastAsia="Book Antiqua" w:hAnsi="Book Antiqua" w:cs="Book Antiqua"/>
          <w:b/>
          <w:bCs/>
          <w:color w:val="000000" w:themeColor="text1"/>
          <w:spacing w:val="-5"/>
          <w:sz w:val="24"/>
          <w:szCs w:val="24"/>
        </w:rPr>
        <w:t xml:space="preserve"> </w:t>
      </w:r>
      <w:r>
        <w:rPr>
          <w:rFonts w:ascii="Book Antiqua" w:eastAsia="Book Antiqua" w:hAnsi="Book Antiqua" w:cs="Book Antiqua"/>
          <w:b/>
          <w:bCs/>
          <w:color w:val="000000" w:themeColor="text1"/>
          <w:sz w:val="24"/>
          <w:szCs w:val="24"/>
        </w:rPr>
        <w:t>au</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ho</w:t>
      </w:r>
      <w:r>
        <w:rPr>
          <w:rFonts w:ascii="Book Antiqua" w:eastAsia="Book Antiqua" w:hAnsi="Book Antiqua" w:cs="Book Antiqua"/>
          <w:b/>
          <w:bCs/>
          <w:color w:val="000000" w:themeColor="text1"/>
          <w:spacing w:val="2"/>
          <w:sz w:val="24"/>
          <w:szCs w:val="24"/>
        </w:rPr>
        <w:t>r</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pacing w:val="2"/>
          <w:sz w:val="24"/>
          <w:szCs w:val="24"/>
        </w:rPr>
        <w:t xml:space="preserve"> </w:t>
      </w:r>
      <w:r>
        <w:rPr>
          <w:rFonts w:ascii="Book Antiqua" w:eastAsia="Book Antiqua" w:hAnsi="Book Antiqua" w:cs="Book Antiqua"/>
          <w:b/>
          <w:bCs/>
          <w:color w:val="000000" w:themeColor="text1"/>
          <w:sz w:val="24"/>
          <w:szCs w:val="24"/>
        </w:rPr>
        <w:t>Jian-Gao Fan,</w:t>
      </w:r>
      <w:r>
        <w:rPr>
          <w:rFonts w:ascii="Book Antiqua" w:eastAsia="Book Antiqua" w:hAnsi="Book Antiqua" w:cs="Book Antiqua"/>
          <w:b/>
          <w:bCs/>
          <w:color w:val="000000" w:themeColor="text1"/>
          <w:spacing w:val="1"/>
          <w:sz w:val="24"/>
          <w:szCs w:val="24"/>
        </w:rPr>
        <w:t xml:space="preserve"> MD, PhD, Chief Doctor, Professor, </w:t>
      </w:r>
      <w:r>
        <w:rPr>
          <w:rFonts w:ascii="Book Antiqua" w:eastAsia="Book Antiqua" w:hAnsi="Book Antiqua" w:cs="Book Antiqua"/>
          <w:color w:val="000000" w:themeColor="text1"/>
          <w:spacing w:val="-1"/>
          <w:sz w:val="24"/>
          <w:szCs w:val="24"/>
        </w:rPr>
        <w:t xml:space="preserve">Center for Fatty Liver, Department of Gastroenterology, Xinhua Hospital Affiliated to Shanghai Jiao Tong University School of Medicine, </w:t>
      </w:r>
      <w:r>
        <w:rPr>
          <w:rFonts w:ascii="Book Antiqua" w:eastAsia="Book Antiqua" w:hAnsi="Book Antiqua" w:cs="Book Antiqua"/>
          <w:color w:val="000000" w:themeColor="text1"/>
          <w:sz w:val="24"/>
          <w:szCs w:val="24"/>
        </w:rPr>
        <w:t xml:space="preserve">Shanghai Key Lab of Pediatric Gastroenterology and Nutrition, </w:t>
      </w:r>
      <w:r>
        <w:rPr>
          <w:rFonts w:ascii="Book Antiqua" w:eastAsia="Book Antiqua" w:hAnsi="Book Antiqua" w:cs="Book Antiqua"/>
          <w:color w:val="000000" w:themeColor="text1"/>
          <w:spacing w:val="-1"/>
          <w:sz w:val="24"/>
          <w:szCs w:val="24"/>
        </w:rPr>
        <w:t>1665 Kong Jiang Road, Shanghai 200092, China</w:t>
      </w:r>
      <w:hyperlink r:id="rId7">
        <w:r>
          <w:rPr>
            <w:rFonts w:ascii="Book Antiqua" w:eastAsia="Book Antiqua" w:hAnsi="Book Antiqua" w:cs="Book Antiqua"/>
            <w:color w:val="000000" w:themeColor="text1"/>
            <w:sz w:val="24"/>
            <w:szCs w:val="24"/>
          </w:rPr>
          <w:t xml:space="preserve">. </w:t>
        </w:r>
      </w:hyperlink>
      <w:r>
        <w:rPr>
          <w:rFonts w:ascii="Book Antiqua" w:eastAsia="Book Antiqua" w:hAnsi="Book Antiqua" w:cs="Book Antiqua"/>
          <w:color w:val="000000" w:themeColor="text1"/>
          <w:sz w:val="24"/>
          <w:szCs w:val="24"/>
        </w:rPr>
        <w:t>fanjiangao@xinhuamed.com.cn</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position w:val="1"/>
          <w:sz w:val="24"/>
          <w:szCs w:val="24"/>
        </w:rPr>
        <w:t>Te</w:t>
      </w:r>
      <w:r>
        <w:rPr>
          <w:rFonts w:ascii="Book Antiqua" w:eastAsia="Book Antiqua" w:hAnsi="Book Antiqua" w:cs="Book Antiqua"/>
          <w:b/>
          <w:bCs/>
          <w:color w:val="000000" w:themeColor="text1"/>
          <w:spacing w:val="-1"/>
          <w:position w:val="1"/>
          <w:sz w:val="24"/>
          <w:szCs w:val="24"/>
        </w:rPr>
        <w:t>l</w:t>
      </w:r>
      <w:r>
        <w:rPr>
          <w:rFonts w:ascii="Book Antiqua" w:eastAsia="Book Antiqua" w:hAnsi="Book Antiqua" w:cs="Book Antiqua"/>
          <w:b/>
          <w:bCs/>
          <w:color w:val="000000" w:themeColor="text1"/>
          <w:position w:val="1"/>
          <w:sz w:val="24"/>
          <w:szCs w:val="24"/>
        </w:rPr>
        <w:t>ephone:</w:t>
      </w:r>
      <w:r>
        <w:rPr>
          <w:rFonts w:ascii="Book Antiqua" w:eastAsia="Book Antiqua" w:hAnsi="Book Antiqua" w:cs="Book Antiqua"/>
          <w:b/>
          <w:bCs/>
          <w:color w:val="000000" w:themeColor="text1"/>
          <w:spacing w:val="-9"/>
          <w:position w:val="1"/>
          <w:sz w:val="24"/>
          <w:szCs w:val="24"/>
        </w:rPr>
        <w:t xml:space="preserve"> </w:t>
      </w:r>
      <w:r>
        <w:rPr>
          <w:rFonts w:ascii="Book Antiqua" w:eastAsia="Book Antiqua" w:hAnsi="Book Antiqua" w:cs="Book Antiqua"/>
          <w:color w:val="000000" w:themeColor="text1"/>
          <w:spacing w:val="1"/>
          <w:position w:val="1"/>
          <w:sz w:val="24"/>
          <w:szCs w:val="24"/>
        </w:rPr>
        <w:t>+86-21-2507-7340</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pacing w:val="1"/>
          <w:sz w:val="24"/>
          <w:szCs w:val="24"/>
        </w:rPr>
        <w:t>F</w:t>
      </w:r>
      <w:r>
        <w:rPr>
          <w:rFonts w:ascii="Book Antiqua" w:eastAsia="Book Antiqua" w:hAnsi="Book Antiqua" w:cs="Book Antiqua"/>
          <w:b/>
          <w:bCs/>
          <w:color w:val="000000" w:themeColor="text1"/>
          <w:sz w:val="24"/>
          <w:szCs w:val="24"/>
        </w:rPr>
        <w:t>ax:</w:t>
      </w:r>
      <w:r>
        <w:rPr>
          <w:rFonts w:ascii="Book Antiqua" w:eastAsia="Book Antiqua" w:hAnsi="Book Antiqua" w:cs="Book Antiqua"/>
          <w:b/>
          <w:bCs/>
          <w:color w:val="000000" w:themeColor="text1"/>
          <w:spacing w:val="1"/>
          <w:sz w:val="24"/>
          <w:szCs w:val="24"/>
        </w:rPr>
        <w:t xml:space="preserve"> </w:t>
      </w:r>
      <w:r>
        <w:rPr>
          <w:rFonts w:ascii="Book Antiqua" w:eastAsia="Book Antiqua" w:hAnsi="Book Antiqua" w:cs="Book Antiqua"/>
          <w:color w:val="000000" w:themeColor="text1"/>
          <w:spacing w:val="1"/>
          <w:position w:val="1"/>
          <w:sz w:val="24"/>
          <w:szCs w:val="24"/>
        </w:rPr>
        <w:t>+86-21-2507-7340</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宋体" w:hAnsi="Book Antiqua" w:cs="Times New Roman"/>
          <w:b/>
          <w:kern w:val="2"/>
          <w:sz w:val="24"/>
          <w:szCs w:val="24"/>
        </w:rPr>
      </w:pPr>
      <w:bookmarkStart w:id="1" w:name="OLE_LINK75"/>
      <w:bookmarkStart w:id="2" w:name="OLE_LINK76"/>
      <w:bookmarkStart w:id="3" w:name="OLE_LINK269"/>
      <w:bookmarkStart w:id="4" w:name="OLE_LINK239"/>
      <w:r>
        <w:rPr>
          <w:rFonts w:ascii="Book Antiqua" w:eastAsia="宋体" w:hAnsi="Book Antiqua" w:cs="Times New Roman"/>
          <w:b/>
          <w:kern w:val="2"/>
          <w:sz w:val="24"/>
          <w:szCs w:val="24"/>
        </w:rPr>
        <w:t xml:space="preserve">Received: </w:t>
      </w:r>
      <w:r>
        <w:rPr>
          <w:rFonts w:ascii="Book Antiqua" w:eastAsia="宋体" w:hAnsi="Book Antiqua" w:cs="Times New Roman"/>
          <w:kern w:val="2"/>
          <w:sz w:val="24"/>
          <w:szCs w:val="24"/>
        </w:rPr>
        <w:t xml:space="preserve">March 28, </w:t>
      </w:r>
      <w:r>
        <w:rPr>
          <w:rFonts w:ascii="Book Antiqua" w:eastAsia="宋体" w:hAnsi="Book Antiqua" w:cs="Times New Roman"/>
          <w:kern w:val="2"/>
          <w:sz w:val="24"/>
          <w:szCs w:val="24"/>
        </w:rPr>
        <w:t>2019</w:t>
      </w:r>
    </w:p>
    <w:p w:rsidR="00B75F42" w:rsidRDefault="007066C2">
      <w:pPr>
        <w:spacing w:line="360" w:lineRule="auto"/>
        <w:rPr>
          <w:rFonts w:ascii="Book Antiqua" w:eastAsia="宋体" w:hAnsi="Book Antiqua" w:cs="Times New Roman"/>
          <w:b/>
          <w:kern w:val="2"/>
          <w:sz w:val="24"/>
          <w:szCs w:val="24"/>
        </w:rPr>
      </w:pPr>
      <w:r>
        <w:rPr>
          <w:rFonts w:ascii="Book Antiqua" w:eastAsia="宋体" w:hAnsi="Book Antiqua" w:cs="Times New Roman"/>
          <w:b/>
          <w:kern w:val="2"/>
          <w:sz w:val="24"/>
          <w:szCs w:val="24"/>
        </w:rPr>
        <w:t xml:space="preserve">Peer-review started: </w:t>
      </w:r>
      <w:r>
        <w:rPr>
          <w:rFonts w:ascii="Book Antiqua" w:eastAsia="宋体" w:hAnsi="Book Antiqua" w:cs="Times New Roman"/>
          <w:kern w:val="2"/>
          <w:sz w:val="24"/>
          <w:szCs w:val="24"/>
        </w:rPr>
        <w:t>March 28, 2019</w:t>
      </w:r>
    </w:p>
    <w:p w:rsidR="00B75F42" w:rsidRDefault="007066C2">
      <w:pPr>
        <w:spacing w:line="360" w:lineRule="auto"/>
        <w:rPr>
          <w:rFonts w:ascii="Book Antiqua" w:eastAsia="宋体" w:hAnsi="Book Antiqua" w:cs="Times New Roman"/>
          <w:b/>
          <w:kern w:val="2"/>
          <w:sz w:val="24"/>
          <w:szCs w:val="24"/>
        </w:rPr>
      </w:pPr>
      <w:r>
        <w:rPr>
          <w:rFonts w:ascii="Book Antiqua" w:eastAsia="宋体" w:hAnsi="Book Antiqua" w:cs="Times New Roman"/>
          <w:b/>
          <w:kern w:val="2"/>
          <w:sz w:val="24"/>
          <w:szCs w:val="24"/>
        </w:rPr>
        <w:t xml:space="preserve">First decision: </w:t>
      </w:r>
      <w:r>
        <w:rPr>
          <w:rFonts w:ascii="Book Antiqua" w:eastAsia="宋体" w:hAnsi="Book Antiqua" w:cs="Times New Roman"/>
          <w:kern w:val="2"/>
          <w:sz w:val="24"/>
          <w:szCs w:val="24"/>
        </w:rPr>
        <w:t>April 11, 2019</w:t>
      </w:r>
    </w:p>
    <w:p w:rsidR="00B75F42" w:rsidRDefault="007066C2">
      <w:pPr>
        <w:spacing w:line="360" w:lineRule="auto"/>
        <w:rPr>
          <w:rFonts w:ascii="Book Antiqua" w:eastAsia="宋体" w:hAnsi="Book Antiqua" w:cs="Times New Roman"/>
          <w:kern w:val="2"/>
          <w:sz w:val="24"/>
          <w:szCs w:val="24"/>
        </w:rPr>
      </w:pPr>
      <w:r>
        <w:rPr>
          <w:rFonts w:ascii="Book Antiqua" w:eastAsia="宋体" w:hAnsi="Book Antiqua" w:cs="Times New Roman"/>
          <w:b/>
          <w:kern w:val="2"/>
          <w:sz w:val="24"/>
          <w:szCs w:val="24"/>
        </w:rPr>
        <w:t xml:space="preserve">Revised: </w:t>
      </w:r>
      <w:r>
        <w:rPr>
          <w:rFonts w:ascii="Book Antiqua" w:eastAsia="宋体" w:hAnsi="Book Antiqua" w:cs="Times New Roman"/>
          <w:kern w:val="2"/>
          <w:sz w:val="24"/>
          <w:szCs w:val="24"/>
        </w:rPr>
        <w:t>May 7, 2019</w:t>
      </w:r>
    </w:p>
    <w:p w:rsidR="00B75F42" w:rsidRDefault="007066C2">
      <w:pPr>
        <w:spacing w:line="360" w:lineRule="auto"/>
        <w:rPr>
          <w:rFonts w:ascii="Book Antiqua" w:eastAsia="宋体" w:hAnsi="Book Antiqua" w:cs="Times New Roman"/>
          <w:color w:val="000000"/>
          <w:kern w:val="2"/>
          <w:sz w:val="24"/>
          <w:szCs w:val="24"/>
        </w:rPr>
      </w:pPr>
      <w:r>
        <w:rPr>
          <w:rFonts w:ascii="Book Antiqua" w:eastAsia="宋体" w:hAnsi="Book Antiqua" w:cs="Times New Roman"/>
          <w:b/>
          <w:kern w:val="2"/>
          <w:sz w:val="24"/>
          <w:szCs w:val="24"/>
        </w:rPr>
        <w:t>Accepted:</w:t>
      </w:r>
      <w:r>
        <w:t xml:space="preserve"> </w:t>
      </w:r>
      <w:r>
        <w:rPr>
          <w:rFonts w:ascii="Book Antiqua" w:eastAsia="宋体" w:hAnsi="Book Antiqua" w:cs="Times New Roman"/>
          <w:kern w:val="2"/>
          <w:sz w:val="24"/>
          <w:szCs w:val="24"/>
        </w:rPr>
        <w:t>May 8, 2019</w:t>
      </w:r>
      <w:r>
        <w:rPr>
          <w:rFonts w:ascii="Book Antiqua" w:eastAsia="宋体" w:hAnsi="Book Antiqua" w:cs="Times New Roman"/>
          <w:b/>
          <w:kern w:val="2"/>
          <w:sz w:val="24"/>
          <w:szCs w:val="24"/>
        </w:rPr>
        <w:t xml:space="preserve"> </w:t>
      </w:r>
    </w:p>
    <w:p w:rsidR="00B75F42" w:rsidRDefault="007066C2">
      <w:pPr>
        <w:spacing w:line="360" w:lineRule="auto"/>
        <w:rPr>
          <w:rFonts w:ascii="Book Antiqua" w:eastAsia="宋体" w:hAnsi="Book Antiqua" w:cs="Times New Roman"/>
          <w:b/>
          <w:kern w:val="2"/>
          <w:sz w:val="24"/>
          <w:szCs w:val="24"/>
        </w:rPr>
      </w:pPr>
      <w:r>
        <w:rPr>
          <w:rFonts w:ascii="Book Antiqua" w:eastAsia="宋体" w:hAnsi="Book Antiqua" w:cs="Times New Roman"/>
          <w:b/>
          <w:kern w:val="2"/>
          <w:sz w:val="24"/>
          <w:szCs w:val="24"/>
        </w:rPr>
        <w:t>Article in press:</w:t>
      </w:r>
    </w:p>
    <w:p w:rsidR="00B75F42" w:rsidRDefault="007066C2">
      <w:pPr>
        <w:spacing w:line="360" w:lineRule="auto"/>
        <w:rPr>
          <w:rFonts w:ascii="Book Antiqua" w:eastAsia="宋体" w:hAnsi="Book Antiqua" w:cs="Times New Roman"/>
          <w:b/>
          <w:kern w:val="2"/>
          <w:sz w:val="24"/>
          <w:szCs w:val="24"/>
        </w:rPr>
      </w:pPr>
      <w:r>
        <w:rPr>
          <w:rFonts w:ascii="Book Antiqua" w:eastAsia="宋体" w:hAnsi="Book Antiqua" w:cs="Times New Roman"/>
          <w:b/>
          <w:kern w:val="2"/>
          <w:sz w:val="24"/>
          <w:szCs w:val="24"/>
        </w:rPr>
        <w:t>Published online:</w:t>
      </w:r>
      <w:bookmarkEnd w:id="1"/>
      <w:bookmarkEnd w:id="2"/>
      <w:bookmarkEnd w:id="3"/>
      <w:bookmarkEnd w:id="4"/>
    </w:p>
    <w:p w:rsidR="00B75F42" w:rsidRDefault="00B75F42">
      <w:pPr>
        <w:spacing w:line="360" w:lineRule="auto"/>
        <w:rPr>
          <w:rFonts w:ascii="Book Antiqua" w:hAnsi="Book Antiqua"/>
          <w:color w:val="000000" w:themeColor="text1"/>
          <w:sz w:val="24"/>
          <w:szCs w:val="24"/>
        </w:rPr>
      </w:pPr>
    </w:p>
    <w:p w:rsidR="00B75F42" w:rsidRDefault="00B75F42">
      <w:pPr>
        <w:spacing w:line="360" w:lineRule="auto"/>
        <w:rPr>
          <w:rFonts w:ascii="Book Antiqua" w:hAnsi="Book Antiqua"/>
          <w:color w:val="000000" w:themeColor="text1"/>
          <w:sz w:val="24"/>
          <w:szCs w:val="24"/>
        </w:rPr>
        <w:sectPr w:rsidR="00B75F4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B75F42" w:rsidRDefault="007066C2">
      <w:pPr>
        <w:spacing w:line="360" w:lineRule="auto"/>
        <w:rPr>
          <w:rFonts w:ascii="Book Antiqua" w:eastAsia="Book Antiqua" w:hAnsi="Book Antiqua" w:cs="Book Antiqua"/>
          <w:b/>
          <w:color w:val="000000" w:themeColor="text1"/>
          <w:sz w:val="24"/>
          <w:szCs w:val="24"/>
        </w:rPr>
      </w:pPr>
      <w:r>
        <w:rPr>
          <w:rFonts w:ascii="Book Antiqua" w:eastAsia="Book Antiqua" w:hAnsi="Book Antiqua" w:cs="Book Antiqua"/>
          <w:b/>
          <w:color w:val="000000" w:themeColor="text1"/>
          <w:sz w:val="24"/>
          <w:szCs w:val="24"/>
        </w:rPr>
        <w:lastRenderedPageBreak/>
        <w:t>Abstract</w:t>
      </w: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BACKGROUND</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Trimethylamine N-oxide (TMAO) has been shown to be involved in cardiovascular disease (CVD). However, its role in nonalcoholic steatohepatitis (NASH) is unknown.</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AIM</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To determine the effect of TMAO on the progression of NASH.</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METHODS</w:t>
      </w: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A rat model was i</w:t>
      </w:r>
      <w:r>
        <w:rPr>
          <w:rFonts w:ascii="Book Antiqua" w:eastAsia="Book Antiqua" w:hAnsi="Book Antiqua" w:cs="Book Antiqua"/>
          <w:color w:val="000000" w:themeColor="text1"/>
          <w:sz w:val="24"/>
          <w:szCs w:val="24"/>
        </w:rPr>
        <w:t xml:space="preserve">nduced </w:t>
      </w:r>
      <w:r>
        <w:rPr>
          <w:rFonts w:ascii="Book Antiqua" w:eastAsia="Book Antiqua" w:hAnsi="Book Antiqua" w:cs="Book Antiqua"/>
          <w:color w:val="000000" w:themeColor="text1"/>
          <w:sz w:val="24"/>
          <w:szCs w:val="24"/>
        </w:rPr>
        <w:t xml:space="preserve">by </w:t>
      </w:r>
      <w:r>
        <w:rPr>
          <w:rFonts w:ascii="Book Antiqua" w:eastAsia="Book Antiqua" w:hAnsi="Book Antiqua" w:cs="Book Antiqua"/>
          <w:color w:val="000000" w:themeColor="text1"/>
          <w:sz w:val="24"/>
          <w:szCs w:val="24"/>
        </w:rPr>
        <w:t>16-</w:t>
      </w:r>
      <w:r>
        <w:rPr>
          <w:rFonts w:ascii="Book Antiqua" w:eastAsia="Book Antiqua" w:hAnsi="Book Antiqua" w:cs="Book Antiqua"/>
          <w:color w:val="000000" w:themeColor="text1"/>
          <w:sz w:val="24"/>
          <w:szCs w:val="24"/>
        </w:rPr>
        <w:t>wk high-fat high-cholesterol (HFHC) diet feeding and TMAO was administrated by daily oral gavage for 8 wk.</w:t>
      </w:r>
    </w:p>
    <w:p w:rsidR="00B75F42" w:rsidRDefault="00B75F42">
      <w:pPr>
        <w:adjustRightInd w:val="0"/>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RESULTS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O</w:t>
      </w:r>
      <w:r>
        <w:rPr>
          <w:rFonts w:ascii="Book Antiqua" w:eastAsia="Book Antiqua" w:hAnsi="Book Antiqua" w:cs="Book Antiqua"/>
          <w:color w:val="000000" w:themeColor="text1"/>
          <w:sz w:val="24"/>
          <w:szCs w:val="24"/>
        </w:rPr>
        <w:t>ral TMAO inte</w:t>
      </w:r>
      <w:r>
        <w:rPr>
          <w:rFonts w:ascii="Book Antiqua" w:eastAsia="Book Antiqua" w:hAnsi="Book Antiqua" w:cs="Book Antiqua"/>
          <w:color w:val="000000" w:themeColor="text1"/>
          <w:sz w:val="24"/>
          <w:szCs w:val="24"/>
        </w:rPr>
        <w:t xml:space="preserve">rvention attenuated HFHC diet-induced steatohepatitis in rats. </w:t>
      </w:r>
      <w:r>
        <w:rPr>
          <w:rFonts w:ascii="Book Antiqua" w:eastAsia="Book Antiqua" w:hAnsi="Book Antiqua" w:cs="Book Antiqua"/>
          <w:color w:val="000000" w:themeColor="text1"/>
          <w:sz w:val="24"/>
          <w:szCs w:val="24"/>
        </w:rPr>
        <w:t xml:space="preserve">Histological evaluation showed that TMAO treatment significantly alleviated lobular inflammation and hepatocyte ballooning in the livers of </w:t>
      </w:r>
      <w:r>
        <w:rPr>
          <w:rFonts w:ascii="Book Antiqua" w:eastAsia="Book Antiqua" w:hAnsi="Book Antiqua" w:cs="Book Antiqua"/>
          <w:color w:val="000000" w:themeColor="text1"/>
          <w:sz w:val="24"/>
          <w:szCs w:val="24"/>
        </w:rPr>
        <w:t xml:space="preserve">rats fed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HFHC diet. Serum levels of </w:t>
      </w:r>
      <w:r>
        <w:rPr>
          <w:rFonts w:ascii="Book Antiqua" w:eastAsia="宋体" w:hAnsi="Book Antiqua" w:cs="宋体"/>
          <w:sz w:val="24"/>
          <w:szCs w:val="24"/>
        </w:rPr>
        <w:t>alanine aminotransferase</w:t>
      </w:r>
      <w:r>
        <w:rPr>
          <w:rFonts w:ascii="Book Antiqua" w:eastAsia="Book Antiqua" w:hAnsi="Book Antiqua" w:cs="Book Antiqua"/>
          <w:color w:val="000000" w:themeColor="text1"/>
          <w:sz w:val="24"/>
          <w:szCs w:val="24"/>
        </w:rPr>
        <w:t xml:space="preserve"> and </w:t>
      </w:r>
      <w:bookmarkStart w:id="5" w:name="_Hlk5194913"/>
      <w:r>
        <w:rPr>
          <w:rFonts w:ascii="Book Antiqua" w:eastAsia="宋体" w:hAnsi="Book Antiqua" w:cs="宋体"/>
          <w:sz w:val="24"/>
          <w:szCs w:val="24"/>
        </w:rPr>
        <w:t>aspartate aminotransferase</w:t>
      </w:r>
      <w:bookmarkEnd w:id="5"/>
      <w:r>
        <w:rPr>
          <w:rFonts w:ascii="Book Antiqua" w:eastAsia="Book Antiqua" w:hAnsi="Book Antiqua" w:cs="Book Antiqua"/>
          <w:color w:val="000000" w:themeColor="text1"/>
          <w:sz w:val="24"/>
          <w:szCs w:val="24"/>
        </w:rPr>
        <w:t xml:space="preserve"> were also decre</w:t>
      </w:r>
      <w:r>
        <w:rPr>
          <w:rFonts w:ascii="Book Antiqua" w:eastAsia="Book Antiqua" w:hAnsi="Book Antiqua" w:cs="Book Antiqua"/>
          <w:color w:val="000000" w:themeColor="text1"/>
          <w:sz w:val="24"/>
          <w:szCs w:val="24"/>
        </w:rPr>
        <w:t xml:space="preserve">ased by TMAO treatment. Moreover, hepatic endoplasmic reticulum (ER) stress and cell death were mitigated in HFHC diet-fed TMAO-treated rats. Hepatic and serum levels of cholesterol were both decreased by TMAO treatment in rats fed </w:t>
      </w:r>
      <w:r w:rsidR="000242B6">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HFHC diet. Furt</w:t>
      </w:r>
      <w:r>
        <w:rPr>
          <w:rFonts w:ascii="Book Antiqua" w:eastAsia="Book Antiqua" w:hAnsi="Book Antiqua" w:cs="Book Antiqua"/>
          <w:color w:val="000000" w:themeColor="text1"/>
          <w:sz w:val="24"/>
          <w:szCs w:val="24"/>
        </w:rPr>
        <w:t xml:space="preserve">hermore, the expression levels of intestinal cholesterol transporters were detected. Interestingly, cholesterol influx-related </w:t>
      </w:r>
      <w:proofErr w:type="spellStart"/>
      <w:r>
        <w:rPr>
          <w:rFonts w:ascii="Book Antiqua" w:eastAsia="Book Antiqua" w:hAnsi="Book Antiqua" w:cs="Book Antiqua"/>
          <w:color w:val="000000" w:themeColor="text1"/>
          <w:sz w:val="24"/>
          <w:szCs w:val="24"/>
        </w:rPr>
        <w:t>Niemann</w:t>
      </w:r>
      <w:proofErr w:type="spellEnd"/>
      <w:r>
        <w:rPr>
          <w:rFonts w:ascii="Book Antiqua" w:eastAsia="Book Antiqua" w:hAnsi="Book Antiqua" w:cs="Book Antiqua"/>
          <w:color w:val="000000" w:themeColor="text1"/>
          <w:sz w:val="24"/>
          <w:szCs w:val="24"/>
        </w:rPr>
        <w:t>-Pick C1-</w:t>
      </w:r>
      <w:r>
        <w:rPr>
          <w:rFonts w:ascii="Book Antiqua" w:eastAsia="Book Antiqua" w:hAnsi="Book Antiqua" w:cs="Book Antiqua"/>
          <w:color w:val="000000" w:themeColor="text1"/>
          <w:sz w:val="24"/>
          <w:szCs w:val="24"/>
        </w:rPr>
        <w:t xml:space="preserve">like </w:t>
      </w:r>
      <w:r>
        <w:rPr>
          <w:rFonts w:ascii="Book Antiqua" w:eastAsia="Book Antiqua" w:hAnsi="Book Antiqua" w:cs="Book Antiqua"/>
          <w:color w:val="000000" w:themeColor="text1"/>
          <w:sz w:val="24"/>
          <w:szCs w:val="24"/>
        </w:rPr>
        <w:t>1 was downreg</w:t>
      </w:r>
      <w:r>
        <w:rPr>
          <w:rFonts w:ascii="Book Antiqua" w:eastAsia="Book Antiqua" w:hAnsi="Book Antiqua" w:cs="Book Antiqua"/>
          <w:color w:val="000000" w:themeColor="text1"/>
          <w:sz w:val="24"/>
          <w:szCs w:val="24"/>
        </w:rPr>
        <w:t xml:space="preserve">ulated and cholesterol efflux-related ABCG5/8 were upregulated by TMAO treatment in the </w:t>
      </w:r>
      <w:r>
        <w:rPr>
          <w:rFonts w:ascii="Book Antiqua" w:eastAsia="Book Antiqua" w:hAnsi="Book Antiqua" w:cs="Book Antiqua"/>
          <w:color w:val="000000" w:themeColor="text1"/>
          <w:sz w:val="24"/>
          <w:szCs w:val="24"/>
        </w:rPr>
        <w:t>small intestine. Gut microbiota analysis showed that TMAO could alter the gut microbial profile and restore the diversity of gut flora.</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b/>
          <w:i/>
          <w:color w:val="000000" w:themeColor="text1"/>
          <w:sz w:val="24"/>
          <w:szCs w:val="24"/>
        </w:rPr>
      </w:pPr>
      <w:r>
        <w:rPr>
          <w:rFonts w:ascii="Book Antiqua" w:eastAsia="Book Antiqua" w:hAnsi="Book Antiqua" w:cs="Book Antiqua"/>
          <w:b/>
          <w:i/>
          <w:color w:val="000000" w:themeColor="text1"/>
          <w:sz w:val="24"/>
          <w:szCs w:val="24"/>
        </w:rPr>
        <w:t>CONCLUSION</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These data suggest that TMAO may modulate the gut microbiota, inhibit intestinal cholesterol absorption, and</w:t>
      </w:r>
      <w:r>
        <w:rPr>
          <w:rFonts w:ascii="Book Antiqua" w:eastAsia="Book Antiqua" w:hAnsi="Book Antiqua" w:cs="Book Antiqua"/>
          <w:color w:val="000000" w:themeColor="text1"/>
          <w:sz w:val="24"/>
          <w:szCs w:val="24"/>
        </w:rPr>
        <w:t xml:space="preserve"> ameliorate hepatic ER stress and cell death under cholesterol overload, thereby attenuating HFHC diet-induced steatohepatitis in rats. Further studies are needed to evaluate the influence on CVD and define the safe does of TMAO treatment.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宋体" w:hAnsi="Book Antiqua" w:cs="Times New Roman"/>
          <w:b/>
          <w:color w:val="000000"/>
          <w:sz w:val="24"/>
          <w:szCs w:val="24"/>
          <w:lang w:val="hu-HU"/>
        </w:rPr>
        <w:t>Key</w:t>
      </w:r>
      <w:r>
        <w:rPr>
          <w:rFonts w:ascii="Book Antiqua" w:eastAsia="宋体" w:hAnsi="Book Antiqua" w:cs="Times New Roman"/>
          <w:b/>
          <w:color w:val="000000"/>
          <w:sz w:val="24"/>
          <w:szCs w:val="24"/>
          <w:lang w:val="hu-HU"/>
        </w:rPr>
        <w:t xml:space="preserve"> </w:t>
      </w:r>
      <w:r>
        <w:rPr>
          <w:rFonts w:ascii="Book Antiqua" w:eastAsia="宋体" w:hAnsi="Book Antiqua" w:cs="Times New Roman"/>
          <w:b/>
          <w:color w:val="000000"/>
          <w:sz w:val="24"/>
          <w:szCs w:val="24"/>
          <w:lang w:val="hu-HU"/>
        </w:rPr>
        <w:t xml:space="preserve">words: </w:t>
      </w:r>
      <w:r>
        <w:rPr>
          <w:rFonts w:ascii="Book Antiqua" w:eastAsia="Book Antiqua" w:hAnsi="Book Antiqua" w:cs="Book Antiqua"/>
          <w:color w:val="000000" w:themeColor="text1"/>
          <w:sz w:val="24"/>
          <w:szCs w:val="24"/>
        </w:rPr>
        <w:t xml:space="preserve">Gut </w:t>
      </w:r>
      <w:r>
        <w:rPr>
          <w:rFonts w:ascii="Book Antiqua" w:eastAsia="Book Antiqua" w:hAnsi="Book Antiqua" w:cs="Book Antiqua"/>
          <w:color w:val="000000" w:themeColor="text1"/>
          <w:sz w:val="24"/>
          <w:szCs w:val="24"/>
        </w:rPr>
        <w:t xml:space="preserve">microbiota; Trimethylamine N-oxide; Nonalcoholic steatohepatitis; </w:t>
      </w:r>
      <w:r>
        <w:rPr>
          <w:rFonts w:ascii="Book Antiqua" w:eastAsia="Book Antiqua" w:hAnsi="Book Antiqua" w:cs="Book Antiqua"/>
          <w:color w:val="000000" w:themeColor="text1"/>
          <w:sz w:val="24"/>
          <w:szCs w:val="24"/>
        </w:rPr>
        <w:lastRenderedPageBreak/>
        <w:t>Endoplasmic reticulum stress; Cholesterol</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adjustRightInd w:val="0"/>
        <w:snapToGrid w:val="0"/>
        <w:spacing w:line="360" w:lineRule="auto"/>
        <w:rPr>
          <w:rFonts w:ascii="Book Antiqua" w:eastAsia="宋体" w:hAnsi="Book Antiqua" w:cs="Tahoma"/>
          <w:color w:val="000000"/>
          <w:kern w:val="2"/>
          <w:sz w:val="24"/>
          <w:szCs w:val="24"/>
        </w:rPr>
      </w:pPr>
      <w:bookmarkStart w:id="6" w:name="OLE_LINK148"/>
      <w:bookmarkStart w:id="7" w:name="OLE_LINK200"/>
      <w:bookmarkStart w:id="8" w:name="OLE_LINK16"/>
      <w:bookmarkStart w:id="9" w:name="OLE_LINK306"/>
      <w:bookmarkStart w:id="10" w:name="OLE_LINK1864"/>
      <w:bookmarkStart w:id="11" w:name="OLE_LINK288"/>
      <w:bookmarkStart w:id="12" w:name="OLE_LINK682"/>
      <w:bookmarkStart w:id="13" w:name="OLE_LINK382"/>
      <w:bookmarkStart w:id="14" w:name="OLE_LINK149"/>
      <w:bookmarkStart w:id="15" w:name="OLE_LINK569"/>
      <w:r>
        <w:rPr>
          <w:rFonts w:ascii="Book Antiqua" w:eastAsia="宋体" w:hAnsi="Book Antiqua" w:cs="Tahoma"/>
          <w:b/>
          <w:color w:val="000000"/>
          <w:kern w:val="2"/>
          <w:sz w:val="24"/>
          <w:szCs w:val="24"/>
          <w:lang w:eastAsia="ja-JP"/>
        </w:rPr>
        <w:t>© The Author(s) 2019.</w:t>
      </w:r>
      <w:r>
        <w:rPr>
          <w:rFonts w:ascii="Book Antiqua" w:eastAsia="宋体" w:hAnsi="Book Antiqua" w:cs="Tahoma"/>
          <w:color w:val="000000"/>
          <w:kern w:val="2"/>
          <w:sz w:val="24"/>
          <w:szCs w:val="24"/>
          <w:lang w:eastAsia="ja-JP"/>
        </w:rPr>
        <w:t xml:space="preserve"> Published by </w:t>
      </w:r>
      <w:proofErr w:type="spellStart"/>
      <w:r>
        <w:rPr>
          <w:rFonts w:ascii="Book Antiqua" w:eastAsia="宋体" w:hAnsi="Book Antiqua" w:cs="Tahoma"/>
          <w:color w:val="000000"/>
          <w:kern w:val="2"/>
          <w:sz w:val="24"/>
          <w:szCs w:val="24"/>
          <w:lang w:eastAsia="ja-JP"/>
        </w:rPr>
        <w:t>Baishideng</w:t>
      </w:r>
      <w:proofErr w:type="spellEnd"/>
      <w:r>
        <w:rPr>
          <w:rFonts w:ascii="Book Antiqua" w:eastAsia="宋体" w:hAnsi="Book Antiqua" w:cs="Tahoma"/>
          <w:color w:val="000000"/>
          <w:kern w:val="2"/>
          <w:sz w:val="24"/>
          <w:szCs w:val="24"/>
          <w:lang w:eastAsia="ja-JP"/>
        </w:rPr>
        <w:t xml:space="preserve"> Publishing Group Inc. All rights reserved.</w:t>
      </w:r>
      <w:bookmarkEnd w:id="6"/>
      <w:bookmarkEnd w:id="7"/>
      <w:bookmarkEnd w:id="8"/>
      <w:bookmarkEnd w:id="9"/>
      <w:bookmarkEnd w:id="10"/>
      <w:bookmarkEnd w:id="11"/>
      <w:bookmarkEnd w:id="12"/>
      <w:bookmarkEnd w:id="13"/>
      <w:bookmarkEnd w:id="14"/>
      <w:bookmarkEnd w:id="15"/>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pacing w:val="1"/>
          <w:sz w:val="24"/>
          <w:szCs w:val="24"/>
        </w:rPr>
      </w:pPr>
      <w:r>
        <w:rPr>
          <w:rFonts w:ascii="Book Antiqua" w:eastAsia="Book Antiqua" w:hAnsi="Book Antiqua" w:cs="Book Antiqua"/>
          <w:b/>
          <w:bCs/>
          <w:color w:val="000000" w:themeColor="text1"/>
          <w:sz w:val="24"/>
          <w:szCs w:val="24"/>
        </w:rPr>
        <w:t>Core</w:t>
      </w:r>
      <w:r>
        <w:rPr>
          <w:rFonts w:ascii="Book Antiqua" w:eastAsia="Book Antiqua" w:hAnsi="Book Antiqua" w:cs="Book Antiqua"/>
          <w:b/>
          <w:bCs/>
          <w:color w:val="000000" w:themeColor="text1"/>
          <w:spacing w:val="36"/>
          <w:sz w:val="24"/>
          <w:szCs w:val="24"/>
        </w:rPr>
        <w:t xml:space="preserve"> </w:t>
      </w:r>
      <w:r>
        <w:rPr>
          <w:rFonts w:ascii="Book Antiqua" w:eastAsia="Book Antiqua" w:hAnsi="Book Antiqua" w:cs="Book Antiqua"/>
          <w:b/>
          <w:bCs/>
          <w:color w:val="000000" w:themeColor="text1"/>
          <w:sz w:val="24"/>
          <w:szCs w:val="24"/>
        </w:rPr>
        <w:t>t</w:t>
      </w:r>
      <w:r>
        <w:rPr>
          <w:rFonts w:ascii="Book Antiqua" w:eastAsia="Book Antiqua" w:hAnsi="Book Antiqua" w:cs="Book Antiqua"/>
          <w:b/>
          <w:bCs/>
          <w:color w:val="000000" w:themeColor="text1"/>
          <w:spacing w:val="-1"/>
          <w:sz w:val="24"/>
          <w:szCs w:val="24"/>
        </w:rPr>
        <w:t>i</w:t>
      </w:r>
      <w:r>
        <w:rPr>
          <w:rFonts w:ascii="Book Antiqua" w:eastAsia="Book Antiqua" w:hAnsi="Book Antiqua" w:cs="Book Antiqua"/>
          <w:b/>
          <w:bCs/>
          <w:color w:val="000000" w:themeColor="text1"/>
          <w:spacing w:val="1"/>
          <w:sz w:val="24"/>
          <w:szCs w:val="24"/>
        </w:rPr>
        <w:t>p</w:t>
      </w:r>
      <w:r>
        <w:rPr>
          <w:rFonts w:ascii="Book Antiqua" w:eastAsia="Book Antiqua" w:hAnsi="Book Antiqua" w:cs="Book Antiqua"/>
          <w:b/>
          <w:bCs/>
          <w:color w:val="000000" w:themeColor="text1"/>
          <w:sz w:val="24"/>
          <w:szCs w:val="24"/>
        </w:rPr>
        <w:t>:</w:t>
      </w:r>
      <w:r>
        <w:rPr>
          <w:rFonts w:ascii="Book Antiqua" w:eastAsia="Book Antiqua" w:hAnsi="Book Antiqua" w:cs="Book Antiqua"/>
          <w:b/>
          <w:bCs/>
          <w:color w:val="000000" w:themeColor="text1"/>
          <w:spacing w:val="35"/>
          <w:sz w:val="24"/>
          <w:szCs w:val="24"/>
        </w:rPr>
        <w:t xml:space="preserve"> </w:t>
      </w:r>
      <w:r>
        <w:rPr>
          <w:rFonts w:ascii="Book Antiqua" w:eastAsia="Book Antiqua" w:hAnsi="Book Antiqua" w:cs="Book Antiqua"/>
          <w:color w:val="000000" w:themeColor="text1"/>
          <w:sz w:val="24"/>
          <w:szCs w:val="24"/>
        </w:rPr>
        <w:t xml:space="preserve">The function of trimethylamine N-oxide (TMAO) </w:t>
      </w:r>
      <w:r>
        <w:rPr>
          <w:rFonts w:ascii="Book Antiqua" w:eastAsia="Book Antiqua" w:hAnsi="Book Antiqua" w:cs="Book Antiqua"/>
          <w:color w:val="000000" w:themeColor="text1"/>
          <w:sz w:val="24"/>
          <w:szCs w:val="24"/>
        </w:rPr>
        <w:t>in nonalcoholic steatohepatitis (NASH) remains unexplored. We inv</w:t>
      </w:r>
      <w:r>
        <w:rPr>
          <w:rFonts w:ascii="Book Antiqua" w:eastAsia="Book Antiqua" w:hAnsi="Book Antiqua" w:cs="Book Antiqua"/>
          <w:color w:val="000000" w:themeColor="text1"/>
          <w:sz w:val="24"/>
          <w:szCs w:val="24"/>
        </w:rPr>
        <w:t>estigate</w:t>
      </w:r>
      <w:r>
        <w:rPr>
          <w:rFonts w:ascii="Book Antiqua" w:eastAsia="Book Antiqua" w:hAnsi="Book Antiqua" w:cs="Book Antiqua"/>
          <w:color w:val="000000" w:themeColor="text1"/>
          <w:sz w:val="24"/>
          <w:szCs w:val="24"/>
        </w:rPr>
        <w:t>d</w:t>
      </w:r>
      <w:r>
        <w:rPr>
          <w:rFonts w:ascii="Book Antiqua" w:eastAsia="Book Antiqua" w:hAnsi="Book Antiqua" w:cs="Book Antiqua"/>
          <w:color w:val="000000" w:themeColor="text1"/>
          <w:sz w:val="24"/>
          <w:szCs w:val="24"/>
        </w:rPr>
        <w:t xml:space="preserve"> the effect of oral TMAO administration on the progression of NASH in a rat model induced </w:t>
      </w:r>
      <w:r>
        <w:rPr>
          <w:rFonts w:ascii="Book Antiqua" w:eastAsia="Book Antiqua" w:hAnsi="Book Antiqua" w:cs="Book Antiqua"/>
          <w:color w:val="000000" w:themeColor="text1"/>
          <w:sz w:val="24"/>
          <w:szCs w:val="24"/>
        </w:rPr>
        <w:t xml:space="preserve">with a </w:t>
      </w:r>
      <w:r>
        <w:rPr>
          <w:rFonts w:ascii="Book Antiqua" w:eastAsia="Book Antiqua" w:hAnsi="Book Antiqua" w:cs="Book Antiqua"/>
          <w:color w:val="000000" w:themeColor="text1"/>
          <w:sz w:val="24"/>
          <w:szCs w:val="24"/>
        </w:rPr>
        <w:t xml:space="preserve">high-fat high-cholesterol (HFHC) diet. This study </w:t>
      </w:r>
      <w:r>
        <w:rPr>
          <w:rFonts w:ascii="Book Antiqua" w:eastAsia="Book Antiqua" w:hAnsi="Book Antiqua" w:cs="Book Antiqua"/>
          <w:color w:val="000000" w:themeColor="text1"/>
          <w:sz w:val="24"/>
          <w:szCs w:val="24"/>
        </w:rPr>
        <w:t xml:space="preserve">demonstrated </w:t>
      </w:r>
      <w:r>
        <w:rPr>
          <w:rFonts w:ascii="Book Antiqua" w:eastAsia="Book Antiqua" w:hAnsi="Book Antiqua" w:cs="Book Antiqua"/>
          <w:color w:val="000000" w:themeColor="text1"/>
          <w:sz w:val="24"/>
          <w:szCs w:val="24"/>
        </w:rPr>
        <w:t xml:space="preserve">for </w:t>
      </w:r>
      <w:r>
        <w:rPr>
          <w:rFonts w:ascii="Book Antiqua" w:eastAsia="Book Antiqua" w:hAnsi="Book Antiqua" w:cs="Book Antiqua"/>
          <w:color w:val="000000" w:themeColor="text1"/>
          <w:sz w:val="24"/>
          <w:szCs w:val="24"/>
        </w:rPr>
        <w:t>the first time</w:t>
      </w:r>
      <w:r>
        <w:rPr>
          <w:rFonts w:ascii="Book Antiqua" w:eastAsia="Book Antiqua" w:hAnsi="Book Antiqua" w:cs="Book Antiqua"/>
          <w:color w:val="000000" w:themeColor="text1"/>
          <w:spacing w:val="1"/>
          <w:sz w:val="24"/>
          <w:szCs w:val="24"/>
        </w:rPr>
        <w:t xml:space="preserve"> </w:t>
      </w:r>
      <w:r>
        <w:rPr>
          <w:rFonts w:ascii="Book Antiqua" w:eastAsia="Book Antiqua" w:hAnsi="Book Antiqua" w:cs="Book Antiqua"/>
          <w:color w:val="000000" w:themeColor="text1"/>
          <w:spacing w:val="1"/>
          <w:sz w:val="24"/>
          <w:szCs w:val="24"/>
        </w:rPr>
        <w:t>that the gut microbial metabolite TMAO restores gut microbiota diversity, inhibits intestinal cholesterol absor</w:t>
      </w:r>
      <w:r>
        <w:rPr>
          <w:rFonts w:ascii="Book Antiqua" w:eastAsia="Book Antiqua" w:hAnsi="Book Antiqua" w:cs="Book Antiqua"/>
          <w:color w:val="000000" w:themeColor="text1"/>
          <w:spacing w:val="1"/>
          <w:sz w:val="24"/>
          <w:szCs w:val="24"/>
        </w:rPr>
        <w:t>ption</w:t>
      </w:r>
      <w:r>
        <w:rPr>
          <w:rFonts w:ascii="Book Antiqua" w:eastAsia="Book Antiqua" w:hAnsi="Book Antiqua" w:cs="Book Antiqua"/>
          <w:color w:val="000000" w:themeColor="text1"/>
          <w:spacing w:val="1"/>
          <w:sz w:val="24"/>
          <w:szCs w:val="24"/>
        </w:rPr>
        <w:t>,</w:t>
      </w:r>
      <w:r>
        <w:rPr>
          <w:rFonts w:ascii="Book Antiqua" w:eastAsia="Book Antiqua" w:hAnsi="Book Antiqua" w:cs="Book Antiqua"/>
          <w:color w:val="000000" w:themeColor="text1"/>
          <w:spacing w:val="1"/>
          <w:sz w:val="24"/>
          <w:szCs w:val="24"/>
        </w:rPr>
        <w:t xml:space="preserve"> and reduces hepatic cholesterol overload, thus attenuating cholesterol-induced </w:t>
      </w:r>
      <w:r>
        <w:rPr>
          <w:rFonts w:ascii="Book Antiqua" w:eastAsia="Book Antiqua" w:hAnsi="Book Antiqua" w:cs="Book Antiqua"/>
          <w:color w:val="000000" w:themeColor="text1"/>
          <w:sz w:val="24"/>
          <w:szCs w:val="24"/>
        </w:rPr>
        <w:t>endoplasmic reticulum</w:t>
      </w:r>
      <w:r>
        <w:rPr>
          <w:rFonts w:ascii="Book Antiqua" w:eastAsia="Book Antiqua" w:hAnsi="Book Antiqua" w:cs="Book Antiqua"/>
          <w:color w:val="000000" w:themeColor="text1"/>
          <w:spacing w:val="1"/>
          <w:sz w:val="24"/>
          <w:szCs w:val="24"/>
        </w:rPr>
        <w:t xml:space="preserve"> stress and hepatocyte </w:t>
      </w:r>
      <w:r>
        <w:rPr>
          <w:rFonts w:ascii="Book Antiqua" w:eastAsia="Book Antiqua" w:hAnsi="Book Antiqua" w:cs="Book Antiqua"/>
          <w:color w:val="000000" w:themeColor="text1"/>
          <w:spacing w:val="1"/>
          <w:sz w:val="24"/>
          <w:szCs w:val="24"/>
        </w:rPr>
        <w:t xml:space="preserve">cell death. These functions facilitate </w:t>
      </w:r>
      <w:r>
        <w:rPr>
          <w:rFonts w:ascii="Book Antiqua" w:eastAsia="Book Antiqua" w:hAnsi="Book Antiqua" w:cs="Book Antiqua"/>
          <w:color w:val="000000" w:themeColor="text1"/>
          <w:spacing w:val="1"/>
          <w:sz w:val="24"/>
          <w:szCs w:val="24"/>
        </w:rPr>
        <w:t xml:space="preserve">the </w:t>
      </w:r>
      <w:r>
        <w:rPr>
          <w:rFonts w:ascii="Book Antiqua" w:eastAsia="Book Antiqua" w:hAnsi="Book Antiqua" w:cs="Book Antiqua"/>
          <w:color w:val="000000" w:themeColor="text1"/>
          <w:spacing w:val="1"/>
          <w:sz w:val="24"/>
          <w:szCs w:val="24"/>
        </w:rPr>
        <w:t xml:space="preserve">protection </w:t>
      </w:r>
      <w:r>
        <w:rPr>
          <w:rFonts w:ascii="Book Antiqua" w:eastAsia="Book Antiqua" w:hAnsi="Book Antiqua" w:cs="Book Antiqua"/>
          <w:color w:val="000000" w:themeColor="text1"/>
          <w:spacing w:val="1"/>
          <w:sz w:val="24"/>
          <w:szCs w:val="24"/>
        </w:rPr>
        <w:t xml:space="preserve">of TMAO </w:t>
      </w:r>
      <w:r>
        <w:rPr>
          <w:rFonts w:ascii="Book Antiqua" w:eastAsia="Book Antiqua" w:hAnsi="Book Antiqua" w:cs="Book Antiqua"/>
          <w:color w:val="000000" w:themeColor="text1"/>
          <w:spacing w:val="1"/>
          <w:sz w:val="24"/>
          <w:szCs w:val="24"/>
        </w:rPr>
        <w:t>agai</w:t>
      </w:r>
      <w:r>
        <w:rPr>
          <w:rFonts w:ascii="Book Antiqua" w:eastAsia="Book Antiqua" w:hAnsi="Book Antiqua" w:cs="Book Antiqua"/>
          <w:color w:val="000000" w:themeColor="text1"/>
          <w:spacing w:val="1"/>
          <w:sz w:val="24"/>
          <w:szCs w:val="24"/>
        </w:rPr>
        <w:t xml:space="preserve">nst HFHC diet-induced steatohepatitis in rats. </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Zhao</w:t>
      </w:r>
      <w:r>
        <w:rPr>
          <w:rFonts w:ascii="Book Antiqua" w:eastAsia="Book Antiqua" w:hAnsi="Book Antiqua" w:cs="Book Antiqua"/>
          <w:color w:val="000000" w:themeColor="text1"/>
          <w:spacing w:val="-3"/>
          <w:sz w:val="24"/>
          <w:szCs w:val="24"/>
        </w:rPr>
        <w:t xml:space="preserve"> </w:t>
      </w:r>
      <w:r>
        <w:rPr>
          <w:rFonts w:ascii="Book Antiqua" w:eastAsia="Book Antiqua" w:hAnsi="Book Antiqua" w:cs="Book Antiqua"/>
          <w:color w:val="000000" w:themeColor="text1"/>
          <w:sz w:val="24"/>
          <w:szCs w:val="24"/>
        </w:rPr>
        <w:t xml:space="preserve">ZH, </w:t>
      </w:r>
      <w:r>
        <w:rPr>
          <w:rFonts w:ascii="Book Antiqua" w:eastAsia="Book Antiqua" w:hAnsi="Book Antiqua" w:cs="Book Antiqua"/>
          <w:color w:val="000000" w:themeColor="text1"/>
          <w:spacing w:val="-1"/>
          <w:sz w:val="24"/>
          <w:szCs w:val="24"/>
        </w:rPr>
        <w:t xml:space="preserve">Xin FZ, Zhou D, </w:t>
      </w:r>
      <w:proofErr w:type="spellStart"/>
      <w:r>
        <w:rPr>
          <w:rFonts w:ascii="Book Antiqua" w:eastAsia="Book Antiqua" w:hAnsi="Book Antiqua" w:cs="Book Antiqua"/>
          <w:color w:val="000000" w:themeColor="text1"/>
          <w:spacing w:val="-1"/>
          <w:sz w:val="24"/>
          <w:szCs w:val="24"/>
        </w:rPr>
        <w:t>Xue</w:t>
      </w:r>
      <w:proofErr w:type="spellEnd"/>
      <w:r>
        <w:rPr>
          <w:rFonts w:ascii="Book Antiqua" w:eastAsia="Book Antiqua" w:hAnsi="Book Antiqua" w:cs="Book Antiqua"/>
          <w:color w:val="000000" w:themeColor="text1"/>
          <w:spacing w:val="-1"/>
          <w:sz w:val="24"/>
          <w:szCs w:val="24"/>
        </w:rPr>
        <w:t xml:space="preserve"> YQ, Liu XL, Yang RX, Pan Q, Fan JG.</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bCs/>
          <w:color w:val="000000" w:themeColor="text1"/>
          <w:sz w:val="24"/>
          <w:szCs w:val="24"/>
        </w:rPr>
        <w:t xml:space="preserve">Trimethylamine N-oxide attenuates high-fat high-cholesterol diet-induced steatohepatitis by reducing hepatic cholesterol overload in rats. </w:t>
      </w:r>
      <w:r>
        <w:rPr>
          <w:rFonts w:ascii="Book Antiqua" w:eastAsia="Book Antiqua" w:hAnsi="Book Antiqua" w:cs="Book Antiqua"/>
          <w:i/>
          <w:color w:val="000000" w:themeColor="text1"/>
          <w:spacing w:val="-1"/>
          <w:sz w:val="24"/>
          <w:szCs w:val="24"/>
        </w:rPr>
        <w:t>Wo</w:t>
      </w:r>
      <w:r>
        <w:rPr>
          <w:rFonts w:ascii="Book Antiqua" w:eastAsia="Book Antiqua" w:hAnsi="Book Antiqua" w:cs="Book Antiqua"/>
          <w:i/>
          <w:color w:val="000000" w:themeColor="text1"/>
          <w:sz w:val="24"/>
          <w:szCs w:val="24"/>
        </w:rPr>
        <w:t>rld</w:t>
      </w:r>
      <w:r>
        <w:rPr>
          <w:rFonts w:ascii="Book Antiqua" w:eastAsia="Book Antiqua" w:hAnsi="Book Antiqua" w:cs="Book Antiqua"/>
          <w:i/>
          <w:color w:val="000000" w:themeColor="text1"/>
          <w:spacing w:val="-6"/>
          <w:sz w:val="24"/>
          <w:szCs w:val="24"/>
        </w:rPr>
        <w:t xml:space="preserve"> </w:t>
      </w:r>
      <w:r>
        <w:rPr>
          <w:rFonts w:ascii="Book Antiqua" w:eastAsia="Book Antiqua" w:hAnsi="Book Antiqua" w:cs="Book Antiqua"/>
          <w:i/>
          <w:color w:val="000000" w:themeColor="text1"/>
          <w:sz w:val="24"/>
          <w:szCs w:val="24"/>
        </w:rPr>
        <w:t>J</w:t>
      </w:r>
      <w:r>
        <w:rPr>
          <w:rFonts w:ascii="Book Antiqua" w:eastAsia="Book Antiqua" w:hAnsi="Book Antiqua" w:cs="Book Antiqua"/>
          <w:i/>
          <w:color w:val="000000" w:themeColor="text1"/>
          <w:spacing w:val="-2"/>
          <w:sz w:val="24"/>
          <w:szCs w:val="24"/>
        </w:rPr>
        <w:t xml:space="preserve"> </w:t>
      </w:r>
      <w:proofErr w:type="spellStart"/>
      <w:r>
        <w:rPr>
          <w:rFonts w:ascii="Book Antiqua" w:eastAsia="Book Antiqua" w:hAnsi="Book Antiqua" w:cs="Book Antiqua"/>
          <w:i/>
          <w:color w:val="000000" w:themeColor="text1"/>
          <w:sz w:val="24"/>
          <w:szCs w:val="24"/>
        </w:rPr>
        <w:t>G</w:t>
      </w:r>
      <w:r>
        <w:rPr>
          <w:rFonts w:ascii="Book Antiqua" w:eastAsia="Book Antiqua" w:hAnsi="Book Antiqua" w:cs="Book Antiqua"/>
          <w:i/>
          <w:color w:val="000000" w:themeColor="text1"/>
          <w:spacing w:val="-1"/>
          <w:sz w:val="24"/>
          <w:szCs w:val="24"/>
        </w:rPr>
        <w:t>a</w:t>
      </w:r>
      <w:r>
        <w:rPr>
          <w:rFonts w:ascii="Book Antiqua" w:eastAsia="Book Antiqua" w:hAnsi="Book Antiqua" w:cs="Book Antiqua"/>
          <w:i/>
          <w:color w:val="000000" w:themeColor="text1"/>
          <w:sz w:val="24"/>
          <w:szCs w:val="24"/>
        </w:rPr>
        <w:t>str</w:t>
      </w:r>
      <w:r>
        <w:rPr>
          <w:rFonts w:ascii="Book Antiqua" w:eastAsia="Book Antiqua" w:hAnsi="Book Antiqua" w:cs="Book Antiqua"/>
          <w:i/>
          <w:color w:val="000000" w:themeColor="text1"/>
          <w:spacing w:val="-1"/>
          <w:sz w:val="24"/>
          <w:szCs w:val="24"/>
        </w:rPr>
        <w:t>o</w:t>
      </w:r>
      <w:r>
        <w:rPr>
          <w:rFonts w:ascii="Book Antiqua" w:eastAsia="Book Antiqua" w:hAnsi="Book Antiqua" w:cs="Book Antiqua"/>
          <w:i/>
          <w:color w:val="000000" w:themeColor="text1"/>
          <w:sz w:val="24"/>
          <w:szCs w:val="24"/>
        </w:rPr>
        <w:t>e</w:t>
      </w:r>
      <w:r>
        <w:rPr>
          <w:rFonts w:ascii="Book Antiqua" w:eastAsia="Book Antiqua" w:hAnsi="Book Antiqua" w:cs="Book Antiqua"/>
          <w:i/>
          <w:color w:val="000000" w:themeColor="text1"/>
          <w:spacing w:val="1"/>
          <w:sz w:val="24"/>
          <w:szCs w:val="24"/>
        </w:rPr>
        <w:t>n</w:t>
      </w:r>
      <w:r>
        <w:rPr>
          <w:rFonts w:ascii="Book Antiqua" w:eastAsia="Book Antiqua" w:hAnsi="Book Antiqua" w:cs="Book Antiqua"/>
          <w:i/>
          <w:color w:val="000000" w:themeColor="text1"/>
          <w:sz w:val="24"/>
          <w:szCs w:val="24"/>
        </w:rPr>
        <w:t>ter</w:t>
      </w:r>
      <w:r>
        <w:rPr>
          <w:rFonts w:ascii="Book Antiqua" w:eastAsia="Book Antiqua" w:hAnsi="Book Antiqua" w:cs="Book Antiqua"/>
          <w:i/>
          <w:color w:val="000000" w:themeColor="text1"/>
          <w:spacing w:val="1"/>
          <w:sz w:val="24"/>
          <w:szCs w:val="24"/>
        </w:rPr>
        <w:t>o</w:t>
      </w:r>
      <w:r>
        <w:rPr>
          <w:rFonts w:ascii="Book Antiqua" w:eastAsia="Book Antiqua" w:hAnsi="Book Antiqua" w:cs="Book Antiqua"/>
          <w:i/>
          <w:color w:val="000000" w:themeColor="text1"/>
          <w:sz w:val="24"/>
          <w:szCs w:val="24"/>
        </w:rPr>
        <w:t>l</w:t>
      </w:r>
      <w:proofErr w:type="spellEnd"/>
      <w:r>
        <w:rPr>
          <w:rFonts w:ascii="Book Antiqua" w:eastAsia="Book Antiqua" w:hAnsi="Book Antiqua" w:cs="Book Antiqua"/>
          <w:i/>
          <w:color w:val="000000" w:themeColor="text1"/>
          <w:sz w:val="24"/>
          <w:szCs w:val="24"/>
        </w:rPr>
        <w:t xml:space="preserve"> </w:t>
      </w:r>
      <w:r>
        <w:rPr>
          <w:rFonts w:ascii="Book Antiqua" w:eastAsia="Book Antiqua" w:hAnsi="Book Antiqua" w:cs="Book Antiqua"/>
          <w:color w:val="000000" w:themeColor="text1"/>
          <w:sz w:val="24"/>
          <w:szCs w:val="24"/>
        </w:rPr>
        <w:t xml:space="preserve">2019; </w:t>
      </w:r>
      <w:proofErr w:type="gramStart"/>
      <w:r>
        <w:rPr>
          <w:rFonts w:ascii="Book Antiqua" w:eastAsia="Book Antiqua" w:hAnsi="Book Antiqua" w:cs="Book Antiqua"/>
          <w:color w:val="000000" w:themeColor="text1"/>
          <w:sz w:val="24"/>
          <w:szCs w:val="24"/>
        </w:rPr>
        <w:t>In</w:t>
      </w:r>
      <w:proofErr w:type="gramEnd"/>
      <w:r>
        <w:rPr>
          <w:rFonts w:ascii="Book Antiqua" w:eastAsia="Book Antiqua" w:hAnsi="Book Antiqua" w:cs="Book Antiqua"/>
          <w:color w:val="000000" w:themeColor="text1"/>
          <w:sz w:val="24"/>
          <w:szCs w:val="24"/>
        </w:rPr>
        <w:t xml:space="preserve"> press</w:t>
      </w:r>
    </w:p>
    <w:p w:rsidR="00B75F42" w:rsidRDefault="00B75F42">
      <w:pPr>
        <w:spacing w:line="360" w:lineRule="auto"/>
        <w:rPr>
          <w:rFonts w:ascii="Book Antiqua" w:hAnsi="Book Antiqua" w:cs="Book Antiqua"/>
          <w:color w:val="000000" w:themeColor="text1"/>
          <w:sz w:val="24"/>
          <w:szCs w:val="24"/>
        </w:rPr>
      </w:pPr>
    </w:p>
    <w:p w:rsidR="00B75F42" w:rsidRDefault="007066C2">
      <w:pPr>
        <w:widowControl/>
        <w:rPr>
          <w:rFonts w:ascii="Book Antiqua" w:hAnsi="Book Antiqua" w:cs="Book Antiqua"/>
          <w:color w:val="000000" w:themeColor="text1"/>
          <w:sz w:val="24"/>
          <w:szCs w:val="24"/>
        </w:rPr>
      </w:pPr>
      <w:r>
        <w:rPr>
          <w:rFonts w:ascii="Book Antiqua" w:hAnsi="Book Antiqua" w:cs="Book Antiqua"/>
          <w:color w:val="000000" w:themeColor="text1"/>
          <w:sz w:val="24"/>
          <w:szCs w:val="24"/>
        </w:rPr>
        <w:br w:type="page"/>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lastRenderedPageBreak/>
        <w:t>INTR</w:t>
      </w:r>
      <w:r>
        <w:rPr>
          <w:rFonts w:ascii="Book Antiqua" w:eastAsia="Book Antiqua" w:hAnsi="Book Antiqua" w:cs="Book Antiqua"/>
          <w:b/>
          <w:bCs/>
          <w:color w:val="000000" w:themeColor="text1"/>
          <w:spacing w:val="-1"/>
          <w:sz w:val="24"/>
          <w:szCs w:val="24"/>
        </w:rPr>
        <w:t>OD</w:t>
      </w:r>
      <w:r>
        <w:rPr>
          <w:rFonts w:ascii="Book Antiqua" w:eastAsia="Book Antiqua" w:hAnsi="Book Antiqua" w:cs="Book Antiqua"/>
          <w:b/>
          <w:bCs/>
          <w:color w:val="000000" w:themeColor="text1"/>
          <w:sz w:val="24"/>
          <w:szCs w:val="24"/>
        </w:rPr>
        <w:t>UCTION</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Nonalcoholic fatty liver disease (NAFLD) has emerged as a </w:t>
      </w:r>
      <w:r>
        <w:rPr>
          <w:rFonts w:ascii="Book Antiqua" w:eastAsia="Book Antiqua" w:hAnsi="Book Antiqua" w:cs="Book Antiqua"/>
          <w:color w:val="000000" w:themeColor="text1"/>
          <w:sz w:val="24"/>
          <w:szCs w:val="24"/>
        </w:rPr>
        <w:t xml:space="preserve">leading cause of chronic liver diseases worldwide, affecting about a quarter of the adult </w:t>
      </w:r>
      <w:proofErr w:type="gramStart"/>
      <w:r>
        <w:rPr>
          <w:rFonts w:ascii="Book Antiqua" w:eastAsia="Book Antiqua" w:hAnsi="Book Antiqua" w:cs="Book Antiqua"/>
          <w:color w:val="000000" w:themeColor="text1"/>
          <w:sz w:val="24"/>
          <w:szCs w:val="24"/>
        </w:rPr>
        <w:t>population</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1,2]</w:t>
      </w:r>
      <w:r>
        <w:rPr>
          <w:rFonts w:ascii="Book Antiqua" w:eastAsia="Book Antiqua" w:hAnsi="Book Antiqua" w:cs="Book Antiqua"/>
          <w:color w:val="000000" w:themeColor="text1"/>
          <w:sz w:val="24"/>
          <w:szCs w:val="24"/>
        </w:rPr>
        <w:t>. Nonalcoholic steatohepatitis (NASH) is a serious subtype, which can progress to end-stage liver diseases such as cirrhosis and hepatocellular carcino</w:t>
      </w:r>
      <w:r>
        <w:rPr>
          <w:rFonts w:ascii="Book Antiqua" w:eastAsia="Book Antiqua" w:hAnsi="Book Antiqua" w:cs="Book Antiqua"/>
          <w:color w:val="000000" w:themeColor="text1"/>
          <w:sz w:val="24"/>
          <w:szCs w:val="24"/>
        </w:rPr>
        <w:t xml:space="preserve">ma without effective intervention. The pathogenesis of NASH is considered to be multifactorial, and the role of gut microbiota has attracted increasing attention over the past </w:t>
      </w:r>
      <w:proofErr w:type="gramStart"/>
      <w:r>
        <w:rPr>
          <w:rFonts w:ascii="Book Antiqua" w:eastAsia="Book Antiqua" w:hAnsi="Book Antiqua" w:cs="Book Antiqua"/>
          <w:color w:val="000000" w:themeColor="text1"/>
          <w:sz w:val="24"/>
          <w:szCs w:val="24"/>
        </w:rPr>
        <w:t>decade</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3,4]</w:t>
      </w:r>
      <w:r>
        <w:rPr>
          <w:rFonts w:ascii="Book Antiqua" w:eastAsia="Book Antiqua" w:hAnsi="Book Antiqua" w:cs="Book Antiqua"/>
          <w:color w:val="000000" w:themeColor="text1"/>
          <w:sz w:val="24"/>
          <w:szCs w:val="24"/>
        </w:rPr>
        <w:t>. Evidence has accumulated suggesting that many effects of the gut mi</w:t>
      </w:r>
      <w:r>
        <w:rPr>
          <w:rFonts w:ascii="Book Antiqua" w:eastAsia="Book Antiqua" w:hAnsi="Book Antiqua" w:cs="Book Antiqua"/>
          <w:color w:val="000000" w:themeColor="text1"/>
          <w:sz w:val="24"/>
          <w:szCs w:val="24"/>
        </w:rPr>
        <w:t xml:space="preserve">crobiota are mediated by metabolites produced by the gut commensal bacteria utilizing dietary </w:t>
      </w:r>
      <w:proofErr w:type="gramStart"/>
      <w:r>
        <w:rPr>
          <w:rFonts w:ascii="Book Antiqua" w:eastAsia="Book Antiqua" w:hAnsi="Book Antiqua" w:cs="Book Antiqua"/>
          <w:color w:val="000000" w:themeColor="text1"/>
          <w:sz w:val="24"/>
          <w:szCs w:val="24"/>
        </w:rPr>
        <w:t>nutrients</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5]</w:t>
      </w:r>
      <w:r>
        <w:rPr>
          <w:rFonts w:ascii="Book Antiqua" w:eastAsia="Book Antiqua" w:hAnsi="Book Antiqua" w:cs="Book Antiqua"/>
          <w:color w:val="000000" w:themeColor="text1"/>
          <w:sz w:val="24"/>
          <w:szCs w:val="24"/>
        </w:rPr>
        <w:t>. For example, short-chain fatty acids derived from dietary fibers are shown to regulate metabolic processes and the inflammatory response, and thus m</w:t>
      </w:r>
      <w:r>
        <w:rPr>
          <w:rFonts w:ascii="Book Antiqua" w:eastAsia="Book Antiqua" w:hAnsi="Book Antiqua" w:cs="Book Antiqua"/>
          <w:color w:val="000000" w:themeColor="text1"/>
          <w:sz w:val="24"/>
          <w:szCs w:val="24"/>
        </w:rPr>
        <w:t xml:space="preserve">ay exert a beneficial impact on </w:t>
      </w:r>
      <w:proofErr w:type="gramStart"/>
      <w:r>
        <w:rPr>
          <w:rFonts w:ascii="Book Antiqua" w:eastAsia="Book Antiqua" w:hAnsi="Book Antiqua" w:cs="Book Antiqua"/>
          <w:color w:val="000000" w:themeColor="text1"/>
          <w:sz w:val="24"/>
          <w:szCs w:val="24"/>
        </w:rPr>
        <w:t>NASH</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4,6]</w:t>
      </w:r>
      <w:r>
        <w:rPr>
          <w:rFonts w:ascii="Book Antiqua" w:eastAsia="Book Antiqua" w:hAnsi="Book Antiqua" w:cs="Book Antiqua"/>
          <w:color w:val="000000" w:themeColor="text1"/>
          <w:sz w:val="24"/>
          <w:szCs w:val="24"/>
        </w:rPr>
        <w:t>.</w:t>
      </w:r>
    </w:p>
    <w:p w:rsidR="00B75F42" w:rsidRDefault="007066C2">
      <w:pPr>
        <w:spacing w:line="360" w:lineRule="auto"/>
        <w:ind w:firstLineChars="100" w:firstLine="240"/>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Trimethylamine N-oxide (TMAO) is a metabolite produced by the host in cooperation with the gut microbiota. Dietary choline and L-carnitine can serve as precursors and be degraded by gut commensal bacteria to produ</w:t>
      </w:r>
      <w:r>
        <w:rPr>
          <w:rFonts w:ascii="Book Antiqua" w:eastAsia="Book Antiqua" w:hAnsi="Book Antiqua" w:cs="Book Antiqua"/>
          <w:color w:val="000000" w:themeColor="text1"/>
          <w:sz w:val="24"/>
          <w:szCs w:val="24"/>
        </w:rPr>
        <w:t xml:space="preserve">ce trimethylamine which is absorbed and further metabolized into TMAO by hepatic </w:t>
      </w:r>
      <w:proofErr w:type="spellStart"/>
      <w:r>
        <w:rPr>
          <w:rFonts w:ascii="Book Antiqua" w:eastAsia="Book Antiqua" w:hAnsi="Book Antiqua" w:cs="Book Antiqua"/>
          <w:color w:val="000000" w:themeColor="text1"/>
          <w:sz w:val="24"/>
          <w:szCs w:val="24"/>
        </w:rPr>
        <w:t>flavin</w:t>
      </w:r>
      <w:proofErr w:type="spellEnd"/>
      <w:r>
        <w:rPr>
          <w:rFonts w:ascii="Book Antiqua" w:eastAsia="Book Antiqua" w:hAnsi="Book Antiqua" w:cs="Book Antiqua"/>
          <w:color w:val="000000" w:themeColor="text1"/>
          <w:sz w:val="24"/>
          <w:szCs w:val="24"/>
        </w:rPr>
        <w:t>-containing monooxygenase 3</w:t>
      </w:r>
      <w:r>
        <w:rPr>
          <w:rFonts w:ascii="Book Antiqua" w:eastAsia="Book Antiqua" w:hAnsi="Book Antiqua" w:cs="Book Antiqua"/>
          <w:color w:val="000000" w:themeColor="text1"/>
          <w:sz w:val="24"/>
          <w:szCs w:val="24"/>
          <w:vertAlign w:val="superscript"/>
        </w:rPr>
        <w:t>[7]</w:t>
      </w:r>
      <w:r>
        <w:rPr>
          <w:rFonts w:ascii="Book Antiqua" w:eastAsia="Book Antiqua" w:hAnsi="Book Antiqua" w:cs="Book Antiqua"/>
          <w:color w:val="000000" w:themeColor="text1"/>
          <w:sz w:val="24"/>
          <w:szCs w:val="24"/>
        </w:rPr>
        <w:t>. Further, fish consumption also contributes to the presence and elevation of circulating TMAO as fish meat is enriched in TMAO. Recent stu</w:t>
      </w:r>
      <w:r>
        <w:rPr>
          <w:rFonts w:ascii="Book Antiqua" w:eastAsia="Book Antiqua" w:hAnsi="Book Antiqua" w:cs="Book Antiqua"/>
          <w:color w:val="000000" w:themeColor="text1"/>
          <w:sz w:val="24"/>
          <w:szCs w:val="24"/>
        </w:rPr>
        <w:t xml:space="preserve">dies have established a link between TMAO and cardiovascular disease (CVD). It has been shown that plasma levels of TMAO are positively associated with the risk of adverse cardiovascular </w:t>
      </w:r>
      <w:proofErr w:type="gramStart"/>
      <w:r>
        <w:rPr>
          <w:rFonts w:ascii="Book Antiqua" w:eastAsia="Book Antiqua" w:hAnsi="Book Antiqua" w:cs="Book Antiqua"/>
          <w:color w:val="000000" w:themeColor="text1"/>
          <w:sz w:val="24"/>
          <w:szCs w:val="24"/>
        </w:rPr>
        <w:t>events</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8]</w:t>
      </w:r>
      <w:r>
        <w:rPr>
          <w:rFonts w:ascii="Book Antiqua" w:eastAsia="Book Antiqua" w:hAnsi="Book Antiqua" w:cs="Book Antiqua"/>
          <w:color w:val="000000" w:themeColor="text1"/>
          <w:sz w:val="24"/>
          <w:szCs w:val="24"/>
        </w:rPr>
        <w:t>. Moreover, several studies have found that TMAO can promote</w:t>
      </w:r>
      <w:r>
        <w:rPr>
          <w:rFonts w:ascii="Book Antiqua" w:eastAsia="Book Antiqua" w:hAnsi="Book Antiqua" w:cs="Book Antiqua"/>
          <w:color w:val="000000" w:themeColor="text1"/>
          <w:sz w:val="24"/>
          <w:szCs w:val="24"/>
        </w:rPr>
        <w:t xml:space="preserve"> the initiation and progression of </w:t>
      </w:r>
      <w:proofErr w:type="gramStart"/>
      <w:r>
        <w:rPr>
          <w:rFonts w:ascii="Book Antiqua" w:eastAsia="Book Antiqua" w:hAnsi="Book Antiqua" w:cs="Book Antiqua"/>
          <w:color w:val="000000" w:themeColor="text1"/>
          <w:sz w:val="24"/>
          <w:szCs w:val="24"/>
        </w:rPr>
        <w:t>CVD</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9-12]</w:t>
      </w:r>
      <w:r>
        <w:rPr>
          <w:rFonts w:ascii="Book Antiqua" w:eastAsia="Book Antiqua" w:hAnsi="Book Antiqua" w:cs="Book Antiqua"/>
          <w:color w:val="000000" w:themeColor="text1"/>
          <w:sz w:val="24"/>
          <w:szCs w:val="24"/>
        </w:rPr>
        <w:t>. On the other hand, beneficial roles of TMAO in diabetic peripheral neuropathy, g</w:t>
      </w:r>
      <w:r>
        <w:rPr>
          <w:rFonts w:ascii="Book Antiqua" w:eastAsia="Book Antiqua" w:hAnsi="Book Antiqua" w:cs="Book Antiqua"/>
          <w:color w:val="000000" w:themeColor="text1"/>
          <w:sz w:val="24"/>
          <w:szCs w:val="24"/>
        </w:rPr>
        <w:t>lucose tolerance</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and arterial hypertension have also been </w:t>
      </w:r>
      <w:proofErr w:type="gramStart"/>
      <w:r>
        <w:rPr>
          <w:rFonts w:ascii="Book Antiqua" w:eastAsia="Book Antiqua" w:hAnsi="Book Antiqua" w:cs="Book Antiqua"/>
          <w:color w:val="000000" w:themeColor="text1"/>
          <w:sz w:val="24"/>
          <w:szCs w:val="24"/>
        </w:rPr>
        <w:t>reported</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13-15]</w:t>
      </w:r>
      <w:r>
        <w:rPr>
          <w:rFonts w:ascii="Book Antiqua" w:eastAsia="Book Antiqua" w:hAnsi="Book Antiqua" w:cs="Book Antiqua"/>
          <w:color w:val="000000" w:themeColor="text1"/>
          <w:sz w:val="24"/>
          <w:szCs w:val="24"/>
        </w:rPr>
        <w:t xml:space="preserve">. Despite the debate on the function of TMAO in CVD and </w:t>
      </w:r>
      <w:r>
        <w:rPr>
          <w:rFonts w:ascii="Book Antiqua" w:eastAsia="Book Antiqua" w:hAnsi="Book Antiqua" w:cs="Book Antiqua"/>
          <w:color w:val="000000" w:themeColor="text1"/>
          <w:sz w:val="24"/>
          <w:szCs w:val="24"/>
        </w:rPr>
        <w:t>diabetes, its role in NASH has not been determined.</w:t>
      </w:r>
    </w:p>
    <w:p w:rsidR="00B75F42" w:rsidRDefault="007066C2">
      <w:pPr>
        <w:spacing w:line="360" w:lineRule="auto"/>
        <w:ind w:firstLineChars="100" w:firstLine="240"/>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In this study, we investigated the role of TMAO in a rat model of high-fat high-cholesterol (HFHC) diet-induced steatohepatitis. </w:t>
      </w:r>
      <w:r>
        <w:rPr>
          <w:rFonts w:ascii="Book Antiqua" w:eastAsia="Book Antiqua" w:hAnsi="Book Antiqua" w:cs="Book Antiqua"/>
          <w:color w:val="000000" w:themeColor="text1"/>
          <w:sz w:val="24"/>
          <w:szCs w:val="24"/>
        </w:rPr>
        <w:t xml:space="preserve">This </w:t>
      </w:r>
      <w:r>
        <w:rPr>
          <w:rFonts w:ascii="Book Antiqua" w:eastAsia="Book Antiqua" w:hAnsi="Book Antiqua" w:cs="Book Antiqua"/>
          <w:i/>
          <w:color w:val="000000" w:themeColor="text1"/>
          <w:sz w:val="24"/>
          <w:szCs w:val="24"/>
        </w:rPr>
        <w:t>in vivo</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study </w:t>
      </w:r>
      <w:r>
        <w:rPr>
          <w:rFonts w:ascii="Book Antiqua" w:eastAsia="Book Antiqua" w:hAnsi="Book Antiqua" w:cs="Book Antiqua"/>
          <w:color w:val="000000" w:themeColor="text1"/>
          <w:sz w:val="24"/>
          <w:szCs w:val="24"/>
        </w:rPr>
        <w:t xml:space="preserve">demonstrated that oral TMAO administration </w:t>
      </w:r>
      <w:r>
        <w:rPr>
          <w:rFonts w:ascii="Book Antiqua" w:eastAsia="Book Antiqua" w:hAnsi="Book Antiqua" w:cs="Book Antiqua"/>
          <w:color w:val="000000" w:themeColor="text1"/>
          <w:sz w:val="24"/>
          <w:szCs w:val="24"/>
        </w:rPr>
        <w:t xml:space="preserve">improved </w:t>
      </w:r>
      <w:r>
        <w:rPr>
          <w:rFonts w:ascii="Book Antiqua" w:eastAsia="Book Antiqua" w:hAnsi="Book Antiqua" w:cs="Book Antiqua"/>
          <w:color w:val="000000" w:themeColor="text1"/>
          <w:sz w:val="24"/>
          <w:szCs w:val="24"/>
        </w:rPr>
        <w:t>the histological alterat</w:t>
      </w:r>
      <w:r>
        <w:rPr>
          <w:rFonts w:ascii="Book Antiqua" w:eastAsia="Book Antiqua" w:hAnsi="Book Antiqua" w:cs="Book Antiqua"/>
          <w:color w:val="000000" w:themeColor="text1"/>
          <w:sz w:val="24"/>
          <w:szCs w:val="24"/>
        </w:rPr>
        <w:t>ions in HFHC diet-induced steatohepatitis. TMAO alleviated hepatic endoplasmic reticulum</w:t>
      </w:r>
      <w:r>
        <w:rPr>
          <w:rFonts w:ascii="Book Antiqua" w:eastAsia="Book Antiqua" w:hAnsi="Book Antiqua" w:cs="Book Antiqua"/>
          <w:color w:val="000000" w:themeColor="text1"/>
          <w:spacing w:val="1"/>
          <w:sz w:val="24"/>
          <w:szCs w:val="24"/>
        </w:rPr>
        <w:t xml:space="preserve"> (</w:t>
      </w:r>
      <w:r>
        <w:rPr>
          <w:rFonts w:ascii="Book Antiqua" w:eastAsia="Book Antiqua" w:hAnsi="Book Antiqua" w:cs="Book Antiqua"/>
          <w:color w:val="000000" w:themeColor="text1"/>
          <w:sz w:val="24"/>
          <w:szCs w:val="24"/>
        </w:rPr>
        <w:t>ER) stress and cell death to attenuate liver injury in rats. The expression level</w:t>
      </w:r>
      <w:r>
        <w:rPr>
          <w:rFonts w:ascii="Book Antiqua" w:eastAsia="Book Antiqua" w:hAnsi="Book Antiqua" w:cs="Book Antiqua"/>
          <w:color w:val="000000" w:themeColor="text1"/>
          <w:sz w:val="24"/>
          <w:szCs w:val="24"/>
        </w:rPr>
        <w:t>s of intestinal cholesterol transporters were altered and hepatic cholesterol overload was reduced by TMAO intervention. TMAO t</w:t>
      </w:r>
      <w:r>
        <w:rPr>
          <w:rFonts w:ascii="Book Antiqua" w:eastAsia="Book Antiqua" w:hAnsi="Book Antiqua" w:cs="Book Antiqua"/>
          <w:color w:val="000000" w:themeColor="text1"/>
          <w:sz w:val="24"/>
          <w:szCs w:val="24"/>
        </w:rPr>
        <w:t xml:space="preserve">reatment </w:t>
      </w:r>
      <w:r>
        <w:rPr>
          <w:rFonts w:ascii="Book Antiqua" w:eastAsia="Book Antiqua" w:hAnsi="Book Antiqua" w:cs="Book Antiqua"/>
          <w:color w:val="000000" w:themeColor="text1"/>
          <w:sz w:val="24"/>
          <w:szCs w:val="24"/>
        </w:rPr>
        <w:t xml:space="preserve">was </w:t>
      </w:r>
      <w:r>
        <w:rPr>
          <w:rFonts w:ascii="Book Antiqua" w:eastAsia="Book Antiqua" w:hAnsi="Book Antiqua" w:cs="Book Antiqua"/>
          <w:color w:val="000000" w:themeColor="text1"/>
          <w:sz w:val="24"/>
          <w:szCs w:val="24"/>
        </w:rPr>
        <w:t xml:space="preserve">sufficient to restore the depleted diversity of gut microbiota induced </w:t>
      </w:r>
      <w:r w:rsidR="000242B6">
        <w:rPr>
          <w:rFonts w:ascii="Book Antiqua" w:eastAsia="Book Antiqua" w:hAnsi="Book Antiqua" w:cs="Book Antiqua"/>
          <w:color w:val="000000" w:themeColor="text1"/>
          <w:sz w:val="24"/>
          <w:szCs w:val="24"/>
        </w:rPr>
        <w:t>by</w:t>
      </w:r>
      <w:r w:rsidR="00E332B4">
        <w:rPr>
          <w:rFonts w:ascii="Book Antiqua" w:eastAsia="Book Antiqua" w:hAnsi="Book Antiqua" w:cs="Book Antiqua"/>
          <w:color w:val="000000" w:themeColor="text1"/>
          <w:sz w:val="24"/>
          <w:szCs w:val="24"/>
        </w:rPr>
        <w:t xml:space="preserve"> 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HFH</w:t>
      </w:r>
      <w:r>
        <w:rPr>
          <w:rFonts w:ascii="Book Antiqua" w:eastAsia="Book Antiqua" w:hAnsi="Book Antiqua" w:cs="Book Antiqua"/>
          <w:color w:val="000000" w:themeColor="text1"/>
          <w:sz w:val="24"/>
          <w:szCs w:val="24"/>
        </w:rPr>
        <w:t>C diet.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MA</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ERIALS</w:t>
      </w:r>
      <w:r>
        <w:rPr>
          <w:rFonts w:ascii="Book Antiqua" w:eastAsia="Book Antiqua" w:hAnsi="Book Antiqua" w:cs="Book Antiqua"/>
          <w:b/>
          <w:bCs/>
          <w:color w:val="000000" w:themeColor="text1"/>
          <w:spacing w:val="-15"/>
          <w:sz w:val="24"/>
          <w:szCs w:val="24"/>
        </w:rPr>
        <w:t xml:space="preserve"> </w:t>
      </w:r>
      <w:r>
        <w:rPr>
          <w:rFonts w:ascii="Book Antiqua" w:eastAsia="Book Antiqua" w:hAnsi="Book Antiqua" w:cs="Book Antiqua"/>
          <w:b/>
          <w:bCs/>
          <w:color w:val="000000" w:themeColor="text1"/>
          <w:sz w:val="24"/>
          <w:szCs w:val="24"/>
        </w:rPr>
        <w:t>A</w:t>
      </w:r>
      <w:r>
        <w:rPr>
          <w:rFonts w:ascii="Book Antiqua" w:eastAsia="Book Antiqua" w:hAnsi="Book Antiqua" w:cs="Book Antiqua"/>
          <w:b/>
          <w:bCs/>
          <w:color w:val="000000" w:themeColor="text1"/>
          <w:spacing w:val="-1"/>
          <w:sz w:val="24"/>
          <w:szCs w:val="24"/>
        </w:rPr>
        <w:t>N</w:t>
      </w:r>
      <w:r>
        <w:rPr>
          <w:rFonts w:ascii="Book Antiqua" w:eastAsia="Book Antiqua" w:hAnsi="Book Antiqua" w:cs="Book Antiqua"/>
          <w:b/>
          <w:bCs/>
          <w:color w:val="000000" w:themeColor="text1"/>
          <w:sz w:val="24"/>
          <w:szCs w:val="24"/>
        </w:rPr>
        <w:t>D</w:t>
      </w:r>
      <w:r>
        <w:rPr>
          <w:rFonts w:ascii="Book Antiqua" w:eastAsia="Book Antiqua" w:hAnsi="Book Antiqua" w:cs="Book Antiqua"/>
          <w:b/>
          <w:bCs/>
          <w:color w:val="000000" w:themeColor="text1"/>
          <w:spacing w:val="-5"/>
          <w:sz w:val="24"/>
          <w:szCs w:val="24"/>
        </w:rPr>
        <w:t xml:space="preserve"> </w:t>
      </w:r>
      <w:r>
        <w:rPr>
          <w:rFonts w:ascii="Book Antiqua" w:eastAsia="Book Antiqua" w:hAnsi="Book Antiqua" w:cs="Book Antiqua"/>
          <w:b/>
          <w:bCs/>
          <w:color w:val="000000" w:themeColor="text1"/>
          <w:sz w:val="24"/>
          <w:szCs w:val="24"/>
        </w:rPr>
        <w:t>METH</w:t>
      </w:r>
      <w:r>
        <w:rPr>
          <w:rFonts w:ascii="Book Antiqua" w:eastAsia="Book Antiqua" w:hAnsi="Book Antiqua" w:cs="Book Antiqua"/>
          <w:b/>
          <w:bCs/>
          <w:color w:val="000000" w:themeColor="text1"/>
          <w:spacing w:val="-1"/>
          <w:sz w:val="24"/>
          <w:szCs w:val="24"/>
        </w:rPr>
        <w:t>OD</w:t>
      </w:r>
      <w:r>
        <w:rPr>
          <w:rFonts w:ascii="Book Antiqua" w:eastAsia="Book Antiqua" w:hAnsi="Book Antiqua" w:cs="Book Antiqua"/>
          <w:b/>
          <w:bCs/>
          <w:color w:val="000000" w:themeColor="text1"/>
          <w:sz w:val="24"/>
          <w:szCs w:val="24"/>
        </w:rPr>
        <w: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lastRenderedPageBreak/>
        <w:t>Animal model and diets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Male Sprague-Dawley rats at six weeks of age were purchased from Shanghai Laboratory Animal Co. Ltd. (Shanghai, China). Rats were fed a stan</w:t>
      </w:r>
      <w:r>
        <w:rPr>
          <w:rFonts w:ascii="Book Antiqua" w:eastAsia="Book Antiqua" w:hAnsi="Book Antiqua" w:cs="Book Antiqua"/>
          <w:color w:val="000000" w:themeColor="text1"/>
          <w:sz w:val="24"/>
          <w:szCs w:val="24"/>
        </w:rPr>
        <w:t>dard chow diet or a</w:t>
      </w:r>
      <w:r>
        <w:rPr>
          <w:rFonts w:ascii="Book Antiqua" w:eastAsia="Book Antiqua" w:hAnsi="Book Antiqua" w:cs="Book Antiqua"/>
          <w:color w:val="000000" w:themeColor="text1"/>
          <w:sz w:val="24"/>
          <w:szCs w:val="24"/>
        </w:rPr>
        <w:t>n</w:t>
      </w:r>
      <w:r>
        <w:rPr>
          <w:rFonts w:ascii="Book Antiqua" w:eastAsia="Book Antiqua" w:hAnsi="Book Antiqua" w:cs="Book Antiqua"/>
          <w:color w:val="000000" w:themeColor="text1"/>
          <w:sz w:val="24"/>
          <w:szCs w:val="24"/>
        </w:rPr>
        <w:t xml:space="preserve"> HFHC </w:t>
      </w:r>
      <w:proofErr w:type="gramStart"/>
      <w:r>
        <w:rPr>
          <w:rFonts w:ascii="Book Antiqua" w:eastAsia="Book Antiqua" w:hAnsi="Book Antiqua" w:cs="Book Antiqua"/>
          <w:color w:val="000000" w:themeColor="text1"/>
          <w:sz w:val="24"/>
          <w:szCs w:val="24"/>
        </w:rPr>
        <w:t>diet</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16,17]</w:t>
      </w:r>
      <w:r>
        <w:rPr>
          <w:rFonts w:ascii="Book Antiqua" w:eastAsia="Book Antiqua" w:hAnsi="Book Antiqua" w:cs="Book Antiqua"/>
          <w:color w:val="000000" w:themeColor="text1"/>
          <w:sz w:val="24"/>
          <w:szCs w:val="24"/>
        </w:rPr>
        <w:t xml:space="preserve"> (fat 33 kcal%, carbohydrates 50 kcal%, protein 17 kcal%</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and 2% cholesterol; </w:t>
      </w:r>
      <w:proofErr w:type="spellStart"/>
      <w:r>
        <w:rPr>
          <w:rFonts w:ascii="Book Antiqua" w:eastAsia="Book Antiqua" w:hAnsi="Book Antiqua" w:cs="Book Antiqua"/>
          <w:color w:val="000000" w:themeColor="text1"/>
          <w:sz w:val="24"/>
          <w:szCs w:val="24"/>
        </w:rPr>
        <w:t>TrophicDiet</w:t>
      </w:r>
      <w:proofErr w:type="spellEnd"/>
      <w:r>
        <w:rPr>
          <w:rFonts w:ascii="Book Antiqua" w:eastAsia="Book Antiqua" w:hAnsi="Book Antiqua" w:cs="Book Antiqua"/>
          <w:color w:val="000000" w:themeColor="text1"/>
          <w:sz w:val="24"/>
          <w:szCs w:val="24"/>
        </w:rPr>
        <w:t xml:space="preserve">, Nantong, China) for 8 wk. Then, </w:t>
      </w:r>
      <w:r>
        <w:rPr>
          <w:rFonts w:ascii="Book Antiqua" w:eastAsia="Book Antiqua" w:hAnsi="Book Antiqua" w:cs="Book Antiqua"/>
          <w:color w:val="000000" w:themeColor="text1"/>
          <w:sz w:val="24"/>
          <w:szCs w:val="24"/>
        </w:rPr>
        <w:t xml:space="preserve">the </w:t>
      </w:r>
      <w:r>
        <w:rPr>
          <w:rFonts w:ascii="Book Antiqua" w:eastAsia="Book Antiqua" w:hAnsi="Book Antiqua" w:cs="Book Antiqua"/>
          <w:color w:val="000000" w:themeColor="text1"/>
          <w:sz w:val="24"/>
          <w:szCs w:val="24"/>
        </w:rPr>
        <w:t xml:space="preserve">rats fed with </w:t>
      </w:r>
      <w:r w:rsidR="000242B6">
        <w:rPr>
          <w:rFonts w:ascii="Book Antiqua" w:eastAsia="Book Antiqua" w:hAnsi="Book Antiqua" w:cs="Book Antiqua"/>
          <w:color w:val="000000" w:themeColor="text1"/>
          <w:sz w:val="24"/>
          <w:szCs w:val="24"/>
        </w:rPr>
        <w:t>a</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chow diet or </w:t>
      </w:r>
      <w:r>
        <w:rPr>
          <w:rFonts w:ascii="Book Antiqua" w:eastAsia="Book Antiqua" w:hAnsi="Book Antiqua" w:cs="Book Antiqua"/>
          <w:color w:val="000000" w:themeColor="text1"/>
          <w:sz w:val="24"/>
          <w:szCs w:val="24"/>
        </w:rPr>
        <w:t>HFHC diet were randomly divided into two groups and treated with TMAO (120 mg/kg/day) (cat. 317594, Sigma-Aldrich, St. Louis, MO, United States) or vehicl</w:t>
      </w:r>
      <w:r>
        <w:rPr>
          <w:rFonts w:ascii="Book Antiqua" w:eastAsia="Book Antiqua" w:hAnsi="Book Antiqua" w:cs="Book Antiqua"/>
          <w:color w:val="000000" w:themeColor="text1"/>
          <w:sz w:val="24"/>
          <w:szCs w:val="24"/>
        </w:rPr>
        <w:t>e (phosphate buffered saline, Corning, NYC, NY, United States) by gavage once daily for 8 wk. All rats were housed under a 12:12-h light/dark cycle at a controlled temperature. All animal e</w:t>
      </w:r>
      <w:r>
        <w:rPr>
          <w:rFonts w:ascii="Book Antiqua" w:eastAsia="Book Antiqua" w:hAnsi="Book Antiqua" w:cs="Book Antiqua"/>
          <w:color w:val="000000" w:themeColor="text1"/>
          <w:sz w:val="24"/>
          <w:szCs w:val="24"/>
        </w:rPr>
        <w:t>xperimental protocols were approved by the Institutional Animal Car</w:t>
      </w:r>
      <w:r>
        <w:rPr>
          <w:rFonts w:ascii="Book Antiqua" w:eastAsia="Book Antiqua" w:hAnsi="Book Antiqua" w:cs="Book Antiqua"/>
          <w:color w:val="000000" w:themeColor="text1"/>
          <w:sz w:val="24"/>
          <w:szCs w:val="24"/>
        </w:rPr>
        <w:t xml:space="preserve">e and Use Committee of Xinhua </w:t>
      </w:r>
      <w:r>
        <w:rPr>
          <w:rFonts w:ascii="Book Antiqua" w:eastAsia="Book Antiqua" w:hAnsi="Book Antiqua" w:cs="Book Antiqua"/>
          <w:color w:val="000000" w:themeColor="text1"/>
          <w:sz w:val="24"/>
          <w:szCs w:val="24"/>
        </w:rPr>
        <w:t xml:space="preserve">Hospital </w:t>
      </w:r>
      <w:r>
        <w:rPr>
          <w:rFonts w:ascii="Book Antiqua" w:eastAsia="Book Antiqua" w:hAnsi="Book Antiqua" w:cs="Book Antiqua"/>
          <w:color w:val="000000" w:themeColor="text1"/>
          <w:sz w:val="24"/>
          <w:szCs w:val="24"/>
        </w:rPr>
        <w:t xml:space="preserve">Affiliated </w:t>
      </w:r>
      <w:r>
        <w:rPr>
          <w:rFonts w:ascii="Book Antiqua" w:eastAsia="Book Antiqua" w:hAnsi="Book Antiqua" w:cs="Book Antiqua"/>
          <w:color w:val="000000" w:themeColor="text1"/>
          <w:sz w:val="24"/>
          <w:szCs w:val="24"/>
        </w:rPr>
        <w:t>to Shanghai Jiao Tong University School of M</w:t>
      </w:r>
      <w:r>
        <w:rPr>
          <w:rFonts w:ascii="Book Antiqua" w:eastAsia="Book Antiqua" w:hAnsi="Book Antiqua" w:cs="Book Antiqua"/>
          <w:color w:val="000000" w:themeColor="text1"/>
          <w:sz w:val="24"/>
          <w:szCs w:val="24"/>
        </w:rPr>
        <w:t>edicine.</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t>Histological analysis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At the end of the 16th </w:t>
      </w:r>
      <w:proofErr w:type="spellStart"/>
      <w:r>
        <w:rPr>
          <w:rFonts w:ascii="Book Antiqua" w:eastAsia="Book Antiqua" w:hAnsi="Book Antiqua" w:cs="Book Antiqua"/>
          <w:color w:val="000000" w:themeColor="text1"/>
          <w:sz w:val="24"/>
          <w:szCs w:val="24"/>
        </w:rPr>
        <w:t>wk</w:t>
      </w:r>
      <w:proofErr w:type="spellEnd"/>
      <w:r>
        <w:rPr>
          <w:rFonts w:ascii="Book Antiqua" w:eastAsia="Book Antiqua" w:hAnsi="Book Antiqua" w:cs="Book Antiqua"/>
          <w:color w:val="000000" w:themeColor="text1"/>
          <w:sz w:val="24"/>
          <w:szCs w:val="24"/>
        </w:rPr>
        <w:t>, the rats were fasted overnight and were eu</w:t>
      </w:r>
      <w:r>
        <w:rPr>
          <w:rFonts w:ascii="Book Antiqua" w:eastAsia="Book Antiqua" w:hAnsi="Book Antiqua" w:cs="Book Antiqua"/>
          <w:color w:val="000000" w:themeColor="text1"/>
          <w:sz w:val="24"/>
          <w:szCs w:val="24"/>
        </w:rPr>
        <w:t xml:space="preserve">thanized </w:t>
      </w:r>
      <w:r>
        <w:rPr>
          <w:rFonts w:ascii="Book Antiqua" w:eastAsia="Book Antiqua" w:hAnsi="Book Antiqua" w:cs="Book Antiqua"/>
          <w:color w:val="000000" w:themeColor="text1"/>
          <w:sz w:val="24"/>
          <w:szCs w:val="24"/>
        </w:rPr>
        <w:t xml:space="preserve">with </w:t>
      </w:r>
      <w:r>
        <w:rPr>
          <w:rFonts w:ascii="Book Antiqua" w:eastAsia="Book Antiqua" w:hAnsi="Book Antiqua" w:cs="Book Antiqua"/>
          <w:color w:val="000000" w:themeColor="text1"/>
          <w:sz w:val="24"/>
          <w:szCs w:val="24"/>
        </w:rPr>
        <w:t>pentobarbital before the</w:t>
      </w:r>
      <w:r>
        <w:rPr>
          <w:rFonts w:ascii="Book Antiqua" w:eastAsia="Book Antiqua" w:hAnsi="Book Antiqua" w:cs="Book Antiqua"/>
          <w:color w:val="000000" w:themeColor="text1"/>
          <w:sz w:val="24"/>
          <w:szCs w:val="24"/>
        </w:rPr>
        <w:t xml:space="preserve"> tissues were harvested in the morning. Livers were fixed in 10% phosphate-buffered formalin acetate at 4</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°C overnight and embedded in paraffin wax. Paraffin sections were cut and mounted on glass slides for hematoxylin and eosin (H</w:t>
      </w:r>
      <w:r>
        <w:rPr>
          <w:rFonts w:ascii="Book Antiqua" w:eastAsia="Book Antiqua" w:hAnsi="Book Antiqua" w:cs="Book Antiqua"/>
          <w:color w:val="000000" w:themeColor="text1"/>
          <w:sz w:val="24"/>
          <w:szCs w:val="24"/>
        </w:rPr>
        <w:t>&amp;</w:t>
      </w:r>
      <w:r>
        <w:rPr>
          <w:rFonts w:ascii="Book Antiqua" w:eastAsia="Book Antiqua" w:hAnsi="Book Antiqua" w:cs="Book Antiqua"/>
          <w:color w:val="000000" w:themeColor="text1"/>
          <w:sz w:val="24"/>
          <w:szCs w:val="24"/>
        </w:rPr>
        <w:t>E) staining. Histo</w:t>
      </w:r>
      <w:r>
        <w:rPr>
          <w:rFonts w:ascii="Book Antiqua" w:eastAsia="Book Antiqua" w:hAnsi="Book Antiqua" w:cs="Book Antiqua"/>
          <w:color w:val="000000" w:themeColor="text1"/>
          <w:sz w:val="24"/>
          <w:szCs w:val="24"/>
        </w:rPr>
        <w:t>logical alterations were evaluated based on the</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steatosis</w:t>
      </w:r>
      <w:r>
        <w:rPr>
          <w:rFonts w:ascii="Book Antiqua" w:eastAsia="Book Antiqua" w:hAnsi="Book Antiqua" w:cs="Book Antiqua"/>
          <w:color w:val="000000" w:themeColor="text1"/>
          <w:sz w:val="24"/>
          <w:szCs w:val="24"/>
        </w:rPr>
        <w:t>, activity</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and fibrosis</w:t>
      </w:r>
      <w:r>
        <w:rPr>
          <w:rFonts w:ascii="Book Antiqua" w:eastAsia="Book Antiqua" w:hAnsi="Book Antiqua" w:cs="Book Antiqua"/>
          <w:color w:val="000000" w:themeColor="text1"/>
          <w:sz w:val="24"/>
          <w:szCs w:val="24"/>
        </w:rPr>
        <w:t xml:space="preserve"> (SAF</w:t>
      </w:r>
      <w:r>
        <w:rPr>
          <w:rFonts w:ascii="Book Antiqua" w:eastAsia="Book Antiqua" w:hAnsi="Book Antiqua" w:cs="Book Antiqua"/>
          <w:color w:val="000000" w:themeColor="text1"/>
          <w:sz w:val="24"/>
          <w:szCs w:val="24"/>
        </w:rPr>
        <w:t xml:space="preserve">) scoring </w:t>
      </w:r>
      <w:proofErr w:type="gramStart"/>
      <w:r>
        <w:rPr>
          <w:rFonts w:ascii="Book Antiqua" w:eastAsia="Book Antiqua" w:hAnsi="Book Antiqua" w:cs="Book Antiqua"/>
          <w:color w:val="000000" w:themeColor="text1"/>
          <w:sz w:val="24"/>
          <w:szCs w:val="24"/>
        </w:rPr>
        <w:t>system</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18]</w:t>
      </w:r>
      <w:r>
        <w:rPr>
          <w:rFonts w:ascii="Book Antiqua" w:eastAsia="Book Antiqua" w:hAnsi="Book Antiqua" w:cs="Book Antiqua"/>
          <w:color w:val="000000" w:themeColor="text1"/>
          <w:sz w:val="24"/>
          <w:szCs w:val="24"/>
        </w:rPr>
        <w: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t>Immunoblotting analysis</w:t>
      </w: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Immunoblotting analysis was performed as previously </w:t>
      </w:r>
      <w:proofErr w:type="gramStart"/>
      <w:r>
        <w:rPr>
          <w:rFonts w:ascii="Book Antiqua" w:eastAsia="Book Antiqua" w:hAnsi="Book Antiqua" w:cs="Book Antiqua"/>
          <w:color w:val="000000" w:themeColor="text1"/>
          <w:sz w:val="24"/>
          <w:szCs w:val="24"/>
        </w:rPr>
        <w:t>described</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6]</w:t>
      </w:r>
      <w:r>
        <w:rPr>
          <w:rFonts w:ascii="Book Antiqua" w:eastAsia="Book Antiqua" w:hAnsi="Book Antiqua" w:cs="Book Antiqua"/>
          <w:color w:val="000000" w:themeColor="text1"/>
          <w:sz w:val="24"/>
          <w:szCs w:val="24"/>
        </w:rPr>
        <w:t xml:space="preserve">. Briefly, rat liver tissues were homogenized and lysed at 4 °C in </w:t>
      </w:r>
      <w:r>
        <w:rPr>
          <w:rFonts w:ascii="Book Antiqua" w:eastAsia="Book Antiqua" w:hAnsi="Book Antiqua" w:cs="Book Antiqua"/>
          <w:color w:val="000000" w:themeColor="text1"/>
          <w:sz w:val="24"/>
          <w:szCs w:val="24"/>
        </w:rPr>
        <w:t xml:space="preserve">a </w:t>
      </w:r>
      <w:r>
        <w:rPr>
          <w:rFonts w:ascii="Book Antiqua" w:eastAsia="Book Antiqua" w:hAnsi="Book Antiqua" w:cs="Book Antiqua"/>
          <w:color w:val="000000" w:themeColor="text1"/>
          <w:sz w:val="24"/>
          <w:szCs w:val="24"/>
        </w:rPr>
        <w:t>lysis buffe</w:t>
      </w:r>
      <w:r>
        <w:rPr>
          <w:rFonts w:ascii="Book Antiqua" w:eastAsia="Book Antiqua" w:hAnsi="Book Antiqua" w:cs="Book Antiqua"/>
          <w:color w:val="000000" w:themeColor="text1"/>
          <w:sz w:val="24"/>
          <w:szCs w:val="24"/>
        </w:rPr>
        <w:t xml:space="preserve">r (50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Tris-HCl</w:t>
      </w:r>
      <w:proofErr w:type="spellEnd"/>
      <w:r>
        <w:rPr>
          <w:rFonts w:ascii="Book Antiqua" w:eastAsia="Book Antiqua" w:hAnsi="Book Antiqua" w:cs="Book Antiqua"/>
          <w:color w:val="000000" w:themeColor="text1"/>
          <w:sz w:val="24"/>
          <w:szCs w:val="24"/>
        </w:rPr>
        <w:t>, pH 8.0, 1% (</w:t>
      </w:r>
      <w:r>
        <w:rPr>
          <w:rFonts w:ascii="Book Antiqua" w:eastAsia="Book Antiqua" w:hAnsi="Book Antiqua" w:cs="Book Antiqua"/>
          <w:i/>
          <w:color w:val="000000" w:themeColor="text1"/>
          <w:sz w:val="24"/>
          <w:szCs w:val="24"/>
        </w:rPr>
        <w:t>v</w:t>
      </w:r>
      <w:r>
        <w:rPr>
          <w:rFonts w:ascii="Book Antiqua" w:eastAsia="Book Antiqua" w:hAnsi="Book Antiqua" w:cs="Book Antiqua"/>
          <w:color w:val="000000" w:themeColor="text1"/>
          <w:sz w:val="24"/>
          <w:szCs w:val="24"/>
        </w:rPr>
        <w:t>/</w:t>
      </w:r>
      <w:r>
        <w:rPr>
          <w:rFonts w:ascii="Book Antiqua" w:eastAsia="Book Antiqua" w:hAnsi="Book Antiqua" w:cs="Book Antiqua"/>
          <w:i/>
          <w:color w:val="000000" w:themeColor="text1"/>
          <w:sz w:val="24"/>
          <w:szCs w:val="24"/>
        </w:rPr>
        <w:t>v</w:t>
      </w:r>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Nonidet</w:t>
      </w:r>
      <w:proofErr w:type="spellEnd"/>
      <w:r>
        <w:rPr>
          <w:rFonts w:ascii="Book Antiqua" w:eastAsia="Book Antiqua" w:hAnsi="Book Antiqua" w:cs="Book Antiqua"/>
          <w:color w:val="000000" w:themeColor="text1"/>
          <w:sz w:val="24"/>
          <w:szCs w:val="24"/>
        </w:rPr>
        <w:t xml:space="preserve"> P-40, 150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NaCl</w:t>
      </w:r>
      <w:proofErr w:type="spellEnd"/>
      <w:r>
        <w:rPr>
          <w:rFonts w:ascii="Book Antiqua" w:eastAsia="Book Antiqua" w:hAnsi="Book Antiqua" w:cs="Book Antiqua"/>
          <w:color w:val="000000" w:themeColor="text1"/>
          <w:sz w:val="24"/>
          <w:szCs w:val="24"/>
        </w:rPr>
        <w:t xml:space="preserve">, 5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EDTA, 1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EGTA, 1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sodium </w:t>
      </w:r>
      <w:proofErr w:type="spellStart"/>
      <w:r>
        <w:rPr>
          <w:rFonts w:ascii="Book Antiqua" w:eastAsia="Book Antiqua" w:hAnsi="Book Antiqua" w:cs="Book Antiqua"/>
          <w:color w:val="000000" w:themeColor="text1"/>
          <w:sz w:val="24"/>
          <w:szCs w:val="24"/>
        </w:rPr>
        <w:t>orthovanadate</w:t>
      </w:r>
      <w:proofErr w:type="spellEnd"/>
      <w:r>
        <w:rPr>
          <w:rFonts w:ascii="Book Antiqua" w:eastAsia="Book Antiqua" w:hAnsi="Book Antiqua" w:cs="Book Antiqua"/>
          <w:color w:val="000000" w:themeColor="text1"/>
          <w:sz w:val="24"/>
          <w:szCs w:val="24"/>
        </w:rPr>
        <w:t xml:space="preserve">, 10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sodium fluoride, 1 </w:t>
      </w:r>
      <w:proofErr w:type="spellStart"/>
      <w:r>
        <w:rPr>
          <w:rFonts w:ascii="Book Antiqua" w:eastAsia="Book Antiqua" w:hAnsi="Book Antiqua" w:cs="Book Antiqua"/>
          <w:color w:val="000000" w:themeColor="text1"/>
          <w:sz w:val="24"/>
          <w:szCs w:val="24"/>
        </w:rPr>
        <w:t>mM</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phenylmethylsulfonyl</w:t>
      </w:r>
      <w:proofErr w:type="spellEnd"/>
      <w:r>
        <w:rPr>
          <w:rFonts w:ascii="Book Antiqua" w:eastAsia="Book Antiqua" w:hAnsi="Book Antiqua" w:cs="Book Antiqua"/>
          <w:color w:val="000000" w:themeColor="text1"/>
          <w:sz w:val="24"/>
          <w:szCs w:val="24"/>
        </w:rPr>
        <w:t xml:space="preserve"> fluoride, 2 </w:t>
      </w:r>
      <w:proofErr w:type="spellStart"/>
      <w:r>
        <w:rPr>
          <w:rFonts w:ascii="Book Antiqua" w:eastAsia="Book Antiqua" w:hAnsi="Book Antiqua" w:cs="Book Antiqua"/>
          <w:color w:val="000000" w:themeColor="text1"/>
          <w:sz w:val="24"/>
          <w:szCs w:val="24"/>
        </w:rPr>
        <w:t>μg</w:t>
      </w:r>
      <w:proofErr w:type="spellEnd"/>
      <w:r>
        <w:rPr>
          <w:rFonts w:ascii="Book Antiqua" w:eastAsia="Book Antiqua" w:hAnsi="Book Antiqua" w:cs="Book Antiqua"/>
          <w:color w:val="000000" w:themeColor="text1"/>
          <w:sz w:val="24"/>
          <w:szCs w:val="24"/>
        </w:rPr>
        <w:t xml:space="preserve">/mL </w:t>
      </w:r>
      <w:proofErr w:type="spellStart"/>
      <w:r>
        <w:rPr>
          <w:rFonts w:ascii="Book Antiqua" w:eastAsia="Book Antiqua" w:hAnsi="Book Antiqua" w:cs="Book Antiqua"/>
          <w:color w:val="000000" w:themeColor="text1"/>
          <w:sz w:val="24"/>
          <w:szCs w:val="24"/>
        </w:rPr>
        <w:t>aprotinin</w:t>
      </w:r>
      <w:proofErr w:type="spellEnd"/>
      <w:r>
        <w:rPr>
          <w:rFonts w:ascii="Book Antiqua" w:eastAsia="Book Antiqua" w:hAnsi="Book Antiqua" w:cs="Book Antiqua"/>
          <w:color w:val="000000" w:themeColor="text1"/>
          <w:sz w:val="24"/>
          <w:szCs w:val="24"/>
        </w:rPr>
        <w:t xml:space="preserve">, 5 </w:t>
      </w:r>
      <w:proofErr w:type="spellStart"/>
      <w:r>
        <w:rPr>
          <w:rFonts w:ascii="Book Antiqua" w:eastAsia="Book Antiqua" w:hAnsi="Book Antiqua" w:cs="Book Antiqua"/>
          <w:color w:val="000000" w:themeColor="text1"/>
          <w:sz w:val="24"/>
          <w:szCs w:val="24"/>
        </w:rPr>
        <w:t>μg</w:t>
      </w:r>
      <w:proofErr w:type="spellEnd"/>
      <w:r>
        <w:rPr>
          <w:rFonts w:ascii="Book Antiqua" w:eastAsia="Book Antiqua" w:hAnsi="Book Antiqua" w:cs="Book Antiqua"/>
          <w:color w:val="000000" w:themeColor="text1"/>
          <w:sz w:val="24"/>
          <w:szCs w:val="24"/>
        </w:rPr>
        <w:t xml:space="preserve">/mL </w:t>
      </w:r>
      <w:proofErr w:type="spellStart"/>
      <w:r>
        <w:rPr>
          <w:rFonts w:ascii="Book Antiqua" w:eastAsia="Book Antiqua" w:hAnsi="Book Antiqua" w:cs="Book Antiqua"/>
          <w:color w:val="000000" w:themeColor="text1"/>
          <w:sz w:val="24"/>
          <w:szCs w:val="24"/>
        </w:rPr>
        <w:t>leupeptin</w:t>
      </w:r>
      <w:proofErr w:type="spellEnd"/>
      <w:r>
        <w:rPr>
          <w:rFonts w:ascii="Book Antiqua" w:eastAsia="Book Antiqua" w:hAnsi="Book Antiqua" w:cs="Book Antiqua"/>
          <w:color w:val="000000" w:themeColor="text1"/>
          <w:sz w:val="24"/>
          <w:szCs w:val="24"/>
        </w:rPr>
        <w:t xml:space="preserve">, and 1 </w:t>
      </w:r>
      <w:proofErr w:type="spellStart"/>
      <w:r>
        <w:rPr>
          <w:rFonts w:ascii="Book Antiqua" w:eastAsia="Book Antiqua" w:hAnsi="Book Antiqua" w:cs="Book Antiqua"/>
          <w:color w:val="000000" w:themeColor="text1"/>
          <w:sz w:val="24"/>
          <w:szCs w:val="24"/>
        </w:rPr>
        <w:t>μg</w:t>
      </w:r>
      <w:proofErr w:type="spellEnd"/>
      <w:r>
        <w:rPr>
          <w:rFonts w:ascii="Book Antiqua" w:eastAsia="Book Antiqua" w:hAnsi="Book Antiqua" w:cs="Book Antiqua"/>
          <w:color w:val="000000" w:themeColor="text1"/>
          <w:sz w:val="24"/>
          <w:szCs w:val="24"/>
        </w:rPr>
        <w:t xml:space="preserve">/mL </w:t>
      </w:r>
      <w:bookmarkStart w:id="16" w:name="OLE_LINK857"/>
      <w:bookmarkStart w:id="17" w:name="OLE_LINK858"/>
      <w:proofErr w:type="spellStart"/>
      <w:r>
        <w:rPr>
          <w:rFonts w:ascii="Book Antiqua" w:eastAsia="Book Antiqua" w:hAnsi="Book Antiqua" w:cs="Book Antiqua"/>
          <w:color w:val="000000" w:themeColor="text1"/>
          <w:sz w:val="24"/>
          <w:szCs w:val="24"/>
        </w:rPr>
        <w:t>pepstatin</w:t>
      </w:r>
      <w:bookmarkEnd w:id="16"/>
      <w:bookmarkEnd w:id="17"/>
      <w:proofErr w:type="spellEnd"/>
      <w:r>
        <w:rPr>
          <w:rFonts w:ascii="Book Antiqua" w:eastAsia="Book Antiqua" w:hAnsi="Book Antiqua" w:cs="Book Antiqua"/>
          <w:color w:val="000000" w:themeColor="text1"/>
          <w:sz w:val="24"/>
          <w:szCs w:val="24"/>
        </w:rPr>
        <w:t>), and the supernatant was used for immunoblotting. The prot</w:t>
      </w:r>
      <w:r>
        <w:rPr>
          <w:rFonts w:ascii="Book Antiqua" w:eastAsia="Book Antiqua" w:hAnsi="Book Antiqua" w:cs="Book Antiqua"/>
          <w:color w:val="000000" w:themeColor="text1"/>
          <w:sz w:val="24"/>
          <w:szCs w:val="24"/>
        </w:rPr>
        <w:t xml:space="preserve">ein concentrations in the cell lysates were measured using the BCA method. Protein samples were separated by 10% sodium dodecyl sulfate-polyacrylamide gel electrophoresis and then </w:t>
      </w:r>
      <w:proofErr w:type="spellStart"/>
      <w:r>
        <w:rPr>
          <w:rFonts w:ascii="Book Antiqua" w:eastAsia="Book Antiqua" w:hAnsi="Book Antiqua" w:cs="Book Antiqua"/>
          <w:color w:val="000000" w:themeColor="text1"/>
          <w:sz w:val="24"/>
          <w:szCs w:val="24"/>
        </w:rPr>
        <w:t>electrophoretically</w:t>
      </w:r>
      <w:proofErr w:type="spellEnd"/>
      <w:r>
        <w:rPr>
          <w:rFonts w:ascii="Book Antiqua" w:eastAsia="Book Antiqua" w:hAnsi="Book Antiqua" w:cs="Book Antiqua"/>
          <w:color w:val="000000" w:themeColor="text1"/>
          <w:sz w:val="24"/>
          <w:szCs w:val="24"/>
        </w:rPr>
        <w:t xml:space="preserve"> transferred to </w:t>
      </w:r>
      <w:proofErr w:type="spellStart"/>
      <w:r>
        <w:rPr>
          <w:rFonts w:ascii="Book Antiqua" w:eastAsia="Book Antiqua" w:hAnsi="Book Antiqua" w:cs="Book Antiqua"/>
          <w:color w:val="000000" w:themeColor="text1"/>
          <w:sz w:val="24"/>
          <w:szCs w:val="24"/>
        </w:rPr>
        <w:t>polyvinylidene</w:t>
      </w:r>
      <w:proofErr w:type="spellEnd"/>
      <w:r>
        <w:rPr>
          <w:rFonts w:ascii="Book Antiqua" w:eastAsia="Book Antiqua" w:hAnsi="Book Antiqua" w:cs="Book Antiqua"/>
          <w:color w:val="000000" w:themeColor="text1"/>
          <w:sz w:val="24"/>
          <w:szCs w:val="24"/>
        </w:rPr>
        <w:t xml:space="preserve"> difluoride membranes (BIO-</w:t>
      </w:r>
      <w:r>
        <w:rPr>
          <w:rFonts w:ascii="Book Antiqua" w:eastAsia="Book Antiqua" w:hAnsi="Book Antiqua" w:cs="Book Antiqua"/>
          <w:color w:val="000000" w:themeColor="text1"/>
          <w:sz w:val="24"/>
          <w:szCs w:val="24"/>
        </w:rPr>
        <w:t xml:space="preserve">RAD, Hercules, CA, United States). The membranes were blocked with 5% nonfat milk in </w:t>
      </w:r>
      <w:proofErr w:type="spellStart"/>
      <w:r>
        <w:rPr>
          <w:rFonts w:ascii="Book Antiqua" w:eastAsia="Book Antiqua" w:hAnsi="Book Antiqua" w:cs="Book Antiqua"/>
          <w:color w:val="000000" w:themeColor="text1"/>
          <w:sz w:val="24"/>
          <w:szCs w:val="24"/>
        </w:rPr>
        <w:t>Tris</w:t>
      </w:r>
      <w:proofErr w:type="spellEnd"/>
      <w:r>
        <w:rPr>
          <w:rFonts w:ascii="Book Antiqua" w:eastAsia="Book Antiqua" w:hAnsi="Book Antiqua" w:cs="Book Antiqua"/>
          <w:color w:val="000000" w:themeColor="text1"/>
          <w:sz w:val="24"/>
          <w:szCs w:val="24"/>
        </w:rPr>
        <w:t>-buffered saline with 0.1% Tween 20 (TBST) and incubated with specific primary antibodies, followed by incubation with horseradish peroxidase-conjugated secondary anti</w:t>
      </w:r>
      <w:r>
        <w:rPr>
          <w:rFonts w:ascii="Book Antiqua" w:eastAsia="Book Antiqua" w:hAnsi="Book Antiqua" w:cs="Book Antiqua"/>
          <w:color w:val="000000" w:themeColor="text1"/>
          <w:sz w:val="24"/>
          <w:szCs w:val="24"/>
        </w:rPr>
        <w:t xml:space="preserve">bodies (Santa </w:t>
      </w:r>
      <w:r>
        <w:rPr>
          <w:rFonts w:ascii="Book Antiqua" w:eastAsia="Book Antiqua" w:hAnsi="Book Antiqua" w:cs="Book Antiqua"/>
          <w:color w:val="000000" w:themeColor="text1"/>
          <w:sz w:val="24"/>
          <w:szCs w:val="24"/>
        </w:rPr>
        <w:lastRenderedPageBreak/>
        <w:t>Cruz Biotechnology, Santa Cruz, CA, United States). Immunoblots were</w:t>
      </w:r>
      <w:r>
        <w:rPr>
          <w:rFonts w:ascii="Book Antiqua" w:eastAsia="Book Antiqua" w:hAnsi="Book Antiqua" w:cs="Book Antiqua"/>
          <w:color w:val="000000" w:themeColor="text1"/>
          <w:sz w:val="24"/>
          <w:szCs w:val="24"/>
        </w:rPr>
        <w:t xml:space="preserve"> visualized </w:t>
      </w:r>
      <w:r>
        <w:rPr>
          <w:rFonts w:ascii="Book Antiqua" w:eastAsia="Book Antiqua" w:hAnsi="Book Antiqua" w:cs="Book Antiqua"/>
          <w:color w:val="000000" w:themeColor="text1"/>
          <w:sz w:val="24"/>
          <w:szCs w:val="24"/>
        </w:rPr>
        <w:t xml:space="preserve">with a </w:t>
      </w:r>
      <w:proofErr w:type="spellStart"/>
      <w:r>
        <w:rPr>
          <w:rFonts w:ascii="Book Antiqua" w:eastAsia="Book Antiqua" w:hAnsi="Book Antiqua" w:cs="Book Antiqua"/>
          <w:color w:val="000000" w:themeColor="text1"/>
          <w:sz w:val="24"/>
          <w:szCs w:val="24"/>
        </w:rPr>
        <w:t>LumiGLO</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chemiluminescence</w:t>
      </w:r>
      <w:proofErr w:type="spellEnd"/>
      <w:r>
        <w:rPr>
          <w:rFonts w:ascii="Book Antiqua" w:eastAsia="Book Antiqua" w:hAnsi="Book Antiqua" w:cs="Book Antiqua"/>
          <w:color w:val="000000" w:themeColor="text1"/>
          <w:sz w:val="24"/>
          <w:szCs w:val="24"/>
        </w:rPr>
        <w:t xml:space="preserve"> detection kit (Cell Signaling Technology, Beverly, MA, United States). The intensity of bands was quantified using ImageJ (Nat</w:t>
      </w:r>
      <w:r>
        <w:rPr>
          <w:rFonts w:ascii="Book Antiqua" w:eastAsia="Book Antiqua" w:hAnsi="Book Antiqua" w:cs="Book Antiqua"/>
          <w:color w:val="000000" w:themeColor="text1"/>
          <w:sz w:val="24"/>
          <w:szCs w:val="24"/>
        </w:rPr>
        <w:t xml:space="preserve">ional Institutes of Health, Bethesda, MD, United States). Antibodies against </w:t>
      </w:r>
      <w:proofErr w:type="spellStart"/>
      <w:r>
        <w:rPr>
          <w:rFonts w:ascii="Book Antiqua" w:eastAsia="Book Antiqua" w:hAnsi="Book Antiqua" w:cs="Book Antiqua"/>
          <w:color w:val="000000" w:themeColor="text1"/>
          <w:sz w:val="24"/>
          <w:szCs w:val="24"/>
        </w:rPr>
        <w:t>phospho</w:t>
      </w:r>
      <w:proofErr w:type="spellEnd"/>
      <w:r>
        <w:rPr>
          <w:rFonts w:ascii="Book Antiqua" w:eastAsia="Book Antiqua" w:hAnsi="Book Antiqua" w:cs="Book Antiqua"/>
          <w:color w:val="000000" w:themeColor="text1"/>
          <w:sz w:val="24"/>
          <w:szCs w:val="24"/>
        </w:rPr>
        <w:t>-JNK (cat. 9251), C/EBP homologous protein (CHOP) (cat. 2895), cleaved Caspase-3 (cat. 9664), and binding immunoglobulin protein (</w:t>
      </w:r>
      <w:proofErr w:type="spellStart"/>
      <w:r>
        <w:rPr>
          <w:rFonts w:ascii="Book Antiqua" w:eastAsia="Book Antiqua" w:hAnsi="Book Antiqua" w:cs="Book Antiqua"/>
          <w:color w:val="000000" w:themeColor="text1"/>
          <w:sz w:val="24"/>
          <w:szCs w:val="24"/>
        </w:rPr>
        <w:t>BiP</w:t>
      </w:r>
      <w:proofErr w:type="spellEnd"/>
      <w:r>
        <w:rPr>
          <w:rFonts w:ascii="Book Antiqua" w:eastAsia="Book Antiqua" w:hAnsi="Book Antiqua" w:cs="Book Antiqua"/>
          <w:color w:val="000000" w:themeColor="text1"/>
          <w:sz w:val="24"/>
          <w:szCs w:val="24"/>
        </w:rPr>
        <w:t xml:space="preserve">) (cat. 3177) were from Cell Signaling </w:t>
      </w:r>
      <w:r>
        <w:rPr>
          <w:rFonts w:ascii="Book Antiqua" w:eastAsia="Book Antiqua" w:hAnsi="Book Antiqua" w:cs="Book Antiqua"/>
          <w:color w:val="000000" w:themeColor="text1"/>
          <w:sz w:val="24"/>
          <w:szCs w:val="24"/>
        </w:rPr>
        <w:t xml:space="preserve">Technology (Beverly, MA). </w:t>
      </w:r>
      <w:r>
        <w:rPr>
          <w:rFonts w:ascii="Book Antiqua" w:eastAsia="Book Antiqua" w:hAnsi="Book Antiqua" w:cs="Book Antiqua"/>
          <w:color w:val="000000" w:themeColor="text1"/>
          <w:sz w:val="24"/>
          <w:szCs w:val="24"/>
        </w:rPr>
        <w:t xml:space="preserve">Antibody </w:t>
      </w:r>
      <w:r>
        <w:rPr>
          <w:rFonts w:ascii="Book Antiqua" w:eastAsia="Book Antiqua" w:hAnsi="Book Antiqua" w:cs="Book Antiqua"/>
          <w:color w:val="000000" w:themeColor="text1"/>
          <w:sz w:val="24"/>
          <w:szCs w:val="24"/>
        </w:rPr>
        <w:t xml:space="preserve">against JNK (cat. 610628) </w:t>
      </w:r>
      <w:r>
        <w:rPr>
          <w:rFonts w:ascii="Book Antiqua" w:eastAsia="Book Antiqua" w:hAnsi="Book Antiqua" w:cs="Book Antiqua"/>
          <w:color w:val="000000" w:themeColor="text1"/>
          <w:sz w:val="24"/>
          <w:szCs w:val="24"/>
        </w:rPr>
        <w:t xml:space="preserve">was </w:t>
      </w:r>
      <w:r>
        <w:rPr>
          <w:rFonts w:ascii="Book Antiqua" w:eastAsia="Book Antiqua" w:hAnsi="Book Antiqua" w:cs="Book Antiqua"/>
          <w:color w:val="000000" w:themeColor="text1"/>
          <w:sz w:val="24"/>
          <w:szCs w:val="24"/>
        </w:rPr>
        <w:t xml:space="preserve">from BD Biosciences (San Jose, CA, United States). </w:t>
      </w:r>
      <w:r>
        <w:rPr>
          <w:rFonts w:ascii="Book Antiqua" w:eastAsia="Book Antiqua" w:hAnsi="Book Antiqua" w:cs="Book Antiqua"/>
          <w:color w:val="000000" w:themeColor="text1"/>
          <w:sz w:val="24"/>
          <w:szCs w:val="24"/>
        </w:rPr>
        <w:t xml:space="preserve">Antibody </w:t>
      </w:r>
      <w:r>
        <w:rPr>
          <w:rFonts w:ascii="Book Antiqua" w:eastAsia="Book Antiqua" w:hAnsi="Book Antiqua" w:cs="Book Antiqua"/>
          <w:color w:val="000000" w:themeColor="text1"/>
          <w:sz w:val="24"/>
          <w:szCs w:val="24"/>
        </w:rPr>
        <w:t xml:space="preserve">against β-actin (cat. sc-69879) </w:t>
      </w:r>
      <w:r>
        <w:rPr>
          <w:rFonts w:ascii="Book Antiqua" w:eastAsia="Book Antiqua" w:hAnsi="Book Antiqua" w:cs="Book Antiqua"/>
          <w:color w:val="000000" w:themeColor="text1"/>
          <w:sz w:val="24"/>
          <w:szCs w:val="24"/>
        </w:rPr>
        <w:t xml:space="preserve">was </w:t>
      </w:r>
      <w:r>
        <w:rPr>
          <w:rFonts w:ascii="Book Antiqua" w:eastAsia="Book Antiqua" w:hAnsi="Book Antiqua" w:cs="Book Antiqua"/>
          <w:color w:val="000000" w:themeColor="text1"/>
          <w:sz w:val="24"/>
          <w:szCs w:val="24"/>
        </w:rPr>
        <w:t>obta</w:t>
      </w:r>
      <w:r>
        <w:rPr>
          <w:rFonts w:ascii="Book Antiqua" w:eastAsia="Book Antiqua" w:hAnsi="Book Antiqua" w:cs="Book Antiqua"/>
          <w:color w:val="000000" w:themeColor="text1"/>
          <w:sz w:val="24"/>
          <w:szCs w:val="24"/>
        </w:rPr>
        <w:t xml:space="preserve">ined from Santa Cruz Biotechnology (Santa Cruz, CA, United </w:t>
      </w:r>
      <w:r>
        <w:rPr>
          <w:rFonts w:ascii="Book Antiqua" w:eastAsia="Book Antiqua" w:hAnsi="Book Antiqua" w:cs="Book Antiqua"/>
          <w:color w:val="000000" w:themeColor="text1"/>
          <w:sz w:val="24"/>
          <w:szCs w:val="24"/>
        </w:rPr>
        <w:t>States).</w:t>
      </w:r>
    </w:p>
    <w:p w:rsidR="00B75F42" w:rsidRDefault="00B75F42">
      <w:pPr>
        <w:adjustRightInd w:val="0"/>
        <w:spacing w:line="360" w:lineRule="auto"/>
        <w:rPr>
          <w:rFonts w:ascii="Book Antiqua" w:eastAsia="Book Antiqua" w:hAnsi="Book Antiqua" w:cs="Book Antiqua"/>
          <w:color w:val="000000" w:themeColor="text1"/>
          <w:sz w:val="24"/>
          <w:szCs w:val="24"/>
        </w:rPr>
      </w:pP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RNA isolation and quantitative RT-PCR analysis</w:t>
      </w: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Liver tissues were homogenized in </w:t>
      </w:r>
      <w:proofErr w:type="spellStart"/>
      <w:r>
        <w:rPr>
          <w:rFonts w:ascii="Book Antiqua" w:eastAsia="Book Antiqua" w:hAnsi="Book Antiqua" w:cs="Book Antiqua"/>
          <w:color w:val="000000" w:themeColor="text1"/>
          <w:sz w:val="24"/>
          <w:szCs w:val="24"/>
        </w:rPr>
        <w:t>TRIzol</w:t>
      </w:r>
      <w:proofErr w:type="spellEnd"/>
      <w:r>
        <w:rPr>
          <w:rFonts w:ascii="Book Antiqua" w:eastAsia="Book Antiqua" w:hAnsi="Book Antiqua" w:cs="Book Antiqua"/>
          <w:color w:val="000000" w:themeColor="text1"/>
          <w:sz w:val="24"/>
          <w:szCs w:val="24"/>
        </w:rPr>
        <w:t xml:space="preserve"> Reagent (Life Technologies, Carlsbad, CA, United States). The quantity and quality of extract</w:t>
      </w:r>
      <w:r>
        <w:rPr>
          <w:rFonts w:ascii="Book Antiqua" w:eastAsia="Book Antiqua" w:hAnsi="Book Antiqua" w:cs="Book Antiqua"/>
          <w:color w:val="000000" w:themeColor="text1"/>
          <w:sz w:val="24"/>
          <w:szCs w:val="24"/>
        </w:rPr>
        <w:t xml:space="preserve">ed RNA </w:t>
      </w:r>
      <w:r>
        <w:rPr>
          <w:rFonts w:ascii="Book Antiqua" w:eastAsia="Book Antiqua" w:hAnsi="Book Antiqua" w:cs="Book Antiqua"/>
          <w:color w:val="000000" w:themeColor="text1"/>
          <w:sz w:val="24"/>
          <w:szCs w:val="24"/>
        </w:rPr>
        <w:t xml:space="preserve">were </w:t>
      </w:r>
      <w:r>
        <w:rPr>
          <w:rFonts w:ascii="Book Antiqua" w:eastAsia="Book Antiqua" w:hAnsi="Book Antiqua" w:cs="Book Antiqua"/>
          <w:color w:val="000000" w:themeColor="text1"/>
          <w:sz w:val="24"/>
          <w:szCs w:val="24"/>
        </w:rPr>
        <w:t xml:space="preserve">assessed using </w:t>
      </w:r>
      <w:proofErr w:type="spellStart"/>
      <w:r>
        <w:rPr>
          <w:rFonts w:ascii="Book Antiqua" w:eastAsia="Book Antiqua" w:hAnsi="Book Antiqua" w:cs="Book Antiqua"/>
          <w:color w:val="000000" w:themeColor="text1"/>
          <w:sz w:val="24"/>
          <w:szCs w:val="24"/>
        </w:rPr>
        <w:t>NanoDrop</w:t>
      </w:r>
      <w:proofErr w:type="spellEnd"/>
      <w:r>
        <w:rPr>
          <w:rFonts w:ascii="Book Antiqua" w:eastAsia="Book Antiqua" w:hAnsi="Book Antiqua" w:cs="Book Antiqua"/>
          <w:color w:val="000000" w:themeColor="text1"/>
          <w:sz w:val="24"/>
          <w:szCs w:val="24"/>
        </w:rPr>
        <w:t xml:space="preserve"> 2000 (</w:t>
      </w:r>
      <w:proofErr w:type="spellStart"/>
      <w:r>
        <w:rPr>
          <w:rFonts w:ascii="Book Antiqua" w:eastAsia="Book Antiqua" w:hAnsi="Book Antiqua" w:cs="Book Antiqua"/>
          <w:color w:val="000000" w:themeColor="text1"/>
          <w:sz w:val="24"/>
          <w:szCs w:val="24"/>
        </w:rPr>
        <w:t>Thermo</w:t>
      </w:r>
      <w:proofErr w:type="spellEnd"/>
      <w:r>
        <w:rPr>
          <w:rFonts w:ascii="Book Antiqua" w:eastAsia="Book Antiqua" w:hAnsi="Book Antiqua" w:cs="Book Antiqua"/>
          <w:color w:val="000000" w:themeColor="text1"/>
          <w:sz w:val="24"/>
          <w:szCs w:val="24"/>
        </w:rPr>
        <w:t xml:space="preserve"> Fisher </w:t>
      </w:r>
      <w:r>
        <w:rPr>
          <w:rFonts w:ascii="Book Antiqua" w:eastAsia="Book Antiqua" w:hAnsi="Book Antiqua" w:cs="Book Antiqua"/>
          <w:color w:val="000000" w:themeColor="text1"/>
          <w:sz w:val="24"/>
          <w:szCs w:val="24"/>
        </w:rPr>
        <w:t xml:space="preserve">Scientific, Wilmington, DE, United States). The 260/280 and 260/230 ratios were used for RNA purity </w:t>
      </w:r>
      <w:proofErr w:type="gramStart"/>
      <w:r>
        <w:rPr>
          <w:rFonts w:ascii="Book Antiqua" w:eastAsia="Book Antiqua" w:hAnsi="Book Antiqua" w:cs="Book Antiqua"/>
          <w:color w:val="000000" w:themeColor="text1"/>
          <w:sz w:val="24"/>
          <w:szCs w:val="24"/>
        </w:rPr>
        <w:t>assessment</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19]</w:t>
      </w:r>
      <w:r>
        <w:rPr>
          <w:rFonts w:ascii="Book Antiqua" w:eastAsia="Book Antiqua" w:hAnsi="Book Antiqua" w:cs="Book Antiqua"/>
          <w:color w:val="000000" w:themeColor="text1"/>
          <w:sz w:val="24"/>
          <w:szCs w:val="24"/>
        </w:rPr>
        <w:t xml:space="preserve">. The total RNA was then reverse transcribed to cDNA using </w:t>
      </w:r>
      <w:proofErr w:type="spellStart"/>
      <w:r>
        <w:rPr>
          <w:rFonts w:ascii="Book Antiqua" w:eastAsia="Book Antiqua" w:hAnsi="Book Antiqua" w:cs="Book Antiqua"/>
          <w:color w:val="000000" w:themeColor="text1"/>
          <w:sz w:val="24"/>
          <w:szCs w:val="24"/>
        </w:rPr>
        <w:t>SuperScript</w:t>
      </w:r>
      <w:proofErr w:type="spellEnd"/>
      <w:r>
        <w:rPr>
          <w:rFonts w:ascii="Book Antiqua" w:eastAsia="Book Antiqua" w:hAnsi="Book Antiqua" w:cs="Book Antiqua"/>
          <w:color w:val="000000" w:themeColor="text1"/>
          <w:sz w:val="24"/>
          <w:szCs w:val="24"/>
        </w:rPr>
        <w:t xml:space="preserve"> II reverse transcriptase (Life Technologies, Carlsbad, CA, United </w:t>
      </w:r>
      <w:r>
        <w:rPr>
          <w:rFonts w:ascii="Book Antiqua" w:eastAsia="Book Antiqua" w:hAnsi="Book Antiqua" w:cs="Book Antiqua"/>
          <w:color w:val="000000" w:themeColor="text1"/>
          <w:sz w:val="24"/>
          <w:szCs w:val="24"/>
        </w:rPr>
        <w:t xml:space="preserve">States) and Oligo </w:t>
      </w:r>
      <w:proofErr w:type="spellStart"/>
      <w:proofErr w:type="gramStart"/>
      <w:r>
        <w:rPr>
          <w:rFonts w:ascii="Book Antiqua" w:eastAsia="Book Antiqua" w:hAnsi="Book Antiqua" w:cs="Book Antiqua"/>
          <w:color w:val="000000" w:themeColor="text1"/>
          <w:sz w:val="24"/>
          <w:szCs w:val="24"/>
        </w:rPr>
        <w:t>dT.</w:t>
      </w:r>
      <w:proofErr w:type="spellEnd"/>
      <w:proofErr w:type="gramEnd"/>
      <w:r>
        <w:rPr>
          <w:rFonts w:ascii="Book Antiqua" w:eastAsia="Book Antiqua" w:hAnsi="Book Antiqua" w:cs="Book Antiqua"/>
          <w:color w:val="000000" w:themeColor="text1"/>
          <w:sz w:val="24"/>
          <w:szCs w:val="24"/>
        </w:rPr>
        <w:t xml:space="preserve"> The resulting cDNA was subjected to real-time PCR with gene-specific primers in the presence of SYBR Green Master Mix (</w:t>
      </w:r>
      <w:proofErr w:type="spellStart"/>
      <w:r>
        <w:rPr>
          <w:rFonts w:ascii="Book Antiqua" w:eastAsia="Book Antiqua" w:hAnsi="Book Antiqua" w:cs="Book Antiqua"/>
          <w:color w:val="000000" w:themeColor="text1"/>
          <w:sz w:val="24"/>
          <w:szCs w:val="24"/>
        </w:rPr>
        <w:t>Yeasen</w:t>
      </w:r>
      <w:proofErr w:type="spellEnd"/>
      <w:r>
        <w:rPr>
          <w:rFonts w:ascii="Book Antiqua" w:eastAsia="Book Antiqua" w:hAnsi="Book Antiqua" w:cs="Book Antiqua"/>
          <w:color w:val="000000" w:themeColor="text1"/>
          <w:sz w:val="24"/>
          <w:szCs w:val="24"/>
        </w:rPr>
        <w:t xml:space="preserve">, Shanghai, China) using the </w:t>
      </w:r>
      <w:proofErr w:type="spellStart"/>
      <w:r>
        <w:rPr>
          <w:rFonts w:ascii="Book Antiqua" w:eastAsia="Book Antiqua" w:hAnsi="Book Antiqua" w:cs="Book Antiqua"/>
          <w:color w:val="000000" w:themeColor="text1"/>
          <w:sz w:val="24"/>
          <w:szCs w:val="24"/>
        </w:rPr>
        <w:t>StepOnePlus</w:t>
      </w:r>
      <w:proofErr w:type="spellEnd"/>
      <w:r>
        <w:rPr>
          <w:rFonts w:ascii="Book Antiqua" w:eastAsia="Book Antiqua" w:hAnsi="Book Antiqua" w:cs="Book Antiqua"/>
          <w:color w:val="000000" w:themeColor="text1"/>
          <w:sz w:val="24"/>
          <w:szCs w:val="24"/>
        </w:rPr>
        <w:t xml:space="preserve"> Real-Time PCR System (Applied Biosystems, Waltham, MA, United States</w:t>
      </w:r>
      <w:r>
        <w:rPr>
          <w:rFonts w:ascii="Book Antiqua" w:eastAsia="Book Antiqua" w:hAnsi="Book Antiqua" w:cs="Book Antiqua"/>
          <w:color w:val="000000" w:themeColor="text1"/>
          <w:sz w:val="24"/>
          <w:szCs w:val="24"/>
        </w:rPr>
        <w:t>). The following</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pri</w:t>
      </w:r>
      <w:r>
        <w:rPr>
          <w:rFonts w:ascii="Book Antiqua" w:eastAsia="Book Antiqua" w:hAnsi="Book Antiqua" w:cs="Book Antiqua"/>
          <w:color w:val="000000" w:themeColor="text1"/>
          <w:sz w:val="24"/>
          <w:szCs w:val="24"/>
        </w:rPr>
        <w:t xml:space="preserve">mer sequences were used: CCCCAAACTCCCTCATAAGCA (forward) and TATCCCCCAACAGCAAGGAAG (reverse) for rat </w:t>
      </w:r>
      <w:proofErr w:type="spellStart"/>
      <w:r>
        <w:rPr>
          <w:rFonts w:ascii="Book Antiqua" w:eastAsia="Book Antiqua" w:hAnsi="Book Antiqua" w:cs="Book Antiqua"/>
          <w:color w:val="000000" w:themeColor="text1"/>
          <w:sz w:val="24"/>
          <w:szCs w:val="24"/>
        </w:rPr>
        <w:t>Niem</w:t>
      </w:r>
      <w:r>
        <w:rPr>
          <w:rFonts w:ascii="Book Antiqua" w:eastAsia="Book Antiqua" w:hAnsi="Book Antiqua" w:cs="Book Antiqua"/>
          <w:color w:val="000000" w:themeColor="text1"/>
          <w:sz w:val="24"/>
          <w:szCs w:val="24"/>
        </w:rPr>
        <w:t>ann</w:t>
      </w:r>
      <w:proofErr w:type="spellEnd"/>
      <w:r>
        <w:rPr>
          <w:rFonts w:ascii="Book Antiqua" w:eastAsia="Book Antiqua" w:hAnsi="Book Antiqua" w:cs="Book Antiqua"/>
          <w:color w:val="000000" w:themeColor="text1"/>
          <w:sz w:val="24"/>
          <w:szCs w:val="24"/>
        </w:rPr>
        <w:t>-Pick C1-</w:t>
      </w:r>
      <w:r>
        <w:rPr>
          <w:rFonts w:ascii="Book Antiqua" w:eastAsia="Book Antiqua" w:hAnsi="Book Antiqua" w:cs="Book Antiqua"/>
          <w:color w:val="000000" w:themeColor="text1"/>
          <w:sz w:val="24"/>
          <w:szCs w:val="24"/>
        </w:rPr>
        <w:t xml:space="preserve">like </w:t>
      </w:r>
      <w:r>
        <w:rPr>
          <w:rFonts w:ascii="Book Antiqua" w:eastAsia="Book Antiqua" w:hAnsi="Book Antiqua" w:cs="Book Antiqua"/>
          <w:color w:val="000000" w:themeColor="text1"/>
          <w:sz w:val="24"/>
          <w:szCs w:val="24"/>
        </w:rPr>
        <w:t xml:space="preserve">1 </w:t>
      </w:r>
      <w:r>
        <w:rPr>
          <w:rFonts w:ascii="Book Antiqua" w:eastAsia="Book Antiqua" w:hAnsi="Book Antiqua" w:cs="Book Antiqua"/>
          <w:color w:val="000000" w:themeColor="text1"/>
          <w:sz w:val="24"/>
          <w:szCs w:val="24"/>
        </w:rPr>
        <w:t>(NPC1L1); AAAAGGCTGCTGATTGCCC (forward) and GCAGGACAATCTGAGCAAAGAA (reverse) for rat A</w:t>
      </w:r>
      <w:r>
        <w:rPr>
          <w:rFonts w:ascii="Book Antiqua" w:eastAsia="Book Antiqua" w:hAnsi="Book Antiqua" w:cs="Book Antiqua"/>
          <w:color w:val="000000" w:themeColor="text1"/>
          <w:sz w:val="24"/>
          <w:szCs w:val="24"/>
        </w:rPr>
        <w:t>TP-binding cassette transporter A1 (ABCA1); TTGGCCCCTCACTTAATTGGA (forward) and GGACCATACCAAGCAGCACAAG (reverse) for rat ABCG5; ACTGCCATGGACCTGAACTCA (forward) and GCTGATGCCAATGACGATGA (reverse) for rat ABCG8; GGGCAGCCCAGAACATCAT (forward) and CCAGTGAGCTTC</w:t>
      </w:r>
      <w:r>
        <w:rPr>
          <w:rFonts w:ascii="Book Antiqua" w:eastAsia="Book Antiqua" w:hAnsi="Book Antiqua" w:cs="Book Antiqua"/>
          <w:color w:val="000000" w:themeColor="text1"/>
          <w:sz w:val="24"/>
          <w:szCs w:val="24"/>
        </w:rPr>
        <w:t xml:space="preserve">CCGTTCAG (reverse) for rat GAPDH. </w:t>
      </w:r>
      <w:r>
        <w:rPr>
          <w:rFonts w:ascii="Book Antiqua" w:eastAsia="Book Antiqua" w:hAnsi="Book Antiqua" w:cs="Book Antiqua"/>
          <w:color w:val="000000" w:themeColor="text1"/>
          <w:sz w:val="24"/>
          <w:szCs w:val="24"/>
        </w:rPr>
        <w:t xml:space="preserve">The </w:t>
      </w:r>
      <w:r>
        <w:rPr>
          <w:rFonts w:ascii="Book Antiqua" w:eastAsia="Book Antiqua" w:hAnsi="Book Antiqua" w:cs="Book Antiqua"/>
          <w:color w:val="000000" w:themeColor="text1"/>
          <w:sz w:val="24"/>
          <w:szCs w:val="24"/>
        </w:rPr>
        <w:t xml:space="preserve">amplification </w:t>
      </w:r>
      <w:r>
        <w:rPr>
          <w:rFonts w:ascii="Book Antiqua" w:eastAsia="Book Antiqua" w:hAnsi="Book Antiqua" w:cs="Book Antiqua"/>
          <w:color w:val="000000" w:themeColor="text1"/>
          <w:sz w:val="24"/>
          <w:szCs w:val="24"/>
        </w:rPr>
        <w:t xml:space="preserve">procedure was as follows: </w:t>
      </w:r>
      <w:r>
        <w:rPr>
          <w:rFonts w:ascii="Book Antiqua" w:eastAsia="Book Antiqua" w:hAnsi="Book Antiqua" w:cs="Book Antiqua"/>
          <w:color w:val="000000" w:themeColor="text1"/>
          <w:sz w:val="24"/>
          <w:szCs w:val="24"/>
        </w:rPr>
        <w:t xml:space="preserve">The </w:t>
      </w:r>
      <w:r>
        <w:rPr>
          <w:rFonts w:ascii="Book Antiqua" w:eastAsia="Book Antiqua" w:hAnsi="Book Antiqua" w:cs="Book Antiqua"/>
          <w:color w:val="000000" w:themeColor="text1"/>
          <w:sz w:val="24"/>
          <w:szCs w:val="24"/>
        </w:rPr>
        <w:t>initial step was 95 °C for 5 min, followed by 40 cycles of 95 °C for 30 s, 60 °C for 30 s</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and 72 °C for 30 s. Data were analyzed using the ΔΔCT threshold cycle method. T</w:t>
      </w:r>
      <w:r>
        <w:rPr>
          <w:rFonts w:ascii="Book Antiqua" w:eastAsia="Book Antiqua" w:hAnsi="Book Antiqua" w:cs="Book Antiqua"/>
          <w:color w:val="000000" w:themeColor="text1"/>
          <w:sz w:val="24"/>
          <w:szCs w:val="24"/>
        </w:rPr>
        <w:t xml:space="preserve">he mRNA levels of genes were normalized to those of GAPDH and </w:t>
      </w:r>
      <w:r>
        <w:rPr>
          <w:rFonts w:ascii="Book Antiqua" w:eastAsia="Book Antiqua" w:hAnsi="Book Antiqua" w:cs="Book Antiqua"/>
          <w:color w:val="000000" w:themeColor="text1"/>
          <w:sz w:val="24"/>
          <w:szCs w:val="24"/>
        </w:rPr>
        <w:t xml:space="preserve">are </w:t>
      </w:r>
      <w:r>
        <w:rPr>
          <w:rFonts w:ascii="Book Antiqua" w:eastAsia="Book Antiqua" w:hAnsi="Book Antiqua" w:cs="Book Antiqua"/>
          <w:color w:val="000000" w:themeColor="text1"/>
          <w:sz w:val="24"/>
          <w:szCs w:val="24"/>
        </w:rPr>
        <w:t xml:space="preserve">presented as relative levels to </w:t>
      </w:r>
      <w:r>
        <w:rPr>
          <w:rFonts w:ascii="Book Antiqua" w:eastAsia="Book Antiqua" w:hAnsi="Book Antiqua" w:cs="Book Antiqua"/>
          <w:color w:val="000000" w:themeColor="text1"/>
          <w:sz w:val="24"/>
          <w:szCs w:val="24"/>
        </w:rPr>
        <w:t xml:space="preserve">the </w:t>
      </w:r>
      <w:r>
        <w:rPr>
          <w:rFonts w:ascii="Book Antiqua" w:eastAsia="Book Antiqua" w:hAnsi="Book Antiqua" w:cs="Book Antiqua"/>
          <w:color w:val="000000" w:themeColor="text1"/>
          <w:sz w:val="24"/>
          <w:szCs w:val="24"/>
        </w:rPr>
        <w:t>control.</w:t>
      </w:r>
    </w:p>
    <w:p w:rsidR="00B75F42" w:rsidRDefault="00B75F42">
      <w:pPr>
        <w:adjustRightInd w:val="0"/>
        <w:spacing w:line="360" w:lineRule="auto"/>
        <w:rPr>
          <w:rFonts w:ascii="Book Antiqua" w:eastAsia="Book Antiqua" w:hAnsi="Book Antiqua" w:cs="Book Antiqua"/>
          <w:color w:val="000000" w:themeColor="text1"/>
          <w:sz w:val="24"/>
          <w:szCs w:val="24"/>
        </w:rPr>
      </w:pP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lastRenderedPageBreak/>
        <w:t>Gut microbiota analysis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Fecal samples were collected immediately upon defecation and stored at - 80 °C. Fecal DNA was extracted from fecal sampl</w:t>
      </w:r>
      <w:r>
        <w:rPr>
          <w:rFonts w:ascii="Book Antiqua" w:eastAsia="Book Antiqua" w:hAnsi="Book Antiqua" w:cs="Book Antiqua"/>
          <w:color w:val="000000" w:themeColor="text1"/>
          <w:sz w:val="24"/>
          <w:szCs w:val="24"/>
        </w:rPr>
        <w:t xml:space="preserve">es using the </w:t>
      </w:r>
      <w:proofErr w:type="spellStart"/>
      <w:r>
        <w:rPr>
          <w:rFonts w:ascii="Book Antiqua" w:eastAsia="Book Antiqua" w:hAnsi="Book Antiqua" w:cs="Book Antiqua"/>
          <w:color w:val="000000" w:themeColor="text1"/>
          <w:sz w:val="24"/>
          <w:szCs w:val="24"/>
        </w:rPr>
        <w:t>TIANamp</w:t>
      </w:r>
      <w:proofErr w:type="spellEnd"/>
      <w:r>
        <w:rPr>
          <w:rFonts w:ascii="Book Antiqua" w:eastAsia="Book Antiqua" w:hAnsi="Book Antiqua" w:cs="Book Antiqua"/>
          <w:color w:val="000000" w:themeColor="text1"/>
          <w:sz w:val="24"/>
          <w:szCs w:val="24"/>
        </w:rPr>
        <w:t xml:space="preserve"> Stool DNA Kit (</w:t>
      </w:r>
      <w:proofErr w:type="spellStart"/>
      <w:r>
        <w:rPr>
          <w:rFonts w:ascii="Book Antiqua" w:eastAsia="Book Antiqua" w:hAnsi="Book Antiqua" w:cs="Book Antiqua"/>
          <w:color w:val="000000" w:themeColor="text1"/>
          <w:sz w:val="24"/>
          <w:szCs w:val="24"/>
        </w:rPr>
        <w:t>Tiangen</w:t>
      </w:r>
      <w:proofErr w:type="spellEnd"/>
      <w:r>
        <w:rPr>
          <w:rFonts w:ascii="Book Antiqua" w:eastAsia="Book Antiqua" w:hAnsi="Book Antiqua" w:cs="Book Antiqua"/>
          <w:color w:val="000000" w:themeColor="text1"/>
          <w:sz w:val="24"/>
          <w:szCs w:val="24"/>
        </w:rPr>
        <w:t xml:space="preserve">, Beijing, China) according to the manufacturer’s protocols. The quality and quantity of DNA were verified with </w:t>
      </w:r>
      <w:proofErr w:type="spellStart"/>
      <w:r>
        <w:rPr>
          <w:rFonts w:ascii="Book Antiqua" w:eastAsia="Book Antiqua" w:hAnsi="Book Antiqua" w:cs="Book Antiqua"/>
          <w:color w:val="000000" w:themeColor="text1"/>
          <w:sz w:val="24"/>
          <w:szCs w:val="24"/>
        </w:rPr>
        <w:t>NanoDrop</w:t>
      </w:r>
      <w:proofErr w:type="spellEnd"/>
      <w:r>
        <w:rPr>
          <w:rFonts w:ascii="Book Antiqua" w:eastAsia="Book Antiqua" w:hAnsi="Book Antiqua" w:cs="Book Antiqua"/>
          <w:color w:val="000000" w:themeColor="text1"/>
          <w:sz w:val="24"/>
          <w:szCs w:val="24"/>
        </w:rPr>
        <w:t xml:space="preserve"> (</w:t>
      </w:r>
      <w:proofErr w:type="spellStart"/>
      <w:r>
        <w:rPr>
          <w:rFonts w:ascii="Book Antiqua" w:eastAsia="Book Antiqua" w:hAnsi="Book Antiqua" w:cs="Book Antiqua"/>
          <w:color w:val="000000" w:themeColor="text1"/>
          <w:sz w:val="24"/>
          <w:szCs w:val="24"/>
        </w:rPr>
        <w:t>Thermo</w:t>
      </w:r>
      <w:proofErr w:type="spellEnd"/>
      <w:r>
        <w:rPr>
          <w:rFonts w:ascii="Book Antiqua" w:eastAsia="Book Antiqua" w:hAnsi="Book Antiqua" w:cs="Book Antiqua"/>
          <w:color w:val="000000" w:themeColor="text1"/>
          <w:sz w:val="24"/>
          <w:szCs w:val="24"/>
        </w:rPr>
        <w:t xml:space="preserve"> Fisher Scientific, Wilmington, </w:t>
      </w:r>
      <w:r>
        <w:rPr>
          <w:rFonts w:ascii="Book Antiqua" w:eastAsia="Book Antiqua" w:hAnsi="Book Antiqua" w:cs="Book Antiqua"/>
          <w:color w:val="000000" w:themeColor="text1"/>
          <w:sz w:val="24"/>
          <w:szCs w:val="24"/>
        </w:rPr>
        <w:t xml:space="preserve">DE, United States) and </w:t>
      </w:r>
      <w:r>
        <w:rPr>
          <w:rFonts w:ascii="Book Antiqua" w:eastAsia="Book Antiqua" w:hAnsi="Book Antiqua" w:cs="Book Antiqua"/>
          <w:color w:val="000000" w:themeColor="text1"/>
          <w:sz w:val="24"/>
          <w:szCs w:val="24"/>
        </w:rPr>
        <w:t xml:space="preserve">by </w:t>
      </w:r>
      <w:r>
        <w:rPr>
          <w:rFonts w:ascii="Book Antiqua" w:eastAsia="Book Antiqua" w:hAnsi="Book Antiqua" w:cs="Book Antiqua"/>
          <w:color w:val="000000" w:themeColor="text1"/>
          <w:sz w:val="24"/>
          <w:szCs w:val="24"/>
        </w:rPr>
        <w:t>agarose gel</w:t>
      </w:r>
      <w:r>
        <w:rPr>
          <w:rFonts w:ascii="Book Antiqua" w:eastAsia="Book Antiqua" w:hAnsi="Book Antiqua" w:cs="Book Antiqua"/>
          <w:color w:val="000000" w:themeColor="text1"/>
          <w:sz w:val="24"/>
          <w:szCs w:val="24"/>
        </w:rPr>
        <w:t xml:space="preserve"> electrophoresis</w:t>
      </w:r>
      <w:r>
        <w:rPr>
          <w:rFonts w:ascii="Book Antiqua" w:eastAsia="Book Antiqua" w:hAnsi="Book Antiqua" w:cs="Book Antiqua"/>
          <w:color w:val="000000" w:themeColor="text1"/>
          <w:sz w:val="24"/>
          <w:szCs w:val="24"/>
        </w:rPr>
        <w:t>. Extracted DNA was diluted to a concentra</w:t>
      </w:r>
      <w:r>
        <w:rPr>
          <w:rFonts w:ascii="Book Antiqua" w:eastAsia="Book Antiqua" w:hAnsi="Book Antiqua" w:cs="Book Antiqua"/>
          <w:color w:val="000000" w:themeColor="text1"/>
          <w:sz w:val="24"/>
          <w:szCs w:val="24"/>
        </w:rPr>
        <w:t>tion of 1 ng/</w:t>
      </w:r>
      <w:proofErr w:type="spellStart"/>
      <w:r>
        <w:rPr>
          <w:rFonts w:ascii="Book Antiqua" w:eastAsia="Book Antiqua" w:hAnsi="Book Antiqua" w:cs="Book Antiqua"/>
          <w:color w:val="000000" w:themeColor="text1"/>
          <w:sz w:val="24"/>
          <w:szCs w:val="24"/>
        </w:rPr>
        <w:t>μL</w:t>
      </w:r>
      <w:proofErr w:type="spellEnd"/>
      <w:r>
        <w:rPr>
          <w:rFonts w:ascii="Book Antiqua" w:eastAsia="Book Antiqua" w:hAnsi="Book Antiqua" w:cs="Book Antiqua"/>
          <w:color w:val="000000" w:themeColor="text1"/>
          <w:sz w:val="24"/>
          <w:szCs w:val="24"/>
        </w:rPr>
        <w:t xml:space="preserve"> and stored at - 20 °C until further processing. The V4-V5 region of the bacterial 16S ribosomal RNA gene was amplified by PCR. Amplicons were extracted from 2% agarose gels and purified using the </w:t>
      </w:r>
      <w:proofErr w:type="spellStart"/>
      <w:r>
        <w:rPr>
          <w:rFonts w:ascii="Book Antiqua" w:eastAsia="Book Antiqua" w:hAnsi="Book Antiqua" w:cs="Book Antiqua"/>
          <w:color w:val="000000" w:themeColor="text1"/>
          <w:sz w:val="24"/>
          <w:szCs w:val="24"/>
        </w:rPr>
        <w:t>Ax</w:t>
      </w:r>
      <w:r>
        <w:rPr>
          <w:rFonts w:ascii="Book Antiqua" w:eastAsia="Book Antiqua" w:hAnsi="Book Antiqua" w:cs="Book Antiqua"/>
          <w:color w:val="000000" w:themeColor="text1"/>
          <w:sz w:val="24"/>
          <w:szCs w:val="24"/>
        </w:rPr>
        <w:t>yPrep</w:t>
      </w:r>
      <w:proofErr w:type="spellEnd"/>
      <w:r>
        <w:rPr>
          <w:rFonts w:ascii="Book Antiqua" w:eastAsia="Book Antiqua" w:hAnsi="Book Antiqua" w:cs="Book Antiqua"/>
          <w:color w:val="000000" w:themeColor="text1"/>
          <w:sz w:val="24"/>
          <w:szCs w:val="24"/>
        </w:rPr>
        <w:t xml:space="preserve"> DNA Gel Extraction Kit (</w:t>
      </w:r>
      <w:proofErr w:type="spellStart"/>
      <w:r>
        <w:rPr>
          <w:rFonts w:ascii="Book Antiqua" w:eastAsia="Book Antiqua" w:hAnsi="Book Antiqua" w:cs="Book Antiqua"/>
          <w:color w:val="000000" w:themeColor="text1"/>
          <w:sz w:val="24"/>
          <w:szCs w:val="24"/>
        </w:rPr>
        <w:t>Axygen</w:t>
      </w:r>
      <w:proofErr w:type="spellEnd"/>
      <w:r>
        <w:rPr>
          <w:rFonts w:ascii="Book Antiqua" w:eastAsia="Book Antiqua" w:hAnsi="Book Antiqua" w:cs="Book Antiqua"/>
          <w:color w:val="000000" w:themeColor="text1"/>
          <w:sz w:val="24"/>
          <w:szCs w:val="24"/>
        </w:rPr>
        <w:t xml:space="preserve"> Biosciences, Union City, CA, United States) according to the manufacturer’s instructions and quantified using </w:t>
      </w:r>
      <w:proofErr w:type="spellStart"/>
      <w:r>
        <w:rPr>
          <w:rFonts w:ascii="Book Antiqua" w:eastAsia="Book Antiqua" w:hAnsi="Book Antiqua" w:cs="Book Antiqua"/>
          <w:color w:val="000000" w:themeColor="text1"/>
          <w:sz w:val="24"/>
          <w:szCs w:val="24"/>
        </w:rPr>
        <w:t>QuantiFluor</w:t>
      </w:r>
      <w:proofErr w:type="spellEnd"/>
      <w:r>
        <w:rPr>
          <w:rFonts w:ascii="Book Antiqua" w:eastAsia="Book Antiqua" w:hAnsi="Book Antiqua" w:cs="Book Antiqua"/>
          <w:color w:val="000000" w:themeColor="text1"/>
          <w:sz w:val="24"/>
          <w:szCs w:val="24"/>
        </w:rPr>
        <w:t>™-ST (</w:t>
      </w:r>
      <w:proofErr w:type="spellStart"/>
      <w:r>
        <w:rPr>
          <w:rFonts w:ascii="Book Antiqua" w:eastAsia="Book Antiqua" w:hAnsi="Book Antiqua" w:cs="Book Antiqua"/>
          <w:color w:val="000000" w:themeColor="text1"/>
          <w:sz w:val="24"/>
          <w:szCs w:val="24"/>
        </w:rPr>
        <w:t>Promega</w:t>
      </w:r>
      <w:proofErr w:type="spellEnd"/>
      <w:r>
        <w:rPr>
          <w:rFonts w:ascii="Book Antiqua" w:eastAsia="Book Antiqua" w:hAnsi="Book Antiqua" w:cs="Book Antiqua"/>
          <w:color w:val="000000" w:themeColor="text1"/>
          <w:sz w:val="24"/>
          <w:szCs w:val="24"/>
        </w:rPr>
        <w:t>, Wisconsin, USA). Purified amplicons were pooled at equimolar concentrations and seq</w:t>
      </w:r>
      <w:r>
        <w:rPr>
          <w:rFonts w:ascii="Book Antiqua" w:eastAsia="Book Antiqua" w:hAnsi="Book Antiqua" w:cs="Book Antiqua"/>
          <w:color w:val="000000" w:themeColor="text1"/>
          <w:sz w:val="24"/>
          <w:szCs w:val="24"/>
        </w:rPr>
        <w:t xml:space="preserve">uenced on an Illumina </w:t>
      </w:r>
      <w:proofErr w:type="spellStart"/>
      <w:r>
        <w:rPr>
          <w:rFonts w:ascii="Book Antiqua" w:eastAsia="Book Antiqua" w:hAnsi="Book Antiqua" w:cs="Book Antiqua"/>
          <w:color w:val="000000" w:themeColor="text1"/>
          <w:sz w:val="24"/>
          <w:szCs w:val="24"/>
        </w:rPr>
        <w:t>MiSeq</w:t>
      </w:r>
      <w:proofErr w:type="spellEnd"/>
      <w:r>
        <w:rPr>
          <w:rFonts w:ascii="Book Antiqua" w:eastAsia="Book Antiqua" w:hAnsi="Book Antiqua" w:cs="Book Antiqua"/>
          <w:color w:val="000000" w:themeColor="text1"/>
          <w:sz w:val="24"/>
          <w:szCs w:val="24"/>
        </w:rPr>
        <w:t xml:space="preserve"> Platform (Illumina, San Diego, CA, United States) according to standard protocols. Raw sequencing data were in FASTQ format. Paired-end reads were then preprocessed using </w:t>
      </w:r>
      <w:proofErr w:type="spellStart"/>
      <w:r>
        <w:rPr>
          <w:rFonts w:ascii="Book Antiqua" w:eastAsia="Book Antiqua" w:hAnsi="Book Antiqua" w:cs="Book Antiqua"/>
          <w:color w:val="000000" w:themeColor="text1"/>
          <w:sz w:val="24"/>
          <w:szCs w:val="24"/>
        </w:rPr>
        <w:t>Trimmomatic</w:t>
      </w:r>
      <w:proofErr w:type="spellEnd"/>
      <w:r>
        <w:rPr>
          <w:rFonts w:ascii="Book Antiqua" w:eastAsia="Book Antiqua" w:hAnsi="Book Antiqua" w:cs="Book Antiqua"/>
          <w:color w:val="000000" w:themeColor="text1"/>
          <w:sz w:val="24"/>
          <w:szCs w:val="24"/>
        </w:rPr>
        <w:t xml:space="preserve"> </w:t>
      </w:r>
      <w:proofErr w:type="gramStart"/>
      <w:r>
        <w:rPr>
          <w:rFonts w:ascii="Book Antiqua" w:eastAsia="Book Antiqua" w:hAnsi="Book Antiqua" w:cs="Book Antiqua"/>
          <w:color w:val="000000" w:themeColor="text1"/>
          <w:sz w:val="24"/>
          <w:szCs w:val="24"/>
        </w:rPr>
        <w:t>software</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20]</w:t>
      </w:r>
      <w:r>
        <w:rPr>
          <w:rFonts w:ascii="Book Antiqua" w:eastAsia="Book Antiqua" w:hAnsi="Book Antiqua" w:cs="Book Antiqua"/>
          <w:color w:val="000000" w:themeColor="text1"/>
          <w:sz w:val="24"/>
          <w:szCs w:val="24"/>
        </w:rPr>
        <w:t xml:space="preserve"> to detect and cut off ambiguous </w:t>
      </w:r>
      <w:r>
        <w:rPr>
          <w:rFonts w:ascii="Book Antiqua" w:eastAsia="Book Antiqua" w:hAnsi="Book Antiqua" w:cs="Book Antiqua"/>
          <w:color w:val="000000" w:themeColor="text1"/>
          <w:sz w:val="24"/>
          <w:szCs w:val="24"/>
        </w:rPr>
        <w:t xml:space="preserve">bases. After trimming, paired-end reads were assembled using FLASH </w:t>
      </w:r>
      <w:proofErr w:type="gramStart"/>
      <w:r>
        <w:rPr>
          <w:rFonts w:ascii="Book Antiqua" w:eastAsia="Book Antiqua" w:hAnsi="Book Antiqua" w:cs="Book Antiqua"/>
          <w:color w:val="000000" w:themeColor="text1"/>
          <w:sz w:val="24"/>
          <w:szCs w:val="24"/>
        </w:rPr>
        <w:t>software</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21]</w:t>
      </w:r>
      <w:r>
        <w:rPr>
          <w:rFonts w:ascii="Book Antiqua" w:eastAsia="Book Antiqua" w:hAnsi="Book Antiqua" w:cs="Book Antiqua"/>
          <w:color w:val="000000" w:themeColor="text1"/>
          <w:sz w:val="24"/>
          <w:szCs w:val="24"/>
        </w:rPr>
        <w:t xml:space="preserve">. Clean reads were subjected to primer sequence removal and clustering to generate operational taxonomic units using </w:t>
      </w:r>
      <w:proofErr w:type="spellStart"/>
      <w:r>
        <w:rPr>
          <w:rFonts w:ascii="Book Antiqua" w:eastAsia="Book Antiqua" w:hAnsi="Book Antiqua" w:cs="Book Antiqua"/>
          <w:color w:val="000000" w:themeColor="text1"/>
          <w:sz w:val="24"/>
          <w:szCs w:val="24"/>
        </w:rPr>
        <w:t>Vsearch</w:t>
      </w:r>
      <w:proofErr w:type="spellEnd"/>
      <w:r>
        <w:rPr>
          <w:rFonts w:ascii="Book Antiqua" w:eastAsia="Book Antiqua" w:hAnsi="Book Antiqua" w:cs="Book Antiqua"/>
          <w:color w:val="000000" w:themeColor="text1"/>
          <w:sz w:val="24"/>
          <w:szCs w:val="24"/>
        </w:rPr>
        <w:t xml:space="preserve"> softwar</w:t>
      </w:r>
      <w:r>
        <w:rPr>
          <w:rFonts w:ascii="Book Antiqua" w:eastAsia="Book Antiqua" w:hAnsi="Book Antiqua" w:cs="Book Antiqua"/>
          <w:color w:val="000000" w:themeColor="text1"/>
          <w:sz w:val="24"/>
          <w:szCs w:val="24"/>
        </w:rPr>
        <w:t xml:space="preserve">e with </w:t>
      </w:r>
      <w:r>
        <w:rPr>
          <w:rFonts w:ascii="Book Antiqua" w:eastAsia="Book Antiqua" w:hAnsi="Book Antiqua" w:cs="Book Antiqua"/>
          <w:color w:val="000000" w:themeColor="text1"/>
          <w:sz w:val="24"/>
          <w:szCs w:val="24"/>
        </w:rPr>
        <w:t xml:space="preserve">a </w:t>
      </w:r>
      <w:r>
        <w:rPr>
          <w:rFonts w:ascii="Book Antiqua" w:eastAsia="Book Antiqua" w:hAnsi="Book Antiqua" w:cs="Book Antiqua"/>
          <w:color w:val="000000" w:themeColor="text1"/>
          <w:sz w:val="24"/>
          <w:szCs w:val="24"/>
        </w:rPr>
        <w:t xml:space="preserve">97% similarity </w:t>
      </w:r>
      <w:proofErr w:type="gramStart"/>
      <w:r>
        <w:rPr>
          <w:rFonts w:ascii="Book Antiqua" w:eastAsia="Book Antiqua" w:hAnsi="Book Antiqua" w:cs="Book Antiqua"/>
          <w:color w:val="000000" w:themeColor="text1"/>
          <w:sz w:val="24"/>
          <w:szCs w:val="24"/>
        </w:rPr>
        <w:t>cutoff</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22]</w:t>
      </w:r>
      <w:r>
        <w:rPr>
          <w:rFonts w:ascii="Book Antiqua" w:eastAsia="Book Antiqua" w:hAnsi="Book Antiqua" w:cs="Book Antiqua"/>
          <w:color w:val="000000" w:themeColor="text1"/>
          <w:sz w:val="24"/>
          <w:szCs w:val="24"/>
        </w:rPr>
        <w:t>. All repre</w:t>
      </w:r>
      <w:r>
        <w:rPr>
          <w:rFonts w:ascii="Book Antiqua" w:eastAsia="Book Antiqua" w:hAnsi="Book Antiqua" w:cs="Book Antiqua"/>
          <w:color w:val="000000" w:themeColor="text1"/>
          <w:sz w:val="24"/>
          <w:szCs w:val="24"/>
        </w:rPr>
        <w:t>sentative reads were annotated and blasted against Silva database using RDP classifier (confidence threshold</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70%).</w:t>
      </w:r>
    </w:p>
    <w:p w:rsidR="00B75F42" w:rsidRDefault="00B75F42">
      <w:pPr>
        <w:adjustRightInd w:val="0"/>
        <w:spacing w:line="360" w:lineRule="auto"/>
        <w:rPr>
          <w:rFonts w:ascii="Book Antiqua" w:eastAsia="Book Antiqua" w:hAnsi="Book Antiqua" w:cs="Book Antiqua"/>
          <w:color w:val="000000" w:themeColor="text1"/>
          <w:sz w:val="24"/>
          <w:szCs w:val="24"/>
        </w:rPr>
      </w:pPr>
    </w:p>
    <w:p w:rsidR="00B75F42" w:rsidRDefault="007066C2">
      <w:pPr>
        <w:adjustRightInd w:val="0"/>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z w:val="24"/>
          <w:szCs w:val="24"/>
        </w:rPr>
        <w:t>Statistical analysis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Data are expressed as the mean ± SE. Statistical significance was evaluated using the unpaired two-tailed Student</w:t>
      </w:r>
      <w:r>
        <w:rPr>
          <w:rFonts w:ascii="Book Antiqua" w:eastAsia="Book Antiqua" w:hAnsi="Book Antiqua" w:cs="Book Antiqua"/>
          <w:color w:val="000000" w:themeColor="text1"/>
          <w:sz w:val="24"/>
          <w:szCs w:val="24"/>
        </w:rPr>
        <w:t xml:space="preserve">'s t-test or nonparametric tests and among more than two groups by analysis of two-way ANOVA. Differences were considered significant at a </w:t>
      </w:r>
      <w:r>
        <w:rPr>
          <w:rFonts w:ascii="Book Antiqua" w:eastAsia="Book Antiqua" w:hAnsi="Book Antiqua" w:cs="Book Antiqua"/>
          <w:i/>
          <w:color w:val="000000" w:themeColor="text1"/>
          <w:sz w:val="24"/>
          <w:szCs w:val="24"/>
        </w:rPr>
        <w:t>P</w:t>
      </w:r>
      <w:r>
        <w:rPr>
          <w:rFonts w:ascii="Book Antiqua" w:eastAsia="Book Antiqua" w:hAnsi="Book Antiqua" w:cs="Book Antiqua"/>
          <w:color w:val="000000" w:themeColor="text1"/>
          <w:sz w:val="24"/>
          <w:szCs w:val="24"/>
        </w:rPr>
        <w:t xml:space="preserve"> value &lt; 0.05.</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color w:val="000000" w:themeColor="text1"/>
          <w:sz w:val="24"/>
          <w:szCs w:val="24"/>
        </w:rPr>
        <w:t>RE</w:t>
      </w:r>
      <w:r>
        <w:rPr>
          <w:rFonts w:ascii="Book Antiqua" w:eastAsia="Book Antiqua" w:hAnsi="Book Antiqua" w:cs="Book Antiqua"/>
          <w:b/>
          <w:bCs/>
          <w:color w:val="000000" w:themeColor="text1"/>
          <w:spacing w:val="-1"/>
          <w:sz w:val="24"/>
          <w:szCs w:val="24"/>
        </w:rPr>
        <w:t>S</w:t>
      </w:r>
      <w:r>
        <w:rPr>
          <w:rFonts w:ascii="Book Antiqua" w:eastAsia="Book Antiqua" w:hAnsi="Book Antiqua" w:cs="Book Antiqua"/>
          <w:b/>
          <w:bCs/>
          <w:color w:val="000000" w:themeColor="text1"/>
          <w:sz w:val="24"/>
          <w:szCs w:val="24"/>
        </w:rPr>
        <w:t>UL</w:t>
      </w:r>
      <w:r>
        <w:rPr>
          <w:rFonts w:ascii="Book Antiqua" w:eastAsia="Book Antiqua" w:hAnsi="Book Antiqua" w:cs="Book Antiqua"/>
          <w:b/>
          <w:bCs/>
          <w:color w:val="000000" w:themeColor="text1"/>
          <w:spacing w:val="1"/>
          <w:sz w:val="24"/>
          <w:szCs w:val="24"/>
        </w:rPr>
        <w:t>T</w:t>
      </w:r>
      <w:r>
        <w:rPr>
          <w:rFonts w:ascii="Book Antiqua" w:eastAsia="Book Antiqua" w:hAnsi="Book Antiqua" w:cs="Book Antiqua"/>
          <w:b/>
          <w:bCs/>
          <w:color w:val="000000" w:themeColor="text1"/>
          <w:sz w:val="24"/>
          <w:szCs w:val="24"/>
        </w:rPr>
        <w: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 xml:space="preserve">TMAO attenuates histological alterations without affecting body weight in HFHC diet-induced </w:t>
      </w:r>
      <w:r>
        <w:rPr>
          <w:rFonts w:ascii="Book Antiqua" w:eastAsia="Book Antiqua" w:hAnsi="Book Antiqua" w:cs="Book Antiqua"/>
          <w:b/>
          <w:bCs/>
          <w:i/>
          <w:color w:val="000000" w:themeColor="text1"/>
          <w:spacing w:val="-1"/>
          <w:sz w:val="24"/>
          <w:szCs w:val="24"/>
        </w:rPr>
        <w:t>steatohepatitis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We first examined the effect of TMAO on metabolic parameter</w:t>
      </w:r>
      <w:r>
        <w:rPr>
          <w:rFonts w:ascii="Book Antiqua" w:eastAsia="Book Antiqua" w:hAnsi="Book Antiqua" w:cs="Book Antiqua"/>
          <w:color w:val="000000" w:themeColor="text1"/>
          <w:sz w:val="24"/>
          <w:szCs w:val="24"/>
        </w:rPr>
        <w:t xml:space="preserve">s in rats fed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HFH</w:t>
      </w:r>
      <w:r>
        <w:rPr>
          <w:rFonts w:ascii="Book Antiqua" w:eastAsia="Book Antiqua" w:hAnsi="Book Antiqua" w:cs="Book Antiqua"/>
          <w:color w:val="000000" w:themeColor="text1"/>
          <w:sz w:val="24"/>
          <w:szCs w:val="24"/>
        </w:rPr>
        <w:t>C diet. Food intake was similar in the four groups (data not shown) and the body weight curves showed that TMAO treatment had little effect on the body wei</w:t>
      </w:r>
      <w:r>
        <w:rPr>
          <w:rFonts w:ascii="Book Antiqua" w:eastAsia="Book Antiqua" w:hAnsi="Book Antiqua" w:cs="Book Antiqua"/>
          <w:color w:val="000000" w:themeColor="text1"/>
          <w:sz w:val="24"/>
          <w:szCs w:val="24"/>
        </w:rPr>
        <w:t xml:space="preserve">ght (Figure 1B). The body weight at sacrifice was greatly increased in HFHC diet-fed rats. However, there was no </w:t>
      </w:r>
      <w:r>
        <w:rPr>
          <w:rFonts w:ascii="Book Antiqua" w:eastAsia="Book Antiqua" w:hAnsi="Book Antiqua" w:cs="Book Antiqua"/>
          <w:color w:val="000000" w:themeColor="text1"/>
          <w:sz w:val="24"/>
          <w:szCs w:val="24"/>
        </w:rPr>
        <w:lastRenderedPageBreak/>
        <w:t>significant difference between the TMA</w:t>
      </w:r>
      <w:r>
        <w:rPr>
          <w:rFonts w:ascii="Book Antiqua" w:eastAsia="Book Antiqua" w:hAnsi="Book Antiqua" w:cs="Book Antiqua"/>
          <w:color w:val="000000" w:themeColor="text1"/>
          <w:sz w:val="24"/>
          <w:szCs w:val="24"/>
        </w:rPr>
        <w:t>O-treated</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and vehicle-treated groups (Figure 1C). The liver index (liver weight/body weight × 100</w:t>
      </w:r>
      <w:r>
        <w:rPr>
          <w:rFonts w:ascii="Book Antiqua" w:eastAsia="Book Antiqua" w:hAnsi="Book Antiqua" w:cs="Book Antiqua"/>
          <w:color w:val="000000" w:themeColor="text1"/>
          <w:sz w:val="24"/>
          <w:szCs w:val="24"/>
        </w:rPr>
        <w:t xml:space="preserve">%) and </w:t>
      </w:r>
      <w:proofErr w:type="spellStart"/>
      <w:r>
        <w:rPr>
          <w:rFonts w:ascii="Book Antiqua" w:eastAsia="Book Antiqua" w:hAnsi="Book Antiqua" w:cs="Book Antiqua"/>
          <w:color w:val="000000" w:themeColor="text1"/>
          <w:sz w:val="24"/>
          <w:szCs w:val="24"/>
        </w:rPr>
        <w:t>epididymal</w:t>
      </w:r>
      <w:proofErr w:type="spellEnd"/>
      <w:r>
        <w:rPr>
          <w:rFonts w:ascii="Book Antiqua" w:eastAsia="Book Antiqua" w:hAnsi="Book Antiqua" w:cs="Book Antiqua"/>
          <w:color w:val="000000" w:themeColor="text1"/>
          <w:sz w:val="24"/>
          <w:szCs w:val="24"/>
        </w:rPr>
        <w:t xml:space="preserve"> white adipose tissue (</w:t>
      </w:r>
      <w:proofErr w:type="spellStart"/>
      <w:r>
        <w:rPr>
          <w:rFonts w:ascii="Book Antiqua" w:eastAsia="Book Antiqua" w:hAnsi="Book Antiqua" w:cs="Book Antiqua"/>
          <w:color w:val="000000" w:themeColor="text1"/>
          <w:sz w:val="24"/>
          <w:szCs w:val="24"/>
        </w:rPr>
        <w:t>eWAT</w:t>
      </w:r>
      <w:proofErr w:type="spellEnd"/>
      <w:r>
        <w:rPr>
          <w:rFonts w:ascii="Book Antiqua" w:eastAsia="Book Antiqua" w:hAnsi="Book Antiqua" w:cs="Book Antiqua"/>
          <w:color w:val="000000" w:themeColor="text1"/>
          <w:sz w:val="24"/>
          <w:szCs w:val="24"/>
        </w:rPr>
        <w:t>) index (</w:t>
      </w:r>
      <w:proofErr w:type="spellStart"/>
      <w:r>
        <w:rPr>
          <w:rFonts w:ascii="Book Antiqua" w:eastAsia="Book Antiqua" w:hAnsi="Book Antiqua" w:cs="Book Antiqua"/>
          <w:color w:val="000000" w:themeColor="text1"/>
          <w:sz w:val="24"/>
          <w:szCs w:val="24"/>
        </w:rPr>
        <w:t>eWAT</w:t>
      </w:r>
      <w:proofErr w:type="spellEnd"/>
      <w:r>
        <w:rPr>
          <w:rFonts w:ascii="Book Antiqua" w:eastAsia="Book Antiqua" w:hAnsi="Book Antiqua" w:cs="Book Antiqua"/>
          <w:color w:val="000000" w:themeColor="text1"/>
          <w:sz w:val="24"/>
          <w:szCs w:val="24"/>
        </w:rPr>
        <w:t xml:space="preserve"> weight/body weight × 100%) were measured. Compared to the Chow</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Vehicle group, the liver index and </w:t>
      </w:r>
      <w:proofErr w:type="spellStart"/>
      <w:r>
        <w:rPr>
          <w:rFonts w:ascii="Book Antiqua" w:eastAsia="Book Antiqua" w:hAnsi="Book Antiqua" w:cs="Book Antiqua"/>
          <w:color w:val="000000" w:themeColor="text1"/>
          <w:sz w:val="24"/>
          <w:szCs w:val="24"/>
        </w:rPr>
        <w:t>eWAT</w:t>
      </w:r>
      <w:proofErr w:type="spellEnd"/>
      <w:r>
        <w:rPr>
          <w:rFonts w:ascii="Book Antiqua" w:eastAsia="Book Antiqua" w:hAnsi="Book Antiqua" w:cs="Book Antiqua"/>
          <w:color w:val="000000" w:themeColor="text1"/>
          <w:sz w:val="24"/>
          <w:szCs w:val="24"/>
        </w:rPr>
        <w:t xml:space="preserve"> index were both increased in the HFHC</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Vehicle group. Although the liver index was decreased</w:t>
      </w:r>
      <w:r>
        <w:rPr>
          <w:rFonts w:ascii="Book Antiqua" w:eastAsia="Book Antiqua" w:hAnsi="Book Antiqua" w:cs="Book Antiqua"/>
          <w:color w:val="000000" w:themeColor="text1"/>
          <w:sz w:val="24"/>
          <w:szCs w:val="24"/>
        </w:rPr>
        <w:t xml:space="preserve"> by TMAO treatment in HFHC diet-fed rats, the </w:t>
      </w:r>
      <w:proofErr w:type="spellStart"/>
      <w:r>
        <w:rPr>
          <w:rFonts w:ascii="Book Antiqua" w:eastAsia="Book Antiqua" w:hAnsi="Book Antiqua" w:cs="Book Antiqua"/>
          <w:color w:val="000000" w:themeColor="text1"/>
          <w:sz w:val="24"/>
          <w:szCs w:val="24"/>
        </w:rPr>
        <w:t>eWAT</w:t>
      </w:r>
      <w:proofErr w:type="spellEnd"/>
      <w:r>
        <w:rPr>
          <w:rFonts w:ascii="Book Antiqua" w:eastAsia="Book Antiqua" w:hAnsi="Book Antiqua" w:cs="Book Antiqua"/>
          <w:color w:val="000000" w:themeColor="text1"/>
          <w:sz w:val="24"/>
          <w:szCs w:val="24"/>
        </w:rPr>
        <w:t xml:space="preserve"> index was not significantly changed in the TMAO-treated groups (Figure 1D and E). We further evaluated the effect of TMAO intervention on hepatic histological alterations in rats. </w:t>
      </w:r>
      <w:r>
        <w:rPr>
          <w:rFonts w:ascii="Book Antiqua" w:eastAsia="Book Antiqua" w:hAnsi="Book Antiqua" w:cs="Book Antiqua"/>
          <w:color w:val="000000" w:themeColor="text1"/>
          <w:sz w:val="24"/>
          <w:szCs w:val="24"/>
        </w:rPr>
        <w:t>H</w:t>
      </w:r>
      <w:r>
        <w:rPr>
          <w:rFonts w:ascii="Book Antiqua" w:eastAsia="Book Antiqua" w:hAnsi="Book Antiqua" w:cs="Book Antiqua"/>
          <w:color w:val="000000" w:themeColor="text1"/>
          <w:sz w:val="24"/>
          <w:szCs w:val="24"/>
        </w:rPr>
        <w:t>&amp;</w:t>
      </w:r>
      <w:r>
        <w:rPr>
          <w:rFonts w:ascii="Book Antiqua" w:eastAsia="Book Antiqua" w:hAnsi="Book Antiqua" w:cs="Book Antiqua"/>
          <w:color w:val="000000" w:themeColor="text1"/>
          <w:sz w:val="24"/>
          <w:szCs w:val="24"/>
        </w:rPr>
        <w:t>E staining results showed tha</w:t>
      </w:r>
      <w:r>
        <w:rPr>
          <w:rFonts w:ascii="Book Antiqua" w:eastAsia="Book Antiqua" w:hAnsi="Book Antiqua" w:cs="Book Antiqua"/>
          <w:color w:val="000000" w:themeColor="text1"/>
          <w:sz w:val="24"/>
          <w:szCs w:val="24"/>
        </w:rPr>
        <w:t xml:space="preserve">t TMAO treatment had no effect in the chow diet-fed rats. Steatohepatitis was induced by HFHC diet feeding for 16 </w:t>
      </w:r>
      <w:proofErr w:type="spellStart"/>
      <w:r>
        <w:rPr>
          <w:rFonts w:ascii="Book Antiqua" w:eastAsia="Book Antiqua" w:hAnsi="Book Antiqua" w:cs="Book Antiqua"/>
          <w:color w:val="000000" w:themeColor="text1"/>
          <w:sz w:val="24"/>
          <w:szCs w:val="24"/>
        </w:rPr>
        <w:t>wk</w:t>
      </w:r>
      <w:proofErr w:type="spellEnd"/>
      <w:r>
        <w:rPr>
          <w:rFonts w:ascii="Book Antiqua" w:eastAsia="Book Antiqua" w:hAnsi="Book Antiqua" w:cs="Book Antiqua"/>
          <w:color w:val="000000" w:themeColor="text1"/>
          <w:sz w:val="24"/>
          <w:szCs w:val="24"/>
        </w:rPr>
        <w:t>, as manifested by the presence of moderate to severe hepatic steatosis with lobular inflammation and hepatocyt</w:t>
      </w:r>
      <w:r>
        <w:rPr>
          <w:rFonts w:ascii="Book Antiqua" w:eastAsia="Book Antiqua" w:hAnsi="Book Antiqua" w:cs="Book Antiqua"/>
          <w:color w:val="000000" w:themeColor="text1"/>
          <w:sz w:val="24"/>
          <w:szCs w:val="24"/>
        </w:rPr>
        <w:t>e ballooning, and TMAO treatment significantly improved the hepatic histological alterations in HFHC diet-fed rats. The HFHC diet-induced hepatic steatosis was mildly attenuated and the hepatic inflammation and hepatocyte ballooning were greatly alle</w:t>
      </w:r>
      <w:r>
        <w:rPr>
          <w:rFonts w:ascii="Book Antiqua" w:eastAsia="Book Antiqua" w:hAnsi="Book Antiqua" w:cs="Book Antiqua"/>
          <w:color w:val="000000" w:themeColor="text1"/>
          <w:sz w:val="24"/>
          <w:szCs w:val="24"/>
        </w:rPr>
        <w:t>viated</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by </w:t>
      </w:r>
      <w:r>
        <w:rPr>
          <w:rFonts w:ascii="Book Antiqua" w:eastAsia="Book Antiqua" w:hAnsi="Book Antiqua" w:cs="Book Antiqua"/>
          <w:color w:val="000000" w:themeColor="text1"/>
          <w:sz w:val="24"/>
          <w:szCs w:val="24"/>
        </w:rPr>
        <w:t xml:space="preserve">TMAO intervention (Figure 1F). These results suggest that TMAO treatment can significantly attenuate the histological alterations of steatohepatitis, while hardly affecting body weight gain and adiposity in rats fed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HFHC diet.</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TMAO leads</w:t>
      </w:r>
      <w:r>
        <w:rPr>
          <w:rFonts w:ascii="Book Antiqua" w:eastAsia="Book Antiqua" w:hAnsi="Book Antiqua" w:cs="Book Antiqua"/>
          <w:b/>
          <w:bCs/>
          <w:i/>
          <w:color w:val="000000" w:themeColor="text1"/>
          <w:spacing w:val="-1"/>
          <w:sz w:val="24"/>
          <w:szCs w:val="24"/>
        </w:rPr>
        <w:t xml:space="preserve"> to reduced activity and serological improvement in HFHC diet-induced steatohepatitis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To further elucidate the effect of TMAO on HFHC diet-induced steatohepatitis, we </w:t>
      </w:r>
      <w:proofErr w:type="spellStart"/>
      <w:r>
        <w:rPr>
          <w:rFonts w:ascii="Book Antiqua" w:eastAsia="Book Antiqua" w:hAnsi="Book Antiqua" w:cs="Book Antiqua"/>
          <w:color w:val="000000" w:themeColor="text1"/>
          <w:sz w:val="24"/>
          <w:szCs w:val="24"/>
        </w:rPr>
        <w:t>semiquantified</w:t>
      </w:r>
      <w:proofErr w:type="spellEnd"/>
      <w:r>
        <w:rPr>
          <w:rFonts w:ascii="Book Antiqua" w:eastAsia="Book Antiqua" w:hAnsi="Book Antiqua" w:cs="Book Antiqua"/>
          <w:color w:val="000000" w:themeColor="text1"/>
          <w:sz w:val="24"/>
          <w:szCs w:val="24"/>
        </w:rPr>
        <w:t xml:space="preserve"> the histological alterations utilizing the SAF scoring </w:t>
      </w:r>
      <w:proofErr w:type="gramStart"/>
      <w:r>
        <w:rPr>
          <w:rFonts w:ascii="Book Antiqua" w:eastAsia="Book Antiqua" w:hAnsi="Book Antiqua" w:cs="Book Antiqua"/>
          <w:color w:val="000000" w:themeColor="text1"/>
          <w:sz w:val="24"/>
          <w:szCs w:val="24"/>
        </w:rPr>
        <w:t>system</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18]</w:t>
      </w:r>
      <w:r>
        <w:rPr>
          <w:rFonts w:ascii="Book Antiqua" w:eastAsia="Book Antiqua" w:hAnsi="Book Antiqua" w:cs="Book Antiqua"/>
          <w:color w:val="000000" w:themeColor="text1"/>
          <w:sz w:val="24"/>
          <w:szCs w:val="24"/>
        </w:rPr>
        <w:t>. As show</w:t>
      </w:r>
      <w:r>
        <w:rPr>
          <w:rFonts w:ascii="Book Antiqua" w:eastAsia="Book Antiqua" w:hAnsi="Book Antiqua" w:cs="Book Antiqua"/>
          <w:color w:val="000000" w:themeColor="text1"/>
          <w:sz w:val="24"/>
          <w:szCs w:val="24"/>
        </w:rPr>
        <w:t>n in Figure 2A, the SAF score was significantly de</w:t>
      </w:r>
      <w:r>
        <w:rPr>
          <w:rFonts w:ascii="Book Antiqua" w:eastAsia="Book Antiqua" w:hAnsi="Book Antiqua" w:cs="Book Antiqua"/>
          <w:color w:val="000000" w:themeColor="text1"/>
          <w:sz w:val="24"/>
          <w:szCs w:val="24"/>
        </w:rPr>
        <w:t xml:space="preserve">creased </w:t>
      </w:r>
      <w:r>
        <w:rPr>
          <w:rFonts w:ascii="Book Antiqua" w:eastAsia="Book Antiqua" w:hAnsi="Book Antiqua" w:cs="Book Antiqua"/>
          <w:color w:val="000000" w:themeColor="text1"/>
          <w:sz w:val="24"/>
          <w:szCs w:val="24"/>
        </w:rPr>
        <w:t xml:space="preserve">by </w:t>
      </w:r>
      <w:r>
        <w:rPr>
          <w:rFonts w:ascii="Book Antiqua" w:eastAsia="Book Antiqua" w:hAnsi="Book Antiqua" w:cs="Book Antiqua"/>
          <w:color w:val="000000" w:themeColor="text1"/>
          <w:sz w:val="24"/>
          <w:szCs w:val="24"/>
        </w:rPr>
        <w:t>TMA</w:t>
      </w:r>
      <w:r>
        <w:rPr>
          <w:rFonts w:ascii="Book Antiqua" w:eastAsia="Book Antiqua" w:hAnsi="Book Antiqua" w:cs="Book Antiqua"/>
          <w:color w:val="000000" w:themeColor="text1"/>
          <w:sz w:val="24"/>
          <w:szCs w:val="24"/>
        </w:rPr>
        <w:t xml:space="preserve">O intervention in HFHC diet-fed rats. The activity score, which comprises lobular inflammation and hepatocyte </w:t>
      </w:r>
      <w:r>
        <w:rPr>
          <w:rFonts w:ascii="Book Antiqua" w:eastAsia="Book Antiqua" w:hAnsi="Book Antiqua" w:cs="Book Antiqua"/>
          <w:color w:val="000000" w:themeColor="text1"/>
          <w:sz w:val="24"/>
          <w:szCs w:val="24"/>
        </w:rPr>
        <w:t>ballooning</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was mostly improved by TMAO treatment (Figure 2C), while the impr</w:t>
      </w:r>
      <w:r>
        <w:rPr>
          <w:rFonts w:ascii="Book Antiqua" w:eastAsia="Book Antiqua" w:hAnsi="Book Antiqua" w:cs="Book Antiqua"/>
          <w:color w:val="000000" w:themeColor="text1"/>
          <w:sz w:val="24"/>
          <w:szCs w:val="24"/>
        </w:rPr>
        <w:t>ovements in steatosis and fibrosis were not significant (Figure 2B and D). Moreover, serum levels of liver enzymes were measured. In HFHC diet-fed rats, serum levels of alanine transaminase and aspartate transaminase were greatly decreased by TMAO treatmen</w:t>
      </w:r>
      <w:r>
        <w:rPr>
          <w:rFonts w:ascii="Book Antiqua" w:eastAsia="Book Antiqua" w:hAnsi="Book Antiqua" w:cs="Book Antiqua"/>
          <w:color w:val="000000" w:themeColor="text1"/>
          <w:sz w:val="24"/>
          <w:szCs w:val="24"/>
        </w:rPr>
        <w:t>t while alkaline phosphatase was not significantly changed (Figure 2B-D), suggesting that TMAO attenuates hepatic inflammation and liver injury caused by HFHC diet feeding.</w:t>
      </w:r>
    </w:p>
    <w:p w:rsidR="00B75F42" w:rsidRDefault="00B75F42">
      <w:pPr>
        <w:spacing w:line="360" w:lineRule="auto"/>
        <w:rPr>
          <w:rFonts w:ascii="Book Antiqua" w:eastAsia="Book Antiqua" w:hAnsi="Book Antiqua" w:cs="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TMAO improves liver injury by alleviating hepatic ER stress and cell death</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Cell de</w:t>
      </w:r>
      <w:r>
        <w:rPr>
          <w:rFonts w:ascii="Book Antiqua" w:eastAsia="Book Antiqua" w:hAnsi="Book Antiqua" w:cs="Book Antiqua"/>
          <w:color w:val="000000" w:themeColor="text1"/>
          <w:sz w:val="24"/>
          <w:szCs w:val="24"/>
        </w:rPr>
        <w:t xml:space="preserve">ath under hyperactive ER stress is a major cause of liver injury in </w:t>
      </w:r>
      <w:proofErr w:type="gramStart"/>
      <w:r>
        <w:rPr>
          <w:rFonts w:ascii="Book Antiqua" w:eastAsia="Book Antiqua" w:hAnsi="Book Antiqua" w:cs="Book Antiqua"/>
          <w:color w:val="000000" w:themeColor="text1"/>
          <w:sz w:val="24"/>
          <w:szCs w:val="24"/>
        </w:rPr>
        <w:t>NASH</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23]</w:t>
      </w:r>
      <w:r>
        <w:rPr>
          <w:rFonts w:ascii="Book Antiqua" w:eastAsia="Book Antiqua" w:hAnsi="Book Antiqua" w:cs="Book Antiqua"/>
          <w:color w:val="000000" w:themeColor="text1"/>
          <w:sz w:val="24"/>
          <w:szCs w:val="24"/>
        </w:rPr>
        <w:t xml:space="preserve">. Therefore, </w:t>
      </w:r>
      <w:r>
        <w:rPr>
          <w:rFonts w:ascii="Book Antiqua" w:eastAsia="Book Antiqua" w:hAnsi="Book Antiqua" w:cs="Book Antiqua"/>
          <w:color w:val="000000" w:themeColor="text1"/>
          <w:sz w:val="24"/>
          <w:szCs w:val="24"/>
        </w:rPr>
        <w:lastRenderedPageBreak/>
        <w:t xml:space="preserve">we explored the effect of TMAO on hepatic ER stress and cell </w:t>
      </w:r>
      <w:r>
        <w:rPr>
          <w:rFonts w:ascii="Book Antiqua" w:eastAsia="Book Antiqua" w:hAnsi="Book Antiqua" w:cs="Book Antiqua"/>
          <w:color w:val="000000" w:themeColor="text1"/>
          <w:sz w:val="24"/>
          <w:szCs w:val="24"/>
        </w:rPr>
        <w:t xml:space="preserve">death in rats fed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HFHC diet. The hepatic protein levels of </w:t>
      </w:r>
      <w:proofErr w:type="spellStart"/>
      <w:r>
        <w:rPr>
          <w:rFonts w:ascii="Book Antiqua" w:eastAsia="Book Antiqua" w:hAnsi="Book Antiqua" w:cs="Book Antiqua"/>
          <w:color w:val="000000" w:themeColor="text1"/>
          <w:sz w:val="24"/>
          <w:szCs w:val="24"/>
        </w:rPr>
        <w:t>BiP</w:t>
      </w:r>
      <w:proofErr w:type="spellEnd"/>
      <w:r>
        <w:rPr>
          <w:rFonts w:ascii="Book Antiqua" w:eastAsia="Book Antiqua" w:hAnsi="Book Antiqua" w:cs="Book Antiqua"/>
          <w:color w:val="000000" w:themeColor="text1"/>
          <w:sz w:val="24"/>
          <w:szCs w:val="24"/>
        </w:rPr>
        <w:t xml:space="preserve"> and CHOP were greatly induced in </w:t>
      </w:r>
      <w:r>
        <w:rPr>
          <w:rFonts w:ascii="Book Antiqua" w:eastAsia="Book Antiqua" w:hAnsi="Book Antiqua" w:cs="Book Antiqua"/>
          <w:color w:val="000000" w:themeColor="text1"/>
          <w:sz w:val="24"/>
          <w:szCs w:val="24"/>
        </w:rPr>
        <w:t>the HFHC</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Vehicle group, and were significantly inhibited by TMAO treatment, suggesting that TMAO can mitigate hepatic ER stress in HFHC diet-fed rats (Figure 3A-C). Furthermore, HFHC diet-induced increase in hepatic phosphorylated c-Jun N-terminal kinase</w:t>
      </w:r>
      <w:r>
        <w:rPr>
          <w:rFonts w:ascii="Book Antiqua" w:eastAsia="Book Antiqua" w:hAnsi="Book Antiqua" w:cs="Book Antiqua"/>
          <w:color w:val="000000" w:themeColor="text1"/>
          <w:sz w:val="24"/>
          <w:szCs w:val="24"/>
        </w:rPr>
        <w:t xml:space="preserve"> (JNK) and cleaved caspase-3 </w:t>
      </w:r>
      <w:r>
        <w:rPr>
          <w:rFonts w:ascii="Book Antiqua" w:eastAsia="Book Antiqua" w:hAnsi="Book Antiqua" w:cs="Book Antiqua"/>
          <w:color w:val="000000" w:themeColor="text1"/>
          <w:sz w:val="24"/>
          <w:szCs w:val="24"/>
        </w:rPr>
        <w:t xml:space="preserve">was </w:t>
      </w:r>
      <w:r>
        <w:rPr>
          <w:rFonts w:ascii="Book Antiqua" w:eastAsia="Book Antiqua" w:hAnsi="Book Antiqua" w:cs="Book Antiqua"/>
          <w:color w:val="000000" w:themeColor="text1"/>
          <w:sz w:val="24"/>
          <w:szCs w:val="24"/>
        </w:rPr>
        <w:t xml:space="preserve">also decreased by TMAO treatment (Figure 3A, D and E), indicating that cell death is alleviated </w:t>
      </w:r>
      <w:r>
        <w:rPr>
          <w:rFonts w:ascii="Book Antiqua" w:eastAsia="Book Antiqua" w:hAnsi="Book Antiqua" w:cs="Book Antiqua"/>
          <w:color w:val="000000" w:themeColor="text1"/>
          <w:sz w:val="24"/>
          <w:szCs w:val="24"/>
        </w:rPr>
        <w:t xml:space="preserve">by </w:t>
      </w:r>
      <w:r>
        <w:rPr>
          <w:rFonts w:ascii="Book Antiqua" w:eastAsia="Book Antiqua" w:hAnsi="Book Antiqua" w:cs="Book Antiqua"/>
          <w:color w:val="000000" w:themeColor="text1"/>
          <w:sz w:val="24"/>
          <w:szCs w:val="24"/>
        </w:rPr>
        <w:t>TMAO intervention. T</w:t>
      </w:r>
      <w:r>
        <w:rPr>
          <w:rFonts w:ascii="Book Antiqua" w:eastAsia="Book Antiqua" w:hAnsi="Book Antiqua" w:cs="Book Antiqua"/>
          <w:color w:val="000000" w:themeColor="text1"/>
          <w:sz w:val="24"/>
          <w:szCs w:val="24"/>
        </w:rPr>
        <w:t>aken together, these data show that TMAO can alleviate HFHC diet-induced liver injury by inhib</w:t>
      </w:r>
      <w:r>
        <w:rPr>
          <w:rFonts w:ascii="Book Antiqua" w:eastAsia="Book Antiqua" w:hAnsi="Book Antiqua" w:cs="Book Antiqua"/>
          <w:color w:val="000000" w:themeColor="text1"/>
          <w:sz w:val="24"/>
          <w:szCs w:val="24"/>
        </w:rPr>
        <w:t>iting hepatic ER stress and cell death.</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TMAO reduces hepatic cholesterol overload and improves the serum lipid profile in HFHC-fed rats</w:t>
      </w: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t xml:space="preserve">The pathogenic role of cholesterol in liver injury and inflammation has been demonstrated in the context of </w:t>
      </w:r>
      <w:proofErr w:type="gramStart"/>
      <w:r>
        <w:rPr>
          <w:rFonts w:ascii="Book Antiqua" w:eastAsia="Book Antiqua" w:hAnsi="Book Antiqua" w:cs="Book Antiqua"/>
          <w:color w:val="000000" w:themeColor="text1"/>
          <w:sz w:val="24"/>
          <w:szCs w:val="24"/>
        </w:rPr>
        <w:t>NASH</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24]</w:t>
      </w:r>
      <w:r>
        <w:rPr>
          <w:rFonts w:ascii="Book Antiqua" w:eastAsia="Book Antiqua" w:hAnsi="Book Antiqua" w:cs="Book Antiqua"/>
          <w:color w:val="000000" w:themeColor="text1"/>
          <w:sz w:val="24"/>
          <w:szCs w:val="24"/>
        </w:rPr>
        <w:t>. T</w:t>
      </w:r>
      <w:r>
        <w:rPr>
          <w:rFonts w:ascii="Book Antiqua" w:eastAsia="Book Antiqua" w:hAnsi="Book Antiqua" w:cs="Book Antiqua"/>
          <w:color w:val="000000" w:themeColor="text1"/>
          <w:sz w:val="24"/>
          <w:szCs w:val="24"/>
        </w:rPr>
        <w:t>heref</w:t>
      </w:r>
      <w:r>
        <w:rPr>
          <w:rFonts w:ascii="Book Antiqua" w:eastAsia="Book Antiqua" w:hAnsi="Book Antiqua" w:cs="Book Antiqua"/>
          <w:color w:val="000000" w:themeColor="text1"/>
          <w:sz w:val="24"/>
          <w:szCs w:val="24"/>
        </w:rPr>
        <w:t xml:space="preserve">ore, </w:t>
      </w:r>
      <w:r>
        <w:rPr>
          <w:rFonts w:ascii="Book Antiqua" w:eastAsia="Book Antiqua" w:hAnsi="Book Antiqua" w:cs="Book Antiqua"/>
          <w:color w:val="000000" w:themeColor="text1"/>
          <w:sz w:val="24"/>
          <w:szCs w:val="24"/>
        </w:rPr>
        <w:t xml:space="preserve">hepatic and serum levels of cholesterol were detected in rats. As shown in Figure 4A, the hepatic level of cholesterol was strikingly induced by </w:t>
      </w:r>
      <w:r w:rsidR="00E332B4">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HFHC diet and significantly decreased </w:t>
      </w:r>
      <w:r>
        <w:rPr>
          <w:rFonts w:ascii="Book Antiqua" w:eastAsia="Book Antiqua" w:hAnsi="Book Antiqua" w:cs="Book Antiqua"/>
          <w:color w:val="000000" w:themeColor="text1"/>
          <w:sz w:val="24"/>
          <w:szCs w:val="24"/>
        </w:rPr>
        <w:t xml:space="preserve">by </w:t>
      </w:r>
      <w:r>
        <w:rPr>
          <w:rFonts w:ascii="Book Antiqua" w:eastAsia="Book Antiqua" w:hAnsi="Book Antiqua" w:cs="Book Antiqua"/>
          <w:color w:val="000000" w:themeColor="text1"/>
          <w:sz w:val="24"/>
          <w:szCs w:val="24"/>
        </w:rPr>
        <w:t xml:space="preserve">TMAO intervention. Similarly, </w:t>
      </w:r>
      <w:r>
        <w:rPr>
          <w:rFonts w:ascii="Book Antiqua" w:eastAsia="Book Antiqua" w:hAnsi="Book Antiqua" w:cs="Book Antiqua"/>
          <w:color w:val="000000" w:themeColor="text1"/>
          <w:sz w:val="24"/>
          <w:szCs w:val="24"/>
        </w:rPr>
        <w:t xml:space="preserve">serum levels of cholesterol and low-density lipoprotein were greatly decreased by TMAO treatment in rats fed </w:t>
      </w:r>
      <w:r w:rsidR="000242B6">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HFHC diet (Figure 4B and C), while</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serum level of high-density lipoprotein was not significantly changed in the TMAO-treated groups (</w:t>
      </w:r>
      <w:r>
        <w:rPr>
          <w:rFonts w:ascii="Book Antiqua" w:eastAsia="Book Antiqua" w:hAnsi="Book Antiqua" w:cs="Book Antiqua"/>
          <w:color w:val="000000" w:themeColor="text1"/>
          <w:sz w:val="24"/>
          <w:szCs w:val="24"/>
        </w:rPr>
        <w:t>Figure 4D). Notably, serum levels of bile acids were also greatly deceased by TMAO treatment in HFHC diet-fed rats (Figure 4E), whereas</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serum level of triglycerides was no</w:t>
      </w:r>
      <w:r>
        <w:rPr>
          <w:rFonts w:ascii="Book Antiqua" w:eastAsia="Book Antiqua" w:hAnsi="Book Antiqua" w:cs="Book Antiqua"/>
          <w:color w:val="000000" w:themeColor="text1"/>
          <w:sz w:val="24"/>
          <w:szCs w:val="24"/>
        </w:rPr>
        <w:t>t significantly altered by TMAO (Figure 4F). These results imply a decreased ove</w:t>
      </w:r>
      <w:r>
        <w:rPr>
          <w:rFonts w:ascii="Book Antiqua" w:eastAsia="Book Antiqua" w:hAnsi="Book Antiqua" w:cs="Book Antiqua"/>
          <w:color w:val="000000" w:themeColor="text1"/>
          <w:sz w:val="24"/>
          <w:szCs w:val="24"/>
        </w:rPr>
        <w:t>rall cholesterol pool in HFHC diet-fed TMAO-treated rats.</w:t>
      </w:r>
    </w:p>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TMAO alters the expression of intestinal cholesterol transporters to inhibit cholesterol absorption</w:t>
      </w:r>
    </w:p>
    <w:p w:rsidR="00B75F42" w:rsidRDefault="007066C2">
      <w:pPr>
        <w:spacing w:line="360" w:lineRule="auto"/>
        <w:rPr>
          <w:rFonts w:ascii="Book Antiqua" w:eastAsia="Book Antiqua" w:hAnsi="Book Antiqua" w:cs="Book Antiqua"/>
          <w:color w:val="000000" w:themeColor="text1"/>
          <w:sz w:val="24"/>
          <w:szCs w:val="24"/>
        </w:rPr>
      </w:pPr>
      <w:bookmarkStart w:id="18" w:name="OLE_LINK8"/>
      <w:r>
        <w:rPr>
          <w:rFonts w:ascii="Book Antiqua" w:eastAsia="Book Antiqua" w:hAnsi="Book Antiqua" w:cs="Book Antiqua"/>
          <w:color w:val="000000" w:themeColor="text1"/>
          <w:sz w:val="24"/>
          <w:szCs w:val="24"/>
        </w:rPr>
        <w:t>We next determined the effect of TMAO on intestinal cholesterol absorption. The expression levels</w:t>
      </w:r>
      <w:r>
        <w:rPr>
          <w:rFonts w:ascii="Book Antiqua" w:eastAsia="Book Antiqua" w:hAnsi="Book Antiqua" w:cs="Book Antiqua"/>
          <w:color w:val="000000" w:themeColor="text1"/>
          <w:sz w:val="24"/>
          <w:szCs w:val="24"/>
        </w:rPr>
        <w:t xml:space="preserve"> of cholesterol transporters in the small intestine were detected. The expression level of NPC1L1, which is a key protein mediating the transportation of cholesterol from the gut lumen into enterocytes, was downregulated in the small intestine of HFHC diet</w:t>
      </w:r>
      <w:r>
        <w:rPr>
          <w:rFonts w:ascii="Book Antiqua" w:eastAsia="Book Antiqua" w:hAnsi="Book Antiqua" w:cs="Book Antiqua"/>
          <w:color w:val="000000" w:themeColor="text1"/>
          <w:sz w:val="24"/>
          <w:szCs w:val="24"/>
        </w:rPr>
        <w:t>-fed rats (Figure 5</w:t>
      </w:r>
      <w:r>
        <w:rPr>
          <w:rFonts w:ascii="Book Antiqua" w:eastAsia="Book Antiqua" w:hAnsi="Book Antiqua" w:cs="Book Antiqua"/>
          <w:color w:val="000000" w:themeColor="text1"/>
          <w:sz w:val="24"/>
          <w:szCs w:val="24"/>
        </w:rPr>
        <w:t>A, E</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a</w:t>
      </w:r>
      <w:r>
        <w:rPr>
          <w:rFonts w:ascii="Book Antiqua" w:eastAsia="Book Antiqua" w:hAnsi="Book Antiqua" w:cs="Book Antiqua"/>
          <w:color w:val="000000" w:themeColor="text1"/>
          <w:sz w:val="24"/>
          <w:szCs w:val="24"/>
        </w:rPr>
        <w:t>nd I) and further decreased by TMAO treatment in the jejunum (Figure 5E) and ileum (Figure 5I). Furthermore, the expression levels of ATP-binding cassette subfamily G member 5 (ABCG5) and ABCG8, which facilitate the excretion of i</w:t>
      </w:r>
      <w:r>
        <w:rPr>
          <w:rFonts w:ascii="Book Antiqua" w:eastAsia="Book Antiqua" w:hAnsi="Book Antiqua" w:cs="Book Antiqua"/>
          <w:color w:val="000000" w:themeColor="text1"/>
          <w:sz w:val="24"/>
          <w:szCs w:val="24"/>
        </w:rPr>
        <w:t xml:space="preserve">ntracellular cholesterol into the gut lumen, were upregulated in the small intestine of HFHC diet-fed rats and further </w:t>
      </w:r>
      <w:r>
        <w:rPr>
          <w:rFonts w:ascii="Book Antiqua" w:eastAsia="Book Antiqua" w:hAnsi="Book Antiqua" w:cs="Book Antiqua"/>
          <w:color w:val="000000" w:themeColor="text1"/>
          <w:sz w:val="24"/>
          <w:szCs w:val="24"/>
        </w:rPr>
        <w:lastRenderedPageBreak/>
        <w:t>increased by TMAO treatment (Figure 5C, D, G, H, K, and L). The expression level of ABCA1, which mediates the efflux of intracellular cho</w:t>
      </w:r>
      <w:r>
        <w:rPr>
          <w:rFonts w:ascii="Book Antiqua" w:eastAsia="Book Antiqua" w:hAnsi="Book Antiqua" w:cs="Book Antiqua"/>
          <w:color w:val="000000" w:themeColor="text1"/>
          <w:sz w:val="24"/>
          <w:szCs w:val="24"/>
        </w:rPr>
        <w:t xml:space="preserve">lesterol into the bloodstream, was not significantly altered by </w:t>
      </w:r>
      <w:r w:rsidR="000242B6">
        <w:rPr>
          <w:rFonts w:ascii="Book Antiqua" w:eastAsia="Book Antiqua" w:hAnsi="Book Antiqua" w:cs="Book Antiqua"/>
          <w:color w:val="000000" w:themeColor="text1"/>
          <w:sz w:val="24"/>
          <w:szCs w:val="24"/>
        </w:rPr>
        <w:t xml:space="preserve">an </w:t>
      </w:r>
      <w:r>
        <w:rPr>
          <w:rFonts w:ascii="Book Antiqua" w:eastAsia="Book Antiqua" w:hAnsi="Book Antiqua" w:cs="Book Antiqua"/>
          <w:color w:val="000000" w:themeColor="text1"/>
          <w:sz w:val="24"/>
          <w:szCs w:val="24"/>
        </w:rPr>
        <w:t xml:space="preserve">HFHC </w:t>
      </w:r>
      <w:bookmarkStart w:id="19" w:name="_GoBack"/>
      <w:r>
        <w:rPr>
          <w:rFonts w:ascii="Book Antiqua" w:eastAsia="Book Antiqua" w:hAnsi="Book Antiqua" w:cs="Book Antiqua"/>
          <w:color w:val="000000" w:themeColor="text1"/>
          <w:sz w:val="24"/>
          <w:szCs w:val="24"/>
        </w:rPr>
        <w:t>diet</w:t>
      </w:r>
      <w:bookmarkEnd w:id="19"/>
      <w:r>
        <w:rPr>
          <w:rFonts w:ascii="Book Antiqua" w:eastAsia="Book Antiqua" w:hAnsi="Book Antiqua" w:cs="Book Antiqua"/>
          <w:color w:val="000000" w:themeColor="text1"/>
          <w:sz w:val="24"/>
          <w:szCs w:val="24"/>
        </w:rPr>
        <w:t xml:space="preserve"> and TMAO treatment (Figure 5B, F and J). Taken together, these data demonstrate that TMAO treatment alters the expression of cholesterol transporters in the small intestine to inhibi</w:t>
      </w:r>
      <w:r>
        <w:rPr>
          <w:rFonts w:ascii="Book Antiqua" w:eastAsia="Book Antiqua" w:hAnsi="Book Antiqua" w:cs="Book Antiqua"/>
          <w:color w:val="000000" w:themeColor="text1"/>
          <w:sz w:val="24"/>
          <w:szCs w:val="24"/>
        </w:rPr>
        <w:t>t intestinal cholesterol absorption, reducing hepatic cholesterol overload in rat</w:t>
      </w:r>
      <w:r>
        <w:rPr>
          <w:rFonts w:ascii="Book Antiqua" w:eastAsia="Book Antiqua" w:hAnsi="Book Antiqua" w:cs="Book Antiqua"/>
          <w:color w:val="000000" w:themeColor="text1"/>
          <w:sz w:val="24"/>
          <w:szCs w:val="24"/>
        </w:rPr>
        <w:t xml:space="preserve">s fed </w:t>
      </w:r>
      <w:r w:rsidR="000242B6">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HFHC diet.</w:t>
      </w:r>
    </w:p>
    <w:bookmarkEnd w:id="18"/>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b/>
          <w:bCs/>
          <w:i/>
          <w:color w:val="000000" w:themeColor="text1"/>
          <w:spacing w:val="1"/>
          <w:sz w:val="24"/>
          <w:szCs w:val="24"/>
        </w:rPr>
        <w:t xml:space="preserve">TMAO restores the diversity of the gut microbiota in rats fed </w:t>
      </w:r>
      <w:r w:rsidR="000242B6">
        <w:rPr>
          <w:rFonts w:ascii="Book Antiqua" w:eastAsia="Book Antiqua" w:hAnsi="Book Antiqua" w:cs="Book Antiqua"/>
          <w:b/>
          <w:bCs/>
          <w:i/>
          <w:color w:val="000000" w:themeColor="text1"/>
          <w:spacing w:val="1"/>
          <w:sz w:val="24"/>
          <w:szCs w:val="24"/>
        </w:rPr>
        <w:t>an</w:t>
      </w:r>
      <w:r>
        <w:rPr>
          <w:rFonts w:ascii="Book Antiqua" w:eastAsia="Book Antiqua" w:hAnsi="Book Antiqua" w:cs="Book Antiqua"/>
          <w:b/>
          <w:bCs/>
          <w:i/>
          <w:color w:val="000000" w:themeColor="text1"/>
          <w:spacing w:val="1"/>
          <w:sz w:val="24"/>
          <w:szCs w:val="24"/>
        </w:rPr>
        <w:t xml:space="preserve"> </w:t>
      </w:r>
      <w:r>
        <w:rPr>
          <w:rFonts w:ascii="Book Antiqua" w:eastAsia="Book Antiqua" w:hAnsi="Book Antiqua" w:cs="Book Antiqua"/>
          <w:b/>
          <w:bCs/>
          <w:i/>
          <w:color w:val="000000" w:themeColor="text1"/>
          <w:spacing w:val="1"/>
          <w:sz w:val="24"/>
          <w:szCs w:val="24"/>
        </w:rPr>
        <w:t>HFHC diet</w:t>
      </w:r>
    </w:p>
    <w:p w:rsidR="00B75F42" w:rsidRDefault="007066C2">
      <w:pPr>
        <w:spacing w:line="360" w:lineRule="auto"/>
        <w:rPr>
          <w:rFonts w:ascii="Book Antiqua" w:eastAsia="Book Antiqua" w:hAnsi="Book Antiqua" w:cs="Book Antiqua"/>
          <w:color w:val="000000" w:themeColor="text1"/>
          <w:sz w:val="24"/>
          <w:szCs w:val="24"/>
        </w:rPr>
      </w:pPr>
      <w:bookmarkStart w:id="20" w:name="OLE_LINK10"/>
      <w:r>
        <w:rPr>
          <w:rFonts w:ascii="Book Antiqua" w:eastAsia="Book Antiqua" w:hAnsi="Book Antiqua" w:cs="Book Antiqua"/>
          <w:color w:val="000000" w:themeColor="text1"/>
          <w:sz w:val="24"/>
          <w:szCs w:val="24"/>
        </w:rPr>
        <w:t xml:space="preserve">Gut microbiota </w:t>
      </w:r>
      <w:proofErr w:type="spellStart"/>
      <w:r>
        <w:rPr>
          <w:rFonts w:ascii="Book Antiqua" w:eastAsia="Book Antiqua" w:hAnsi="Book Antiqua" w:cs="Book Antiqua"/>
          <w:color w:val="000000" w:themeColor="text1"/>
          <w:sz w:val="24"/>
          <w:szCs w:val="24"/>
        </w:rPr>
        <w:t>dysbiosis</w:t>
      </w:r>
      <w:proofErr w:type="spellEnd"/>
      <w:r>
        <w:rPr>
          <w:rFonts w:ascii="Book Antiqua" w:eastAsia="Book Antiqua" w:hAnsi="Book Antiqua" w:cs="Book Antiqua"/>
          <w:color w:val="000000" w:themeColor="text1"/>
          <w:sz w:val="24"/>
          <w:szCs w:val="24"/>
        </w:rPr>
        <w:t xml:space="preserve"> is frequently observed in patients with </w:t>
      </w:r>
      <w:r>
        <w:rPr>
          <w:rFonts w:ascii="Book Antiqua" w:eastAsia="Book Antiqua" w:hAnsi="Book Antiqua" w:cs="Book Antiqua"/>
          <w:color w:val="000000" w:themeColor="text1"/>
          <w:sz w:val="24"/>
          <w:szCs w:val="24"/>
        </w:rPr>
        <w:t xml:space="preserve">NAFLD and is considered to contribute to the pathogenesis of </w:t>
      </w:r>
      <w:proofErr w:type="gramStart"/>
      <w:r>
        <w:rPr>
          <w:rFonts w:ascii="Book Antiqua" w:eastAsia="Book Antiqua" w:hAnsi="Book Antiqua" w:cs="Book Antiqua"/>
          <w:color w:val="000000" w:themeColor="text1"/>
          <w:sz w:val="24"/>
          <w:szCs w:val="24"/>
        </w:rPr>
        <w:t>NASH</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25,26]</w:t>
      </w:r>
      <w:r>
        <w:rPr>
          <w:rFonts w:ascii="Book Antiqua" w:eastAsia="Book Antiqua" w:hAnsi="Book Antiqua" w:cs="Book Antiqua"/>
          <w:color w:val="000000" w:themeColor="text1"/>
          <w:sz w:val="24"/>
          <w:szCs w:val="24"/>
        </w:rPr>
        <w:t>. We collected fecal samp</w:t>
      </w:r>
      <w:r>
        <w:rPr>
          <w:rFonts w:ascii="Book Antiqua" w:eastAsia="Book Antiqua" w:hAnsi="Book Antiqua" w:cs="Book Antiqua"/>
          <w:color w:val="000000" w:themeColor="text1"/>
          <w:sz w:val="24"/>
          <w:szCs w:val="24"/>
        </w:rPr>
        <w:t>les at the end of the study (</w:t>
      </w:r>
      <w:r>
        <w:rPr>
          <w:rFonts w:ascii="Book Antiqua" w:eastAsia="Book Antiqua" w:hAnsi="Book Antiqua" w:cs="Book Antiqua"/>
          <w:i/>
          <w:color w:val="000000" w:themeColor="text1"/>
          <w:sz w:val="24"/>
          <w:szCs w:val="24"/>
        </w:rPr>
        <w:t>i.e</w:t>
      </w:r>
      <w:r>
        <w:rPr>
          <w:rFonts w:ascii="Book Antiqua" w:eastAsia="Book Antiqua" w:hAnsi="Book Antiqua" w:cs="Book Antiqua"/>
          <w:color w:val="000000" w:themeColor="text1"/>
          <w:sz w:val="24"/>
          <w:szCs w:val="24"/>
        </w:rPr>
        <w:t xml:space="preserve">., week 16) and performed 16S </w:t>
      </w:r>
      <w:proofErr w:type="spellStart"/>
      <w:r>
        <w:rPr>
          <w:rFonts w:ascii="Book Antiqua" w:eastAsia="Book Antiqua" w:hAnsi="Book Antiqua" w:cs="Book Antiqua"/>
          <w:color w:val="000000" w:themeColor="text1"/>
          <w:sz w:val="24"/>
          <w:szCs w:val="24"/>
        </w:rPr>
        <w:t>rRNA</w:t>
      </w:r>
      <w:proofErr w:type="spellEnd"/>
      <w:r>
        <w:rPr>
          <w:rFonts w:ascii="Book Antiqua" w:eastAsia="Book Antiqua" w:hAnsi="Book Antiqua" w:cs="Book Antiqua"/>
          <w:color w:val="000000" w:themeColor="text1"/>
          <w:sz w:val="24"/>
          <w:szCs w:val="24"/>
        </w:rPr>
        <w:t xml:space="preserve"> sequencing to examine the effect of TMAO on the gut microbial profile. As shown in Figure 6A</w:t>
      </w:r>
      <w:r>
        <w:rPr>
          <w:rFonts w:ascii="Book Antiqua" w:eastAsia="Book Antiqua" w:hAnsi="Book Antiqua" w:cs="Book Antiqua"/>
          <w:color w:val="000000" w:themeColor="text1"/>
          <w:sz w:val="24"/>
          <w:szCs w:val="24"/>
        </w:rPr>
        <w:t>, principal coordinate analysis and nonmetric multidimensional scaling analysis revealed that oral TMAO administration caused a major shift in the overall structure of the gut microbiota in both chow diet-fed and HFHC diet-fed rats. The depleted alpha dive</w:t>
      </w:r>
      <w:r>
        <w:rPr>
          <w:rFonts w:ascii="Book Antiqua" w:eastAsia="Book Antiqua" w:hAnsi="Book Antiqua" w:cs="Book Antiqua"/>
          <w:color w:val="000000" w:themeColor="text1"/>
          <w:sz w:val="24"/>
          <w:szCs w:val="24"/>
        </w:rPr>
        <w:t xml:space="preserve">rsity of the gut flora is a hallmark in multiple metabolic diseases, including </w:t>
      </w:r>
      <w:proofErr w:type="gramStart"/>
      <w:r>
        <w:rPr>
          <w:rFonts w:ascii="Book Antiqua" w:eastAsia="Book Antiqua" w:hAnsi="Book Antiqua" w:cs="Book Antiqua"/>
          <w:color w:val="000000" w:themeColor="text1"/>
          <w:sz w:val="24"/>
          <w:szCs w:val="24"/>
        </w:rPr>
        <w:t>NAFLD</w:t>
      </w:r>
      <w:r>
        <w:rPr>
          <w:rFonts w:ascii="Book Antiqua" w:eastAsia="Book Antiqua" w:hAnsi="Book Antiqua" w:cs="Book Antiqua"/>
          <w:color w:val="000000" w:themeColor="text1"/>
          <w:sz w:val="24"/>
          <w:szCs w:val="24"/>
          <w:vertAlign w:val="superscript"/>
        </w:rPr>
        <w:t>[</w:t>
      </w:r>
      <w:proofErr w:type="gramEnd"/>
      <w:r>
        <w:rPr>
          <w:rFonts w:ascii="Book Antiqua" w:eastAsia="Book Antiqua" w:hAnsi="Book Antiqua" w:cs="Book Antiqua"/>
          <w:color w:val="000000" w:themeColor="text1"/>
          <w:sz w:val="24"/>
          <w:szCs w:val="24"/>
          <w:vertAlign w:val="superscript"/>
        </w:rPr>
        <w:t>27,28]</w:t>
      </w:r>
      <w:r>
        <w:rPr>
          <w:rFonts w:ascii="Book Antiqua" w:eastAsia="Book Antiqua" w:hAnsi="Book Antiqua" w:cs="Book Antiqua"/>
          <w:color w:val="000000" w:themeColor="text1"/>
          <w:sz w:val="24"/>
          <w:szCs w:val="24"/>
        </w:rPr>
        <w:t>. Therefore, we determined the effect of TMAO on the alpha diversity of the gut microbiota based on the Shannon and Simpson measurements. The rarefaction curve (Figu</w:t>
      </w:r>
      <w:r>
        <w:rPr>
          <w:rFonts w:ascii="Book Antiqua" w:eastAsia="Book Antiqua" w:hAnsi="Book Antiqua" w:cs="Book Antiqua"/>
          <w:color w:val="000000" w:themeColor="text1"/>
          <w:sz w:val="24"/>
          <w:szCs w:val="24"/>
        </w:rPr>
        <w:t>re 6B) and index bar (Figure 6C) of the Shannon measurement both showed a restoration of alpha diversity with TMAO intervention in HFHC-fed rats. Similar results were observed when applying the Simpson measurement (Figure 6D and E). Next, we performed line</w:t>
      </w:r>
      <w:r>
        <w:rPr>
          <w:rFonts w:ascii="Book Antiqua" w:eastAsia="Book Antiqua" w:hAnsi="Book Antiqua" w:cs="Book Antiqua"/>
          <w:color w:val="000000" w:themeColor="text1"/>
          <w:sz w:val="24"/>
          <w:szCs w:val="24"/>
        </w:rPr>
        <w:t>ar discriminant analysis coupled with effect size measurements to discriminate the altered gut bacteria by TMAO treatment. Compared to</w:t>
      </w:r>
      <w:r>
        <w:rPr>
          <w:rFonts w:ascii="Book Antiqua" w:eastAsia="Book Antiqua" w:hAnsi="Book Antiqua" w:cs="Book Antiqua"/>
          <w:color w:val="000000" w:themeColor="text1"/>
          <w:sz w:val="24"/>
          <w:szCs w:val="24"/>
        </w:rPr>
        <w:t xml:space="preserve"> the HFHC</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Vehicle group, an increased abundance of several families such as </w:t>
      </w:r>
      <w:proofErr w:type="spellStart"/>
      <w:r>
        <w:rPr>
          <w:rFonts w:ascii="Book Antiqua" w:eastAsia="Book Antiqua" w:hAnsi="Book Antiqua" w:cs="Book Antiqua"/>
          <w:color w:val="000000" w:themeColor="text1"/>
          <w:sz w:val="24"/>
          <w:szCs w:val="24"/>
        </w:rPr>
        <w:t>Rikenellaceae</w:t>
      </w:r>
      <w:proofErr w:type="spellEnd"/>
      <w:r>
        <w:rPr>
          <w:rFonts w:ascii="Book Antiqua" w:eastAsia="Book Antiqua" w:hAnsi="Book Antiqua" w:cs="Book Antiqua"/>
          <w:color w:val="000000" w:themeColor="text1"/>
          <w:sz w:val="24"/>
          <w:szCs w:val="24"/>
        </w:rPr>
        <w:t xml:space="preserve"> and </w:t>
      </w:r>
      <w:proofErr w:type="spellStart"/>
      <w:r>
        <w:rPr>
          <w:rFonts w:ascii="Book Antiqua" w:eastAsia="Book Antiqua" w:hAnsi="Book Antiqua" w:cs="Book Antiqua"/>
          <w:color w:val="000000" w:themeColor="text1"/>
          <w:sz w:val="24"/>
          <w:szCs w:val="24"/>
        </w:rPr>
        <w:t>Porphyromonadaceae</w:t>
      </w:r>
      <w:proofErr w:type="spellEnd"/>
      <w:r>
        <w:rPr>
          <w:rFonts w:ascii="Book Antiqua" w:eastAsia="Book Antiqua" w:hAnsi="Book Antiqua" w:cs="Book Antiqua"/>
          <w:color w:val="000000" w:themeColor="text1"/>
          <w:sz w:val="24"/>
          <w:szCs w:val="24"/>
        </w:rPr>
        <w:t>, and ge</w:t>
      </w:r>
      <w:r>
        <w:rPr>
          <w:rFonts w:ascii="Book Antiqua" w:eastAsia="Book Antiqua" w:hAnsi="Book Antiqua" w:cs="Book Antiqua"/>
          <w:color w:val="000000" w:themeColor="text1"/>
          <w:sz w:val="24"/>
          <w:szCs w:val="24"/>
        </w:rPr>
        <w:t xml:space="preserve">nera such as </w:t>
      </w:r>
      <w:proofErr w:type="spellStart"/>
      <w:r>
        <w:rPr>
          <w:rFonts w:ascii="Book Antiqua" w:eastAsia="Book Antiqua" w:hAnsi="Book Antiqua" w:cs="Book Antiqua"/>
          <w:color w:val="000000" w:themeColor="text1"/>
          <w:sz w:val="24"/>
          <w:szCs w:val="24"/>
        </w:rPr>
        <w:t>Alistipes</w:t>
      </w:r>
      <w:proofErr w:type="spellEnd"/>
      <w:r>
        <w:rPr>
          <w:rFonts w:ascii="Book Antiqua" w:eastAsia="Book Antiqua" w:hAnsi="Book Antiqua" w:cs="Book Antiqua"/>
          <w:color w:val="000000" w:themeColor="text1"/>
          <w:sz w:val="24"/>
          <w:szCs w:val="24"/>
        </w:rPr>
        <w:t xml:space="preserve"> and </w:t>
      </w:r>
      <w:proofErr w:type="spellStart"/>
      <w:r>
        <w:rPr>
          <w:rFonts w:ascii="Book Antiqua" w:eastAsia="Book Antiqua" w:hAnsi="Book Antiqua" w:cs="Book Antiqua"/>
          <w:color w:val="000000" w:themeColor="text1"/>
          <w:sz w:val="24"/>
          <w:szCs w:val="24"/>
        </w:rPr>
        <w:t>Turicibacter</w:t>
      </w:r>
      <w:proofErr w:type="spellEnd"/>
      <w:r>
        <w:rPr>
          <w:rFonts w:ascii="Book Antiqua" w:eastAsia="Book Antiqua" w:hAnsi="Book Antiqua" w:cs="Book Antiqua"/>
          <w:color w:val="000000" w:themeColor="text1"/>
          <w:sz w:val="24"/>
          <w:szCs w:val="24"/>
        </w:rPr>
        <w:t xml:space="preserve">, and a decreased abundance of several families such as </w:t>
      </w:r>
      <w:proofErr w:type="spellStart"/>
      <w:r>
        <w:rPr>
          <w:rFonts w:ascii="Book Antiqua" w:eastAsia="Book Antiqua" w:hAnsi="Book Antiqua" w:cs="Book Antiqua"/>
          <w:color w:val="000000" w:themeColor="text1"/>
          <w:sz w:val="24"/>
          <w:szCs w:val="24"/>
        </w:rPr>
        <w:t>Aerococcaeae</w:t>
      </w:r>
      <w:proofErr w:type="spellEnd"/>
      <w:r>
        <w:rPr>
          <w:rFonts w:ascii="Book Antiqua" w:eastAsia="Book Antiqua" w:hAnsi="Book Antiqua" w:cs="Book Antiqua"/>
          <w:color w:val="000000" w:themeColor="text1"/>
          <w:sz w:val="24"/>
          <w:szCs w:val="24"/>
        </w:rPr>
        <w:t xml:space="preserve"> and </w:t>
      </w:r>
      <w:proofErr w:type="spellStart"/>
      <w:r>
        <w:rPr>
          <w:rFonts w:ascii="Book Antiqua" w:eastAsia="Book Antiqua" w:hAnsi="Book Antiqua" w:cs="Book Antiqua"/>
          <w:color w:val="000000" w:themeColor="text1"/>
          <w:sz w:val="24"/>
          <w:szCs w:val="24"/>
        </w:rPr>
        <w:t>Lachnospiraceae</w:t>
      </w:r>
      <w:proofErr w:type="spellEnd"/>
      <w:r>
        <w:rPr>
          <w:rFonts w:ascii="Book Antiqua" w:eastAsia="Book Antiqua" w:hAnsi="Book Antiqua" w:cs="Book Antiqua"/>
          <w:color w:val="000000" w:themeColor="text1"/>
          <w:sz w:val="24"/>
          <w:szCs w:val="24"/>
        </w:rPr>
        <w:t xml:space="preserve"> were observed in the HFHC</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TMA</w:t>
      </w:r>
      <w:r>
        <w:rPr>
          <w:rFonts w:ascii="Book Antiqua" w:eastAsia="Book Antiqua" w:hAnsi="Book Antiqua" w:cs="Book Antiqua"/>
          <w:color w:val="000000" w:themeColor="text1"/>
          <w:sz w:val="24"/>
          <w:szCs w:val="24"/>
        </w:rPr>
        <w:t xml:space="preserve">O group (Figure 6F). Moreover, we applied the </w:t>
      </w:r>
      <w:proofErr w:type="spellStart"/>
      <w:r>
        <w:rPr>
          <w:rFonts w:ascii="Book Antiqua" w:eastAsia="Book Antiqua" w:hAnsi="Book Antiqua" w:cs="Book Antiqua"/>
          <w:color w:val="000000" w:themeColor="text1"/>
          <w:sz w:val="24"/>
          <w:szCs w:val="24"/>
        </w:rPr>
        <w:t>PICRUSt</w:t>
      </w:r>
      <w:proofErr w:type="spellEnd"/>
      <w:r>
        <w:rPr>
          <w:rFonts w:ascii="Book Antiqua" w:eastAsia="Book Antiqua" w:hAnsi="Book Antiqua" w:cs="Book Antiqua"/>
          <w:color w:val="000000" w:themeColor="text1"/>
          <w:sz w:val="24"/>
          <w:szCs w:val="24"/>
        </w:rPr>
        <w:t xml:space="preserve"> (Phylogenetic Investigation of Communities </w:t>
      </w:r>
      <w:r>
        <w:rPr>
          <w:rFonts w:ascii="Book Antiqua" w:eastAsia="Book Antiqua" w:hAnsi="Book Antiqua" w:cs="Book Antiqua"/>
          <w:color w:val="000000" w:themeColor="text1"/>
          <w:sz w:val="24"/>
          <w:szCs w:val="24"/>
        </w:rPr>
        <w:t>by Reconstruction of Unobserved States) method to predict functional alterations of the gut microbi</w:t>
      </w:r>
      <w:r>
        <w:rPr>
          <w:rFonts w:ascii="Book Antiqua" w:eastAsia="Book Antiqua" w:hAnsi="Book Antiqua" w:cs="Book Antiqua"/>
          <w:color w:val="000000" w:themeColor="text1"/>
          <w:sz w:val="24"/>
          <w:szCs w:val="24"/>
        </w:rPr>
        <w:t xml:space="preserve">ota by </w:t>
      </w:r>
      <w:r w:rsidR="000242B6">
        <w:rPr>
          <w:rFonts w:ascii="Book Antiqua" w:eastAsia="Book Antiqua" w:hAnsi="Book Antiqua" w:cs="Book Antiqua"/>
          <w:color w:val="000000" w:themeColor="text1"/>
          <w:sz w:val="24"/>
          <w:szCs w:val="24"/>
        </w:rPr>
        <w:t>an</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 xml:space="preserve">HFHC </w:t>
      </w:r>
      <w:r>
        <w:rPr>
          <w:rFonts w:ascii="Book Antiqua" w:eastAsia="Book Antiqua" w:hAnsi="Book Antiqua" w:cs="Book Antiqua"/>
          <w:color w:val="000000" w:themeColor="text1"/>
          <w:sz w:val="24"/>
          <w:szCs w:val="24"/>
        </w:rPr>
        <w:t>diet and TMAO treatment. As shown in Figure 6G, TMAO partially reversed the HFHC diet-induced alterations of pathways related to nutrient and</w:t>
      </w:r>
      <w:r>
        <w:rPr>
          <w:rFonts w:ascii="Book Antiqua" w:eastAsia="Book Antiqua" w:hAnsi="Book Antiqua" w:cs="Book Antiqua"/>
          <w:color w:val="000000" w:themeColor="text1"/>
          <w:sz w:val="24"/>
          <w:szCs w:val="24"/>
        </w:rPr>
        <w:t xml:space="preserve"> energy metabolism, suggesting the improved microbial profile by TMAO may facilitate the restoration of energy homeostasis under nutrients overload cond</w:t>
      </w:r>
      <w:r>
        <w:rPr>
          <w:rFonts w:ascii="Book Antiqua" w:eastAsia="Book Antiqua" w:hAnsi="Book Antiqua" w:cs="Book Antiqua"/>
          <w:color w:val="000000" w:themeColor="text1"/>
          <w:sz w:val="24"/>
          <w:szCs w:val="24"/>
        </w:rPr>
        <w:t>itions</w:t>
      </w:r>
      <w:r>
        <w:rPr>
          <w:rFonts w:ascii="Book Antiqua" w:eastAsia="Book Antiqua" w:hAnsi="Book Antiqua" w:cs="Book Antiqua"/>
          <w:color w:val="000000" w:themeColor="text1"/>
          <w:sz w:val="24"/>
          <w:szCs w:val="24"/>
        </w:rPr>
        <w:t xml:space="preserve">. </w:t>
      </w:r>
      <w:r>
        <w:rPr>
          <w:rFonts w:ascii="Book Antiqua" w:eastAsia="Book Antiqua" w:hAnsi="Book Antiqua" w:cs="Book Antiqua"/>
          <w:color w:val="000000" w:themeColor="text1"/>
          <w:sz w:val="24"/>
          <w:szCs w:val="24"/>
        </w:rPr>
        <w:t>Ta</w:t>
      </w:r>
      <w:r>
        <w:rPr>
          <w:rFonts w:ascii="Book Antiqua" w:eastAsia="Book Antiqua" w:hAnsi="Book Antiqua" w:cs="Book Antiqua"/>
          <w:color w:val="000000" w:themeColor="text1"/>
          <w:sz w:val="24"/>
          <w:szCs w:val="24"/>
        </w:rPr>
        <w:t xml:space="preserve">ken together, these findings suggest that TMAO can regulate the structure of the gut </w:t>
      </w:r>
      <w:r>
        <w:rPr>
          <w:rFonts w:ascii="Book Antiqua" w:eastAsia="Book Antiqua" w:hAnsi="Book Antiqua" w:cs="Book Antiqua"/>
          <w:color w:val="000000" w:themeColor="text1"/>
          <w:sz w:val="24"/>
          <w:szCs w:val="24"/>
        </w:rPr>
        <w:t xml:space="preserve">microbiota and restore the </w:t>
      </w:r>
      <w:r>
        <w:rPr>
          <w:rFonts w:ascii="Book Antiqua" w:eastAsia="Book Antiqua" w:hAnsi="Book Antiqua" w:cs="Book Antiqua"/>
          <w:color w:val="000000" w:themeColor="text1"/>
          <w:sz w:val="24"/>
          <w:szCs w:val="24"/>
        </w:rPr>
        <w:lastRenderedPageBreak/>
        <w:t>depleted diversity under HFHC diet feeding conditions.</w:t>
      </w:r>
    </w:p>
    <w:bookmarkEnd w:id="20"/>
    <w:p w:rsidR="00B75F42" w:rsidRDefault="00B75F42">
      <w:pPr>
        <w:spacing w:line="360" w:lineRule="auto"/>
        <w:rPr>
          <w:rFonts w:ascii="Book Antiqua" w:hAnsi="Book Antiqua"/>
          <w:color w:val="000000" w:themeColor="text1"/>
          <w:sz w:val="24"/>
          <w:szCs w:val="24"/>
        </w:rPr>
      </w:pPr>
    </w:p>
    <w:p w:rsidR="00B75F42" w:rsidRDefault="007066C2">
      <w:pPr>
        <w:spacing w:line="360" w:lineRule="auto"/>
        <w:rPr>
          <w:rFonts w:ascii="Book Antiqua" w:eastAsia="Book Antiqua" w:hAnsi="Book Antiqua" w:cs="Book Antiqua"/>
          <w:b/>
          <w:bCs/>
          <w:color w:val="000000" w:themeColor="text1"/>
          <w:sz w:val="24"/>
          <w:szCs w:val="24"/>
        </w:rPr>
      </w:pPr>
      <w:r>
        <w:rPr>
          <w:rFonts w:ascii="Book Antiqua" w:eastAsia="Book Antiqua" w:hAnsi="Book Antiqua" w:cs="Book Antiqua"/>
          <w:b/>
          <w:bCs/>
          <w:color w:val="000000" w:themeColor="text1"/>
          <w:spacing w:val="-1"/>
          <w:sz w:val="24"/>
          <w:szCs w:val="24"/>
        </w:rPr>
        <w:t>D</w:t>
      </w:r>
      <w:r>
        <w:rPr>
          <w:rFonts w:ascii="Book Antiqua" w:eastAsia="Book Antiqua" w:hAnsi="Book Antiqua" w:cs="Book Antiqua"/>
          <w:b/>
          <w:bCs/>
          <w:color w:val="000000" w:themeColor="text1"/>
          <w:sz w:val="24"/>
          <w:szCs w:val="24"/>
        </w:rPr>
        <w:t>ISCUSSI</w:t>
      </w:r>
      <w:r>
        <w:rPr>
          <w:rFonts w:ascii="Book Antiqua" w:eastAsia="Book Antiqua" w:hAnsi="Book Antiqua" w:cs="Book Antiqua"/>
          <w:b/>
          <w:bCs/>
          <w:color w:val="000000" w:themeColor="text1"/>
          <w:spacing w:val="-1"/>
          <w:sz w:val="24"/>
          <w:szCs w:val="24"/>
        </w:rPr>
        <w:t>O</w:t>
      </w:r>
      <w:r>
        <w:rPr>
          <w:rFonts w:ascii="Book Antiqua" w:eastAsia="Book Antiqua" w:hAnsi="Book Antiqua" w:cs="Book Antiqua"/>
          <w:b/>
          <w:bCs/>
          <w:color w:val="000000" w:themeColor="text1"/>
          <w:sz w:val="24"/>
          <w:szCs w:val="24"/>
        </w:rPr>
        <w:t>N</w:t>
      </w:r>
    </w:p>
    <w:p w:rsidR="00B75F42" w:rsidRDefault="007066C2">
      <w:pPr>
        <w:spacing w:line="360" w:lineRule="auto"/>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Although TMAO has been shown to be involved in the pathogenesis of CVD, its role in NASH remains undetermined. We demon</w:t>
      </w:r>
      <w:r>
        <w:rPr>
          <w:rFonts w:ascii="Book Antiqua" w:eastAsia="Book Antiqua" w:hAnsi="Book Antiqua" w:cs="Book Antiqua"/>
          <w:bCs/>
          <w:color w:val="000000" w:themeColor="text1"/>
          <w:sz w:val="24"/>
          <w:szCs w:val="24"/>
        </w:rPr>
        <w:t>strate</w:t>
      </w:r>
      <w:r>
        <w:rPr>
          <w:rFonts w:ascii="Book Antiqua" w:eastAsia="Book Antiqua" w:hAnsi="Book Antiqua" w:cs="Book Antiqua"/>
          <w:bCs/>
          <w:color w:val="000000" w:themeColor="text1"/>
          <w:sz w:val="24"/>
          <w:szCs w:val="24"/>
        </w:rPr>
        <w:t>d</w:t>
      </w:r>
      <w:r>
        <w:rPr>
          <w:rFonts w:ascii="Book Antiqua" w:eastAsia="Book Antiqua" w:hAnsi="Book Antiqua" w:cs="Book Antiqua"/>
          <w:bCs/>
          <w:color w:val="000000" w:themeColor="text1"/>
          <w:sz w:val="24"/>
          <w:szCs w:val="24"/>
        </w:rPr>
        <w:t xml:space="preserve">, for the first time, that oral TMAO administration </w:t>
      </w:r>
      <w:r>
        <w:rPr>
          <w:rFonts w:ascii="Book Antiqua" w:eastAsia="Book Antiqua" w:hAnsi="Book Antiqua" w:cs="Book Antiqua"/>
          <w:bCs/>
          <w:color w:val="000000" w:themeColor="text1"/>
          <w:sz w:val="24"/>
          <w:szCs w:val="24"/>
        </w:rPr>
        <w:t xml:space="preserve">restored </w:t>
      </w:r>
      <w:r>
        <w:rPr>
          <w:rFonts w:ascii="Book Antiqua" w:eastAsia="Book Antiqua" w:hAnsi="Book Antiqua" w:cs="Book Antiqua"/>
          <w:bCs/>
          <w:color w:val="000000" w:themeColor="text1"/>
          <w:sz w:val="24"/>
          <w:szCs w:val="24"/>
        </w:rPr>
        <w:t xml:space="preserve">the diversity of gut flora, </w:t>
      </w:r>
      <w:r>
        <w:rPr>
          <w:rFonts w:ascii="Book Antiqua" w:eastAsia="Book Antiqua" w:hAnsi="Book Antiqua" w:cs="Book Antiqua"/>
          <w:bCs/>
          <w:color w:val="000000" w:themeColor="text1"/>
          <w:sz w:val="24"/>
          <w:szCs w:val="24"/>
        </w:rPr>
        <w:t xml:space="preserve">inhibited </w:t>
      </w:r>
      <w:r>
        <w:rPr>
          <w:rFonts w:ascii="Book Antiqua" w:eastAsia="Book Antiqua" w:hAnsi="Book Antiqua" w:cs="Book Antiqua"/>
          <w:bCs/>
          <w:color w:val="000000" w:themeColor="text1"/>
          <w:sz w:val="24"/>
          <w:szCs w:val="24"/>
        </w:rPr>
        <w:t xml:space="preserve">intestinal cholesterol absorption, </w:t>
      </w:r>
      <w:r>
        <w:rPr>
          <w:rFonts w:ascii="Book Antiqua" w:eastAsia="Book Antiqua" w:hAnsi="Book Antiqua" w:cs="Book Antiqua"/>
          <w:bCs/>
          <w:color w:val="000000" w:themeColor="text1"/>
          <w:sz w:val="24"/>
          <w:szCs w:val="24"/>
        </w:rPr>
        <w:t xml:space="preserve">reduced </w:t>
      </w:r>
      <w:r>
        <w:rPr>
          <w:rFonts w:ascii="Book Antiqua" w:eastAsia="Book Antiqua" w:hAnsi="Book Antiqua" w:cs="Book Antiqua"/>
          <w:bCs/>
          <w:color w:val="000000" w:themeColor="text1"/>
          <w:sz w:val="24"/>
          <w:szCs w:val="24"/>
        </w:rPr>
        <w:t>hepatic cholesterol overload</w:t>
      </w:r>
      <w:r>
        <w:rPr>
          <w:rFonts w:ascii="Book Antiqua" w:eastAsia="Book Antiqua" w:hAnsi="Book Antiqua" w:cs="Book Antiqua"/>
          <w:bCs/>
          <w:color w:val="000000" w:themeColor="text1"/>
          <w:sz w:val="24"/>
          <w:szCs w:val="24"/>
        </w:rPr>
        <w:t>,</w:t>
      </w:r>
      <w:r>
        <w:rPr>
          <w:rFonts w:ascii="Book Antiqua" w:eastAsia="Book Antiqua" w:hAnsi="Book Antiqua" w:cs="Book Antiqua"/>
          <w:bCs/>
          <w:color w:val="000000" w:themeColor="text1"/>
          <w:sz w:val="24"/>
          <w:szCs w:val="24"/>
        </w:rPr>
        <w:t xml:space="preserve"> and </w:t>
      </w:r>
      <w:r>
        <w:rPr>
          <w:rFonts w:ascii="Book Antiqua" w:eastAsia="Book Antiqua" w:hAnsi="Book Antiqua" w:cs="Book Antiqua"/>
          <w:bCs/>
          <w:color w:val="000000" w:themeColor="text1"/>
          <w:sz w:val="24"/>
          <w:szCs w:val="24"/>
        </w:rPr>
        <w:t xml:space="preserve">attenuated </w:t>
      </w:r>
      <w:r>
        <w:rPr>
          <w:rFonts w:ascii="Book Antiqua" w:eastAsia="Book Antiqua" w:hAnsi="Book Antiqua" w:cs="Book Antiqua"/>
          <w:bCs/>
          <w:color w:val="000000" w:themeColor="text1"/>
          <w:sz w:val="24"/>
          <w:szCs w:val="24"/>
        </w:rPr>
        <w:t>ER stress and cell death induced</w:t>
      </w:r>
      <w:r>
        <w:rPr>
          <w:rFonts w:ascii="Book Antiqua" w:eastAsia="Book Antiqua" w:hAnsi="Book Antiqua" w:cs="Book Antiqua"/>
          <w:bCs/>
          <w:color w:val="000000" w:themeColor="text1"/>
          <w:sz w:val="24"/>
          <w:szCs w:val="24"/>
        </w:rPr>
        <w:t xml:space="preserve"> liver injury, which contribute</w:t>
      </w:r>
      <w:r>
        <w:rPr>
          <w:rFonts w:ascii="Book Antiqua" w:eastAsia="Book Antiqua" w:hAnsi="Book Antiqua" w:cs="Book Antiqua"/>
          <w:bCs/>
          <w:color w:val="000000" w:themeColor="text1"/>
          <w:sz w:val="24"/>
          <w:szCs w:val="24"/>
        </w:rPr>
        <w:t>d</w:t>
      </w:r>
      <w:r>
        <w:rPr>
          <w:rFonts w:ascii="Book Antiqua" w:eastAsia="Book Antiqua" w:hAnsi="Book Antiqua" w:cs="Book Antiqua"/>
          <w:bCs/>
          <w:color w:val="000000" w:themeColor="text1"/>
          <w:sz w:val="24"/>
          <w:szCs w:val="24"/>
        </w:rPr>
        <w:t xml:space="preserve"> to the hist</w:t>
      </w:r>
      <w:r>
        <w:rPr>
          <w:rFonts w:ascii="Book Antiqua" w:eastAsia="Book Antiqua" w:hAnsi="Book Antiqua" w:cs="Book Antiqua"/>
          <w:bCs/>
          <w:color w:val="000000" w:themeColor="text1"/>
          <w:sz w:val="24"/>
          <w:szCs w:val="24"/>
        </w:rPr>
        <w:t>ological and serological improve</w:t>
      </w:r>
      <w:r>
        <w:rPr>
          <w:rFonts w:ascii="Book Antiqua" w:eastAsia="Book Antiqua" w:hAnsi="Book Antiqua" w:cs="Book Antiqua"/>
          <w:bCs/>
          <w:color w:val="000000" w:themeColor="text1"/>
          <w:sz w:val="24"/>
          <w:szCs w:val="24"/>
        </w:rPr>
        <w:t>ment</w:t>
      </w:r>
      <w:r>
        <w:rPr>
          <w:rFonts w:ascii="Book Antiqua" w:eastAsia="Book Antiqua" w:hAnsi="Book Antiqua" w:cs="Book Antiqua"/>
          <w:bCs/>
          <w:color w:val="000000" w:themeColor="text1"/>
          <w:sz w:val="24"/>
          <w:szCs w:val="24"/>
        </w:rPr>
        <w:t>s</w:t>
      </w:r>
      <w:r>
        <w:rPr>
          <w:rFonts w:ascii="Book Antiqua" w:eastAsia="Book Antiqua" w:hAnsi="Book Antiqua" w:cs="Book Antiqua"/>
          <w:bCs/>
          <w:color w:val="000000" w:themeColor="text1"/>
          <w:sz w:val="24"/>
          <w:szCs w:val="24"/>
        </w:rPr>
        <w:t xml:space="preserve"> o</w:t>
      </w:r>
      <w:r>
        <w:rPr>
          <w:rFonts w:ascii="Book Antiqua" w:eastAsia="Book Antiqua" w:hAnsi="Book Antiqua" w:cs="Book Antiqua"/>
          <w:bCs/>
          <w:color w:val="000000" w:themeColor="text1"/>
          <w:sz w:val="24"/>
          <w:szCs w:val="24"/>
        </w:rPr>
        <w:t>f NASH in HFHC diet-fed rats.</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One of the most important finding of this study is the identification of an important role of TMAO in cholesterol metabolism and metabolic stre</w:t>
      </w:r>
      <w:r>
        <w:rPr>
          <w:rFonts w:ascii="Book Antiqua" w:eastAsia="Book Antiqua" w:hAnsi="Book Antiqua" w:cs="Book Antiqua"/>
          <w:bCs/>
          <w:color w:val="000000" w:themeColor="text1"/>
          <w:sz w:val="24"/>
          <w:szCs w:val="24"/>
        </w:rPr>
        <w:t>ss under cholesterol overload. ER is a major storage organelle of intracellular cholesterol. Disruption of cholesterol homeostasis and excess cholesterol challenge will disrupt the physiological function of ER to correctly fold and modify proteins, resulti</w:t>
      </w:r>
      <w:r>
        <w:rPr>
          <w:rFonts w:ascii="Book Antiqua" w:eastAsia="Book Antiqua" w:hAnsi="Book Antiqua" w:cs="Book Antiqua"/>
          <w:bCs/>
          <w:color w:val="000000" w:themeColor="text1"/>
          <w:sz w:val="24"/>
          <w:szCs w:val="24"/>
        </w:rPr>
        <w:t xml:space="preserve">ng in ER stress. Under this circumstance, the unfolded protein response is activated to protect against ER stress, and if the adaptive reactions fail to compensate, apoptosis will be </w:t>
      </w:r>
      <w:proofErr w:type="gramStart"/>
      <w:r>
        <w:rPr>
          <w:rFonts w:ascii="Book Antiqua" w:eastAsia="Book Antiqua" w:hAnsi="Book Antiqua" w:cs="Book Antiqua"/>
          <w:bCs/>
          <w:color w:val="000000" w:themeColor="text1"/>
          <w:sz w:val="24"/>
          <w:szCs w:val="24"/>
        </w:rPr>
        <w:t>induced</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29]</w:t>
      </w:r>
      <w:r>
        <w:rPr>
          <w:rFonts w:ascii="Book Antiqua" w:eastAsia="Book Antiqua" w:hAnsi="Book Antiqua" w:cs="Book Antiqua"/>
          <w:bCs/>
          <w:color w:val="000000" w:themeColor="text1"/>
          <w:sz w:val="24"/>
          <w:szCs w:val="24"/>
        </w:rPr>
        <w:t xml:space="preserve">. Our data show </w:t>
      </w:r>
      <w:r>
        <w:rPr>
          <w:rFonts w:ascii="Book Antiqua" w:eastAsia="Book Antiqua" w:hAnsi="Book Antiqua" w:cs="Book Antiqua"/>
          <w:bCs/>
          <w:color w:val="000000" w:themeColor="text1"/>
          <w:sz w:val="24"/>
          <w:szCs w:val="24"/>
        </w:rPr>
        <w:t xml:space="preserve">that hepatic ER stress and cell death </w:t>
      </w:r>
      <w:r>
        <w:rPr>
          <w:rFonts w:ascii="Book Antiqua" w:eastAsia="Book Antiqua" w:hAnsi="Book Antiqua" w:cs="Book Antiqua"/>
          <w:bCs/>
          <w:color w:val="000000" w:themeColor="text1"/>
          <w:sz w:val="24"/>
          <w:szCs w:val="24"/>
        </w:rPr>
        <w:t>were</w:t>
      </w:r>
      <w:r>
        <w:rPr>
          <w:rFonts w:ascii="Book Antiqua" w:eastAsia="Book Antiqua" w:hAnsi="Book Antiqua" w:cs="Book Antiqua"/>
          <w:bCs/>
          <w:color w:val="000000" w:themeColor="text1"/>
          <w:sz w:val="24"/>
          <w:szCs w:val="24"/>
        </w:rPr>
        <w:t xml:space="preserve"> </w:t>
      </w:r>
      <w:r>
        <w:rPr>
          <w:rFonts w:ascii="Book Antiqua" w:eastAsia="Book Antiqua" w:hAnsi="Book Antiqua" w:cs="Book Antiqua"/>
          <w:bCs/>
          <w:color w:val="000000" w:themeColor="text1"/>
          <w:sz w:val="24"/>
          <w:szCs w:val="24"/>
        </w:rPr>
        <w:t xml:space="preserve">decreased </w:t>
      </w:r>
      <w:r>
        <w:rPr>
          <w:rFonts w:ascii="Book Antiqua" w:eastAsia="Book Antiqua" w:hAnsi="Book Antiqua" w:cs="Book Antiqua"/>
          <w:bCs/>
          <w:color w:val="000000" w:themeColor="text1"/>
          <w:sz w:val="24"/>
          <w:szCs w:val="24"/>
        </w:rPr>
        <w:t xml:space="preserve">by </w:t>
      </w:r>
      <w:r>
        <w:rPr>
          <w:rFonts w:ascii="Book Antiqua" w:eastAsia="Book Antiqua" w:hAnsi="Book Antiqua" w:cs="Book Antiqua"/>
          <w:bCs/>
          <w:color w:val="000000" w:themeColor="text1"/>
          <w:sz w:val="24"/>
          <w:szCs w:val="24"/>
        </w:rPr>
        <w:t>TMAO intervention. This may be du</w:t>
      </w:r>
      <w:r>
        <w:rPr>
          <w:rFonts w:ascii="Book Antiqua" w:eastAsia="Book Antiqua" w:hAnsi="Book Antiqua" w:cs="Book Antiqua"/>
          <w:bCs/>
          <w:color w:val="000000" w:themeColor="text1"/>
          <w:sz w:val="24"/>
          <w:szCs w:val="24"/>
        </w:rPr>
        <w:t>e to the reduction of hepatic cholesterol by TMAO treatment. TMAO may also serve as a chemical chaperone to facilitate protein folding and stabilize protein structure and directly alleviate ER stress. Sev</w:t>
      </w:r>
      <w:r>
        <w:rPr>
          <w:rFonts w:ascii="Book Antiqua" w:eastAsia="Book Antiqua" w:hAnsi="Book Antiqua" w:cs="Book Antiqua"/>
          <w:bCs/>
          <w:color w:val="000000" w:themeColor="text1"/>
          <w:sz w:val="24"/>
          <w:szCs w:val="24"/>
        </w:rPr>
        <w:t xml:space="preserve">eral studies have proposed that the alleviation of ER stress by TMAO may mediate the beneficial roles of </w:t>
      </w:r>
      <w:proofErr w:type="gramStart"/>
      <w:r>
        <w:rPr>
          <w:rFonts w:ascii="Book Antiqua" w:eastAsia="Book Antiqua" w:hAnsi="Book Antiqua" w:cs="Book Antiqua"/>
          <w:bCs/>
          <w:color w:val="000000" w:themeColor="text1"/>
          <w:sz w:val="24"/>
          <w:szCs w:val="24"/>
        </w:rPr>
        <w:t>TMAO</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13,14]</w:t>
      </w:r>
      <w:r>
        <w:rPr>
          <w:rFonts w:ascii="Book Antiqua" w:eastAsia="Book Antiqua" w:hAnsi="Book Antiqua" w:cs="Book Antiqua"/>
          <w:bCs/>
          <w:color w:val="000000" w:themeColor="text1"/>
          <w:sz w:val="24"/>
          <w:szCs w:val="24"/>
        </w:rPr>
        <w:t>. To further verify th</w:t>
      </w:r>
      <w:r>
        <w:rPr>
          <w:rFonts w:ascii="Book Antiqua" w:eastAsia="Book Antiqua" w:hAnsi="Book Antiqua" w:cs="Book Antiqua"/>
          <w:bCs/>
          <w:color w:val="000000" w:themeColor="text1"/>
          <w:sz w:val="24"/>
          <w:szCs w:val="24"/>
        </w:rPr>
        <w:t xml:space="preserve">e direct effect of TMAO on ER stress in hepatocytes, </w:t>
      </w:r>
      <w:r>
        <w:rPr>
          <w:rFonts w:ascii="Book Antiqua" w:eastAsia="Book Antiqua" w:hAnsi="Book Antiqua" w:cs="Book Antiqua"/>
          <w:bCs/>
          <w:i/>
          <w:color w:val="000000" w:themeColor="text1"/>
          <w:sz w:val="24"/>
          <w:szCs w:val="24"/>
        </w:rPr>
        <w:t>in vitro</w:t>
      </w:r>
      <w:r>
        <w:rPr>
          <w:rFonts w:ascii="Book Antiqua" w:eastAsia="Book Antiqua" w:hAnsi="Book Antiqua" w:cs="Book Antiqua"/>
          <w:bCs/>
          <w:color w:val="000000" w:themeColor="text1"/>
          <w:sz w:val="24"/>
          <w:szCs w:val="24"/>
        </w:rPr>
        <w:t xml:space="preserve"> assays will be </w:t>
      </w:r>
      <w:r>
        <w:rPr>
          <w:rFonts w:ascii="Book Antiqua" w:eastAsia="Book Antiqua" w:hAnsi="Book Antiqua" w:cs="Book Antiqua"/>
          <w:bCs/>
          <w:color w:val="000000" w:themeColor="text1"/>
          <w:sz w:val="24"/>
          <w:szCs w:val="24"/>
        </w:rPr>
        <w:t xml:space="preserve">needed </w:t>
      </w:r>
      <w:r>
        <w:rPr>
          <w:rFonts w:ascii="Book Antiqua" w:eastAsia="Book Antiqua" w:hAnsi="Book Antiqua" w:cs="Book Antiqua"/>
          <w:bCs/>
          <w:color w:val="000000" w:themeColor="text1"/>
          <w:sz w:val="24"/>
          <w:szCs w:val="24"/>
        </w:rPr>
        <w:t>in future studies.</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 xml:space="preserve">Our study also </w:t>
      </w:r>
      <w:r>
        <w:rPr>
          <w:rFonts w:ascii="Book Antiqua" w:eastAsia="Book Antiqua" w:hAnsi="Book Antiqua" w:cs="Book Antiqua"/>
          <w:bCs/>
          <w:color w:val="000000" w:themeColor="text1"/>
          <w:sz w:val="24"/>
          <w:szCs w:val="24"/>
        </w:rPr>
        <w:t xml:space="preserve">showed </w:t>
      </w:r>
      <w:r>
        <w:rPr>
          <w:rFonts w:ascii="Book Antiqua" w:eastAsia="Book Antiqua" w:hAnsi="Book Antiqua" w:cs="Book Antiqua"/>
          <w:bCs/>
          <w:color w:val="000000" w:themeColor="text1"/>
          <w:sz w:val="24"/>
          <w:szCs w:val="24"/>
        </w:rPr>
        <w:t xml:space="preserve">that oral TMAO administration </w:t>
      </w:r>
      <w:r>
        <w:rPr>
          <w:rFonts w:ascii="Book Antiqua" w:eastAsia="Book Antiqua" w:hAnsi="Book Antiqua" w:cs="Book Antiqua"/>
          <w:bCs/>
          <w:color w:val="000000" w:themeColor="text1"/>
          <w:sz w:val="24"/>
          <w:szCs w:val="24"/>
        </w:rPr>
        <w:t xml:space="preserve">altered </w:t>
      </w:r>
      <w:r>
        <w:rPr>
          <w:rFonts w:ascii="Book Antiqua" w:eastAsia="Book Antiqua" w:hAnsi="Book Antiqua" w:cs="Book Antiqua"/>
          <w:bCs/>
          <w:color w:val="000000" w:themeColor="text1"/>
          <w:sz w:val="24"/>
          <w:szCs w:val="24"/>
        </w:rPr>
        <w:t>the expressio</w:t>
      </w:r>
      <w:r>
        <w:rPr>
          <w:rFonts w:ascii="Book Antiqua" w:eastAsia="Book Antiqua" w:hAnsi="Book Antiqua" w:cs="Book Antiqua"/>
          <w:bCs/>
          <w:color w:val="000000" w:themeColor="text1"/>
          <w:sz w:val="24"/>
          <w:szCs w:val="24"/>
        </w:rPr>
        <w:t>n levels of cholesterol transporters in the small intestine, especially in the jejunum and ileum. The downregulated NPC1L1 and upregulated ABCG5/8 in the TMAO-treated gro</w:t>
      </w:r>
      <w:r>
        <w:rPr>
          <w:rFonts w:ascii="Book Antiqua" w:eastAsia="Book Antiqua" w:hAnsi="Book Antiqua" w:cs="Book Antiqua"/>
          <w:bCs/>
          <w:color w:val="000000" w:themeColor="text1"/>
          <w:sz w:val="24"/>
          <w:szCs w:val="24"/>
        </w:rPr>
        <w:t>up could lead to decreased intestinal cholesterol absorption from the diet. It is interesting that the effect of TMAO on the expression of intestinal cholesterol trans</w:t>
      </w:r>
      <w:r>
        <w:rPr>
          <w:rFonts w:ascii="Book Antiqua" w:eastAsia="Book Antiqua" w:hAnsi="Book Antiqua" w:cs="Book Antiqua"/>
          <w:bCs/>
          <w:color w:val="000000" w:themeColor="text1"/>
          <w:sz w:val="24"/>
          <w:szCs w:val="24"/>
        </w:rPr>
        <w:t xml:space="preserve">porters </w:t>
      </w:r>
      <w:r>
        <w:rPr>
          <w:rFonts w:ascii="Book Antiqua" w:eastAsia="Book Antiqua" w:hAnsi="Book Antiqua" w:cs="Book Antiqua"/>
          <w:bCs/>
          <w:color w:val="000000" w:themeColor="text1"/>
          <w:sz w:val="24"/>
          <w:szCs w:val="24"/>
        </w:rPr>
        <w:t xml:space="preserve">was </w:t>
      </w:r>
      <w:r>
        <w:rPr>
          <w:rFonts w:ascii="Book Antiqua" w:eastAsia="Book Antiqua" w:hAnsi="Book Antiqua" w:cs="Book Antiqua"/>
          <w:bCs/>
          <w:color w:val="000000" w:themeColor="text1"/>
          <w:sz w:val="24"/>
          <w:szCs w:val="24"/>
        </w:rPr>
        <w:t>magnif</w:t>
      </w:r>
      <w:r>
        <w:rPr>
          <w:rFonts w:ascii="Book Antiqua" w:eastAsia="Book Antiqua" w:hAnsi="Book Antiqua" w:cs="Book Antiqua"/>
          <w:bCs/>
          <w:color w:val="000000" w:themeColor="text1"/>
          <w:sz w:val="24"/>
          <w:szCs w:val="24"/>
        </w:rPr>
        <w:t>ied under HFHC-diet feeding conditions. A possible explanation is th</w:t>
      </w:r>
      <w:r>
        <w:rPr>
          <w:rFonts w:ascii="Book Antiqua" w:eastAsia="Book Antiqua" w:hAnsi="Book Antiqua" w:cs="Book Antiqua"/>
          <w:bCs/>
          <w:color w:val="000000" w:themeColor="text1"/>
          <w:sz w:val="24"/>
          <w:szCs w:val="24"/>
        </w:rPr>
        <w:t>at activated adaptive regulation of intestinal cholesterol transporters under high cholesterol influx conditions synergizes with TMAO functions. Moreover, it has also been demonstrated that dietary TMAO supplementation can cause a 26% reduction in intestin</w:t>
      </w:r>
      <w:r>
        <w:rPr>
          <w:rFonts w:ascii="Book Antiqua" w:eastAsia="Book Antiqua" w:hAnsi="Book Antiqua" w:cs="Book Antiqua"/>
          <w:bCs/>
          <w:color w:val="000000" w:themeColor="text1"/>
          <w:sz w:val="24"/>
          <w:szCs w:val="24"/>
        </w:rPr>
        <w:t xml:space="preserve">al cholesterol absorption under normal chow diet feeding </w:t>
      </w:r>
      <w:proofErr w:type="gramStart"/>
      <w:r>
        <w:rPr>
          <w:rFonts w:ascii="Book Antiqua" w:eastAsia="Book Antiqua" w:hAnsi="Book Antiqua" w:cs="Book Antiqua"/>
          <w:bCs/>
          <w:color w:val="000000" w:themeColor="text1"/>
          <w:sz w:val="24"/>
          <w:szCs w:val="24"/>
        </w:rPr>
        <w:t>conditions</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10]</w:t>
      </w:r>
      <w:r>
        <w:rPr>
          <w:rFonts w:ascii="Book Antiqua" w:eastAsia="Book Antiqua" w:hAnsi="Book Antiqua" w:cs="Book Antiqua"/>
          <w:bCs/>
          <w:color w:val="000000" w:themeColor="text1"/>
          <w:sz w:val="24"/>
          <w:szCs w:val="24"/>
        </w:rPr>
        <w:t xml:space="preserve">, which partially supports our findings in the context of </w:t>
      </w:r>
      <w:r>
        <w:rPr>
          <w:rFonts w:ascii="Book Antiqua" w:eastAsia="Book Antiqua" w:hAnsi="Book Antiqua" w:cs="Book Antiqua"/>
          <w:bCs/>
          <w:color w:val="000000" w:themeColor="text1"/>
          <w:sz w:val="24"/>
          <w:szCs w:val="24"/>
        </w:rPr>
        <w:lastRenderedPageBreak/>
        <w:t>HFHC diet-induced steatohepatitis.</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Another finding of our study is t</w:t>
      </w:r>
      <w:r>
        <w:rPr>
          <w:rFonts w:ascii="Book Antiqua" w:eastAsia="Book Antiqua" w:hAnsi="Book Antiqua" w:cs="Book Antiqua"/>
          <w:bCs/>
          <w:color w:val="000000" w:themeColor="text1"/>
          <w:sz w:val="24"/>
          <w:szCs w:val="24"/>
        </w:rPr>
        <w:t xml:space="preserve">hat TMAO </w:t>
      </w:r>
      <w:r>
        <w:rPr>
          <w:rFonts w:ascii="Book Antiqua" w:eastAsia="Book Antiqua" w:hAnsi="Book Antiqua" w:cs="Book Antiqua"/>
          <w:bCs/>
          <w:color w:val="000000" w:themeColor="text1"/>
          <w:sz w:val="24"/>
          <w:szCs w:val="24"/>
        </w:rPr>
        <w:t xml:space="preserve">restored </w:t>
      </w:r>
      <w:r>
        <w:rPr>
          <w:rFonts w:ascii="Book Antiqua" w:eastAsia="Book Antiqua" w:hAnsi="Book Antiqua" w:cs="Book Antiqua"/>
          <w:bCs/>
          <w:color w:val="000000" w:themeColor="text1"/>
          <w:sz w:val="24"/>
          <w:szCs w:val="24"/>
        </w:rPr>
        <w:t>the diversity of gut commensal b</w:t>
      </w:r>
      <w:r>
        <w:rPr>
          <w:rFonts w:ascii="Book Antiqua" w:eastAsia="Book Antiqua" w:hAnsi="Book Antiqua" w:cs="Book Antiqua"/>
          <w:bCs/>
          <w:color w:val="000000" w:themeColor="text1"/>
          <w:sz w:val="24"/>
          <w:szCs w:val="24"/>
        </w:rPr>
        <w:t xml:space="preserve">acteria in rats fed </w:t>
      </w:r>
      <w:r w:rsidR="000242B6">
        <w:rPr>
          <w:rFonts w:ascii="Book Antiqua" w:eastAsia="Book Antiqua" w:hAnsi="Book Antiqua" w:cs="Book Antiqua"/>
          <w:bCs/>
          <w:color w:val="000000" w:themeColor="text1"/>
          <w:sz w:val="24"/>
          <w:szCs w:val="24"/>
        </w:rPr>
        <w:t>an</w:t>
      </w:r>
      <w:r>
        <w:rPr>
          <w:rFonts w:ascii="Book Antiqua" w:eastAsia="Book Antiqua" w:hAnsi="Book Antiqua" w:cs="Book Antiqua"/>
          <w:bCs/>
          <w:color w:val="000000" w:themeColor="text1"/>
          <w:sz w:val="24"/>
          <w:szCs w:val="24"/>
        </w:rPr>
        <w:t xml:space="preserve"> </w:t>
      </w:r>
      <w:r>
        <w:rPr>
          <w:rFonts w:ascii="Book Antiqua" w:eastAsia="Book Antiqua" w:hAnsi="Book Antiqua" w:cs="Book Antiqua"/>
          <w:bCs/>
          <w:color w:val="000000" w:themeColor="text1"/>
          <w:sz w:val="24"/>
          <w:szCs w:val="24"/>
        </w:rPr>
        <w:t xml:space="preserve">HFHC diet. </w:t>
      </w:r>
      <w:r>
        <w:rPr>
          <w:rFonts w:ascii="Book Antiqua" w:hAnsi="Book Antiqua" w:cs="Arial"/>
          <w:color w:val="000000" w:themeColor="text1"/>
          <w:sz w:val="24"/>
          <w:szCs w:val="24"/>
        </w:rPr>
        <w:t xml:space="preserve">Gut </w:t>
      </w:r>
      <w:proofErr w:type="spellStart"/>
      <w:r>
        <w:rPr>
          <w:rFonts w:ascii="Book Antiqua" w:hAnsi="Book Antiqua" w:cs="Arial"/>
          <w:color w:val="000000" w:themeColor="text1"/>
          <w:sz w:val="24"/>
          <w:szCs w:val="24"/>
        </w:rPr>
        <w:t>dysbiosis</w:t>
      </w:r>
      <w:proofErr w:type="spellEnd"/>
      <w:r>
        <w:rPr>
          <w:rFonts w:ascii="Book Antiqua" w:hAnsi="Book Antiqua" w:cs="Arial"/>
          <w:color w:val="000000" w:themeColor="text1"/>
          <w:sz w:val="24"/>
          <w:szCs w:val="24"/>
        </w:rPr>
        <w:t xml:space="preserve"> is a hallm</w:t>
      </w:r>
      <w:r>
        <w:rPr>
          <w:rFonts w:ascii="Book Antiqua" w:hAnsi="Book Antiqua" w:cs="Arial"/>
          <w:color w:val="000000" w:themeColor="text1"/>
          <w:sz w:val="24"/>
          <w:szCs w:val="24"/>
        </w:rPr>
        <w:t xml:space="preserve">ark of NAFLD and NASH, in which reduced diversity of gut bacteria is an important </w:t>
      </w:r>
      <w:proofErr w:type="gramStart"/>
      <w:r>
        <w:rPr>
          <w:rFonts w:ascii="Book Antiqua" w:hAnsi="Book Antiqua" w:cs="Arial"/>
          <w:color w:val="000000" w:themeColor="text1"/>
          <w:sz w:val="24"/>
          <w:szCs w:val="24"/>
        </w:rPr>
        <w:t>characteristic</w:t>
      </w:r>
      <w:r>
        <w:rPr>
          <w:rFonts w:ascii="Book Antiqua" w:hAnsi="Book Antiqua" w:cs="Arial"/>
          <w:color w:val="000000" w:themeColor="text1"/>
          <w:sz w:val="24"/>
          <w:szCs w:val="24"/>
          <w:vertAlign w:val="superscript"/>
        </w:rPr>
        <w:t>[</w:t>
      </w:r>
      <w:proofErr w:type="gramEnd"/>
      <w:r>
        <w:rPr>
          <w:rFonts w:ascii="Book Antiqua" w:hAnsi="Book Antiqua" w:cs="Arial"/>
          <w:color w:val="000000" w:themeColor="text1"/>
          <w:sz w:val="24"/>
          <w:szCs w:val="24"/>
          <w:vertAlign w:val="superscript"/>
        </w:rPr>
        <w:t>25,30]</w:t>
      </w:r>
      <w:r>
        <w:rPr>
          <w:rFonts w:ascii="Book Antiqua" w:hAnsi="Book Antiqua" w:cs="Arial"/>
          <w:color w:val="000000" w:themeColor="text1"/>
          <w:sz w:val="24"/>
          <w:szCs w:val="24"/>
        </w:rPr>
        <w:t xml:space="preserve">. Gut </w:t>
      </w:r>
      <w:proofErr w:type="spellStart"/>
      <w:r>
        <w:rPr>
          <w:rFonts w:ascii="Book Antiqua" w:hAnsi="Book Antiqua" w:cs="Arial"/>
          <w:color w:val="000000" w:themeColor="text1"/>
          <w:sz w:val="24"/>
          <w:szCs w:val="24"/>
        </w:rPr>
        <w:t>dysbiosis</w:t>
      </w:r>
      <w:proofErr w:type="spellEnd"/>
      <w:r>
        <w:rPr>
          <w:rFonts w:ascii="Book Antiqua" w:hAnsi="Book Antiqua" w:cs="Arial"/>
          <w:color w:val="000000" w:themeColor="text1"/>
          <w:sz w:val="24"/>
          <w:szCs w:val="24"/>
        </w:rPr>
        <w:t xml:space="preserve"> leads to gut bacteria translocation due to the impaired intestinal </w:t>
      </w:r>
      <w:r>
        <w:rPr>
          <w:rFonts w:ascii="Book Antiqua" w:hAnsi="Book Antiqua" w:cs="Arial"/>
          <w:color w:val="000000" w:themeColor="text1"/>
          <w:sz w:val="24"/>
          <w:szCs w:val="24"/>
        </w:rPr>
        <w:t xml:space="preserve">barrier and increased production of harmful microbial metabolites such as lipopolysaccharide and endogenous ethanol, which contribute to the pathogenesis and progression of NAFLD and </w:t>
      </w:r>
      <w:proofErr w:type="gramStart"/>
      <w:r>
        <w:rPr>
          <w:rFonts w:ascii="Book Antiqua" w:hAnsi="Book Antiqua" w:cs="Arial"/>
          <w:color w:val="000000" w:themeColor="text1"/>
          <w:sz w:val="24"/>
          <w:szCs w:val="24"/>
        </w:rPr>
        <w:t>NASH</w:t>
      </w:r>
      <w:r>
        <w:rPr>
          <w:rFonts w:ascii="Book Antiqua" w:hAnsi="Book Antiqua" w:cs="Arial"/>
          <w:color w:val="000000" w:themeColor="text1"/>
          <w:sz w:val="24"/>
          <w:szCs w:val="24"/>
          <w:vertAlign w:val="superscript"/>
        </w:rPr>
        <w:t>[</w:t>
      </w:r>
      <w:proofErr w:type="gramEnd"/>
      <w:r>
        <w:rPr>
          <w:rFonts w:ascii="Book Antiqua" w:hAnsi="Book Antiqua" w:cs="Arial"/>
          <w:color w:val="000000" w:themeColor="text1"/>
          <w:sz w:val="24"/>
          <w:szCs w:val="24"/>
          <w:vertAlign w:val="superscript"/>
        </w:rPr>
        <w:t>31]</w:t>
      </w:r>
      <w:r>
        <w:rPr>
          <w:rFonts w:ascii="Book Antiqua" w:hAnsi="Book Antiqua" w:cs="Arial"/>
          <w:color w:val="000000" w:themeColor="text1"/>
          <w:sz w:val="24"/>
          <w:szCs w:val="24"/>
        </w:rPr>
        <w:t>. The restoration of the gut microbiota diversity by TMAO may med</w:t>
      </w:r>
      <w:r>
        <w:rPr>
          <w:rFonts w:ascii="Book Antiqua" w:hAnsi="Book Antiqua" w:cs="Arial"/>
          <w:color w:val="000000" w:themeColor="text1"/>
          <w:sz w:val="24"/>
          <w:szCs w:val="24"/>
        </w:rPr>
        <w:t xml:space="preserve">iate its beneficial role in HFHC diet-induced steatohepatitis. </w:t>
      </w:r>
      <w:r>
        <w:rPr>
          <w:rFonts w:ascii="Book Antiqua" w:eastAsia="Book Antiqua" w:hAnsi="Book Antiqua" w:cs="Book Antiqua"/>
          <w:bCs/>
          <w:color w:val="000000" w:themeColor="text1"/>
          <w:sz w:val="24"/>
          <w:szCs w:val="24"/>
        </w:rPr>
        <w:t xml:space="preserve">It has been demonstrated that bile acids have a great impact on the composition of the gut </w:t>
      </w:r>
      <w:proofErr w:type="gramStart"/>
      <w:r>
        <w:rPr>
          <w:rFonts w:ascii="Book Antiqua" w:eastAsia="Book Antiqua" w:hAnsi="Book Antiqua" w:cs="Book Antiqua"/>
          <w:bCs/>
          <w:color w:val="000000" w:themeColor="text1"/>
          <w:sz w:val="24"/>
          <w:szCs w:val="24"/>
        </w:rPr>
        <w:t>microbiota</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32,33]</w:t>
      </w:r>
      <w:r>
        <w:rPr>
          <w:rFonts w:ascii="Book Antiqua" w:eastAsia="Book Antiqua" w:hAnsi="Book Antiqua" w:cs="Book Antiqua"/>
          <w:bCs/>
          <w:color w:val="000000" w:themeColor="text1"/>
          <w:sz w:val="24"/>
          <w:szCs w:val="24"/>
        </w:rPr>
        <w:t>. Bile acids can directly impair membrane integrity, cause oxidative stress, damage D</w:t>
      </w:r>
      <w:r>
        <w:rPr>
          <w:rFonts w:ascii="Book Antiqua" w:eastAsia="Book Antiqua" w:hAnsi="Book Antiqua" w:cs="Book Antiqua"/>
          <w:bCs/>
          <w:color w:val="000000" w:themeColor="text1"/>
          <w:sz w:val="24"/>
          <w:szCs w:val="24"/>
        </w:rPr>
        <w:t xml:space="preserve">NA structure, and indirectly sabotage microbial growth </w:t>
      </w:r>
      <w:r>
        <w:rPr>
          <w:rFonts w:ascii="Book Antiqua" w:eastAsia="Book Antiqua" w:hAnsi="Book Antiqua" w:cs="Book Antiqua"/>
          <w:bCs/>
          <w:i/>
          <w:color w:val="000000" w:themeColor="text1"/>
          <w:sz w:val="24"/>
          <w:szCs w:val="24"/>
        </w:rPr>
        <w:t>via</w:t>
      </w:r>
      <w:r>
        <w:rPr>
          <w:rFonts w:ascii="Book Antiqua" w:eastAsia="Book Antiqua" w:hAnsi="Book Antiqua" w:cs="Book Antiqua"/>
          <w:bCs/>
          <w:color w:val="000000" w:themeColor="text1"/>
          <w:sz w:val="24"/>
          <w:szCs w:val="24"/>
        </w:rPr>
        <w:t xml:space="preserve"> the intestinal </w:t>
      </w:r>
      <w:proofErr w:type="spellStart"/>
      <w:r>
        <w:rPr>
          <w:rFonts w:ascii="Book Antiqua" w:eastAsia="Book Antiqua" w:hAnsi="Book Antiqua" w:cs="Book Antiqua"/>
          <w:bCs/>
          <w:color w:val="000000" w:themeColor="text1"/>
          <w:sz w:val="24"/>
          <w:szCs w:val="24"/>
        </w:rPr>
        <w:t>farnesoid</w:t>
      </w:r>
      <w:proofErr w:type="spellEnd"/>
      <w:r>
        <w:rPr>
          <w:rFonts w:ascii="Book Antiqua" w:eastAsia="Book Antiqua" w:hAnsi="Book Antiqua" w:cs="Book Antiqua"/>
          <w:bCs/>
          <w:color w:val="000000" w:themeColor="text1"/>
          <w:sz w:val="24"/>
          <w:szCs w:val="24"/>
        </w:rPr>
        <w:t xml:space="preserve"> X receptor, leading to an overall negative</w:t>
      </w:r>
      <w:r>
        <w:rPr>
          <w:rFonts w:ascii="Book Antiqua" w:eastAsia="Book Antiqua" w:hAnsi="Book Antiqua" w:cs="Book Antiqua"/>
          <w:bCs/>
          <w:color w:val="000000" w:themeColor="text1"/>
          <w:sz w:val="24"/>
          <w:szCs w:val="24"/>
        </w:rPr>
        <w:t xml:space="preserve"> effect </w:t>
      </w:r>
      <w:r>
        <w:rPr>
          <w:rFonts w:ascii="Book Antiqua" w:eastAsia="Book Antiqua" w:hAnsi="Book Antiqua" w:cs="Book Antiqua"/>
          <w:bCs/>
          <w:color w:val="000000" w:themeColor="text1"/>
          <w:sz w:val="24"/>
          <w:szCs w:val="24"/>
        </w:rPr>
        <w:t>on th</w:t>
      </w:r>
      <w:r>
        <w:rPr>
          <w:rFonts w:ascii="Book Antiqua" w:eastAsia="Book Antiqua" w:hAnsi="Book Antiqua" w:cs="Book Antiqua"/>
          <w:bCs/>
          <w:color w:val="000000" w:themeColor="text1"/>
          <w:sz w:val="24"/>
          <w:szCs w:val="24"/>
        </w:rPr>
        <w:t xml:space="preserve">e gut </w:t>
      </w:r>
      <w:proofErr w:type="gramStart"/>
      <w:r>
        <w:rPr>
          <w:rFonts w:ascii="Book Antiqua" w:eastAsia="Book Antiqua" w:hAnsi="Book Antiqua" w:cs="Book Antiqua"/>
          <w:bCs/>
          <w:color w:val="000000" w:themeColor="text1"/>
          <w:sz w:val="24"/>
          <w:szCs w:val="24"/>
        </w:rPr>
        <w:t>bacteria</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34,35]</w:t>
      </w:r>
      <w:r>
        <w:rPr>
          <w:rFonts w:ascii="Book Antiqua" w:eastAsia="Book Antiqua" w:hAnsi="Book Antiqua" w:cs="Book Antiqua"/>
          <w:bCs/>
          <w:color w:val="000000" w:themeColor="text1"/>
          <w:sz w:val="24"/>
          <w:szCs w:val="24"/>
        </w:rPr>
        <w:t>. On the other hand, TMAO has been shown to inhibit bile acid synthesis by downreg</w:t>
      </w:r>
      <w:r>
        <w:rPr>
          <w:rFonts w:ascii="Book Antiqua" w:eastAsia="Book Antiqua" w:hAnsi="Book Antiqua" w:cs="Book Antiqua"/>
          <w:bCs/>
          <w:color w:val="000000" w:themeColor="text1"/>
          <w:sz w:val="24"/>
          <w:szCs w:val="24"/>
        </w:rPr>
        <w:t xml:space="preserve">ulating Cyp7A1 and Cyp27A1, which results in a reduced total bile acid pool </w:t>
      </w:r>
      <w:proofErr w:type="gramStart"/>
      <w:r>
        <w:rPr>
          <w:rFonts w:ascii="Book Antiqua" w:eastAsia="Book Antiqua" w:hAnsi="Book Antiqua" w:cs="Book Antiqua"/>
          <w:bCs/>
          <w:color w:val="000000" w:themeColor="text1"/>
          <w:sz w:val="24"/>
          <w:szCs w:val="24"/>
        </w:rPr>
        <w:t>size</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10]</w:t>
      </w:r>
      <w:r>
        <w:rPr>
          <w:rFonts w:ascii="Book Antiqua" w:eastAsia="Book Antiqua" w:hAnsi="Book Antiqua" w:cs="Book Antiqua"/>
          <w:bCs/>
          <w:color w:val="000000" w:themeColor="text1"/>
          <w:sz w:val="24"/>
          <w:szCs w:val="24"/>
        </w:rPr>
        <w:t>. In agreement with this finding, a decreased serum level of bile acids in TMAO-treated rats was also observed in our study. Taken together, these findings suggest that TMA</w:t>
      </w:r>
      <w:r>
        <w:rPr>
          <w:rFonts w:ascii="Book Antiqua" w:eastAsia="Book Antiqua" w:hAnsi="Book Antiqua" w:cs="Book Antiqua"/>
          <w:bCs/>
          <w:color w:val="000000" w:themeColor="text1"/>
          <w:sz w:val="24"/>
          <w:szCs w:val="24"/>
        </w:rPr>
        <w:t xml:space="preserve">O may restore gut microbial diversity by affecting bile acid metabolism. Nevertheless, further studies are needed to determine the direct and indirect </w:t>
      </w:r>
      <w:r>
        <w:rPr>
          <w:rFonts w:ascii="Book Antiqua" w:eastAsia="Book Antiqua" w:hAnsi="Book Antiqua" w:cs="Book Antiqua"/>
          <w:bCs/>
          <w:color w:val="000000" w:themeColor="text1"/>
          <w:sz w:val="24"/>
          <w:szCs w:val="24"/>
        </w:rPr>
        <w:t>effect</w:t>
      </w:r>
      <w:r>
        <w:rPr>
          <w:rFonts w:ascii="Book Antiqua" w:eastAsia="Book Antiqua" w:hAnsi="Book Antiqua" w:cs="Book Antiqua"/>
          <w:bCs/>
          <w:color w:val="000000" w:themeColor="text1"/>
          <w:sz w:val="24"/>
          <w:szCs w:val="24"/>
        </w:rPr>
        <w:t>s</w:t>
      </w:r>
      <w:r>
        <w:rPr>
          <w:rFonts w:ascii="Book Antiqua" w:eastAsia="Book Antiqua" w:hAnsi="Book Antiqua" w:cs="Book Antiqua"/>
          <w:bCs/>
          <w:color w:val="000000" w:themeColor="text1"/>
          <w:sz w:val="24"/>
          <w:szCs w:val="24"/>
        </w:rPr>
        <w:t xml:space="preserve"> of TMAO on the gut microbial profile.</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 xml:space="preserve">There are some limitations </w:t>
      </w:r>
      <w:r>
        <w:rPr>
          <w:rFonts w:ascii="Book Antiqua" w:eastAsia="Book Antiqua" w:hAnsi="Book Antiqua" w:cs="Book Antiqua"/>
          <w:bCs/>
          <w:color w:val="000000" w:themeColor="text1"/>
          <w:sz w:val="24"/>
          <w:szCs w:val="24"/>
        </w:rPr>
        <w:t xml:space="preserve">to </w:t>
      </w:r>
      <w:r>
        <w:rPr>
          <w:rFonts w:ascii="Book Antiqua" w:eastAsia="Book Antiqua" w:hAnsi="Book Antiqua" w:cs="Book Antiqua"/>
          <w:bCs/>
          <w:color w:val="000000" w:themeColor="text1"/>
          <w:sz w:val="24"/>
          <w:szCs w:val="24"/>
        </w:rPr>
        <w:t xml:space="preserve">the present study. First, </w:t>
      </w:r>
      <w:r>
        <w:rPr>
          <w:rFonts w:ascii="Book Antiqua" w:eastAsia="Book Antiqua" w:hAnsi="Book Antiqua" w:cs="Book Antiqua"/>
          <w:bCs/>
          <w:color w:val="000000" w:themeColor="text1"/>
          <w:sz w:val="24"/>
          <w:szCs w:val="24"/>
        </w:rPr>
        <w:t>the potential harmful effect of TMAO on the cardiovascular system was not excluded in our study. However, it has been shown that TMAO treatment at lower dose</w:t>
      </w:r>
      <w:r>
        <w:rPr>
          <w:rFonts w:ascii="Book Antiqua" w:eastAsia="Book Antiqua" w:hAnsi="Book Antiqua" w:cs="Book Antiqua"/>
          <w:bCs/>
          <w:color w:val="000000" w:themeColor="text1"/>
          <w:sz w:val="24"/>
          <w:szCs w:val="24"/>
        </w:rPr>
        <w:t>s</w:t>
      </w:r>
      <w:r>
        <w:rPr>
          <w:rFonts w:ascii="Book Antiqua" w:eastAsia="Book Antiqua" w:hAnsi="Book Antiqua" w:cs="Book Antiqua"/>
          <w:bCs/>
          <w:color w:val="000000" w:themeColor="text1"/>
          <w:sz w:val="24"/>
          <w:szCs w:val="24"/>
        </w:rPr>
        <w:t xml:space="preserve"> may not exert negative</w:t>
      </w:r>
      <w:r>
        <w:rPr>
          <w:rFonts w:ascii="Book Antiqua" w:eastAsia="Book Antiqua" w:hAnsi="Book Antiqua" w:cs="Book Antiqua"/>
          <w:bCs/>
          <w:color w:val="000000" w:themeColor="text1"/>
          <w:sz w:val="24"/>
          <w:szCs w:val="24"/>
        </w:rPr>
        <w:t xml:space="preserve"> effects on the circulatory </w:t>
      </w:r>
      <w:proofErr w:type="gramStart"/>
      <w:r>
        <w:rPr>
          <w:rFonts w:ascii="Book Antiqua" w:eastAsia="Book Antiqua" w:hAnsi="Book Antiqua" w:cs="Book Antiqua"/>
          <w:bCs/>
          <w:color w:val="000000" w:themeColor="text1"/>
          <w:sz w:val="24"/>
          <w:szCs w:val="24"/>
        </w:rPr>
        <w:t>system</w:t>
      </w:r>
      <w:r>
        <w:rPr>
          <w:rFonts w:ascii="Book Antiqua" w:eastAsia="Book Antiqua" w:hAnsi="Book Antiqua" w:cs="Book Antiqua"/>
          <w:bCs/>
          <w:color w:val="000000" w:themeColor="text1"/>
          <w:sz w:val="24"/>
          <w:szCs w:val="24"/>
          <w:vertAlign w:val="superscript"/>
        </w:rPr>
        <w:t>[</w:t>
      </w:r>
      <w:proofErr w:type="gramEnd"/>
      <w:r>
        <w:rPr>
          <w:rFonts w:ascii="Book Antiqua" w:eastAsia="Book Antiqua" w:hAnsi="Book Antiqua" w:cs="Book Antiqua"/>
          <w:bCs/>
          <w:color w:val="000000" w:themeColor="text1"/>
          <w:sz w:val="24"/>
          <w:szCs w:val="24"/>
          <w:vertAlign w:val="superscript"/>
        </w:rPr>
        <w:t>15]</w:t>
      </w:r>
      <w:r>
        <w:rPr>
          <w:rFonts w:ascii="Book Antiqua" w:eastAsia="Book Antiqua" w:hAnsi="Book Antiqua" w:cs="Book Antiqua"/>
          <w:bCs/>
          <w:color w:val="000000" w:themeColor="text1"/>
          <w:sz w:val="24"/>
          <w:szCs w:val="24"/>
        </w:rPr>
        <w:t xml:space="preserve">. The minimal effective dose of TMAO </w:t>
      </w:r>
      <w:r>
        <w:rPr>
          <w:rFonts w:ascii="Book Antiqua" w:eastAsia="Book Antiqua" w:hAnsi="Book Antiqua" w:cs="Book Antiqua"/>
          <w:bCs/>
          <w:color w:val="000000" w:themeColor="text1"/>
          <w:sz w:val="24"/>
          <w:szCs w:val="24"/>
        </w:rPr>
        <w:t>in the NASH intervention will be defined in our further study. Second, the contribution of improved gut microbial profile to the attenuation of HFHC diet-induced steatohepatitis by TMAO</w:t>
      </w:r>
      <w:r>
        <w:rPr>
          <w:rFonts w:ascii="Book Antiqua" w:eastAsia="Book Antiqua" w:hAnsi="Book Antiqua" w:cs="Book Antiqua"/>
          <w:bCs/>
          <w:color w:val="000000" w:themeColor="text1"/>
          <w:sz w:val="24"/>
          <w:szCs w:val="24"/>
        </w:rPr>
        <w:t xml:space="preserve"> treatment </w:t>
      </w:r>
      <w:r>
        <w:rPr>
          <w:rFonts w:ascii="Book Antiqua" w:eastAsia="Book Antiqua" w:hAnsi="Book Antiqua" w:cs="Book Antiqua"/>
          <w:bCs/>
          <w:color w:val="000000" w:themeColor="text1"/>
          <w:sz w:val="24"/>
          <w:szCs w:val="24"/>
        </w:rPr>
        <w:t xml:space="preserve">was </w:t>
      </w:r>
      <w:r>
        <w:rPr>
          <w:rFonts w:ascii="Book Antiqua" w:eastAsia="Book Antiqua" w:hAnsi="Book Antiqua" w:cs="Book Antiqua"/>
          <w:bCs/>
          <w:color w:val="000000" w:themeColor="text1"/>
          <w:sz w:val="24"/>
          <w:szCs w:val="24"/>
        </w:rPr>
        <w:t>not</w:t>
      </w:r>
      <w:r>
        <w:rPr>
          <w:rFonts w:ascii="Book Antiqua" w:eastAsia="Book Antiqua" w:hAnsi="Book Antiqua" w:cs="Book Antiqua"/>
          <w:bCs/>
          <w:color w:val="000000" w:themeColor="text1"/>
          <w:sz w:val="24"/>
          <w:szCs w:val="24"/>
        </w:rPr>
        <w:t xml:space="preserve"> fully illuminated. More investigations concerning</w:t>
      </w:r>
      <w:r>
        <w:rPr>
          <w:rFonts w:ascii="Book Antiqua" w:eastAsia="Book Antiqua" w:hAnsi="Book Antiqua" w:cs="Book Antiqua"/>
          <w:bCs/>
          <w:color w:val="000000" w:themeColor="text1"/>
          <w:sz w:val="24"/>
          <w:szCs w:val="24"/>
        </w:rPr>
        <w:t xml:space="preserve"> the effect of TMAO on gut microbiota and metabolic consequences are needed. Third, the direct targets and exact mechanism of the regulation of intestinal cholesterol absorption by TMAO need to be further explored.</w:t>
      </w:r>
    </w:p>
    <w:p w:rsidR="00B75F42" w:rsidRDefault="007066C2">
      <w:pPr>
        <w:spacing w:line="360" w:lineRule="auto"/>
        <w:ind w:firstLineChars="100" w:firstLine="240"/>
        <w:rPr>
          <w:rFonts w:ascii="Book Antiqua" w:eastAsia="Book Antiqua" w:hAnsi="Book Antiqua" w:cs="Book Antiqua"/>
          <w:bCs/>
          <w:color w:val="000000" w:themeColor="text1"/>
          <w:sz w:val="24"/>
          <w:szCs w:val="24"/>
        </w:rPr>
      </w:pPr>
      <w:r>
        <w:rPr>
          <w:rFonts w:ascii="Book Antiqua" w:eastAsia="Book Antiqua" w:hAnsi="Book Antiqua" w:cs="Book Antiqua"/>
          <w:bCs/>
          <w:color w:val="000000" w:themeColor="text1"/>
          <w:sz w:val="24"/>
          <w:szCs w:val="24"/>
        </w:rPr>
        <w:t>In conclusion, the current study demonstr</w:t>
      </w:r>
      <w:r>
        <w:rPr>
          <w:rFonts w:ascii="Book Antiqua" w:eastAsia="Book Antiqua" w:hAnsi="Book Antiqua" w:cs="Book Antiqua"/>
          <w:bCs/>
          <w:color w:val="000000" w:themeColor="text1"/>
          <w:sz w:val="24"/>
          <w:szCs w:val="24"/>
        </w:rPr>
        <w:t>ates that the gut microbial metabolite TMAO restores the diversity of gut flora, inhibits intestinal cholesterol absor</w:t>
      </w:r>
      <w:r>
        <w:rPr>
          <w:rFonts w:ascii="Book Antiqua" w:eastAsia="Book Antiqua" w:hAnsi="Book Antiqua" w:cs="Book Antiqua"/>
          <w:bCs/>
          <w:color w:val="000000" w:themeColor="text1"/>
          <w:sz w:val="24"/>
          <w:szCs w:val="24"/>
        </w:rPr>
        <w:t>ption</w:t>
      </w:r>
      <w:r>
        <w:rPr>
          <w:rFonts w:ascii="Book Antiqua" w:eastAsia="Book Antiqua" w:hAnsi="Book Antiqua" w:cs="Book Antiqua"/>
          <w:bCs/>
          <w:color w:val="000000" w:themeColor="text1"/>
          <w:sz w:val="24"/>
          <w:szCs w:val="24"/>
        </w:rPr>
        <w:t>,</w:t>
      </w:r>
      <w:r>
        <w:rPr>
          <w:rFonts w:ascii="Book Antiqua" w:eastAsia="Book Antiqua" w:hAnsi="Book Antiqua" w:cs="Book Antiqua"/>
          <w:bCs/>
          <w:color w:val="000000" w:themeColor="text1"/>
          <w:sz w:val="24"/>
          <w:szCs w:val="24"/>
        </w:rPr>
        <w:t xml:space="preserve"> an</w:t>
      </w:r>
      <w:r>
        <w:rPr>
          <w:rFonts w:ascii="Book Antiqua" w:eastAsia="Book Antiqua" w:hAnsi="Book Antiqua" w:cs="Book Antiqua"/>
          <w:bCs/>
          <w:color w:val="000000" w:themeColor="text1"/>
          <w:sz w:val="24"/>
          <w:szCs w:val="24"/>
        </w:rPr>
        <w:t xml:space="preserve">d reduces hepatic cholesterol overload, leading to the attenuation of </w:t>
      </w:r>
      <w:r>
        <w:rPr>
          <w:rFonts w:ascii="Book Antiqua" w:eastAsia="Book Antiqua" w:hAnsi="Book Antiqua" w:cs="Book Antiqua"/>
          <w:bCs/>
          <w:color w:val="000000" w:themeColor="text1"/>
          <w:sz w:val="24"/>
          <w:szCs w:val="24"/>
        </w:rPr>
        <w:t>cholesterol-induced hepatic ER stress and cell death. These</w:t>
      </w:r>
      <w:r>
        <w:rPr>
          <w:rFonts w:ascii="Book Antiqua" w:eastAsia="Book Antiqua" w:hAnsi="Book Antiqua" w:cs="Book Antiqua"/>
          <w:bCs/>
          <w:color w:val="000000" w:themeColor="text1"/>
          <w:sz w:val="24"/>
          <w:szCs w:val="24"/>
        </w:rPr>
        <w:t xml:space="preserve"> functions facilitate</w:t>
      </w:r>
      <w:r>
        <w:rPr>
          <w:rFonts w:ascii="Book Antiqua" w:eastAsia="Book Antiqua" w:hAnsi="Book Antiqua" w:cs="Book Antiqua"/>
          <w:bCs/>
          <w:color w:val="000000" w:themeColor="text1"/>
          <w:sz w:val="24"/>
          <w:szCs w:val="24"/>
        </w:rPr>
        <w:t xml:space="preserve"> the</w:t>
      </w:r>
      <w:r>
        <w:rPr>
          <w:rFonts w:ascii="Book Antiqua" w:eastAsia="Book Antiqua" w:hAnsi="Book Antiqua" w:cs="Book Antiqua"/>
          <w:bCs/>
          <w:color w:val="000000" w:themeColor="text1"/>
          <w:sz w:val="24"/>
          <w:szCs w:val="24"/>
        </w:rPr>
        <w:t xml:space="preserve"> protection </w:t>
      </w:r>
      <w:r>
        <w:rPr>
          <w:rFonts w:ascii="Book Antiqua" w:eastAsia="Book Antiqua" w:hAnsi="Book Antiqua" w:cs="Book Antiqua"/>
          <w:bCs/>
          <w:color w:val="000000" w:themeColor="text1"/>
          <w:sz w:val="24"/>
          <w:szCs w:val="24"/>
        </w:rPr>
        <w:t xml:space="preserve">of TMAO </w:t>
      </w:r>
      <w:r>
        <w:rPr>
          <w:rFonts w:ascii="Book Antiqua" w:eastAsia="Book Antiqua" w:hAnsi="Book Antiqua" w:cs="Book Antiqua"/>
          <w:bCs/>
          <w:color w:val="000000" w:themeColor="text1"/>
          <w:sz w:val="24"/>
          <w:szCs w:val="24"/>
        </w:rPr>
        <w:t>aga</w:t>
      </w:r>
      <w:r>
        <w:rPr>
          <w:rFonts w:ascii="Book Antiqua" w:eastAsia="Book Antiqua" w:hAnsi="Book Antiqua" w:cs="Book Antiqua"/>
          <w:bCs/>
          <w:color w:val="000000" w:themeColor="text1"/>
          <w:sz w:val="24"/>
          <w:szCs w:val="24"/>
        </w:rPr>
        <w:t>inst HFHC diet-</w:t>
      </w:r>
      <w:r>
        <w:rPr>
          <w:rFonts w:ascii="Book Antiqua" w:eastAsia="Book Antiqua" w:hAnsi="Book Antiqua" w:cs="Book Antiqua"/>
          <w:bCs/>
          <w:color w:val="000000" w:themeColor="text1"/>
          <w:sz w:val="24"/>
          <w:szCs w:val="24"/>
        </w:rPr>
        <w:lastRenderedPageBreak/>
        <w:t>induced steatohepatitis in rats. Our data highlight the important role of TMAO in cholesterol metabolism and its beneficial effect on metabolic stress under cholesterol overload. The saf</w:t>
      </w:r>
      <w:r>
        <w:rPr>
          <w:rFonts w:ascii="Book Antiqua" w:eastAsia="Book Antiqua" w:hAnsi="Book Antiqua" w:cs="Book Antiqua"/>
          <w:bCs/>
          <w:color w:val="000000" w:themeColor="text1"/>
          <w:sz w:val="24"/>
          <w:szCs w:val="24"/>
        </w:rPr>
        <w:t>ety of TMAO treatm</w:t>
      </w:r>
      <w:r>
        <w:rPr>
          <w:rFonts w:ascii="Book Antiqua" w:eastAsia="Book Antiqua" w:hAnsi="Book Antiqua" w:cs="Book Antiqua"/>
          <w:bCs/>
          <w:color w:val="000000" w:themeColor="text1"/>
          <w:sz w:val="24"/>
          <w:szCs w:val="24"/>
        </w:rPr>
        <w:t>ent for</w:t>
      </w:r>
      <w:r>
        <w:rPr>
          <w:rFonts w:ascii="Book Antiqua" w:eastAsia="Book Antiqua" w:hAnsi="Book Antiqua" w:cs="Book Antiqua"/>
          <w:bCs/>
          <w:color w:val="000000" w:themeColor="text1"/>
          <w:sz w:val="24"/>
          <w:szCs w:val="24"/>
        </w:rPr>
        <w:t xml:space="preserve"> CVD sho</w:t>
      </w:r>
      <w:r>
        <w:rPr>
          <w:rFonts w:ascii="Book Antiqua" w:eastAsia="Book Antiqua" w:hAnsi="Book Antiqua" w:cs="Book Antiqua"/>
          <w:bCs/>
          <w:color w:val="000000" w:themeColor="text1"/>
          <w:sz w:val="24"/>
          <w:szCs w:val="24"/>
        </w:rPr>
        <w:t>uld be further evaluated and the effective dose of TMAO in the NASH intervention should be further defined.</w:t>
      </w:r>
    </w:p>
    <w:p w:rsidR="00B75F42" w:rsidRDefault="00B75F42">
      <w:pPr>
        <w:spacing w:line="360" w:lineRule="auto"/>
        <w:rPr>
          <w:rFonts w:ascii="Book Antiqua" w:eastAsia="Book Antiqua" w:hAnsi="Book Antiqua" w:cs="Book Antiqua"/>
          <w:bCs/>
          <w:color w:val="000000" w:themeColor="text1"/>
          <w:sz w:val="24"/>
          <w:szCs w:val="24"/>
        </w:rPr>
      </w:pPr>
    </w:p>
    <w:p w:rsidR="00B75F42" w:rsidRDefault="007066C2">
      <w:pPr>
        <w:adjustRightInd w:val="0"/>
        <w:snapToGrid w:val="0"/>
        <w:spacing w:line="360" w:lineRule="auto"/>
        <w:rPr>
          <w:rFonts w:ascii="Book Antiqua" w:hAnsi="Book Antiqua" w:cs="Garamond-Bold"/>
          <w:b/>
          <w:bCs/>
          <w:color w:val="000000" w:themeColor="text1"/>
          <w:sz w:val="24"/>
          <w:szCs w:val="24"/>
        </w:rPr>
      </w:pPr>
      <w:bookmarkStart w:id="21" w:name="_Hlk5627588"/>
      <w:r>
        <w:rPr>
          <w:rFonts w:ascii="Book Antiqua" w:hAnsi="Book Antiqua" w:cs="Garamond-Bold"/>
          <w:b/>
          <w:bCs/>
          <w:color w:val="000000" w:themeColor="text1"/>
          <w:sz w:val="24"/>
          <w:szCs w:val="24"/>
        </w:rPr>
        <w:t>ARTICLE HIGHLIGHTS</w:t>
      </w:r>
    </w:p>
    <w:p w:rsidR="00B75F42" w:rsidRDefault="007066C2">
      <w:pPr>
        <w:adjustRightInd w:val="0"/>
        <w:snapToGrid w:val="0"/>
        <w:spacing w:line="360" w:lineRule="auto"/>
        <w:rPr>
          <w:rFonts w:ascii="Book Antiqua" w:hAnsi="Book Antiqua" w:cs="Garamond-Bold"/>
          <w:b/>
          <w:bCs/>
          <w:color w:val="000000" w:themeColor="text1"/>
          <w:sz w:val="24"/>
          <w:szCs w:val="24"/>
        </w:rPr>
      </w:pPr>
      <w:r>
        <w:rPr>
          <w:rFonts w:ascii="Book Antiqua" w:hAnsi="Book Antiqua" w:cs="Arial"/>
          <w:b/>
          <w:i/>
          <w:color w:val="000000" w:themeColor="text1"/>
          <w:sz w:val="24"/>
          <w:szCs w:val="24"/>
        </w:rPr>
        <w:t>Research background</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The gut microbial metabolites have been shown to be m</w:t>
      </w:r>
      <w:r>
        <w:rPr>
          <w:rFonts w:ascii="Book Antiqua" w:hAnsi="Book Antiqua" w:cs="Arial"/>
          <w:color w:val="000000" w:themeColor="text1"/>
          <w:sz w:val="24"/>
          <w:szCs w:val="24"/>
        </w:rPr>
        <w:t xml:space="preserve">ediators in </w:t>
      </w:r>
      <w:r>
        <w:rPr>
          <w:rFonts w:ascii="Book Antiqua" w:hAnsi="Book Antiqua" w:cs="Arial"/>
          <w:color w:val="000000" w:themeColor="text1"/>
          <w:sz w:val="24"/>
          <w:szCs w:val="24"/>
        </w:rPr>
        <w:t xml:space="preserve">the </w:t>
      </w:r>
      <w:r>
        <w:rPr>
          <w:rFonts w:ascii="Book Antiqua" w:hAnsi="Book Antiqua" w:cs="Arial"/>
          <w:color w:val="000000" w:themeColor="text1"/>
          <w:sz w:val="24"/>
          <w:szCs w:val="24"/>
        </w:rPr>
        <w:t xml:space="preserve">gut-liver axis and play important role in </w:t>
      </w:r>
      <w:r>
        <w:rPr>
          <w:rFonts w:ascii="Book Antiqua" w:hAnsi="Book Antiqua"/>
          <w:color w:val="000000" w:themeColor="text1"/>
          <w:sz w:val="24"/>
          <w:szCs w:val="24"/>
        </w:rPr>
        <w:t>non-alcoholic fatty liver disease</w:t>
      </w:r>
      <w:r>
        <w:rPr>
          <w:rFonts w:ascii="Book Antiqua" w:hAnsi="Book Antiqua" w:cs="Arial"/>
          <w:color w:val="000000" w:themeColor="text1"/>
          <w:sz w:val="24"/>
          <w:szCs w:val="24"/>
        </w:rPr>
        <w:t xml:space="preserve">. </w:t>
      </w:r>
      <w:r>
        <w:rPr>
          <w:rFonts w:ascii="Book Antiqua" w:eastAsia="Book Antiqua" w:hAnsi="Book Antiqua" w:cs="Book Antiqua"/>
          <w:color w:val="000000" w:themeColor="text1"/>
          <w:sz w:val="24"/>
          <w:szCs w:val="24"/>
        </w:rPr>
        <w:t>Trimethylamine N-oxide (</w:t>
      </w:r>
      <w:r>
        <w:rPr>
          <w:rFonts w:ascii="Book Antiqua" w:hAnsi="Book Antiqua" w:cs="Arial"/>
          <w:color w:val="000000" w:themeColor="text1"/>
          <w:sz w:val="24"/>
          <w:szCs w:val="24"/>
        </w:rPr>
        <w:t xml:space="preserve">TMAO) is a gut microbial metabolite derived from dietary choline and L-carnitine and is implied to be involved in the pathogenesis </w:t>
      </w:r>
      <w:r>
        <w:rPr>
          <w:rFonts w:ascii="Book Antiqua" w:hAnsi="Book Antiqua" w:cs="Arial"/>
          <w:color w:val="000000" w:themeColor="text1"/>
          <w:sz w:val="24"/>
          <w:szCs w:val="24"/>
        </w:rPr>
        <w:t xml:space="preserve">of </w:t>
      </w:r>
      <w:r>
        <w:rPr>
          <w:rFonts w:ascii="Book Antiqua" w:hAnsi="Book Antiqua" w:cs="Arial"/>
          <w:color w:val="000000" w:themeColor="text1"/>
          <w:sz w:val="24"/>
          <w:szCs w:val="24"/>
        </w:rPr>
        <w:t>cardiovascular dis</w:t>
      </w:r>
      <w:r>
        <w:rPr>
          <w:rFonts w:ascii="Book Antiqua" w:hAnsi="Book Antiqua" w:cs="Arial"/>
          <w:color w:val="000000" w:themeColor="text1"/>
          <w:sz w:val="24"/>
          <w:szCs w:val="24"/>
        </w:rPr>
        <w:t>ease.</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motivation</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 xml:space="preserve">Although the gut microbiota </w:t>
      </w:r>
      <w:r>
        <w:rPr>
          <w:rFonts w:ascii="Book Antiqua" w:hAnsi="Book Antiqua" w:cs="Arial"/>
          <w:color w:val="000000" w:themeColor="text1"/>
          <w:sz w:val="24"/>
          <w:szCs w:val="24"/>
        </w:rPr>
        <w:t xml:space="preserve">has </w:t>
      </w:r>
      <w:r>
        <w:rPr>
          <w:rFonts w:ascii="Book Antiqua" w:hAnsi="Book Antiqua" w:cs="Arial"/>
          <w:color w:val="000000" w:themeColor="text1"/>
          <w:sz w:val="24"/>
          <w:szCs w:val="24"/>
        </w:rPr>
        <w:t xml:space="preserve">long been found to play important roles in maintaining health, </w:t>
      </w:r>
      <w:r>
        <w:rPr>
          <w:rFonts w:ascii="Book Antiqua" w:hAnsi="Book Antiqua" w:cs="Arial"/>
          <w:color w:val="000000" w:themeColor="text1"/>
          <w:sz w:val="24"/>
          <w:szCs w:val="24"/>
        </w:rPr>
        <w:t xml:space="preserve">its </w:t>
      </w:r>
      <w:r>
        <w:rPr>
          <w:rFonts w:ascii="Book Antiqua" w:hAnsi="Book Antiqua" w:cs="Arial"/>
          <w:color w:val="000000" w:themeColor="text1"/>
          <w:sz w:val="24"/>
          <w:szCs w:val="24"/>
        </w:rPr>
        <w:t>function and regulation pathw</w:t>
      </w:r>
      <w:r>
        <w:rPr>
          <w:rFonts w:ascii="Book Antiqua" w:hAnsi="Book Antiqua" w:cs="Arial"/>
          <w:color w:val="000000" w:themeColor="text1"/>
          <w:sz w:val="24"/>
          <w:szCs w:val="24"/>
        </w:rPr>
        <w:t>ays are largely unknown. The gut microbial metabolites are considered to mediate the interac</w:t>
      </w:r>
      <w:r>
        <w:rPr>
          <w:rFonts w:ascii="Book Antiqua" w:hAnsi="Book Antiqua" w:cs="Arial"/>
          <w:color w:val="000000" w:themeColor="text1"/>
          <w:sz w:val="24"/>
          <w:szCs w:val="24"/>
        </w:rPr>
        <w:t>tion between the gut commensal bacteria and the host. Exploring the function of gut microbial metabolites may help develop novel therapeutic approaches.</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objectives</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The main objective of the presen</w:t>
      </w:r>
      <w:r>
        <w:rPr>
          <w:rFonts w:ascii="Book Antiqua" w:hAnsi="Book Antiqua" w:cs="Arial"/>
          <w:color w:val="000000" w:themeColor="text1"/>
          <w:sz w:val="24"/>
          <w:szCs w:val="24"/>
        </w:rPr>
        <w:t xml:space="preserve">t study </w:t>
      </w:r>
      <w:r>
        <w:rPr>
          <w:rFonts w:ascii="Book Antiqua" w:hAnsi="Book Antiqua" w:cs="Arial"/>
          <w:color w:val="000000" w:themeColor="text1"/>
          <w:sz w:val="24"/>
          <w:szCs w:val="24"/>
        </w:rPr>
        <w:t xml:space="preserve">was </w:t>
      </w:r>
      <w:r>
        <w:rPr>
          <w:rFonts w:ascii="Book Antiqua" w:hAnsi="Book Antiqua" w:cs="Arial"/>
          <w:color w:val="000000" w:themeColor="text1"/>
          <w:sz w:val="24"/>
          <w:szCs w:val="24"/>
        </w:rPr>
        <w:t>to ex</w:t>
      </w:r>
      <w:r>
        <w:rPr>
          <w:rFonts w:ascii="Book Antiqua" w:hAnsi="Book Antiqua" w:cs="Arial"/>
          <w:color w:val="000000" w:themeColor="text1"/>
          <w:sz w:val="24"/>
          <w:szCs w:val="24"/>
        </w:rPr>
        <w:t xml:space="preserve">plore the function of TMAO in </w:t>
      </w:r>
      <w:r>
        <w:rPr>
          <w:rFonts w:ascii="Book Antiqua" w:hAnsi="Book Antiqua" w:cs="Arial"/>
          <w:color w:val="000000" w:themeColor="text1"/>
          <w:sz w:val="24"/>
          <w:szCs w:val="24"/>
        </w:rPr>
        <w:t>the progression of NASH and identify the targets and mechanisms underlying the effect of TMAO.</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methods</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A rat model of NASH was induced by high-fat high-cholesterol (HFHC) diet feeding for 16 wk. TMAO was orally administrated daily for 8 wk. Histo</w:t>
      </w:r>
      <w:r>
        <w:rPr>
          <w:rFonts w:ascii="Book Antiqua" w:hAnsi="Book Antiqua" w:cs="Arial"/>
          <w:color w:val="000000" w:themeColor="text1"/>
          <w:sz w:val="24"/>
          <w:szCs w:val="24"/>
        </w:rPr>
        <w:t xml:space="preserve">logical analysis was performed to evaluate the effect of TMAO on steatohepatitis. Hepatic and serum lipid profiles were measured. </w:t>
      </w:r>
      <w:r>
        <w:rPr>
          <w:rFonts w:ascii="Book Antiqua" w:eastAsia="Book Antiqua" w:hAnsi="Book Antiqua" w:cs="Book Antiqua"/>
          <w:color w:val="000000" w:themeColor="text1"/>
          <w:sz w:val="24"/>
          <w:szCs w:val="24"/>
        </w:rPr>
        <w:t xml:space="preserve">Endoplasmic reticulum (ER) </w:t>
      </w:r>
      <w:r>
        <w:rPr>
          <w:rFonts w:ascii="Book Antiqua" w:hAnsi="Book Antiqua" w:cs="Arial"/>
          <w:color w:val="000000" w:themeColor="text1"/>
          <w:sz w:val="24"/>
          <w:szCs w:val="24"/>
        </w:rPr>
        <w:t>stress-related path</w:t>
      </w:r>
      <w:r>
        <w:rPr>
          <w:rFonts w:ascii="Book Antiqua" w:hAnsi="Book Antiqua" w:cs="Arial"/>
          <w:color w:val="000000" w:themeColor="text1"/>
          <w:sz w:val="24"/>
          <w:szCs w:val="24"/>
        </w:rPr>
        <w:t xml:space="preserve">ways were detected by </w:t>
      </w:r>
      <w:r>
        <w:rPr>
          <w:rFonts w:ascii="Book Antiqua" w:hAnsi="Book Antiqua" w:cs="Arial"/>
          <w:color w:val="000000" w:themeColor="text1"/>
          <w:sz w:val="24"/>
          <w:szCs w:val="24"/>
        </w:rPr>
        <w:t xml:space="preserve">Western </w:t>
      </w:r>
      <w:r>
        <w:rPr>
          <w:rFonts w:ascii="Book Antiqua" w:hAnsi="Book Antiqua" w:cs="Arial"/>
          <w:color w:val="000000" w:themeColor="text1"/>
          <w:sz w:val="24"/>
          <w:szCs w:val="24"/>
        </w:rPr>
        <w:t xml:space="preserve">blot and expression levels of intestinal </w:t>
      </w:r>
      <w:r>
        <w:rPr>
          <w:rFonts w:ascii="Book Antiqua" w:hAnsi="Book Antiqua" w:cs="Arial"/>
          <w:color w:val="000000" w:themeColor="text1"/>
          <w:sz w:val="24"/>
          <w:szCs w:val="24"/>
        </w:rPr>
        <w:t>cholesterol transp</w:t>
      </w:r>
      <w:r>
        <w:rPr>
          <w:rFonts w:ascii="Book Antiqua" w:hAnsi="Book Antiqua" w:cs="Arial"/>
          <w:color w:val="000000" w:themeColor="text1"/>
          <w:sz w:val="24"/>
          <w:szCs w:val="24"/>
        </w:rPr>
        <w:t xml:space="preserve">orters were detected by </w:t>
      </w:r>
      <w:proofErr w:type="spellStart"/>
      <w:r>
        <w:rPr>
          <w:rFonts w:ascii="Book Antiqua" w:hAnsi="Book Antiqua" w:cs="Arial"/>
          <w:color w:val="000000" w:themeColor="text1"/>
          <w:sz w:val="24"/>
          <w:szCs w:val="24"/>
        </w:rPr>
        <w:t>qRT</w:t>
      </w:r>
      <w:proofErr w:type="spellEnd"/>
      <w:r>
        <w:rPr>
          <w:rFonts w:ascii="Book Antiqua" w:hAnsi="Book Antiqua" w:cs="Arial"/>
          <w:color w:val="000000" w:themeColor="text1"/>
          <w:sz w:val="24"/>
          <w:szCs w:val="24"/>
        </w:rPr>
        <w:t>-PCR. 16s rDNA sequencing was preformed to examine the effect of TMAO on gut microbial profile.</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lastRenderedPageBreak/>
        <w:t>Research results</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Oral TMAO administration significantly improved the histological and serological alterations in H</w:t>
      </w:r>
      <w:r>
        <w:rPr>
          <w:rFonts w:ascii="Book Antiqua" w:hAnsi="Book Antiqua" w:cs="Arial"/>
          <w:color w:val="000000" w:themeColor="text1"/>
          <w:sz w:val="24"/>
          <w:szCs w:val="24"/>
        </w:rPr>
        <w:t>FHC diet-induced steatohepatitis. Hepatic ER stress and cell death were ameliorated by TMAO treatment. Both hepatic and serum levels of cholesterol were decrea</w:t>
      </w:r>
      <w:r>
        <w:rPr>
          <w:rFonts w:ascii="Book Antiqua" w:hAnsi="Book Antiqua" w:cs="Arial"/>
          <w:color w:val="000000" w:themeColor="text1"/>
          <w:sz w:val="24"/>
          <w:szCs w:val="24"/>
        </w:rPr>
        <w:t xml:space="preserve">sed </w:t>
      </w:r>
      <w:r>
        <w:rPr>
          <w:rFonts w:ascii="Book Antiqua" w:hAnsi="Book Antiqua" w:cs="Arial"/>
          <w:color w:val="000000" w:themeColor="text1"/>
          <w:sz w:val="24"/>
          <w:szCs w:val="24"/>
        </w:rPr>
        <w:t xml:space="preserve">by </w:t>
      </w:r>
      <w:r>
        <w:rPr>
          <w:rFonts w:ascii="Book Antiqua" w:hAnsi="Book Antiqua" w:cs="Arial"/>
          <w:color w:val="000000" w:themeColor="text1"/>
          <w:sz w:val="24"/>
          <w:szCs w:val="24"/>
        </w:rPr>
        <w:t xml:space="preserve">TMAO intervention. The expression levels of intestinal cholesterol transporters were </w:t>
      </w:r>
      <w:r>
        <w:rPr>
          <w:rFonts w:ascii="Book Antiqua" w:hAnsi="Book Antiqua" w:cs="Arial"/>
          <w:color w:val="000000" w:themeColor="text1"/>
          <w:sz w:val="24"/>
          <w:szCs w:val="24"/>
        </w:rPr>
        <w:t>alter</w:t>
      </w:r>
      <w:r>
        <w:rPr>
          <w:rFonts w:ascii="Book Antiqua" w:hAnsi="Book Antiqua" w:cs="Arial"/>
          <w:color w:val="000000" w:themeColor="text1"/>
          <w:sz w:val="24"/>
          <w:szCs w:val="24"/>
        </w:rPr>
        <w:t>ed</w:t>
      </w:r>
      <w:r>
        <w:rPr>
          <w:rFonts w:ascii="Book Antiqua" w:hAnsi="Book Antiqua" w:cs="Arial"/>
          <w:color w:val="000000" w:themeColor="text1"/>
          <w:sz w:val="24"/>
          <w:szCs w:val="24"/>
        </w:rPr>
        <w:t xml:space="preserve"> by TMAO treatment. And the diversity of gut microbial profile was restored by TMAO</w:t>
      </w:r>
      <w:r>
        <w:rPr>
          <w:rFonts w:ascii="Book Antiqua" w:hAnsi="Book Antiqua" w:cs="Arial"/>
          <w:color w:val="000000" w:themeColor="text1"/>
          <w:sz w:val="24"/>
          <w:szCs w:val="24"/>
        </w:rPr>
        <w:t xml:space="preserve"> treatment</w:t>
      </w:r>
      <w:r>
        <w:rPr>
          <w:rFonts w:ascii="Book Antiqua" w:hAnsi="Book Antiqua" w:cs="Arial"/>
          <w:color w:val="000000" w:themeColor="text1"/>
          <w:sz w:val="24"/>
          <w:szCs w:val="24"/>
        </w:rPr>
        <w:t>.</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conclusions</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Under HFHC diet feeding conditions, TMAO inhibits intestinal cholesterol absorption, attenuates hepatic cholesterol overl</w:t>
      </w:r>
      <w:r>
        <w:rPr>
          <w:rFonts w:ascii="Book Antiqua" w:hAnsi="Book Antiqua" w:cs="Arial"/>
          <w:color w:val="000000" w:themeColor="text1"/>
          <w:sz w:val="24"/>
          <w:szCs w:val="24"/>
        </w:rPr>
        <w:t>oad</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 xml:space="preserve">and </w:t>
      </w:r>
      <w:r>
        <w:rPr>
          <w:rFonts w:ascii="Book Antiqua" w:hAnsi="Book Antiqua" w:cs="Arial"/>
          <w:color w:val="000000" w:themeColor="text1"/>
          <w:sz w:val="24"/>
          <w:szCs w:val="24"/>
        </w:rPr>
        <w:t>alle</w:t>
      </w:r>
      <w:r>
        <w:rPr>
          <w:rFonts w:ascii="Book Antiqua" w:hAnsi="Book Antiqua" w:cs="Arial"/>
          <w:color w:val="000000" w:themeColor="text1"/>
          <w:sz w:val="24"/>
          <w:szCs w:val="24"/>
        </w:rPr>
        <w:t>viates ER stress mediated liver injury, which leads to the protective role of TMAO in HFHC diet-induced steatohepatitis in rats.</w:t>
      </w:r>
    </w:p>
    <w:p w:rsidR="00B75F42" w:rsidRDefault="00B75F42">
      <w:pPr>
        <w:spacing w:line="360" w:lineRule="auto"/>
        <w:rPr>
          <w:rFonts w:ascii="Book Antiqua" w:hAnsi="Book Antiqua" w:cs="Arial"/>
          <w:color w:val="000000" w:themeColor="text1"/>
          <w:sz w:val="24"/>
          <w:szCs w:val="24"/>
        </w:rPr>
      </w:pPr>
    </w:p>
    <w:p w:rsidR="00B75F42" w:rsidRDefault="007066C2">
      <w:pPr>
        <w:spacing w:line="360" w:lineRule="auto"/>
        <w:rPr>
          <w:rFonts w:ascii="Book Antiqua" w:hAnsi="Book Antiqua" w:cs="Arial"/>
          <w:color w:val="000000" w:themeColor="text1"/>
          <w:sz w:val="24"/>
          <w:szCs w:val="24"/>
        </w:rPr>
      </w:pPr>
      <w:r>
        <w:rPr>
          <w:rFonts w:ascii="Book Antiqua" w:hAnsi="Book Antiqua" w:cs="Arial"/>
          <w:b/>
          <w:i/>
          <w:color w:val="000000" w:themeColor="text1"/>
          <w:sz w:val="24"/>
          <w:szCs w:val="24"/>
        </w:rPr>
        <w:t>Research perspectives</w:t>
      </w:r>
    </w:p>
    <w:p w:rsidR="00B75F42" w:rsidRDefault="007066C2">
      <w:pPr>
        <w:adjustRightInd w:val="0"/>
        <w:snapToGrid w:val="0"/>
        <w:spacing w:line="360" w:lineRule="auto"/>
        <w:rPr>
          <w:rFonts w:ascii="Book Antiqua" w:hAnsi="Book Antiqua"/>
          <w:b/>
          <w:color w:val="000000" w:themeColor="text1"/>
          <w:sz w:val="24"/>
          <w:szCs w:val="24"/>
        </w:rPr>
      </w:pPr>
      <w:r>
        <w:rPr>
          <w:rFonts w:ascii="Book Antiqua" w:hAnsi="Book Antiqua" w:cs="Arial"/>
          <w:color w:val="000000" w:themeColor="text1"/>
          <w:sz w:val="24"/>
          <w:szCs w:val="24"/>
        </w:rPr>
        <w:t>The minimal effective dose of TMAO treatment needs to be defined t</w:t>
      </w:r>
      <w:r>
        <w:rPr>
          <w:rFonts w:ascii="Book Antiqua" w:hAnsi="Book Antiqua" w:cs="Arial"/>
          <w:color w:val="000000" w:themeColor="text1"/>
          <w:sz w:val="24"/>
          <w:szCs w:val="24"/>
        </w:rPr>
        <w:t xml:space="preserve">o avoid </w:t>
      </w:r>
      <w:r>
        <w:rPr>
          <w:rFonts w:ascii="Book Antiqua" w:hAnsi="Book Antiqua" w:cs="Arial"/>
          <w:color w:val="000000" w:themeColor="text1"/>
          <w:sz w:val="24"/>
          <w:szCs w:val="24"/>
        </w:rPr>
        <w:t xml:space="preserve">the </w:t>
      </w:r>
      <w:r>
        <w:rPr>
          <w:rFonts w:ascii="Book Antiqua" w:hAnsi="Book Antiqua" w:cs="Arial"/>
          <w:color w:val="000000" w:themeColor="text1"/>
          <w:sz w:val="24"/>
          <w:szCs w:val="24"/>
        </w:rPr>
        <w:t>pot</w:t>
      </w:r>
      <w:r>
        <w:rPr>
          <w:rFonts w:ascii="Book Antiqua" w:hAnsi="Book Antiqua" w:cs="Arial"/>
          <w:color w:val="000000" w:themeColor="text1"/>
          <w:sz w:val="24"/>
          <w:szCs w:val="24"/>
        </w:rPr>
        <w:t>ential harmful effe</w:t>
      </w:r>
      <w:r>
        <w:rPr>
          <w:rFonts w:ascii="Book Antiqua" w:hAnsi="Book Antiqua" w:cs="Arial"/>
          <w:color w:val="000000" w:themeColor="text1"/>
          <w:sz w:val="24"/>
          <w:szCs w:val="24"/>
        </w:rPr>
        <w:t>ct of TMAO on the cardiovascular system in future studies.</w:t>
      </w:r>
    </w:p>
    <w:bookmarkEnd w:id="21"/>
    <w:p w:rsidR="00B75F42" w:rsidRDefault="007066C2">
      <w:pPr>
        <w:spacing w:line="360" w:lineRule="auto"/>
        <w:rPr>
          <w:rFonts w:ascii="Book Antiqua" w:eastAsia="Book Antiqua" w:hAnsi="Book Antiqua" w:cs="Book Antiqua"/>
          <w:b/>
          <w:bCs/>
          <w:color w:val="000000" w:themeColor="text1"/>
          <w:sz w:val="24"/>
          <w:szCs w:val="24"/>
        </w:rPr>
      </w:pPr>
      <w:r>
        <w:rPr>
          <w:rFonts w:ascii="Book Antiqua" w:eastAsia="Book Antiqua" w:hAnsi="Book Antiqua" w:cs="Book Antiqua"/>
          <w:b/>
          <w:bCs/>
          <w:color w:val="000000" w:themeColor="text1"/>
          <w:sz w:val="24"/>
          <w:szCs w:val="24"/>
        </w:rPr>
        <w:br w:type="page"/>
      </w:r>
    </w:p>
    <w:p w:rsidR="00B75F42" w:rsidRDefault="007066C2">
      <w:pPr>
        <w:spacing w:line="360" w:lineRule="auto"/>
        <w:rPr>
          <w:rFonts w:ascii="Book Antiqua" w:eastAsia="Book Antiqua" w:hAnsi="Book Antiqua" w:cs="Book Antiqua"/>
          <w:b/>
          <w:bCs/>
          <w:color w:val="000000" w:themeColor="text1"/>
          <w:sz w:val="24"/>
          <w:szCs w:val="24"/>
        </w:rPr>
      </w:pPr>
      <w:r>
        <w:rPr>
          <w:rFonts w:ascii="Book Antiqua" w:eastAsia="Book Antiqua" w:hAnsi="Book Antiqua" w:cs="Book Antiqua"/>
          <w:b/>
          <w:bCs/>
          <w:color w:val="000000" w:themeColor="text1"/>
          <w:sz w:val="24"/>
          <w:szCs w:val="24"/>
        </w:rPr>
        <w:lastRenderedPageBreak/>
        <w:t>REFER</w:t>
      </w:r>
      <w:r>
        <w:rPr>
          <w:rFonts w:ascii="Book Antiqua" w:eastAsia="Book Antiqua" w:hAnsi="Book Antiqua" w:cs="Book Antiqua"/>
          <w:b/>
          <w:bCs/>
          <w:color w:val="000000" w:themeColor="text1"/>
          <w:spacing w:val="-1"/>
          <w:sz w:val="24"/>
          <w:szCs w:val="24"/>
        </w:rPr>
        <w:t>EN</w:t>
      </w:r>
      <w:r>
        <w:rPr>
          <w:rFonts w:ascii="Book Antiqua" w:eastAsia="Book Antiqua" w:hAnsi="Book Antiqua" w:cs="Book Antiqua"/>
          <w:b/>
          <w:bCs/>
          <w:color w:val="000000" w:themeColor="text1"/>
          <w:sz w:val="24"/>
          <w:szCs w:val="24"/>
        </w:rPr>
        <w:t>CES</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 </w:t>
      </w:r>
      <w:proofErr w:type="spellStart"/>
      <w:r>
        <w:rPr>
          <w:rFonts w:ascii="Book Antiqua" w:eastAsia="等线" w:hAnsi="Book Antiqua" w:cs="Times New Roman"/>
          <w:b/>
          <w:kern w:val="2"/>
          <w:sz w:val="24"/>
          <w:szCs w:val="24"/>
        </w:rPr>
        <w:t>Younossi</w:t>
      </w:r>
      <w:proofErr w:type="spellEnd"/>
      <w:r>
        <w:rPr>
          <w:rFonts w:ascii="Book Antiqua" w:eastAsia="等线" w:hAnsi="Book Antiqua" w:cs="Times New Roman"/>
          <w:b/>
          <w:kern w:val="2"/>
          <w:sz w:val="24"/>
          <w:szCs w:val="24"/>
        </w:rPr>
        <w:t xml:space="preserve"> ZM</w:t>
      </w:r>
      <w:r>
        <w:rPr>
          <w:rFonts w:ascii="Book Antiqua" w:eastAsia="等线" w:hAnsi="Book Antiqua" w:cs="Times New Roman"/>
          <w:kern w:val="2"/>
          <w:sz w:val="24"/>
          <w:szCs w:val="24"/>
        </w:rPr>
        <w:t xml:space="preserve">, Koenig AB, </w:t>
      </w:r>
      <w:proofErr w:type="spellStart"/>
      <w:r>
        <w:rPr>
          <w:rFonts w:ascii="Book Antiqua" w:eastAsia="等线" w:hAnsi="Book Antiqua" w:cs="Times New Roman"/>
          <w:kern w:val="2"/>
          <w:sz w:val="24"/>
          <w:szCs w:val="24"/>
        </w:rPr>
        <w:t>Abdelatif</w:t>
      </w:r>
      <w:proofErr w:type="spellEnd"/>
      <w:r>
        <w:rPr>
          <w:rFonts w:ascii="Book Antiqua" w:eastAsia="等线" w:hAnsi="Book Antiqua" w:cs="Times New Roman"/>
          <w:kern w:val="2"/>
          <w:sz w:val="24"/>
          <w:szCs w:val="24"/>
        </w:rPr>
        <w:t xml:space="preserve"> D, </w:t>
      </w:r>
      <w:proofErr w:type="spellStart"/>
      <w:r>
        <w:rPr>
          <w:rFonts w:ascii="Book Antiqua" w:eastAsia="等线" w:hAnsi="Book Antiqua" w:cs="Times New Roman"/>
          <w:kern w:val="2"/>
          <w:sz w:val="24"/>
          <w:szCs w:val="24"/>
        </w:rPr>
        <w:t>Fazel</w:t>
      </w:r>
      <w:proofErr w:type="spellEnd"/>
      <w:r>
        <w:rPr>
          <w:rFonts w:ascii="Book Antiqua" w:eastAsia="等线" w:hAnsi="Book Antiqua" w:cs="Times New Roman"/>
          <w:kern w:val="2"/>
          <w:sz w:val="24"/>
          <w:szCs w:val="24"/>
        </w:rPr>
        <w:t xml:space="preserve"> Y, Henry L, </w:t>
      </w:r>
      <w:proofErr w:type="spellStart"/>
      <w:r>
        <w:rPr>
          <w:rFonts w:ascii="Book Antiqua" w:eastAsia="等线" w:hAnsi="Book Antiqua" w:cs="Times New Roman"/>
          <w:kern w:val="2"/>
          <w:sz w:val="24"/>
          <w:szCs w:val="24"/>
        </w:rPr>
        <w:t>Wymer</w:t>
      </w:r>
      <w:proofErr w:type="spellEnd"/>
      <w:r>
        <w:rPr>
          <w:rFonts w:ascii="Book Antiqua" w:eastAsia="等线" w:hAnsi="Book Antiqua" w:cs="Times New Roman"/>
          <w:kern w:val="2"/>
          <w:sz w:val="24"/>
          <w:szCs w:val="24"/>
        </w:rPr>
        <w:t xml:space="preserve"> M. Global epidemiology of nonalcoholic fatty liver disease-Meta-analytic assessment of prevalence, incidence, and outcomes. </w:t>
      </w:r>
      <w:r>
        <w:rPr>
          <w:rFonts w:ascii="Book Antiqua" w:eastAsia="等线" w:hAnsi="Book Antiqua" w:cs="Times New Roman"/>
          <w:i/>
          <w:kern w:val="2"/>
          <w:sz w:val="24"/>
          <w:szCs w:val="24"/>
        </w:rPr>
        <w:t>Hepatology</w:t>
      </w:r>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64</w:t>
      </w:r>
      <w:r>
        <w:rPr>
          <w:rFonts w:ascii="Book Antiqua" w:eastAsia="等线" w:hAnsi="Book Antiqua" w:cs="Times New Roman"/>
          <w:kern w:val="2"/>
          <w:sz w:val="24"/>
          <w:szCs w:val="24"/>
        </w:rPr>
        <w:t>: 73-84 [PMID: 26707365 DOI: 10.1002/hep.28431]</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 </w:t>
      </w:r>
      <w:r>
        <w:rPr>
          <w:rFonts w:ascii="Book Antiqua" w:eastAsia="等线" w:hAnsi="Book Antiqua" w:cs="Times New Roman"/>
          <w:b/>
          <w:kern w:val="2"/>
          <w:sz w:val="24"/>
          <w:szCs w:val="24"/>
        </w:rPr>
        <w:t>Fan JG</w:t>
      </w:r>
      <w:r>
        <w:rPr>
          <w:rFonts w:ascii="Book Antiqua" w:eastAsia="等线" w:hAnsi="Book Antiqua" w:cs="Times New Roman"/>
          <w:kern w:val="2"/>
          <w:sz w:val="24"/>
          <w:szCs w:val="24"/>
        </w:rPr>
        <w:t>, Kim S</w:t>
      </w:r>
      <w:r>
        <w:rPr>
          <w:rFonts w:ascii="Book Antiqua" w:eastAsia="等线" w:hAnsi="Book Antiqua" w:cs="Times New Roman"/>
          <w:kern w:val="2"/>
          <w:sz w:val="24"/>
          <w:szCs w:val="24"/>
        </w:rPr>
        <w:t xml:space="preserve">U, Wong VW. New trends on obesity and NAFLD in Asia. </w:t>
      </w:r>
      <w:r>
        <w:rPr>
          <w:rFonts w:ascii="Book Antiqua" w:eastAsia="等线" w:hAnsi="Book Antiqua" w:cs="Times New Roman"/>
          <w:i/>
          <w:kern w:val="2"/>
          <w:sz w:val="24"/>
          <w:szCs w:val="24"/>
        </w:rPr>
        <w:t xml:space="preserve">J </w:t>
      </w:r>
      <w:proofErr w:type="spellStart"/>
      <w:r>
        <w:rPr>
          <w:rFonts w:ascii="Book Antiqua" w:eastAsia="等线" w:hAnsi="Book Antiqua" w:cs="Times New Roman"/>
          <w:i/>
          <w:kern w:val="2"/>
          <w:sz w:val="24"/>
          <w:szCs w:val="24"/>
        </w:rPr>
        <w:t>Hepatol</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67</w:t>
      </w:r>
      <w:r>
        <w:rPr>
          <w:rFonts w:ascii="Book Antiqua" w:eastAsia="等线" w:hAnsi="Book Antiqua" w:cs="Times New Roman"/>
          <w:kern w:val="2"/>
          <w:sz w:val="24"/>
          <w:szCs w:val="24"/>
        </w:rPr>
        <w:t>: 862-873 [PMID: 28642059 DOI: 10.1016/j.jhep.2017.06.003]</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 </w:t>
      </w:r>
      <w:r>
        <w:rPr>
          <w:rFonts w:ascii="Book Antiqua" w:eastAsia="等线" w:hAnsi="Book Antiqua" w:cs="Times New Roman"/>
          <w:b/>
          <w:kern w:val="2"/>
          <w:sz w:val="24"/>
          <w:szCs w:val="24"/>
        </w:rPr>
        <w:t>Buzzetti E</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Pinzani</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Tsochatzis</w:t>
      </w:r>
      <w:proofErr w:type="spellEnd"/>
      <w:r>
        <w:rPr>
          <w:rFonts w:ascii="Book Antiqua" w:eastAsia="等线" w:hAnsi="Book Antiqua" w:cs="Times New Roman"/>
          <w:kern w:val="2"/>
          <w:sz w:val="24"/>
          <w:szCs w:val="24"/>
        </w:rPr>
        <w:t xml:space="preserve"> EA. The multiple-hit pathogenesis of non-alcoholic fatty liver disease (NAFLD). </w:t>
      </w:r>
      <w:r>
        <w:rPr>
          <w:rFonts w:ascii="Book Antiqua" w:eastAsia="等线" w:hAnsi="Book Antiqua" w:cs="Times New Roman"/>
          <w:i/>
          <w:kern w:val="2"/>
          <w:sz w:val="24"/>
          <w:szCs w:val="24"/>
        </w:rPr>
        <w:t>Metabolism</w:t>
      </w:r>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65</w:t>
      </w:r>
      <w:r>
        <w:rPr>
          <w:rFonts w:ascii="Book Antiqua" w:eastAsia="等线" w:hAnsi="Book Antiqua" w:cs="Times New Roman"/>
          <w:kern w:val="2"/>
          <w:sz w:val="24"/>
          <w:szCs w:val="24"/>
        </w:rPr>
        <w:t>: 1038-1048 [PMID: 26823198 DOI: 10.1016/j.metabol.2015.12.012]</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4 </w:t>
      </w:r>
      <w:r>
        <w:rPr>
          <w:rFonts w:ascii="Book Antiqua" w:eastAsia="等线" w:hAnsi="Book Antiqua" w:cs="Times New Roman"/>
          <w:b/>
          <w:kern w:val="2"/>
          <w:sz w:val="24"/>
          <w:szCs w:val="24"/>
        </w:rPr>
        <w:t>Leung C</w:t>
      </w:r>
      <w:r>
        <w:rPr>
          <w:rFonts w:ascii="Book Antiqua" w:eastAsia="等线" w:hAnsi="Book Antiqua" w:cs="Times New Roman"/>
          <w:kern w:val="2"/>
          <w:sz w:val="24"/>
          <w:szCs w:val="24"/>
        </w:rPr>
        <w:t xml:space="preserve">, Rivera L, Furness JB, Angus PW. The role of the gut microbiota in NAFLD. </w:t>
      </w:r>
      <w:r>
        <w:rPr>
          <w:rFonts w:ascii="Book Antiqua" w:eastAsia="等线" w:hAnsi="Book Antiqua" w:cs="Times New Roman"/>
          <w:i/>
          <w:kern w:val="2"/>
          <w:sz w:val="24"/>
          <w:szCs w:val="24"/>
        </w:rPr>
        <w:t xml:space="preserve">Nat Rev </w:t>
      </w:r>
      <w:proofErr w:type="spellStart"/>
      <w:r>
        <w:rPr>
          <w:rFonts w:ascii="Book Antiqua" w:eastAsia="等线" w:hAnsi="Book Antiqua" w:cs="Times New Roman"/>
          <w:i/>
          <w:kern w:val="2"/>
          <w:sz w:val="24"/>
          <w:szCs w:val="24"/>
        </w:rPr>
        <w:t>Gastroenterol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Hepatol</w:t>
      </w:r>
      <w:proofErr w:type="spellEnd"/>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13</w:t>
      </w:r>
      <w:r>
        <w:rPr>
          <w:rFonts w:ascii="Book Antiqua" w:eastAsia="等线" w:hAnsi="Book Antiqua" w:cs="Times New Roman"/>
          <w:kern w:val="2"/>
          <w:sz w:val="24"/>
          <w:szCs w:val="24"/>
        </w:rPr>
        <w:t>: 412-425 [PMID: 27273168 DOI: 10.1038/nrgastro.2016.85]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5 </w:t>
      </w:r>
      <w:r>
        <w:rPr>
          <w:rFonts w:ascii="Book Antiqua" w:eastAsia="等线" w:hAnsi="Book Antiqua" w:cs="Times New Roman"/>
          <w:b/>
          <w:kern w:val="2"/>
          <w:sz w:val="24"/>
          <w:szCs w:val="24"/>
        </w:rPr>
        <w:t>Ch</w:t>
      </w:r>
      <w:r>
        <w:rPr>
          <w:rFonts w:ascii="Book Antiqua" w:eastAsia="等线" w:hAnsi="Book Antiqua" w:cs="Times New Roman"/>
          <w:b/>
          <w:kern w:val="2"/>
          <w:sz w:val="24"/>
          <w:szCs w:val="24"/>
        </w:rPr>
        <w:t>u H</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Duan</w:t>
      </w:r>
      <w:proofErr w:type="spellEnd"/>
      <w:r>
        <w:rPr>
          <w:rFonts w:ascii="Book Antiqua" w:eastAsia="等线" w:hAnsi="Book Antiqua" w:cs="Times New Roman"/>
          <w:kern w:val="2"/>
          <w:sz w:val="24"/>
          <w:szCs w:val="24"/>
        </w:rPr>
        <w:t xml:space="preserve"> Y, Yang L, </w:t>
      </w:r>
      <w:proofErr w:type="spellStart"/>
      <w:r>
        <w:rPr>
          <w:rFonts w:ascii="Book Antiqua" w:eastAsia="等线" w:hAnsi="Book Antiqua" w:cs="Times New Roman"/>
          <w:kern w:val="2"/>
          <w:sz w:val="24"/>
          <w:szCs w:val="24"/>
        </w:rPr>
        <w:t>Schnabl</w:t>
      </w:r>
      <w:proofErr w:type="spellEnd"/>
      <w:r>
        <w:rPr>
          <w:rFonts w:ascii="Book Antiqua" w:eastAsia="等线" w:hAnsi="Book Antiqua" w:cs="Times New Roman"/>
          <w:kern w:val="2"/>
          <w:sz w:val="24"/>
          <w:szCs w:val="24"/>
        </w:rPr>
        <w:t xml:space="preserve"> B. Small metabolites, possible big changes: A microbiota-centered view of non-alcoholic fatty liver disease. </w:t>
      </w:r>
      <w:r>
        <w:rPr>
          <w:rFonts w:ascii="Book Antiqua" w:eastAsia="等线" w:hAnsi="Book Antiqua" w:cs="Times New Roman"/>
          <w:i/>
          <w:kern w:val="2"/>
          <w:sz w:val="24"/>
          <w:szCs w:val="24"/>
        </w:rPr>
        <w:t>Gut</w:t>
      </w:r>
      <w:r>
        <w:rPr>
          <w:rFonts w:ascii="Book Antiqua" w:eastAsia="等线" w:hAnsi="Book Antiqua" w:cs="Times New Roman"/>
          <w:kern w:val="2"/>
          <w:sz w:val="24"/>
          <w:szCs w:val="24"/>
        </w:rPr>
        <w:t xml:space="preserve"> 2019; </w:t>
      </w:r>
      <w:r>
        <w:rPr>
          <w:rFonts w:ascii="Book Antiqua" w:eastAsia="等线" w:hAnsi="Book Antiqua" w:cs="Times New Roman"/>
          <w:b/>
          <w:kern w:val="2"/>
          <w:sz w:val="24"/>
          <w:szCs w:val="24"/>
        </w:rPr>
        <w:t>68</w:t>
      </w:r>
      <w:r>
        <w:rPr>
          <w:rFonts w:ascii="Book Antiqua" w:eastAsia="等线" w:hAnsi="Book Antiqua" w:cs="Times New Roman"/>
          <w:kern w:val="2"/>
          <w:sz w:val="24"/>
          <w:szCs w:val="24"/>
        </w:rPr>
        <w:t>: 359-370 [PMID: 30171065 DOI: 10.1136/gutjnl-2018-316307]</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6 </w:t>
      </w:r>
      <w:r>
        <w:rPr>
          <w:rFonts w:ascii="Book Antiqua" w:eastAsia="等线" w:hAnsi="Book Antiqua" w:cs="Times New Roman"/>
          <w:b/>
          <w:kern w:val="2"/>
          <w:sz w:val="24"/>
          <w:szCs w:val="24"/>
        </w:rPr>
        <w:t>Zhou D</w:t>
      </w:r>
      <w:r>
        <w:rPr>
          <w:rFonts w:ascii="Book Antiqua" w:eastAsia="等线" w:hAnsi="Book Antiqua" w:cs="Times New Roman"/>
          <w:kern w:val="2"/>
          <w:sz w:val="24"/>
          <w:szCs w:val="24"/>
        </w:rPr>
        <w:t xml:space="preserve">, Chen YW, Zhao ZH, Yang RX, Xin FZ, Liu XL, Pan Q, Zhou H, Fan JG. Sodium butyrate reduces high-fat diet-induced non-alcoholic steatohepatitis through upregulation of hepatic GLP-1R expression. </w:t>
      </w:r>
      <w:proofErr w:type="spellStart"/>
      <w:r>
        <w:rPr>
          <w:rFonts w:ascii="Book Antiqua" w:eastAsia="等线" w:hAnsi="Book Antiqua" w:cs="Times New Roman"/>
          <w:i/>
          <w:kern w:val="2"/>
          <w:sz w:val="24"/>
          <w:szCs w:val="24"/>
        </w:rPr>
        <w:t>Exp</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Mol</w:t>
      </w:r>
      <w:proofErr w:type="spellEnd"/>
      <w:r>
        <w:rPr>
          <w:rFonts w:ascii="Book Antiqua" w:eastAsia="等线" w:hAnsi="Book Antiqua" w:cs="Times New Roman"/>
          <w:i/>
          <w:kern w:val="2"/>
          <w:sz w:val="24"/>
          <w:szCs w:val="24"/>
        </w:rPr>
        <w:t xml:space="preserve"> Med</w:t>
      </w:r>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50</w:t>
      </w:r>
      <w:r>
        <w:rPr>
          <w:rFonts w:ascii="Book Antiqua" w:eastAsia="等线" w:hAnsi="Book Antiqua" w:cs="Times New Roman"/>
          <w:kern w:val="2"/>
          <w:sz w:val="24"/>
          <w:szCs w:val="24"/>
        </w:rPr>
        <w:t>: 157 [PMID: 30510243 DOI: 10.1038/s12276</w:t>
      </w:r>
      <w:r>
        <w:rPr>
          <w:rFonts w:ascii="Book Antiqua" w:eastAsia="等线" w:hAnsi="Book Antiqua" w:cs="Times New Roman"/>
          <w:kern w:val="2"/>
          <w:sz w:val="24"/>
          <w:szCs w:val="24"/>
        </w:rPr>
        <w:t>-018-0183-1]</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7 </w:t>
      </w:r>
      <w:r>
        <w:rPr>
          <w:rFonts w:ascii="Book Antiqua" w:eastAsia="等线" w:hAnsi="Book Antiqua" w:cs="Times New Roman"/>
          <w:b/>
          <w:kern w:val="2"/>
          <w:sz w:val="24"/>
          <w:szCs w:val="24"/>
        </w:rPr>
        <w:t>Cho CE</w:t>
      </w:r>
      <w:r>
        <w:rPr>
          <w:rFonts w:ascii="Book Antiqua" w:eastAsia="等线" w:hAnsi="Book Antiqua" w:cs="Times New Roman"/>
          <w:kern w:val="2"/>
          <w:sz w:val="24"/>
          <w:szCs w:val="24"/>
        </w:rPr>
        <w:t xml:space="preserve">, Caudill MA. Trimethylamine-N-Oxide: Friend, Foe, or Simply Caught in the Cross-Fire? </w:t>
      </w:r>
      <w:r>
        <w:rPr>
          <w:rFonts w:ascii="Book Antiqua" w:eastAsia="等线" w:hAnsi="Book Antiqua" w:cs="Times New Roman"/>
          <w:i/>
          <w:kern w:val="2"/>
          <w:sz w:val="24"/>
          <w:szCs w:val="24"/>
        </w:rPr>
        <w:t xml:space="preserve">Trends </w:t>
      </w:r>
      <w:proofErr w:type="spellStart"/>
      <w:r>
        <w:rPr>
          <w:rFonts w:ascii="Book Antiqua" w:eastAsia="等线" w:hAnsi="Book Antiqua" w:cs="Times New Roman"/>
          <w:i/>
          <w:kern w:val="2"/>
          <w:sz w:val="24"/>
          <w:szCs w:val="24"/>
        </w:rPr>
        <w:t>Endocrinol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Metab</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28</w:t>
      </w:r>
      <w:r>
        <w:rPr>
          <w:rFonts w:ascii="Book Antiqua" w:eastAsia="等线" w:hAnsi="Book Antiqua" w:cs="Times New Roman"/>
          <w:kern w:val="2"/>
          <w:sz w:val="24"/>
          <w:szCs w:val="24"/>
        </w:rPr>
        <w:t>: 121-130 [PMID: 27825547 DOI: 10.1016/j.tem.2016.10.005]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8 </w:t>
      </w:r>
      <w:r>
        <w:rPr>
          <w:rFonts w:ascii="Book Antiqua" w:eastAsia="等线" w:hAnsi="Book Antiqua" w:cs="Times New Roman"/>
          <w:b/>
          <w:kern w:val="2"/>
          <w:sz w:val="24"/>
          <w:szCs w:val="24"/>
        </w:rPr>
        <w:t>Tang WH</w:t>
      </w:r>
      <w:r>
        <w:rPr>
          <w:rFonts w:ascii="Book Antiqua" w:eastAsia="等线" w:hAnsi="Book Antiqua" w:cs="Times New Roman"/>
          <w:kern w:val="2"/>
          <w:sz w:val="24"/>
          <w:szCs w:val="24"/>
        </w:rPr>
        <w:t xml:space="preserve">, Wang Z, </w:t>
      </w:r>
      <w:proofErr w:type="spellStart"/>
      <w:r>
        <w:rPr>
          <w:rFonts w:ascii="Book Antiqua" w:eastAsia="等线" w:hAnsi="Book Antiqua" w:cs="Times New Roman"/>
          <w:kern w:val="2"/>
          <w:sz w:val="24"/>
          <w:szCs w:val="24"/>
        </w:rPr>
        <w:t>Levison</w:t>
      </w:r>
      <w:proofErr w:type="spellEnd"/>
      <w:r>
        <w:rPr>
          <w:rFonts w:ascii="Book Antiqua" w:eastAsia="等线" w:hAnsi="Book Antiqua" w:cs="Times New Roman"/>
          <w:kern w:val="2"/>
          <w:sz w:val="24"/>
          <w:szCs w:val="24"/>
        </w:rPr>
        <w:t xml:space="preserve"> BS, </w:t>
      </w:r>
      <w:proofErr w:type="spellStart"/>
      <w:r>
        <w:rPr>
          <w:rFonts w:ascii="Book Antiqua" w:eastAsia="等线" w:hAnsi="Book Antiqua" w:cs="Times New Roman"/>
          <w:kern w:val="2"/>
          <w:sz w:val="24"/>
          <w:szCs w:val="24"/>
        </w:rPr>
        <w:t>Koeth</w:t>
      </w:r>
      <w:proofErr w:type="spellEnd"/>
      <w:r>
        <w:rPr>
          <w:rFonts w:ascii="Book Antiqua" w:eastAsia="等线" w:hAnsi="Book Antiqua" w:cs="Times New Roman"/>
          <w:kern w:val="2"/>
          <w:sz w:val="24"/>
          <w:szCs w:val="24"/>
        </w:rPr>
        <w:t xml:space="preserve"> RA, Britt EB, Fu X, W</w:t>
      </w:r>
      <w:r>
        <w:rPr>
          <w:rFonts w:ascii="Book Antiqua" w:eastAsia="等线" w:hAnsi="Book Antiqua" w:cs="Times New Roman"/>
          <w:kern w:val="2"/>
          <w:sz w:val="24"/>
          <w:szCs w:val="24"/>
        </w:rPr>
        <w:t xml:space="preserve">u Y, Hazen SL. Intestinal microbial metabolism of phosphatidylcholine and cardiovascular risk. </w:t>
      </w:r>
      <w:r>
        <w:rPr>
          <w:rFonts w:ascii="Book Antiqua" w:eastAsia="等线" w:hAnsi="Book Antiqua" w:cs="Times New Roman"/>
          <w:i/>
          <w:kern w:val="2"/>
          <w:sz w:val="24"/>
          <w:szCs w:val="24"/>
        </w:rPr>
        <w:t xml:space="preserve">N </w:t>
      </w:r>
      <w:proofErr w:type="spellStart"/>
      <w:r>
        <w:rPr>
          <w:rFonts w:ascii="Book Antiqua" w:eastAsia="等线" w:hAnsi="Book Antiqua" w:cs="Times New Roman"/>
          <w:i/>
          <w:kern w:val="2"/>
          <w:sz w:val="24"/>
          <w:szCs w:val="24"/>
        </w:rPr>
        <w:t>Engl</w:t>
      </w:r>
      <w:proofErr w:type="spellEnd"/>
      <w:r>
        <w:rPr>
          <w:rFonts w:ascii="Book Antiqua" w:eastAsia="等线" w:hAnsi="Book Antiqua" w:cs="Times New Roman"/>
          <w:i/>
          <w:kern w:val="2"/>
          <w:sz w:val="24"/>
          <w:szCs w:val="24"/>
        </w:rPr>
        <w:t xml:space="preserve"> J Med</w:t>
      </w:r>
      <w:r>
        <w:rPr>
          <w:rFonts w:ascii="Book Antiqua" w:eastAsia="等线" w:hAnsi="Book Antiqua" w:cs="Times New Roman"/>
          <w:kern w:val="2"/>
          <w:sz w:val="24"/>
          <w:szCs w:val="24"/>
        </w:rPr>
        <w:t xml:space="preserve"> 2013; </w:t>
      </w:r>
      <w:r>
        <w:rPr>
          <w:rFonts w:ascii="Book Antiqua" w:eastAsia="等线" w:hAnsi="Book Antiqua" w:cs="Times New Roman"/>
          <w:b/>
          <w:kern w:val="2"/>
          <w:sz w:val="24"/>
          <w:szCs w:val="24"/>
        </w:rPr>
        <w:t>368</w:t>
      </w:r>
      <w:r>
        <w:rPr>
          <w:rFonts w:ascii="Book Antiqua" w:eastAsia="等线" w:hAnsi="Book Antiqua" w:cs="Times New Roman"/>
          <w:kern w:val="2"/>
          <w:sz w:val="24"/>
          <w:szCs w:val="24"/>
        </w:rPr>
        <w:t>: 1575-1584 [PMID: 23614584 DOI: 10.1056/NEJMoa1109400]</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9 </w:t>
      </w:r>
      <w:r>
        <w:rPr>
          <w:rFonts w:ascii="Book Antiqua" w:eastAsia="等线" w:hAnsi="Book Antiqua" w:cs="Times New Roman"/>
          <w:b/>
          <w:kern w:val="2"/>
          <w:sz w:val="24"/>
          <w:szCs w:val="24"/>
        </w:rPr>
        <w:t>Wang Z</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Klipfell</w:t>
      </w:r>
      <w:proofErr w:type="spellEnd"/>
      <w:r>
        <w:rPr>
          <w:rFonts w:ascii="Book Antiqua" w:eastAsia="等线" w:hAnsi="Book Antiqua" w:cs="Times New Roman"/>
          <w:kern w:val="2"/>
          <w:sz w:val="24"/>
          <w:szCs w:val="24"/>
        </w:rPr>
        <w:t xml:space="preserve"> E, Bennett BJ, </w:t>
      </w:r>
      <w:proofErr w:type="spellStart"/>
      <w:r>
        <w:rPr>
          <w:rFonts w:ascii="Book Antiqua" w:eastAsia="等线" w:hAnsi="Book Antiqua" w:cs="Times New Roman"/>
          <w:kern w:val="2"/>
          <w:sz w:val="24"/>
          <w:szCs w:val="24"/>
        </w:rPr>
        <w:t>Koeth</w:t>
      </w:r>
      <w:proofErr w:type="spellEnd"/>
      <w:r>
        <w:rPr>
          <w:rFonts w:ascii="Book Antiqua" w:eastAsia="等线" w:hAnsi="Book Antiqua" w:cs="Times New Roman"/>
          <w:kern w:val="2"/>
          <w:sz w:val="24"/>
          <w:szCs w:val="24"/>
        </w:rPr>
        <w:t xml:space="preserve"> R, </w:t>
      </w:r>
      <w:proofErr w:type="spellStart"/>
      <w:r>
        <w:rPr>
          <w:rFonts w:ascii="Book Antiqua" w:eastAsia="等线" w:hAnsi="Book Antiqua" w:cs="Times New Roman"/>
          <w:kern w:val="2"/>
          <w:sz w:val="24"/>
          <w:szCs w:val="24"/>
        </w:rPr>
        <w:t>Levison</w:t>
      </w:r>
      <w:proofErr w:type="spellEnd"/>
      <w:r>
        <w:rPr>
          <w:rFonts w:ascii="Book Antiqua" w:eastAsia="等线" w:hAnsi="Book Antiqua" w:cs="Times New Roman"/>
          <w:kern w:val="2"/>
          <w:sz w:val="24"/>
          <w:szCs w:val="24"/>
        </w:rPr>
        <w:t xml:space="preserve"> BS, </w:t>
      </w:r>
      <w:proofErr w:type="spellStart"/>
      <w:r>
        <w:rPr>
          <w:rFonts w:ascii="Book Antiqua" w:eastAsia="等线" w:hAnsi="Book Antiqua" w:cs="Times New Roman"/>
          <w:kern w:val="2"/>
          <w:sz w:val="24"/>
          <w:szCs w:val="24"/>
        </w:rPr>
        <w:t>Dugar</w:t>
      </w:r>
      <w:proofErr w:type="spellEnd"/>
      <w:r>
        <w:rPr>
          <w:rFonts w:ascii="Book Antiqua" w:eastAsia="等线" w:hAnsi="Book Antiqua" w:cs="Times New Roman"/>
          <w:kern w:val="2"/>
          <w:sz w:val="24"/>
          <w:szCs w:val="24"/>
        </w:rPr>
        <w:t xml:space="preserve"> B, Feldstein AE, Britt</w:t>
      </w:r>
      <w:r>
        <w:rPr>
          <w:rFonts w:ascii="Book Antiqua" w:eastAsia="等线" w:hAnsi="Book Antiqua" w:cs="Times New Roman"/>
          <w:kern w:val="2"/>
          <w:sz w:val="24"/>
          <w:szCs w:val="24"/>
        </w:rPr>
        <w:t xml:space="preserve"> EB, Fu X, Chung YM, Wu Y, </w:t>
      </w:r>
      <w:proofErr w:type="spellStart"/>
      <w:r>
        <w:rPr>
          <w:rFonts w:ascii="Book Antiqua" w:eastAsia="等线" w:hAnsi="Book Antiqua" w:cs="Times New Roman"/>
          <w:kern w:val="2"/>
          <w:sz w:val="24"/>
          <w:szCs w:val="24"/>
        </w:rPr>
        <w:t>Schauer</w:t>
      </w:r>
      <w:proofErr w:type="spellEnd"/>
      <w:r>
        <w:rPr>
          <w:rFonts w:ascii="Book Antiqua" w:eastAsia="等线" w:hAnsi="Book Antiqua" w:cs="Times New Roman"/>
          <w:kern w:val="2"/>
          <w:sz w:val="24"/>
          <w:szCs w:val="24"/>
        </w:rPr>
        <w:t xml:space="preserve"> P, Smith JD, </w:t>
      </w:r>
      <w:proofErr w:type="spellStart"/>
      <w:r>
        <w:rPr>
          <w:rFonts w:ascii="Book Antiqua" w:eastAsia="等线" w:hAnsi="Book Antiqua" w:cs="Times New Roman"/>
          <w:kern w:val="2"/>
          <w:sz w:val="24"/>
          <w:szCs w:val="24"/>
        </w:rPr>
        <w:t>Allayee</w:t>
      </w:r>
      <w:proofErr w:type="spellEnd"/>
      <w:r>
        <w:rPr>
          <w:rFonts w:ascii="Book Antiqua" w:eastAsia="等线" w:hAnsi="Book Antiqua" w:cs="Times New Roman"/>
          <w:kern w:val="2"/>
          <w:sz w:val="24"/>
          <w:szCs w:val="24"/>
        </w:rPr>
        <w:t xml:space="preserve"> H, Tang WH,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JA, </w:t>
      </w:r>
      <w:proofErr w:type="spellStart"/>
      <w:r>
        <w:rPr>
          <w:rFonts w:ascii="Book Antiqua" w:eastAsia="等线" w:hAnsi="Book Antiqua" w:cs="Times New Roman"/>
          <w:kern w:val="2"/>
          <w:sz w:val="24"/>
          <w:szCs w:val="24"/>
        </w:rPr>
        <w:t>Lusis</w:t>
      </w:r>
      <w:proofErr w:type="spellEnd"/>
      <w:r>
        <w:rPr>
          <w:rFonts w:ascii="Book Antiqua" w:eastAsia="等线" w:hAnsi="Book Antiqua" w:cs="Times New Roman"/>
          <w:kern w:val="2"/>
          <w:sz w:val="24"/>
          <w:szCs w:val="24"/>
        </w:rPr>
        <w:t xml:space="preserve"> AJ, Hazen SL. Gut flora metabolism of phosphatidylcholine promotes cardiovascular disease. </w:t>
      </w:r>
      <w:r>
        <w:rPr>
          <w:rFonts w:ascii="Book Antiqua" w:eastAsia="等线" w:hAnsi="Book Antiqua" w:cs="Times New Roman"/>
          <w:i/>
          <w:kern w:val="2"/>
          <w:sz w:val="24"/>
          <w:szCs w:val="24"/>
        </w:rPr>
        <w:t>Nature</w:t>
      </w:r>
      <w:r>
        <w:rPr>
          <w:rFonts w:ascii="Book Antiqua" w:eastAsia="等线" w:hAnsi="Book Antiqua" w:cs="Times New Roman"/>
          <w:kern w:val="2"/>
          <w:sz w:val="24"/>
          <w:szCs w:val="24"/>
        </w:rPr>
        <w:t xml:space="preserve"> 2011; </w:t>
      </w:r>
      <w:r>
        <w:rPr>
          <w:rFonts w:ascii="Book Antiqua" w:eastAsia="等线" w:hAnsi="Book Antiqua" w:cs="Times New Roman"/>
          <w:b/>
          <w:kern w:val="2"/>
          <w:sz w:val="24"/>
          <w:szCs w:val="24"/>
        </w:rPr>
        <w:t>472</w:t>
      </w:r>
      <w:r>
        <w:rPr>
          <w:rFonts w:ascii="Book Antiqua" w:eastAsia="等线" w:hAnsi="Book Antiqua" w:cs="Times New Roman"/>
          <w:kern w:val="2"/>
          <w:sz w:val="24"/>
          <w:szCs w:val="24"/>
        </w:rPr>
        <w:t>: 57-63 [PMID: 21475195 DOI: 10.1038/nature09922]</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10 </w:t>
      </w:r>
      <w:proofErr w:type="spellStart"/>
      <w:r>
        <w:rPr>
          <w:rFonts w:ascii="Book Antiqua" w:eastAsia="等线" w:hAnsi="Book Antiqua" w:cs="Times New Roman"/>
          <w:b/>
          <w:kern w:val="2"/>
          <w:sz w:val="24"/>
          <w:szCs w:val="24"/>
        </w:rPr>
        <w:t>Koeth</w:t>
      </w:r>
      <w:proofErr w:type="spellEnd"/>
      <w:r>
        <w:rPr>
          <w:rFonts w:ascii="Book Antiqua" w:eastAsia="等线" w:hAnsi="Book Antiqua" w:cs="Times New Roman"/>
          <w:b/>
          <w:kern w:val="2"/>
          <w:sz w:val="24"/>
          <w:szCs w:val="24"/>
        </w:rPr>
        <w:t xml:space="preserve"> RA</w:t>
      </w:r>
      <w:r>
        <w:rPr>
          <w:rFonts w:ascii="Book Antiqua" w:eastAsia="等线" w:hAnsi="Book Antiqua" w:cs="Times New Roman"/>
          <w:kern w:val="2"/>
          <w:sz w:val="24"/>
          <w:szCs w:val="24"/>
        </w:rPr>
        <w:t>,</w:t>
      </w:r>
      <w:r>
        <w:rPr>
          <w:rFonts w:ascii="Book Antiqua" w:eastAsia="等线" w:hAnsi="Book Antiqua" w:cs="Times New Roman"/>
          <w:kern w:val="2"/>
          <w:sz w:val="24"/>
          <w:szCs w:val="24"/>
        </w:rPr>
        <w:t xml:space="preserve"> Wang Z, </w:t>
      </w:r>
      <w:proofErr w:type="spellStart"/>
      <w:r>
        <w:rPr>
          <w:rFonts w:ascii="Book Antiqua" w:eastAsia="等线" w:hAnsi="Book Antiqua" w:cs="Times New Roman"/>
          <w:kern w:val="2"/>
          <w:sz w:val="24"/>
          <w:szCs w:val="24"/>
        </w:rPr>
        <w:t>Levison</w:t>
      </w:r>
      <w:proofErr w:type="spellEnd"/>
      <w:r>
        <w:rPr>
          <w:rFonts w:ascii="Book Antiqua" w:eastAsia="等线" w:hAnsi="Book Antiqua" w:cs="Times New Roman"/>
          <w:kern w:val="2"/>
          <w:sz w:val="24"/>
          <w:szCs w:val="24"/>
        </w:rPr>
        <w:t xml:space="preserve"> BS, Buffa JA, Org E, Sheehy BT, Britt EB, Fu X, Wu Y, Li L, Smith JD,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JA, Chen J, Li H, Wu GD, Lewis JD, </w:t>
      </w:r>
      <w:proofErr w:type="spellStart"/>
      <w:r>
        <w:rPr>
          <w:rFonts w:ascii="Book Antiqua" w:eastAsia="等线" w:hAnsi="Book Antiqua" w:cs="Times New Roman"/>
          <w:kern w:val="2"/>
          <w:sz w:val="24"/>
          <w:szCs w:val="24"/>
        </w:rPr>
        <w:t>Warrier</w:t>
      </w:r>
      <w:proofErr w:type="spellEnd"/>
      <w:r>
        <w:rPr>
          <w:rFonts w:ascii="Book Antiqua" w:eastAsia="等线" w:hAnsi="Book Antiqua" w:cs="Times New Roman"/>
          <w:kern w:val="2"/>
          <w:sz w:val="24"/>
          <w:szCs w:val="24"/>
        </w:rPr>
        <w:t xml:space="preserve"> M, Brown JM, Krauss RM, Tang WH, Bushman FD, </w:t>
      </w:r>
      <w:proofErr w:type="spellStart"/>
      <w:r>
        <w:rPr>
          <w:rFonts w:ascii="Book Antiqua" w:eastAsia="等线" w:hAnsi="Book Antiqua" w:cs="Times New Roman"/>
          <w:kern w:val="2"/>
          <w:sz w:val="24"/>
          <w:szCs w:val="24"/>
        </w:rPr>
        <w:t>Lusis</w:t>
      </w:r>
      <w:proofErr w:type="spellEnd"/>
      <w:r>
        <w:rPr>
          <w:rFonts w:ascii="Book Antiqua" w:eastAsia="等线" w:hAnsi="Book Antiqua" w:cs="Times New Roman"/>
          <w:kern w:val="2"/>
          <w:sz w:val="24"/>
          <w:szCs w:val="24"/>
        </w:rPr>
        <w:t xml:space="preserve"> AJ, Hazen SL. Intestinal microbiota metabolism of L-carnitine, a n</w:t>
      </w:r>
      <w:r>
        <w:rPr>
          <w:rFonts w:ascii="Book Antiqua" w:eastAsia="等线" w:hAnsi="Book Antiqua" w:cs="Times New Roman"/>
          <w:kern w:val="2"/>
          <w:sz w:val="24"/>
          <w:szCs w:val="24"/>
        </w:rPr>
        <w:t xml:space="preserve">utrient in red meat, promotes atherosclerosis. </w:t>
      </w:r>
      <w:r>
        <w:rPr>
          <w:rFonts w:ascii="Book Antiqua" w:eastAsia="等线" w:hAnsi="Book Antiqua" w:cs="Times New Roman"/>
          <w:i/>
          <w:kern w:val="2"/>
          <w:sz w:val="24"/>
          <w:szCs w:val="24"/>
        </w:rPr>
        <w:t>Nat Med</w:t>
      </w:r>
      <w:r>
        <w:rPr>
          <w:rFonts w:ascii="Book Antiqua" w:eastAsia="等线" w:hAnsi="Book Antiqua" w:cs="Times New Roman"/>
          <w:kern w:val="2"/>
          <w:sz w:val="24"/>
          <w:szCs w:val="24"/>
        </w:rPr>
        <w:t xml:space="preserve"> 2013; </w:t>
      </w:r>
      <w:r>
        <w:rPr>
          <w:rFonts w:ascii="Book Antiqua" w:eastAsia="等线" w:hAnsi="Book Antiqua" w:cs="Times New Roman"/>
          <w:b/>
          <w:kern w:val="2"/>
          <w:sz w:val="24"/>
          <w:szCs w:val="24"/>
        </w:rPr>
        <w:t>19</w:t>
      </w:r>
      <w:r>
        <w:rPr>
          <w:rFonts w:ascii="Book Antiqua" w:eastAsia="等线" w:hAnsi="Book Antiqua" w:cs="Times New Roman"/>
          <w:kern w:val="2"/>
          <w:sz w:val="24"/>
          <w:szCs w:val="24"/>
        </w:rPr>
        <w:t xml:space="preserve">: 576-585 [PMID: 23563705 </w:t>
      </w:r>
      <w:r>
        <w:rPr>
          <w:rFonts w:ascii="Book Antiqua" w:eastAsia="等线" w:hAnsi="Book Antiqua" w:cs="Times New Roman"/>
          <w:kern w:val="2"/>
          <w:sz w:val="24"/>
          <w:szCs w:val="24"/>
        </w:rPr>
        <w:lastRenderedPageBreak/>
        <w:t>DOI: 10.1038/nm.3145]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11 </w:t>
      </w:r>
      <w:r>
        <w:rPr>
          <w:rFonts w:ascii="Book Antiqua" w:eastAsia="等线" w:hAnsi="Book Antiqua" w:cs="Times New Roman"/>
          <w:b/>
          <w:kern w:val="2"/>
          <w:sz w:val="24"/>
          <w:szCs w:val="24"/>
        </w:rPr>
        <w:t>Wang Z</w:t>
      </w:r>
      <w:r>
        <w:rPr>
          <w:rFonts w:ascii="Book Antiqua" w:eastAsia="等线" w:hAnsi="Book Antiqua" w:cs="Times New Roman"/>
          <w:kern w:val="2"/>
          <w:sz w:val="24"/>
          <w:szCs w:val="24"/>
        </w:rPr>
        <w:t xml:space="preserve">, Roberts AB, Buffa JA, </w:t>
      </w:r>
      <w:proofErr w:type="spellStart"/>
      <w:r>
        <w:rPr>
          <w:rFonts w:ascii="Book Antiqua" w:eastAsia="等线" w:hAnsi="Book Antiqua" w:cs="Times New Roman"/>
          <w:kern w:val="2"/>
          <w:sz w:val="24"/>
          <w:szCs w:val="24"/>
        </w:rPr>
        <w:t>Levison</w:t>
      </w:r>
      <w:proofErr w:type="spellEnd"/>
      <w:r>
        <w:rPr>
          <w:rFonts w:ascii="Book Antiqua" w:eastAsia="等线" w:hAnsi="Book Antiqua" w:cs="Times New Roman"/>
          <w:kern w:val="2"/>
          <w:sz w:val="24"/>
          <w:szCs w:val="24"/>
        </w:rPr>
        <w:t xml:space="preserve"> BS, Zhu W, Org E, </w:t>
      </w:r>
      <w:proofErr w:type="spellStart"/>
      <w:r>
        <w:rPr>
          <w:rFonts w:ascii="Book Antiqua" w:eastAsia="等线" w:hAnsi="Book Antiqua" w:cs="Times New Roman"/>
          <w:kern w:val="2"/>
          <w:sz w:val="24"/>
          <w:szCs w:val="24"/>
        </w:rPr>
        <w:t>Gu</w:t>
      </w:r>
      <w:proofErr w:type="spellEnd"/>
      <w:r>
        <w:rPr>
          <w:rFonts w:ascii="Book Antiqua" w:eastAsia="等线" w:hAnsi="Book Antiqua" w:cs="Times New Roman"/>
          <w:kern w:val="2"/>
          <w:sz w:val="24"/>
          <w:szCs w:val="24"/>
        </w:rPr>
        <w:t xml:space="preserve"> X, Huang Y, </w:t>
      </w:r>
      <w:proofErr w:type="spellStart"/>
      <w:r>
        <w:rPr>
          <w:rFonts w:ascii="Book Antiqua" w:eastAsia="等线" w:hAnsi="Book Antiqua" w:cs="Times New Roman"/>
          <w:kern w:val="2"/>
          <w:sz w:val="24"/>
          <w:szCs w:val="24"/>
        </w:rPr>
        <w:t>Zamanian-Daryoush</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Culley</w:t>
      </w:r>
      <w:proofErr w:type="spellEnd"/>
      <w:r>
        <w:rPr>
          <w:rFonts w:ascii="Book Antiqua" w:eastAsia="等线" w:hAnsi="Book Antiqua" w:cs="Times New Roman"/>
          <w:kern w:val="2"/>
          <w:sz w:val="24"/>
          <w:szCs w:val="24"/>
        </w:rPr>
        <w:t xml:space="preserve"> MK,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AJ, Fu X, Hazen JE, </w:t>
      </w:r>
      <w:proofErr w:type="spellStart"/>
      <w:r>
        <w:rPr>
          <w:rFonts w:ascii="Book Antiqua" w:eastAsia="等线" w:hAnsi="Book Antiqua" w:cs="Times New Roman"/>
          <w:kern w:val="2"/>
          <w:sz w:val="24"/>
          <w:szCs w:val="24"/>
        </w:rPr>
        <w:t>Krajcik</w:t>
      </w:r>
      <w:proofErr w:type="spellEnd"/>
      <w:r>
        <w:rPr>
          <w:rFonts w:ascii="Book Antiqua" w:eastAsia="等线" w:hAnsi="Book Antiqua" w:cs="Times New Roman"/>
          <w:kern w:val="2"/>
          <w:sz w:val="24"/>
          <w:szCs w:val="24"/>
        </w:rPr>
        <w:t xml:space="preserve"> D,</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JA, </w:t>
      </w:r>
      <w:proofErr w:type="spellStart"/>
      <w:r>
        <w:rPr>
          <w:rFonts w:ascii="Book Antiqua" w:eastAsia="等线" w:hAnsi="Book Antiqua" w:cs="Times New Roman"/>
          <w:kern w:val="2"/>
          <w:sz w:val="24"/>
          <w:szCs w:val="24"/>
        </w:rPr>
        <w:t>Lusis</w:t>
      </w:r>
      <w:proofErr w:type="spellEnd"/>
      <w:r>
        <w:rPr>
          <w:rFonts w:ascii="Book Antiqua" w:eastAsia="等线" w:hAnsi="Book Antiqua" w:cs="Times New Roman"/>
          <w:kern w:val="2"/>
          <w:sz w:val="24"/>
          <w:szCs w:val="24"/>
        </w:rPr>
        <w:t xml:space="preserve"> AJ, Hazen SL. Non-lethal Inhibition of Gut Microbial Trimethylamine Production for the Treatment of Atherosclerosis. </w:t>
      </w:r>
      <w:r>
        <w:rPr>
          <w:rFonts w:ascii="Book Antiqua" w:eastAsia="等线" w:hAnsi="Book Antiqua" w:cs="Times New Roman"/>
          <w:i/>
          <w:kern w:val="2"/>
          <w:sz w:val="24"/>
          <w:szCs w:val="24"/>
        </w:rPr>
        <w:t>Cell</w:t>
      </w:r>
      <w:r>
        <w:rPr>
          <w:rFonts w:ascii="Book Antiqua" w:eastAsia="等线" w:hAnsi="Book Antiqua" w:cs="Times New Roman"/>
          <w:kern w:val="2"/>
          <w:sz w:val="24"/>
          <w:szCs w:val="24"/>
        </w:rPr>
        <w:t xml:space="preserve"> 2015; </w:t>
      </w:r>
      <w:r>
        <w:rPr>
          <w:rFonts w:ascii="Book Antiqua" w:eastAsia="等线" w:hAnsi="Book Antiqua" w:cs="Times New Roman"/>
          <w:b/>
          <w:kern w:val="2"/>
          <w:sz w:val="24"/>
          <w:szCs w:val="24"/>
        </w:rPr>
        <w:t>163</w:t>
      </w:r>
      <w:r>
        <w:rPr>
          <w:rFonts w:ascii="Book Antiqua" w:eastAsia="等线" w:hAnsi="Book Antiqua" w:cs="Times New Roman"/>
          <w:kern w:val="2"/>
          <w:sz w:val="24"/>
          <w:szCs w:val="24"/>
        </w:rPr>
        <w:t>: 1585-1595 [PMID: 26687352 DOI: 10.1016/j.cell.2015.11.055]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12 </w:t>
      </w:r>
      <w:r>
        <w:rPr>
          <w:rFonts w:ascii="Book Antiqua" w:eastAsia="等线" w:hAnsi="Book Antiqua" w:cs="Times New Roman"/>
          <w:b/>
          <w:kern w:val="2"/>
          <w:sz w:val="24"/>
          <w:szCs w:val="24"/>
        </w:rPr>
        <w:t>Zhu W</w:t>
      </w:r>
      <w:r>
        <w:rPr>
          <w:rFonts w:ascii="Book Antiqua" w:eastAsia="等线" w:hAnsi="Book Antiqua" w:cs="Times New Roman"/>
          <w:kern w:val="2"/>
          <w:sz w:val="24"/>
          <w:szCs w:val="24"/>
        </w:rPr>
        <w:t>, Gregory JC, Org E, Buffa JA, Gupta</w:t>
      </w:r>
      <w:r>
        <w:rPr>
          <w:rFonts w:ascii="Book Antiqua" w:eastAsia="等线" w:hAnsi="Book Antiqua" w:cs="Times New Roman"/>
          <w:kern w:val="2"/>
          <w:sz w:val="24"/>
          <w:szCs w:val="24"/>
        </w:rPr>
        <w:t xml:space="preserve"> N, Wang Z, Li L, Fu X, Wu Y, </w:t>
      </w:r>
      <w:proofErr w:type="spellStart"/>
      <w:r>
        <w:rPr>
          <w:rFonts w:ascii="Book Antiqua" w:eastAsia="等线" w:hAnsi="Book Antiqua" w:cs="Times New Roman"/>
          <w:kern w:val="2"/>
          <w:sz w:val="24"/>
          <w:szCs w:val="24"/>
        </w:rPr>
        <w:t>Mehrabian</w:t>
      </w:r>
      <w:proofErr w:type="spellEnd"/>
      <w:r>
        <w:rPr>
          <w:rFonts w:ascii="Book Antiqua" w:eastAsia="等线" w:hAnsi="Book Antiqua" w:cs="Times New Roman"/>
          <w:kern w:val="2"/>
          <w:sz w:val="24"/>
          <w:szCs w:val="24"/>
        </w:rPr>
        <w:t xml:space="preserve"> M, Sartor RB, McIntyre TM, Silverstein RL, Tang WHW, </w:t>
      </w:r>
      <w:proofErr w:type="spellStart"/>
      <w:r>
        <w:rPr>
          <w:rFonts w:ascii="Book Antiqua" w:eastAsia="等线" w:hAnsi="Book Antiqua" w:cs="Times New Roman"/>
          <w:kern w:val="2"/>
          <w:sz w:val="24"/>
          <w:szCs w:val="24"/>
        </w:rPr>
        <w:t>DiDonato</w:t>
      </w:r>
      <w:proofErr w:type="spellEnd"/>
      <w:r>
        <w:rPr>
          <w:rFonts w:ascii="Book Antiqua" w:eastAsia="等线" w:hAnsi="Book Antiqua" w:cs="Times New Roman"/>
          <w:kern w:val="2"/>
          <w:sz w:val="24"/>
          <w:szCs w:val="24"/>
        </w:rPr>
        <w:t xml:space="preserve"> JA, Brown JM, </w:t>
      </w:r>
      <w:proofErr w:type="spellStart"/>
      <w:r>
        <w:rPr>
          <w:rFonts w:ascii="Book Antiqua" w:eastAsia="等线" w:hAnsi="Book Antiqua" w:cs="Times New Roman"/>
          <w:kern w:val="2"/>
          <w:sz w:val="24"/>
          <w:szCs w:val="24"/>
        </w:rPr>
        <w:t>Lusis</w:t>
      </w:r>
      <w:proofErr w:type="spellEnd"/>
      <w:r>
        <w:rPr>
          <w:rFonts w:ascii="Book Antiqua" w:eastAsia="等线" w:hAnsi="Book Antiqua" w:cs="Times New Roman"/>
          <w:kern w:val="2"/>
          <w:sz w:val="24"/>
          <w:szCs w:val="24"/>
        </w:rPr>
        <w:t xml:space="preserve"> AJ, Hazen SL. Gut Microbial Metabolite TMAO Enhances Platelet </w:t>
      </w:r>
      <w:proofErr w:type="spellStart"/>
      <w:r>
        <w:rPr>
          <w:rFonts w:ascii="Book Antiqua" w:eastAsia="等线" w:hAnsi="Book Antiqua" w:cs="Times New Roman"/>
          <w:kern w:val="2"/>
          <w:sz w:val="24"/>
          <w:szCs w:val="24"/>
        </w:rPr>
        <w:t>Hyperreactivity</w:t>
      </w:r>
      <w:proofErr w:type="spellEnd"/>
      <w:r>
        <w:rPr>
          <w:rFonts w:ascii="Book Antiqua" w:eastAsia="等线" w:hAnsi="Book Antiqua" w:cs="Times New Roman"/>
          <w:kern w:val="2"/>
          <w:sz w:val="24"/>
          <w:szCs w:val="24"/>
        </w:rPr>
        <w:t xml:space="preserve"> and Thrombosis Risk. </w:t>
      </w:r>
      <w:r>
        <w:rPr>
          <w:rFonts w:ascii="Book Antiqua" w:eastAsia="等线" w:hAnsi="Book Antiqua" w:cs="Times New Roman"/>
          <w:i/>
          <w:kern w:val="2"/>
          <w:sz w:val="24"/>
          <w:szCs w:val="24"/>
        </w:rPr>
        <w:t>Cell</w:t>
      </w:r>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165</w:t>
      </w:r>
      <w:r>
        <w:rPr>
          <w:rFonts w:ascii="Book Antiqua" w:eastAsia="等线" w:hAnsi="Book Antiqua" w:cs="Times New Roman"/>
          <w:kern w:val="2"/>
          <w:sz w:val="24"/>
          <w:szCs w:val="24"/>
        </w:rPr>
        <w:t>: 111-124 [PMID: 2697</w:t>
      </w:r>
      <w:r>
        <w:rPr>
          <w:rFonts w:ascii="Book Antiqua" w:eastAsia="等线" w:hAnsi="Book Antiqua" w:cs="Times New Roman"/>
          <w:kern w:val="2"/>
          <w:sz w:val="24"/>
          <w:szCs w:val="24"/>
        </w:rPr>
        <w:t>2052 DOI: 10.1016/j.cell.2016.02.011]</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13 </w:t>
      </w:r>
      <w:proofErr w:type="spellStart"/>
      <w:r>
        <w:rPr>
          <w:rFonts w:ascii="Book Antiqua" w:eastAsia="等线" w:hAnsi="Book Antiqua" w:cs="Times New Roman"/>
          <w:b/>
          <w:kern w:val="2"/>
          <w:sz w:val="24"/>
          <w:szCs w:val="24"/>
        </w:rPr>
        <w:t>Lupachyk</w:t>
      </w:r>
      <w:proofErr w:type="spellEnd"/>
      <w:r>
        <w:rPr>
          <w:rFonts w:ascii="Book Antiqua" w:eastAsia="等线" w:hAnsi="Book Antiqua" w:cs="Times New Roman"/>
          <w:b/>
          <w:kern w:val="2"/>
          <w:sz w:val="24"/>
          <w:szCs w:val="24"/>
        </w:rPr>
        <w:t xml:space="preserve"> S</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Watcho</w:t>
      </w:r>
      <w:proofErr w:type="spellEnd"/>
      <w:r>
        <w:rPr>
          <w:rFonts w:ascii="Book Antiqua" w:eastAsia="等线" w:hAnsi="Book Antiqua" w:cs="Times New Roman"/>
          <w:kern w:val="2"/>
          <w:sz w:val="24"/>
          <w:szCs w:val="24"/>
        </w:rPr>
        <w:t xml:space="preserve"> P, </w:t>
      </w:r>
      <w:proofErr w:type="spellStart"/>
      <w:r>
        <w:rPr>
          <w:rFonts w:ascii="Book Antiqua" w:eastAsia="等线" w:hAnsi="Book Antiqua" w:cs="Times New Roman"/>
          <w:kern w:val="2"/>
          <w:sz w:val="24"/>
          <w:szCs w:val="24"/>
        </w:rPr>
        <w:t>Stavniichuk</w:t>
      </w:r>
      <w:proofErr w:type="spellEnd"/>
      <w:r>
        <w:rPr>
          <w:rFonts w:ascii="Book Antiqua" w:eastAsia="等线" w:hAnsi="Book Antiqua" w:cs="Times New Roman"/>
          <w:kern w:val="2"/>
          <w:sz w:val="24"/>
          <w:szCs w:val="24"/>
        </w:rPr>
        <w:t xml:space="preserve"> R, </w:t>
      </w:r>
      <w:proofErr w:type="spellStart"/>
      <w:r>
        <w:rPr>
          <w:rFonts w:ascii="Book Antiqua" w:eastAsia="等线" w:hAnsi="Book Antiqua" w:cs="Times New Roman"/>
          <w:kern w:val="2"/>
          <w:sz w:val="24"/>
          <w:szCs w:val="24"/>
        </w:rPr>
        <w:t>Shevalye</w:t>
      </w:r>
      <w:proofErr w:type="spellEnd"/>
      <w:r>
        <w:rPr>
          <w:rFonts w:ascii="Book Antiqua" w:eastAsia="等线" w:hAnsi="Book Antiqua" w:cs="Times New Roman"/>
          <w:kern w:val="2"/>
          <w:sz w:val="24"/>
          <w:szCs w:val="24"/>
        </w:rPr>
        <w:t xml:space="preserve"> H, </w:t>
      </w:r>
      <w:proofErr w:type="spellStart"/>
      <w:r>
        <w:rPr>
          <w:rFonts w:ascii="Book Antiqua" w:eastAsia="等线" w:hAnsi="Book Antiqua" w:cs="Times New Roman"/>
          <w:kern w:val="2"/>
          <w:sz w:val="24"/>
          <w:szCs w:val="24"/>
        </w:rPr>
        <w:t>Obrosova</w:t>
      </w:r>
      <w:proofErr w:type="spellEnd"/>
      <w:r>
        <w:rPr>
          <w:rFonts w:ascii="Book Antiqua" w:eastAsia="等线" w:hAnsi="Book Antiqua" w:cs="Times New Roman"/>
          <w:kern w:val="2"/>
          <w:sz w:val="24"/>
          <w:szCs w:val="24"/>
        </w:rPr>
        <w:t xml:space="preserve"> IG. Endoplasmic reticulum stress plays a key role in the pathogenesis of diabetic peripheral neuropathy. </w:t>
      </w:r>
      <w:r>
        <w:rPr>
          <w:rFonts w:ascii="Book Antiqua" w:eastAsia="等线" w:hAnsi="Book Antiqua" w:cs="Times New Roman"/>
          <w:i/>
          <w:kern w:val="2"/>
          <w:sz w:val="24"/>
          <w:szCs w:val="24"/>
        </w:rPr>
        <w:t>Diabetes</w:t>
      </w:r>
      <w:r>
        <w:rPr>
          <w:rFonts w:ascii="Book Antiqua" w:eastAsia="等线" w:hAnsi="Book Antiqua" w:cs="Times New Roman"/>
          <w:kern w:val="2"/>
          <w:sz w:val="24"/>
          <w:szCs w:val="24"/>
        </w:rPr>
        <w:t xml:space="preserve"> 2013; </w:t>
      </w:r>
      <w:r>
        <w:rPr>
          <w:rFonts w:ascii="Book Antiqua" w:eastAsia="等线" w:hAnsi="Book Antiqua" w:cs="Times New Roman"/>
          <w:b/>
          <w:kern w:val="2"/>
          <w:sz w:val="24"/>
          <w:szCs w:val="24"/>
        </w:rPr>
        <w:t>62</w:t>
      </w:r>
      <w:r>
        <w:rPr>
          <w:rFonts w:ascii="Book Antiqua" w:eastAsia="等线" w:hAnsi="Book Antiqua" w:cs="Times New Roman"/>
          <w:kern w:val="2"/>
          <w:sz w:val="24"/>
          <w:szCs w:val="24"/>
        </w:rPr>
        <w:t>: 944-952 [PMID: 23364451 DOI: 10.2</w:t>
      </w:r>
      <w:r>
        <w:rPr>
          <w:rFonts w:ascii="Book Antiqua" w:eastAsia="等线" w:hAnsi="Book Antiqua" w:cs="Times New Roman"/>
          <w:kern w:val="2"/>
          <w:sz w:val="24"/>
          <w:szCs w:val="24"/>
        </w:rPr>
        <w:t>337/db12-0716]</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14 </w:t>
      </w:r>
      <w:r>
        <w:rPr>
          <w:rFonts w:ascii="Book Antiqua" w:eastAsia="等线" w:hAnsi="Book Antiqua" w:cs="Times New Roman"/>
          <w:b/>
          <w:kern w:val="2"/>
          <w:sz w:val="24"/>
          <w:szCs w:val="24"/>
        </w:rPr>
        <w:t>Dumas ME</w:t>
      </w:r>
      <w:r>
        <w:rPr>
          <w:rFonts w:ascii="Book Antiqua" w:eastAsia="等线" w:hAnsi="Book Antiqua" w:cs="Times New Roman"/>
          <w:kern w:val="2"/>
          <w:sz w:val="24"/>
          <w:szCs w:val="24"/>
        </w:rPr>
        <w:t xml:space="preserve">, Rothwell AR, </w:t>
      </w:r>
      <w:proofErr w:type="spellStart"/>
      <w:r>
        <w:rPr>
          <w:rFonts w:ascii="Book Antiqua" w:eastAsia="等线" w:hAnsi="Book Antiqua" w:cs="Times New Roman"/>
          <w:kern w:val="2"/>
          <w:sz w:val="24"/>
          <w:szCs w:val="24"/>
        </w:rPr>
        <w:t>Hoyles</w:t>
      </w:r>
      <w:proofErr w:type="spellEnd"/>
      <w:r>
        <w:rPr>
          <w:rFonts w:ascii="Book Antiqua" w:eastAsia="等线" w:hAnsi="Book Antiqua" w:cs="Times New Roman"/>
          <w:kern w:val="2"/>
          <w:sz w:val="24"/>
          <w:szCs w:val="24"/>
        </w:rPr>
        <w:t xml:space="preserve"> L, </w:t>
      </w:r>
      <w:proofErr w:type="spellStart"/>
      <w:r>
        <w:rPr>
          <w:rFonts w:ascii="Book Antiqua" w:eastAsia="等线" w:hAnsi="Book Antiqua" w:cs="Times New Roman"/>
          <w:kern w:val="2"/>
          <w:sz w:val="24"/>
          <w:szCs w:val="24"/>
        </w:rPr>
        <w:t>Aranias</w:t>
      </w:r>
      <w:proofErr w:type="spellEnd"/>
      <w:r>
        <w:rPr>
          <w:rFonts w:ascii="Book Antiqua" w:eastAsia="等线" w:hAnsi="Book Antiqua" w:cs="Times New Roman"/>
          <w:kern w:val="2"/>
          <w:sz w:val="24"/>
          <w:szCs w:val="24"/>
        </w:rPr>
        <w:t xml:space="preserve"> T, </w:t>
      </w:r>
      <w:proofErr w:type="spellStart"/>
      <w:r>
        <w:rPr>
          <w:rFonts w:ascii="Book Antiqua" w:eastAsia="等线" w:hAnsi="Book Antiqua" w:cs="Times New Roman"/>
          <w:kern w:val="2"/>
          <w:sz w:val="24"/>
          <w:szCs w:val="24"/>
        </w:rPr>
        <w:t>Chilloux</w:t>
      </w:r>
      <w:proofErr w:type="spellEnd"/>
      <w:r>
        <w:rPr>
          <w:rFonts w:ascii="Book Antiqua" w:eastAsia="等线" w:hAnsi="Book Antiqua" w:cs="Times New Roman"/>
          <w:kern w:val="2"/>
          <w:sz w:val="24"/>
          <w:szCs w:val="24"/>
        </w:rPr>
        <w:t xml:space="preserve"> J, </w:t>
      </w:r>
      <w:proofErr w:type="spellStart"/>
      <w:r>
        <w:rPr>
          <w:rFonts w:ascii="Book Antiqua" w:eastAsia="等线" w:hAnsi="Book Antiqua" w:cs="Times New Roman"/>
          <w:kern w:val="2"/>
          <w:sz w:val="24"/>
          <w:szCs w:val="24"/>
        </w:rPr>
        <w:t>Calderari</w:t>
      </w:r>
      <w:proofErr w:type="spellEnd"/>
      <w:r>
        <w:rPr>
          <w:rFonts w:ascii="Book Antiqua" w:eastAsia="等线" w:hAnsi="Book Antiqua" w:cs="Times New Roman"/>
          <w:kern w:val="2"/>
          <w:sz w:val="24"/>
          <w:szCs w:val="24"/>
        </w:rPr>
        <w:t xml:space="preserve"> S, Noll EM, </w:t>
      </w:r>
      <w:proofErr w:type="spellStart"/>
      <w:r>
        <w:rPr>
          <w:rFonts w:ascii="Book Antiqua" w:eastAsia="等线" w:hAnsi="Book Antiqua" w:cs="Times New Roman"/>
          <w:kern w:val="2"/>
          <w:sz w:val="24"/>
          <w:szCs w:val="24"/>
        </w:rPr>
        <w:t>Péan</w:t>
      </w:r>
      <w:proofErr w:type="spellEnd"/>
      <w:r>
        <w:rPr>
          <w:rFonts w:ascii="Book Antiqua" w:eastAsia="等线" w:hAnsi="Book Antiqua" w:cs="Times New Roman"/>
          <w:kern w:val="2"/>
          <w:sz w:val="24"/>
          <w:szCs w:val="24"/>
        </w:rPr>
        <w:t xml:space="preserve"> N, </w:t>
      </w:r>
      <w:proofErr w:type="spellStart"/>
      <w:r>
        <w:rPr>
          <w:rFonts w:ascii="Book Antiqua" w:eastAsia="等线" w:hAnsi="Book Antiqua" w:cs="Times New Roman"/>
          <w:kern w:val="2"/>
          <w:sz w:val="24"/>
          <w:szCs w:val="24"/>
        </w:rPr>
        <w:t>Boulangé</w:t>
      </w:r>
      <w:proofErr w:type="spellEnd"/>
      <w:r>
        <w:rPr>
          <w:rFonts w:ascii="Book Antiqua" w:eastAsia="等线" w:hAnsi="Book Antiqua" w:cs="Times New Roman"/>
          <w:kern w:val="2"/>
          <w:sz w:val="24"/>
          <w:szCs w:val="24"/>
        </w:rPr>
        <w:t xml:space="preserve"> CL, Blancher C, Barton RH, </w:t>
      </w:r>
      <w:proofErr w:type="spellStart"/>
      <w:r>
        <w:rPr>
          <w:rFonts w:ascii="Book Antiqua" w:eastAsia="等线" w:hAnsi="Book Antiqua" w:cs="Times New Roman"/>
          <w:kern w:val="2"/>
          <w:sz w:val="24"/>
          <w:szCs w:val="24"/>
        </w:rPr>
        <w:t>Gu</w:t>
      </w:r>
      <w:proofErr w:type="spellEnd"/>
      <w:r>
        <w:rPr>
          <w:rFonts w:ascii="Book Antiqua" w:eastAsia="等线" w:hAnsi="Book Antiqua" w:cs="Times New Roman"/>
          <w:kern w:val="2"/>
          <w:sz w:val="24"/>
          <w:szCs w:val="24"/>
        </w:rPr>
        <w:t xml:space="preserve"> Q, </w:t>
      </w:r>
      <w:proofErr w:type="spellStart"/>
      <w:r>
        <w:rPr>
          <w:rFonts w:ascii="Book Antiqua" w:eastAsia="等线" w:hAnsi="Book Antiqua" w:cs="Times New Roman"/>
          <w:kern w:val="2"/>
          <w:sz w:val="24"/>
          <w:szCs w:val="24"/>
        </w:rPr>
        <w:t>Fearnside</w:t>
      </w:r>
      <w:proofErr w:type="spellEnd"/>
      <w:r>
        <w:rPr>
          <w:rFonts w:ascii="Book Antiqua" w:eastAsia="等线" w:hAnsi="Book Antiqua" w:cs="Times New Roman"/>
          <w:kern w:val="2"/>
          <w:sz w:val="24"/>
          <w:szCs w:val="24"/>
        </w:rPr>
        <w:t xml:space="preserve"> JF, </w:t>
      </w:r>
      <w:proofErr w:type="spellStart"/>
      <w:r>
        <w:rPr>
          <w:rFonts w:ascii="Book Antiqua" w:eastAsia="等线" w:hAnsi="Book Antiqua" w:cs="Times New Roman"/>
          <w:kern w:val="2"/>
          <w:sz w:val="24"/>
          <w:szCs w:val="24"/>
        </w:rPr>
        <w:t>Deshayes</w:t>
      </w:r>
      <w:proofErr w:type="spellEnd"/>
      <w:r>
        <w:rPr>
          <w:rFonts w:ascii="Book Antiqua" w:eastAsia="等线" w:hAnsi="Book Antiqua" w:cs="Times New Roman"/>
          <w:kern w:val="2"/>
          <w:sz w:val="24"/>
          <w:szCs w:val="24"/>
        </w:rPr>
        <w:t xml:space="preserve"> C, Hue C, Scott J, Nicholson JK, </w:t>
      </w:r>
      <w:proofErr w:type="spellStart"/>
      <w:r>
        <w:rPr>
          <w:rFonts w:ascii="Book Antiqua" w:eastAsia="等线" w:hAnsi="Book Antiqua" w:cs="Times New Roman"/>
          <w:kern w:val="2"/>
          <w:sz w:val="24"/>
          <w:szCs w:val="24"/>
        </w:rPr>
        <w:t>Gauguier</w:t>
      </w:r>
      <w:proofErr w:type="spellEnd"/>
      <w:r>
        <w:rPr>
          <w:rFonts w:ascii="Book Antiqua" w:eastAsia="等线" w:hAnsi="Book Antiqua" w:cs="Times New Roman"/>
          <w:kern w:val="2"/>
          <w:sz w:val="24"/>
          <w:szCs w:val="24"/>
        </w:rPr>
        <w:t xml:space="preserve"> D. Microbial-Host Co-metabolites Are Prodroma</w:t>
      </w:r>
      <w:r>
        <w:rPr>
          <w:rFonts w:ascii="Book Antiqua" w:eastAsia="等线" w:hAnsi="Book Antiqua" w:cs="Times New Roman"/>
          <w:kern w:val="2"/>
          <w:sz w:val="24"/>
          <w:szCs w:val="24"/>
        </w:rPr>
        <w:t xml:space="preserve">l Markers Predicting Phenotypic Heterogeneity in Behavior, Obesity, and Impaired Glucose Tolerance. </w:t>
      </w:r>
      <w:r>
        <w:rPr>
          <w:rFonts w:ascii="Book Antiqua" w:eastAsia="等线" w:hAnsi="Book Antiqua" w:cs="Times New Roman"/>
          <w:i/>
          <w:kern w:val="2"/>
          <w:sz w:val="24"/>
          <w:szCs w:val="24"/>
        </w:rPr>
        <w:t>Cell Rep</w:t>
      </w:r>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20</w:t>
      </w:r>
      <w:r>
        <w:rPr>
          <w:rFonts w:ascii="Book Antiqua" w:eastAsia="等线" w:hAnsi="Book Antiqua" w:cs="Times New Roman"/>
          <w:kern w:val="2"/>
          <w:sz w:val="24"/>
          <w:szCs w:val="24"/>
        </w:rPr>
        <w:t>: 136-148 [PMID: 28683308 DOI: 10.1016/j.celrep.2017.06.039]</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15 </w:t>
      </w:r>
      <w:proofErr w:type="spellStart"/>
      <w:r>
        <w:rPr>
          <w:rFonts w:ascii="Book Antiqua" w:eastAsia="等线" w:hAnsi="Book Antiqua" w:cs="Times New Roman"/>
          <w:b/>
          <w:kern w:val="2"/>
          <w:sz w:val="24"/>
          <w:szCs w:val="24"/>
        </w:rPr>
        <w:t>Huc</w:t>
      </w:r>
      <w:proofErr w:type="spellEnd"/>
      <w:r>
        <w:rPr>
          <w:rFonts w:ascii="Book Antiqua" w:eastAsia="等线" w:hAnsi="Book Antiqua" w:cs="Times New Roman"/>
          <w:b/>
          <w:kern w:val="2"/>
          <w:sz w:val="24"/>
          <w:szCs w:val="24"/>
        </w:rPr>
        <w:t xml:space="preserve"> T</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Drapala</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Gawrys</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Konop</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Bielinska</w:t>
      </w:r>
      <w:proofErr w:type="spellEnd"/>
      <w:r>
        <w:rPr>
          <w:rFonts w:ascii="Book Antiqua" w:eastAsia="等线" w:hAnsi="Book Antiqua" w:cs="Times New Roman"/>
          <w:kern w:val="2"/>
          <w:sz w:val="24"/>
          <w:szCs w:val="24"/>
        </w:rPr>
        <w:t xml:space="preserve"> K, </w:t>
      </w:r>
      <w:proofErr w:type="spellStart"/>
      <w:r>
        <w:rPr>
          <w:rFonts w:ascii="Book Antiqua" w:eastAsia="等线" w:hAnsi="Book Antiqua" w:cs="Times New Roman"/>
          <w:kern w:val="2"/>
          <w:sz w:val="24"/>
          <w:szCs w:val="24"/>
        </w:rPr>
        <w:t>Zaorska</w:t>
      </w:r>
      <w:proofErr w:type="spellEnd"/>
      <w:r>
        <w:rPr>
          <w:rFonts w:ascii="Book Antiqua" w:eastAsia="等线" w:hAnsi="Book Antiqua" w:cs="Times New Roman"/>
          <w:kern w:val="2"/>
          <w:sz w:val="24"/>
          <w:szCs w:val="24"/>
        </w:rPr>
        <w:t xml:space="preserve"> E, </w:t>
      </w:r>
      <w:proofErr w:type="spellStart"/>
      <w:r>
        <w:rPr>
          <w:rFonts w:ascii="Book Antiqua" w:eastAsia="等线" w:hAnsi="Book Antiqua" w:cs="Times New Roman"/>
          <w:kern w:val="2"/>
          <w:sz w:val="24"/>
          <w:szCs w:val="24"/>
        </w:rPr>
        <w:t>Samborowska</w:t>
      </w:r>
      <w:proofErr w:type="spellEnd"/>
      <w:r>
        <w:rPr>
          <w:rFonts w:ascii="Book Antiqua" w:eastAsia="等线" w:hAnsi="Book Antiqua" w:cs="Times New Roman"/>
          <w:kern w:val="2"/>
          <w:sz w:val="24"/>
          <w:szCs w:val="24"/>
        </w:rPr>
        <w:t xml:space="preserve"> E, </w:t>
      </w:r>
      <w:proofErr w:type="spellStart"/>
      <w:r>
        <w:rPr>
          <w:rFonts w:ascii="Book Antiqua" w:eastAsia="等线" w:hAnsi="Book Antiqua" w:cs="Times New Roman"/>
          <w:kern w:val="2"/>
          <w:sz w:val="24"/>
          <w:szCs w:val="24"/>
        </w:rPr>
        <w:t>Wyczalkowska-Tomasik</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Pączek</w:t>
      </w:r>
      <w:proofErr w:type="spellEnd"/>
      <w:r>
        <w:rPr>
          <w:rFonts w:ascii="Book Antiqua" w:eastAsia="等线" w:hAnsi="Book Antiqua" w:cs="Times New Roman"/>
          <w:kern w:val="2"/>
          <w:sz w:val="24"/>
          <w:szCs w:val="24"/>
        </w:rPr>
        <w:t xml:space="preserve"> L, </w:t>
      </w:r>
      <w:proofErr w:type="spellStart"/>
      <w:r>
        <w:rPr>
          <w:rFonts w:ascii="Book Antiqua" w:eastAsia="等线" w:hAnsi="Book Antiqua" w:cs="Times New Roman"/>
          <w:kern w:val="2"/>
          <w:sz w:val="24"/>
          <w:szCs w:val="24"/>
        </w:rPr>
        <w:t>Dadlez</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Ufnal</w:t>
      </w:r>
      <w:proofErr w:type="spellEnd"/>
      <w:r>
        <w:rPr>
          <w:rFonts w:ascii="Book Antiqua" w:eastAsia="等线" w:hAnsi="Book Antiqua" w:cs="Times New Roman"/>
          <w:kern w:val="2"/>
          <w:sz w:val="24"/>
          <w:szCs w:val="24"/>
        </w:rPr>
        <w:t xml:space="preserve"> M. Chronic, low-dose TMAO treatment reduces diastolic dysfunction and heart fibrosis in hypertensive rats. </w:t>
      </w:r>
      <w:r>
        <w:rPr>
          <w:rFonts w:ascii="Book Antiqua" w:eastAsia="等线" w:hAnsi="Book Antiqua" w:cs="Times New Roman"/>
          <w:i/>
          <w:kern w:val="2"/>
          <w:sz w:val="24"/>
          <w:szCs w:val="24"/>
        </w:rPr>
        <w:t xml:space="preserve">Am J </w:t>
      </w:r>
      <w:proofErr w:type="spellStart"/>
      <w:r>
        <w:rPr>
          <w:rFonts w:ascii="Book Antiqua" w:eastAsia="等线" w:hAnsi="Book Antiqua" w:cs="Times New Roman"/>
          <w:i/>
          <w:kern w:val="2"/>
          <w:sz w:val="24"/>
          <w:szCs w:val="24"/>
        </w:rPr>
        <w:t>Physiol</w:t>
      </w:r>
      <w:proofErr w:type="spellEnd"/>
      <w:r>
        <w:rPr>
          <w:rFonts w:ascii="Book Antiqua" w:eastAsia="等线" w:hAnsi="Book Antiqua" w:cs="Times New Roman"/>
          <w:i/>
          <w:kern w:val="2"/>
          <w:sz w:val="24"/>
          <w:szCs w:val="24"/>
        </w:rPr>
        <w:t xml:space="preserve"> Heart </w:t>
      </w:r>
      <w:proofErr w:type="spellStart"/>
      <w:r>
        <w:rPr>
          <w:rFonts w:ascii="Book Antiqua" w:eastAsia="等线" w:hAnsi="Book Antiqua" w:cs="Times New Roman"/>
          <w:i/>
          <w:kern w:val="2"/>
          <w:sz w:val="24"/>
          <w:szCs w:val="24"/>
        </w:rPr>
        <w:t>Circ</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Phys</w:t>
      </w:r>
      <w:r>
        <w:rPr>
          <w:rFonts w:ascii="Book Antiqua" w:eastAsia="等线" w:hAnsi="Book Antiqua" w:cs="Times New Roman"/>
          <w:i/>
          <w:kern w:val="2"/>
          <w:sz w:val="24"/>
          <w:szCs w:val="24"/>
        </w:rPr>
        <w:t>iol</w:t>
      </w:r>
      <w:proofErr w:type="spellEnd"/>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315</w:t>
      </w:r>
      <w:r>
        <w:rPr>
          <w:rFonts w:ascii="Book Antiqua" w:eastAsia="等线" w:hAnsi="Book Antiqua" w:cs="Times New Roman"/>
          <w:kern w:val="2"/>
          <w:sz w:val="24"/>
          <w:szCs w:val="24"/>
        </w:rPr>
        <w:t>: H1805-H1820 [PMID: 30265149 DOI: 10.1152/ajpheart.00536.2018]</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16 </w:t>
      </w:r>
      <w:r>
        <w:rPr>
          <w:rFonts w:ascii="Book Antiqua" w:eastAsia="等线" w:hAnsi="Book Antiqua" w:cs="Times New Roman"/>
          <w:b/>
          <w:kern w:val="2"/>
          <w:sz w:val="24"/>
          <w:szCs w:val="24"/>
        </w:rPr>
        <w:t>Fan JG</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Zhong</w:t>
      </w:r>
      <w:proofErr w:type="spellEnd"/>
      <w:r>
        <w:rPr>
          <w:rFonts w:ascii="Book Antiqua" w:eastAsia="等线" w:hAnsi="Book Antiqua" w:cs="Times New Roman"/>
          <w:kern w:val="2"/>
          <w:sz w:val="24"/>
          <w:szCs w:val="24"/>
        </w:rPr>
        <w:t xml:space="preserve"> L, Xu ZJ, Tia LY, Ding XD, Li MS, Wang GL. Effects of low-calorie diet on steatohepatitis in rats with obesity and hyperlipidemia. </w:t>
      </w:r>
      <w:r>
        <w:rPr>
          <w:rFonts w:ascii="Book Antiqua" w:eastAsia="等线" w:hAnsi="Book Antiqua" w:cs="Times New Roman"/>
          <w:i/>
          <w:kern w:val="2"/>
          <w:sz w:val="24"/>
          <w:szCs w:val="24"/>
        </w:rPr>
        <w:t xml:space="preserve">World J </w:t>
      </w:r>
      <w:proofErr w:type="spellStart"/>
      <w:r>
        <w:rPr>
          <w:rFonts w:ascii="Book Antiqua" w:eastAsia="等线" w:hAnsi="Book Antiqua" w:cs="Times New Roman"/>
          <w:i/>
          <w:kern w:val="2"/>
          <w:sz w:val="24"/>
          <w:szCs w:val="24"/>
        </w:rPr>
        <w:t>Gastroenterol</w:t>
      </w:r>
      <w:proofErr w:type="spellEnd"/>
      <w:r>
        <w:rPr>
          <w:rFonts w:ascii="Book Antiqua" w:eastAsia="等线" w:hAnsi="Book Antiqua" w:cs="Times New Roman"/>
          <w:kern w:val="2"/>
          <w:sz w:val="24"/>
          <w:szCs w:val="24"/>
        </w:rPr>
        <w:t xml:space="preserve"> 2003; </w:t>
      </w:r>
      <w:r>
        <w:rPr>
          <w:rFonts w:ascii="Book Antiqua" w:eastAsia="等线" w:hAnsi="Book Antiqua" w:cs="Times New Roman"/>
          <w:b/>
          <w:kern w:val="2"/>
          <w:sz w:val="24"/>
          <w:szCs w:val="24"/>
        </w:rPr>
        <w:t>9</w:t>
      </w:r>
      <w:r>
        <w:rPr>
          <w:rFonts w:ascii="Book Antiqua" w:eastAsia="等线" w:hAnsi="Book Antiqua" w:cs="Times New Roman"/>
          <w:kern w:val="2"/>
          <w:sz w:val="24"/>
          <w:szCs w:val="24"/>
        </w:rPr>
        <w:t xml:space="preserve">: </w:t>
      </w:r>
      <w:r>
        <w:rPr>
          <w:rFonts w:ascii="Book Antiqua" w:eastAsia="等线" w:hAnsi="Book Antiqua" w:cs="Times New Roman"/>
          <w:kern w:val="2"/>
          <w:sz w:val="24"/>
          <w:szCs w:val="24"/>
        </w:rPr>
        <w:t>2045-2049 [PMID: 12970903 DOI: 10.3748/wjg.v9.i9.2045]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17 </w:t>
      </w:r>
      <w:r>
        <w:rPr>
          <w:rFonts w:ascii="Book Antiqua" w:eastAsia="等线" w:hAnsi="Book Antiqua" w:cs="Times New Roman"/>
          <w:b/>
          <w:kern w:val="2"/>
          <w:sz w:val="24"/>
          <w:szCs w:val="24"/>
        </w:rPr>
        <w:t>Fan JG</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Zhong</w:t>
      </w:r>
      <w:proofErr w:type="spellEnd"/>
      <w:r>
        <w:rPr>
          <w:rFonts w:ascii="Book Antiqua" w:eastAsia="等线" w:hAnsi="Book Antiqua" w:cs="Times New Roman"/>
          <w:kern w:val="2"/>
          <w:sz w:val="24"/>
          <w:szCs w:val="24"/>
        </w:rPr>
        <w:t xml:space="preserve"> L, Tia LY, Xu ZJ, Li MS, Wang GL. Effects of </w:t>
      </w:r>
      <w:proofErr w:type="spellStart"/>
      <w:r>
        <w:rPr>
          <w:rFonts w:ascii="Book Antiqua" w:eastAsia="等线" w:hAnsi="Book Antiqua" w:cs="Times New Roman"/>
          <w:kern w:val="2"/>
          <w:sz w:val="24"/>
          <w:szCs w:val="24"/>
        </w:rPr>
        <w:t>ursodeoxycholic</w:t>
      </w:r>
      <w:proofErr w:type="spellEnd"/>
      <w:r>
        <w:rPr>
          <w:rFonts w:ascii="Book Antiqua" w:eastAsia="等线" w:hAnsi="Book Antiqua" w:cs="Times New Roman"/>
          <w:kern w:val="2"/>
          <w:sz w:val="24"/>
          <w:szCs w:val="24"/>
        </w:rPr>
        <w:t xml:space="preserve"> acid and/or low-calorie diet on steatohepatitis in rats with obesity and hyperlipidemia. </w:t>
      </w:r>
      <w:r>
        <w:rPr>
          <w:rFonts w:ascii="Book Antiqua" w:eastAsia="等线" w:hAnsi="Book Antiqua" w:cs="Times New Roman"/>
          <w:i/>
          <w:kern w:val="2"/>
          <w:sz w:val="24"/>
          <w:szCs w:val="24"/>
        </w:rPr>
        <w:t xml:space="preserve">World J </w:t>
      </w:r>
      <w:proofErr w:type="spellStart"/>
      <w:r>
        <w:rPr>
          <w:rFonts w:ascii="Book Antiqua" w:eastAsia="等线" w:hAnsi="Book Antiqua" w:cs="Times New Roman"/>
          <w:i/>
          <w:kern w:val="2"/>
          <w:sz w:val="24"/>
          <w:szCs w:val="24"/>
        </w:rPr>
        <w:t>Gastroenterol</w:t>
      </w:r>
      <w:proofErr w:type="spellEnd"/>
      <w:r>
        <w:rPr>
          <w:rFonts w:ascii="Book Antiqua" w:eastAsia="等线" w:hAnsi="Book Antiqua" w:cs="Times New Roman"/>
          <w:kern w:val="2"/>
          <w:sz w:val="24"/>
          <w:szCs w:val="24"/>
        </w:rPr>
        <w:t xml:space="preserve"> 2005; </w:t>
      </w:r>
      <w:r>
        <w:rPr>
          <w:rFonts w:ascii="Book Antiqua" w:eastAsia="等线" w:hAnsi="Book Antiqua" w:cs="Times New Roman"/>
          <w:b/>
          <w:kern w:val="2"/>
          <w:sz w:val="24"/>
          <w:szCs w:val="24"/>
        </w:rPr>
        <w:t>11</w:t>
      </w:r>
      <w:r>
        <w:rPr>
          <w:rFonts w:ascii="Book Antiqua" w:eastAsia="等线" w:hAnsi="Book Antiqua" w:cs="Times New Roman"/>
          <w:kern w:val="2"/>
          <w:sz w:val="24"/>
          <w:szCs w:val="24"/>
        </w:rPr>
        <w:t>: 23</w:t>
      </w:r>
      <w:r>
        <w:rPr>
          <w:rFonts w:ascii="Book Antiqua" w:eastAsia="等线" w:hAnsi="Book Antiqua" w:cs="Times New Roman"/>
          <w:kern w:val="2"/>
          <w:sz w:val="24"/>
          <w:szCs w:val="24"/>
        </w:rPr>
        <w:t>46-2350 [PMID: 15818751 DOI: 10.3748/wjg.v11.i15.2346]</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18 </w:t>
      </w:r>
      <w:proofErr w:type="spellStart"/>
      <w:r>
        <w:rPr>
          <w:rFonts w:ascii="Book Antiqua" w:eastAsia="等线" w:hAnsi="Book Antiqua" w:cs="Times New Roman"/>
          <w:b/>
          <w:kern w:val="2"/>
          <w:sz w:val="24"/>
          <w:szCs w:val="24"/>
        </w:rPr>
        <w:t>Bedossa</w:t>
      </w:r>
      <w:proofErr w:type="spellEnd"/>
      <w:r>
        <w:rPr>
          <w:rFonts w:ascii="Book Antiqua" w:eastAsia="等线" w:hAnsi="Book Antiqua" w:cs="Times New Roman"/>
          <w:b/>
          <w:kern w:val="2"/>
          <w:sz w:val="24"/>
          <w:szCs w:val="24"/>
        </w:rPr>
        <w:t xml:space="preserve"> P</w:t>
      </w:r>
      <w:r>
        <w:rPr>
          <w:rFonts w:ascii="Book Antiqua" w:eastAsia="等线" w:hAnsi="Book Antiqua" w:cs="Times New Roman"/>
          <w:kern w:val="2"/>
          <w:sz w:val="24"/>
          <w:szCs w:val="24"/>
        </w:rPr>
        <w:t xml:space="preserve">, Poitou C, </w:t>
      </w:r>
      <w:proofErr w:type="spellStart"/>
      <w:r>
        <w:rPr>
          <w:rFonts w:ascii="Book Antiqua" w:eastAsia="等线" w:hAnsi="Book Antiqua" w:cs="Times New Roman"/>
          <w:kern w:val="2"/>
          <w:sz w:val="24"/>
          <w:szCs w:val="24"/>
        </w:rPr>
        <w:t>Veyrie</w:t>
      </w:r>
      <w:proofErr w:type="spellEnd"/>
      <w:r>
        <w:rPr>
          <w:rFonts w:ascii="Book Antiqua" w:eastAsia="等线" w:hAnsi="Book Antiqua" w:cs="Times New Roman"/>
          <w:kern w:val="2"/>
          <w:sz w:val="24"/>
          <w:szCs w:val="24"/>
        </w:rPr>
        <w:t xml:space="preserve"> N, </w:t>
      </w:r>
      <w:proofErr w:type="spellStart"/>
      <w:r>
        <w:rPr>
          <w:rFonts w:ascii="Book Antiqua" w:eastAsia="等线" w:hAnsi="Book Antiqua" w:cs="Times New Roman"/>
          <w:kern w:val="2"/>
          <w:sz w:val="24"/>
          <w:szCs w:val="24"/>
        </w:rPr>
        <w:t>Bouillot</w:t>
      </w:r>
      <w:proofErr w:type="spellEnd"/>
      <w:r>
        <w:rPr>
          <w:rFonts w:ascii="Book Antiqua" w:eastAsia="等线" w:hAnsi="Book Antiqua" w:cs="Times New Roman"/>
          <w:kern w:val="2"/>
          <w:sz w:val="24"/>
          <w:szCs w:val="24"/>
        </w:rPr>
        <w:t xml:space="preserve"> JL, </w:t>
      </w:r>
      <w:proofErr w:type="spellStart"/>
      <w:r>
        <w:rPr>
          <w:rFonts w:ascii="Book Antiqua" w:eastAsia="等线" w:hAnsi="Book Antiqua" w:cs="Times New Roman"/>
          <w:kern w:val="2"/>
          <w:sz w:val="24"/>
          <w:szCs w:val="24"/>
        </w:rPr>
        <w:t>Basdevant</w:t>
      </w:r>
      <w:proofErr w:type="spellEnd"/>
      <w:r>
        <w:rPr>
          <w:rFonts w:ascii="Book Antiqua" w:eastAsia="等线" w:hAnsi="Book Antiqua" w:cs="Times New Roman"/>
          <w:kern w:val="2"/>
          <w:sz w:val="24"/>
          <w:szCs w:val="24"/>
        </w:rPr>
        <w:t xml:space="preserve"> A, Paradis V, </w:t>
      </w:r>
      <w:proofErr w:type="spellStart"/>
      <w:r>
        <w:rPr>
          <w:rFonts w:ascii="Book Antiqua" w:eastAsia="等线" w:hAnsi="Book Antiqua" w:cs="Times New Roman"/>
          <w:kern w:val="2"/>
          <w:sz w:val="24"/>
          <w:szCs w:val="24"/>
        </w:rPr>
        <w:t>Tordjman</w:t>
      </w:r>
      <w:proofErr w:type="spellEnd"/>
      <w:r>
        <w:rPr>
          <w:rFonts w:ascii="Book Antiqua" w:eastAsia="等线" w:hAnsi="Book Antiqua" w:cs="Times New Roman"/>
          <w:kern w:val="2"/>
          <w:sz w:val="24"/>
          <w:szCs w:val="24"/>
        </w:rPr>
        <w:t xml:space="preserve"> J, Clement K. Histopathological algorithm and scoring system for evaluation of liver lesions in morbidly obese patients. </w:t>
      </w:r>
      <w:r>
        <w:rPr>
          <w:rFonts w:ascii="Book Antiqua" w:eastAsia="等线" w:hAnsi="Book Antiqua" w:cs="Times New Roman"/>
          <w:i/>
          <w:kern w:val="2"/>
          <w:sz w:val="24"/>
          <w:szCs w:val="24"/>
        </w:rPr>
        <w:t>Hepatology</w:t>
      </w:r>
      <w:r>
        <w:rPr>
          <w:rFonts w:ascii="Book Antiqua" w:eastAsia="等线" w:hAnsi="Book Antiqua" w:cs="Times New Roman"/>
          <w:kern w:val="2"/>
          <w:sz w:val="24"/>
          <w:szCs w:val="24"/>
        </w:rPr>
        <w:t xml:space="preserve"> 2012; </w:t>
      </w:r>
      <w:r>
        <w:rPr>
          <w:rFonts w:ascii="Book Antiqua" w:eastAsia="等线" w:hAnsi="Book Antiqua" w:cs="Times New Roman"/>
          <w:b/>
          <w:kern w:val="2"/>
          <w:sz w:val="24"/>
          <w:szCs w:val="24"/>
        </w:rPr>
        <w:t>56</w:t>
      </w:r>
      <w:r>
        <w:rPr>
          <w:rFonts w:ascii="Book Antiqua" w:eastAsia="等线" w:hAnsi="Book Antiqua" w:cs="Times New Roman"/>
          <w:kern w:val="2"/>
          <w:sz w:val="24"/>
          <w:szCs w:val="24"/>
        </w:rPr>
        <w:t>: 1751-1759 [PMID: 22707395 DOI: 10.1002/hep.25889]</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19 </w:t>
      </w:r>
      <w:r>
        <w:rPr>
          <w:rFonts w:ascii="Book Antiqua" w:eastAsia="等线" w:hAnsi="Book Antiqua" w:cs="Times New Roman"/>
          <w:b/>
          <w:kern w:val="2"/>
          <w:sz w:val="24"/>
          <w:szCs w:val="24"/>
        </w:rPr>
        <w:t>Desjardins P</w:t>
      </w:r>
      <w:r>
        <w:rPr>
          <w:rFonts w:ascii="Book Antiqua" w:eastAsia="等线" w:hAnsi="Book Antiqua" w:cs="Times New Roman"/>
          <w:kern w:val="2"/>
          <w:sz w:val="24"/>
          <w:szCs w:val="24"/>
        </w:rPr>
        <w:t xml:space="preserve">, Conklin D. </w:t>
      </w:r>
      <w:proofErr w:type="spellStart"/>
      <w:r>
        <w:rPr>
          <w:rFonts w:ascii="Book Antiqua" w:eastAsia="等线" w:hAnsi="Book Antiqua" w:cs="Times New Roman"/>
          <w:kern w:val="2"/>
          <w:sz w:val="24"/>
          <w:szCs w:val="24"/>
        </w:rPr>
        <w:t>NanoDrop</w:t>
      </w:r>
      <w:proofErr w:type="spellEnd"/>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microvolume</w:t>
      </w:r>
      <w:proofErr w:type="spellEnd"/>
      <w:r>
        <w:rPr>
          <w:rFonts w:ascii="Book Antiqua" w:eastAsia="等线" w:hAnsi="Book Antiqua" w:cs="Times New Roman"/>
          <w:kern w:val="2"/>
          <w:sz w:val="24"/>
          <w:szCs w:val="24"/>
        </w:rPr>
        <w:t xml:space="preserve"> quantitation of nucleic acids. </w:t>
      </w:r>
      <w:r>
        <w:rPr>
          <w:rFonts w:ascii="Book Antiqua" w:eastAsia="等线" w:hAnsi="Book Antiqua" w:cs="Times New Roman"/>
          <w:i/>
          <w:kern w:val="2"/>
          <w:sz w:val="24"/>
          <w:szCs w:val="24"/>
        </w:rPr>
        <w:t xml:space="preserve">J Vis </w:t>
      </w:r>
      <w:proofErr w:type="spellStart"/>
      <w:r>
        <w:rPr>
          <w:rFonts w:ascii="Book Antiqua" w:eastAsia="等线" w:hAnsi="Book Antiqua" w:cs="Times New Roman"/>
          <w:i/>
          <w:kern w:val="2"/>
          <w:sz w:val="24"/>
          <w:szCs w:val="24"/>
        </w:rPr>
        <w:t>Exp</w:t>
      </w:r>
      <w:proofErr w:type="spellEnd"/>
      <w:r>
        <w:rPr>
          <w:rFonts w:ascii="Book Antiqua" w:eastAsia="等线" w:hAnsi="Book Antiqua" w:cs="Times New Roman"/>
          <w:kern w:val="2"/>
          <w:sz w:val="24"/>
          <w:szCs w:val="24"/>
        </w:rPr>
        <w:t xml:space="preserve"> </w:t>
      </w:r>
      <w:r>
        <w:rPr>
          <w:rFonts w:ascii="Book Antiqua" w:eastAsia="等线" w:hAnsi="Book Antiqua" w:cs="Times New Roman"/>
          <w:kern w:val="2"/>
          <w:sz w:val="24"/>
          <w:szCs w:val="24"/>
        </w:rPr>
        <w:lastRenderedPageBreak/>
        <w:t xml:space="preserve">2010; </w:t>
      </w:r>
      <w:r>
        <w:rPr>
          <w:rFonts w:ascii="Book Antiqua" w:eastAsia="等线" w:hAnsi="Book Antiqua" w:cs="Times New Roman"/>
          <w:b/>
          <w:kern w:val="2"/>
          <w:sz w:val="24"/>
          <w:szCs w:val="24"/>
        </w:rPr>
        <w:t>(45)</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pii</w:t>
      </w:r>
      <w:proofErr w:type="spellEnd"/>
      <w:r>
        <w:rPr>
          <w:rFonts w:ascii="Book Antiqua" w:eastAsia="等线" w:hAnsi="Book Antiqua" w:cs="Times New Roman"/>
          <w:kern w:val="2"/>
          <w:sz w:val="24"/>
          <w:szCs w:val="24"/>
        </w:rPr>
        <w:t xml:space="preserve">: 2565 [PMID: </w:t>
      </w:r>
      <w:bookmarkStart w:id="22" w:name="OLE_LINK6"/>
      <w:r>
        <w:rPr>
          <w:rFonts w:ascii="Book Antiqua" w:eastAsia="等线" w:hAnsi="Book Antiqua" w:cs="Times New Roman"/>
          <w:kern w:val="2"/>
          <w:sz w:val="24"/>
          <w:szCs w:val="24"/>
        </w:rPr>
        <w:t>21189466</w:t>
      </w:r>
      <w:bookmarkEnd w:id="22"/>
      <w:r>
        <w:rPr>
          <w:rFonts w:ascii="Book Antiqua" w:eastAsia="等线" w:hAnsi="Book Antiqua" w:cs="Times New Roman"/>
          <w:kern w:val="2"/>
          <w:sz w:val="24"/>
          <w:szCs w:val="24"/>
        </w:rPr>
        <w:t xml:space="preserve"> DOI: 10.3791/2565]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20 </w:t>
      </w:r>
      <w:r>
        <w:rPr>
          <w:rFonts w:ascii="Book Antiqua" w:eastAsia="等线" w:hAnsi="Book Antiqua" w:cs="Times New Roman"/>
          <w:b/>
          <w:kern w:val="2"/>
          <w:sz w:val="24"/>
          <w:szCs w:val="24"/>
        </w:rPr>
        <w:t>Bolger AM</w:t>
      </w:r>
      <w:r>
        <w:rPr>
          <w:rFonts w:ascii="Book Antiqua" w:eastAsia="等线" w:hAnsi="Book Antiqua" w:cs="Times New Roman"/>
          <w:kern w:val="2"/>
          <w:sz w:val="24"/>
          <w:szCs w:val="24"/>
        </w:rPr>
        <w:t xml:space="preserve">, Lohse M, </w:t>
      </w:r>
      <w:proofErr w:type="spellStart"/>
      <w:r>
        <w:rPr>
          <w:rFonts w:ascii="Book Antiqua" w:eastAsia="等线" w:hAnsi="Book Antiqua" w:cs="Times New Roman"/>
          <w:kern w:val="2"/>
          <w:sz w:val="24"/>
          <w:szCs w:val="24"/>
        </w:rPr>
        <w:t>Usadel</w:t>
      </w:r>
      <w:proofErr w:type="spellEnd"/>
      <w:r>
        <w:rPr>
          <w:rFonts w:ascii="Book Antiqua" w:eastAsia="等线" w:hAnsi="Book Antiqua" w:cs="Times New Roman"/>
          <w:kern w:val="2"/>
          <w:sz w:val="24"/>
          <w:szCs w:val="24"/>
        </w:rPr>
        <w:t xml:space="preserve"> B. </w:t>
      </w:r>
      <w:proofErr w:type="spellStart"/>
      <w:r>
        <w:rPr>
          <w:rFonts w:ascii="Book Antiqua" w:eastAsia="等线" w:hAnsi="Book Antiqua" w:cs="Times New Roman"/>
          <w:kern w:val="2"/>
          <w:sz w:val="24"/>
          <w:szCs w:val="24"/>
        </w:rPr>
        <w:t>Trimm</w:t>
      </w:r>
      <w:r>
        <w:rPr>
          <w:rFonts w:ascii="Book Antiqua" w:eastAsia="等线" w:hAnsi="Book Antiqua" w:cs="Times New Roman"/>
          <w:kern w:val="2"/>
          <w:sz w:val="24"/>
          <w:szCs w:val="24"/>
        </w:rPr>
        <w:t>omatic</w:t>
      </w:r>
      <w:proofErr w:type="spellEnd"/>
      <w:r>
        <w:rPr>
          <w:rFonts w:ascii="Book Antiqua" w:eastAsia="等线" w:hAnsi="Book Antiqua" w:cs="Times New Roman"/>
          <w:kern w:val="2"/>
          <w:sz w:val="24"/>
          <w:szCs w:val="24"/>
        </w:rPr>
        <w:t xml:space="preserve">: A flexible trimmer for Illumina sequence data. </w:t>
      </w:r>
      <w:r>
        <w:rPr>
          <w:rFonts w:ascii="Book Antiqua" w:eastAsia="等线" w:hAnsi="Book Antiqua" w:cs="Times New Roman"/>
          <w:i/>
          <w:kern w:val="2"/>
          <w:sz w:val="24"/>
          <w:szCs w:val="24"/>
        </w:rPr>
        <w:t>Bioinformatics</w:t>
      </w:r>
      <w:r>
        <w:rPr>
          <w:rFonts w:ascii="Book Antiqua" w:eastAsia="等线" w:hAnsi="Book Antiqua" w:cs="Times New Roman"/>
          <w:kern w:val="2"/>
          <w:sz w:val="24"/>
          <w:szCs w:val="24"/>
        </w:rPr>
        <w:t xml:space="preserve"> 2014; </w:t>
      </w:r>
      <w:r>
        <w:rPr>
          <w:rFonts w:ascii="Book Antiqua" w:eastAsia="等线" w:hAnsi="Book Antiqua" w:cs="Times New Roman"/>
          <w:b/>
          <w:kern w:val="2"/>
          <w:sz w:val="24"/>
          <w:szCs w:val="24"/>
        </w:rPr>
        <w:t>30</w:t>
      </w:r>
      <w:r>
        <w:rPr>
          <w:rFonts w:ascii="Book Antiqua" w:eastAsia="等线" w:hAnsi="Book Antiqua" w:cs="Times New Roman"/>
          <w:kern w:val="2"/>
          <w:sz w:val="24"/>
          <w:szCs w:val="24"/>
        </w:rPr>
        <w:t>: 2114-2120 [PMID: 24695404 DOI: 10.1093/bioinformatics/btu170]</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21 </w:t>
      </w:r>
      <w:proofErr w:type="spellStart"/>
      <w:r>
        <w:rPr>
          <w:rFonts w:ascii="Book Antiqua" w:eastAsia="等线" w:hAnsi="Book Antiqua" w:cs="Times New Roman"/>
          <w:b/>
          <w:kern w:val="2"/>
          <w:sz w:val="24"/>
          <w:szCs w:val="24"/>
        </w:rPr>
        <w:t>Reyon</w:t>
      </w:r>
      <w:proofErr w:type="spellEnd"/>
      <w:r>
        <w:rPr>
          <w:rFonts w:ascii="Book Antiqua" w:eastAsia="等线" w:hAnsi="Book Antiqua" w:cs="Times New Roman"/>
          <w:b/>
          <w:kern w:val="2"/>
          <w:sz w:val="24"/>
          <w:szCs w:val="24"/>
        </w:rPr>
        <w:t xml:space="preserve"> D</w:t>
      </w:r>
      <w:r>
        <w:rPr>
          <w:rFonts w:ascii="Book Antiqua" w:eastAsia="等线" w:hAnsi="Book Antiqua" w:cs="Times New Roman"/>
          <w:kern w:val="2"/>
          <w:sz w:val="24"/>
          <w:szCs w:val="24"/>
        </w:rPr>
        <w:t xml:space="preserve">, Tsai SQ, </w:t>
      </w:r>
      <w:proofErr w:type="spellStart"/>
      <w:r>
        <w:rPr>
          <w:rFonts w:ascii="Book Antiqua" w:eastAsia="等线" w:hAnsi="Book Antiqua" w:cs="Times New Roman"/>
          <w:kern w:val="2"/>
          <w:sz w:val="24"/>
          <w:szCs w:val="24"/>
        </w:rPr>
        <w:t>Khayter</w:t>
      </w:r>
      <w:proofErr w:type="spellEnd"/>
      <w:r>
        <w:rPr>
          <w:rFonts w:ascii="Book Antiqua" w:eastAsia="等线" w:hAnsi="Book Antiqua" w:cs="Times New Roman"/>
          <w:kern w:val="2"/>
          <w:sz w:val="24"/>
          <w:szCs w:val="24"/>
        </w:rPr>
        <w:t xml:space="preserve"> C, </w:t>
      </w:r>
      <w:proofErr w:type="spellStart"/>
      <w:r>
        <w:rPr>
          <w:rFonts w:ascii="Book Antiqua" w:eastAsia="等线" w:hAnsi="Book Antiqua" w:cs="Times New Roman"/>
          <w:kern w:val="2"/>
          <w:sz w:val="24"/>
          <w:szCs w:val="24"/>
        </w:rPr>
        <w:t>Foden</w:t>
      </w:r>
      <w:proofErr w:type="spellEnd"/>
      <w:r>
        <w:rPr>
          <w:rFonts w:ascii="Book Antiqua" w:eastAsia="等线" w:hAnsi="Book Antiqua" w:cs="Times New Roman"/>
          <w:kern w:val="2"/>
          <w:sz w:val="24"/>
          <w:szCs w:val="24"/>
        </w:rPr>
        <w:t xml:space="preserve"> JA, Sander JD, </w:t>
      </w:r>
      <w:proofErr w:type="spellStart"/>
      <w:r>
        <w:rPr>
          <w:rFonts w:ascii="Book Antiqua" w:eastAsia="等线" w:hAnsi="Book Antiqua" w:cs="Times New Roman"/>
          <w:kern w:val="2"/>
          <w:sz w:val="24"/>
          <w:szCs w:val="24"/>
        </w:rPr>
        <w:t>Joung</w:t>
      </w:r>
      <w:proofErr w:type="spellEnd"/>
      <w:r>
        <w:rPr>
          <w:rFonts w:ascii="Book Antiqua" w:eastAsia="等线" w:hAnsi="Book Antiqua" w:cs="Times New Roman"/>
          <w:kern w:val="2"/>
          <w:sz w:val="24"/>
          <w:szCs w:val="24"/>
        </w:rPr>
        <w:t xml:space="preserve"> JK. FLASH assembly of TALENs for high-throughput genome</w:t>
      </w:r>
      <w:r>
        <w:rPr>
          <w:rFonts w:ascii="Book Antiqua" w:eastAsia="等线" w:hAnsi="Book Antiqua" w:cs="Times New Roman"/>
          <w:kern w:val="2"/>
          <w:sz w:val="24"/>
          <w:szCs w:val="24"/>
        </w:rPr>
        <w:t xml:space="preserve"> editing. </w:t>
      </w:r>
      <w:r>
        <w:rPr>
          <w:rFonts w:ascii="Book Antiqua" w:eastAsia="等线" w:hAnsi="Book Antiqua" w:cs="Times New Roman"/>
          <w:i/>
          <w:kern w:val="2"/>
          <w:sz w:val="24"/>
          <w:szCs w:val="24"/>
        </w:rPr>
        <w:t xml:space="preserve">Nat </w:t>
      </w:r>
      <w:proofErr w:type="spellStart"/>
      <w:r>
        <w:rPr>
          <w:rFonts w:ascii="Book Antiqua" w:eastAsia="等线" w:hAnsi="Book Antiqua" w:cs="Times New Roman"/>
          <w:i/>
          <w:kern w:val="2"/>
          <w:sz w:val="24"/>
          <w:szCs w:val="24"/>
        </w:rPr>
        <w:t>Biotechnol</w:t>
      </w:r>
      <w:proofErr w:type="spellEnd"/>
      <w:r>
        <w:rPr>
          <w:rFonts w:ascii="Book Antiqua" w:eastAsia="等线" w:hAnsi="Book Antiqua" w:cs="Times New Roman"/>
          <w:kern w:val="2"/>
          <w:sz w:val="24"/>
          <w:szCs w:val="24"/>
        </w:rPr>
        <w:t xml:space="preserve"> 2012; </w:t>
      </w:r>
      <w:r>
        <w:rPr>
          <w:rFonts w:ascii="Book Antiqua" w:eastAsia="等线" w:hAnsi="Book Antiqua" w:cs="Times New Roman"/>
          <w:b/>
          <w:kern w:val="2"/>
          <w:sz w:val="24"/>
          <w:szCs w:val="24"/>
        </w:rPr>
        <w:t>30</w:t>
      </w:r>
      <w:r>
        <w:rPr>
          <w:rFonts w:ascii="Book Antiqua" w:eastAsia="等线" w:hAnsi="Book Antiqua" w:cs="Times New Roman"/>
          <w:kern w:val="2"/>
          <w:sz w:val="24"/>
          <w:szCs w:val="24"/>
        </w:rPr>
        <w:t>: 460-465 [PMID: 22484455 DOI: 10.1038/nbt.2170]</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22 </w:t>
      </w:r>
      <w:proofErr w:type="spellStart"/>
      <w:r>
        <w:rPr>
          <w:rFonts w:ascii="Book Antiqua" w:eastAsia="等线" w:hAnsi="Book Antiqua" w:cs="Times New Roman"/>
          <w:b/>
          <w:kern w:val="2"/>
          <w:sz w:val="24"/>
          <w:szCs w:val="24"/>
        </w:rPr>
        <w:t>Rognes</w:t>
      </w:r>
      <w:proofErr w:type="spellEnd"/>
      <w:r>
        <w:rPr>
          <w:rFonts w:ascii="Book Antiqua" w:eastAsia="等线" w:hAnsi="Book Antiqua" w:cs="Times New Roman"/>
          <w:b/>
          <w:kern w:val="2"/>
          <w:sz w:val="24"/>
          <w:szCs w:val="24"/>
        </w:rPr>
        <w:t xml:space="preserve"> T</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Flouri</w:t>
      </w:r>
      <w:proofErr w:type="spellEnd"/>
      <w:r>
        <w:rPr>
          <w:rFonts w:ascii="Book Antiqua" w:eastAsia="等线" w:hAnsi="Book Antiqua" w:cs="Times New Roman"/>
          <w:kern w:val="2"/>
          <w:sz w:val="24"/>
          <w:szCs w:val="24"/>
        </w:rPr>
        <w:t xml:space="preserve"> T, Nichols B, Quince C, </w:t>
      </w:r>
      <w:proofErr w:type="spellStart"/>
      <w:r>
        <w:rPr>
          <w:rFonts w:ascii="Book Antiqua" w:eastAsia="等线" w:hAnsi="Book Antiqua" w:cs="Times New Roman"/>
          <w:kern w:val="2"/>
          <w:sz w:val="24"/>
          <w:szCs w:val="24"/>
        </w:rPr>
        <w:t>Mahé</w:t>
      </w:r>
      <w:proofErr w:type="spellEnd"/>
      <w:r>
        <w:rPr>
          <w:rFonts w:ascii="Book Antiqua" w:eastAsia="等线" w:hAnsi="Book Antiqua" w:cs="Times New Roman"/>
          <w:kern w:val="2"/>
          <w:sz w:val="24"/>
          <w:szCs w:val="24"/>
        </w:rPr>
        <w:t xml:space="preserve"> F. VSEARCH: A versatile open source tool for metagenomics. </w:t>
      </w:r>
      <w:proofErr w:type="spellStart"/>
      <w:r>
        <w:rPr>
          <w:rFonts w:ascii="Book Antiqua" w:eastAsia="等线" w:hAnsi="Book Antiqua" w:cs="Times New Roman"/>
          <w:i/>
          <w:kern w:val="2"/>
          <w:sz w:val="24"/>
          <w:szCs w:val="24"/>
        </w:rPr>
        <w:t>PeerJ</w:t>
      </w:r>
      <w:proofErr w:type="spellEnd"/>
      <w:r>
        <w:rPr>
          <w:rFonts w:ascii="Book Antiqua" w:eastAsia="等线" w:hAnsi="Book Antiqua" w:cs="Times New Roman"/>
          <w:kern w:val="2"/>
          <w:sz w:val="24"/>
          <w:szCs w:val="24"/>
        </w:rPr>
        <w:t xml:space="preserve"> 2016; </w:t>
      </w:r>
      <w:r>
        <w:rPr>
          <w:rFonts w:ascii="Book Antiqua" w:eastAsia="等线" w:hAnsi="Book Antiqua" w:cs="Times New Roman"/>
          <w:b/>
          <w:kern w:val="2"/>
          <w:sz w:val="24"/>
          <w:szCs w:val="24"/>
        </w:rPr>
        <w:t>4</w:t>
      </w:r>
      <w:r>
        <w:rPr>
          <w:rFonts w:ascii="Book Antiqua" w:eastAsia="等线" w:hAnsi="Book Antiqua" w:cs="Times New Roman"/>
          <w:kern w:val="2"/>
          <w:sz w:val="24"/>
          <w:szCs w:val="24"/>
        </w:rPr>
        <w:t>: e2584 [PMID: 27781170 DOI: 10.7717/peerj.2584]</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23 </w:t>
      </w:r>
      <w:proofErr w:type="spellStart"/>
      <w:r>
        <w:rPr>
          <w:rFonts w:ascii="Book Antiqua" w:eastAsia="等线" w:hAnsi="Book Antiqua" w:cs="Times New Roman"/>
          <w:b/>
          <w:kern w:val="2"/>
          <w:sz w:val="24"/>
          <w:szCs w:val="24"/>
        </w:rPr>
        <w:t>Schwabe</w:t>
      </w:r>
      <w:proofErr w:type="spellEnd"/>
      <w:r>
        <w:rPr>
          <w:rFonts w:ascii="Book Antiqua" w:eastAsia="等线" w:hAnsi="Book Antiqua" w:cs="Times New Roman"/>
          <w:b/>
          <w:kern w:val="2"/>
          <w:sz w:val="24"/>
          <w:szCs w:val="24"/>
        </w:rPr>
        <w:t xml:space="preserve"> RF</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Luedde</w:t>
      </w:r>
      <w:proofErr w:type="spellEnd"/>
      <w:r>
        <w:rPr>
          <w:rFonts w:ascii="Book Antiqua" w:eastAsia="等线" w:hAnsi="Book Antiqua" w:cs="Times New Roman"/>
          <w:kern w:val="2"/>
          <w:sz w:val="24"/>
          <w:szCs w:val="24"/>
        </w:rPr>
        <w:t xml:space="preserve"> T. Apoptosis and necroptosis in the liver: A matter of life and death. </w:t>
      </w:r>
      <w:r>
        <w:rPr>
          <w:rFonts w:ascii="Book Antiqua" w:eastAsia="等线" w:hAnsi="Book Antiqua" w:cs="Times New Roman"/>
          <w:i/>
          <w:kern w:val="2"/>
          <w:sz w:val="24"/>
          <w:szCs w:val="24"/>
        </w:rPr>
        <w:t xml:space="preserve">Nat Rev </w:t>
      </w:r>
      <w:proofErr w:type="spellStart"/>
      <w:r>
        <w:rPr>
          <w:rFonts w:ascii="Book Antiqua" w:eastAsia="等线" w:hAnsi="Book Antiqua" w:cs="Times New Roman"/>
          <w:i/>
          <w:kern w:val="2"/>
          <w:sz w:val="24"/>
          <w:szCs w:val="24"/>
        </w:rPr>
        <w:t>Gastroenterol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Hepatol</w:t>
      </w:r>
      <w:proofErr w:type="spellEnd"/>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15</w:t>
      </w:r>
      <w:r>
        <w:rPr>
          <w:rFonts w:ascii="Book Antiqua" w:eastAsia="等线" w:hAnsi="Book Antiqua" w:cs="Times New Roman"/>
          <w:kern w:val="2"/>
          <w:sz w:val="24"/>
          <w:szCs w:val="24"/>
        </w:rPr>
        <w:t>: 738-752 [PMID: 30250076 DOI: 10.1038/s41575-018-0065-y]</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24 </w:t>
      </w:r>
      <w:proofErr w:type="spellStart"/>
      <w:r>
        <w:rPr>
          <w:rFonts w:ascii="Book Antiqua" w:eastAsia="等线" w:hAnsi="Book Antiqua" w:cs="Times New Roman"/>
          <w:b/>
          <w:kern w:val="2"/>
          <w:sz w:val="24"/>
          <w:szCs w:val="24"/>
        </w:rPr>
        <w:t>Marra</w:t>
      </w:r>
      <w:proofErr w:type="spellEnd"/>
      <w:r>
        <w:rPr>
          <w:rFonts w:ascii="Book Antiqua" w:eastAsia="等线" w:hAnsi="Book Antiqua" w:cs="Times New Roman"/>
          <w:b/>
          <w:kern w:val="2"/>
          <w:sz w:val="24"/>
          <w:szCs w:val="24"/>
        </w:rPr>
        <w:t xml:space="preserve"> F</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Svegliati-Baroni</w:t>
      </w:r>
      <w:proofErr w:type="spellEnd"/>
      <w:r>
        <w:rPr>
          <w:rFonts w:ascii="Book Antiqua" w:eastAsia="等线" w:hAnsi="Book Antiqua" w:cs="Times New Roman"/>
          <w:kern w:val="2"/>
          <w:sz w:val="24"/>
          <w:szCs w:val="24"/>
        </w:rPr>
        <w:t xml:space="preserve"> G. </w:t>
      </w:r>
      <w:proofErr w:type="spellStart"/>
      <w:r>
        <w:rPr>
          <w:rFonts w:ascii="Book Antiqua" w:eastAsia="等线" w:hAnsi="Book Antiqua" w:cs="Times New Roman"/>
          <w:kern w:val="2"/>
          <w:sz w:val="24"/>
          <w:szCs w:val="24"/>
        </w:rPr>
        <w:t>Lipotoxicity</w:t>
      </w:r>
      <w:proofErr w:type="spellEnd"/>
      <w:r>
        <w:rPr>
          <w:rFonts w:ascii="Book Antiqua" w:eastAsia="等线" w:hAnsi="Book Antiqua" w:cs="Times New Roman"/>
          <w:kern w:val="2"/>
          <w:sz w:val="24"/>
          <w:szCs w:val="24"/>
        </w:rPr>
        <w:t xml:space="preserve"> and the gut-liver axis in NASH pathogenesis. </w:t>
      </w:r>
      <w:r>
        <w:rPr>
          <w:rFonts w:ascii="Book Antiqua" w:eastAsia="等线" w:hAnsi="Book Antiqua" w:cs="Times New Roman"/>
          <w:i/>
          <w:kern w:val="2"/>
          <w:sz w:val="24"/>
          <w:szCs w:val="24"/>
        </w:rPr>
        <w:t xml:space="preserve">J </w:t>
      </w:r>
      <w:proofErr w:type="spellStart"/>
      <w:r>
        <w:rPr>
          <w:rFonts w:ascii="Book Antiqua" w:eastAsia="等线" w:hAnsi="Book Antiqua" w:cs="Times New Roman"/>
          <w:i/>
          <w:kern w:val="2"/>
          <w:sz w:val="24"/>
          <w:szCs w:val="24"/>
        </w:rPr>
        <w:t>Hepatol</w:t>
      </w:r>
      <w:proofErr w:type="spellEnd"/>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68</w:t>
      </w:r>
      <w:r>
        <w:rPr>
          <w:rFonts w:ascii="Book Antiqua" w:eastAsia="等线" w:hAnsi="Book Antiqua" w:cs="Times New Roman"/>
          <w:kern w:val="2"/>
          <w:sz w:val="24"/>
          <w:szCs w:val="24"/>
        </w:rPr>
        <w:t>: 280-295 [PMID: 29154964 DOI: 10.1016/j.jhep.2017.11.014]</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25 </w:t>
      </w:r>
      <w:r>
        <w:rPr>
          <w:rFonts w:ascii="Book Antiqua" w:eastAsia="等线" w:hAnsi="Book Antiqua" w:cs="Times New Roman"/>
          <w:b/>
          <w:kern w:val="2"/>
          <w:sz w:val="24"/>
          <w:szCs w:val="24"/>
        </w:rPr>
        <w:t>Shen F</w:t>
      </w:r>
      <w:r>
        <w:rPr>
          <w:rFonts w:ascii="Book Antiqua" w:eastAsia="等线" w:hAnsi="Book Antiqua" w:cs="Times New Roman"/>
          <w:kern w:val="2"/>
          <w:sz w:val="24"/>
          <w:szCs w:val="24"/>
        </w:rPr>
        <w:t xml:space="preserve">, Zheng RD, Sun XQ, Ding WJ, Wang XY, Fan JG. Gut microbiota </w:t>
      </w:r>
      <w:proofErr w:type="spellStart"/>
      <w:r>
        <w:rPr>
          <w:rFonts w:ascii="Book Antiqua" w:eastAsia="等线" w:hAnsi="Book Antiqua" w:cs="Times New Roman"/>
          <w:kern w:val="2"/>
          <w:sz w:val="24"/>
          <w:szCs w:val="24"/>
        </w:rPr>
        <w:t>dysbiosis</w:t>
      </w:r>
      <w:proofErr w:type="spellEnd"/>
      <w:r>
        <w:rPr>
          <w:rFonts w:ascii="Book Antiqua" w:eastAsia="等线" w:hAnsi="Book Antiqua" w:cs="Times New Roman"/>
          <w:kern w:val="2"/>
          <w:sz w:val="24"/>
          <w:szCs w:val="24"/>
        </w:rPr>
        <w:t xml:space="preserve"> in patients with no</w:t>
      </w:r>
      <w:r>
        <w:rPr>
          <w:rFonts w:ascii="Book Antiqua" w:eastAsia="等线" w:hAnsi="Book Antiqua" w:cs="Times New Roman"/>
          <w:kern w:val="2"/>
          <w:sz w:val="24"/>
          <w:szCs w:val="24"/>
        </w:rPr>
        <w:t xml:space="preserve">n-alcoholic fatty liver disease. </w:t>
      </w:r>
      <w:r>
        <w:rPr>
          <w:rFonts w:ascii="Book Antiqua" w:eastAsia="等线" w:hAnsi="Book Antiqua" w:cs="Times New Roman"/>
          <w:i/>
          <w:kern w:val="2"/>
          <w:sz w:val="24"/>
          <w:szCs w:val="24"/>
        </w:rPr>
        <w:t xml:space="preserve">Hepatobiliary </w:t>
      </w:r>
      <w:proofErr w:type="spellStart"/>
      <w:r>
        <w:rPr>
          <w:rFonts w:ascii="Book Antiqua" w:eastAsia="等线" w:hAnsi="Book Antiqua" w:cs="Times New Roman"/>
          <w:i/>
          <w:kern w:val="2"/>
          <w:sz w:val="24"/>
          <w:szCs w:val="24"/>
        </w:rPr>
        <w:t>Pancreat</w:t>
      </w:r>
      <w:proofErr w:type="spellEnd"/>
      <w:r>
        <w:rPr>
          <w:rFonts w:ascii="Book Antiqua" w:eastAsia="等线" w:hAnsi="Book Antiqua" w:cs="Times New Roman"/>
          <w:i/>
          <w:kern w:val="2"/>
          <w:sz w:val="24"/>
          <w:szCs w:val="24"/>
        </w:rPr>
        <w:t xml:space="preserve"> Dis </w:t>
      </w:r>
      <w:proofErr w:type="spellStart"/>
      <w:r>
        <w:rPr>
          <w:rFonts w:ascii="Book Antiqua" w:eastAsia="等线" w:hAnsi="Book Antiqua" w:cs="Times New Roman"/>
          <w:i/>
          <w:kern w:val="2"/>
          <w:sz w:val="24"/>
          <w:szCs w:val="24"/>
        </w:rPr>
        <w:t>Int</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16</w:t>
      </w:r>
      <w:r>
        <w:rPr>
          <w:rFonts w:ascii="Book Antiqua" w:eastAsia="等线" w:hAnsi="Book Antiqua" w:cs="Times New Roman"/>
          <w:kern w:val="2"/>
          <w:sz w:val="24"/>
          <w:szCs w:val="24"/>
        </w:rPr>
        <w:t>: 375-381 [PMID: 28823367 DOI: 10.1016/S1499-3872(17)60019-5]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26 </w:t>
      </w:r>
      <w:r>
        <w:rPr>
          <w:rFonts w:ascii="Book Antiqua" w:eastAsia="等线" w:hAnsi="Book Antiqua" w:cs="Times New Roman"/>
          <w:b/>
          <w:kern w:val="2"/>
          <w:sz w:val="24"/>
          <w:szCs w:val="24"/>
        </w:rPr>
        <w:t>Saltzman ET</w:t>
      </w:r>
      <w:r>
        <w:rPr>
          <w:rFonts w:ascii="Book Antiqua" w:eastAsia="等线" w:hAnsi="Book Antiqua" w:cs="Times New Roman"/>
          <w:kern w:val="2"/>
          <w:sz w:val="24"/>
          <w:szCs w:val="24"/>
        </w:rPr>
        <w:t xml:space="preserve">, Palacios T, Thomsen M, </w:t>
      </w:r>
      <w:proofErr w:type="spellStart"/>
      <w:r>
        <w:rPr>
          <w:rFonts w:ascii="Book Antiqua" w:eastAsia="等线" w:hAnsi="Book Antiqua" w:cs="Times New Roman"/>
          <w:kern w:val="2"/>
          <w:sz w:val="24"/>
          <w:szCs w:val="24"/>
        </w:rPr>
        <w:t>Vitetta</w:t>
      </w:r>
      <w:proofErr w:type="spellEnd"/>
      <w:r>
        <w:rPr>
          <w:rFonts w:ascii="Book Antiqua" w:eastAsia="等线" w:hAnsi="Book Antiqua" w:cs="Times New Roman"/>
          <w:kern w:val="2"/>
          <w:sz w:val="24"/>
          <w:szCs w:val="24"/>
        </w:rPr>
        <w:t xml:space="preserve"> L. Intestinal Microbiome Shifts, </w:t>
      </w:r>
      <w:proofErr w:type="spellStart"/>
      <w:r>
        <w:rPr>
          <w:rFonts w:ascii="Book Antiqua" w:eastAsia="等线" w:hAnsi="Book Antiqua" w:cs="Times New Roman"/>
          <w:kern w:val="2"/>
          <w:sz w:val="24"/>
          <w:szCs w:val="24"/>
        </w:rPr>
        <w:t>Dysbiosis</w:t>
      </w:r>
      <w:proofErr w:type="spellEnd"/>
      <w:r>
        <w:rPr>
          <w:rFonts w:ascii="Book Antiqua" w:eastAsia="等线" w:hAnsi="Book Antiqua" w:cs="Times New Roman"/>
          <w:kern w:val="2"/>
          <w:sz w:val="24"/>
          <w:szCs w:val="24"/>
        </w:rPr>
        <w:t>, Inflammation, and Non-alcoholic</w:t>
      </w:r>
      <w:r>
        <w:rPr>
          <w:rFonts w:ascii="Book Antiqua" w:eastAsia="等线" w:hAnsi="Book Antiqua" w:cs="Times New Roman"/>
          <w:kern w:val="2"/>
          <w:sz w:val="24"/>
          <w:szCs w:val="24"/>
        </w:rPr>
        <w:t xml:space="preserve"> Fatty Liver Disease. </w:t>
      </w:r>
      <w:r>
        <w:rPr>
          <w:rFonts w:ascii="Book Antiqua" w:eastAsia="等线" w:hAnsi="Book Antiqua" w:cs="Times New Roman"/>
          <w:i/>
          <w:kern w:val="2"/>
          <w:sz w:val="24"/>
          <w:szCs w:val="24"/>
        </w:rPr>
        <w:t xml:space="preserve">Front </w:t>
      </w:r>
      <w:proofErr w:type="spellStart"/>
      <w:r>
        <w:rPr>
          <w:rFonts w:ascii="Book Antiqua" w:eastAsia="等线" w:hAnsi="Book Antiqua" w:cs="Times New Roman"/>
          <w:i/>
          <w:kern w:val="2"/>
          <w:sz w:val="24"/>
          <w:szCs w:val="24"/>
        </w:rPr>
        <w:t>Microbiol</w:t>
      </w:r>
      <w:proofErr w:type="spellEnd"/>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9</w:t>
      </w:r>
      <w:r>
        <w:rPr>
          <w:rFonts w:ascii="Book Antiqua" w:eastAsia="等线" w:hAnsi="Book Antiqua" w:cs="Times New Roman"/>
          <w:kern w:val="2"/>
          <w:sz w:val="24"/>
          <w:szCs w:val="24"/>
        </w:rPr>
        <w:t>: 61 [PMID: 29441049 DOI: 10.3389/fmicb.2018.00061]</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27 </w:t>
      </w:r>
      <w:proofErr w:type="spellStart"/>
      <w:r>
        <w:rPr>
          <w:rFonts w:ascii="Book Antiqua" w:eastAsia="等线" w:hAnsi="Book Antiqua" w:cs="Times New Roman"/>
          <w:b/>
          <w:kern w:val="2"/>
          <w:sz w:val="24"/>
          <w:szCs w:val="24"/>
        </w:rPr>
        <w:t>Fangmann</w:t>
      </w:r>
      <w:proofErr w:type="spellEnd"/>
      <w:r>
        <w:rPr>
          <w:rFonts w:ascii="Book Antiqua" w:eastAsia="等线" w:hAnsi="Book Antiqua" w:cs="Times New Roman"/>
          <w:b/>
          <w:kern w:val="2"/>
          <w:sz w:val="24"/>
          <w:szCs w:val="24"/>
        </w:rPr>
        <w:t xml:space="preserve"> D</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Theismann</w:t>
      </w:r>
      <w:proofErr w:type="spellEnd"/>
      <w:r>
        <w:rPr>
          <w:rFonts w:ascii="Book Antiqua" w:eastAsia="等线" w:hAnsi="Book Antiqua" w:cs="Times New Roman"/>
          <w:kern w:val="2"/>
          <w:sz w:val="24"/>
          <w:szCs w:val="24"/>
        </w:rPr>
        <w:t xml:space="preserve"> EM, </w:t>
      </w:r>
      <w:proofErr w:type="spellStart"/>
      <w:r>
        <w:rPr>
          <w:rFonts w:ascii="Book Antiqua" w:eastAsia="等线" w:hAnsi="Book Antiqua" w:cs="Times New Roman"/>
          <w:kern w:val="2"/>
          <w:sz w:val="24"/>
          <w:szCs w:val="24"/>
        </w:rPr>
        <w:t>Türk</w:t>
      </w:r>
      <w:proofErr w:type="spellEnd"/>
      <w:r>
        <w:rPr>
          <w:rFonts w:ascii="Book Antiqua" w:eastAsia="等线" w:hAnsi="Book Antiqua" w:cs="Times New Roman"/>
          <w:kern w:val="2"/>
          <w:sz w:val="24"/>
          <w:szCs w:val="24"/>
        </w:rPr>
        <w:t xml:space="preserve"> K, Schulte DM, </w:t>
      </w:r>
      <w:proofErr w:type="spellStart"/>
      <w:r>
        <w:rPr>
          <w:rFonts w:ascii="Book Antiqua" w:eastAsia="等线" w:hAnsi="Book Antiqua" w:cs="Times New Roman"/>
          <w:kern w:val="2"/>
          <w:sz w:val="24"/>
          <w:szCs w:val="24"/>
        </w:rPr>
        <w:t>Relling</w:t>
      </w:r>
      <w:proofErr w:type="spellEnd"/>
      <w:r>
        <w:rPr>
          <w:rFonts w:ascii="Book Antiqua" w:eastAsia="等线" w:hAnsi="Book Antiqua" w:cs="Times New Roman"/>
          <w:kern w:val="2"/>
          <w:sz w:val="24"/>
          <w:szCs w:val="24"/>
        </w:rPr>
        <w:t xml:space="preserve"> I, Hartmann K, </w:t>
      </w:r>
      <w:proofErr w:type="spellStart"/>
      <w:r>
        <w:rPr>
          <w:rFonts w:ascii="Book Antiqua" w:eastAsia="等线" w:hAnsi="Book Antiqua" w:cs="Times New Roman"/>
          <w:kern w:val="2"/>
          <w:sz w:val="24"/>
          <w:szCs w:val="24"/>
        </w:rPr>
        <w:t>Keppler</w:t>
      </w:r>
      <w:proofErr w:type="spellEnd"/>
      <w:r>
        <w:rPr>
          <w:rFonts w:ascii="Book Antiqua" w:eastAsia="等线" w:hAnsi="Book Antiqua" w:cs="Times New Roman"/>
          <w:kern w:val="2"/>
          <w:sz w:val="24"/>
          <w:szCs w:val="24"/>
        </w:rPr>
        <w:t xml:space="preserve"> JK, </w:t>
      </w:r>
      <w:proofErr w:type="spellStart"/>
      <w:r>
        <w:rPr>
          <w:rFonts w:ascii="Book Antiqua" w:eastAsia="等线" w:hAnsi="Book Antiqua" w:cs="Times New Roman"/>
          <w:kern w:val="2"/>
          <w:sz w:val="24"/>
          <w:szCs w:val="24"/>
        </w:rPr>
        <w:t>Knipp</w:t>
      </w:r>
      <w:proofErr w:type="spellEnd"/>
      <w:r>
        <w:rPr>
          <w:rFonts w:ascii="Book Antiqua" w:eastAsia="等线" w:hAnsi="Book Antiqua" w:cs="Times New Roman"/>
          <w:kern w:val="2"/>
          <w:sz w:val="24"/>
          <w:szCs w:val="24"/>
        </w:rPr>
        <w:t xml:space="preserve"> JR, </w:t>
      </w:r>
      <w:proofErr w:type="spellStart"/>
      <w:r>
        <w:rPr>
          <w:rFonts w:ascii="Book Antiqua" w:eastAsia="等线" w:hAnsi="Book Antiqua" w:cs="Times New Roman"/>
          <w:kern w:val="2"/>
          <w:sz w:val="24"/>
          <w:szCs w:val="24"/>
        </w:rPr>
        <w:t>Rehman</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Heinsen</w:t>
      </w:r>
      <w:proofErr w:type="spellEnd"/>
      <w:r>
        <w:rPr>
          <w:rFonts w:ascii="Book Antiqua" w:eastAsia="等线" w:hAnsi="Book Antiqua" w:cs="Times New Roman"/>
          <w:kern w:val="2"/>
          <w:sz w:val="24"/>
          <w:szCs w:val="24"/>
        </w:rPr>
        <w:t xml:space="preserve"> FA, Franke A, </w:t>
      </w:r>
      <w:proofErr w:type="spellStart"/>
      <w:r>
        <w:rPr>
          <w:rFonts w:ascii="Book Antiqua" w:eastAsia="等线" w:hAnsi="Book Antiqua" w:cs="Times New Roman"/>
          <w:kern w:val="2"/>
          <w:sz w:val="24"/>
          <w:szCs w:val="24"/>
        </w:rPr>
        <w:t>Lenk</w:t>
      </w:r>
      <w:proofErr w:type="spellEnd"/>
      <w:r>
        <w:rPr>
          <w:rFonts w:ascii="Book Antiqua" w:eastAsia="等线" w:hAnsi="Book Antiqua" w:cs="Times New Roman"/>
          <w:kern w:val="2"/>
          <w:sz w:val="24"/>
          <w:szCs w:val="24"/>
        </w:rPr>
        <w:t xml:space="preserve"> L, </w:t>
      </w:r>
      <w:proofErr w:type="spellStart"/>
      <w:r>
        <w:rPr>
          <w:rFonts w:ascii="Book Antiqua" w:eastAsia="等线" w:hAnsi="Book Antiqua" w:cs="Times New Roman"/>
          <w:kern w:val="2"/>
          <w:sz w:val="24"/>
          <w:szCs w:val="24"/>
        </w:rPr>
        <w:t>Freitag</w:t>
      </w:r>
      <w:proofErr w:type="spellEnd"/>
      <w:r>
        <w:rPr>
          <w:rFonts w:ascii="Book Antiqua" w:eastAsia="等线" w:hAnsi="Book Antiqua" w:cs="Times New Roman"/>
          <w:kern w:val="2"/>
          <w:sz w:val="24"/>
          <w:szCs w:val="24"/>
        </w:rPr>
        <w:t xml:space="preserve">-Wolf S, Appel E, </w:t>
      </w:r>
      <w:proofErr w:type="spellStart"/>
      <w:r>
        <w:rPr>
          <w:rFonts w:ascii="Book Antiqua" w:eastAsia="等线" w:hAnsi="Book Antiqua" w:cs="Times New Roman"/>
          <w:kern w:val="2"/>
          <w:sz w:val="24"/>
          <w:szCs w:val="24"/>
        </w:rPr>
        <w:t>Gorb</w:t>
      </w:r>
      <w:proofErr w:type="spellEnd"/>
      <w:r>
        <w:rPr>
          <w:rFonts w:ascii="Book Antiqua" w:eastAsia="等线" w:hAnsi="Book Antiqua" w:cs="Times New Roman"/>
          <w:kern w:val="2"/>
          <w:sz w:val="24"/>
          <w:szCs w:val="24"/>
        </w:rPr>
        <w:t xml:space="preserve"> S, Brenner C, </w:t>
      </w:r>
      <w:proofErr w:type="spellStart"/>
      <w:r>
        <w:rPr>
          <w:rFonts w:ascii="Book Antiqua" w:eastAsia="等线" w:hAnsi="Book Antiqua" w:cs="Times New Roman"/>
          <w:kern w:val="2"/>
          <w:sz w:val="24"/>
          <w:szCs w:val="24"/>
        </w:rPr>
        <w:t>Seegert</w:t>
      </w:r>
      <w:proofErr w:type="spellEnd"/>
      <w:r>
        <w:rPr>
          <w:rFonts w:ascii="Book Antiqua" w:eastAsia="等线" w:hAnsi="Book Antiqua" w:cs="Times New Roman"/>
          <w:kern w:val="2"/>
          <w:sz w:val="24"/>
          <w:szCs w:val="24"/>
        </w:rPr>
        <w:t xml:space="preserve"> D, </w:t>
      </w:r>
      <w:proofErr w:type="spellStart"/>
      <w:r>
        <w:rPr>
          <w:rFonts w:ascii="Book Antiqua" w:eastAsia="等线" w:hAnsi="Book Antiqua" w:cs="Times New Roman"/>
          <w:kern w:val="2"/>
          <w:sz w:val="24"/>
          <w:szCs w:val="24"/>
        </w:rPr>
        <w:t>Waetzig</w:t>
      </w:r>
      <w:proofErr w:type="spellEnd"/>
      <w:r>
        <w:rPr>
          <w:rFonts w:ascii="Book Antiqua" w:eastAsia="等线" w:hAnsi="Book Antiqua" w:cs="Times New Roman"/>
          <w:kern w:val="2"/>
          <w:sz w:val="24"/>
          <w:szCs w:val="24"/>
        </w:rPr>
        <w:t xml:space="preserve"> GH, </w:t>
      </w:r>
      <w:proofErr w:type="spellStart"/>
      <w:r>
        <w:rPr>
          <w:rFonts w:ascii="Book Antiqua" w:eastAsia="等线" w:hAnsi="Book Antiqua" w:cs="Times New Roman"/>
          <w:kern w:val="2"/>
          <w:sz w:val="24"/>
          <w:szCs w:val="24"/>
        </w:rPr>
        <w:t>Rosenstiel</w:t>
      </w:r>
      <w:proofErr w:type="spellEnd"/>
      <w:r>
        <w:rPr>
          <w:rFonts w:ascii="Book Antiqua" w:eastAsia="等线" w:hAnsi="Book Antiqua" w:cs="Times New Roman"/>
          <w:kern w:val="2"/>
          <w:sz w:val="24"/>
          <w:szCs w:val="24"/>
        </w:rPr>
        <w:t xml:space="preserve"> P, Schreiber S, Schwarz K, </w:t>
      </w:r>
      <w:proofErr w:type="spellStart"/>
      <w:r>
        <w:rPr>
          <w:rFonts w:ascii="Book Antiqua" w:eastAsia="等线" w:hAnsi="Book Antiqua" w:cs="Times New Roman"/>
          <w:kern w:val="2"/>
          <w:sz w:val="24"/>
          <w:szCs w:val="24"/>
        </w:rPr>
        <w:t>Laudes</w:t>
      </w:r>
      <w:proofErr w:type="spellEnd"/>
      <w:r>
        <w:rPr>
          <w:rFonts w:ascii="Book Antiqua" w:eastAsia="等线" w:hAnsi="Book Antiqua" w:cs="Times New Roman"/>
          <w:kern w:val="2"/>
          <w:sz w:val="24"/>
          <w:szCs w:val="24"/>
        </w:rPr>
        <w:t xml:space="preserve"> M. Targeted Microbiome Intervention by Microencapsulated Delayed-Release Niacin Beneficially Affects Insulin Sensitivity in Humans. </w:t>
      </w:r>
      <w:r>
        <w:rPr>
          <w:rFonts w:ascii="Book Antiqua" w:eastAsia="等线" w:hAnsi="Book Antiqua" w:cs="Times New Roman"/>
          <w:i/>
          <w:kern w:val="2"/>
          <w:sz w:val="24"/>
          <w:szCs w:val="24"/>
        </w:rPr>
        <w:t>Diabetes Care</w:t>
      </w:r>
      <w:r>
        <w:rPr>
          <w:rFonts w:ascii="Book Antiqua" w:eastAsia="等线" w:hAnsi="Book Antiqua" w:cs="Times New Roman"/>
          <w:kern w:val="2"/>
          <w:sz w:val="24"/>
          <w:szCs w:val="24"/>
        </w:rPr>
        <w:t xml:space="preserve"> 2018; </w:t>
      </w:r>
      <w:r>
        <w:rPr>
          <w:rFonts w:ascii="Book Antiqua" w:eastAsia="等线" w:hAnsi="Book Antiqua" w:cs="Times New Roman"/>
          <w:b/>
          <w:kern w:val="2"/>
          <w:sz w:val="24"/>
          <w:szCs w:val="24"/>
        </w:rPr>
        <w:t>41</w:t>
      </w:r>
      <w:r>
        <w:rPr>
          <w:rFonts w:ascii="Book Antiqua" w:eastAsia="等线" w:hAnsi="Book Antiqua" w:cs="Times New Roman"/>
          <w:kern w:val="2"/>
          <w:sz w:val="24"/>
          <w:szCs w:val="24"/>
        </w:rPr>
        <w:t>: 398-405 [PMID</w:t>
      </w:r>
      <w:r>
        <w:rPr>
          <w:rFonts w:ascii="Book Antiqua" w:eastAsia="等线" w:hAnsi="Book Antiqua" w:cs="Times New Roman"/>
          <w:kern w:val="2"/>
          <w:sz w:val="24"/>
          <w:szCs w:val="24"/>
        </w:rPr>
        <w:t>: 29212824 DOI: 10.2337/dc17-1967]</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28 </w:t>
      </w:r>
      <w:r>
        <w:rPr>
          <w:rFonts w:ascii="Book Antiqua" w:eastAsia="等线" w:hAnsi="Book Antiqua" w:cs="Times New Roman"/>
          <w:b/>
          <w:kern w:val="2"/>
          <w:sz w:val="24"/>
          <w:szCs w:val="24"/>
        </w:rPr>
        <w:t xml:space="preserve">Del </w:t>
      </w:r>
      <w:proofErr w:type="spellStart"/>
      <w:r>
        <w:rPr>
          <w:rFonts w:ascii="Book Antiqua" w:eastAsia="等线" w:hAnsi="Book Antiqua" w:cs="Times New Roman"/>
          <w:b/>
          <w:kern w:val="2"/>
          <w:sz w:val="24"/>
          <w:szCs w:val="24"/>
        </w:rPr>
        <w:t>Chierico</w:t>
      </w:r>
      <w:proofErr w:type="spellEnd"/>
      <w:r>
        <w:rPr>
          <w:rFonts w:ascii="Book Antiqua" w:eastAsia="等线" w:hAnsi="Book Antiqua" w:cs="Times New Roman"/>
          <w:b/>
          <w:kern w:val="2"/>
          <w:sz w:val="24"/>
          <w:szCs w:val="24"/>
        </w:rPr>
        <w:t xml:space="preserve"> F</w:t>
      </w:r>
      <w:r>
        <w:rPr>
          <w:rFonts w:ascii="Book Antiqua" w:eastAsia="等线" w:hAnsi="Book Antiqua" w:cs="Times New Roman"/>
          <w:kern w:val="2"/>
          <w:sz w:val="24"/>
          <w:szCs w:val="24"/>
        </w:rPr>
        <w:t xml:space="preserve">, Nobili V, </w:t>
      </w:r>
      <w:proofErr w:type="spellStart"/>
      <w:r>
        <w:rPr>
          <w:rFonts w:ascii="Book Antiqua" w:eastAsia="等线" w:hAnsi="Book Antiqua" w:cs="Times New Roman"/>
          <w:kern w:val="2"/>
          <w:sz w:val="24"/>
          <w:szCs w:val="24"/>
        </w:rPr>
        <w:t>Vernocchi</w:t>
      </w:r>
      <w:proofErr w:type="spellEnd"/>
      <w:r>
        <w:rPr>
          <w:rFonts w:ascii="Book Antiqua" w:eastAsia="等线" w:hAnsi="Book Antiqua" w:cs="Times New Roman"/>
          <w:kern w:val="2"/>
          <w:sz w:val="24"/>
          <w:szCs w:val="24"/>
        </w:rPr>
        <w:t xml:space="preserve"> P, Russo A, </w:t>
      </w:r>
      <w:proofErr w:type="spellStart"/>
      <w:r>
        <w:rPr>
          <w:rFonts w:ascii="Book Antiqua" w:eastAsia="等线" w:hAnsi="Book Antiqua" w:cs="Times New Roman"/>
          <w:kern w:val="2"/>
          <w:sz w:val="24"/>
          <w:szCs w:val="24"/>
        </w:rPr>
        <w:t>Stefanis</w:t>
      </w:r>
      <w:proofErr w:type="spellEnd"/>
      <w:r>
        <w:rPr>
          <w:rFonts w:ascii="Book Antiqua" w:eastAsia="等线" w:hAnsi="Book Antiqua" w:cs="Times New Roman"/>
          <w:kern w:val="2"/>
          <w:sz w:val="24"/>
          <w:szCs w:val="24"/>
        </w:rPr>
        <w:t xml:space="preserve"> C, </w:t>
      </w:r>
      <w:proofErr w:type="spellStart"/>
      <w:r>
        <w:rPr>
          <w:rFonts w:ascii="Book Antiqua" w:eastAsia="等线" w:hAnsi="Book Antiqua" w:cs="Times New Roman"/>
          <w:kern w:val="2"/>
          <w:sz w:val="24"/>
          <w:szCs w:val="24"/>
        </w:rPr>
        <w:t>Gnani</w:t>
      </w:r>
      <w:proofErr w:type="spellEnd"/>
      <w:r>
        <w:rPr>
          <w:rFonts w:ascii="Book Antiqua" w:eastAsia="等线" w:hAnsi="Book Antiqua" w:cs="Times New Roman"/>
          <w:kern w:val="2"/>
          <w:sz w:val="24"/>
          <w:szCs w:val="24"/>
        </w:rPr>
        <w:t xml:space="preserve"> D, </w:t>
      </w:r>
      <w:proofErr w:type="spellStart"/>
      <w:r>
        <w:rPr>
          <w:rFonts w:ascii="Book Antiqua" w:eastAsia="等线" w:hAnsi="Book Antiqua" w:cs="Times New Roman"/>
          <w:kern w:val="2"/>
          <w:sz w:val="24"/>
          <w:szCs w:val="24"/>
        </w:rPr>
        <w:t>Furlanello</w:t>
      </w:r>
      <w:proofErr w:type="spellEnd"/>
      <w:r>
        <w:rPr>
          <w:rFonts w:ascii="Book Antiqua" w:eastAsia="等线" w:hAnsi="Book Antiqua" w:cs="Times New Roman"/>
          <w:kern w:val="2"/>
          <w:sz w:val="24"/>
          <w:szCs w:val="24"/>
        </w:rPr>
        <w:t xml:space="preserve"> C, </w:t>
      </w:r>
      <w:proofErr w:type="spellStart"/>
      <w:r>
        <w:rPr>
          <w:rFonts w:ascii="Book Antiqua" w:eastAsia="等线" w:hAnsi="Book Antiqua" w:cs="Times New Roman"/>
          <w:kern w:val="2"/>
          <w:sz w:val="24"/>
          <w:szCs w:val="24"/>
        </w:rPr>
        <w:t>Zandonà</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Paci</w:t>
      </w:r>
      <w:proofErr w:type="spellEnd"/>
      <w:r>
        <w:rPr>
          <w:rFonts w:ascii="Book Antiqua" w:eastAsia="等线" w:hAnsi="Book Antiqua" w:cs="Times New Roman"/>
          <w:kern w:val="2"/>
          <w:sz w:val="24"/>
          <w:szCs w:val="24"/>
        </w:rPr>
        <w:t xml:space="preserve"> P, </w:t>
      </w:r>
      <w:proofErr w:type="spellStart"/>
      <w:r>
        <w:rPr>
          <w:rFonts w:ascii="Book Antiqua" w:eastAsia="等线" w:hAnsi="Book Antiqua" w:cs="Times New Roman"/>
          <w:kern w:val="2"/>
          <w:sz w:val="24"/>
          <w:szCs w:val="24"/>
        </w:rPr>
        <w:t>Capuani</w:t>
      </w:r>
      <w:proofErr w:type="spellEnd"/>
      <w:r>
        <w:rPr>
          <w:rFonts w:ascii="Book Antiqua" w:eastAsia="等线" w:hAnsi="Book Antiqua" w:cs="Times New Roman"/>
          <w:kern w:val="2"/>
          <w:sz w:val="24"/>
          <w:szCs w:val="24"/>
        </w:rPr>
        <w:t xml:space="preserve"> G, </w:t>
      </w:r>
      <w:proofErr w:type="spellStart"/>
      <w:r>
        <w:rPr>
          <w:rFonts w:ascii="Book Antiqua" w:eastAsia="等线" w:hAnsi="Book Antiqua" w:cs="Times New Roman"/>
          <w:kern w:val="2"/>
          <w:sz w:val="24"/>
          <w:szCs w:val="24"/>
        </w:rPr>
        <w:t>Dallapiccola</w:t>
      </w:r>
      <w:proofErr w:type="spellEnd"/>
      <w:r>
        <w:rPr>
          <w:rFonts w:ascii="Book Antiqua" w:eastAsia="等线" w:hAnsi="Book Antiqua" w:cs="Times New Roman"/>
          <w:kern w:val="2"/>
          <w:sz w:val="24"/>
          <w:szCs w:val="24"/>
        </w:rPr>
        <w:t xml:space="preserve"> B, </w:t>
      </w:r>
      <w:proofErr w:type="spellStart"/>
      <w:r>
        <w:rPr>
          <w:rFonts w:ascii="Book Antiqua" w:eastAsia="等线" w:hAnsi="Book Antiqua" w:cs="Times New Roman"/>
          <w:kern w:val="2"/>
          <w:sz w:val="24"/>
          <w:szCs w:val="24"/>
        </w:rPr>
        <w:t>Miccheli</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Alisi</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Putignani</w:t>
      </w:r>
      <w:proofErr w:type="spellEnd"/>
      <w:r>
        <w:rPr>
          <w:rFonts w:ascii="Book Antiqua" w:eastAsia="等线" w:hAnsi="Book Antiqua" w:cs="Times New Roman"/>
          <w:kern w:val="2"/>
          <w:sz w:val="24"/>
          <w:szCs w:val="24"/>
        </w:rPr>
        <w:t xml:space="preserve"> L. Gut microbiota profiling of pediatric nonalcoholic fatt</w:t>
      </w:r>
      <w:r>
        <w:rPr>
          <w:rFonts w:ascii="Book Antiqua" w:eastAsia="等线" w:hAnsi="Book Antiqua" w:cs="Times New Roman"/>
          <w:kern w:val="2"/>
          <w:sz w:val="24"/>
          <w:szCs w:val="24"/>
        </w:rPr>
        <w:t xml:space="preserve">y liver disease and obese patients unveiled by an integrated meta-omics-based approach. </w:t>
      </w:r>
      <w:r>
        <w:rPr>
          <w:rFonts w:ascii="Book Antiqua" w:eastAsia="等线" w:hAnsi="Book Antiqua" w:cs="Times New Roman"/>
          <w:i/>
          <w:kern w:val="2"/>
          <w:sz w:val="24"/>
          <w:szCs w:val="24"/>
        </w:rPr>
        <w:t>Hepatology</w:t>
      </w:r>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65</w:t>
      </w:r>
      <w:r>
        <w:rPr>
          <w:rFonts w:ascii="Book Antiqua" w:eastAsia="等线" w:hAnsi="Book Antiqua" w:cs="Times New Roman"/>
          <w:kern w:val="2"/>
          <w:sz w:val="24"/>
          <w:szCs w:val="24"/>
        </w:rPr>
        <w:t>: 451-464 [PMID: 27028797 DOI: 10.1002/hep.28572]</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29 </w:t>
      </w:r>
      <w:proofErr w:type="spellStart"/>
      <w:r>
        <w:rPr>
          <w:rFonts w:ascii="Book Antiqua" w:eastAsia="等线" w:hAnsi="Book Antiqua" w:cs="Times New Roman"/>
          <w:b/>
          <w:kern w:val="2"/>
          <w:sz w:val="24"/>
          <w:szCs w:val="24"/>
        </w:rPr>
        <w:t>Sozen</w:t>
      </w:r>
      <w:proofErr w:type="spellEnd"/>
      <w:r>
        <w:rPr>
          <w:rFonts w:ascii="Book Antiqua" w:eastAsia="等线" w:hAnsi="Book Antiqua" w:cs="Times New Roman"/>
          <w:b/>
          <w:kern w:val="2"/>
          <w:sz w:val="24"/>
          <w:szCs w:val="24"/>
        </w:rPr>
        <w:t xml:space="preserve"> E</w:t>
      </w:r>
      <w:r>
        <w:rPr>
          <w:rFonts w:ascii="Book Antiqua" w:eastAsia="等线" w:hAnsi="Book Antiqua" w:cs="Times New Roman"/>
          <w:kern w:val="2"/>
          <w:sz w:val="24"/>
          <w:szCs w:val="24"/>
        </w:rPr>
        <w:t>, Ozer NK. Impact of high cholesterol and endoplasmic reticulum stress on metabolic disea</w:t>
      </w:r>
      <w:r>
        <w:rPr>
          <w:rFonts w:ascii="Book Antiqua" w:eastAsia="等线" w:hAnsi="Book Antiqua" w:cs="Times New Roman"/>
          <w:kern w:val="2"/>
          <w:sz w:val="24"/>
          <w:szCs w:val="24"/>
        </w:rPr>
        <w:t xml:space="preserve">ses: An updated mini-review. </w:t>
      </w:r>
      <w:r>
        <w:rPr>
          <w:rFonts w:ascii="Book Antiqua" w:eastAsia="等线" w:hAnsi="Book Antiqua" w:cs="Times New Roman"/>
          <w:i/>
          <w:kern w:val="2"/>
          <w:sz w:val="24"/>
          <w:szCs w:val="24"/>
        </w:rPr>
        <w:t xml:space="preserve">Redox </w:t>
      </w:r>
      <w:proofErr w:type="spellStart"/>
      <w:r>
        <w:rPr>
          <w:rFonts w:ascii="Book Antiqua" w:eastAsia="等线" w:hAnsi="Book Antiqua" w:cs="Times New Roman"/>
          <w:i/>
          <w:kern w:val="2"/>
          <w:sz w:val="24"/>
          <w:szCs w:val="24"/>
        </w:rPr>
        <w:t>Biol</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12</w:t>
      </w:r>
      <w:r>
        <w:rPr>
          <w:rFonts w:ascii="Book Antiqua" w:eastAsia="等线" w:hAnsi="Book Antiqua" w:cs="Times New Roman"/>
          <w:kern w:val="2"/>
          <w:sz w:val="24"/>
          <w:szCs w:val="24"/>
        </w:rPr>
        <w:t xml:space="preserve">: 456-461 [PMID: 28319895 </w:t>
      </w:r>
      <w:r>
        <w:rPr>
          <w:rFonts w:ascii="Book Antiqua" w:eastAsia="等线" w:hAnsi="Book Antiqua" w:cs="Times New Roman"/>
          <w:kern w:val="2"/>
          <w:sz w:val="24"/>
          <w:szCs w:val="24"/>
        </w:rPr>
        <w:lastRenderedPageBreak/>
        <w:t>DOI: 10.1016/j.redox.2017.02.025]</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30 </w:t>
      </w:r>
      <w:r>
        <w:rPr>
          <w:rFonts w:ascii="Book Antiqua" w:eastAsia="等线" w:hAnsi="Book Antiqua" w:cs="Times New Roman"/>
          <w:b/>
          <w:kern w:val="2"/>
          <w:sz w:val="24"/>
          <w:szCs w:val="24"/>
        </w:rPr>
        <w:t>Schneider KM</w:t>
      </w:r>
      <w:r>
        <w:rPr>
          <w:rFonts w:ascii="Book Antiqua" w:eastAsia="等线" w:hAnsi="Book Antiqua" w:cs="Times New Roman"/>
          <w:kern w:val="2"/>
          <w:sz w:val="24"/>
          <w:szCs w:val="24"/>
        </w:rPr>
        <w:t xml:space="preserve">, Mohs A, </w:t>
      </w:r>
      <w:proofErr w:type="spellStart"/>
      <w:r>
        <w:rPr>
          <w:rFonts w:ascii="Book Antiqua" w:eastAsia="等线" w:hAnsi="Book Antiqua" w:cs="Times New Roman"/>
          <w:kern w:val="2"/>
          <w:sz w:val="24"/>
          <w:szCs w:val="24"/>
        </w:rPr>
        <w:t>Kilic</w:t>
      </w:r>
      <w:proofErr w:type="spellEnd"/>
      <w:r>
        <w:rPr>
          <w:rFonts w:ascii="Book Antiqua" w:eastAsia="等线" w:hAnsi="Book Antiqua" w:cs="Times New Roman"/>
          <w:kern w:val="2"/>
          <w:sz w:val="24"/>
          <w:szCs w:val="24"/>
        </w:rPr>
        <w:t xml:space="preserve"> K, </w:t>
      </w:r>
      <w:proofErr w:type="spellStart"/>
      <w:r>
        <w:rPr>
          <w:rFonts w:ascii="Book Antiqua" w:eastAsia="等线" w:hAnsi="Book Antiqua" w:cs="Times New Roman"/>
          <w:kern w:val="2"/>
          <w:sz w:val="24"/>
          <w:szCs w:val="24"/>
        </w:rPr>
        <w:t>Candels</w:t>
      </w:r>
      <w:proofErr w:type="spellEnd"/>
      <w:r>
        <w:rPr>
          <w:rFonts w:ascii="Book Antiqua" w:eastAsia="等线" w:hAnsi="Book Antiqua" w:cs="Times New Roman"/>
          <w:kern w:val="2"/>
          <w:sz w:val="24"/>
          <w:szCs w:val="24"/>
        </w:rPr>
        <w:t xml:space="preserve"> LS, Elfers C, </w:t>
      </w:r>
      <w:proofErr w:type="spellStart"/>
      <w:r>
        <w:rPr>
          <w:rFonts w:ascii="Book Antiqua" w:eastAsia="等线" w:hAnsi="Book Antiqua" w:cs="Times New Roman"/>
          <w:kern w:val="2"/>
          <w:sz w:val="24"/>
          <w:szCs w:val="24"/>
        </w:rPr>
        <w:t>Bennek</w:t>
      </w:r>
      <w:proofErr w:type="spellEnd"/>
      <w:r>
        <w:rPr>
          <w:rFonts w:ascii="Book Antiqua" w:eastAsia="等线" w:hAnsi="Book Antiqua" w:cs="Times New Roman"/>
          <w:kern w:val="2"/>
          <w:sz w:val="24"/>
          <w:szCs w:val="24"/>
        </w:rPr>
        <w:t xml:space="preserve"> E, Schneider LB, </w:t>
      </w:r>
      <w:proofErr w:type="spellStart"/>
      <w:r>
        <w:rPr>
          <w:rFonts w:ascii="Book Antiqua" w:eastAsia="等线" w:hAnsi="Book Antiqua" w:cs="Times New Roman"/>
          <w:kern w:val="2"/>
          <w:sz w:val="24"/>
          <w:szCs w:val="24"/>
        </w:rPr>
        <w:t>Heymann</w:t>
      </w:r>
      <w:proofErr w:type="spellEnd"/>
      <w:r>
        <w:rPr>
          <w:rFonts w:ascii="Book Antiqua" w:eastAsia="等线" w:hAnsi="Book Antiqua" w:cs="Times New Roman"/>
          <w:kern w:val="2"/>
          <w:sz w:val="24"/>
          <w:szCs w:val="24"/>
        </w:rPr>
        <w:t xml:space="preserve"> F, </w:t>
      </w:r>
      <w:proofErr w:type="spellStart"/>
      <w:r>
        <w:rPr>
          <w:rFonts w:ascii="Book Antiqua" w:eastAsia="等线" w:hAnsi="Book Antiqua" w:cs="Times New Roman"/>
          <w:kern w:val="2"/>
          <w:sz w:val="24"/>
          <w:szCs w:val="24"/>
        </w:rPr>
        <w:t>Gassler</w:t>
      </w:r>
      <w:proofErr w:type="spellEnd"/>
      <w:r>
        <w:rPr>
          <w:rFonts w:ascii="Book Antiqua" w:eastAsia="等线" w:hAnsi="Book Antiqua" w:cs="Times New Roman"/>
          <w:kern w:val="2"/>
          <w:sz w:val="24"/>
          <w:szCs w:val="24"/>
        </w:rPr>
        <w:t xml:space="preserve"> N, </w:t>
      </w:r>
      <w:proofErr w:type="spellStart"/>
      <w:r>
        <w:rPr>
          <w:rFonts w:ascii="Book Antiqua" w:eastAsia="等线" w:hAnsi="Book Antiqua" w:cs="Times New Roman"/>
          <w:kern w:val="2"/>
          <w:sz w:val="24"/>
          <w:szCs w:val="24"/>
        </w:rPr>
        <w:t>Penders</w:t>
      </w:r>
      <w:proofErr w:type="spellEnd"/>
      <w:r>
        <w:rPr>
          <w:rFonts w:ascii="Book Antiqua" w:eastAsia="等线" w:hAnsi="Book Antiqua" w:cs="Times New Roman"/>
          <w:kern w:val="2"/>
          <w:sz w:val="24"/>
          <w:szCs w:val="24"/>
        </w:rPr>
        <w:t xml:space="preserve"> J, </w:t>
      </w:r>
      <w:proofErr w:type="spellStart"/>
      <w:r>
        <w:rPr>
          <w:rFonts w:ascii="Book Antiqua" w:eastAsia="等线" w:hAnsi="Book Antiqua" w:cs="Times New Roman"/>
          <w:kern w:val="2"/>
          <w:sz w:val="24"/>
          <w:szCs w:val="24"/>
        </w:rPr>
        <w:t>Trautwein</w:t>
      </w:r>
      <w:proofErr w:type="spellEnd"/>
      <w:r>
        <w:rPr>
          <w:rFonts w:ascii="Book Antiqua" w:eastAsia="等线" w:hAnsi="Book Antiqua" w:cs="Times New Roman"/>
          <w:kern w:val="2"/>
          <w:sz w:val="24"/>
          <w:szCs w:val="24"/>
        </w:rPr>
        <w:t xml:space="preserve"> C. Intestinal Microbiota </w:t>
      </w:r>
      <w:r>
        <w:rPr>
          <w:rFonts w:ascii="Book Antiqua" w:eastAsia="等线" w:hAnsi="Book Antiqua" w:cs="Times New Roman"/>
          <w:kern w:val="2"/>
          <w:sz w:val="24"/>
          <w:szCs w:val="24"/>
        </w:rPr>
        <w:t xml:space="preserve">Protects against MCD Diet-Induced Steatohepatitis. </w:t>
      </w:r>
      <w:proofErr w:type="spellStart"/>
      <w:r>
        <w:rPr>
          <w:rFonts w:ascii="Book Antiqua" w:eastAsia="等线" w:hAnsi="Book Antiqua" w:cs="Times New Roman"/>
          <w:i/>
          <w:kern w:val="2"/>
          <w:sz w:val="24"/>
          <w:szCs w:val="24"/>
        </w:rPr>
        <w:t>Int</w:t>
      </w:r>
      <w:proofErr w:type="spellEnd"/>
      <w:r>
        <w:rPr>
          <w:rFonts w:ascii="Book Antiqua" w:eastAsia="等线" w:hAnsi="Book Antiqua" w:cs="Times New Roman"/>
          <w:i/>
          <w:kern w:val="2"/>
          <w:sz w:val="24"/>
          <w:szCs w:val="24"/>
        </w:rPr>
        <w:t xml:space="preserve"> J </w:t>
      </w:r>
      <w:proofErr w:type="spellStart"/>
      <w:r>
        <w:rPr>
          <w:rFonts w:ascii="Book Antiqua" w:eastAsia="等线" w:hAnsi="Book Antiqua" w:cs="Times New Roman"/>
          <w:i/>
          <w:kern w:val="2"/>
          <w:sz w:val="24"/>
          <w:szCs w:val="24"/>
        </w:rPr>
        <w:t>Mol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Sci</w:t>
      </w:r>
      <w:proofErr w:type="spellEnd"/>
      <w:r>
        <w:rPr>
          <w:rFonts w:ascii="Book Antiqua" w:eastAsia="等线" w:hAnsi="Book Antiqua" w:cs="Times New Roman"/>
          <w:kern w:val="2"/>
          <w:sz w:val="24"/>
          <w:szCs w:val="24"/>
        </w:rPr>
        <w:t xml:space="preserve"> 2019; </w:t>
      </w:r>
      <w:r>
        <w:rPr>
          <w:rFonts w:ascii="Book Antiqua" w:eastAsia="等线" w:hAnsi="Book Antiqua" w:cs="Times New Roman"/>
          <w:b/>
          <w:kern w:val="2"/>
          <w:sz w:val="24"/>
          <w:szCs w:val="24"/>
        </w:rPr>
        <w:t>20</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pii</w:t>
      </w:r>
      <w:proofErr w:type="spellEnd"/>
      <w:r>
        <w:rPr>
          <w:rFonts w:ascii="Book Antiqua" w:eastAsia="等线" w:hAnsi="Book Antiqua" w:cs="Times New Roman"/>
          <w:kern w:val="2"/>
          <w:sz w:val="24"/>
          <w:szCs w:val="24"/>
        </w:rPr>
        <w:t xml:space="preserve">: E308 [PMID: </w:t>
      </w:r>
      <w:bookmarkStart w:id="23" w:name="OLE_LINK7"/>
      <w:r>
        <w:rPr>
          <w:rFonts w:ascii="Book Antiqua" w:eastAsia="等线" w:hAnsi="Book Antiqua" w:cs="Times New Roman"/>
          <w:kern w:val="2"/>
          <w:sz w:val="24"/>
          <w:szCs w:val="24"/>
        </w:rPr>
        <w:t>30646522</w:t>
      </w:r>
      <w:bookmarkEnd w:id="23"/>
      <w:r>
        <w:rPr>
          <w:rFonts w:ascii="Book Antiqua" w:eastAsia="等线" w:hAnsi="Book Antiqua" w:cs="Times New Roman"/>
          <w:kern w:val="2"/>
          <w:sz w:val="24"/>
          <w:szCs w:val="24"/>
        </w:rPr>
        <w:t xml:space="preserve"> DOI: 10.3390/ijms20020308]</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31 </w:t>
      </w:r>
      <w:r>
        <w:rPr>
          <w:rFonts w:ascii="Book Antiqua" w:eastAsia="等线" w:hAnsi="Book Antiqua" w:cs="Times New Roman"/>
          <w:b/>
          <w:kern w:val="2"/>
          <w:sz w:val="24"/>
          <w:szCs w:val="24"/>
        </w:rPr>
        <w:t>Zhao ZH</w:t>
      </w:r>
      <w:r>
        <w:rPr>
          <w:rFonts w:ascii="Book Antiqua" w:eastAsia="等线" w:hAnsi="Book Antiqua" w:cs="Times New Roman"/>
          <w:kern w:val="2"/>
          <w:sz w:val="24"/>
          <w:szCs w:val="24"/>
        </w:rPr>
        <w:t xml:space="preserve">, Lai JK, </w:t>
      </w:r>
      <w:proofErr w:type="spellStart"/>
      <w:r>
        <w:rPr>
          <w:rFonts w:ascii="Book Antiqua" w:eastAsia="等线" w:hAnsi="Book Antiqua" w:cs="Times New Roman"/>
          <w:kern w:val="2"/>
          <w:sz w:val="24"/>
          <w:szCs w:val="24"/>
        </w:rPr>
        <w:t>Qiao</w:t>
      </w:r>
      <w:proofErr w:type="spellEnd"/>
      <w:r>
        <w:rPr>
          <w:rFonts w:ascii="Book Antiqua" w:eastAsia="等线" w:hAnsi="Book Antiqua" w:cs="Times New Roman"/>
          <w:kern w:val="2"/>
          <w:sz w:val="24"/>
          <w:szCs w:val="24"/>
        </w:rPr>
        <w:t xml:space="preserve"> L, Fan JG. Role of gut microbial metabolites in nonalcoholic fatty liver disease. </w:t>
      </w:r>
      <w:r>
        <w:rPr>
          <w:rFonts w:ascii="Book Antiqua" w:eastAsia="等线" w:hAnsi="Book Antiqua" w:cs="Times New Roman"/>
          <w:i/>
          <w:kern w:val="2"/>
          <w:sz w:val="24"/>
          <w:szCs w:val="24"/>
        </w:rPr>
        <w:t>J Dig Dis</w:t>
      </w:r>
      <w:r>
        <w:rPr>
          <w:rFonts w:ascii="Book Antiqua" w:eastAsia="等线" w:hAnsi="Book Antiqua" w:cs="Times New Roman"/>
          <w:kern w:val="2"/>
          <w:sz w:val="24"/>
          <w:szCs w:val="24"/>
        </w:rPr>
        <w:t xml:space="preserve"> 2019; </w:t>
      </w:r>
      <w:r>
        <w:rPr>
          <w:rFonts w:ascii="Book Antiqua" w:eastAsia="等线" w:hAnsi="Book Antiqua" w:cs="Times New Roman"/>
          <w:b/>
          <w:kern w:val="2"/>
          <w:sz w:val="24"/>
          <w:szCs w:val="24"/>
        </w:rPr>
        <w:t>20</w:t>
      </w:r>
      <w:r>
        <w:rPr>
          <w:rFonts w:ascii="Book Antiqua" w:eastAsia="等线" w:hAnsi="Book Antiqua" w:cs="Times New Roman"/>
          <w:kern w:val="2"/>
          <w:sz w:val="24"/>
          <w:szCs w:val="24"/>
        </w:rPr>
        <w:t>: 1</w:t>
      </w:r>
      <w:r>
        <w:rPr>
          <w:rFonts w:ascii="Book Antiqua" w:eastAsia="等线" w:hAnsi="Book Antiqua" w:cs="Times New Roman"/>
          <w:kern w:val="2"/>
          <w:sz w:val="24"/>
          <w:szCs w:val="24"/>
        </w:rPr>
        <w:t>81-188 [PMID: 30706694 DOI: 10.1111/1751-2980.12709]</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32 </w:t>
      </w:r>
      <w:r>
        <w:rPr>
          <w:rFonts w:ascii="Book Antiqua" w:eastAsia="等线" w:hAnsi="Book Antiqua" w:cs="Times New Roman"/>
          <w:b/>
          <w:kern w:val="2"/>
          <w:sz w:val="24"/>
          <w:szCs w:val="24"/>
        </w:rPr>
        <w:t>Islam KB</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Fukiya</w:t>
      </w:r>
      <w:proofErr w:type="spellEnd"/>
      <w:r>
        <w:rPr>
          <w:rFonts w:ascii="Book Antiqua" w:eastAsia="等线" w:hAnsi="Book Antiqua" w:cs="Times New Roman"/>
          <w:kern w:val="2"/>
          <w:sz w:val="24"/>
          <w:szCs w:val="24"/>
        </w:rPr>
        <w:t xml:space="preserve"> S, </w:t>
      </w:r>
      <w:proofErr w:type="spellStart"/>
      <w:r>
        <w:rPr>
          <w:rFonts w:ascii="Book Antiqua" w:eastAsia="等线" w:hAnsi="Book Antiqua" w:cs="Times New Roman"/>
          <w:kern w:val="2"/>
          <w:sz w:val="24"/>
          <w:szCs w:val="24"/>
        </w:rPr>
        <w:t>Hagio</w:t>
      </w:r>
      <w:proofErr w:type="spellEnd"/>
      <w:r>
        <w:rPr>
          <w:rFonts w:ascii="Book Antiqua" w:eastAsia="等线" w:hAnsi="Book Antiqua" w:cs="Times New Roman"/>
          <w:kern w:val="2"/>
          <w:sz w:val="24"/>
          <w:szCs w:val="24"/>
        </w:rPr>
        <w:t xml:space="preserve"> M, </w:t>
      </w:r>
      <w:proofErr w:type="spellStart"/>
      <w:r>
        <w:rPr>
          <w:rFonts w:ascii="Book Antiqua" w:eastAsia="等线" w:hAnsi="Book Antiqua" w:cs="Times New Roman"/>
          <w:kern w:val="2"/>
          <w:sz w:val="24"/>
          <w:szCs w:val="24"/>
        </w:rPr>
        <w:t>Fujii</w:t>
      </w:r>
      <w:proofErr w:type="spellEnd"/>
      <w:r>
        <w:rPr>
          <w:rFonts w:ascii="Book Antiqua" w:eastAsia="等线" w:hAnsi="Book Antiqua" w:cs="Times New Roman"/>
          <w:kern w:val="2"/>
          <w:sz w:val="24"/>
          <w:szCs w:val="24"/>
        </w:rPr>
        <w:t xml:space="preserve"> N, Ishizuka S, </w:t>
      </w:r>
      <w:proofErr w:type="spellStart"/>
      <w:r>
        <w:rPr>
          <w:rFonts w:ascii="Book Antiqua" w:eastAsia="等线" w:hAnsi="Book Antiqua" w:cs="Times New Roman"/>
          <w:kern w:val="2"/>
          <w:sz w:val="24"/>
          <w:szCs w:val="24"/>
        </w:rPr>
        <w:t>Ooka</w:t>
      </w:r>
      <w:proofErr w:type="spellEnd"/>
      <w:r>
        <w:rPr>
          <w:rFonts w:ascii="Book Antiqua" w:eastAsia="等线" w:hAnsi="Book Antiqua" w:cs="Times New Roman"/>
          <w:kern w:val="2"/>
          <w:sz w:val="24"/>
          <w:szCs w:val="24"/>
        </w:rPr>
        <w:t xml:space="preserve"> T, Ogura Y, Hayashi T, Yokota A. Bile acid is a host factor that regulates the composition of the </w:t>
      </w:r>
      <w:proofErr w:type="spellStart"/>
      <w:r>
        <w:rPr>
          <w:rFonts w:ascii="Book Antiqua" w:eastAsia="等线" w:hAnsi="Book Antiqua" w:cs="Times New Roman"/>
          <w:kern w:val="2"/>
          <w:sz w:val="24"/>
          <w:szCs w:val="24"/>
        </w:rPr>
        <w:t>cecal</w:t>
      </w:r>
      <w:proofErr w:type="spellEnd"/>
      <w:r>
        <w:rPr>
          <w:rFonts w:ascii="Book Antiqua" w:eastAsia="等线" w:hAnsi="Book Antiqua" w:cs="Times New Roman"/>
          <w:kern w:val="2"/>
          <w:sz w:val="24"/>
          <w:szCs w:val="24"/>
        </w:rPr>
        <w:t xml:space="preserve"> microbiota in rats. </w:t>
      </w:r>
      <w:r>
        <w:rPr>
          <w:rFonts w:ascii="Book Antiqua" w:eastAsia="等线" w:hAnsi="Book Antiqua" w:cs="Times New Roman"/>
          <w:i/>
          <w:kern w:val="2"/>
          <w:sz w:val="24"/>
          <w:szCs w:val="24"/>
        </w:rPr>
        <w:t>Gastroenterology</w:t>
      </w:r>
      <w:r>
        <w:rPr>
          <w:rFonts w:ascii="Book Antiqua" w:eastAsia="等线" w:hAnsi="Book Antiqua" w:cs="Times New Roman"/>
          <w:kern w:val="2"/>
          <w:sz w:val="24"/>
          <w:szCs w:val="24"/>
        </w:rPr>
        <w:t xml:space="preserve"> 2011</w:t>
      </w:r>
      <w:r>
        <w:rPr>
          <w:rFonts w:ascii="Book Antiqua" w:eastAsia="等线" w:hAnsi="Book Antiqua" w:cs="Times New Roman"/>
          <w:kern w:val="2"/>
          <w:sz w:val="24"/>
          <w:szCs w:val="24"/>
        </w:rPr>
        <w:t xml:space="preserve">; </w:t>
      </w:r>
      <w:r>
        <w:rPr>
          <w:rFonts w:ascii="Book Antiqua" w:eastAsia="等线" w:hAnsi="Book Antiqua" w:cs="Times New Roman"/>
          <w:b/>
          <w:kern w:val="2"/>
          <w:sz w:val="24"/>
          <w:szCs w:val="24"/>
        </w:rPr>
        <w:t>141</w:t>
      </w:r>
      <w:r>
        <w:rPr>
          <w:rFonts w:ascii="Book Antiqua" w:eastAsia="等线" w:hAnsi="Book Antiqua" w:cs="Times New Roman"/>
          <w:kern w:val="2"/>
          <w:sz w:val="24"/>
          <w:szCs w:val="24"/>
        </w:rPr>
        <w:t>: 1773-1781 [PMID: 21839040 DOI: 10.1053/j.gastro.2011.07.046]</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33 </w:t>
      </w:r>
      <w:proofErr w:type="spellStart"/>
      <w:r>
        <w:rPr>
          <w:rFonts w:ascii="Book Antiqua" w:eastAsia="等线" w:hAnsi="Book Antiqua" w:cs="Times New Roman"/>
          <w:b/>
          <w:kern w:val="2"/>
          <w:sz w:val="24"/>
          <w:szCs w:val="24"/>
        </w:rPr>
        <w:t>Ridlon</w:t>
      </w:r>
      <w:proofErr w:type="spellEnd"/>
      <w:r>
        <w:rPr>
          <w:rFonts w:ascii="Book Antiqua" w:eastAsia="等线" w:hAnsi="Book Antiqua" w:cs="Times New Roman"/>
          <w:b/>
          <w:kern w:val="2"/>
          <w:sz w:val="24"/>
          <w:szCs w:val="24"/>
        </w:rPr>
        <w:t xml:space="preserve"> JM</w:t>
      </w:r>
      <w:r>
        <w:rPr>
          <w:rFonts w:ascii="Book Antiqua" w:eastAsia="等线" w:hAnsi="Book Antiqua" w:cs="Times New Roman"/>
          <w:kern w:val="2"/>
          <w:sz w:val="24"/>
          <w:szCs w:val="24"/>
        </w:rPr>
        <w:t xml:space="preserve">, Alves JM, </w:t>
      </w:r>
      <w:proofErr w:type="spellStart"/>
      <w:r>
        <w:rPr>
          <w:rFonts w:ascii="Book Antiqua" w:eastAsia="等线" w:hAnsi="Book Antiqua" w:cs="Times New Roman"/>
          <w:kern w:val="2"/>
          <w:sz w:val="24"/>
          <w:szCs w:val="24"/>
        </w:rPr>
        <w:t>Hylemon</w:t>
      </w:r>
      <w:proofErr w:type="spellEnd"/>
      <w:r>
        <w:rPr>
          <w:rFonts w:ascii="Book Antiqua" w:eastAsia="等线" w:hAnsi="Book Antiqua" w:cs="Times New Roman"/>
          <w:kern w:val="2"/>
          <w:sz w:val="24"/>
          <w:szCs w:val="24"/>
        </w:rPr>
        <w:t xml:space="preserve"> PB, Bajaj JS. Cirrhosis, bile acids and gut microbiota: Unraveling a complex relationship. </w:t>
      </w:r>
      <w:r>
        <w:rPr>
          <w:rFonts w:ascii="Book Antiqua" w:eastAsia="等线" w:hAnsi="Book Antiqua" w:cs="Times New Roman"/>
          <w:i/>
          <w:kern w:val="2"/>
          <w:sz w:val="24"/>
          <w:szCs w:val="24"/>
        </w:rPr>
        <w:t>Gut Microbes</w:t>
      </w:r>
      <w:r>
        <w:rPr>
          <w:rFonts w:ascii="Book Antiqua" w:eastAsia="等线" w:hAnsi="Book Antiqua" w:cs="Times New Roman"/>
          <w:kern w:val="2"/>
          <w:sz w:val="24"/>
          <w:szCs w:val="24"/>
        </w:rPr>
        <w:t xml:space="preserve"> 2013; </w:t>
      </w:r>
      <w:r>
        <w:rPr>
          <w:rFonts w:ascii="Book Antiqua" w:eastAsia="等线" w:hAnsi="Book Antiqua" w:cs="Times New Roman"/>
          <w:b/>
          <w:kern w:val="2"/>
          <w:sz w:val="24"/>
          <w:szCs w:val="24"/>
        </w:rPr>
        <w:t>4</w:t>
      </w:r>
      <w:r>
        <w:rPr>
          <w:rFonts w:ascii="Book Antiqua" w:eastAsia="等线" w:hAnsi="Book Antiqua" w:cs="Times New Roman"/>
          <w:kern w:val="2"/>
          <w:sz w:val="24"/>
          <w:szCs w:val="24"/>
        </w:rPr>
        <w:t xml:space="preserve">: 382-387 [PMID: 23851335 DOI: </w:t>
      </w:r>
      <w:r>
        <w:rPr>
          <w:rFonts w:ascii="Book Antiqua" w:eastAsia="等线" w:hAnsi="Book Antiqua" w:cs="Times New Roman"/>
          <w:kern w:val="2"/>
          <w:sz w:val="24"/>
          <w:szCs w:val="24"/>
        </w:rPr>
        <w:t>10.4161/gmic.25723]</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34 </w:t>
      </w:r>
      <w:r>
        <w:rPr>
          <w:rFonts w:ascii="Book Antiqua" w:eastAsia="等线" w:hAnsi="Book Antiqua" w:cs="Times New Roman"/>
          <w:b/>
          <w:kern w:val="2"/>
          <w:sz w:val="24"/>
          <w:szCs w:val="24"/>
        </w:rPr>
        <w:t>Begley M</w:t>
      </w:r>
      <w:r>
        <w:rPr>
          <w:rFonts w:ascii="Book Antiqua" w:eastAsia="等线" w:hAnsi="Book Antiqua" w:cs="Times New Roman"/>
          <w:kern w:val="2"/>
          <w:sz w:val="24"/>
          <w:szCs w:val="24"/>
        </w:rPr>
        <w:t xml:space="preserve">, Gahan CG, Hill C. The interaction between bacteria and bile. </w:t>
      </w:r>
      <w:r>
        <w:rPr>
          <w:rFonts w:ascii="Book Antiqua" w:eastAsia="等线" w:hAnsi="Book Antiqua" w:cs="Times New Roman"/>
          <w:i/>
          <w:kern w:val="2"/>
          <w:sz w:val="24"/>
          <w:szCs w:val="24"/>
        </w:rPr>
        <w:t xml:space="preserve">FEMS </w:t>
      </w:r>
      <w:proofErr w:type="spellStart"/>
      <w:r>
        <w:rPr>
          <w:rFonts w:ascii="Book Antiqua" w:eastAsia="等线" w:hAnsi="Book Antiqua" w:cs="Times New Roman"/>
          <w:i/>
          <w:kern w:val="2"/>
          <w:sz w:val="24"/>
          <w:szCs w:val="24"/>
        </w:rPr>
        <w:t>Microbiol</w:t>
      </w:r>
      <w:proofErr w:type="spellEnd"/>
      <w:r>
        <w:rPr>
          <w:rFonts w:ascii="Book Antiqua" w:eastAsia="等线" w:hAnsi="Book Antiqua" w:cs="Times New Roman"/>
          <w:i/>
          <w:kern w:val="2"/>
          <w:sz w:val="24"/>
          <w:szCs w:val="24"/>
        </w:rPr>
        <w:t xml:space="preserve"> Rev</w:t>
      </w:r>
      <w:r>
        <w:rPr>
          <w:rFonts w:ascii="Book Antiqua" w:eastAsia="等线" w:hAnsi="Book Antiqua" w:cs="Times New Roman"/>
          <w:kern w:val="2"/>
          <w:sz w:val="24"/>
          <w:szCs w:val="24"/>
        </w:rPr>
        <w:t xml:space="preserve"> 2005; </w:t>
      </w:r>
      <w:r>
        <w:rPr>
          <w:rFonts w:ascii="Book Antiqua" w:eastAsia="等线" w:hAnsi="Book Antiqua" w:cs="Times New Roman"/>
          <w:b/>
          <w:kern w:val="2"/>
          <w:sz w:val="24"/>
          <w:szCs w:val="24"/>
        </w:rPr>
        <w:t>29</w:t>
      </w:r>
      <w:r>
        <w:rPr>
          <w:rFonts w:ascii="Book Antiqua" w:eastAsia="等线" w:hAnsi="Book Antiqua" w:cs="Times New Roman"/>
          <w:kern w:val="2"/>
          <w:sz w:val="24"/>
          <w:szCs w:val="24"/>
        </w:rPr>
        <w:t>: 625-651 [PMID: 16102595 DOI: 10.1016/j.femsre.2004.09.003]</w:t>
      </w:r>
    </w:p>
    <w:p w:rsidR="00B75F42" w:rsidRDefault="007066C2">
      <w:pPr>
        <w:spacing w:line="360" w:lineRule="auto"/>
        <w:rPr>
          <w:rFonts w:ascii="Book Antiqua" w:eastAsia="等线" w:hAnsi="Book Antiqua" w:cs="Times New Roman"/>
          <w:kern w:val="2"/>
          <w:sz w:val="24"/>
          <w:szCs w:val="24"/>
        </w:rPr>
      </w:pPr>
      <w:r>
        <w:rPr>
          <w:rFonts w:ascii="Book Antiqua" w:eastAsia="等线" w:hAnsi="Book Antiqua" w:cs="Times New Roman"/>
          <w:kern w:val="2"/>
          <w:sz w:val="24"/>
          <w:szCs w:val="24"/>
        </w:rPr>
        <w:t xml:space="preserve">35 </w:t>
      </w:r>
      <w:r>
        <w:rPr>
          <w:rFonts w:ascii="Book Antiqua" w:eastAsia="等线" w:hAnsi="Book Antiqua" w:cs="Times New Roman"/>
          <w:b/>
          <w:kern w:val="2"/>
          <w:sz w:val="24"/>
          <w:szCs w:val="24"/>
        </w:rPr>
        <w:t>Staley C</w:t>
      </w:r>
      <w:r>
        <w:rPr>
          <w:rFonts w:ascii="Book Antiqua" w:eastAsia="等线" w:hAnsi="Book Antiqua" w:cs="Times New Roman"/>
          <w:kern w:val="2"/>
          <w:sz w:val="24"/>
          <w:szCs w:val="24"/>
        </w:rPr>
        <w:t xml:space="preserve">, </w:t>
      </w:r>
      <w:proofErr w:type="spellStart"/>
      <w:r>
        <w:rPr>
          <w:rFonts w:ascii="Book Antiqua" w:eastAsia="等线" w:hAnsi="Book Antiqua" w:cs="Times New Roman"/>
          <w:kern w:val="2"/>
          <w:sz w:val="24"/>
          <w:szCs w:val="24"/>
        </w:rPr>
        <w:t>Weingarden</w:t>
      </w:r>
      <w:proofErr w:type="spellEnd"/>
      <w:r>
        <w:rPr>
          <w:rFonts w:ascii="Book Antiqua" w:eastAsia="等线" w:hAnsi="Book Antiqua" w:cs="Times New Roman"/>
          <w:kern w:val="2"/>
          <w:sz w:val="24"/>
          <w:szCs w:val="24"/>
        </w:rPr>
        <w:t xml:space="preserve"> AR, </w:t>
      </w:r>
      <w:proofErr w:type="spellStart"/>
      <w:r>
        <w:rPr>
          <w:rFonts w:ascii="Book Antiqua" w:eastAsia="等线" w:hAnsi="Book Antiqua" w:cs="Times New Roman"/>
          <w:kern w:val="2"/>
          <w:sz w:val="24"/>
          <w:szCs w:val="24"/>
        </w:rPr>
        <w:t>Khoruts</w:t>
      </w:r>
      <w:proofErr w:type="spellEnd"/>
      <w:r>
        <w:rPr>
          <w:rFonts w:ascii="Book Antiqua" w:eastAsia="等线" w:hAnsi="Book Antiqua" w:cs="Times New Roman"/>
          <w:kern w:val="2"/>
          <w:sz w:val="24"/>
          <w:szCs w:val="24"/>
        </w:rPr>
        <w:t xml:space="preserve"> A, </w:t>
      </w:r>
      <w:proofErr w:type="spellStart"/>
      <w:r>
        <w:rPr>
          <w:rFonts w:ascii="Book Antiqua" w:eastAsia="等线" w:hAnsi="Book Antiqua" w:cs="Times New Roman"/>
          <w:kern w:val="2"/>
          <w:sz w:val="24"/>
          <w:szCs w:val="24"/>
        </w:rPr>
        <w:t>Sadowsky</w:t>
      </w:r>
      <w:proofErr w:type="spellEnd"/>
      <w:r>
        <w:rPr>
          <w:rFonts w:ascii="Book Antiqua" w:eastAsia="等线" w:hAnsi="Book Antiqua" w:cs="Times New Roman"/>
          <w:kern w:val="2"/>
          <w:sz w:val="24"/>
          <w:szCs w:val="24"/>
        </w:rPr>
        <w:t xml:space="preserve"> MJ. Interaction of gut mic</w:t>
      </w:r>
      <w:r>
        <w:rPr>
          <w:rFonts w:ascii="Book Antiqua" w:eastAsia="等线" w:hAnsi="Book Antiqua" w:cs="Times New Roman"/>
          <w:kern w:val="2"/>
          <w:sz w:val="24"/>
          <w:szCs w:val="24"/>
        </w:rPr>
        <w:t xml:space="preserve">robiota with bile acid metabolism and its influence on disease states. </w:t>
      </w:r>
      <w:proofErr w:type="spellStart"/>
      <w:r>
        <w:rPr>
          <w:rFonts w:ascii="Book Antiqua" w:eastAsia="等线" w:hAnsi="Book Antiqua" w:cs="Times New Roman"/>
          <w:i/>
          <w:kern w:val="2"/>
          <w:sz w:val="24"/>
          <w:szCs w:val="24"/>
        </w:rPr>
        <w:t>Appl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Microbiol</w:t>
      </w:r>
      <w:proofErr w:type="spellEnd"/>
      <w:r>
        <w:rPr>
          <w:rFonts w:ascii="Book Antiqua" w:eastAsia="等线" w:hAnsi="Book Antiqua" w:cs="Times New Roman"/>
          <w:i/>
          <w:kern w:val="2"/>
          <w:sz w:val="24"/>
          <w:szCs w:val="24"/>
        </w:rPr>
        <w:t xml:space="preserve"> </w:t>
      </w:r>
      <w:proofErr w:type="spellStart"/>
      <w:r>
        <w:rPr>
          <w:rFonts w:ascii="Book Antiqua" w:eastAsia="等线" w:hAnsi="Book Antiqua" w:cs="Times New Roman"/>
          <w:i/>
          <w:kern w:val="2"/>
          <w:sz w:val="24"/>
          <w:szCs w:val="24"/>
        </w:rPr>
        <w:t>Biotechnol</w:t>
      </w:r>
      <w:proofErr w:type="spellEnd"/>
      <w:r>
        <w:rPr>
          <w:rFonts w:ascii="Book Antiqua" w:eastAsia="等线" w:hAnsi="Book Antiqua" w:cs="Times New Roman"/>
          <w:kern w:val="2"/>
          <w:sz w:val="24"/>
          <w:szCs w:val="24"/>
        </w:rPr>
        <w:t xml:space="preserve"> 2017; </w:t>
      </w:r>
      <w:r>
        <w:rPr>
          <w:rFonts w:ascii="Book Antiqua" w:eastAsia="等线" w:hAnsi="Book Antiqua" w:cs="Times New Roman"/>
          <w:b/>
          <w:kern w:val="2"/>
          <w:sz w:val="24"/>
          <w:szCs w:val="24"/>
        </w:rPr>
        <w:t>101</w:t>
      </w:r>
      <w:r>
        <w:rPr>
          <w:rFonts w:ascii="Book Antiqua" w:eastAsia="等线" w:hAnsi="Book Antiqua" w:cs="Times New Roman"/>
          <w:kern w:val="2"/>
          <w:sz w:val="24"/>
          <w:szCs w:val="24"/>
        </w:rPr>
        <w:t>: 47-64 [PMID: 27888332 DOI: 10.1007/s00253-016-8006-6]</w:t>
      </w:r>
    </w:p>
    <w:p w:rsidR="00B75F42" w:rsidRDefault="00B75F42">
      <w:pPr>
        <w:spacing w:line="360" w:lineRule="auto"/>
        <w:rPr>
          <w:rFonts w:ascii="Book Antiqua" w:hAnsi="Book Antiqua"/>
          <w:color w:val="000000" w:themeColor="text1"/>
          <w:sz w:val="24"/>
          <w:szCs w:val="24"/>
        </w:rPr>
      </w:pPr>
    </w:p>
    <w:p w:rsidR="00B75F42" w:rsidRDefault="007066C2">
      <w:pPr>
        <w:adjustRightInd w:val="0"/>
        <w:snapToGrid w:val="0"/>
        <w:spacing w:line="360" w:lineRule="auto"/>
        <w:jc w:val="right"/>
        <w:rPr>
          <w:rFonts w:ascii="Book Antiqua" w:eastAsia="宋体" w:hAnsi="Book Antiqua" w:cs="Times New Roman"/>
          <w:color w:val="000000"/>
          <w:kern w:val="2"/>
          <w:sz w:val="24"/>
          <w:szCs w:val="24"/>
        </w:rPr>
      </w:pPr>
      <w:bookmarkStart w:id="24" w:name="OLE_LINK139"/>
      <w:bookmarkStart w:id="25" w:name="OLE_LINK140"/>
      <w:bookmarkStart w:id="26" w:name="OLE_LINK118"/>
      <w:bookmarkStart w:id="27" w:name="OLE_LINK110"/>
      <w:bookmarkStart w:id="28" w:name="OLE_LINK287"/>
      <w:bookmarkStart w:id="29" w:name="OLE_LINK109"/>
      <w:bookmarkStart w:id="30" w:name="OLE_LINK138"/>
      <w:bookmarkStart w:id="31" w:name="OLE_LINK72"/>
      <w:bookmarkStart w:id="32" w:name="OLE_LINK70"/>
      <w:bookmarkStart w:id="33" w:name="OLE_LINK116"/>
      <w:bookmarkStart w:id="34" w:name="OLE_LINK95"/>
      <w:bookmarkStart w:id="35" w:name="OLE_LINK255"/>
      <w:bookmarkStart w:id="36" w:name="OLE_LINK251"/>
      <w:bookmarkStart w:id="37" w:name="OLE_LINK265"/>
      <w:bookmarkStart w:id="38" w:name="OLE_LINK345"/>
      <w:bookmarkStart w:id="39" w:name="OLE_LINK264"/>
      <w:bookmarkStart w:id="40" w:name="OLE_LINK333"/>
      <w:bookmarkStart w:id="41" w:name="OLE_LINK467"/>
      <w:bookmarkStart w:id="42" w:name="OLE_LINK399"/>
      <w:bookmarkStart w:id="43" w:name="OLE_LINK443"/>
      <w:bookmarkStart w:id="44" w:name="OLE_LINK229"/>
      <w:bookmarkStart w:id="45" w:name="OLE_LINK372"/>
      <w:bookmarkStart w:id="46" w:name="OLE_LINK450"/>
      <w:bookmarkStart w:id="47" w:name="OLE_LINK268"/>
      <w:bookmarkStart w:id="48" w:name="OLE_LINK400"/>
      <w:bookmarkStart w:id="49" w:name="OLE_LINK299"/>
      <w:bookmarkStart w:id="50" w:name="OLE_LINK425"/>
      <w:bookmarkStart w:id="51" w:name="OLE_LINK198"/>
      <w:bookmarkStart w:id="52" w:name="OLE_LINK338"/>
      <w:bookmarkStart w:id="53" w:name="OLE_LINK154"/>
      <w:bookmarkStart w:id="54" w:name="OLE_LINK157"/>
      <w:bookmarkStart w:id="55" w:name="OLE_LINK204"/>
      <w:bookmarkStart w:id="56" w:name="OLE_LINK340"/>
      <w:bookmarkStart w:id="57" w:name="OLE_LINK256"/>
      <w:bookmarkStart w:id="58" w:name="OLE_LINK254"/>
      <w:bookmarkStart w:id="59" w:name="OLE_LINK310"/>
      <w:bookmarkStart w:id="60" w:name="OLE_LINK234"/>
      <w:bookmarkStart w:id="61" w:name="OLE_LINK187"/>
      <w:bookmarkStart w:id="62" w:name="OLE_LINK167"/>
      <w:bookmarkStart w:id="63" w:name="OLE_LINK126"/>
      <w:bookmarkStart w:id="64" w:name="OLE_LINK334"/>
      <w:bookmarkStart w:id="65" w:name="OLE_LINK357"/>
      <w:bookmarkStart w:id="66" w:name="OLE_LINK365"/>
      <w:bookmarkStart w:id="67" w:name="OLE_LINK402"/>
      <w:bookmarkStart w:id="68" w:name="OLE_LINK436"/>
      <w:bookmarkStart w:id="69" w:name="OLE_LINK421"/>
      <w:bookmarkStart w:id="70" w:name="OLE_LINK385"/>
      <w:bookmarkStart w:id="71" w:name="OLE_LINK396"/>
      <w:bookmarkStart w:id="72" w:name="OLE_LINK426"/>
      <w:bookmarkStart w:id="73" w:name="OLE_LINK456"/>
      <w:bookmarkStart w:id="74" w:name="OLE_LINK505"/>
      <w:bookmarkStart w:id="75" w:name="OLE_LINK463"/>
      <w:bookmarkStart w:id="76" w:name="OLE_LINK487"/>
      <w:bookmarkStart w:id="77" w:name="OLE_LINK515"/>
      <w:bookmarkStart w:id="78" w:name="OLE_LINK490"/>
      <w:bookmarkStart w:id="79" w:name="OLE_LINK531"/>
      <w:bookmarkStart w:id="80" w:name="OLE_LINK460"/>
      <w:bookmarkStart w:id="81" w:name="OLE_LINK538"/>
      <w:bookmarkStart w:id="82" w:name="OLE_LINK663"/>
      <w:bookmarkStart w:id="83" w:name="OLE_LINK666"/>
      <w:bookmarkStart w:id="84" w:name="OLE_LINK667"/>
      <w:bookmarkStart w:id="85" w:name="OLE_LINK672"/>
      <w:bookmarkStart w:id="86" w:name="OLE_LINK727"/>
      <w:bookmarkStart w:id="87" w:name="OLE_LINK703"/>
      <w:bookmarkStart w:id="88" w:name="OLE_LINK606"/>
      <w:bookmarkStart w:id="89" w:name="OLE_LINK765"/>
      <w:bookmarkStart w:id="90" w:name="OLE_LINK738"/>
      <w:bookmarkStart w:id="91" w:name="OLE_LINK509"/>
      <w:bookmarkStart w:id="92" w:name="OLE_LINK662"/>
      <w:bookmarkStart w:id="93" w:name="OLE_LINK771"/>
      <w:bookmarkStart w:id="94" w:name="OLE_LINK724"/>
      <w:r>
        <w:rPr>
          <w:rFonts w:ascii="Book Antiqua" w:eastAsia="宋体" w:hAnsi="Book Antiqua" w:cs="Times New Roman"/>
          <w:b/>
          <w:bCs/>
          <w:color w:val="000000"/>
          <w:kern w:val="2"/>
          <w:sz w:val="24"/>
          <w:szCs w:val="24"/>
        </w:rPr>
        <w:t>P-Reviewer:</w:t>
      </w:r>
      <w:r>
        <w:rPr>
          <w:rFonts w:ascii="Book Antiqua" w:eastAsia="宋体" w:hAnsi="Book Antiqua" w:cs="Times New Roman"/>
          <w:bCs/>
          <w:color w:val="000000"/>
          <w:kern w:val="2"/>
          <w:sz w:val="24"/>
          <w:szCs w:val="24"/>
        </w:rPr>
        <w:t xml:space="preserve"> </w:t>
      </w:r>
      <w:proofErr w:type="spellStart"/>
      <w:r>
        <w:rPr>
          <w:rFonts w:ascii="Book Antiqua" w:eastAsia="宋体" w:hAnsi="Book Antiqua" w:cs="Times New Roman"/>
          <w:bCs/>
          <w:color w:val="000000"/>
          <w:kern w:val="2"/>
          <w:sz w:val="24"/>
          <w:szCs w:val="24"/>
        </w:rPr>
        <w:t>Beltowski</w:t>
      </w:r>
      <w:proofErr w:type="spellEnd"/>
      <w:r>
        <w:rPr>
          <w:rFonts w:ascii="Book Antiqua" w:eastAsia="宋体" w:hAnsi="Book Antiqua" w:cs="Times New Roman"/>
          <w:bCs/>
          <w:color w:val="000000"/>
          <w:kern w:val="2"/>
          <w:sz w:val="24"/>
          <w:szCs w:val="24"/>
        </w:rPr>
        <w:t xml:space="preserve"> J, </w:t>
      </w:r>
      <w:proofErr w:type="spellStart"/>
      <w:r>
        <w:rPr>
          <w:rFonts w:ascii="Book Antiqua" w:eastAsia="宋体" w:hAnsi="Book Antiqua" w:cs="Times New Roman"/>
          <w:bCs/>
          <w:color w:val="000000"/>
          <w:kern w:val="2"/>
          <w:sz w:val="24"/>
          <w:szCs w:val="24"/>
        </w:rPr>
        <w:t>Hosomi</w:t>
      </w:r>
      <w:proofErr w:type="spellEnd"/>
      <w:r>
        <w:rPr>
          <w:rFonts w:ascii="Book Antiqua" w:eastAsia="宋体" w:hAnsi="Book Antiqua" w:cs="Times New Roman"/>
          <w:bCs/>
          <w:color w:val="000000"/>
          <w:kern w:val="2"/>
          <w:sz w:val="24"/>
          <w:szCs w:val="24"/>
        </w:rPr>
        <w:t xml:space="preserve"> R,</w:t>
      </w:r>
      <w:r>
        <w:rPr>
          <w:rFonts w:ascii="Book Antiqua" w:eastAsia="宋体" w:hAnsi="Book Antiqua" w:cs="Times New Roman"/>
          <w:bCs/>
          <w:color w:val="000000"/>
          <w:kern w:val="2"/>
          <w:sz w:val="24"/>
          <w:szCs w:val="24"/>
        </w:rPr>
        <w:t xml:space="preserve"> </w:t>
      </w:r>
      <w:proofErr w:type="gramStart"/>
      <w:r>
        <w:rPr>
          <w:rFonts w:ascii="Book Antiqua" w:eastAsia="宋体" w:hAnsi="Book Antiqua" w:cs="Times New Roman"/>
          <w:bCs/>
          <w:color w:val="000000"/>
          <w:kern w:val="2"/>
          <w:sz w:val="24"/>
          <w:szCs w:val="24"/>
        </w:rPr>
        <w:t>Wada</w:t>
      </w:r>
      <w:proofErr w:type="gramEnd"/>
      <w:r>
        <w:rPr>
          <w:rFonts w:ascii="Book Antiqua" w:eastAsia="宋体" w:hAnsi="Book Antiqua" w:cs="Times New Roman"/>
          <w:bCs/>
          <w:color w:val="000000"/>
          <w:kern w:val="2"/>
          <w:sz w:val="24"/>
          <w:szCs w:val="24"/>
        </w:rPr>
        <w:t xml:space="preserve"> J </w:t>
      </w:r>
      <w:r>
        <w:rPr>
          <w:rFonts w:ascii="Book Antiqua" w:eastAsia="宋体" w:hAnsi="Book Antiqua" w:cs="Times New Roman"/>
          <w:b/>
          <w:bCs/>
          <w:color w:val="000000"/>
          <w:kern w:val="2"/>
          <w:sz w:val="24"/>
          <w:szCs w:val="24"/>
        </w:rPr>
        <w:t>S-Editor:</w:t>
      </w:r>
      <w:r>
        <w:rPr>
          <w:rFonts w:ascii="Book Antiqua" w:eastAsia="宋体" w:hAnsi="Book Antiqua" w:cs="Times New Roman"/>
          <w:color w:val="000000"/>
          <w:kern w:val="2"/>
          <w:sz w:val="24"/>
          <w:szCs w:val="24"/>
        </w:rPr>
        <w:t xml:space="preserve"> Yan JP</w:t>
      </w:r>
    </w:p>
    <w:p w:rsidR="00B75F42" w:rsidRDefault="007066C2" w:rsidP="0044305D">
      <w:pPr>
        <w:wordWrap w:val="0"/>
        <w:adjustRightInd w:val="0"/>
        <w:snapToGrid w:val="0"/>
        <w:spacing w:line="360" w:lineRule="auto"/>
        <w:jc w:val="right"/>
        <w:rPr>
          <w:rFonts w:ascii="Book Antiqua" w:eastAsia="宋体" w:hAnsi="Book Antiqua" w:cs="Times New Roman"/>
          <w:b/>
          <w:bCs/>
          <w:color w:val="000000"/>
          <w:kern w:val="2"/>
          <w:sz w:val="24"/>
          <w:szCs w:val="24"/>
        </w:rPr>
      </w:pPr>
      <w:r>
        <w:rPr>
          <w:rFonts w:ascii="Book Antiqua" w:eastAsia="宋体" w:hAnsi="Book Antiqua" w:cs="Times New Roman"/>
          <w:b/>
          <w:bCs/>
          <w:color w:val="000000"/>
          <w:kern w:val="2"/>
          <w:sz w:val="24"/>
          <w:szCs w:val="24"/>
        </w:rPr>
        <w:t>L-Editor:</w:t>
      </w:r>
      <w:r>
        <w:rPr>
          <w:rFonts w:ascii="Book Antiqua" w:eastAsia="宋体" w:hAnsi="Book Antiqua" w:cs="Times New Roman"/>
          <w:color w:val="000000"/>
          <w:kern w:val="2"/>
          <w:sz w:val="24"/>
          <w:szCs w:val="24"/>
        </w:rPr>
        <w:t xml:space="preserve"> </w:t>
      </w:r>
      <w:r>
        <w:rPr>
          <w:rFonts w:ascii="Book Antiqua" w:eastAsia="宋体" w:hAnsi="Book Antiqua" w:cs="Times New Roman"/>
          <w:color w:val="000000"/>
          <w:kern w:val="2"/>
          <w:sz w:val="24"/>
          <w:szCs w:val="24"/>
        </w:rPr>
        <w:t xml:space="preserve">Wang TQ </w:t>
      </w:r>
      <w:r>
        <w:rPr>
          <w:rFonts w:ascii="Book Antiqua" w:eastAsia="宋体" w:hAnsi="Book Antiqua" w:cs="Times New Roman"/>
          <w:b/>
          <w:bCs/>
          <w:color w:val="000000"/>
          <w:kern w:val="2"/>
          <w:sz w:val="24"/>
          <w:szCs w:val="24"/>
        </w:rPr>
        <w:t>E-Editor</w:t>
      </w:r>
      <w:r>
        <w:rPr>
          <w:rFonts w:ascii="Book Antiqua" w:eastAsia="宋体" w:hAnsi="Book Antiqua" w:cs="Times New Roman"/>
          <w:b/>
          <w:bCs/>
          <w:color w:val="000000"/>
          <w:kern w:val="2"/>
          <w:sz w:val="24"/>
          <w:szCs w:val="24"/>
        </w:rPr>
        <w:t>:</w:t>
      </w:r>
    </w:p>
    <w:bookmarkEnd w:id="24"/>
    <w:bookmarkEnd w:id="25"/>
    <w:p w:rsidR="00B75F42" w:rsidRDefault="00B75F42">
      <w:pPr>
        <w:adjustRightInd w:val="0"/>
        <w:snapToGrid w:val="0"/>
        <w:spacing w:line="360" w:lineRule="auto"/>
        <w:rPr>
          <w:rFonts w:ascii="Book Antiqua" w:eastAsia="宋体" w:hAnsi="Book Antiqua" w:cs="Times New Roman"/>
          <w:color w:val="000000"/>
          <w:kern w:val="2"/>
          <w:sz w:val="24"/>
          <w:szCs w:val="24"/>
        </w:rPr>
      </w:pPr>
    </w:p>
    <w:p w:rsidR="00B75F42" w:rsidRDefault="007066C2" w:rsidP="0044305D">
      <w:pPr>
        <w:widowControl/>
        <w:spacing w:line="360" w:lineRule="auto"/>
        <w:jc w:val="left"/>
        <w:rPr>
          <w:rFonts w:ascii="Book Antiqua" w:eastAsia="宋体" w:hAnsi="Book Antiqua" w:cs="宋体"/>
          <w:sz w:val="24"/>
          <w:szCs w:val="24"/>
        </w:rPr>
      </w:pPr>
      <w:r>
        <w:rPr>
          <w:rFonts w:ascii="Book Antiqua" w:eastAsia="宋体" w:hAnsi="Book Antiqua" w:cs="宋体"/>
          <w:b/>
          <w:sz w:val="24"/>
          <w:szCs w:val="24"/>
        </w:rPr>
        <w:t xml:space="preserve">Specialty type: </w:t>
      </w:r>
      <w:r>
        <w:rPr>
          <w:rFonts w:ascii="Book Antiqua" w:eastAsia="微软雅黑" w:hAnsi="Book Antiqua" w:cs="宋体"/>
          <w:sz w:val="24"/>
          <w:szCs w:val="24"/>
        </w:rPr>
        <w:t>Gastroenterology and hepatology</w:t>
      </w:r>
      <w:r>
        <w:rPr>
          <w:rFonts w:ascii="Book Antiqua" w:eastAsia="宋体" w:hAnsi="Book Antiqua" w:cs="宋体"/>
          <w:sz w:val="24"/>
          <w:szCs w:val="24"/>
        </w:rPr>
        <w:t xml:space="preserve"> </w:t>
      </w:r>
      <w:r>
        <w:rPr>
          <w:rFonts w:ascii="Book Antiqua" w:eastAsia="宋体" w:hAnsi="Book Antiqua" w:cs="宋体"/>
          <w:sz w:val="24"/>
          <w:szCs w:val="24"/>
        </w:rPr>
        <w:br/>
      </w:r>
      <w:r>
        <w:rPr>
          <w:rFonts w:ascii="Book Antiqua" w:eastAsia="宋体" w:hAnsi="Book Antiqua" w:cs="宋体"/>
          <w:b/>
          <w:sz w:val="24"/>
          <w:szCs w:val="24"/>
        </w:rPr>
        <w:t xml:space="preserve">Country of origin: </w:t>
      </w:r>
      <w:r>
        <w:rPr>
          <w:rFonts w:ascii="Book Antiqua" w:eastAsia="宋体" w:hAnsi="Book Antiqua" w:cs="宋体"/>
          <w:sz w:val="24"/>
          <w:szCs w:val="24"/>
        </w:rPr>
        <w:t xml:space="preserve">China </w:t>
      </w:r>
      <w:r>
        <w:rPr>
          <w:rFonts w:ascii="Book Antiqua" w:eastAsia="宋体" w:hAnsi="Book Antiqua" w:cs="宋体"/>
          <w:sz w:val="24"/>
          <w:szCs w:val="24"/>
        </w:rPr>
        <w:br/>
      </w:r>
      <w:r>
        <w:rPr>
          <w:rFonts w:ascii="Book Antiqua" w:eastAsia="宋体" w:hAnsi="Book Antiqua" w:cs="宋体"/>
          <w:b/>
          <w:sz w:val="24"/>
          <w:szCs w:val="24"/>
        </w:rPr>
        <w:t>Peer-review report classification</w:t>
      </w:r>
      <w:r>
        <w:rPr>
          <w:rFonts w:ascii="Book Antiqua" w:eastAsia="宋体" w:hAnsi="Book Antiqua" w:cs="宋体"/>
          <w:sz w:val="24"/>
          <w:szCs w:val="24"/>
        </w:rPr>
        <w:br/>
      </w:r>
      <w:r>
        <w:rPr>
          <w:rFonts w:ascii="Book Antiqua" w:eastAsia="宋体" w:hAnsi="Book Antiqua" w:cs="宋体"/>
          <w:b/>
          <w:sz w:val="24"/>
          <w:szCs w:val="24"/>
        </w:rPr>
        <w:t xml:space="preserve">Grade A (Excellent): </w:t>
      </w:r>
      <w:r>
        <w:rPr>
          <w:rFonts w:ascii="Book Antiqua" w:eastAsia="宋体" w:hAnsi="Book Antiqua" w:cs="宋体"/>
          <w:sz w:val="24"/>
          <w:szCs w:val="24"/>
        </w:rPr>
        <w:t>0</w:t>
      </w:r>
      <w:r>
        <w:rPr>
          <w:rFonts w:ascii="Book Antiqua" w:eastAsia="宋体" w:hAnsi="Book Antiqua" w:cs="宋体"/>
          <w:sz w:val="24"/>
          <w:szCs w:val="24"/>
        </w:rPr>
        <w:br/>
      </w:r>
      <w:r>
        <w:rPr>
          <w:rFonts w:ascii="Book Antiqua" w:eastAsia="宋体" w:hAnsi="Book Antiqua" w:cs="宋体"/>
          <w:b/>
          <w:sz w:val="24"/>
          <w:szCs w:val="24"/>
        </w:rPr>
        <w:t xml:space="preserve">Grade B (Very good): </w:t>
      </w:r>
      <w:r>
        <w:rPr>
          <w:rFonts w:ascii="Book Antiqua" w:eastAsia="宋体" w:hAnsi="Book Antiqua" w:cs="宋体"/>
          <w:sz w:val="24"/>
          <w:szCs w:val="24"/>
        </w:rPr>
        <w:t>B</w:t>
      </w:r>
      <w:r>
        <w:rPr>
          <w:rFonts w:ascii="Book Antiqua" w:eastAsia="宋体" w:hAnsi="Book Antiqua" w:cs="宋体"/>
          <w:sz w:val="24"/>
          <w:szCs w:val="24"/>
        </w:rPr>
        <w:br/>
      </w:r>
      <w:r>
        <w:rPr>
          <w:rFonts w:ascii="Book Antiqua" w:eastAsia="宋体" w:hAnsi="Book Antiqua" w:cs="宋体"/>
          <w:b/>
          <w:sz w:val="24"/>
          <w:szCs w:val="24"/>
        </w:rPr>
        <w:t xml:space="preserve">Grade C (Good): </w:t>
      </w:r>
      <w:r>
        <w:rPr>
          <w:rFonts w:ascii="Book Antiqua" w:eastAsia="宋体" w:hAnsi="Book Antiqua" w:cs="宋体"/>
          <w:sz w:val="24"/>
          <w:szCs w:val="24"/>
        </w:rPr>
        <w:t>C</w:t>
      </w:r>
      <w:r>
        <w:rPr>
          <w:rFonts w:ascii="Book Antiqua" w:eastAsia="宋体" w:hAnsi="Book Antiqua" w:cs="宋体"/>
          <w:sz w:val="24"/>
          <w:szCs w:val="24"/>
        </w:rPr>
        <w:br/>
      </w:r>
      <w:r>
        <w:rPr>
          <w:rFonts w:ascii="Book Antiqua" w:eastAsia="宋体" w:hAnsi="Book Antiqua" w:cs="宋体"/>
          <w:b/>
          <w:sz w:val="24"/>
          <w:szCs w:val="24"/>
        </w:rPr>
        <w:t xml:space="preserve">Grade D (Fair): </w:t>
      </w:r>
      <w:r>
        <w:rPr>
          <w:rFonts w:ascii="Book Antiqua" w:eastAsia="宋体" w:hAnsi="Book Antiqua" w:cs="宋体"/>
          <w:sz w:val="24"/>
          <w:szCs w:val="24"/>
        </w:rPr>
        <w:t>D</w:t>
      </w:r>
      <w:r>
        <w:rPr>
          <w:rFonts w:ascii="Book Antiqua" w:eastAsia="宋体" w:hAnsi="Book Antiqua" w:cs="宋体"/>
          <w:b/>
          <w:sz w:val="24"/>
          <w:szCs w:val="24"/>
        </w:rPr>
        <w:br/>
        <w:t xml:space="preserve">Grade E (Poor): </w:t>
      </w:r>
      <w:r>
        <w:rPr>
          <w:rFonts w:ascii="Book Antiqua" w:eastAsia="宋体" w:hAnsi="Book Antiqua" w:cs="宋体"/>
          <w:sz w:val="24"/>
          <w:szCs w:val="24"/>
        </w:rPr>
        <w:t>0</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B75F42" w:rsidRDefault="007066C2">
      <w:pPr>
        <w:spacing w:line="360" w:lineRule="auto"/>
        <w:rPr>
          <w:rFonts w:ascii="Book Antiqua" w:eastAsia="Book Antiqua" w:hAnsi="Book Antiqua" w:cs="Book Antiqua"/>
          <w:color w:val="000000" w:themeColor="text1"/>
          <w:sz w:val="24"/>
          <w:szCs w:val="24"/>
        </w:rPr>
      </w:pPr>
      <w:r>
        <w:rPr>
          <w:rFonts w:ascii="Book Antiqua" w:eastAsia="Book Antiqua" w:hAnsi="Book Antiqua" w:cs="Book Antiqua"/>
          <w:color w:val="000000" w:themeColor="text1"/>
          <w:sz w:val="24"/>
          <w:szCs w:val="24"/>
        </w:rPr>
        <w:br w:type="page"/>
      </w:r>
    </w:p>
    <w:p w:rsidR="00B75F42" w:rsidRDefault="0044305D">
      <w:pPr>
        <w:spacing w:line="360" w:lineRule="auto"/>
        <w:rPr>
          <w:rFonts w:ascii="Book Antiqua" w:eastAsia="Book Antiqua" w:hAnsi="Book Antiqua" w:cs="Book Antiqua"/>
          <w:b/>
          <w:bCs/>
          <w:caps/>
          <w:color w:val="000000" w:themeColor="text1"/>
          <w:spacing w:val="-1"/>
          <w:sz w:val="24"/>
          <w:szCs w:val="24"/>
        </w:rPr>
      </w:pPr>
      <w:r w:rsidRPr="000F1E78">
        <w:rPr>
          <w:rFonts w:ascii="Book Antiqua" w:eastAsia="Book Antiqua" w:hAnsi="Book Antiqua" w:cs="Book Antiqua"/>
          <w:b/>
          <w:bCs/>
          <w:caps/>
          <w:noProof/>
          <w:color w:val="000000" w:themeColor="text1"/>
          <w:spacing w:val="-1"/>
          <w:sz w:val="24"/>
          <w:szCs w:val="24"/>
        </w:rPr>
        <w:lastRenderedPageBreak/>
        <w:drawing>
          <wp:inline distT="0" distB="0" distL="0" distR="0" wp14:anchorId="040378AE" wp14:editId="143954E0">
            <wp:extent cx="6200775" cy="42957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0775" cy="4295775"/>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1</w:t>
      </w:r>
      <w:r>
        <w:rPr>
          <w:rFonts w:ascii="Book Antiqua" w:hAnsi="Book Antiqua" w:cs="Arial"/>
          <w:color w:val="000000" w:themeColor="text1"/>
          <w:sz w:val="24"/>
          <w:szCs w:val="24"/>
        </w:rPr>
        <w:t xml:space="preserve"> </w:t>
      </w:r>
      <w:r>
        <w:rPr>
          <w:rFonts w:ascii="Book Antiqua" w:hAnsi="Book Antiqua" w:cs="Arial"/>
          <w:b/>
          <w:color w:val="000000" w:themeColor="text1"/>
          <w:sz w:val="24"/>
          <w:szCs w:val="24"/>
        </w:rPr>
        <w:t xml:space="preserve">Trimethylamine N-oxide attenuates </w:t>
      </w:r>
      <w:r>
        <w:rPr>
          <w:rFonts w:ascii="Book Antiqua" w:hAnsi="Book Antiqua" w:cs="Arial"/>
          <w:b/>
          <w:color w:val="000000" w:themeColor="text1"/>
          <w:sz w:val="24"/>
          <w:szCs w:val="24"/>
        </w:rPr>
        <w:t xml:space="preserve">histological </w:t>
      </w:r>
      <w:r>
        <w:rPr>
          <w:rFonts w:ascii="Book Antiqua" w:hAnsi="Book Antiqua" w:cs="Arial"/>
          <w:b/>
          <w:color w:val="000000" w:themeColor="text1"/>
          <w:sz w:val="24"/>
          <w:szCs w:val="24"/>
        </w:rPr>
        <w:t>alterations with little effect on body weight in high-fat high-cholesterol diet-induced steatohepatitis.</w:t>
      </w:r>
      <w:r>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 xml:space="preserve">Six-week-old male rats were fed </w:t>
      </w:r>
      <w:r>
        <w:rPr>
          <w:rFonts w:ascii="Book Antiqua" w:hAnsi="Book Antiqua" w:cs="Arial"/>
          <w:color w:val="000000" w:themeColor="text1"/>
          <w:sz w:val="24"/>
          <w:szCs w:val="24"/>
        </w:rPr>
        <w:t xml:space="preserve">a high-fat high-cholesterol diet for 8 </w:t>
      </w:r>
      <w:proofErr w:type="spellStart"/>
      <w:r>
        <w:rPr>
          <w:rFonts w:ascii="Book Antiqua" w:hAnsi="Book Antiqua" w:cs="Arial"/>
          <w:color w:val="000000" w:themeColor="text1"/>
          <w:sz w:val="24"/>
          <w:szCs w:val="24"/>
        </w:rPr>
        <w:t>wk</w:t>
      </w:r>
      <w:proofErr w:type="spellEnd"/>
      <w:r>
        <w:rPr>
          <w:rFonts w:ascii="Book Antiqua" w:hAnsi="Book Antiqua" w:cs="Arial"/>
          <w:color w:val="000000" w:themeColor="text1"/>
          <w:sz w:val="24"/>
          <w:szCs w:val="24"/>
        </w:rPr>
        <w:t xml:space="preserve"> and then </w:t>
      </w:r>
      <w:proofErr w:type="spellStart"/>
      <w:r>
        <w:rPr>
          <w:rFonts w:ascii="Book Antiqua" w:hAnsi="Book Antiqua" w:cs="Arial"/>
          <w:color w:val="000000" w:themeColor="text1"/>
          <w:sz w:val="24"/>
          <w:szCs w:val="24"/>
        </w:rPr>
        <w:t>gavaged</w:t>
      </w:r>
      <w:proofErr w:type="spellEnd"/>
      <w:r>
        <w:rPr>
          <w:rFonts w:ascii="Book Antiqua" w:hAnsi="Book Antiqua" w:cs="Arial"/>
          <w:color w:val="000000" w:themeColor="text1"/>
          <w:sz w:val="24"/>
          <w:szCs w:val="24"/>
        </w:rPr>
        <w:t xml:space="preserve"> with </w:t>
      </w:r>
      <w:r>
        <w:rPr>
          <w:rFonts w:ascii="Book Antiqua" w:eastAsia="Book Antiqua" w:hAnsi="Book Antiqua" w:cs="Book Antiqua"/>
          <w:color w:val="000000" w:themeColor="text1"/>
          <w:sz w:val="24"/>
          <w:szCs w:val="24"/>
        </w:rPr>
        <w:t>trimethylamine N-oxide</w:t>
      </w:r>
      <w:r>
        <w:rPr>
          <w:rFonts w:ascii="Book Antiqua" w:hAnsi="Book Antiqua" w:cs="Arial"/>
          <w:color w:val="000000" w:themeColor="text1"/>
          <w:sz w:val="24"/>
          <w:szCs w:val="24"/>
        </w:rPr>
        <w:t xml:space="preserve"> (120 mg/kg/day</w:t>
      </w:r>
      <w:r>
        <w:rPr>
          <w:rFonts w:ascii="Book Antiqua" w:hAnsi="Book Antiqua" w:cs="Arial"/>
          <w:color w:val="000000" w:themeColor="text1"/>
          <w:sz w:val="24"/>
          <w:szCs w:val="24"/>
        </w:rPr>
        <w:t xml:space="preserve">) once daily for 8 wk. Rats were sacrificed at the end of the 16th wk. A: Schematic illustration showing the design of the </w:t>
      </w:r>
      <w:r>
        <w:rPr>
          <w:rFonts w:ascii="Book Antiqua" w:hAnsi="Book Antiqua" w:cs="Arial"/>
          <w:i/>
          <w:color w:val="000000" w:themeColor="text1"/>
          <w:sz w:val="24"/>
          <w:szCs w:val="24"/>
        </w:rPr>
        <w:t>in vivo</w:t>
      </w:r>
      <w:r>
        <w:rPr>
          <w:rFonts w:ascii="Book Antiqua" w:hAnsi="Book Antiqua" w:cs="Arial"/>
          <w:color w:val="000000" w:themeColor="text1"/>
          <w:sz w:val="24"/>
          <w:szCs w:val="24"/>
        </w:rPr>
        <w:t xml:space="preserve"> experiment; B: The body weight curves; C: The body weight at the 16th </w:t>
      </w:r>
      <w:proofErr w:type="spellStart"/>
      <w:r>
        <w:rPr>
          <w:rFonts w:ascii="Book Antiqua" w:hAnsi="Book Antiqua" w:cs="Arial"/>
          <w:color w:val="000000" w:themeColor="text1"/>
          <w:sz w:val="24"/>
          <w:szCs w:val="24"/>
        </w:rPr>
        <w:t>wk</w:t>
      </w:r>
      <w:proofErr w:type="spellEnd"/>
      <w:r>
        <w:rPr>
          <w:rFonts w:ascii="Book Antiqua" w:hAnsi="Book Antiqua" w:cs="Arial"/>
          <w:color w:val="000000" w:themeColor="text1"/>
          <w:sz w:val="24"/>
          <w:szCs w:val="24"/>
        </w:rPr>
        <w:t xml:space="preserve"> before sacrifice</w:t>
      </w:r>
      <w:r>
        <w:rPr>
          <w:rFonts w:ascii="Book Antiqua" w:hAnsi="Book Antiqua" w:cs="Arial"/>
          <w:color w:val="000000" w:themeColor="text1"/>
          <w:sz w:val="24"/>
          <w:szCs w:val="24"/>
        </w:rPr>
        <w:t>; D: The liver index; E</w:t>
      </w:r>
      <w:r>
        <w:rPr>
          <w:rFonts w:ascii="Book Antiqua" w:hAnsi="Book Antiqua" w:cs="Arial"/>
          <w:color w:val="000000" w:themeColor="text1"/>
          <w:sz w:val="24"/>
          <w:szCs w:val="24"/>
        </w:rPr>
        <w:t xml:space="preserve">: </w:t>
      </w:r>
      <w:proofErr w:type="spellStart"/>
      <w:r>
        <w:rPr>
          <w:rFonts w:ascii="Book Antiqua" w:hAnsi="Book Antiqua" w:cs="Arial"/>
          <w:color w:val="000000" w:themeColor="text1"/>
          <w:sz w:val="24"/>
          <w:szCs w:val="24"/>
        </w:rPr>
        <w:t>Epididymal</w:t>
      </w:r>
      <w:proofErr w:type="spellEnd"/>
      <w:r>
        <w:rPr>
          <w:rFonts w:ascii="Book Antiqua" w:hAnsi="Book Antiqua" w:cs="Arial"/>
          <w:color w:val="000000" w:themeColor="text1"/>
          <w:sz w:val="24"/>
          <w:szCs w:val="24"/>
        </w:rPr>
        <w:t xml:space="preserve"> white adipose tissue index; F: Representative hematoxylin and eosin staining of</w:t>
      </w:r>
      <w:r>
        <w:rPr>
          <w:rFonts w:ascii="Book Antiqua" w:hAnsi="Book Antiqua" w:cs="Arial"/>
          <w:color w:val="000000" w:themeColor="text1"/>
          <w:sz w:val="24"/>
          <w:szCs w:val="24"/>
        </w:rPr>
        <w:t xml:space="preserve"> liver</w:t>
      </w:r>
      <w:r>
        <w:rPr>
          <w:rFonts w:ascii="Book Antiqua" w:hAnsi="Book Antiqua" w:cs="Arial"/>
          <w:color w:val="000000" w:themeColor="text1"/>
          <w:sz w:val="24"/>
          <w:szCs w:val="24"/>
        </w:rPr>
        <w:t xml:space="preserve"> tissue</w:t>
      </w:r>
      <w:r>
        <w:rPr>
          <w:rFonts w:ascii="Book Antiqua" w:hAnsi="Book Antiqua" w:cs="Arial"/>
          <w:color w:val="000000" w:themeColor="text1"/>
          <w:sz w:val="24"/>
          <w:szCs w:val="24"/>
        </w:rPr>
        <w:t>. The data are presented as the mean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10-14).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w:t>
      </w:r>
      <w:proofErr w:type="spellStart"/>
      <w:proofErr w:type="gramStart"/>
      <w:r>
        <w:rPr>
          <w:rFonts w:ascii="Book Antiqua" w:hAnsi="Book Antiqua" w:cs="Arial"/>
          <w:color w:val="000000" w:themeColor="text1"/>
          <w:sz w:val="24"/>
          <w:szCs w:val="24"/>
        </w:rPr>
        <w:t>eWAT</w:t>
      </w:r>
      <w:proofErr w:type="spellEnd"/>
      <w:proofErr w:type="gramEnd"/>
      <w:r>
        <w:rPr>
          <w:rFonts w:ascii="Book Antiqua" w:hAnsi="Book Antiqua" w:cs="Arial"/>
          <w:color w:val="000000" w:themeColor="text1"/>
          <w:sz w:val="24"/>
          <w:szCs w:val="24"/>
        </w:rPr>
        <w:t xml:space="preserve">: </w:t>
      </w:r>
      <w:proofErr w:type="spellStart"/>
      <w:r>
        <w:rPr>
          <w:rFonts w:ascii="Book Antiqua" w:hAnsi="Book Antiqua" w:cs="Arial"/>
          <w:color w:val="000000" w:themeColor="text1"/>
          <w:sz w:val="24"/>
          <w:szCs w:val="24"/>
        </w:rPr>
        <w:t>Epididymal</w:t>
      </w:r>
      <w:proofErr w:type="spellEnd"/>
      <w:r>
        <w:rPr>
          <w:rFonts w:ascii="Book Antiqua" w:hAnsi="Book Antiqua" w:cs="Arial"/>
          <w:color w:val="000000" w:themeColor="text1"/>
          <w:sz w:val="24"/>
          <w:szCs w:val="24"/>
        </w:rPr>
        <w:t xml:space="preserve"> white adipose tissue;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44305D">
      <w:pPr>
        <w:spacing w:line="360" w:lineRule="auto"/>
        <w:rPr>
          <w:rFonts w:ascii="Book Antiqua" w:hAnsi="Book Antiqua" w:cs="Arial"/>
          <w:color w:val="000000" w:themeColor="text1"/>
          <w:sz w:val="24"/>
          <w:szCs w:val="24"/>
        </w:rPr>
      </w:pPr>
      <w:r w:rsidRPr="000F1E78">
        <w:rPr>
          <w:rFonts w:ascii="Book Antiqua" w:hAnsi="Book Antiqua" w:cs="Arial"/>
          <w:noProof/>
          <w:color w:val="000000" w:themeColor="text1"/>
          <w:sz w:val="24"/>
          <w:szCs w:val="24"/>
        </w:rPr>
        <w:lastRenderedPageBreak/>
        <w:drawing>
          <wp:inline distT="0" distB="0" distL="0" distR="0" wp14:anchorId="63198AA8" wp14:editId="65E937B4">
            <wp:extent cx="6200775" cy="33528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0775" cy="3352800"/>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2</w:t>
      </w:r>
      <w:r>
        <w:rPr>
          <w:rFonts w:ascii="Book Antiqua" w:hAnsi="Book Antiqua" w:cs="Arial"/>
          <w:color w:val="000000" w:themeColor="text1"/>
          <w:sz w:val="24"/>
          <w:szCs w:val="24"/>
        </w:rPr>
        <w:t xml:space="preserve"> </w:t>
      </w:r>
      <w:r>
        <w:rPr>
          <w:rFonts w:ascii="Book Antiqua" w:hAnsi="Book Antiqua" w:cs="Arial"/>
          <w:b/>
          <w:color w:val="000000" w:themeColor="text1"/>
          <w:sz w:val="24"/>
          <w:szCs w:val="24"/>
        </w:rPr>
        <w:t>Trimethylamine N-oxide reduces the activity of steatohepatitis and improves the serological alterations in rat</w:t>
      </w:r>
      <w:r>
        <w:rPr>
          <w:rFonts w:ascii="Book Antiqua" w:hAnsi="Book Antiqua" w:cs="Arial"/>
          <w:b/>
          <w:color w:val="000000" w:themeColor="text1"/>
          <w:sz w:val="24"/>
          <w:szCs w:val="24"/>
        </w:rPr>
        <w:t xml:space="preserve">s fed </w:t>
      </w:r>
      <w:r>
        <w:rPr>
          <w:rFonts w:ascii="Book Antiqua" w:hAnsi="Book Antiqua" w:cs="Arial"/>
          <w:b/>
          <w:color w:val="000000" w:themeColor="text1"/>
          <w:sz w:val="24"/>
          <w:szCs w:val="24"/>
        </w:rPr>
        <w:t xml:space="preserve">a </w:t>
      </w:r>
      <w:r>
        <w:rPr>
          <w:rFonts w:ascii="Book Antiqua" w:hAnsi="Book Antiqua" w:cs="Arial"/>
          <w:b/>
          <w:color w:val="000000" w:themeColor="text1"/>
          <w:sz w:val="24"/>
          <w:szCs w:val="24"/>
        </w:rPr>
        <w:t>high-fat high-cholesterol diet.</w:t>
      </w:r>
      <w:r>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A: The steatosis, activity</w:t>
      </w:r>
      <w:r>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and fibrosis score</w:t>
      </w:r>
      <w:r>
        <w:rPr>
          <w:rFonts w:ascii="Book Antiqua" w:hAnsi="Book Antiqua" w:cs="Arial"/>
          <w:color w:val="000000" w:themeColor="text1"/>
          <w:sz w:val="24"/>
          <w:szCs w:val="24"/>
        </w:rPr>
        <w:t>s</w:t>
      </w:r>
      <w:r>
        <w:rPr>
          <w:rFonts w:ascii="Book Antiqua" w:hAnsi="Book Antiqua" w:cs="Arial"/>
          <w:color w:val="000000" w:themeColor="text1"/>
          <w:sz w:val="24"/>
          <w:szCs w:val="24"/>
        </w:rPr>
        <w:t>; B: The scores of steatosis; C: The sco</w:t>
      </w:r>
      <w:r>
        <w:rPr>
          <w:rFonts w:ascii="Book Antiqua" w:hAnsi="Book Antiqua" w:cs="Arial"/>
          <w:color w:val="000000" w:themeColor="text1"/>
          <w:sz w:val="24"/>
          <w:szCs w:val="24"/>
        </w:rPr>
        <w:t xml:space="preserve">res of activity; D: The scores of fibrosis; E: </w:t>
      </w:r>
      <w:r>
        <w:rPr>
          <w:rFonts w:ascii="Book Antiqua" w:hAnsi="Book Antiqua" w:cs="Arial"/>
          <w:color w:val="000000" w:themeColor="text1"/>
          <w:sz w:val="24"/>
          <w:szCs w:val="24"/>
        </w:rPr>
        <w:t>S</w:t>
      </w:r>
      <w:r>
        <w:rPr>
          <w:rFonts w:ascii="Book Antiqua" w:hAnsi="Book Antiqua" w:cs="Arial"/>
          <w:color w:val="000000" w:themeColor="text1"/>
          <w:sz w:val="24"/>
          <w:szCs w:val="24"/>
        </w:rPr>
        <w:t xml:space="preserve">erum levels of alanine transaminase; F: </w:t>
      </w:r>
      <w:r>
        <w:rPr>
          <w:rFonts w:ascii="Book Antiqua" w:hAnsi="Book Antiqua" w:cs="Arial"/>
          <w:color w:val="000000" w:themeColor="text1"/>
          <w:sz w:val="24"/>
          <w:szCs w:val="24"/>
        </w:rPr>
        <w:t>S</w:t>
      </w:r>
      <w:r>
        <w:rPr>
          <w:rFonts w:ascii="Book Antiqua" w:hAnsi="Book Antiqua" w:cs="Arial"/>
          <w:color w:val="000000" w:themeColor="text1"/>
          <w:sz w:val="24"/>
          <w:szCs w:val="24"/>
        </w:rPr>
        <w:t xml:space="preserve">erum levels of aspartate transaminase; G: </w:t>
      </w:r>
      <w:r>
        <w:rPr>
          <w:rFonts w:ascii="Book Antiqua" w:hAnsi="Book Antiqua" w:cs="Arial"/>
          <w:color w:val="000000" w:themeColor="text1"/>
          <w:sz w:val="24"/>
          <w:szCs w:val="24"/>
        </w:rPr>
        <w:t>S</w:t>
      </w:r>
      <w:r>
        <w:rPr>
          <w:rFonts w:ascii="Book Antiqua" w:hAnsi="Book Antiqua" w:cs="Arial"/>
          <w:color w:val="000000" w:themeColor="text1"/>
          <w:sz w:val="24"/>
          <w:szCs w:val="24"/>
        </w:rPr>
        <w:t>erum levels of alkaline phosphatase. The data are presented as the mean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8-10).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high-fat high-cholesterol diet. SAF: Steatosis, activity</w:t>
      </w:r>
      <w:r>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and fibrosis; ALT: Alanine transamina</w:t>
      </w:r>
      <w:r>
        <w:rPr>
          <w:rFonts w:ascii="Book Antiqua" w:hAnsi="Book Antiqua" w:cs="Arial"/>
          <w:color w:val="000000" w:themeColor="text1"/>
          <w:sz w:val="24"/>
          <w:szCs w:val="24"/>
        </w:rPr>
        <w:t xml:space="preserve">se; AST: Aspartate transaminase; ALP: Alkaline phosphatase;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p w:rsidR="00B75F42" w:rsidRDefault="00B75F42">
      <w:pPr>
        <w:spacing w:line="360" w:lineRule="auto"/>
        <w:rPr>
          <w:rFonts w:ascii="Book Antiqua" w:hAnsi="Book Antiqua" w:cs="Arial"/>
          <w:color w:val="000000" w:themeColor="text1"/>
          <w:sz w:val="24"/>
          <w:szCs w:val="24"/>
        </w:rPr>
      </w:pP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7066C2">
      <w:pPr>
        <w:spacing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6205855" cy="274828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6205855" cy="2748280"/>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3</w:t>
      </w:r>
      <w:r>
        <w:rPr>
          <w:rFonts w:ascii="Book Antiqua" w:hAnsi="Book Antiqua" w:cs="Arial"/>
          <w:color w:val="000000" w:themeColor="text1"/>
          <w:sz w:val="24"/>
          <w:szCs w:val="24"/>
        </w:rPr>
        <w:t xml:space="preserve"> </w:t>
      </w:r>
      <w:r>
        <w:rPr>
          <w:rFonts w:ascii="Book Antiqua" w:hAnsi="Book Antiqua" w:cs="Arial"/>
          <w:b/>
          <w:color w:val="000000" w:themeColor="text1"/>
          <w:sz w:val="24"/>
          <w:szCs w:val="24"/>
        </w:rPr>
        <w:t>Trimethylamine N-oxide alleviates liver injury by mitigating hepatic endoplasmic reticulum stress and cell d</w:t>
      </w:r>
      <w:r>
        <w:rPr>
          <w:rFonts w:ascii="Book Antiqua" w:hAnsi="Book Antiqua" w:cs="Arial"/>
          <w:b/>
          <w:color w:val="000000" w:themeColor="text1"/>
          <w:sz w:val="24"/>
          <w:szCs w:val="24"/>
        </w:rPr>
        <w:t xml:space="preserve">eath in rats fed </w:t>
      </w:r>
      <w:r>
        <w:rPr>
          <w:rFonts w:ascii="Book Antiqua" w:hAnsi="Book Antiqua" w:cs="Arial"/>
          <w:b/>
          <w:color w:val="000000" w:themeColor="text1"/>
          <w:sz w:val="24"/>
          <w:szCs w:val="24"/>
        </w:rPr>
        <w:t xml:space="preserve">a </w:t>
      </w:r>
      <w:r>
        <w:rPr>
          <w:rFonts w:ascii="Book Antiqua" w:hAnsi="Book Antiqua" w:cs="Arial"/>
          <w:b/>
          <w:color w:val="000000" w:themeColor="text1"/>
          <w:sz w:val="24"/>
          <w:szCs w:val="24"/>
        </w:rPr>
        <w:t>high-fat high-cholesterol diet.</w:t>
      </w:r>
      <w:r w:rsidR="0044305D">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 xml:space="preserve">A: Representative </w:t>
      </w:r>
      <w:proofErr w:type="gramStart"/>
      <w:r>
        <w:rPr>
          <w:rFonts w:ascii="Book Antiqua" w:hAnsi="Book Antiqua" w:cs="Arial"/>
          <w:color w:val="000000" w:themeColor="text1"/>
          <w:sz w:val="24"/>
          <w:szCs w:val="24"/>
        </w:rPr>
        <w:t>immunoblots</w:t>
      </w:r>
      <w:proofErr w:type="gramEnd"/>
      <w:r>
        <w:rPr>
          <w:rFonts w:ascii="Book Antiqua" w:hAnsi="Book Antiqua" w:cs="Arial"/>
          <w:color w:val="000000" w:themeColor="text1"/>
          <w:sz w:val="24"/>
          <w:szCs w:val="24"/>
        </w:rPr>
        <w:t xml:space="preserve"> from three rats in each group; B-E: </w:t>
      </w:r>
      <w:proofErr w:type="spellStart"/>
      <w:r>
        <w:rPr>
          <w:rFonts w:ascii="Book Antiqua" w:hAnsi="Book Antiqua" w:cs="Arial"/>
          <w:color w:val="000000" w:themeColor="text1"/>
          <w:sz w:val="24"/>
          <w:szCs w:val="24"/>
        </w:rPr>
        <w:t>Densitometric</w:t>
      </w:r>
      <w:proofErr w:type="spellEnd"/>
      <w:r>
        <w:rPr>
          <w:rFonts w:ascii="Book Antiqua" w:hAnsi="Book Antiqua" w:cs="Arial"/>
          <w:color w:val="000000" w:themeColor="text1"/>
          <w:sz w:val="24"/>
          <w:szCs w:val="24"/>
        </w:rPr>
        <w:t xml:space="preserve"> quantificati</w:t>
      </w:r>
      <w:r>
        <w:rPr>
          <w:rFonts w:ascii="Book Antiqua" w:hAnsi="Book Antiqua" w:cs="Arial"/>
          <w:color w:val="000000" w:themeColor="text1"/>
          <w:sz w:val="24"/>
          <w:szCs w:val="24"/>
        </w:rPr>
        <w:t>on from three rats in each group</w:t>
      </w:r>
      <w:r>
        <w:rPr>
          <w:rFonts w:ascii="Book Antiqua" w:hAnsi="Book Antiqua" w:cs="Arial"/>
          <w:color w:val="000000" w:themeColor="text1"/>
          <w:sz w:val="24"/>
          <w:szCs w:val="24"/>
        </w:rPr>
        <w:t>. Relative protein levels</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normalized to β-actin except for phosphorylated c-Jun N-terminal kinase (JNK), which was normalized to endogenous JNK. The data are presented as the mean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3).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 xml:space="preserve">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 xml:space="preserve">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JNK: c-Jun N-terminal kinase;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p w:rsidR="00B75F42" w:rsidRDefault="00B75F42">
      <w:pPr>
        <w:spacing w:line="360" w:lineRule="auto"/>
        <w:rPr>
          <w:rFonts w:ascii="Book Antiqua" w:hAnsi="Book Antiqua" w:cs="Arial"/>
          <w:color w:val="000000" w:themeColor="text1"/>
          <w:sz w:val="24"/>
          <w:szCs w:val="24"/>
        </w:rPr>
      </w:pP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7066C2">
      <w:pPr>
        <w:spacing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6205855" cy="358648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205855" cy="3586480"/>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4 Trimethylam</w:t>
      </w:r>
      <w:r>
        <w:rPr>
          <w:rFonts w:ascii="Book Antiqua" w:hAnsi="Book Antiqua" w:cs="Arial"/>
          <w:b/>
          <w:color w:val="000000" w:themeColor="text1"/>
          <w:sz w:val="24"/>
          <w:szCs w:val="24"/>
        </w:rPr>
        <w:t xml:space="preserve">ine N-oxide reduces hepatic cholesterol overload and improves serum lipid profile in rats fed </w:t>
      </w:r>
      <w:r>
        <w:rPr>
          <w:rFonts w:ascii="Book Antiqua" w:hAnsi="Book Antiqua" w:cs="Arial"/>
          <w:b/>
          <w:color w:val="000000" w:themeColor="text1"/>
          <w:sz w:val="24"/>
          <w:szCs w:val="24"/>
        </w:rPr>
        <w:t xml:space="preserve">a </w:t>
      </w:r>
      <w:r>
        <w:rPr>
          <w:rFonts w:ascii="Book Antiqua" w:hAnsi="Book Antiqua" w:cs="Arial"/>
          <w:b/>
          <w:color w:val="000000" w:themeColor="text1"/>
          <w:sz w:val="24"/>
          <w:szCs w:val="24"/>
        </w:rPr>
        <w:t>high-fat high-cholesterol diet.</w:t>
      </w:r>
      <w:r>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A: Hepatic level</w:t>
      </w:r>
      <w:r>
        <w:rPr>
          <w:rFonts w:ascii="Book Antiqua" w:hAnsi="Book Antiqua" w:cs="Arial"/>
          <w:color w:val="000000" w:themeColor="text1"/>
          <w:sz w:val="24"/>
          <w:szCs w:val="24"/>
        </w:rPr>
        <w:t>s</w:t>
      </w:r>
      <w:r>
        <w:rPr>
          <w:rFonts w:ascii="Book Antiqua" w:hAnsi="Book Antiqua" w:cs="Arial"/>
          <w:color w:val="000000" w:themeColor="text1"/>
          <w:sz w:val="24"/>
          <w:szCs w:val="24"/>
        </w:rPr>
        <w:t xml:space="preserve"> of cholesterol</w:t>
      </w:r>
      <w:r>
        <w:rPr>
          <w:rFonts w:ascii="Book Antiqua" w:hAnsi="Book Antiqua" w:cs="Arial"/>
          <w:color w:val="000000" w:themeColor="text1"/>
          <w:sz w:val="24"/>
          <w:szCs w:val="24"/>
        </w:rPr>
        <w:t>; B: Serum levels of cholesterol; C: Serum levels of low-density lipoprotein; D: Serum levels of high-density lipoprotein; E: Serum levels of bile acids; F: Serum levels of triglycerides. The data are presented as the mean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8-10).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 xml:space="preserve">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 xml:space="preserve">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high-fat high-cholesterol diet. LDL: Low-density lipoprotein; HDL: Hi</w:t>
      </w:r>
      <w:r>
        <w:rPr>
          <w:rFonts w:ascii="Book Antiqua" w:hAnsi="Book Antiqua" w:cs="Arial"/>
          <w:color w:val="000000" w:themeColor="text1"/>
          <w:sz w:val="24"/>
          <w:szCs w:val="24"/>
        </w:rPr>
        <w:t xml:space="preserve">gh-density lipoprotein;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p w:rsidR="00B75F42" w:rsidRDefault="00B75F42">
      <w:pPr>
        <w:spacing w:line="360" w:lineRule="auto"/>
        <w:rPr>
          <w:rFonts w:ascii="Book Antiqua" w:hAnsi="Book Antiqua" w:cs="Arial"/>
          <w:color w:val="000000" w:themeColor="text1"/>
          <w:sz w:val="24"/>
          <w:szCs w:val="24"/>
        </w:rPr>
      </w:pP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7066C2">
      <w:pPr>
        <w:spacing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6200775" cy="50292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200775" cy="5029200"/>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Figure 5 Trimethylamine N-oxide modulates the expression of intestinal cholesterol transporters to inhibit cholesterol absorption in</w:t>
      </w:r>
      <w:r>
        <w:rPr>
          <w:rFonts w:ascii="Book Antiqua" w:hAnsi="Book Antiqua" w:cs="Arial"/>
          <w:b/>
          <w:color w:val="000000" w:themeColor="text1"/>
          <w:sz w:val="24"/>
          <w:szCs w:val="24"/>
        </w:rPr>
        <w:t xml:space="preserve"> rats fed </w:t>
      </w:r>
      <w:r>
        <w:rPr>
          <w:rFonts w:ascii="Book Antiqua" w:hAnsi="Book Antiqua" w:cs="Arial"/>
          <w:b/>
          <w:color w:val="000000" w:themeColor="text1"/>
          <w:sz w:val="24"/>
          <w:szCs w:val="24"/>
        </w:rPr>
        <w:t xml:space="preserve">a </w:t>
      </w:r>
      <w:r>
        <w:rPr>
          <w:rFonts w:ascii="Book Antiqua" w:hAnsi="Book Antiqua" w:cs="Arial"/>
          <w:b/>
          <w:color w:val="000000" w:themeColor="text1"/>
          <w:sz w:val="24"/>
          <w:szCs w:val="24"/>
        </w:rPr>
        <w:t xml:space="preserve">high-fat </w:t>
      </w:r>
      <w:r>
        <w:rPr>
          <w:rFonts w:ascii="Book Antiqua" w:hAnsi="Book Antiqua" w:cs="Arial"/>
          <w:b/>
          <w:color w:val="000000" w:themeColor="text1"/>
          <w:sz w:val="24"/>
          <w:szCs w:val="24"/>
        </w:rPr>
        <w:t>high-cholesterol diet.</w:t>
      </w:r>
    </w:p>
    <w:p w:rsidR="00B75F42" w:rsidRDefault="007066C2">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A-D: Expression levels of cholesterol transporters in the duodenum; E-H: Expression levels of cholesterol transporters in the jejunum; I-L: Expression levels of cholesterol transporters in the ileum. The data are presented as the mea</w:t>
      </w:r>
      <w:r>
        <w:rPr>
          <w:rFonts w:ascii="Book Antiqua" w:hAnsi="Book Antiqua" w:cs="Arial"/>
          <w:color w:val="000000" w:themeColor="text1"/>
          <w:sz w:val="24"/>
          <w:szCs w:val="24"/>
        </w:rPr>
        <w:t>n ± SE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7-8).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 xml:space="preserve">High-fat high-cholesterol; NPC1L1: </w:t>
      </w:r>
      <w:proofErr w:type="spellStart"/>
      <w:r>
        <w:rPr>
          <w:rFonts w:ascii="Book Antiqua" w:eastAsia="Book Antiqua" w:hAnsi="Book Antiqua" w:cs="Book Antiqua"/>
          <w:color w:val="000000" w:themeColor="text1"/>
          <w:sz w:val="24"/>
          <w:szCs w:val="24"/>
        </w:rPr>
        <w:t>Niemann</w:t>
      </w:r>
      <w:proofErr w:type="spellEnd"/>
      <w:r>
        <w:rPr>
          <w:rFonts w:ascii="Book Antiqua" w:eastAsia="Book Antiqua" w:hAnsi="Book Antiqua" w:cs="Book Antiqua"/>
          <w:color w:val="000000" w:themeColor="text1"/>
          <w:sz w:val="24"/>
          <w:szCs w:val="24"/>
        </w:rPr>
        <w:t xml:space="preserve">-Pick C1-Like 1; </w:t>
      </w:r>
      <w:r>
        <w:rPr>
          <w:rFonts w:ascii="Book Antiqua" w:hAnsi="Book Antiqua" w:cs="Arial"/>
          <w:color w:val="000000" w:themeColor="text1"/>
          <w:sz w:val="24"/>
          <w:szCs w:val="24"/>
        </w:rPr>
        <w:t xml:space="preserve">ABCA1: </w:t>
      </w:r>
      <w:r>
        <w:rPr>
          <w:rFonts w:ascii="Book Antiqua" w:eastAsia="Book Antiqua" w:hAnsi="Book Antiqua" w:cs="Book Antiqua"/>
          <w:color w:val="000000" w:themeColor="text1"/>
          <w:sz w:val="24"/>
          <w:szCs w:val="24"/>
        </w:rPr>
        <w:t xml:space="preserve">ATP-binding cassette transporter A1; </w:t>
      </w:r>
      <w:r>
        <w:rPr>
          <w:rFonts w:ascii="Book Antiqua" w:hAnsi="Book Antiqua" w:cs="Arial"/>
          <w:color w:val="000000" w:themeColor="text1"/>
          <w:sz w:val="24"/>
          <w:szCs w:val="24"/>
        </w:rPr>
        <w:t xml:space="preserve">ABCG: </w:t>
      </w:r>
      <w:r>
        <w:rPr>
          <w:rFonts w:ascii="Book Antiqua" w:eastAsia="Book Antiqua" w:hAnsi="Book Antiqua" w:cs="Book Antiqua"/>
          <w:color w:val="000000" w:themeColor="text1"/>
          <w:sz w:val="24"/>
          <w:szCs w:val="24"/>
        </w:rPr>
        <w:t>ATP-binding cassette subfamily G member.</w:t>
      </w:r>
    </w:p>
    <w:p w:rsidR="00B75F42" w:rsidRDefault="00B75F42">
      <w:pPr>
        <w:spacing w:line="360" w:lineRule="auto"/>
        <w:rPr>
          <w:rFonts w:ascii="Book Antiqua" w:hAnsi="Book Antiqua" w:cs="Arial"/>
          <w:color w:val="000000" w:themeColor="text1"/>
          <w:sz w:val="24"/>
          <w:szCs w:val="24"/>
        </w:rPr>
      </w:pPr>
    </w:p>
    <w:p w:rsidR="00B75F42" w:rsidRDefault="007066C2">
      <w:pPr>
        <w:widowControl/>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B75F42" w:rsidRDefault="007066C2">
      <w:pPr>
        <w:spacing w:line="360" w:lineRule="auto"/>
        <w:rPr>
          <w:rFonts w:ascii="Book Antiqua" w:hAnsi="Book Antiqua" w:cs="Arial"/>
          <w:color w:val="000000" w:themeColor="text1"/>
          <w:sz w:val="24"/>
          <w:szCs w:val="24"/>
        </w:rPr>
      </w:pPr>
      <w:r>
        <w:rPr>
          <w:rFonts w:ascii="Book Antiqua" w:hAnsi="Book Antiqua" w:cs="Arial"/>
          <w:noProof/>
          <w:color w:val="000000" w:themeColor="text1"/>
          <w:sz w:val="24"/>
          <w:szCs w:val="24"/>
        </w:rPr>
        <w:lastRenderedPageBreak/>
        <w:drawing>
          <wp:inline distT="0" distB="0" distL="0" distR="0">
            <wp:extent cx="6210300" cy="66960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210300" cy="6696075"/>
                    </a:xfrm>
                    <a:prstGeom prst="rect">
                      <a:avLst/>
                    </a:prstGeom>
                    <a:noFill/>
                    <a:ln>
                      <a:noFill/>
                    </a:ln>
                  </pic:spPr>
                </pic:pic>
              </a:graphicData>
            </a:graphic>
          </wp:inline>
        </w:drawing>
      </w:r>
    </w:p>
    <w:p w:rsidR="00B75F42" w:rsidRDefault="007066C2">
      <w:pPr>
        <w:spacing w:line="360" w:lineRule="auto"/>
        <w:rPr>
          <w:rFonts w:ascii="Book Antiqua" w:hAnsi="Book Antiqua" w:cs="Arial"/>
          <w:color w:val="000000" w:themeColor="text1"/>
          <w:sz w:val="24"/>
          <w:szCs w:val="24"/>
        </w:rPr>
      </w:pPr>
      <w:r>
        <w:rPr>
          <w:rFonts w:ascii="Book Antiqua" w:hAnsi="Book Antiqua" w:cs="Arial"/>
          <w:b/>
          <w:color w:val="000000" w:themeColor="text1"/>
          <w:sz w:val="24"/>
          <w:szCs w:val="24"/>
        </w:rPr>
        <w:t xml:space="preserve">Figure 6 </w:t>
      </w:r>
      <w:bookmarkStart w:id="95" w:name="OLE_LINK9"/>
      <w:r>
        <w:rPr>
          <w:rFonts w:ascii="Book Antiqua" w:hAnsi="Book Antiqua" w:cs="Arial"/>
          <w:b/>
          <w:color w:val="000000" w:themeColor="text1"/>
          <w:sz w:val="24"/>
          <w:szCs w:val="24"/>
        </w:rPr>
        <w:t>Diversity of gut microbiota is restored by trimethylamine N-oxide treatment in rats fe</w:t>
      </w:r>
      <w:r>
        <w:rPr>
          <w:rFonts w:ascii="Book Antiqua" w:hAnsi="Book Antiqua" w:cs="Arial"/>
          <w:b/>
          <w:color w:val="000000" w:themeColor="text1"/>
          <w:sz w:val="24"/>
          <w:szCs w:val="24"/>
        </w:rPr>
        <w:t xml:space="preserve">d </w:t>
      </w:r>
      <w:r>
        <w:rPr>
          <w:rFonts w:ascii="Book Antiqua" w:hAnsi="Book Antiqua" w:cs="Arial"/>
          <w:b/>
          <w:color w:val="000000" w:themeColor="text1"/>
          <w:sz w:val="24"/>
          <w:szCs w:val="24"/>
        </w:rPr>
        <w:t xml:space="preserve">a </w:t>
      </w:r>
      <w:r>
        <w:rPr>
          <w:rFonts w:ascii="Book Antiqua" w:hAnsi="Book Antiqua" w:cs="Arial"/>
          <w:b/>
          <w:color w:val="000000" w:themeColor="text1"/>
          <w:sz w:val="24"/>
          <w:szCs w:val="24"/>
        </w:rPr>
        <w:t>high-fat high-cholesterol diet</w:t>
      </w:r>
      <w:bookmarkEnd w:id="95"/>
      <w:r>
        <w:rPr>
          <w:rFonts w:ascii="Book Antiqua" w:hAnsi="Book Antiqua" w:cs="Arial"/>
          <w:b/>
          <w:color w:val="000000" w:themeColor="text1"/>
          <w:sz w:val="24"/>
          <w:szCs w:val="24"/>
        </w:rPr>
        <w:t>.</w:t>
      </w:r>
      <w:r>
        <w:rPr>
          <w:rFonts w:ascii="Book Antiqua" w:hAnsi="Book Antiqua" w:cs="Arial" w:hint="eastAsia"/>
          <w:color w:val="000000" w:themeColor="text1"/>
          <w:sz w:val="24"/>
          <w:szCs w:val="24"/>
        </w:rPr>
        <w:t xml:space="preserve"> </w:t>
      </w:r>
      <w:r>
        <w:rPr>
          <w:rFonts w:ascii="Book Antiqua" w:hAnsi="Book Antiqua" w:cs="Arial"/>
          <w:color w:val="000000" w:themeColor="text1"/>
          <w:sz w:val="24"/>
          <w:szCs w:val="24"/>
        </w:rPr>
        <w:t>A: The beta diversity of the gut microbiota</w:t>
      </w:r>
      <w:r>
        <w:rPr>
          <w:rFonts w:ascii="Book Antiqua" w:hAnsi="Book Antiqua" w:cs="Arial"/>
          <w:color w:val="000000" w:themeColor="text1"/>
          <w:sz w:val="24"/>
          <w:szCs w:val="24"/>
        </w:rPr>
        <w:t xml:space="preserve">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B: The rarefaction curve of the Shannon measurement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C: Ind</w:t>
      </w:r>
      <w:r>
        <w:rPr>
          <w:rFonts w:ascii="Book Antiqua" w:hAnsi="Book Antiqua" w:cs="Arial"/>
          <w:color w:val="000000" w:themeColor="text1"/>
          <w:sz w:val="24"/>
          <w:szCs w:val="24"/>
        </w:rPr>
        <w:t>ex bar of the Shannon measurement</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D: The rarefaction curve of the Simpson measurement (</w:t>
      </w:r>
      <w:r>
        <w:rPr>
          <w:rFonts w:ascii="Book Antiqua" w:hAnsi="Book Antiqua" w:cs="Arial"/>
          <w:i/>
          <w:color w:val="000000" w:themeColor="text1"/>
          <w:sz w:val="24"/>
          <w:szCs w:val="24"/>
        </w:rPr>
        <w:t xml:space="preserve">n </w:t>
      </w:r>
      <w:r>
        <w:rPr>
          <w:rFonts w:ascii="Book Antiqua" w:hAnsi="Book Antiqua" w:cs="Arial"/>
          <w:color w:val="000000" w:themeColor="text1"/>
          <w:sz w:val="24"/>
          <w:szCs w:val="24"/>
        </w:rPr>
        <w:t>= 4); E: Index bar of the Simpson measurement</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w:t>
      </w:r>
      <w:r>
        <w:rPr>
          <w:rFonts w:ascii="Book Antiqua" w:hAnsi="Book Antiqua" w:cs="Arial"/>
          <w:i/>
          <w:color w:val="000000" w:themeColor="text1"/>
          <w:sz w:val="24"/>
          <w:szCs w:val="24"/>
        </w:rPr>
        <w:t xml:space="preserve">n </w:t>
      </w:r>
      <w:r>
        <w:rPr>
          <w:rFonts w:ascii="Book Antiqua" w:hAnsi="Book Antiqua" w:cs="Arial"/>
          <w:color w:val="000000" w:themeColor="text1"/>
          <w:sz w:val="24"/>
          <w:szCs w:val="24"/>
        </w:rPr>
        <w:t xml:space="preserve">= 4); F: Linear discriminant analysis coupled with effect size measurements analysis </w:t>
      </w:r>
      <w:r>
        <w:rPr>
          <w:rFonts w:ascii="Book Antiqua" w:hAnsi="Book Antiqua" w:cs="Arial"/>
          <w:color w:val="000000" w:themeColor="text1"/>
          <w:sz w:val="24"/>
          <w:szCs w:val="24"/>
        </w:rPr>
        <w:t>(</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G: Prediction of the functional genes in the sampled bacterial community</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using phylogenetic investigation of communities by reconstruction of unobserved states (</w:t>
      </w:r>
      <w:r>
        <w:rPr>
          <w:rFonts w:ascii="Book Antiqua" w:hAnsi="Book Antiqua" w:cs="Arial"/>
          <w:i/>
          <w:color w:val="000000" w:themeColor="text1"/>
          <w:sz w:val="24"/>
          <w:szCs w:val="24"/>
        </w:rPr>
        <w:t>n</w:t>
      </w:r>
      <w:r>
        <w:rPr>
          <w:rFonts w:ascii="Book Antiqua" w:hAnsi="Book Antiqua" w:cs="Arial"/>
          <w:color w:val="000000" w:themeColor="text1"/>
          <w:sz w:val="24"/>
          <w:szCs w:val="24"/>
        </w:rPr>
        <w:t xml:space="preserve"> = 4). </w:t>
      </w:r>
      <w:proofErr w:type="spellStart"/>
      <w:r>
        <w:rPr>
          <w:rFonts w:ascii="Book Antiqua" w:hAnsi="Book Antiqua" w:cs="Arial"/>
          <w:color w:val="000000" w:themeColor="text1"/>
          <w:sz w:val="24"/>
          <w:szCs w:val="24"/>
          <w:vertAlign w:val="superscript"/>
        </w:rPr>
        <w:t>a</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 xml:space="preserve">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t>b</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w:t>
      </w:r>
      <w:r>
        <w:rPr>
          <w:rFonts w:ascii="Book Antiqua" w:hAnsi="Book Antiqua" w:cs="Arial"/>
          <w:color w:val="000000" w:themeColor="text1"/>
          <w:sz w:val="24"/>
          <w:szCs w:val="24"/>
        </w:rPr>
        <w:t xml:space="preserve">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chow diet; </w:t>
      </w:r>
      <w:proofErr w:type="spellStart"/>
      <w:r>
        <w:rPr>
          <w:rFonts w:ascii="Book Antiqua" w:hAnsi="Book Antiqua" w:cs="Arial"/>
          <w:color w:val="000000" w:themeColor="text1"/>
          <w:sz w:val="24"/>
          <w:szCs w:val="24"/>
          <w:vertAlign w:val="superscript"/>
        </w:rPr>
        <w:lastRenderedPageBreak/>
        <w:t>c</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0.05,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w:t>
      </w:r>
      <w:proofErr w:type="spellStart"/>
      <w:r>
        <w:rPr>
          <w:rFonts w:ascii="Book Antiqua" w:hAnsi="Book Antiqua" w:cs="Arial"/>
          <w:color w:val="000000" w:themeColor="text1"/>
          <w:sz w:val="24"/>
          <w:szCs w:val="24"/>
          <w:vertAlign w:val="superscript"/>
        </w:rPr>
        <w:t>d</w:t>
      </w:r>
      <w:r>
        <w:rPr>
          <w:rFonts w:ascii="Book Antiqua" w:hAnsi="Book Antiqua" w:cs="Arial"/>
          <w:i/>
          <w:color w:val="000000" w:themeColor="text1"/>
          <w:sz w:val="24"/>
          <w:szCs w:val="24"/>
        </w:rPr>
        <w:t>P</w:t>
      </w:r>
      <w:proofErr w:type="spellEnd"/>
      <w:r>
        <w:rPr>
          <w:rFonts w:ascii="Book Antiqua" w:hAnsi="Book Antiqua" w:cs="Arial"/>
          <w:color w:val="000000" w:themeColor="text1"/>
          <w:sz w:val="24"/>
          <w:szCs w:val="24"/>
        </w:rPr>
        <w:t xml:space="preserve"> &lt; 0.01, </w:t>
      </w:r>
      <w:r>
        <w:rPr>
          <w:rFonts w:ascii="Book Antiqua" w:hAnsi="Book Antiqua" w:cs="Arial"/>
          <w:i/>
          <w:color w:val="000000" w:themeColor="text1"/>
          <w:sz w:val="24"/>
          <w:szCs w:val="24"/>
        </w:rPr>
        <w:t>vs</w:t>
      </w:r>
      <w:r>
        <w:rPr>
          <w:rFonts w:ascii="Book Antiqua" w:hAnsi="Book Antiqua" w:cs="Arial"/>
          <w:color w:val="000000" w:themeColor="text1"/>
          <w:sz w:val="24"/>
          <w:szCs w:val="24"/>
        </w:rPr>
        <w:t xml:space="preserve"> rats fed </w:t>
      </w:r>
      <w:r>
        <w:rPr>
          <w:rFonts w:ascii="Book Antiqua" w:hAnsi="Book Antiqua" w:cs="Arial"/>
          <w:color w:val="000000" w:themeColor="text1"/>
          <w:sz w:val="24"/>
          <w:szCs w:val="24"/>
        </w:rPr>
        <w:t xml:space="preserve">a </w:t>
      </w:r>
      <w:r>
        <w:rPr>
          <w:rFonts w:ascii="Book Antiqua" w:hAnsi="Book Antiqua" w:cs="Arial"/>
          <w:color w:val="000000" w:themeColor="text1"/>
          <w:sz w:val="24"/>
          <w:szCs w:val="24"/>
        </w:rPr>
        <w:t xml:space="preserve">high-fat high-cholesterol diet. TMAO: </w:t>
      </w:r>
      <w:r>
        <w:rPr>
          <w:rFonts w:ascii="Book Antiqua" w:eastAsia="Book Antiqua" w:hAnsi="Book Antiqua" w:cs="Book Antiqua"/>
          <w:color w:val="000000" w:themeColor="text1"/>
          <w:sz w:val="24"/>
          <w:szCs w:val="24"/>
        </w:rPr>
        <w:t xml:space="preserve">Trimethylamine N-oxide; HFHC: </w:t>
      </w:r>
      <w:r>
        <w:rPr>
          <w:rFonts w:ascii="Book Antiqua" w:hAnsi="Book Antiqua" w:cs="Arial"/>
          <w:color w:val="000000" w:themeColor="text1"/>
          <w:sz w:val="24"/>
          <w:szCs w:val="24"/>
        </w:rPr>
        <w:t>High-fat high-cholesterol.</w:t>
      </w:r>
    </w:p>
    <w:sectPr w:rsidR="00B75F42">
      <w:pgSz w:w="11920" w:h="16840"/>
      <w:pgMar w:top="1360" w:right="1120" w:bottom="1160" w:left="1020" w:header="0"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C2" w:rsidRDefault="007066C2">
      <w:r>
        <w:separator/>
      </w:r>
    </w:p>
  </w:endnote>
  <w:endnote w:type="continuationSeparator" w:id="0">
    <w:p w:rsidR="007066C2" w:rsidRDefault="0070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charset w:val="86"/>
    <w:family w:val="auto"/>
    <w:pitch w:val="variable"/>
    <w:sig w:usb0="00000287" w:usb1="38CF7CFA" w:usb2="00000016" w:usb3="00000000" w:csb0="0004000F" w:csb1="00000000"/>
  </w:font>
  <w:font w:name="Times New Roman">
    <w:altName w:val="Times New Roman"/>
    <w:panose1 w:val="02020603050405020304"/>
    <w:charset w:val="00"/>
    <w:family w:val="roman"/>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微软雅黑">
    <w:altName w:val="?￠èí??oú"/>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42" w:rsidRDefault="00B75F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42" w:rsidRDefault="00B75F42">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42" w:rsidRDefault="00B75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C2" w:rsidRDefault="007066C2">
      <w:r>
        <w:separator/>
      </w:r>
    </w:p>
  </w:footnote>
  <w:footnote w:type="continuationSeparator" w:id="0">
    <w:p w:rsidR="007066C2" w:rsidRDefault="00706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42" w:rsidRDefault="00B75F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42" w:rsidRDefault="00B75F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42" w:rsidRDefault="00B75F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42"/>
    <w:rsid w:val="000242B6"/>
    <w:rsid w:val="0044305D"/>
    <w:rsid w:val="007066C2"/>
    <w:rsid w:val="007B36E6"/>
    <w:rsid w:val="00A34D84"/>
    <w:rsid w:val="00B75F42"/>
    <w:rsid w:val="00E332B4"/>
    <w:rsid w:val="1CF837C0"/>
    <w:rsid w:val="2CC735E8"/>
    <w:rsid w:val="512D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1C0134-E3C9-4771-A86E-6C6848E4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4305D"/>
    <w:rPr>
      <w:sz w:val="18"/>
      <w:szCs w:val="18"/>
    </w:rPr>
  </w:style>
  <w:style w:type="character" w:customStyle="1" w:styleId="Char">
    <w:name w:val="批注框文本 Char"/>
    <w:basedOn w:val="a0"/>
    <w:link w:val="a3"/>
    <w:rsid w:val="004430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odiniki85@gmail.com" TargetMode="Externa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6831</Words>
  <Characters>38940</Characters>
  <Application>Microsoft Office Word</Application>
  <DocSecurity>0</DocSecurity>
  <Lines>324</Lines>
  <Paragraphs>91</Paragraphs>
  <ScaleCrop>false</ScaleCrop>
  <Company/>
  <LinksUpToDate>false</LinksUpToDate>
  <CharactersWithSpaces>45680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FanJG</dc:creator>
  <cp:lastModifiedBy>Wang Tianqi</cp:lastModifiedBy>
  <cp:revision>5</cp:revision>
  <dcterms:created xsi:type="dcterms:W3CDTF">2019-05-13T00:21:00Z</dcterms:created>
  <dcterms:modified xsi:type="dcterms:W3CDTF">2019-05-13T00:41:00Z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