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F42" w:rsidRDefault="007066C2">
      <w:pPr>
        <w:snapToGrid w:val="0"/>
        <w:spacing w:line="360" w:lineRule="auto"/>
        <w:rPr>
          <w:rFonts w:ascii="Book Antiqua" w:eastAsia="Book Antiqua" w:hAnsi="Book Antiqua" w:cs="Book Antiqua"/>
          <w:b/>
          <w:color w:val="000000" w:themeColor="text1"/>
          <w:sz w:val="24"/>
          <w:szCs w:val="24"/>
        </w:rPr>
      </w:pPr>
      <w:r>
        <w:rPr>
          <w:rFonts w:ascii="Book Antiqua" w:eastAsia="Book Antiqua" w:hAnsi="Book Antiqua" w:cs="Book Antiqua"/>
          <w:b/>
          <w:bCs/>
          <w:color w:val="000000" w:themeColor="text1"/>
          <w:spacing w:val="-1"/>
          <w:sz w:val="24"/>
          <w:szCs w:val="24"/>
        </w:rPr>
        <w:t>N</w:t>
      </w:r>
      <w:r>
        <w:rPr>
          <w:rFonts w:ascii="Book Antiqua" w:eastAsia="Book Antiqua" w:hAnsi="Book Antiqua" w:cs="Book Antiqua"/>
          <w:b/>
          <w:bCs/>
          <w:color w:val="000000" w:themeColor="text1"/>
          <w:sz w:val="24"/>
          <w:szCs w:val="24"/>
        </w:rPr>
        <w:t xml:space="preserve">ame </w:t>
      </w:r>
      <w:r>
        <w:rPr>
          <w:rFonts w:ascii="Book Antiqua" w:eastAsia="Book Antiqua" w:hAnsi="Book Antiqua" w:cs="Book Antiqua"/>
          <w:b/>
          <w:bCs/>
          <w:color w:val="000000" w:themeColor="text1"/>
          <w:spacing w:val="1"/>
          <w:sz w:val="24"/>
          <w:szCs w:val="24"/>
        </w:rPr>
        <w:t>o</w:t>
      </w:r>
      <w:r>
        <w:rPr>
          <w:rFonts w:ascii="Book Antiqua" w:eastAsia="Book Antiqua" w:hAnsi="Book Antiqua" w:cs="Book Antiqua"/>
          <w:b/>
          <w:bCs/>
          <w:color w:val="000000" w:themeColor="text1"/>
          <w:sz w:val="24"/>
          <w:szCs w:val="24"/>
        </w:rPr>
        <w:t>f</w:t>
      </w:r>
      <w:r>
        <w:rPr>
          <w:rFonts w:ascii="Book Antiqua" w:eastAsia="Book Antiqua" w:hAnsi="Book Antiqua" w:cs="Book Antiqua"/>
          <w:b/>
          <w:bCs/>
          <w:color w:val="000000" w:themeColor="text1"/>
          <w:spacing w:val="1"/>
          <w:sz w:val="24"/>
          <w:szCs w:val="24"/>
        </w:rPr>
        <w:t xml:space="preserve"> </w:t>
      </w:r>
      <w:r>
        <w:rPr>
          <w:rFonts w:ascii="Book Antiqua" w:eastAsia="Book Antiqua" w:hAnsi="Book Antiqua" w:cs="Book Antiqua"/>
          <w:b/>
          <w:bCs/>
          <w:color w:val="000000" w:themeColor="text1"/>
          <w:sz w:val="24"/>
          <w:szCs w:val="24"/>
        </w:rPr>
        <w:t>J</w:t>
      </w:r>
      <w:r>
        <w:rPr>
          <w:rFonts w:ascii="Book Antiqua" w:eastAsia="Book Antiqua" w:hAnsi="Book Antiqua" w:cs="Book Antiqua"/>
          <w:b/>
          <w:bCs/>
          <w:color w:val="000000" w:themeColor="text1"/>
          <w:spacing w:val="1"/>
          <w:sz w:val="24"/>
          <w:szCs w:val="24"/>
        </w:rPr>
        <w:t>o</w:t>
      </w:r>
      <w:r>
        <w:rPr>
          <w:rFonts w:ascii="Book Antiqua" w:eastAsia="Book Antiqua" w:hAnsi="Book Antiqua" w:cs="Book Antiqua"/>
          <w:b/>
          <w:bCs/>
          <w:color w:val="000000" w:themeColor="text1"/>
          <w:sz w:val="24"/>
          <w:szCs w:val="24"/>
        </w:rPr>
        <w:t>urna</w:t>
      </w:r>
      <w:r>
        <w:rPr>
          <w:rFonts w:ascii="Book Antiqua" w:eastAsia="Book Antiqua" w:hAnsi="Book Antiqua" w:cs="Book Antiqua"/>
          <w:b/>
          <w:bCs/>
          <w:color w:val="000000" w:themeColor="text1"/>
          <w:spacing w:val="-1"/>
          <w:sz w:val="24"/>
          <w:szCs w:val="24"/>
        </w:rPr>
        <w:t>l</w:t>
      </w:r>
      <w:r>
        <w:rPr>
          <w:rFonts w:ascii="Book Antiqua" w:eastAsia="Book Antiqua" w:hAnsi="Book Antiqua" w:cs="Book Antiqua"/>
          <w:b/>
          <w:bCs/>
          <w:color w:val="000000" w:themeColor="text1"/>
          <w:sz w:val="24"/>
          <w:szCs w:val="24"/>
        </w:rPr>
        <w:t>:</w:t>
      </w:r>
      <w:r>
        <w:rPr>
          <w:rFonts w:ascii="Book Antiqua" w:eastAsia="Book Antiqua" w:hAnsi="Book Antiqua" w:cs="Book Antiqua"/>
          <w:b/>
          <w:bCs/>
          <w:color w:val="000000" w:themeColor="text1"/>
          <w:spacing w:val="-6"/>
          <w:sz w:val="24"/>
          <w:szCs w:val="24"/>
        </w:rPr>
        <w:t xml:space="preserve"> </w:t>
      </w:r>
      <w:r>
        <w:rPr>
          <w:rFonts w:ascii="Book Antiqua" w:eastAsia="Book Antiqua" w:hAnsi="Book Antiqua" w:cs="Book Antiqua"/>
          <w:b/>
          <w:i/>
          <w:color w:val="000000" w:themeColor="text1"/>
          <w:spacing w:val="-1"/>
          <w:sz w:val="24"/>
          <w:szCs w:val="24"/>
        </w:rPr>
        <w:t>Wo</w:t>
      </w:r>
      <w:r>
        <w:rPr>
          <w:rFonts w:ascii="Book Antiqua" w:eastAsia="Book Antiqua" w:hAnsi="Book Antiqua" w:cs="Book Antiqua"/>
          <w:b/>
          <w:i/>
          <w:color w:val="000000" w:themeColor="text1"/>
          <w:sz w:val="24"/>
          <w:szCs w:val="24"/>
        </w:rPr>
        <w:t>rld</w:t>
      </w:r>
      <w:r>
        <w:rPr>
          <w:rFonts w:ascii="Book Antiqua" w:eastAsia="Book Antiqua" w:hAnsi="Book Antiqua" w:cs="Book Antiqua"/>
          <w:b/>
          <w:i/>
          <w:color w:val="000000" w:themeColor="text1"/>
          <w:spacing w:val="-6"/>
          <w:sz w:val="24"/>
          <w:szCs w:val="24"/>
        </w:rPr>
        <w:t xml:space="preserve"> </w:t>
      </w:r>
      <w:r>
        <w:rPr>
          <w:rFonts w:ascii="Book Antiqua" w:eastAsia="Book Antiqua" w:hAnsi="Book Antiqua" w:cs="Book Antiqua"/>
          <w:b/>
          <w:i/>
          <w:color w:val="000000" w:themeColor="text1"/>
          <w:sz w:val="24"/>
          <w:szCs w:val="24"/>
        </w:rPr>
        <w:t>J</w:t>
      </w:r>
      <w:r>
        <w:rPr>
          <w:rFonts w:ascii="Book Antiqua" w:eastAsia="Book Antiqua" w:hAnsi="Book Antiqua" w:cs="Book Antiqua"/>
          <w:b/>
          <w:i/>
          <w:color w:val="000000" w:themeColor="text1"/>
          <w:spacing w:val="-1"/>
          <w:sz w:val="24"/>
          <w:szCs w:val="24"/>
        </w:rPr>
        <w:t>o</w:t>
      </w:r>
      <w:r>
        <w:rPr>
          <w:rFonts w:ascii="Book Antiqua" w:eastAsia="Book Antiqua" w:hAnsi="Book Antiqua" w:cs="Book Antiqua"/>
          <w:b/>
          <w:i/>
          <w:color w:val="000000" w:themeColor="text1"/>
          <w:spacing w:val="1"/>
          <w:sz w:val="24"/>
          <w:szCs w:val="24"/>
        </w:rPr>
        <w:t>u</w:t>
      </w:r>
      <w:r>
        <w:rPr>
          <w:rFonts w:ascii="Book Antiqua" w:eastAsia="Book Antiqua" w:hAnsi="Book Antiqua" w:cs="Book Antiqua"/>
          <w:b/>
          <w:i/>
          <w:color w:val="000000" w:themeColor="text1"/>
          <w:sz w:val="24"/>
          <w:szCs w:val="24"/>
        </w:rPr>
        <w:t>r</w:t>
      </w:r>
      <w:r>
        <w:rPr>
          <w:rFonts w:ascii="Book Antiqua" w:eastAsia="Book Antiqua" w:hAnsi="Book Antiqua" w:cs="Book Antiqua"/>
          <w:b/>
          <w:i/>
          <w:color w:val="000000" w:themeColor="text1"/>
          <w:spacing w:val="1"/>
          <w:sz w:val="24"/>
          <w:szCs w:val="24"/>
        </w:rPr>
        <w:t>n</w:t>
      </w:r>
      <w:r>
        <w:rPr>
          <w:rFonts w:ascii="Book Antiqua" w:eastAsia="Book Antiqua" w:hAnsi="Book Antiqua" w:cs="Book Antiqua"/>
          <w:b/>
          <w:i/>
          <w:color w:val="000000" w:themeColor="text1"/>
          <w:spacing w:val="-1"/>
          <w:sz w:val="24"/>
          <w:szCs w:val="24"/>
        </w:rPr>
        <w:t>a</w:t>
      </w:r>
      <w:r>
        <w:rPr>
          <w:rFonts w:ascii="Book Antiqua" w:eastAsia="Book Antiqua" w:hAnsi="Book Antiqua" w:cs="Book Antiqua"/>
          <w:b/>
          <w:i/>
          <w:color w:val="000000" w:themeColor="text1"/>
          <w:sz w:val="24"/>
          <w:szCs w:val="24"/>
        </w:rPr>
        <w:t>l</w:t>
      </w:r>
      <w:r>
        <w:rPr>
          <w:rFonts w:ascii="Book Antiqua" w:eastAsia="Book Antiqua" w:hAnsi="Book Antiqua" w:cs="Book Antiqua"/>
          <w:b/>
          <w:i/>
          <w:color w:val="000000" w:themeColor="text1"/>
          <w:spacing w:val="-4"/>
          <w:sz w:val="24"/>
          <w:szCs w:val="24"/>
        </w:rPr>
        <w:t xml:space="preserve"> </w:t>
      </w:r>
      <w:r>
        <w:rPr>
          <w:rFonts w:ascii="Book Antiqua" w:eastAsia="Book Antiqua" w:hAnsi="Book Antiqua" w:cs="Book Antiqua"/>
          <w:b/>
          <w:i/>
          <w:color w:val="000000" w:themeColor="text1"/>
          <w:sz w:val="24"/>
          <w:szCs w:val="24"/>
        </w:rPr>
        <w:t>of</w:t>
      </w:r>
      <w:r>
        <w:rPr>
          <w:rFonts w:ascii="Book Antiqua" w:eastAsia="Book Antiqua" w:hAnsi="Book Antiqua" w:cs="Book Antiqua"/>
          <w:b/>
          <w:i/>
          <w:color w:val="000000" w:themeColor="text1"/>
          <w:spacing w:val="-2"/>
          <w:sz w:val="24"/>
          <w:szCs w:val="24"/>
        </w:rPr>
        <w:t xml:space="preserve"> </w:t>
      </w:r>
      <w:r>
        <w:rPr>
          <w:rFonts w:ascii="Book Antiqua" w:eastAsia="Book Antiqua" w:hAnsi="Book Antiqua" w:cs="Book Antiqua"/>
          <w:b/>
          <w:i/>
          <w:color w:val="000000" w:themeColor="text1"/>
          <w:sz w:val="24"/>
          <w:szCs w:val="24"/>
        </w:rPr>
        <w:t>G</w:t>
      </w:r>
      <w:r>
        <w:rPr>
          <w:rFonts w:ascii="Book Antiqua" w:eastAsia="Book Antiqua" w:hAnsi="Book Antiqua" w:cs="Book Antiqua"/>
          <w:b/>
          <w:i/>
          <w:color w:val="000000" w:themeColor="text1"/>
          <w:spacing w:val="-1"/>
          <w:sz w:val="24"/>
          <w:szCs w:val="24"/>
        </w:rPr>
        <w:t>a</w:t>
      </w:r>
      <w:r>
        <w:rPr>
          <w:rFonts w:ascii="Book Antiqua" w:eastAsia="Book Antiqua" w:hAnsi="Book Antiqua" w:cs="Book Antiqua"/>
          <w:b/>
          <w:i/>
          <w:color w:val="000000" w:themeColor="text1"/>
          <w:sz w:val="24"/>
          <w:szCs w:val="24"/>
        </w:rPr>
        <w:t>str</w:t>
      </w:r>
      <w:r>
        <w:rPr>
          <w:rFonts w:ascii="Book Antiqua" w:eastAsia="Book Antiqua" w:hAnsi="Book Antiqua" w:cs="Book Antiqua"/>
          <w:b/>
          <w:i/>
          <w:color w:val="000000" w:themeColor="text1"/>
          <w:spacing w:val="-1"/>
          <w:sz w:val="24"/>
          <w:szCs w:val="24"/>
        </w:rPr>
        <w:t>o</w:t>
      </w:r>
      <w:r>
        <w:rPr>
          <w:rFonts w:ascii="Book Antiqua" w:eastAsia="Book Antiqua" w:hAnsi="Book Antiqua" w:cs="Book Antiqua"/>
          <w:b/>
          <w:i/>
          <w:color w:val="000000" w:themeColor="text1"/>
          <w:sz w:val="24"/>
          <w:szCs w:val="24"/>
        </w:rPr>
        <w:t>e</w:t>
      </w:r>
      <w:r>
        <w:rPr>
          <w:rFonts w:ascii="Book Antiqua" w:eastAsia="Book Antiqua" w:hAnsi="Book Antiqua" w:cs="Book Antiqua"/>
          <w:b/>
          <w:i/>
          <w:color w:val="000000" w:themeColor="text1"/>
          <w:spacing w:val="1"/>
          <w:sz w:val="24"/>
          <w:szCs w:val="24"/>
        </w:rPr>
        <w:t>n</w:t>
      </w:r>
      <w:r>
        <w:rPr>
          <w:rFonts w:ascii="Book Antiqua" w:eastAsia="Book Antiqua" w:hAnsi="Book Antiqua" w:cs="Book Antiqua"/>
          <w:b/>
          <w:i/>
          <w:color w:val="000000" w:themeColor="text1"/>
          <w:sz w:val="24"/>
          <w:szCs w:val="24"/>
        </w:rPr>
        <w:t>ter</w:t>
      </w:r>
      <w:r>
        <w:rPr>
          <w:rFonts w:ascii="Book Antiqua" w:eastAsia="Book Antiqua" w:hAnsi="Book Antiqua" w:cs="Book Antiqua"/>
          <w:b/>
          <w:i/>
          <w:color w:val="000000" w:themeColor="text1"/>
          <w:spacing w:val="1"/>
          <w:sz w:val="24"/>
          <w:szCs w:val="24"/>
        </w:rPr>
        <w:t>o</w:t>
      </w:r>
      <w:r>
        <w:rPr>
          <w:rFonts w:ascii="Book Antiqua" w:eastAsia="Book Antiqua" w:hAnsi="Book Antiqua" w:cs="Book Antiqua"/>
          <w:b/>
          <w:i/>
          <w:color w:val="000000" w:themeColor="text1"/>
          <w:sz w:val="24"/>
          <w:szCs w:val="24"/>
        </w:rPr>
        <w:t>logy</w:t>
      </w:r>
    </w:p>
    <w:p w:rsidR="00B75F42" w:rsidRDefault="007066C2">
      <w:pPr>
        <w:adjustRightInd w:val="0"/>
        <w:snapToGrid w:val="0"/>
        <w:spacing w:line="360" w:lineRule="auto"/>
        <w:rPr>
          <w:rFonts w:ascii="Book Antiqua" w:hAnsi="Book Antiqua" w:cs="Arial"/>
          <w:b/>
          <w:color w:val="000000" w:themeColor="text1"/>
          <w:sz w:val="24"/>
          <w:szCs w:val="24"/>
          <w:lang w:val="en"/>
        </w:rPr>
      </w:pPr>
      <w:bookmarkStart w:id="0" w:name="_Hlk5632321"/>
      <w:r>
        <w:rPr>
          <w:rFonts w:ascii="Book Antiqua" w:eastAsia="Times New Roman" w:hAnsi="Book Antiqua"/>
          <w:b/>
          <w:bCs/>
          <w:color w:val="000000" w:themeColor="text1"/>
          <w:sz w:val="24"/>
          <w:szCs w:val="24"/>
        </w:rPr>
        <w:t>Manuscript NO</w:t>
      </w:r>
      <w:r>
        <w:rPr>
          <w:rFonts w:ascii="Book Antiqua" w:hAnsi="Book Antiqua" w:cs="Arial"/>
          <w:b/>
          <w:color w:val="000000" w:themeColor="text1"/>
          <w:sz w:val="24"/>
          <w:szCs w:val="24"/>
          <w:lang w:val="en"/>
        </w:rPr>
        <w:t xml:space="preserve">: </w:t>
      </w:r>
      <w:bookmarkEnd w:id="0"/>
      <w:r>
        <w:rPr>
          <w:rFonts w:ascii="Book Antiqua" w:hAnsi="Book Antiqua" w:cs="Arial"/>
          <w:b/>
          <w:color w:val="000000" w:themeColor="text1"/>
          <w:sz w:val="24"/>
          <w:szCs w:val="24"/>
          <w:lang w:val="en"/>
        </w:rPr>
        <w:t>47797</w:t>
      </w:r>
    </w:p>
    <w:p w:rsidR="00B75F42" w:rsidRDefault="007066C2">
      <w:pPr>
        <w:snapToGrid w:val="0"/>
        <w:spacing w:line="360" w:lineRule="auto"/>
        <w:rPr>
          <w:rFonts w:ascii="Book Antiqua" w:eastAsia="Book Antiqua" w:hAnsi="Book Antiqua" w:cs="Book Antiqua"/>
          <w:b/>
          <w:color w:val="000000" w:themeColor="text1"/>
          <w:sz w:val="24"/>
          <w:szCs w:val="24"/>
        </w:rPr>
      </w:pPr>
      <w:r>
        <w:rPr>
          <w:rFonts w:ascii="Book Antiqua" w:eastAsia="Book Antiqua" w:hAnsi="Book Antiqua" w:cs="Book Antiqua"/>
          <w:b/>
          <w:bCs/>
          <w:color w:val="000000" w:themeColor="text1"/>
          <w:sz w:val="24"/>
          <w:szCs w:val="24"/>
        </w:rPr>
        <w:t>Manu</w:t>
      </w:r>
      <w:r>
        <w:rPr>
          <w:rFonts w:ascii="Book Antiqua" w:eastAsia="Book Antiqua" w:hAnsi="Book Antiqua" w:cs="Book Antiqua"/>
          <w:b/>
          <w:bCs/>
          <w:color w:val="000000" w:themeColor="text1"/>
          <w:spacing w:val="-1"/>
          <w:sz w:val="24"/>
          <w:szCs w:val="24"/>
        </w:rPr>
        <w:t>sc</w:t>
      </w:r>
      <w:r>
        <w:rPr>
          <w:rFonts w:ascii="Book Antiqua" w:eastAsia="Book Antiqua" w:hAnsi="Book Antiqua" w:cs="Book Antiqua"/>
          <w:b/>
          <w:bCs/>
          <w:color w:val="000000" w:themeColor="text1"/>
          <w:sz w:val="24"/>
          <w:szCs w:val="24"/>
        </w:rPr>
        <w:t>ri</w:t>
      </w:r>
      <w:r>
        <w:rPr>
          <w:rFonts w:ascii="Book Antiqua" w:eastAsia="Book Antiqua" w:hAnsi="Book Antiqua" w:cs="Book Antiqua"/>
          <w:b/>
          <w:bCs/>
          <w:color w:val="000000" w:themeColor="text1"/>
          <w:spacing w:val="1"/>
          <w:sz w:val="24"/>
          <w:szCs w:val="24"/>
        </w:rPr>
        <w:t>p</w:t>
      </w:r>
      <w:r>
        <w:rPr>
          <w:rFonts w:ascii="Book Antiqua" w:eastAsia="Book Antiqua" w:hAnsi="Book Antiqua" w:cs="Book Antiqua"/>
          <w:b/>
          <w:bCs/>
          <w:color w:val="000000" w:themeColor="text1"/>
          <w:sz w:val="24"/>
          <w:szCs w:val="24"/>
        </w:rPr>
        <w:t>t</w:t>
      </w:r>
      <w:r>
        <w:rPr>
          <w:rFonts w:ascii="Book Antiqua" w:eastAsia="Book Antiqua" w:hAnsi="Book Antiqua" w:cs="Book Antiqua"/>
          <w:b/>
          <w:bCs/>
          <w:color w:val="000000" w:themeColor="text1"/>
          <w:spacing w:val="-9"/>
          <w:sz w:val="24"/>
          <w:szCs w:val="24"/>
        </w:rPr>
        <w:t xml:space="preserve"> </w:t>
      </w:r>
      <w:r>
        <w:rPr>
          <w:rFonts w:ascii="Book Antiqua" w:eastAsia="Book Antiqua" w:hAnsi="Book Antiqua" w:cs="Book Antiqua"/>
          <w:b/>
          <w:bCs/>
          <w:color w:val="000000" w:themeColor="text1"/>
          <w:sz w:val="24"/>
          <w:szCs w:val="24"/>
        </w:rPr>
        <w:t>T</w:t>
      </w:r>
      <w:r>
        <w:rPr>
          <w:rFonts w:ascii="Book Antiqua" w:eastAsia="Book Antiqua" w:hAnsi="Book Antiqua" w:cs="Book Antiqua"/>
          <w:b/>
          <w:bCs/>
          <w:color w:val="000000" w:themeColor="text1"/>
          <w:spacing w:val="1"/>
          <w:sz w:val="24"/>
          <w:szCs w:val="24"/>
        </w:rPr>
        <w:t>y</w:t>
      </w:r>
      <w:r>
        <w:rPr>
          <w:rFonts w:ascii="Book Antiqua" w:eastAsia="Book Antiqua" w:hAnsi="Book Antiqua" w:cs="Book Antiqua"/>
          <w:b/>
          <w:bCs/>
          <w:color w:val="000000" w:themeColor="text1"/>
          <w:sz w:val="24"/>
          <w:szCs w:val="24"/>
        </w:rPr>
        <w:t>pe:</w:t>
      </w:r>
      <w:r>
        <w:rPr>
          <w:rFonts w:ascii="Book Antiqua" w:eastAsia="Book Antiqua" w:hAnsi="Book Antiqua" w:cs="Book Antiqua"/>
          <w:b/>
          <w:bCs/>
          <w:color w:val="000000" w:themeColor="text1"/>
          <w:spacing w:val="-4"/>
          <w:sz w:val="24"/>
          <w:szCs w:val="24"/>
        </w:rPr>
        <w:t xml:space="preserve"> ORIGINAL ARTICLE</w:t>
      </w:r>
    </w:p>
    <w:p w:rsidR="00B75F42" w:rsidRDefault="00B75F42">
      <w:pPr>
        <w:spacing w:line="360" w:lineRule="auto"/>
        <w:rPr>
          <w:rFonts w:ascii="Book Antiqua" w:hAnsi="Book Antiqua"/>
          <w:color w:val="000000" w:themeColor="text1"/>
          <w:sz w:val="24"/>
          <w:szCs w:val="24"/>
        </w:rPr>
      </w:pPr>
    </w:p>
    <w:p w:rsidR="00B75F42" w:rsidRDefault="007066C2">
      <w:pPr>
        <w:spacing w:line="360" w:lineRule="auto"/>
        <w:rPr>
          <w:rFonts w:ascii="Book Antiqua" w:hAnsi="Book Antiqua"/>
          <w:b/>
          <w:i/>
          <w:color w:val="000000" w:themeColor="text1"/>
          <w:sz w:val="24"/>
          <w:szCs w:val="24"/>
        </w:rPr>
      </w:pPr>
      <w:r>
        <w:rPr>
          <w:rFonts w:ascii="Book Antiqua" w:eastAsia="Book Antiqua" w:hAnsi="Book Antiqua" w:cs="Book Antiqua"/>
          <w:b/>
          <w:i/>
          <w:color w:val="000000" w:themeColor="text1"/>
          <w:sz w:val="24"/>
          <w:szCs w:val="24"/>
        </w:rPr>
        <w:t>Ba</w:t>
      </w:r>
      <w:r>
        <w:rPr>
          <w:rFonts w:ascii="Book Antiqua" w:eastAsia="Book Antiqua" w:hAnsi="Book Antiqua" w:cs="Book Antiqua"/>
          <w:b/>
          <w:i/>
          <w:color w:val="000000" w:themeColor="text1"/>
          <w:spacing w:val="-1"/>
          <w:sz w:val="24"/>
          <w:szCs w:val="24"/>
        </w:rPr>
        <w:t>s</w:t>
      </w:r>
      <w:r>
        <w:rPr>
          <w:rFonts w:ascii="Book Antiqua" w:eastAsia="Book Antiqua" w:hAnsi="Book Antiqua" w:cs="Book Antiqua"/>
          <w:b/>
          <w:i/>
          <w:color w:val="000000" w:themeColor="text1"/>
          <w:sz w:val="24"/>
          <w:szCs w:val="24"/>
        </w:rPr>
        <w:t>ic</w:t>
      </w:r>
      <w:r>
        <w:rPr>
          <w:rFonts w:ascii="Book Antiqua" w:eastAsia="Book Antiqua" w:hAnsi="Book Antiqua" w:cs="Book Antiqua"/>
          <w:b/>
          <w:i/>
          <w:color w:val="000000" w:themeColor="text1"/>
          <w:spacing w:val="-6"/>
          <w:sz w:val="24"/>
          <w:szCs w:val="24"/>
        </w:rPr>
        <w:t xml:space="preserve"> </w:t>
      </w:r>
      <w:r>
        <w:rPr>
          <w:rFonts w:ascii="Book Antiqua" w:eastAsia="Book Antiqua" w:hAnsi="Book Antiqua" w:cs="Book Antiqua"/>
          <w:b/>
          <w:i/>
          <w:color w:val="000000" w:themeColor="text1"/>
          <w:spacing w:val="-1"/>
          <w:sz w:val="24"/>
          <w:szCs w:val="24"/>
        </w:rPr>
        <w:t>S</w:t>
      </w:r>
      <w:r>
        <w:rPr>
          <w:rFonts w:ascii="Book Antiqua" w:eastAsia="Book Antiqua" w:hAnsi="Book Antiqua" w:cs="Book Antiqua"/>
          <w:b/>
          <w:i/>
          <w:color w:val="000000" w:themeColor="text1"/>
          <w:sz w:val="24"/>
          <w:szCs w:val="24"/>
        </w:rPr>
        <w:t>tu</w:t>
      </w:r>
      <w:r>
        <w:rPr>
          <w:rFonts w:ascii="Book Antiqua" w:eastAsia="Book Antiqua" w:hAnsi="Book Antiqua" w:cs="Book Antiqua"/>
          <w:b/>
          <w:i/>
          <w:color w:val="000000" w:themeColor="text1"/>
          <w:spacing w:val="-1"/>
          <w:sz w:val="24"/>
          <w:szCs w:val="24"/>
        </w:rPr>
        <w:t>d</w:t>
      </w:r>
      <w:r>
        <w:rPr>
          <w:rFonts w:ascii="Book Antiqua" w:eastAsia="Book Antiqua" w:hAnsi="Book Antiqua" w:cs="Book Antiqua"/>
          <w:b/>
          <w:i/>
          <w:color w:val="000000" w:themeColor="text1"/>
          <w:sz w:val="24"/>
          <w:szCs w:val="24"/>
        </w:rPr>
        <w:t>y</w:t>
      </w:r>
    </w:p>
    <w:p w:rsidR="00B75F42" w:rsidRDefault="007066C2">
      <w:pPr>
        <w:spacing w:line="360" w:lineRule="auto"/>
        <w:rPr>
          <w:rFonts w:ascii="Book Antiqua" w:eastAsia="Book Antiqua" w:hAnsi="Book Antiqua" w:cs="Book Antiqua"/>
          <w:color w:val="000000" w:themeColor="text1"/>
          <w:sz w:val="24"/>
          <w:szCs w:val="24"/>
        </w:rPr>
      </w:pPr>
      <w:r>
        <w:rPr>
          <w:rFonts w:ascii="Book Antiqua" w:eastAsia="Book Antiqua" w:hAnsi="Book Antiqua" w:cs="Book Antiqua"/>
          <w:b/>
          <w:bCs/>
          <w:color w:val="000000" w:themeColor="text1"/>
          <w:sz w:val="24"/>
          <w:szCs w:val="24"/>
        </w:rPr>
        <w:t>Trimethylamine N-oxide attenuates high-fat high-cholesterol diet-induced steatohepatitis by reducing hepatic cholesterol overload in rats</w:t>
      </w:r>
    </w:p>
    <w:p w:rsidR="00B75F42" w:rsidRDefault="00B75F42">
      <w:pPr>
        <w:spacing w:line="360" w:lineRule="auto"/>
        <w:rPr>
          <w:rFonts w:ascii="Book Antiqua" w:eastAsia="Book Antiqua" w:hAnsi="Book Antiqua" w:cs="Book Antiqua"/>
          <w:color w:val="000000" w:themeColor="text1"/>
          <w:sz w:val="24"/>
          <w:szCs w:val="24"/>
        </w:rPr>
      </w:pPr>
    </w:p>
    <w:p w:rsidR="00B75F42" w:rsidRDefault="007066C2">
      <w:pPr>
        <w:spacing w:line="360" w:lineRule="auto"/>
        <w:rPr>
          <w:rFonts w:ascii="Book Antiqua" w:eastAsia="Book Antiqua" w:hAnsi="Book Antiqua" w:cs="Book Antiqua"/>
          <w:color w:val="000000" w:themeColor="text1"/>
          <w:sz w:val="24"/>
          <w:szCs w:val="24"/>
        </w:rPr>
      </w:pPr>
      <w:r>
        <w:rPr>
          <w:rFonts w:ascii="Book Antiqua" w:eastAsia="Book Antiqua" w:hAnsi="Book Antiqua" w:cs="Book Antiqua"/>
          <w:color w:val="000000" w:themeColor="text1"/>
          <w:sz w:val="24"/>
          <w:szCs w:val="24"/>
        </w:rPr>
        <w:t>Zhao</w:t>
      </w:r>
      <w:r>
        <w:rPr>
          <w:rFonts w:ascii="Book Antiqua" w:eastAsia="Book Antiqua" w:hAnsi="Book Antiqua" w:cs="Book Antiqua"/>
          <w:color w:val="000000" w:themeColor="text1"/>
          <w:spacing w:val="-3"/>
          <w:sz w:val="24"/>
          <w:szCs w:val="24"/>
        </w:rPr>
        <w:t xml:space="preserve"> </w:t>
      </w:r>
      <w:r>
        <w:rPr>
          <w:rFonts w:ascii="Book Antiqua" w:eastAsia="Book Antiqua" w:hAnsi="Book Antiqua" w:cs="Book Antiqua"/>
          <w:color w:val="000000" w:themeColor="text1"/>
          <w:sz w:val="24"/>
          <w:szCs w:val="24"/>
        </w:rPr>
        <w:t xml:space="preserve">ZH </w:t>
      </w:r>
      <w:r>
        <w:rPr>
          <w:rFonts w:ascii="Book Antiqua" w:eastAsia="Book Antiqua" w:hAnsi="Book Antiqua" w:cs="Book Antiqua"/>
          <w:i/>
          <w:color w:val="000000" w:themeColor="text1"/>
          <w:sz w:val="24"/>
          <w:szCs w:val="24"/>
        </w:rPr>
        <w:t xml:space="preserve">et </w:t>
      </w:r>
      <w:r>
        <w:rPr>
          <w:rFonts w:ascii="Book Antiqua" w:eastAsia="Book Antiqua" w:hAnsi="Book Antiqua" w:cs="Book Antiqua"/>
          <w:i/>
          <w:color w:val="000000" w:themeColor="text1"/>
          <w:spacing w:val="-1"/>
          <w:sz w:val="24"/>
          <w:szCs w:val="24"/>
        </w:rPr>
        <w:t>a</w:t>
      </w:r>
      <w:r>
        <w:rPr>
          <w:rFonts w:ascii="Book Antiqua" w:eastAsia="Book Antiqua" w:hAnsi="Book Antiqua" w:cs="Book Antiqua"/>
          <w:i/>
          <w:color w:val="000000" w:themeColor="text1"/>
          <w:spacing w:val="1"/>
          <w:sz w:val="24"/>
          <w:szCs w:val="24"/>
        </w:rPr>
        <w:t>l</w:t>
      </w:r>
      <w:r>
        <w:rPr>
          <w:rFonts w:ascii="Book Antiqua" w:eastAsia="Book Antiqua" w:hAnsi="Book Antiqua" w:cs="Book Antiqua"/>
          <w:color w:val="000000" w:themeColor="text1"/>
          <w:sz w:val="24"/>
          <w:szCs w:val="24"/>
        </w:rPr>
        <w:t>.</w:t>
      </w:r>
      <w:r>
        <w:rPr>
          <w:rFonts w:ascii="Book Antiqua" w:eastAsia="Book Antiqua" w:hAnsi="Book Antiqua" w:cs="Book Antiqua"/>
          <w:color w:val="000000" w:themeColor="text1"/>
          <w:spacing w:val="-2"/>
          <w:sz w:val="24"/>
          <w:szCs w:val="24"/>
        </w:rPr>
        <w:t xml:space="preserve"> </w:t>
      </w:r>
      <w:r>
        <w:rPr>
          <w:rFonts w:ascii="Book Antiqua" w:eastAsia="Book Antiqua" w:hAnsi="Book Antiqua" w:cs="Book Antiqua"/>
          <w:color w:val="000000" w:themeColor="text1"/>
          <w:sz w:val="24"/>
          <w:szCs w:val="24"/>
        </w:rPr>
        <w:t>TMAO attenuates steatohepatitis in rats</w:t>
      </w:r>
    </w:p>
    <w:p w:rsidR="00B75F42" w:rsidRDefault="00B75F42">
      <w:pPr>
        <w:spacing w:line="360" w:lineRule="auto"/>
        <w:rPr>
          <w:rFonts w:ascii="Book Antiqua" w:hAnsi="Book Antiqua"/>
          <w:color w:val="000000" w:themeColor="text1"/>
          <w:sz w:val="24"/>
          <w:szCs w:val="24"/>
        </w:rPr>
      </w:pPr>
    </w:p>
    <w:p w:rsidR="00B75F42" w:rsidRDefault="007066C2">
      <w:pPr>
        <w:spacing w:line="360" w:lineRule="auto"/>
        <w:rPr>
          <w:rFonts w:ascii="Book Antiqua" w:eastAsia="Book Antiqua" w:hAnsi="Book Antiqua" w:cs="Book Antiqua"/>
          <w:color w:val="000000" w:themeColor="text1"/>
          <w:sz w:val="24"/>
          <w:szCs w:val="24"/>
        </w:rPr>
      </w:pPr>
      <w:proofErr w:type="spellStart"/>
      <w:r>
        <w:rPr>
          <w:rFonts w:ascii="Book Antiqua" w:eastAsia="Book Antiqua" w:hAnsi="Book Antiqua" w:cs="Book Antiqua"/>
          <w:color w:val="000000" w:themeColor="text1"/>
          <w:spacing w:val="-1"/>
          <w:sz w:val="24"/>
          <w:szCs w:val="24"/>
        </w:rPr>
        <w:t>Ze-Hua</w:t>
      </w:r>
      <w:proofErr w:type="spellEnd"/>
      <w:r>
        <w:rPr>
          <w:rFonts w:ascii="Book Antiqua" w:eastAsia="Book Antiqua" w:hAnsi="Book Antiqua" w:cs="Book Antiqua"/>
          <w:color w:val="000000" w:themeColor="text1"/>
          <w:spacing w:val="-1"/>
          <w:sz w:val="24"/>
          <w:szCs w:val="24"/>
        </w:rPr>
        <w:t xml:space="preserve"> Zhao, </w:t>
      </w:r>
      <w:proofErr w:type="spellStart"/>
      <w:r>
        <w:rPr>
          <w:rFonts w:ascii="Book Antiqua" w:eastAsia="Book Antiqua" w:hAnsi="Book Antiqua" w:cs="Book Antiqua"/>
          <w:color w:val="000000" w:themeColor="text1"/>
          <w:spacing w:val="-1"/>
          <w:sz w:val="24"/>
          <w:szCs w:val="24"/>
        </w:rPr>
        <w:t>Feng-Zhi</w:t>
      </w:r>
      <w:proofErr w:type="spellEnd"/>
      <w:r>
        <w:rPr>
          <w:rFonts w:ascii="Book Antiqua" w:eastAsia="Book Antiqua" w:hAnsi="Book Antiqua" w:cs="Book Antiqua"/>
          <w:color w:val="000000" w:themeColor="text1"/>
          <w:spacing w:val="-1"/>
          <w:sz w:val="24"/>
          <w:szCs w:val="24"/>
        </w:rPr>
        <w:t xml:space="preserve"> </w:t>
      </w:r>
      <w:proofErr w:type="spellStart"/>
      <w:r>
        <w:rPr>
          <w:rFonts w:ascii="Book Antiqua" w:eastAsia="Book Antiqua" w:hAnsi="Book Antiqua" w:cs="Book Antiqua"/>
          <w:color w:val="000000" w:themeColor="text1"/>
          <w:spacing w:val="-1"/>
          <w:sz w:val="24"/>
          <w:szCs w:val="24"/>
        </w:rPr>
        <w:t>Xin</w:t>
      </w:r>
      <w:proofErr w:type="spellEnd"/>
      <w:r>
        <w:rPr>
          <w:rFonts w:ascii="Book Antiqua" w:eastAsia="Book Antiqua" w:hAnsi="Book Antiqua" w:cs="Book Antiqua"/>
          <w:color w:val="000000" w:themeColor="text1"/>
          <w:spacing w:val="-1"/>
          <w:sz w:val="24"/>
          <w:szCs w:val="24"/>
        </w:rPr>
        <w:t xml:space="preserve">, Da Zhou, </w:t>
      </w:r>
      <w:proofErr w:type="spellStart"/>
      <w:r>
        <w:rPr>
          <w:rFonts w:ascii="Book Antiqua" w:eastAsia="Book Antiqua" w:hAnsi="Book Antiqua" w:cs="Book Antiqua"/>
          <w:color w:val="000000" w:themeColor="text1"/>
          <w:spacing w:val="-1"/>
          <w:sz w:val="24"/>
          <w:szCs w:val="24"/>
        </w:rPr>
        <w:t>Ya-Qian</w:t>
      </w:r>
      <w:proofErr w:type="spellEnd"/>
      <w:r>
        <w:rPr>
          <w:rFonts w:ascii="Book Antiqua" w:eastAsia="Book Antiqua" w:hAnsi="Book Antiqua" w:cs="Book Antiqua"/>
          <w:color w:val="000000" w:themeColor="text1"/>
          <w:spacing w:val="-1"/>
          <w:sz w:val="24"/>
          <w:szCs w:val="24"/>
        </w:rPr>
        <w:t xml:space="preserve"> </w:t>
      </w:r>
      <w:proofErr w:type="spellStart"/>
      <w:r>
        <w:rPr>
          <w:rFonts w:ascii="Book Antiqua" w:eastAsia="Book Antiqua" w:hAnsi="Book Antiqua" w:cs="Book Antiqua"/>
          <w:color w:val="000000" w:themeColor="text1"/>
          <w:spacing w:val="-1"/>
          <w:sz w:val="24"/>
          <w:szCs w:val="24"/>
        </w:rPr>
        <w:t>Xue</w:t>
      </w:r>
      <w:proofErr w:type="spellEnd"/>
      <w:r>
        <w:rPr>
          <w:rFonts w:ascii="Book Antiqua" w:eastAsia="Book Antiqua" w:hAnsi="Book Antiqua" w:cs="Book Antiqua"/>
          <w:color w:val="000000" w:themeColor="text1"/>
          <w:spacing w:val="-1"/>
          <w:sz w:val="24"/>
          <w:szCs w:val="24"/>
        </w:rPr>
        <w:t xml:space="preserve">, Xiao-Lin Liu, </w:t>
      </w:r>
      <w:proofErr w:type="spellStart"/>
      <w:r>
        <w:rPr>
          <w:rFonts w:ascii="Book Antiqua" w:eastAsia="Book Antiqua" w:hAnsi="Book Antiqua" w:cs="Book Antiqua"/>
          <w:color w:val="000000" w:themeColor="text1"/>
          <w:spacing w:val="-1"/>
          <w:sz w:val="24"/>
          <w:szCs w:val="24"/>
        </w:rPr>
        <w:t>Rui-Xu</w:t>
      </w:r>
      <w:proofErr w:type="spellEnd"/>
      <w:r>
        <w:rPr>
          <w:rFonts w:ascii="Book Antiqua" w:eastAsia="Book Antiqua" w:hAnsi="Book Antiqua" w:cs="Book Antiqua"/>
          <w:color w:val="000000" w:themeColor="text1"/>
          <w:spacing w:val="-1"/>
          <w:sz w:val="24"/>
          <w:szCs w:val="24"/>
        </w:rPr>
        <w:t xml:space="preserve"> Yang, Qin Pan, Jian-Gao Fan</w:t>
      </w:r>
    </w:p>
    <w:p w:rsidR="00B75F42" w:rsidRDefault="00B75F42">
      <w:pPr>
        <w:spacing w:line="360" w:lineRule="auto"/>
        <w:rPr>
          <w:rFonts w:ascii="Book Antiqua" w:hAnsi="Book Antiqua"/>
          <w:color w:val="000000" w:themeColor="text1"/>
          <w:sz w:val="24"/>
          <w:szCs w:val="24"/>
        </w:rPr>
      </w:pPr>
    </w:p>
    <w:p w:rsidR="00B75F42" w:rsidRDefault="007066C2">
      <w:pPr>
        <w:spacing w:line="360" w:lineRule="auto"/>
        <w:rPr>
          <w:rFonts w:ascii="Book Antiqua" w:eastAsia="Book Antiqua" w:hAnsi="Book Antiqua" w:cs="Book Antiqua"/>
          <w:color w:val="000000" w:themeColor="text1"/>
          <w:sz w:val="24"/>
          <w:szCs w:val="24"/>
        </w:rPr>
      </w:pPr>
      <w:proofErr w:type="spellStart"/>
      <w:r>
        <w:rPr>
          <w:rFonts w:ascii="Book Antiqua" w:eastAsia="Book Antiqua" w:hAnsi="Book Antiqua" w:cs="Book Antiqua"/>
          <w:b/>
          <w:bCs/>
          <w:color w:val="000000" w:themeColor="text1"/>
          <w:sz w:val="24"/>
          <w:szCs w:val="24"/>
        </w:rPr>
        <w:t>Ze-Hua</w:t>
      </w:r>
      <w:proofErr w:type="spellEnd"/>
      <w:r>
        <w:rPr>
          <w:rFonts w:ascii="Book Antiqua" w:eastAsia="Book Antiqua" w:hAnsi="Book Antiqua" w:cs="Book Antiqua"/>
          <w:b/>
          <w:bCs/>
          <w:color w:val="000000" w:themeColor="text1"/>
          <w:sz w:val="24"/>
          <w:szCs w:val="24"/>
        </w:rPr>
        <w:t xml:space="preserve"> Zhao, </w:t>
      </w:r>
      <w:proofErr w:type="spellStart"/>
      <w:r>
        <w:rPr>
          <w:rFonts w:ascii="Book Antiqua" w:eastAsia="Book Antiqua" w:hAnsi="Book Antiqua" w:cs="Book Antiqua"/>
          <w:b/>
          <w:bCs/>
          <w:color w:val="000000" w:themeColor="text1"/>
          <w:sz w:val="24"/>
          <w:szCs w:val="24"/>
        </w:rPr>
        <w:t>Feng-Zhi</w:t>
      </w:r>
      <w:proofErr w:type="spellEnd"/>
      <w:r>
        <w:rPr>
          <w:rFonts w:ascii="Book Antiqua" w:eastAsia="Book Antiqua" w:hAnsi="Book Antiqua" w:cs="Book Antiqua"/>
          <w:b/>
          <w:bCs/>
          <w:color w:val="000000" w:themeColor="text1"/>
          <w:sz w:val="24"/>
          <w:szCs w:val="24"/>
        </w:rPr>
        <w:t xml:space="preserve"> </w:t>
      </w:r>
      <w:proofErr w:type="spellStart"/>
      <w:r>
        <w:rPr>
          <w:rFonts w:ascii="Book Antiqua" w:eastAsia="Book Antiqua" w:hAnsi="Book Antiqua" w:cs="Book Antiqua"/>
          <w:b/>
          <w:bCs/>
          <w:color w:val="000000" w:themeColor="text1"/>
          <w:sz w:val="24"/>
          <w:szCs w:val="24"/>
        </w:rPr>
        <w:t>Xin</w:t>
      </w:r>
      <w:proofErr w:type="spellEnd"/>
      <w:r>
        <w:rPr>
          <w:rFonts w:ascii="Book Antiqua" w:eastAsia="Book Antiqua" w:hAnsi="Book Antiqua" w:cs="Book Antiqua"/>
          <w:b/>
          <w:bCs/>
          <w:color w:val="000000" w:themeColor="text1"/>
          <w:sz w:val="24"/>
          <w:szCs w:val="24"/>
        </w:rPr>
        <w:t xml:space="preserve">, Da Zhou, Xiao-Lin Liu, </w:t>
      </w:r>
      <w:proofErr w:type="spellStart"/>
      <w:r>
        <w:rPr>
          <w:rFonts w:ascii="Book Antiqua" w:eastAsia="Book Antiqua" w:hAnsi="Book Antiqua" w:cs="Book Antiqua"/>
          <w:b/>
          <w:bCs/>
          <w:color w:val="000000" w:themeColor="text1"/>
          <w:sz w:val="24"/>
          <w:szCs w:val="24"/>
        </w:rPr>
        <w:t>Rui-Xu</w:t>
      </w:r>
      <w:proofErr w:type="spellEnd"/>
      <w:r>
        <w:rPr>
          <w:rFonts w:ascii="Book Antiqua" w:eastAsia="Book Antiqua" w:hAnsi="Book Antiqua" w:cs="Book Antiqua"/>
          <w:b/>
          <w:bCs/>
          <w:color w:val="000000" w:themeColor="text1"/>
          <w:sz w:val="24"/>
          <w:szCs w:val="24"/>
        </w:rPr>
        <w:t xml:space="preserve"> Yang, Qin Pan, Jian-Gao Fan,</w:t>
      </w:r>
      <w:r>
        <w:rPr>
          <w:rFonts w:ascii="Book Antiqua" w:eastAsia="Book Antiqua" w:hAnsi="Book Antiqua" w:cs="Book Antiqua"/>
          <w:b/>
          <w:bCs/>
          <w:color w:val="000000" w:themeColor="text1"/>
          <w:spacing w:val="6"/>
          <w:sz w:val="24"/>
          <w:szCs w:val="24"/>
        </w:rPr>
        <w:t xml:space="preserve"> </w:t>
      </w:r>
      <w:r>
        <w:rPr>
          <w:rFonts w:ascii="Book Antiqua" w:eastAsia="Book Antiqua" w:hAnsi="Book Antiqua" w:cs="Book Antiqua"/>
          <w:color w:val="000000" w:themeColor="text1"/>
          <w:spacing w:val="-1"/>
          <w:sz w:val="24"/>
          <w:szCs w:val="24"/>
        </w:rPr>
        <w:t>Center for Fatty Liver, Department of Gastroenterology, Xinhua Hospital Affiliated to Shanghai Jiao Tong University School of Medicine, Shanghai 200092, China</w:t>
      </w:r>
    </w:p>
    <w:p w:rsidR="00B75F42" w:rsidRDefault="00B75F42">
      <w:pPr>
        <w:spacing w:line="360" w:lineRule="auto"/>
        <w:rPr>
          <w:rFonts w:ascii="Book Antiqua" w:hAnsi="Book Antiqua"/>
          <w:color w:val="000000" w:themeColor="text1"/>
          <w:sz w:val="24"/>
          <w:szCs w:val="24"/>
        </w:rPr>
      </w:pPr>
    </w:p>
    <w:p w:rsidR="00B75F42" w:rsidRDefault="007066C2">
      <w:pPr>
        <w:spacing w:line="360" w:lineRule="auto"/>
        <w:rPr>
          <w:rFonts w:ascii="Book Antiqua" w:hAnsi="Book Antiqua"/>
          <w:color w:val="000000" w:themeColor="text1"/>
          <w:sz w:val="24"/>
          <w:szCs w:val="24"/>
        </w:rPr>
      </w:pPr>
      <w:proofErr w:type="spellStart"/>
      <w:r>
        <w:rPr>
          <w:rFonts w:ascii="Book Antiqua" w:hAnsi="Book Antiqua"/>
          <w:b/>
          <w:color w:val="000000" w:themeColor="text1"/>
          <w:sz w:val="24"/>
          <w:szCs w:val="24"/>
        </w:rPr>
        <w:t>Ya-Qian</w:t>
      </w:r>
      <w:proofErr w:type="spellEnd"/>
      <w:r>
        <w:rPr>
          <w:rFonts w:ascii="Book Antiqua" w:hAnsi="Book Antiqua"/>
          <w:b/>
          <w:color w:val="000000" w:themeColor="text1"/>
          <w:sz w:val="24"/>
          <w:szCs w:val="24"/>
        </w:rPr>
        <w:t xml:space="preserve"> </w:t>
      </w:r>
      <w:proofErr w:type="spellStart"/>
      <w:r>
        <w:rPr>
          <w:rFonts w:ascii="Book Antiqua" w:hAnsi="Book Antiqua"/>
          <w:b/>
          <w:color w:val="000000" w:themeColor="text1"/>
          <w:sz w:val="24"/>
          <w:szCs w:val="24"/>
        </w:rPr>
        <w:t>Xue</w:t>
      </w:r>
      <w:proofErr w:type="spellEnd"/>
      <w:r>
        <w:rPr>
          <w:rFonts w:ascii="Book Antiqua" w:hAnsi="Book Antiqua"/>
          <w:b/>
          <w:color w:val="000000" w:themeColor="text1"/>
          <w:sz w:val="24"/>
          <w:szCs w:val="24"/>
        </w:rPr>
        <w:t>,</w:t>
      </w:r>
      <w:r>
        <w:rPr>
          <w:rFonts w:ascii="Book Antiqua" w:hAnsi="Book Antiqua"/>
          <w:color w:val="000000" w:themeColor="text1"/>
          <w:sz w:val="24"/>
          <w:szCs w:val="24"/>
        </w:rPr>
        <w:t xml:space="preserve"> CAS Key Laboratory of Nutrition, Metabolism and Food Safety, Shanghai Institute of Nutrition and Health, Shanghai Institutes for Biological Sciences, University of Chinese Academy of Sciences, Chinese Academy of Sciences, Shanghai 200031, China</w:t>
      </w:r>
    </w:p>
    <w:p w:rsidR="00B75F42" w:rsidRDefault="00B75F42">
      <w:pPr>
        <w:spacing w:line="360" w:lineRule="auto"/>
        <w:rPr>
          <w:rFonts w:ascii="Book Antiqua" w:hAnsi="Book Antiqua"/>
          <w:color w:val="000000" w:themeColor="text1"/>
          <w:sz w:val="24"/>
          <w:szCs w:val="24"/>
        </w:rPr>
      </w:pPr>
    </w:p>
    <w:p w:rsidR="00B75F42" w:rsidRDefault="007066C2">
      <w:pPr>
        <w:spacing w:line="360" w:lineRule="auto"/>
        <w:rPr>
          <w:rFonts w:ascii="Book Antiqua" w:eastAsia="Book Antiqua" w:hAnsi="Book Antiqua" w:cs="Book Antiqua"/>
          <w:color w:val="000000" w:themeColor="text1"/>
          <w:sz w:val="24"/>
          <w:szCs w:val="24"/>
        </w:rPr>
      </w:pPr>
      <w:r>
        <w:rPr>
          <w:rFonts w:ascii="Book Antiqua" w:eastAsia="Book Antiqua" w:hAnsi="Book Antiqua" w:cs="Book Antiqua"/>
          <w:b/>
          <w:bCs/>
          <w:color w:val="000000" w:themeColor="text1"/>
          <w:sz w:val="24"/>
          <w:szCs w:val="24"/>
        </w:rPr>
        <w:t>Jian-Gao Fan,</w:t>
      </w:r>
      <w:r>
        <w:rPr>
          <w:rFonts w:ascii="Book Antiqua" w:eastAsia="Book Antiqua" w:hAnsi="Book Antiqua" w:cs="Book Antiqua"/>
          <w:b/>
          <w:bCs/>
          <w:color w:val="000000" w:themeColor="text1"/>
          <w:spacing w:val="-2"/>
          <w:sz w:val="24"/>
          <w:szCs w:val="24"/>
        </w:rPr>
        <w:t xml:space="preserve"> </w:t>
      </w:r>
      <w:r>
        <w:rPr>
          <w:rFonts w:ascii="Book Antiqua" w:eastAsia="Book Antiqua" w:hAnsi="Book Antiqua" w:cs="Book Antiqua"/>
          <w:color w:val="000000" w:themeColor="text1"/>
          <w:sz w:val="24"/>
          <w:szCs w:val="24"/>
        </w:rPr>
        <w:t>Shanghai Key Lab of Pediatric Gastroenterology and Nutrition, Shanghai 200092, China</w:t>
      </w:r>
    </w:p>
    <w:p w:rsidR="00B75F42" w:rsidRDefault="00B75F42">
      <w:pPr>
        <w:spacing w:line="360" w:lineRule="auto"/>
        <w:rPr>
          <w:rFonts w:ascii="Book Antiqua" w:hAnsi="Book Antiqua"/>
          <w:color w:val="000000" w:themeColor="text1"/>
          <w:sz w:val="24"/>
          <w:szCs w:val="24"/>
        </w:rPr>
      </w:pPr>
    </w:p>
    <w:p w:rsidR="00B75F42" w:rsidRDefault="007066C2">
      <w:pPr>
        <w:spacing w:line="360" w:lineRule="auto"/>
        <w:rPr>
          <w:rFonts w:ascii="Book Antiqua" w:eastAsia="Book Antiqua" w:hAnsi="Book Antiqua" w:cs="Book Antiqua"/>
          <w:color w:val="000000" w:themeColor="text1"/>
          <w:sz w:val="24"/>
          <w:szCs w:val="24"/>
        </w:rPr>
      </w:pPr>
      <w:r>
        <w:rPr>
          <w:rFonts w:ascii="Book Antiqua" w:eastAsia="宋体" w:hAnsi="Book Antiqua" w:cs="Times New Roman"/>
          <w:b/>
          <w:bCs/>
          <w:color w:val="333333"/>
          <w:sz w:val="24"/>
          <w:szCs w:val="24"/>
          <w:lang w:val="hu-HU"/>
        </w:rPr>
        <w:t>ORCID number</w:t>
      </w:r>
      <w:r>
        <w:rPr>
          <w:rFonts w:ascii="Book Antiqua" w:eastAsia="宋体" w:hAnsi="Book Antiqua" w:cs="Times New Roman"/>
          <w:b/>
          <w:color w:val="000000"/>
          <w:sz w:val="24"/>
          <w:szCs w:val="24"/>
          <w:lang w:val="en-GB"/>
        </w:rPr>
        <w:t xml:space="preserve">: </w:t>
      </w:r>
      <w:proofErr w:type="spellStart"/>
      <w:r>
        <w:rPr>
          <w:rFonts w:ascii="Book Antiqua" w:eastAsia="Book Antiqua" w:hAnsi="Book Antiqua" w:cs="Book Antiqua"/>
          <w:color w:val="000000" w:themeColor="text1"/>
          <w:spacing w:val="-1"/>
          <w:sz w:val="24"/>
          <w:szCs w:val="24"/>
        </w:rPr>
        <w:t>Ze-Hua</w:t>
      </w:r>
      <w:proofErr w:type="spellEnd"/>
      <w:r>
        <w:rPr>
          <w:rFonts w:ascii="Book Antiqua" w:eastAsia="Book Antiqua" w:hAnsi="Book Antiqua" w:cs="Book Antiqua"/>
          <w:color w:val="000000" w:themeColor="text1"/>
          <w:spacing w:val="-1"/>
          <w:sz w:val="24"/>
          <w:szCs w:val="24"/>
        </w:rPr>
        <w:t xml:space="preserve"> Zhao</w:t>
      </w:r>
      <w:r>
        <w:rPr>
          <w:rFonts w:ascii="Book Antiqua" w:eastAsia="Book Antiqua" w:hAnsi="Book Antiqua" w:cs="Book Antiqua"/>
          <w:color w:val="000000" w:themeColor="text1"/>
          <w:spacing w:val="21"/>
          <w:sz w:val="24"/>
          <w:szCs w:val="24"/>
        </w:rPr>
        <w:t xml:space="preserve"> </w:t>
      </w:r>
      <w:r>
        <w:rPr>
          <w:rFonts w:ascii="Book Antiqua" w:eastAsia="Book Antiqua" w:hAnsi="Book Antiqua" w:cs="Book Antiqua"/>
          <w:color w:val="000000" w:themeColor="text1"/>
          <w:sz w:val="24"/>
          <w:szCs w:val="24"/>
        </w:rPr>
        <w:t>(0000-0002-3708-8881);</w:t>
      </w:r>
      <w:r>
        <w:rPr>
          <w:rFonts w:ascii="Book Antiqua" w:eastAsia="Book Antiqua" w:hAnsi="Book Antiqua" w:cs="Book Antiqua"/>
          <w:color w:val="000000" w:themeColor="text1"/>
          <w:spacing w:val="23"/>
          <w:sz w:val="24"/>
          <w:szCs w:val="24"/>
        </w:rPr>
        <w:t xml:space="preserve"> </w:t>
      </w:r>
      <w:proofErr w:type="spellStart"/>
      <w:r>
        <w:rPr>
          <w:rFonts w:ascii="Book Antiqua" w:eastAsia="Book Antiqua" w:hAnsi="Book Antiqua" w:cs="Book Antiqua"/>
          <w:color w:val="000000" w:themeColor="text1"/>
          <w:sz w:val="24"/>
          <w:szCs w:val="24"/>
        </w:rPr>
        <w:t>Feng-Zhi</w:t>
      </w:r>
      <w:proofErr w:type="spellEnd"/>
      <w:r>
        <w:rPr>
          <w:rFonts w:ascii="Book Antiqua" w:eastAsia="Book Antiqua" w:hAnsi="Book Antiqua" w:cs="Book Antiqua"/>
          <w:color w:val="000000" w:themeColor="text1"/>
          <w:sz w:val="24"/>
          <w:szCs w:val="24"/>
        </w:rPr>
        <w:t xml:space="preserve"> Xin</w:t>
      </w:r>
      <w:r>
        <w:rPr>
          <w:rFonts w:ascii="Book Antiqua" w:eastAsia="Book Antiqua" w:hAnsi="Book Antiqua" w:cs="Book Antiqua"/>
          <w:color w:val="000000" w:themeColor="text1"/>
          <w:spacing w:val="27"/>
          <w:sz w:val="24"/>
          <w:szCs w:val="24"/>
        </w:rPr>
        <w:t xml:space="preserve"> </w:t>
      </w:r>
      <w:r>
        <w:rPr>
          <w:rFonts w:ascii="Book Antiqua" w:eastAsia="Book Antiqua" w:hAnsi="Book Antiqua" w:cs="Book Antiqua"/>
          <w:color w:val="000000" w:themeColor="text1"/>
          <w:sz w:val="24"/>
          <w:szCs w:val="24"/>
        </w:rPr>
        <w:t>(0000-0001-9674-0481);</w:t>
      </w:r>
      <w:r>
        <w:rPr>
          <w:rFonts w:ascii="Book Antiqua" w:eastAsia="Book Antiqua" w:hAnsi="Book Antiqua" w:cs="Book Antiqua"/>
          <w:color w:val="000000" w:themeColor="text1"/>
          <w:spacing w:val="24"/>
          <w:sz w:val="24"/>
          <w:szCs w:val="24"/>
        </w:rPr>
        <w:t xml:space="preserve"> </w:t>
      </w:r>
      <w:r>
        <w:rPr>
          <w:rFonts w:ascii="Book Antiqua" w:eastAsia="Book Antiqua" w:hAnsi="Book Antiqua" w:cs="Book Antiqua"/>
          <w:color w:val="000000" w:themeColor="text1"/>
          <w:sz w:val="24"/>
          <w:szCs w:val="24"/>
        </w:rPr>
        <w:t>Da Zhou</w:t>
      </w:r>
      <w:r>
        <w:rPr>
          <w:rFonts w:ascii="Book Antiqua" w:eastAsia="Book Antiqua" w:hAnsi="Book Antiqua" w:cs="Book Antiqua"/>
          <w:color w:val="000000" w:themeColor="text1"/>
          <w:spacing w:val="25"/>
          <w:sz w:val="24"/>
          <w:szCs w:val="24"/>
        </w:rPr>
        <w:t xml:space="preserve"> </w:t>
      </w:r>
      <w:r>
        <w:rPr>
          <w:rFonts w:ascii="Book Antiqua" w:eastAsia="Book Antiqua" w:hAnsi="Book Antiqua" w:cs="Book Antiqua"/>
          <w:color w:val="000000" w:themeColor="text1"/>
          <w:sz w:val="24"/>
          <w:szCs w:val="24"/>
        </w:rPr>
        <w:t xml:space="preserve">(0000-0001-8838-1351); </w:t>
      </w:r>
      <w:proofErr w:type="spellStart"/>
      <w:r>
        <w:rPr>
          <w:rFonts w:ascii="Book Antiqua" w:eastAsia="Book Antiqua" w:hAnsi="Book Antiqua" w:cs="Book Antiqua"/>
          <w:color w:val="000000" w:themeColor="text1"/>
          <w:spacing w:val="1"/>
          <w:sz w:val="24"/>
          <w:szCs w:val="24"/>
        </w:rPr>
        <w:t>Ya-Qian</w:t>
      </w:r>
      <w:proofErr w:type="spellEnd"/>
      <w:r>
        <w:rPr>
          <w:rFonts w:ascii="Book Antiqua" w:eastAsia="Book Antiqua" w:hAnsi="Book Antiqua" w:cs="Book Antiqua"/>
          <w:color w:val="000000" w:themeColor="text1"/>
          <w:spacing w:val="1"/>
          <w:sz w:val="24"/>
          <w:szCs w:val="24"/>
        </w:rPr>
        <w:t xml:space="preserve"> </w:t>
      </w:r>
      <w:proofErr w:type="spellStart"/>
      <w:r>
        <w:rPr>
          <w:rFonts w:ascii="Book Antiqua" w:eastAsia="Book Antiqua" w:hAnsi="Book Antiqua" w:cs="Book Antiqua"/>
          <w:color w:val="000000" w:themeColor="text1"/>
          <w:spacing w:val="1"/>
          <w:sz w:val="24"/>
          <w:szCs w:val="24"/>
        </w:rPr>
        <w:t>Xue</w:t>
      </w:r>
      <w:proofErr w:type="spellEnd"/>
      <w:r>
        <w:rPr>
          <w:rFonts w:ascii="Book Antiqua" w:eastAsia="Book Antiqua" w:hAnsi="Book Antiqua" w:cs="Book Antiqua"/>
          <w:color w:val="000000" w:themeColor="text1"/>
          <w:spacing w:val="36"/>
          <w:sz w:val="24"/>
          <w:szCs w:val="24"/>
        </w:rPr>
        <w:t xml:space="preserve"> </w:t>
      </w:r>
      <w:r>
        <w:rPr>
          <w:rFonts w:ascii="Book Antiqua" w:eastAsia="Book Antiqua" w:hAnsi="Book Antiqua" w:cs="Book Antiqua"/>
          <w:color w:val="000000" w:themeColor="text1"/>
          <w:sz w:val="24"/>
          <w:szCs w:val="24"/>
        </w:rPr>
        <w:t>(0000-0001-8641-8616</w:t>
      </w:r>
      <w:r>
        <w:rPr>
          <w:rFonts w:ascii="Book Antiqua" w:eastAsia="Book Antiqua" w:hAnsi="Book Antiqua" w:cs="Book Antiqua"/>
          <w:color w:val="000000" w:themeColor="text1"/>
          <w:spacing w:val="1"/>
          <w:sz w:val="24"/>
          <w:szCs w:val="24"/>
        </w:rPr>
        <w:t>)</w:t>
      </w:r>
      <w:r>
        <w:rPr>
          <w:rFonts w:ascii="Book Antiqua" w:eastAsia="Book Antiqua" w:hAnsi="Book Antiqua" w:cs="Book Antiqua"/>
          <w:color w:val="000000" w:themeColor="text1"/>
          <w:sz w:val="24"/>
          <w:szCs w:val="24"/>
        </w:rPr>
        <w:t xml:space="preserve">; </w:t>
      </w:r>
      <w:r>
        <w:rPr>
          <w:rFonts w:ascii="Book Antiqua" w:eastAsia="Book Antiqua" w:hAnsi="Book Antiqua" w:cs="Book Antiqua"/>
          <w:color w:val="000000" w:themeColor="text1"/>
          <w:spacing w:val="1"/>
          <w:sz w:val="24"/>
          <w:szCs w:val="24"/>
        </w:rPr>
        <w:t>Xiao-Lin Liu</w:t>
      </w:r>
      <w:r>
        <w:rPr>
          <w:rFonts w:ascii="Book Antiqua" w:eastAsia="Book Antiqua" w:hAnsi="Book Antiqua" w:cs="Book Antiqua"/>
          <w:color w:val="000000" w:themeColor="text1"/>
          <w:spacing w:val="36"/>
          <w:sz w:val="24"/>
          <w:szCs w:val="24"/>
        </w:rPr>
        <w:t xml:space="preserve"> </w:t>
      </w:r>
      <w:r>
        <w:rPr>
          <w:rFonts w:ascii="Book Antiqua" w:eastAsia="Book Antiqua" w:hAnsi="Book Antiqua" w:cs="Book Antiqua"/>
          <w:color w:val="000000" w:themeColor="text1"/>
          <w:sz w:val="24"/>
          <w:szCs w:val="24"/>
        </w:rPr>
        <w:t>(0000-0003-4560-7589</w:t>
      </w:r>
      <w:r>
        <w:rPr>
          <w:rFonts w:ascii="Book Antiqua" w:eastAsia="Book Antiqua" w:hAnsi="Book Antiqua" w:cs="Book Antiqua"/>
          <w:color w:val="000000" w:themeColor="text1"/>
          <w:spacing w:val="1"/>
          <w:sz w:val="24"/>
          <w:szCs w:val="24"/>
        </w:rPr>
        <w:t>)</w:t>
      </w:r>
      <w:r>
        <w:rPr>
          <w:rFonts w:ascii="Book Antiqua" w:eastAsia="Book Antiqua" w:hAnsi="Book Antiqua" w:cs="Book Antiqua"/>
          <w:color w:val="000000" w:themeColor="text1"/>
          <w:sz w:val="24"/>
          <w:szCs w:val="24"/>
        </w:rPr>
        <w:t>;</w:t>
      </w:r>
      <w:r>
        <w:rPr>
          <w:rFonts w:ascii="Book Antiqua" w:eastAsia="Book Antiqua" w:hAnsi="Book Antiqua" w:cs="Book Antiqua"/>
          <w:color w:val="000000" w:themeColor="text1"/>
          <w:spacing w:val="38"/>
          <w:sz w:val="24"/>
          <w:szCs w:val="24"/>
        </w:rPr>
        <w:t xml:space="preserve"> </w:t>
      </w:r>
      <w:proofErr w:type="spellStart"/>
      <w:r>
        <w:rPr>
          <w:rFonts w:ascii="Book Antiqua" w:eastAsia="Book Antiqua" w:hAnsi="Book Antiqua" w:cs="Book Antiqua"/>
          <w:color w:val="000000" w:themeColor="text1"/>
          <w:sz w:val="24"/>
          <w:szCs w:val="24"/>
        </w:rPr>
        <w:t>Rui-Xu</w:t>
      </w:r>
      <w:proofErr w:type="spellEnd"/>
      <w:r>
        <w:rPr>
          <w:rFonts w:ascii="Book Antiqua" w:eastAsia="Book Antiqua" w:hAnsi="Book Antiqua" w:cs="Book Antiqua"/>
          <w:color w:val="000000" w:themeColor="text1"/>
          <w:sz w:val="24"/>
          <w:szCs w:val="24"/>
        </w:rPr>
        <w:t xml:space="preserve"> Yang</w:t>
      </w:r>
      <w:r>
        <w:rPr>
          <w:rFonts w:ascii="Book Antiqua" w:eastAsia="Book Antiqua" w:hAnsi="Book Antiqua" w:cs="Book Antiqua"/>
          <w:color w:val="000000" w:themeColor="text1"/>
          <w:spacing w:val="36"/>
          <w:sz w:val="24"/>
          <w:szCs w:val="24"/>
        </w:rPr>
        <w:t xml:space="preserve"> </w:t>
      </w:r>
      <w:r>
        <w:rPr>
          <w:rFonts w:ascii="Book Antiqua" w:eastAsia="Book Antiqua" w:hAnsi="Book Antiqua" w:cs="Book Antiqua"/>
          <w:color w:val="000000" w:themeColor="text1"/>
          <w:sz w:val="24"/>
          <w:szCs w:val="24"/>
        </w:rPr>
        <w:t>(0000-0001-9384-6408</w:t>
      </w:r>
      <w:r>
        <w:rPr>
          <w:rFonts w:ascii="Book Antiqua" w:eastAsia="Book Antiqua" w:hAnsi="Book Antiqua" w:cs="Book Antiqua"/>
          <w:color w:val="000000" w:themeColor="text1"/>
          <w:spacing w:val="1"/>
          <w:sz w:val="24"/>
          <w:szCs w:val="24"/>
        </w:rPr>
        <w:t>)</w:t>
      </w:r>
      <w:r>
        <w:rPr>
          <w:rFonts w:ascii="Book Antiqua" w:eastAsia="Book Antiqua" w:hAnsi="Book Antiqua" w:cs="Book Antiqua"/>
          <w:color w:val="000000" w:themeColor="text1"/>
          <w:sz w:val="24"/>
          <w:szCs w:val="24"/>
        </w:rPr>
        <w:t>;</w:t>
      </w:r>
      <w:r>
        <w:rPr>
          <w:rFonts w:ascii="Book Antiqua" w:eastAsia="Book Antiqua" w:hAnsi="Book Antiqua" w:cs="Book Antiqua"/>
          <w:color w:val="000000" w:themeColor="text1"/>
          <w:spacing w:val="38"/>
          <w:sz w:val="24"/>
          <w:szCs w:val="24"/>
        </w:rPr>
        <w:t xml:space="preserve"> </w:t>
      </w:r>
      <w:r>
        <w:rPr>
          <w:rFonts w:ascii="Book Antiqua" w:eastAsia="Book Antiqua" w:hAnsi="Book Antiqua" w:cs="Book Antiqua"/>
          <w:color w:val="000000" w:themeColor="text1"/>
          <w:spacing w:val="1"/>
          <w:sz w:val="24"/>
          <w:szCs w:val="24"/>
        </w:rPr>
        <w:t>Qin Pan</w:t>
      </w:r>
      <w:r>
        <w:rPr>
          <w:rFonts w:ascii="Book Antiqua" w:eastAsia="Book Antiqua" w:hAnsi="Book Antiqua" w:cs="Book Antiqua"/>
          <w:color w:val="000000" w:themeColor="text1"/>
          <w:spacing w:val="38"/>
          <w:sz w:val="24"/>
          <w:szCs w:val="24"/>
        </w:rPr>
        <w:t xml:space="preserve"> </w:t>
      </w:r>
      <w:r>
        <w:rPr>
          <w:rFonts w:ascii="Book Antiqua" w:eastAsia="Book Antiqua" w:hAnsi="Book Antiqua" w:cs="Book Antiqua"/>
          <w:color w:val="000000" w:themeColor="text1"/>
          <w:sz w:val="24"/>
          <w:szCs w:val="24"/>
        </w:rPr>
        <w:t>(0000-0001-5855-4952</w:t>
      </w:r>
      <w:r>
        <w:rPr>
          <w:rFonts w:ascii="Book Antiqua" w:eastAsia="Book Antiqua" w:hAnsi="Book Antiqua" w:cs="Book Antiqua"/>
          <w:color w:val="000000" w:themeColor="text1"/>
          <w:spacing w:val="1"/>
          <w:sz w:val="24"/>
          <w:szCs w:val="24"/>
        </w:rPr>
        <w:t>)</w:t>
      </w:r>
      <w:r>
        <w:rPr>
          <w:rFonts w:ascii="Book Antiqua" w:eastAsia="Book Antiqua" w:hAnsi="Book Antiqua" w:cs="Book Antiqua"/>
          <w:color w:val="000000" w:themeColor="text1"/>
          <w:sz w:val="24"/>
          <w:szCs w:val="24"/>
        </w:rPr>
        <w:t>;</w:t>
      </w:r>
      <w:r>
        <w:rPr>
          <w:rFonts w:ascii="Book Antiqua" w:eastAsia="Book Antiqua" w:hAnsi="Book Antiqua" w:cs="Book Antiqua"/>
          <w:color w:val="000000" w:themeColor="text1"/>
          <w:spacing w:val="41"/>
          <w:sz w:val="24"/>
          <w:szCs w:val="24"/>
        </w:rPr>
        <w:t xml:space="preserve"> </w:t>
      </w:r>
      <w:r>
        <w:rPr>
          <w:rFonts w:ascii="Book Antiqua" w:eastAsia="Book Antiqua" w:hAnsi="Book Antiqua" w:cs="Book Antiqua"/>
          <w:color w:val="000000" w:themeColor="text1"/>
          <w:sz w:val="24"/>
          <w:szCs w:val="24"/>
        </w:rPr>
        <w:t>Jian-Gao Fan</w:t>
      </w:r>
      <w:r>
        <w:rPr>
          <w:rFonts w:ascii="Book Antiqua" w:eastAsia="Book Antiqua" w:hAnsi="Book Antiqua" w:cs="Book Antiqua"/>
          <w:color w:val="000000" w:themeColor="text1"/>
          <w:spacing w:val="-2"/>
          <w:sz w:val="24"/>
          <w:szCs w:val="24"/>
        </w:rPr>
        <w:t xml:space="preserve"> </w:t>
      </w:r>
      <w:r>
        <w:rPr>
          <w:rFonts w:ascii="Book Antiqua" w:eastAsia="Book Antiqua" w:hAnsi="Book Antiqua" w:cs="Book Antiqua"/>
          <w:color w:val="000000" w:themeColor="text1"/>
          <w:sz w:val="24"/>
          <w:szCs w:val="24"/>
        </w:rPr>
        <w:t>(0000-0001-7443-</w:t>
      </w:r>
      <w:r>
        <w:rPr>
          <w:rFonts w:ascii="Book Antiqua" w:eastAsia="Book Antiqua" w:hAnsi="Book Antiqua" w:cs="Book Antiqua"/>
          <w:color w:val="000000" w:themeColor="text1"/>
          <w:sz w:val="24"/>
          <w:szCs w:val="24"/>
        </w:rPr>
        <w:lastRenderedPageBreak/>
        <w:t>5056).</w:t>
      </w:r>
    </w:p>
    <w:p w:rsidR="00B75F42" w:rsidRDefault="00B75F42">
      <w:pPr>
        <w:spacing w:line="360" w:lineRule="auto"/>
        <w:rPr>
          <w:rFonts w:ascii="Book Antiqua" w:hAnsi="Book Antiqua"/>
          <w:color w:val="000000" w:themeColor="text1"/>
          <w:sz w:val="24"/>
          <w:szCs w:val="24"/>
        </w:rPr>
      </w:pPr>
    </w:p>
    <w:p w:rsidR="00B75F42" w:rsidRDefault="007066C2">
      <w:pPr>
        <w:spacing w:line="360" w:lineRule="auto"/>
        <w:rPr>
          <w:rFonts w:ascii="Book Antiqua" w:eastAsia="Book Antiqua" w:hAnsi="Book Antiqua" w:cs="Book Antiqua"/>
          <w:color w:val="000000" w:themeColor="text1"/>
          <w:sz w:val="24"/>
          <w:szCs w:val="24"/>
        </w:rPr>
      </w:pPr>
      <w:r>
        <w:rPr>
          <w:rFonts w:ascii="Book Antiqua" w:eastAsia="宋体" w:hAnsi="Book Antiqua" w:cs="Times New Roman"/>
          <w:b/>
          <w:color w:val="000000"/>
          <w:sz w:val="24"/>
          <w:szCs w:val="24"/>
          <w:lang w:val="en-GB"/>
        </w:rPr>
        <w:t>Author contributions:</w:t>
      </w:r>
      <w:r>
        <w:rPr>
          <w:rFonts w:ascii="Book Antiqua" w:eastAsia="宋体" w:hAnsi="Book Antiqua" w:cs="Times New Roman"/>
          <w:color w:val="000000"/>
          <w:sz w:val="24"/>
          <w:szCs w:val="24"/>
          <w:lang w:val="hu-HU"/>
        </w:rPr>
        <w:t xml:space="preserve"> </w:t>
      </w:r>
      <w:r>
        <w:rPr>
          <w:rFonts w:ascii="Book Antiqua" w:eastAsia="Book Antiqua" w:hAnsi="Book Antiqua" w:cs="Book Antiqua"/>
          <w:color w:val="000000" w:themeColor="text1"/>
          <w:sz w:val="24"/>
          <w:szCs w:val="24"/>
        </w:rPr>
        <w:t xml:space="preserve">Zhao ZH, Pan Q, and Fan JG contributed to the experimental design; Zhao ZH, Xin FZ, Zhou D, </w:t>
      </w:r>
      <w:proofErr w:type="spellStart"/>
      <w:r>
        <w:rPr>
          <w:rFonts w:ascii="Book Antiqua" w:eastAsia="Book Antiqua" w:hAnsi="Book Antiqua" w:cs="Book Antiqua"/>
          <w:color w:val="000000" w:themeColor="text1"/>
          <w:sz w:val="24"/>
          <w:szCs w:val="24"/>
        </w:rPr>
        <w:t>Xue</w:t>
      </w:r>
      <w:proofErr w:type="spellEnd"/>
      <w:r>
        <w:rPr>
          <w:rFonts w:ascii="Book Antiqua" w:eastAsia="Book Antiqua" w:hAnsi="Book Antiqua" w:cs="Book Antiqua"/>
          <w:color w:val="000000" w:themeColor="text1"/>
          <w:sz w:val="24"/>
          <w:szCs w:val="24"/>
        </w:rPr>
        <w:t xml:space="preserve"> YQ, Liu XL, and Yang RX contributed to the acquisition and analysis of data; Fan JG and Zhou D obtained the funding; Zhao ZH and Fan JG wrote the manuscript.</w:t>
      </w:r>
    </w:p>
    <w:p w:rsidR="00B75F42" w:rsidRDefault="00B75F42">
      <w:pPr>
        <w:spacing w:line="360" w:lineRule="auto"/>
        <w:rPr>
          <w:rFonts w:ascii="Book Antiqua" w:hAnsi="Book Antiqua"/>
          <w:color w:val="000000" w:themeColor="text1"/>
          <w:sz w:val="24"/>
          <w:szCs w:val="24"/>
        </w:rPr>
      </w:pPr>
    </w:p>
    <w:p w:rsidR="00B75F42" w:rsidRDefault="007066C2">
      <w:pPr>
        <w:spacing w:line="360" w:lineRule="auto"/>
        <w:rPr>
          <w:rFonts w:ascii="Book Antiqua" w:eastAsia="Book Antiqua" w:hAnsi="Book Antiqua" w:cs="Book Antiqua"/>
          <w:color w:val="000000" w:themeColor="text1"/>
          <w:sz w:val="24"/>
          <w:szCs w:val="24"/>
        </w:rPr>
      </w:pPr>
      <w:r>
        <w:rPr>
          <w:rFonts w:ascii="Book Antiqua" w:eastAsia="Book Antiqua" w:hAnsi="Book Antiqua" w:cs="Book Antiqua"/>
          <w:b/>
          <w:bCs/>
          <w:color w:val="000000" w:themeColor="text1"/>
          <w:sz w:val="24"/>
          <w:szCs w:val="24"/>
        </w:rPr>
        <w:t>Sup</w:t>
      </w:r>
      <w:r>
        <w:rPr>
          <w:rFonts w:ascii="Book Antiqua" w:eastAsia="Book Antiqua" w:hAnsi="Book Antiqua" w:cs="Book Antiqua"/>
          <w:b/>
          <w:bCs/>
          <w:color w:val="000000" w:themeColor="text1"/>
          <w:spacing w:val="-1"/>
          <w:sz w:val="24"/>
          <w:szCs w:val="24"/>
        </w:rPr>
        <w:t>p</w:t>
      </w:r>
      <w:r>
        <w:rPr>
          <w:rFonts w:ascii="Book Antiqua" w:eastAsia="Book Antiqua" w:hAnsi="Book Antiqua" w:cs="Book Antiqua"/>
          <w:b/>
          <w:bCs/>
          <w:color w:val="000000" w:themeColor="text1"/>
          <w:spacing w:val="1"/>
          <w:sz w:val="24"/>
          <w:szCs w:val="24"/>
        </w:rPr>
        <w:t>o</w:t>
      </w:r>
      <w:r>
        <w:rPr>
          <w:rFonts w:ascii="Book Antiqua" w:eastAsia="Book Antiqua" w:hAnsi="Book Antiqua" w:cs="Book Antiqua"/>
          <w:b/>
          <w:bCs/>
          <w:color w:val="000000" w:themeColor="text1"/>
          <w:sz w:val="24"/>
          <w:szCs w:val="24"/>
        </w:rPr>
        <w:t>rted</w:t>
      </w:r>
      <w:r>
        <w:rPr>
          <w:rFonts w:ascii="Book Antiqua" w:eastAsia="Book Antiqua" w:hAnsi="Book Antiqua" w:cs="Book Antiqua"/>
          <w:b/>
          <w:bCs/>
          <w:color w:val="000000" w:themeColor="text1"/>
          <w:spacing w:val="31"/>
          <w:sz w:val="24"/>
          <w:szCs w:val="24"/>
        </w:rPr>
        <w:t xml:space="preserve"> </w:t>
      </w:r>
      <w:r>
        <w:rPr>
          <w:rFonts w:ascii="Book Antiqua" w:eastAsia="Book Antiqua" w:hAnsi="Book Antiqua" w:cs="Book Antiqua"/>
          <w:b/>
          <w:bCs/>
          <w:color w:val="000000" w:themeColor="text1"/>
          <w:sz w:val="24"/>
          <w:szCs w:val="24"/>
        </w:rPr>
        <w:t>by</w:t>
      </w:r>
      <w:r>
        <w:rPr>
          <w:rFonts w:ascii="Book Antiqua" w:eastAsia="Book Antiqua" w:hAnsi="Book Antiqua" w:cs="Book Antiqua"/>
          <w:b/>
          <w:bCs/>
          <w:color w:val="000000" w:themeColor="text1"/>
          <w:spacing w:val="37"/>
          <w:sz w:val="24"/>
          <w:szCs w:val="24"/>
        </w:rPr>
        <w:t xml:space="preserve"> </w:t>
      </w:r>
      <w:r>
        <w:rPr>
          <w:rFonts w:ascii="Book Antiqua" w:eastAsia="Book Antiqua" w:hAnsi="Book Antiqua" w:cs="Book Antiqua"/>
          <w:color w:val="000000" w:themeColor="text1"/>
          <w:sz w:val="24"/>
          <w:szCs w:val="24"/>
        </w:rPr>
        <w:t>National Key R and D Program of China, No. 2017YFC0908903; National Natural Science Foundation of China, No. 81873565, No. 81470840, and No. 81800510; and Shanghai Sailing Program, No. 18YF1415900.</w:t>
      </w:r>
    </w:p>
    <w:p w:rsidR="00B75F42" w:rsidRDefault="00B75F42">
      <w:pPr>
        <w:spacing w:line="360" w:lineRule="auto"/>
        <w:rPr>
          <w:rFonts w:ascii="Book Antiqua" w:eastAsia="Book Antiqua" w:hAnsi="Book Antiqua" w:cs="Book Antiqua"/>
          <w:color w:val="000000" w:themeColor="text1"/>
          <w:sz w:val="24"/>
          <w:szCs w:val="24"/>
        </w:rPr>
      </w:pPr>
    </w:p>
    <w:p w:rsidR="00B75F42" w:rsidRDefault="007066C2">
      <w:pPr>
        <w:spacing w:line="360" w:lineRule="auto"/>
        <w:rPr>
          <w:rFonts w:ascii="Book Antiqua" w:eastAsia="Book Antiqua" w:hAnsi="Book Antiqua" w:cs="Book Antiqua"/>
          <w:color w:val="000000" w:themeColor="text1"/>
          <w:sz w:val="24"/>
          <w:szCs w:val="24"/>
        </w:rPr>
      </w:pPr>
      <w:r>
        <w:rPr>
          <w:rFonts w:ascii="Book Antiqua" w:eastAsia="Book Antiqua" w:hAnsi="Book Antiqua" w:cs="Book Antiqua"/>
          <w:b/>
          <w:bCs/>
          <w:color w:val="000000" w:themeColor="text1"/>
          <w:sz w:val="24"/>
          <w:szCs w:val="24"/>
          <w:lang w:val="hu-HU"/>
        </w:rPr>
        <w:t xml:space="preserve">Institutional review board statement: </w:t>
      </w:r>
      <w:r>
        <w:rPr>
          <w:rFonts w:ascii="Book Antiqua" w:eastAsia="Book Antiqua" w:hAnsi="Book Antiqua" w:cs="Book Antiqua"/>
          <w:bCs/>
          <w:color w:val="000000" w:themeColor="text1"/>
          <w:sz w:val="24"/>
          <w:szCs w:val="24"/>
        </w:rPr>
        <w:t>This study was approved by the institutional review board of Xinhua Hospital Affiliated to Shanghai Jiao Tong University School of Medicine.</w:t>
      </w:r>
    </w:p>
    <w:p w:rsidR="00B75F42" w:rsidRDefault="00B75F42">
      <w:pPr>
        <w:spacing w:line="360" w:lineRule="auto"/>
        <w:rPr>
          <w:rFonts w:ascii="Book Antiqua" w:hAnsi="Book Antiqua"/>
          <w:color w:val="000000" w:themeColor="text1"/>
          <w:sz w:val="24"/>
          <w:szCs w:val="24"/>
        </w:rPr>
      </w:pPr>
    </w:p>
    <w:p w:rsidR="00B75F42" w:rsidRDefault="007066C2">
      <w:pPr>
        <w:widowControl/>
        <w:adjustRightInd w:val="0"/>
        <w:snapToGrid w:val="0"/>
        <w:spacing w:line="360" w:lineRule="auto"/>
        <w:rPr>
          <w:rFonts w:ascii="Book Antiqua" w:eastAsia="宋体" w:hAnsi="Book Antiqua" w:cs="Times New Roman"/>
          <w:b/>
          <w:color w:val="000000"/>
          <w:sz w:val="24"/>
          <w:szCs w:val="24"/>
          <w:lang w:val="hu-HU"/>
        </w:rPr>
      </w:pPr>
      <w:r>
        <w:rPr>
          <w:rFonts w:ascii="Book Antiqua" w:eastAsia="宋体" w:hAnsi="Book Antiqua" w:cs="Times New Roman"/>
          <w:b/>
          <w:color w:val="000000"/>
          <w:sz w:val="24"/>
          <w:szCs w:val="24"/>
          <w:lang w:val="hu-HU"/>
        </w:rPr>
        <w:t>Institutional animal care and use committee statement:</w:t>
      </w:r>
      <w:r>
        <w:rPr>
          <w:rFonts w:ascii="Book Antiqua" w:eastAsia="宋体" w:hAnsi="Book Antiqua" w:cs="Times New Roman" w:hint="eastAsia"/>
          <w:b/>
          <w:color w:val="000000"/>
          <w:sz w:val="24"/>
          <w:szCs w:val="24"/>
          <w:lang w:val="hu-HU"/>
        </w:rPr>
        <w:t xml:space="preserve"> </w:t>
      </w:r>
      <w:r>
        <w:rPr>
          <w:rFonts w:ascii="Book Antiqua" w:eastAsia="Book Antiqua" w:hAnsi="Book Antiqua" w:cs="Book Antiqua"/>
          <w:bCs/>
          <w:color w:val="000000" w:themeColor="text1"/>
          <w:spacing w:val="-1"/>
          <w:sz w:val="24"/>
          <w:szCs w:val="24"/>
        </w:rPr>
        <w:t>The study was approved by the Institutional Animal Care and Use Committee of Xinhua Hospital Affiliated to Shanghai Jiao Tong University School of Medicine.</w:t>
      </w:r>
    </w:p>
    <w:p w:rsidR="00B75F42" w:rsidRDefault="00B75F42">
      <w:pPr>
        <w:spacing w:line="360" w:lineRule="auto"/>
        <w:rPr>
          <w:rFonts w:ascii="Book Antiqua" w:hAnsi="Book Antiqua"/>
          <w:color w:val="000000" w:themeColor="text1"/>
          <w:sz w:val="24"/>
          <w:szCs w:val="24"/>
        </w:rPr>
      </w:pPr>
    </w:p>
    <w:p w:rsidR="00B75F42" w:rsidRDefault="007066C2">
      <w:pPr>
        <w:spacing w:line="360" w:lineRule="auto"/>
        <w:rPr>
          <w:rFonts w:ascii="Book Antiqua" w:eastAsia="Book Antiqua" w:hAnsi="Book Antiqua" w:cs="Book Antiqua"/>
          <w:bCs/>
          <w:color w:val="000000" w:themeColor="text1"/>
          <w:spacing w:val="-1"/>
          <w:sz w:val="24"/>
          <w:szCs w:val="24"/>
        </w:rPr>
      </w:pPr>
      <w:r>
        <w:rPr>
          <w:rFonts w:ascii="Book Antiqua" w:eastAsia="宋体" w:hAnsi="Book Antiqua" w:cs="Times New Roman"/>
          <w:b/>
          <w:color w:val="000000"/>
          <w:sz w:val="24"/>
          <w:szCs w:val="24"/>
          <w:lang w:val="hu-HU"/>
        </w:rPr>
        <w:t>Conflict-of-interest statement:</w:t>
      </w:r>
      <w:r>
        <w:rPr>
          <w:rFonts w:ascii="Book Antiqua" w:eastAsia="宋体" w:hAnsi="Book Antiqua" w:cs="Times New Roman"/>
          <w:color w:val="000000"/>
          <w:sz w:val="24"/>
          <w:szCs w:val="24"/>
          <w:lang w:val="hu-HU"/>
        </w:rPr>
        <w:t xml:space="preserve"> </w:t>
      </w:r>
      <w:r>
        <w:rPr>
          <w:rFonts w:ascii="Book Antiqua" w:eastAsia="Book Antiqua" w:hAnsi="Book Antiqua" w:cs="Book Antiqua"/>
          <w:bCs/>
          <w:color w:val="000000" w:themeColor="text1"/>
          <w:spacing w:val="-1"/>
          <w:sz w:val="24"/>
          <w:szCs w:val="24"/>
        </w:rPr>
        <w:t>The authors declare that they have no conflict of interest.</w:t>
      </w:r>
    </w:p>
    <w:p w:rsidR="00B75F42" w:rsidRDefault="00B75F42">
      <w:pPr>
        <w:spacing w:line="360" w:lineRule="auto"/>
        <w:rPr>
          <w:rFonts w:ascii="Book Antiqua" w:hAnsi="Book Antiqua"/>
          <w:color w:val="000000" w:themeColor="text1"/>
          <w:sz w:val="24"/>
          <w:szCs w:val="24"/>
        </w:rPr>
      </w:pPr>
    </w:p>
    <w:p w:rsidR="00B75F42" w:rsidRDefault="007066C2">
      <w:pPr>
        <w:spacing w:line="360" w:lineRule="auto"/>
        <w:rPr>
          <w:rFonts w:ascii="Book Antiqua" w:eastAsia="Book Antiqua" w:hAnsi="Book Antiqua" w:cs="Book Antiqua"/>
          <w:color w:val="000000" w:themeColor="text1"/>
          <w:sz w:val="24"/>
          <w:szCs w:val="24"/>
        </w:rPr>
      </w:pPr>
      <w:r>
        <w:rPr>
          <w:rFonts w:ascii="Book Antiqua" w:eastAsia="Book Antiqua" w:hAnsi="Book Antiqua" w:cs="Book Antiqua"/>
          <w:b/>
          <w:bCs/>
          <w:color w:val="000000" w:themeColor="text1"/>
          <w:spacing w:val="-1"/>
          <w:sz w:val="24"/>
          <w:szCs w:val="24"/>
        </w:rPr>
        <w:t>D</w:t>
      </w:r>
      <w:r>
        <w:rPr>
          <w:rFonts w:ascii="Book Antiqua" w:eastAsia="Book Antiqua" w:hAnsi="Book Antiqua" w:cs="Book Antiqua"/>
          <w:b/>
          <w:bCs/>
          <w:color w:val="000000" w:themeColor="text1"/>
          <w:sz w:val="24"/>
          <w:szCs w:val="24"/>
        </w:rPr>
        <w:t>a</w:t>
      </w:r>
      <w:r>
        <w:rPr>
          <w:rFonts w:ascii="Book Antiqua" w:eastAsia="Book Antiqua" w:hAnsi="Book Antiqua" w:cs="Book Antiqua"/>
          <w:b/>
          <w:bCs/>
          <w:color w:val="000000" w:themeColor="text1"/>
          <w:spacing w:val="-1"/>
          <w:sz w:val="24"/>
          <w:szCs w:val="24"/>
        </w:rPr>
        <w:t>t</w:t>
      </w:r>
      <w:r>
        <w:rPr>
          <w:rFonts w:ascii="Book Antiqua" w:eastAsia="Book Antiqua" w:hAnsi="Book Antiqua" w:cs="Book Antiqua"/>
          <w:b/>
          <w:bCs/>
          <w:color w:val="000000" w:themeColor="text1"/>
          <w:sz w:val="24"/>
          <w:szCs w:val="24"/>
        </w:rPr>
        <w:t xml:space="preserve">a </w:t>
      </w:r>
      <w:r>
        <w:rPr>
          <w:rFonts w:ascii="Book Antiqua" w:eastAsia="Book Antiqua" w:hAnsi="Book Antiqua" w:cs="Book Antiqua"/>
          <w:b/>
          <w:bCs/>
          <w:color w:val="000000" w:themeColor="text1"/>
          <w:spacing w:val="-1"/>
          <w:sz w:val="24"/>
          <w:szCs w:val="24"/>
        </w:rPr>
        <w:t>s</w:t>
      </w:r>
      <w:r>
        <w:rPr>
          <w:rFonts w:ascii="Book Antiqua" w:eastAsia="Book Antiqua" w:hAnsi="Book Antiqua" w:cs="Book Antiqua"/>
          <w:b/>
          <w:bCs/>
          <w:color w:val="000000" w:themeColor="text1"/>
          <w:sz w:val="24"/>
          <w:szCs w:val="24"/>
        </w:rPr>
        <w:t>hari</w:t>
      </w:r>
      <w:r>
        <w:rPr>
          <w:rFonts w:ascii="Book Antiqua" w:eastAsia="Book Antiqua" w:hAnsi="Book Antiqua" w:cs="Book Antiqua"/>
          <w:b/>
          <w:bCs/>
          <w:color w:val="000000" w:themeColor="text1"/>
          <w:spacing w:val="-1"/>
          <w:sz w:val="24"/>
          <w:szCs w:val="24"/>
        </w:rPr>
        <w:t>n</w:t>
      </w:r>
      <w:r>
        <w:rPr>
          <w:rFonts w:ascii="Book Antiqua" w:eastAsia="Book Antiqua" w:hAnsi="Book Antiqua" w:cs="Book Antiqua"/>
          <w:b/>
          <w:bCs/>
          <w:color w:val="000000" w:themeColor="text1"/>
          <w:sz w:val="24"/>
          <w:szCs w:val="24"/>
        </w:rPr>
        <w:t>g</w:t>
      </w:r>
      <w:r>
        <w:rPr>
          <w:rFonts w:ascii="Book Antiqua" w:eastAsia="Book Antiqua" w:hAnsi="Book Antiqua" w:cs="Book Antiqua"/>
          <w:b/>
          <w:bCs/>
          <w:color w:val="000000" w:themeColor="text1"/>
          <w:spacing w:val="-6"/>
          <w:sz w:val="24"/>
          <w:szCs w:val="24"/>
        </w:rPr>
        <w:t xml:space="preserve"> </w:t>
      </w:r>
      <w:r>
        <w:rPr>
          <w:rFonts w:ascii="Book Antiqua" w:eastAsia="Book Antiqua" w:hAnsi="Book Antiqua" w:cs="Book Antiqua"/>
          <w:b/>
          <w:bCs/>
          <w:color w:val="000000" w:themeColor="text1"/>
          <w:spacing w:val="1"/>
          <w:sz w:val="24"/>
          <w:szCs w:val="24"/>
        </w:rPr>
        <w:t>s</w:t>
      </w:r>
      <w:r>
        <w:rPr>
          <w:rFonts w:ascii="Book Antiqua" w:eastAsia="Book Antiqua" w:hAnsi="Book Antiqua" w:cs="Book Antiqua"/>
          <w:b/>
          <w:bCs/>
          <w:color w:val="000000" w:themeColor="text1"/>
          <w:sz w:val="24"/>
          <w:szCs w:val="24"/>
        </w:rPr>
        <w:t>ta</w:t>
      </w:r>
      <w:r>
        <w:rPr>
          <w:rFonts w:ascii="Book Antiqua" w:eastAsia="Book Antiqua" w:hAnsi="Book Antiqua" w:cs="Book Antiqua"/>
          <w:b/>
          <w:bCs/>
          <w:color w:val="000000" w:themeColor="text1"/>
          <w:spacing w:val="-1"/>
          <w:sz w:val="24"/>
          <w:szCs w:val="24"/>
        </w:rPr>
        <w:t>t</w:t>
      </w:r>
      <w:r>
        <w:rPr>
          <w:rFonts w:ascii="Book Antiqua" w:eastAsia="Book Antiqua" w:hAnsi="Book Antiqua" w:cs="Book Antiqua"/>
          <w:b/>
          <w:bCs/>
          <w:color w:val="000000" w:themeColor="text1"/>
          <w:sz w:val="24"/>
          <w:szCs w:val="24"/>
        </w:rPr>
        <w:t>eme</w:t>
      </w:r>
      <w:r>
        <w:rPr>
          <w:rFonts w:ascii="Book Antiqua" w:eastAsia="Book Antiqua" w:hAnsi="Book Antiqua" w:cs="Book Antiqua"/>
          <w:b/>
          <w:bCs/>
          <w:color w:val="000000" w:themeColor="text1"/>
          <w:spacing w:val="2"/>
          <w:sz w:val="24"/>
          <w:szCs w:val="24"/>
        </w:rPr>
        <w:t>n</w:t>
      </w:r>
      <w:r>
        <w:rPr>
          <w:rFonts w:ascii="Book Antiqua" w:eastAsia="Book Antiqua" w:hAnsi="Book Antiqua" w:cs="Book Antiqua"/>
          <w:b/>
          <w:bCs/>
          <w:color w:val="000000" w:themeColor="text1"/>
          <w:sz w:val="24"/>
          <w:szCs w:val="24"/>
        </w:rPr>
        <w:t xml:space="preserve">t: </w:t>
      </w:r>
      <w:r>
        <w:rPr>
          <w:rFonts w:ascii="Book Antiqua" w:eastAsia="Book Antiqua" w:hAnsi="Book Antiqua" w:cs="Book Antiqua"/>
          <w:bCs/>
          <w:color w:val="000000" w:themeColor="text1"/>
          <w:sz w:val="24"/>
          <w:szCs w:val="24"/>
        </w:rPr>
        <w:t>No additional data are available.</w:t>
      </w:r>
    </w:p>
    <w:p w:rsidR="00B75F42" w:rsidRDefault="00B75F42">
      <w:pPr>
        <w:spacing w:line="360" w:lineRule="auto"/>
        <w:rPr>
          <w:rFonts w:ascii="Book Antiqua" w:hAnsi="Book Antiqua"/>
          <w:color w:val="000000" w:themeColor="text1"/>
          <w:sz w:val="24"/>
          <w:szCs w:val="24"/>
        </w:rPr>
      </w:pPr>
    </w:p>
    <w:p w:rsidR="00B75F42" w:rsidRDefault="007066C2">
      <w:pPr>
        <w:widowControl/>
        <w:autoSpaceDE w:val="0"/>
        <w:autoSpaceDN w:val="0"/>
        <w:adjustRightInd w:val="0"/>
        <w:spacing w:line="360" w:lineRule="auto"/>
        <w:rPr>
          <w:rFonts w:ascii="Book Antiqua" w:eastAsia="宋体" w:hAnsi="Book Antiqua" w:cs="Times New Roman"/>
          <w:b/>
          <w:color w:val="000000"/>
          <w:sz w:val="24"/>
          <w:lang w:val="hu-HU"/>
        </w:rPr>
      </w:pPr>
      <w:r>
        <w:rPr>
          <w:rFonts w:ascii="Book Antiqua" w:eastAsia="宋体" w:hAnsi="Book Antiqua" w:cs="Times New Roman"/>
          <w:b/>
          <w:color w:val="000000"/>
          <w:sz w:val="24"/>
          <w:lang w:val="hu-HU"/>
        </w:rPr>
        <w:t>ARRIVE guidelines statement:</w:t>
      </w:r>
      <w:r>
        <w:rPr>
          <w:rFonts w:ascii="Book Antiqua" w:eastAsia="宋体" w:hAnsi="Book Antiqua" w:cs="Times New Roman" w:hint="eastAsia"/>
          <w:b/>
          <w:color w:val="000000"/>
          <w:sz w:val="24"/>
          <w:lang w:val="hu-HU"/>
        </w:rPr>
        <w:t xml:space="preserve"> </w:t>
      </w:r>
      <w:r>
        <w:rPr>
          <w:rFonts w:ascii="Book Antiqua" w:eastAsia="Book Antiqua" w:hAnsi="Book Antiqua" w:cs="Book Antiqua"/>
          <w:bCs/>
          <w:color w:val="000000" w:themeColor="text1"/>
          <w:sz w:val="24"/>
          <w:szCs w:val="24"/>
        </w:rPr>
        <w:t>The ARRIVE Guidelines have been adopted.</w:t>
      </w:r>
    </w:p>
    <w:p w:rsidR="00B75F42" w:rsidRDefault="00B75F42">
      <w:pPr>
        <w:spacing w:line="360" w:lineRule="auto"/>
        <w:rPr>
          <w:rFonts w:ascii="Book Antiqua" w:eastAsia="Book Antiqua" w:hAnsi="Book Antiqua" w:cs="Book Antiqua"/>
          <w:color w:val="000000" w:themeColor="text1"/>
          <w:sz w:val="24"/>
          <w:szCs w:val="24"/>
        </w:rPr>
      </w:pPr>
    </w:p>
    <w:p w:rsidR="00B75F42" w:rsidRDefault="007066C2">
      <w:pPr>
        <w:widowControl/>
        <w:adjustRightInd w:val="0"/>
        <w:snapToGrid w:val="0"/>
        <w:spacing w:line="360" w:lineRule="auto"/>
        <w:rPr>
          <w:rFonts w:ascii="Book Antiqua" w:eastAsia="宋体" w:hAnsi="Book Antiqua" w:cs="Times New Roman"/>
          <w:color w:val="000000"/>
          <w:sz w:val="24"/>
          <w:szCs w:val="24"/>
          <w:lang w:val="hu-HU"/>
        </w:rPr>
      </w:pPr>
      <w:r>
        <w:rPr>
          <w:rFonts w:ascii="Book Antiqua" w:eastAsia="宋体" w:hAnsi="Book Antiqua" w:cs="Times New Roman"/>
          <w:b/>
          <w:color w:val="000000"/>
          <w:sz w:val="24"/>
          <w:szCs w:val="24"/>
          <w:lang w:val="hu-HU"/>
        </w:rPr>
        <w:t>Open-Access:</w:t>
      </w:r>
      <w:r>
        <w:rPr>
          <w:rFonts w:ascii="Book Antiqua" w:eastAsia="宋体" w:hAnsi="Book Antiqua" w:cs="Times New Roman"/>
          <w:color w:val="000000"/>
          <w:sz w:val="24"/>
          <w:szCs w:val="24"/>
          <w:lang w:val="hu-HU"/>
        </w:rPr>
        <w:t xml:space="preserve"> This article is an open-access article which was selected by an in-house editor and fully peer-reviewed by external reviewers. It is distributed in accordance with the Creative Commons Attribution Non Commercial (CC BY-NC 4.0) license, which permits others to distribute, remix, </w:t>
      </w:r>
      <w:r>
        <w:rPr>
          <w:rFonts w:ascii="Book Antiqua" w:eastAsia="宋体" w:hAnsi="Book Antiqua" w:cs="Times New Roman"/>
          <w:color w:val="000000"/>
          <w:sz w:val="24"/>
          <w:szCs w:val="24"/>
          <w:lang w:val="hu-HU"/>
        </w:rPr>
        <w:lastRenderedPageBreak/>
        <w:t>adapt, build upon this work non-commercially, and license their derivative works on different terms, provided the original work is properly cited and the use is non-commercial. See: http://creativecommons.org/licenses/by-nc/4.0/</w:t>
      </w:r>
    </w:p>
    <w:p w:rsidR="00B75F42" w:rsidRDefault="00B75F42">
      <w:pPr>
        <w:widowControl/>
        <w:adjustRightInd w:val="0"/>
        <w:snapToGrid w:val="0"/>
        <w:spacing w:line="360" w:lineRule="auto"/>
        <w:rPr>
          <w:rFonts w:ascii="Book Antiqua" w:eastAsia="宋体" w:hAnsi="Book Antiqua" w:cs="Times New Roman"/>
          <w:color w:val="000000"/>
          <w:sz w:val="24"/>
          <w:szCs w:val="24"/>
          <w:lang w:val="hu-HU"/>
        </w:rPr>
      </w:pPr>
    </w:p>
    <w:p w:rsidR="00B75F42" w:rsidRDefault="007066C2">
      <w:pPr>
        <w:widowControl/>
        <w:snapToGrid w:val="0"/>
        <w:spacing w:line="360" w:lineRule="auto"/>
        <w:rPr>
          <w:rFonts w:ascii="Book Antiqua" w:eastAsia="宋体" w:hAnsi="Book Antiqua" w:cs="Times New Roman"/>
          <w:color w:val="000000"/>
          <w:sz w:val="24"/>
          <w:szCs w:val="24"/>
          <w:lang w:val="hu-HU"/>
        </w:rPr>
      </w:pPr>
      <w:r>
        <w:rPr>
          <w:rFonts w:ascii="Book Antiqua" w:eastAsia="宋体" w:hAnsi="Book Antiqua" w:cs="Times New Roman"/>
          <w:b/>
          <w:color w:val="000000"/>
          <w:sz w:val="24"/>
          <w:szCs w:val="24"/>
          <w:lang w:val="hu-HU"/>
        </w:rPr>
        <w:t xml:space="preserve">Manuscript source: </w:t>
      </w:r>
      <w:r>
        <w:rPr>
          <w:rFonts w:ascii="Book Antiqua" w:eastAsia="宋体" w:hAnsi="Book Antiqua" w:cs="Times New Roman"/>
          <w:color w:val="000000"/>
          <w:sz w:val="24"/>
          <w:szCs w:val="24"/>
          <w:lang w:val="hu-HU"/>
        </w:rPr>
        <w:t>Unsolicited manuscript</w:t>
      </w:r>
    </w:p>
    <w:p w:rsidR="00B75F42" w:rsidRDefault="00B75F42">
      <w:pPr>
        <w:spacing w:line="360" w:lineRule="auto"/>
        <w:rPr>
          <w:rFonts w:ascii="Book Antiqua" w:eastAsia="Book Antiqua" w:hAnsi="Book Antiqua" w:cs="Book Antiqua"/>
          <w:color w:val="000000" w:themeColor="text1"/>
          <w:sz w:val="24"/>
          <w:szCs w:val="24"/>
        </w:rPr>
      </w:pPr>
    </w:p>
    <w:p w:rsidR="00B75F42" w:rsidRDefault="007066C2">
      <w:pPr>
        <w:spacing w:line="360" w:lineRule="auto"/>
        <w:rPr>
          <w:rFonts w:ascii="Book Antiqua" w:eastAsia="Book Antiqua" w:hAnsi="Book Antiqua" w:cs="Book Antiqua"/>
          <w:color w:val="000000" w:themeColor="text1"/>
          <w:sz w:val="24"/>
          <w:szCs w:val="24"/>
        </w:rPr>
      </w:pPr>
      <w:r>
        <w:rPr>
          <w:rFonts w:ascii="Book Antiqua" w:eastAsia="Book Antiqua" w:hAnsi="Book Antiqua" w:cs="Book Antiqua"/>
          <w:b/>
          <w:bCs/>
          <w:color w:val="000000" w:themeColor="text1"/>
          <w:sz w:val="24"/>
          <w:szCs w:val="24"/>
        </w:rPr>
        <w:t>Cor</w:t>
      </w:r>
      <w:r>
        <w:rPr>
          <w:rFonts w:ascii="Book Antiqua" w:eastAsia="Book Antiqua" w:hAnsi="Book Antiqua" w:cs="Book Antiqua"/>
          <w:b/>
          <w:bCs/>
          <w:color w:val="000000" w:themeColor="text1"/>
          <w:spacing w:val="1"/>
          <w:sz w:val="24"/>
          <w:szCs w:val="24"/>
        </w:rPr>
        <w:t>r</w:t>
      </w:r>
      <w:r>
        <w:rPr>
          <w:rFonts w:ascii="Book Antiqua" w:eastAsia="Book Antiqua" w:hAnsi="Book Antiqua" w:cs="Book Antiqua"/>
          <w:b/>
          <w:bCs/>
          <w:color w:val="000000" w:themeColor="text1"/>
          <w:sz w:val="24"/>
          <w:szCs w:val="24"/>
        </w:rPr>
        <w:t>e</w:t>
      </w:r>
      <w:r>
        <w:rPr>
          <w:rFonts w:ascii="Book Antiqua" w:eastAsia="Book Antiqua" w:hAnsi="Book Antiqua" w:cs="Book Antiqua"/>
          <w:b/>
          <w:bCs/>
          <w:color w:val="000000" w:themeColor="text1"/>
          <w:spacing w:val="-1"/>
          <w:sz w:val="24"/>
          <w:szCs w:val="24"/>
        </w:rPr>
        <w:t>s</w:t>
      </w:r>
      <w:r>
        <w:rPr>
          <w:rFonts w:ascii="Book Antiqua" w:eastAsia="Book Antiqua" w:hAnsi="Book Antiqua" w:cs="Book Antiqua"/>
          <w:b/>
          <w:bCs/>
          <w:color w:val="000000" w:themeColor="text1"/>
          <w:sz w:val="24"/>
          <w:szCs w:val="24"/>
        </w:rPr>
        <w:t>pondi</w:t>
      </w:r>
      <w:r>
        <w:rPr>
          <w:rFonts w:ascii="Book Antiqua" w:eastAsia="Book Antiqua" w:hAnsi="Book Antiqua" w:cs="Book Antiqua"/>
          <w:b/>
          <w:bCs/>
          <w:color w:val="000000" w:themeColor="text1"/>
          <w:spacing w:val="-1"/>
          <w:sz w:val="24"/>
          <w:szCs w:val="24"/>
        </w:rPr>
        <w:t>n</w:t>
      </w:r>
      <w:r>
        <w:rPr>
          <w:rFonts w:ascii="Book Antiqua" w:eastAsia="Book Antiqua" w:hAnsi="Book Antiqua" w:cs="Book Antiqua"/>
          <w:b/>
          <w:bCs/>
          <w:color w:val="000000" w:themeColor="text1"/>
          <w:sz w:val="24"/>
          <w:szCs w:val="24"/>
        </w:rPr>
        <w:t>g</w:t>
      </w:r>
      <w:r>
        <w:rPr>
          <w:rFonts w:ascii="Book Antiqua" w:eastAsia="Book Antiqua" w:hAnsi="Book Antiqua" w:cs="Book Antiqua"/>
          <w:b/>
          <w:bCs/>
          <w:color w:val="000000" w:themeColor="text1"/>
          <w:spacing w:val="-5"/>
          <w:sz w:val="24"/>
          <w:szCs w:val="24"/>
        </w:rPr>
        <w:t xml:space="preserve"> </w:t>
      </w:r>
      <w:r>
        <w:rPr>
          <w:rFonts w:ascii="Book Antiqua" w:eastAsia="Book Antiqua" w:hAnsi="Book Antiqua" w:cs="Book Antiqua"/>
          <w:b/>
          <w:bCs/>
          <w:color w:val="000000" w:themeColor="text1"/>
          <w:sz w:val="24"/>
          <w:szCs w:val="24"/>
        </w:rPr>
        <w:t>au</w:t>
      </w:r>
      <w:r>
        <w:rPr>
          <w:rFonts w:ascii="Book Antiqua" w:eastAsia="Book Antiqua" w:hAnsi="Book Antiqua" w:cs="Book Antiqua"/>
          <w:b/>
          <w:bCs/>
          <w:color w:val="000000" w:themeColor="text1"/>
          <w:spacing w:val="-1"/>
          <w:sz w:val="24"/>
          <w:szCs w:val="24"/>
        </w:rPr>
        <w:t>t</w:t>
      </w:r>
      <w:r>
        <w:rPr>
          <w:rFonts w:ascii="Book Antiqua" w:eastAsia="Book Antiqua" w:hAnsi="Book Antiqua" w:cs="Book Antiqua"/>
          <w:b/>
          <w:bCs/>
          <w:color w:val="000000" w:themeColor="text1"/>
          <w:sz w:val="24"/>
          <w:szCs w:val="24"/>
        </w:rPr>
        <w:t>ho</w:t>
      </w:r>
      <w:r>
        <w:rPr>
          <w:rFonts w:ascii="Book Antiqua" w:eastAsia="Book Antiqua" w:hAnsi="Book Antiqua" w:cs="Book Antiqua"/>
          <w:b/>
          <w:bCs/>
          <w:color w:val="000000" w:themeColor="text1"/>
          <w:spacing w:val="2"/>
          <w:sz w:val="24"/>
          <w:szCs w:val="24"/>
        </w:rPr>
        <w:t>r</w:t>
      </w:r>
      <w:r>
        <w:rPr>
          <w:rFonts w:ascii="Book Antiqua" w:eastAsia="Book Antiqua" w:hAnsi="Book Antiqua" w:cs="Book Antiqua"/>
          <w:color w:val="000000" w:themeColor="text1"/>
          <w:sz w:val="24"/>
          <w:szCs w:val="24"/>
        </w:rPr>
        <w:t>:</w:t>
      </w:r>
      <w:r>
        <w:rPr>
          <w:rFonts w:ascii="Book Antiqua" w:eastAsia="Book Antiqua" w:hAnsi="Book Antiqua" w:cs="Book Antiqua"/>
          <w:color w:val="000000" w:themeColor="text1"/>
          <w:spacing w:val="2"/>
          <w:sz w:val="24"/>
          <w:szCs w:val="24"/>
        </w:rPr>
        <w:t xml:space="preserve"> </w:t>
      </w:r>
      <w:r>
        <w:rPr>
          <w:rFonts w:ascii="Book Antiqua" w:eastAsia="Book Antiqua" w:hAnsi="Book Antiqua" w:cs="Book Antiqua"/>
          <w:b/>
          <w:bCs/>
          <w:color w:val="000000" w:themeColor="text1"/>
          <w:sz w:val="24"/>
          <w:szCs w:val="24"/>
        </w:rPr>
        <w:t>Jian-Gao Fan,</w:t>
      </w:r>
      <w:r>
        <w:rPr>
          <w:rFonts w:ascii="Book Antiqua" w:eastAsia="Book Antiqua" w:hAnsi="Book Antiqua" w:cs="Book Antiqua"/>
          <w:b/>
          <w:bCs/>
          <w:color w:val="000000" w:themeColor="text1"/>
          <w:spacing w:val="1"/>
          <w:sz w:val="24"/>
          <w:szCs w:val="24"/>
        </w:rPr>
        <w:t xml:space="preserve"> MD, PhD, Chief Doctor, Professor, </w:t>
      </w:r>
      <w:r>
        <w:rPr>
          <w:rFonts w:ascii="Book Antiqua" w:eastAsia="Book Antiqua" w:hAnsi="Book Antiqua" w:cs="Book Antiqua"/>
          <w:color w:val="000000" w:themeColor="text1"/>
          <w:spacing w:val="-1"/>
          <w:sz w:val="24"/>
          <w:szCs w:val="24"/>
        </w:rPr>
        <w:t xml:space="preserve">Center for Fatty Liver, Department of Gastroenterology, Xinhua Hospital Affiliated to Shanghai Jiao Tong University School of Medicine, </w:t>
      </w:r>
      <w:r>
        <w:rPr>
          <w:rFonts w:ascii="Book Antiqua" w:eastAsia="Book Antiqua" w:hAnsi="Book Antiqua" w:cs="Book Antiqua"/>
          <w:color w:val="000000" w:themeColor="text1"/>
          <w:sz w:val="24"/>
          <w:szCs w:val="24"/>
        </w:rPr>
        <w:t xml:space="preserve">Shanghai Key Lab of Pediatric Gastroenterology and Nutrition, </w:t>
      </w:r>
      <w:r>
        <w:rPr>
          <w:rFonts w:ascii="Book Antiqua" w:eastAsia="Book Antiqua" w:hAnsi="Book Antiqua" w:cs="Book Antiqua"/>
          <w:color w:val="000000" w:themeColor="text1"/>
          <w:spacing w:val="-1"/>
          <w:sz w:val="24"/>
          <w:szCs w:val="24"/>
        </w:rPr>
        <w:t>1665 Kong Jiang Road, Shanghai 200092, China</w:t>
      </w:r>
      <w:hyperlink r:id="rId8">
        <w:r>
          <w:rPr>
            <w:rFonts w:ascii="Book Antiqua" w:eastAsia="Book Antiqua" w:hAnsi="Book Antiqua" w:cs="Book Antiqua"/>
            <w:color w:val="000000" w:themeColor="text1"/>
            <w:sz w:val="24"/>
            <w:szCs w:val="24"/>
          </w:rPr>
          <w:t xml:space="preserve">. </w:t>
        </w:r>
      </w:hyperlink>
      <w:r>
        <w:rPr>
          <w:rFonts w:ascii="Book Antiqua" w:eastAsia="Book Antiqua" w:hAnsi="Book Antiqua" w:cs="Book Antiqua"/>
          <w:color w:val="000000" w:themeColor="text1"/>
          <w:sz w:val="24"/>
          <w:szCs w:val="24"/>
        </w:rPr>
        <w:t>fanjiangao@xinhuamed.com.cn</w:t>
      </w:r>
    </w:p>
    <w:p w:rsidR="00B75F42" w:rsidRDefault="007066C2">
      <w:pPr>
        <w:spacing w:line="360" w:lineRule="auto"/>
        <w:rPr>
          <w:rFonts w:ascii="Book Antiqua" w:eastAsia="Book Antiqua" w:hAnsi="Book Antiqua" w:cs="Book Antiqua"/>
          <w:color w:val="000000" w:themeColor="text1"/>
          <w:sz w:val="24"/>
          <w:szCs w:val="24"/>
        </w:rPr>
      </w:pPr>
      <w:r>
        <w:rPr>
          <w:rFonts w:ascii="Book Antiqua" w:eastAsia="Book Antiqua" w:hAnsi="Book Antiqua" w:cs="Book Antiqua"/>
          <w:b/>
          <w:bCs/>
          <w:color w:val="000000" w:themeColor="text1"/>
          <w:position w:val="1"/>
          <w:sz w:val="24"/>
          <w:szCs w:val="24"/>
        </w:rPr>
        <w:t>Te</w:t>
      </w:r>
      <w:r>
        <w:rPr>
          <w:rFonts w:ascii="Book Antiqua" w:eastAsia="Book Antiqua" w:hAnsi="Book Antiqua" w:cs="Book Antiqua"/>
          <w:b/>
          <w:bCs/>
          <w:color w:val="000000" w:themeColor="text1"/>
          <w:spacing w:val="-1"/>
          <w:position w:val="1"/>
          <w:sz w:val="24"/>
          <w:szCs w:val="24"/>
        </w:rPr>
        <w:t>l</w:t>
      </w:r>
      <w:r>
        <w:rPr>
          <w:rFonts w:ascii="Book Antiqua" w:eastAsia="Book Antiqua" w:hAnsi="Book Antiqua" w:cs="Book Antiqua"/>
          <w:b/>
          <w:bCs/>
          <w:color w:val="000000" w:themeColor="text1"/>
          <w:position w:val="1"/>
          <w:sz w:val="24"/>
          <w:szCs w:val="24"/>
        </w:rPr>
        <w:t>ephone:</w:t>
      </w:r>
      <w:r>
        <w:rPr>
          <w:rFonts w:ascii="Book Antiqua" w:eastAsia="Book Antiqua" w:hAnsi="Book Antiqua" w:cs="Book Antiqua"/>
          <w:b/>
          <w:bCs/>
          <w:color w:val="000000" w:themeColor="text1"/>
          <w:spacing w:val="-9"/>
          <w:position w:val="1"/>
          <w:sz w:val="24"/>
          <w:szCs w:val="24"/>
        </w:rPr>
        <w:t xml:space="preserve"> </w:t>
      </w:r>
      <w:r>
        <w:rPr>
          <w:rFonts w:ascii="Book Antiqua" w:eastAsia="Book Antiqua" w:hAnsi="Book Antiqua" w:cs="Book Antiqua"/>
          <w:color w:val="000000" w:themeColor="text1"/>
          <w:spacing w:val="1"/>
          <w:position w:val="1"/>
          <w:sz w:val="24"/>
          <w:szCs w:val="24"/>
        </w:rPr>
        <w:t>+86-21-2507-7340</w:t>
      </w:r>
    </w:p>
    <w:p w:rsidR="00B75F42" w:rsidRDefault="007066C2">
      <w:pPr>
        <w:spacing w:line="360" w:lineRule="auto"/>
        <w:rPr>
          <w:rFonts w:ascii="Book Antiqua" w:eastAsia="Book Antiqua" w:hAnsi="Book Antiqua" w:cs="Book Antiqua"/>
          <w:color w:val="000000" w:themeColor="text1"/>
          <w:sz w:val="24"/>
          <w:szCs w:val="24"/>
        </w:rPr>
      </w:pPr>
      <w:r>
        <w:rPr>
          <w:rFonts w:ascii="Book Antiqua" w:eastAsia="Book Antiqua" w:hAnsi="Book Antiqua" w:cs="Book Antiqua"/>
          <w:b/>
          <w:bCs/>
          <w:color w:val="000000" w:themeColor="text1"/>
          <w:spacing w:val="1"/>
          <w:sz w:val="24"/>
          <w:szCs w:val="24"/>
        </w:rPr>
        <w:t>F</w:t>
      </w:r>
      <w:r>
        <w:rPr>
          <w:rFonts w:ascii="Book Antiqua" w:eastAsia="Book Antiqua" w:hAnsi="Book Antiqua" w:cs="Book Antiqua"/>
          <w:b/>
          <w:bCs/>
          <w:color w:val="000000" w:themeColor="text1"/>
          <w:sz w:val="24"/>
          <w:szCs w:val="24"/>
        </w:rPr>
        <w:t>ax:</w:t>
      </w:r>
      <w:r>
        <w:rPr>
          <w:rFonts w:ascii="Book Antiqua" w:eastAsia="Book Antiqua" w:hAnsi="Book Antiqua" w:cs="Book Antiqua"/>
          <w:b/>
          <w:bCs/>
          <w:color w:val="000000" w:themeColor="text1"/>
          <w:spacing w:val="1"/>
          <w:sz w:val="24"/>
          <w:szCs w:val="24"/>
        </w:rPr>
        <w:t xml:space="preserve"> </w:t>
      </w:r>
      <w:r>
        <w:rPr>
          <w:rFonts w:ascii="Book Antiqua" w:eastAsia="Book Antiqua" w:hAnsi="Book Antiqua" w:cs="Book Antiqua"/>
          <w:color w:val="000000" w:themeColor="text1"/>
          <w:spacing w:val="1"/>
          <w:position w:val="1"/>
          <w:sz w:val="24"/>
          <w:szCs w:val="24"/>
        </w:rPr>
        <w:t>+86-21-2507-7340</w:t>
      </w:r>
    </w:p>
    <w:p w:rsidR="00B75F42" w:rsidRDefault="00B75F42">
      <w:pPr>
        <w:spacing w:line="360" w:lineRule="auto"/>
        <w:rPr>
          <w:rFonts w:ascii="Book Antiqua" w:hAnsi="Book Antiqua"/>
          <w:color w:val="000000" w:themeColor="text1"/>
          <w:sz w:val="24"/>
          <w:szCs w:val="24"/>
        </w:rPr>
      </w:pPr>
    </w:p>
    <w:p w:rsidR="00B75F42" w:rsidRDefault="007066C2">
      <w:pPr>
        <w:spacing w:line="360" w:lineRule="auto"/>
        <w:rPr>
          <w:rFonts w:ascii="Book Antiqua" w:eastAsia="宋体" w:hAnsi="Book Antiqua" w:cs="Times New Roman"/>
          <w:b/>
          <w:kern w:val="2"/>
          <w:sz w:val="24"/>
          <w:szCs w:val="24"/>
        </w:rPr>
      </w:pPr>
      <w:bookmarkStart w:id="1" w:name="OLE_LINK75"/>
      <w:bookmarkStart w:id="2" w:name="OLE_LINK76"/>
      <w:bookmarkStart w:id="3" w:name="OLE_LINK269"/>
      <w:bookmarkStart w:id="4" w:name="OLE_LINK239"/>
      <w:r>
        <w:rPr>
          <w:rFonts w:ascii="Book Antiqua" w:eastAsia="宋体" w:hAnsi="Book Antiqua" w:cs="Times New Roman"/>
          <w:b/>
          <w:kern w:val="2"/>
          <w:sz w:val="24"/>
          <w:szCs w:val="24"/>
        </w:rPr>
        <w:t xml:space="preserve">Received: </w:t>
      </w:r>
      <w:r>
        <w:rPr>
          <w:rFonts w:ascii="Book Antiqua" w:eastAsia="宋体" w:hAnsi="Book Antiqua" w:cs="Times New Roman"/>
          <w:kern w:val="2"/>
          <w:sz w:val="24"/>
          <w:szCs w:val="24"/>
        </w:rPr>
        <w:t>March 28, 2019</w:t>
      </w:r>
    </w:p>
    <w:p w:rsidR="00B75F42" w:rsidRDefault="007066C2">
      <w:pPr>
        <w:spacing w:line="360" w:lineRule="auto"/>
        <w:rPr>
          <w:rFonts w:ascii="Book Antiqua" w:eastAsia="宋体" w:hAnsi="Book Antiqua" w:cs="Times New Roman"/>
          <w:b/>
          <w:kern w:val="2"/>
          <w:sz w:val="24"/>
          <w:szCs w:val="24"/>
        </w:rPr>
      </w:pPr>
      <w:r>
        <w:rPr>
          <w:rFonts w:ascii="Book Antiqua" w:eastAsia="宋体" w:hAnsi="Book Antiqua" w:cs="Times New Roman"/>
          <w:b/>
          <w:kern w:val="2"/>
          <w:sz w:val="24"/>
          <w:szCs w:val="24"/>
        </w:rPr>
        <w:t xml:space="preserve">Peer-review started: </w:t>
      </w:r>
      <w:r>
        <w:rPr>
          <w:rFonts w:ascii="Book Antiqua" w:eastAsia="宋体" w:hAnsi="Book Antiqua" w:cs="Times New Roman"/>
          <w:kern w:val="2"/>
          <w:sz w:val="24"/>
          <w:szCs w:val="24"/>
        </w:rPr>
        <w:t>March 28, 2019</w:t>
      </w:r>
    </w:p>
    <w:p w:rsidR="00B75F42" w:rsidRDefault="007066C2">
      <w:pPr>
        <w:spacing w:line="360" w:lineRule="auto"/>
        <w:rPr>
          <w:rFonts w:ascii="Book Antiqua" w:eastAsia="宋体" w:hAnsi="Book Antiqua" w:cs="Times New Roman"/>
          <w:b/>
          <w:kern w:val="2"/>
          <w:sz w:val="24"/>
          <w:szCs w:val="24"/>
        </w:rPr>
      </w:pPr>
      <w:r>
        <w:rPr>
          <w:rFonts w:ascii="Book Antiqua" w:eastAsia="宋体" w:hAnsi="Book Antiqua" w:cs="Times New Roman"/>
          <w:b/>
          <w:kern w:val="2"/>
          <w:sz w:val="24"/>
          <w:szCs w:val="24"/>
        </w:rPr>
        <w:t xml:space="preserve">First decision: </w:t>
      </w:r>
      <w:r>
        <w:rPr>
          <w:rFonts w:ascii="Book Antiqua" w:eastAsia="宋体" w:hAnsi="Book Antiqua" w:cs="Times New Roman"/>
          <w:kern w:val="2"/>
          <w:sz w:val="24"/>
          <w:szCs w:val="24"/>
        </w:rPr>
        <w:t>April 11, 2019</w:t>
      </w:r>
    </w:p>
    <w:p w:rsidR="00B75F42" w:rsidRDefault="007066C2">
      <w:pPr>
        <w:spacing w:line="360" w:lineRule="auto"/>
        <w:rPr>
          <w:rFonts w:ascii="Book Antiqua" w:eastAsia="宋体" w:hAnsi="Book Antiqua" w:cs="Times New Roman"/>
          <w:kern w:val="2"/>
          <w:sz w:val="24"/>
          <w:szCs w:val="24"/>
        </w:rPr>
      </w:pPr>
      <w:r>
        <w:rPr>
          <w:rFonts w:ascii="Book Antiqua" w:eastAsia="宋体" w:hAnsi="Book Antiqua" w:cs="Times New Roman"/>
          <w:b/>
          <w:kern w:val="2"/>
          <w:sz w:val="24"/>
          <w:szCs w:val="24"/>
        </w:rPr>
        <w:t xml:space="preserve">Revised: </w:t>
      </w:r>
      <w:r>
        <w:rPr>
          <w:rFonts w:ascii="Book Antiqua" w:eastAsia="宋体" w:hAnsi="Book Antiqua" w:cs="Times New Roman"/>
          <w:kern w:val="2"/>
          <w:sz w:val="24"/>
          <w:szCs w:val="24"/>
        </w:rPr>
        <w:t>May 7, 2019</w:t>
      </w:r>
    </w:p>
    <w:p w:rsidR="00B75F42" w:rsidRDefault="007066C2">
      <w:pPr>
        <w:spacing w:line="360" w:lineRule="auto"/>
        <w:rPr>
          <w:rFonts w:ascii="Book Antiqua" w:eastAsia="宋体" w:hAnsi="Book Antiqua" w:cs="Times New Roman"/>
          <w:color w:val="000000"/>
          <w:kern w:val="2"/>
          <w:sz w:val="24"/>
          <w:szCs w:val="24"/>
        </w:rPr>
      </w:pPr>
      <w:r>
        <w:rPr>
          <w:rFonts w:ascii="Book Antiqua" w:eastAsia="宋体" w:hAnsi="Book Antiqua" w:cs="Times New Roman"/>
          <w:b/>
          <w:kern w:val="2"/>
          <w:sz w:val="24"/>
          <w:szCs w:val="24"/>
        </w:rPr>
        <w:t>Accepted:</w:t>
      </w:r>
      <w:r>
        <w:t xml:space="preserve"> </w:t>
      </w:r>
      <w:r>
        <w:rPr>
          <w:rFonts w:ascii="Book Antiqua" w:eastAsia="宋体" w:hAnsi="Book Antiqua" w:cs="Times New Roman"/>
          <w:kern w:val="2"/>
          <w:sz w:val="24"/>
          <w:szCs w:val="24"/>
        </w:rPr>
        <w:t>May 8, 2019</w:t>
      </w:r>
      <w:r>
        <w:rPr>
          <w:rFonts w:ascii="Book Antiqua" w:eastAsia="宋体" w:hAnsi="Book Antiqua" w:cs="Times New Roman"/>
          <w:b/>
          <w:kern w:val="2"/>
          <w:sz w:val="24"/>
          <w:szCs w:val="24"/>
        </w:rPr>
        <w:t xml:space="preserve"> </w:t>
      </w:r>
    </w:p>
    <w:p w:rsidR="00B75F42" w:rsidRDefault="007066C2">
      <w:pPr>
        <w:spacing w:line="360" w:lineRule="auto"/>
        <w:rPr>
          <w:rFonts w:ascii="Book Antiqua" w:eastAsia="宋体" w:hAnsi="Book Antiqua" w:cs="Times New Roman"/>
          <w:b/>
          <w:kern w:val="2"/>
          <w:sz w:val="24"/>
          <w:szCs w:val="24"/>
        </w:rPr>
      </w:pPr>
      <w:r>
        <w:rPr>
          <w:rFonts w:ascii="Book Antiqua" w:eastAsia="宋体" w:hAnsi="Book Antiqua" w:cs="Times New Roman"/>
          <w:b/>
          <w:kern w:val="2"/>
          <w:sz w:val="24"/>
          <w:szCs w:val="24"/>
        </w:rPr>
        <w:t>Article in press:</w:t>
      </w:r>
      <w:r w:rsidR="00AF7940">
        <w:rPr>
          <w:rFonts w:ascii="Book Antiqua" w:eastAsia="宋体" w:hAnsi="Book Antiqua" w:cs="Times New Roman" w:hint="eastAsia"/>
          <w:b/>
          <w:kern w:val="2"/>
          <w:sz w:val="24"/>
          <w:szCs w:val="24"/>
        </w:rPr>
        <w:t xml:space="preserve"> </w:t>
      </w:r>
      <w:r w:rsidR="00AF7940" w:rsidRPr="00AF7940">
        <w:rPr>
          <w:rFonts w:ascii="Book Antiqua" w:eastAsia="宋体" w:hAnsi="Book Antiqua" w:cs="Times New Roman"/>
          <w:kern w:val="2"/>
          <w:sz w:val="24"/>
          <w:szCs w:val="24"/>
        </w:rPr>
        <w:t>May 8, 2019</w:t>
      </w:r>
    </w:p>
    <w:p w:rsidR="00B75F42" w:rsidRDefault="007066C2">
      <w:pPr>
        <w:spacing w:line="360" w:lineRule="auto"/>
        <w:rPr>
          <w:rFonts w:ascii="Book Antiqua" w:eastAsia="宋体" w:hAnsi="Book Antiqua" w:cs="Times New Roman"/>
          <w:b/>
          <w:kern w:val="2"/>
          <w:sz w:val="24"/>
          <w:szCs w:val="24"/>
        </w:rPr>
      </w:pPr>
      <w:r>
        <w:rPr>
          <w:rFonts w:ascii="Book Antiqua" w:eastAsia="宋体" w:hAnsi="Book Antiqua" w:cs="Times New Roman"/>
          <w:b/>
          <w:kern w:val="2"/>
          <w:sz w:val="24"/>
          <w:szCs w:val="24"/>
        </w:rPr>
        <w:t>Published online:</w:t>
      </w:r>
      <w:bookmarkEnd w:id="1"/>
      <w:bookmarkEnd w:id="2"/>
      <w:bookmarkEnd w:id="3"/>
      <w:bookmarkEnd w:id="4"/>
      <w:r w:rsidR="00AF7940">
        <w:rPr>
          <w:rFonts w:ascii="Book Antiqua" w:eastAsia="宋体" w:hAnsi="Book Antiqua" w:cs="Times New Roman" w:hint="eastAsia"/>
          <w:b/>
          <w:kern w:val="2"/>
          <w:sz w:val="24"/>
          <w:szCs w:val="24"/>
        </w:rPr>
        <w:t xml:space="preserve"> </w:t>
      </w:r>
      <w:r w:rsidR="00AF7940" w:rsidRPr="00AF7940">
        <w:rPr>
          <w:rFonts w:ascii="Book Antiqua" w:eastAsia="宋体" w:hAnsi="Book Antiqua" w:cs="Times New Roman"/>
          <w:kern w:val="2"/>
          <w:sz w:val="24"/>
          <w:szCs w:val="24"/>
        </w:rPr>
        <w:t>May 28, 2019</w:t>
      </w:r>
    </w:p>
    <w:p w:rsidR="00B75F42" w:rsidRDefault="00B75F42">
      <w:pPr>
        <w:spacing w:line="360" w:lineRule="auto"/>
        <w:rPr>
          <w:rFonts w:ascii="Book Antiqua" w:hAnsi="Book Antiqua"/>
          <w:color w:val="000000" w:themeColor="text1"/>
          <w:sz w:val="24"/>
          <w:szCs w:val="24"/>
        </w:rPr>
      </w:pPr>
    </w:p>
    <w:p w:rsidR="00B75F42" w:rsidRDefault="00B75F42">
      <w:pPr>
        <w:spacing w:line="360" w:lineRule="auto"/>
        <w:rPr>
          <w:rFonts w:ascii="Book Antiqua" w:hAnsi="Book Antiqua"/>
          <w:color w:val="000000" w:themeColor="text1"/>
          <w:sz w:val="24"/>
          <w:szCs w:val="24"/>
        </w:rPr>
        <w:sectPr w:rsidR="00B75F42">
          <w:footerReference w:type="default" r:id="rId9"/>
          <w:pgSz w:w="11906" w:h="16838"/>
          <w:pgMar w:top="1440" w:right="1800" w:bottom="1440" w:left="1800" w:header="851" w:footer="992" w:gutter="0"/>
          <w:cols w:space="425"/>
          <w:docGrid w:type="lines" w:linePitch="312"/>
        </w:sectPr>
      </w:pPr>
    </w:p>
    <w:p w:rsidR="00B75F42" w:rsidRDefault="007066C2">
      <w:pPr>
        <w:spacing w:line="360" w:lineRule="auto"/>
        <w:rPr>
          <w:rFonts w:ascii="Book Antiqua" w:eastAsia="Book Antiqua" w:hAnsi="Book Antiqua" w:cs="Book Antiqua"/>
          <w:b/>
          <w:color w:val="000000" w:themeColor="text1"/>
          <w:sz w:val="24"/>
          <w:szCs w:val="24"/>
        </w:rPr>
      </w:pPr>
      <w:r>
        <w:rPr>
          <w:rFonts w:ascii="Book Antiqua" w:eastAsia="Book Antiqua" w:hAnsi="Book Antiqua" w:cs="Book Antiqua"/>
          <w:b/>
          <w:color w:val="000000" w:themeColor="text1"/>
          <w:sz w:val="24"/>
          <w:szCs w:val="24"/>
        </w:rPr>
        <w:lastRenderedPageBreak/>
        <w:t>Abstract</w:t>
      </w:r>
    </w:p>
    <w:p w:rsidR="00B75F42" w:rsidRDefault="007066C2">
      <w:pPr>
        <w:spacing w:line="360" w:lineRule="auto"/>
        <w:rPr>
          <w:rFonts w:ascii="Book Antiqua" w:eastAsia="Book Antiqua" w:hAnsi="Book Antiqua" w:cs="Book Antiqua"/>
          <w:b/>
          <w:i/>
          <w:color w:val="000000" w:themeColor="text1"/>
          <w:sz w:val="24"/>
          <w:szCs w:val="24"/>
        </w:rPr>
      </w:pPr>
      <w:r>
        <w:rPr>
          <w:rFonts w:ascii="Book Antiqua" w:eastAsia="Book Antiqua" w:hAnsi="Book Antiqua" w:cs="Book Antiqua"/>
          <w:b/>
          <w:i/>
          <w:color w:val="000000" w:themeColor="text1"/>
          <w:sz w:val="24"/>
          <w:szCs w:val="24"/>
        </w:rPr>
        <w:t>BACKGROUND</w:t>
      </w:r>
    </w:p>
    <w:p w:rsidR="00B75F42" w:rsidRDefault="007066C2">
      <w:pPr>
        <w:spacing w:line="360" w:lineRule="auto"/>
        <w:rPr>
          <w:rFonts w:ascii="Book Antiqua" w:eastAsia="Book Antiqua" w:hAnsi="Book Antiqua" w:cs="Book Antiqua"/>
          <w:color w:val="000000" w:themeColor="text1"/>
          <w:sz w:val="24"/>
          <w:szCs w:val="24"/>
        </w:rPr>
      </w:pPr>
      <w:r>
        <w:rPr>
          <w:rFonts w:ascii="Book Antiqua" w:eastAsia="Book Antiqua" w:hAnsi="Book Antiqua" w:cs="Book Antiqua"/>
          <w:color w:val="000000" w:themeColor="text1"/>
          <w:sz w:val="24"/>
          <w:szCs w:val="24"/>
        </w:rPr>
        <w:t>Trimethylamine N-oxide (TMAO) has been shown to be involved in cardiovascular disease (CVD). However, its role in nonalcoholic steatohepatitis (NASH) is unknown.</w:t>
      </w:r>
    </w:p>
    <w:p w:rsidR="00B75F42" w:rsidRDefault="00B75F42">
      <w:pPr>
        <w:spacing w:line="360" w:lineRule="auto"/>
        <w:rPr>
          <w:rFonts w:ascii="Book Antiqua" w:eastAsia="Book Antiqua" w:hAnsi="Book Antiqua" w:cs="Book Antiqua"/>
          <w:color w:val="000000" w:themeColor="text1"/>
          <w:sz w:val="24"/>
          <w:szCs w:val="24"/>
        </w:rPr>
      </w:pPr>
    </w:p>
    <w:p w:rsidR="00B75F42" w:rsidRDefault="007066C2">
      <w:pPr>
        <w:spacing w:line="360" w:lineRule="auto"/>
        <w:rPr>
          <w:rFonts w:ascii="Book Antiqua" w:eastAsia="Book Antiqua" w:hAnsi="Book Antiqua" w:cs="Book Antiqua"/>
          <w:b/>
          <w:i/>
          <w:color w:val="000000" w:themeColor="text1"/>
          <w:sz w:val="24"/>
          <w:szCs w:val="24"/>
        </w:rPr>
      </w:pPr>
      <w:r>
        <w:rPr>
          <w:rFonts w:ascii="Book Antiqua" w:eastAsia="Book Antiqua" w:hAnsi="Book Antiqua" w:cs="Book Antiqua"/>
          <w:b/>
          <w:i/>
          <w:color w:val="000000" w:themeColor="text1"/>
          <w:sz w:val="24"/>
          <w:szCs w:val="24"/>
        </w:rPr>
        <w:t>AIM</w:t>
      </w:r>
    </w:p>
    <w:p w:rsidR="00B75F42" w:rsidRDefault="007066C2">
      <w:pPr>
        <w:spacing w:line="360" w:lineRule="auto"/>
        <w:rPr>
          <w:rFonts w:ascii="Book Antiqua" w:eastAsia="Book Antiqua" w:hAnsi="Book Antiqua" w:cs="Book Antiqua"/>
          <w:color w:val="000000" w:themeColor="text1"/>
          <w:sz w:val="24"/>
          <w:szCs w:val="24"/>
        </w:rPr>
      </w:pPr>
      <w:r>
        <w:rPr>
          <w:rFonts w:ascii="Book Antiqua" w:eastAsia="Book Antiqua" w:hAnsi="Book Antiqua" w:cs="Book Antiqua"/>
          <w:color w:val="000000" w:themeColor="text1"/>
          <w:sz w:val="24"/>
          <w:szCs w:val="24"/>
        </w:rPr>
        <w:t>To determine the effect of TMAO on the progression of NASH.</w:t>
      </w:r>
    </w:p>
    <w:p w:rsidR="00B75F42" w:rsidRDefault="00B75F42">
      <w:pPr>
        <w:spacing w:line="360" w:lineRule="auto"/>
        <w:rPr>
          <w:rFonts w:ascii="Book Antiqua" w:eastAsia="Book Antiqua" w:hAnsi="Book Antiqua" w:cs="Book Antiqua"/>
          <w:color w:val="000000" w:themeColor="text1"/>
          <w:sz w:val="24"/>
          <w:szCs w:val="24"/>
        </w:rPr>
      </w:pPr>
    </w:p>
    <w:p w:rsidR="00B75F42" w:rsidRDefault="007066C2">
      <w:pPr>
        <w:spacing w:line="360" w:lineRule="auto"/>
        <w:rPr>
          <w:rFonts w:ascii="Book Antiqua" w:eastAsia="Book Antiqua" w:hAnsi="Book Antiqua" w:cs="Book Antiqua"/>
          <w:b/>
          <w:i/>
          <w:color w:val="000000" w:themeColor="text1"/>
          <w:sz w:val="24"/>
          <w:szCs w:val="24"/>
        </w:rPr>
      </w:pPr>
      <w:r>
        <w:rPr>
          <w:rFonts w:ascii="Book Antiqua" w:eastAsia="Book Antiqua" w:hAnsi="Book Antiqua" w:cs="Book Antiqua"/>
          <w:b/>
          <w:i/>
          <w:color w:val="000000" w:themeColor="text1"/>
          <w:sz w:val="24"/>
          <w:szCs w:val="24"/>
        </w:rPr>
        <w:t>METHODS</w:t>
      </w:r>
    </w:p>
    <w:p w:rsidR="00B75F42" w:rsidRDefault="007066C2">
      <w:pPr>
        <w:adjustRightInd w:val="0"/>
        <w:spacing w:line="360" w:lineRule="auto"/>
        <w:rPr>
          <w:rFonts w:ascii="Book Antiqua" w:eastAsia="Book Antiqua" w:hAnsi="Book Antiqua" w:cs="Book Antiqua"/>
          <w:color w:val="000000" w:themeColor="text1"/>
          <w:sz w:val="24"/>
          <w:szCs w:val="24"/>
        </w:rPr>
      </w:pPr>
      <w:r>
        <w:rPr>
          <w:rFonts w:ascii="Book Antiqua" w:eastAsia="Book Antiqua" w:hAnsi="Book Antiqua" w:cs="Book Antiqua"/>
          <w:color w:val="000000" w:themeColor="text1"/>
          <w:sz w:val="24"/>
          <w:szCs w:val="24"/>
        </w:rPr>
        <w:t>A rat model was induced by 16-wk high-fat high-cholesterol (HFHC) diet feeding and TMAO was administrated by daily oral gavage for 8 wk.</w:t>
      </w:r>
    </w:p>
    <w:p w:rsidR="00B75F42" w:rsidRDefault="00B75F42">
      <w:pPr>
        <w:adjustRightInd w:val="0"/>
        <w:spacing w:line="360" w:lineRule="auto"/>
        <w:rPr>
          <w:rFonts w:ascii="Book Antiqua" w:eastAsia="Book Antiqua" w:hAnsi="Book Antiqua" w:cs="Book Antiqua"/>
          <w:color w:val="000000" w:themeColor="text1"/>
          <w:sz w:val="24"/>
          <w:szCs w:val="24"/>
        </w:rPr>
      </w:pPr>
    </w:p>
    <w:p w:rsidR="00B75F42" w:rsidRDefault="007066C2">
      <w:pPr>
        <w:spacing w:line="360" w:lineRule="auto"/>
        <w:rPr>
          <w:rFonts w:ascii="Book Antiqua" w:eastAsia="Book Antiqua" w:hAnsi="Book Antiqua" w:cs="Book Antiqua"/>
          <w:b/>
          <w:i/>
          <w:color w:val="000000" w:themeColor="text1"/>
          <w:sz w:val="24"/>
          <w:szCs w:val="24"/>
        </w:rPr>
      </w:pPr>
      <w:r>
        <w:rPr>
          <w:rFonts w:ascii="Book Antiqua" w:eastAsia="Book Antiqua" w:hAnsi="Book Antiqua" w:cs="Book Antiqua"/>
          <w:b/>
          <w:i/>
          <w:color w:val="000000" w:themeColor="text1"/>
          <w:sz w:val="24"/>
          <w:szCs w:val="24"/>
        </w:rPr>
        <w:t>RESULTS</w:t>
      </w:r>
    </w:p>
    <w:p w:rsidR="00B75F42" w:rsidRDefault="007066C2">
      <w:pPr>
        <w:spacing w:line="360" w:lineRule="auto"/>
        <w:rPr>
          <w:rFonts w:ascii="Book Antiqua" w:eastAsia="Book Antiqua" w:hAnsi="Book Antiqua" w:cs="Book Antiqua"/>
          <w:color w:val="000000" w:themeColor="text1"/>
          <w:sz w:val="24"/>
          <w:szCs w:val="24"/>
        </w:rPr>
      </w:pPr>
      <w:r>
        <w:rPr>
          <w:rFonts w:ascii="Book Antiqua" w:eastAsia="Book Antiqua" w:hAnsi="Book Antiqua" w:cs="Book Antiqua"/>
          <w:color w:val="000000" w:themeColor="text1"/>
          <w:sz w:val="24"/>
          <w:szCs w:val="24"/>
        </w:rPr>
        <w:t xml:space="preserve">Oral TMAO intervention attenuated HFHC diet-induced steatohepatitis in rats. Histological evaluation showed that TMAO treatment significantly alleviated lobular inflammation and hepatocyte ballooning in the livers of rats fed </w:t>
      </w:r>
      <w:r w:rsidR="00E332B4">
        <w:rPr>
          <w:rFonts w:ascii="Book Antiqua" w:eastAsia="Book Antiqua" w:hAnsi="Book Antiqua" w:cs="Book Antiqua"/>
          <w:color w:val="000000" w:themeColor="text1"/>
          <w:sz w:val="24"/>
          <w:szCs w:val="24"/>
        </w:rPr>
        <w:t>an</w:t>
      </w:r>
      <w:r>
        <w:rPr>
          <w:rFonts w:ascii="Book Antiqua" w:eastAsia="Book Antiqua" w:hAnsi="Book Antiqua" w:cs="Book Antiqua"/>
          <w:color w:val="000000" w:themeColor="text1"/>
          <w:sz w:val="24"/>
          <w:szCs w:val="24"/>
        </w:rPr>
        <w:t xml:space="preserve"> HFHC diet. Serum levels of </w:t>
      </w:r>
      <w:r>
        <w:rPr>
          <w:rFonts w:ascii="Book Antiqua" w:eastAsia="宋体" w:hAnsi="Book Antiqua" w:cs="宋体"/>
          <w:sz w:val="24"/>
          <w:szCs w:val="24"/>
        </w:rPr>
        <w:t>alanine aminotransferase</w:t>
      </w:r>
      <w:r>
        <w:rPr>
          <w:rFonts w:ascii="Book Antiqua" w:eastAsia="Book Antiqua" w:hAnsi="Book Antiqua" w:cs="Book Antiqua"/>
          <w:color w:val="000000" w:themeColor="text1"/>
          <w:sz w:val="24"/>
          <w:szCs w:val="24"/>
        </w:rPr>
        <w:t xml:space="preserve"> and </w:t>
      </w:r>
      <w:bookmarkStart w:id="5" w:name="_Hlk5194913"/>
      <w:r>
        <w:rPr>
          <w:rFonts w:ascii="Book Antiqua" w:eastAsia="宋体" w:hAnsi="Book Antiqua" w:cs="宋体"/>
          <w:sz w:val="24"/>
          <w:szCs w:val="24"/>
        </w:rPr>
        <w:t>aspartate aminotransferase</w:t>
      </w:r>
      <w:bookmarkEnd w:id="5"/>
      <w:r>
        <w:rPr>
          <w:rFonts w:ascii="Book Antiqua" w:eastAsia="Book Antiqua" w:hAnsi="Book Antiqua" w:cs="Book Antiqua"/>
          <w:color w:val="000000" w:themeColor="text1"/>
          <w:sz w:val="24"/>
          <w:szCs w:val="24"/>
        </w:rPr>
        <w:t xml:space="preserve"> were also decreased by TMAO treatment. Moreover, hepatic endoplasmic reticulum (ER) stress and cell death were mitigated in HFHC diet-fed TMAO-treated rats. Hepatic and serum levels of cholesterol were both decreased by TMAO treatment in rats fed </w:t>
      </w:r>
      <w:r w:rsidR="000242B6">
        <w:rPr>
          <w:rFonts w:ascii="Book Antiqua" w:eastAsia="Book Antiqua" w:hAnsi="Book Antiqua" w:cs="Book Antiqua"/>
          <w:color w:val="000000" w:themeColor="text1"/>
          <w:sz w:val="24"/>
          <w:szCs w:val="24"/>
        </w:rPr>
        <w:t>an</w:t>
      </w:r>
      <w:r>
        <w:rPr>
          <w:rFonts w:ascii="Book Antiqua" w:eastAsia="Book Antiqua" w:hAnsi="Book Antiqua" w:cs="Book Antiqua"/>
          <w:color w:val="000000" w:themeColor="text1"/>
          <w:sz w:val="24"/>
          <w:szCs w:val="24"/>
        </w:rPr>
        <w:t xml:space="preserve"> HFHC diet. Furthermore, the expression levels of intestinal cholesterol transporters were detected. Interestingly, cholesterol influx-related </w:t>
      </w:r>
      <w:proofErr w:type="spellStart"/>
      <w:r>
        <w:rPr>
          <w:rFonts w:ascii="Book Antiqua" w:eastAsia="Book Antiqua" w:hAnsi="Book Antiqua" w:cs="Book Antiqua"/>
          <w:color w:val="000000" w:themeColor="text1"/>
          <w:sz w:val="24"/>
          <w:szCs w:val="24"/>
        </w:rPr>
        <w:t>Niemann</w:t>
      </w:r>
      <w:proofErr w:type="spellEnd"/>
      <w:r>
        <w:rPr>
          <w:rFonts w:ascii="Book Antiqua" w:eastAsia="Book Antiqua" w:hAnsi="Book Antiqua" w:cs="Book Antiqua"/>
          <w:color w:val="000000" w:themeColor="text1"/>
          <w:sz w:val="24"/>
          <w:szCs w:val="24"/>
        </w:rPr>
        <w:t>-Pick C1-like 1 was downregulated and cholesterol efflux-related ABCG5/8 were upregulated by TMAO treatment in the small intestine. Gut microbiota analysis showed that TMAO could alter the gut microbial profile and restore the diversity of gut flora.</w:t>
      </w:r>
    </w:p>
    <w:p w:rsidR="00B75F42" w:rsidRDefault="00B75F42">
      <w:pPr>
        <w:spacing w:line="360" w:lineRule="auto"/>
        <w:rPr>
          <w:rFonts w:ascii="Book Antiqua" w:eastAsia="Book Antiqua" w:hAnsi="Book Antiqua" w:cs="Book Antiqua"/>
          <w:color w:val="000000" w:themeColor="text1"/>
          <w:sz w:val="24"/>
          <w:szCs w:val="24"/>
        </w:rPr>
      </w:pPr>
    </w:p>
    <w:p w:rsidR="00B75F42" w:rsidRDefault="007066C2">
      <w:pPr>
        <w:spacing w:line="360" w:lineRule="auto"/>
        <w:rPr>
          <w:rFonts w:ascii="Book Antiqua" w:eastAsia="Book Antiqua" w:hAnsi="Book Antiqua" w:cs="Book Antiqua"/>
          <w:b/>
          <w:i/>
          <w:color w:val="000000" w:themeColor="text1"/>
          <w:sz w:val="24"/>
          <w:szCs w:val="24"/>
        </w:rPr>
      </w:pPr>
      <w:r>
        <w:rPr>
          <w:rFonts w:ascii="Book Antiqua" w:eastAsia="Book Antiqua" w:hAnsi="Book Antiqua" w:cs="Book Antiqua"/>
          <w:b/>
          <w:i/>
          <w:color w:val="000000" w:themeColor="text1"/>
          <w:sz w:val="24"/>
          <w:szCs w:val="24"/>
        </w:rPr>
        <w:t>CONCLUSION</w:t>
      </w:r>
    </w:p>
    <w:p w:rsidR="00B75F42" w:rsidRDefault="007066C2">
      <w:pPr>
        <w:spacing w:line="360" w:lineRule="auto"/>
        <w:rPr>
          <w:rFonts w:ascii="Book Antiqua" w:eastAsia="Book Antiqua" w:hAnsi="Book Antiqua" w:cs="Book Antiqua"/>
          <w:color w:val="000000" w:themeColor="text1"/>
          <w:sz w:val="24"/>
          <w:szCs w:val="24"/>
        </w:rPr>
      </w:pPr>
      <w:r>
        <w:rPr>
          <w:rFonts w:ascii="Book Antiqua" w:eastAsia="Book Antiqua" w:hAnsi="Book Antiqua" w:cs="Book Antiqua"/>
          <w:color w:val="000000" w:themeColor="text1"/>
          <w:sz w:val="24"/>
          <w:szCs w:val="24"/>
        </w:rPr>
        <w:t>These data suggest that TMAO may modulate the gut microbiota, inhibit intestinal cholesterol absorption, and ameliorate hepatic ER stress and cell death under cholesterol overload, thereby attenuating HFHC diet-induced steatohepatitis in rats. Further studies are needed to evaluate the influence on CVD and define the safe does of TMAO treatment.</w:t>
      </w:r>
    </w:p>
    <w:p w:rsidR="00B75F42" w:rsidRDefault="00B75F42">
      <w:pPr>
        <w:spacing w:line="360" w:lineRule="auto"/>
        <w:rPr>
          <w:rFonts w:ascii="Book Antiqua" w:eastAsia="Book Antiqua" w:hAnsi="Book Antiqua" w:cs="Book Antiqua"/>
          <w:color w:val="000000" w:themeColor="text1"/>
          <w:sz w:val="24"/>
          <w:szCs w:val="24"/>
        </w:rPr>
      </w:pPr>
    </w:p>
    <w:p w:rsidR="00B75F42" w:rsidRDefault="007066C2">
      <w:pPr>
        <w:spacing w:line="360" w:lineRule="auto"/>
        <w:rPr>
          <w:rFonts w:ascii="Book Antiqua" w:eastAsia="Book Antiqua" w:hAnsi="Book Antiqua" w:cs="Book Antiqua"/>
          <w:color w:val="000000" w:themeColor="text1"/>
          <w:sz w:val="24"/>
          <w:szCs w:val="24"/>
        </w:rPr>
      </w:pPr>
      <w:r>
        <w:rPr>
          <w:rFonts w:ascii="Book Antiqua" w:eastAsia="宋体" w:hAnsi="Book Antiqua" w:cs="Times New Roman"/>
          <w:b/>
          <w:color w:val="000000"/>
          <w:sz w:val="24"/>
          <w:szCs w:val="24"/>
          <w:lang w:val="hu-HU"/>
        </w:rPr>
        <w:t xml:space="preserve">Key words: </w:t>
      </w:r>
      <w:r>
        <w:rPr>
          <w:rFonts w:ascii="Book Antiqua" w:eastAsia="Book Antiqua" w:hAnsi="Book Antiqua" w:cs="Book Antiqua"/>
          <w:color w:val="000000" w:themeColor="text1"/>
          <w:sz w:val="24"/>
          <w:szCs w:val="24"/>
        </w:rPr>
        <w:t xml:space="preserve">Gut microbiota; Trimethylamine N-oxide; Nonalcoholic steatohepatitis; </w:t>
      </w:r>
      <w:r>
        <w:rPr>
          <w:rFonts w:ascii="Book Antiqua" w:eastAsia="Book Antiqua" w:hAnsi="Book Antiqua" w:cs="Book Antiqua"/>
          <w:color w:val="000000" w:themeColor="text1"/>
          <w:sz w:val="24"/>
          <w:szCs w:val="24"/>
        </w:rPr>
        <w:lastRenderedPageBreak/>
        <w:t>Endoplasmic reticulum stress; Cholesterol</w:t>
      </w:r>
    </w:p>
    <w:p w:rsidR="00B75F42" w:rsidRDefault="00B75F42">
      <w:pPr>
        <w:spacing w:line="360" w:lineRule="auto"/>
        <w:rPr>
          <w:rFonts w:ascii="Book Antiqua" w:eastAsia="Book Antiqua" w:hAnsi="Book Antiqua" w:cs="Book Antiqua"/>
          <w:color w:val="000000" w:themeColor="text1"/>
          <w:sz w:val="24"/>
          <w:szCs w:val="24"/>
        </w:rPr>
      </w:pPr>
    </w:p>
    <w:p w:rsidR="00B75F42" w:rsidRDefault="007066C2">
      <w:pPr>
        <w:adjustRightInd w:val="0"/>
        <w:snapToGrid w:val="0"/>
        <w:spacing w:line="360" w:lineRule="auto"/>
        <w:rPr>
          <w:rFonts w:ascii="Book Antiqua" w:eastAsia="宋体" w:hAnsi="Book Antiqua" w:cs="Tahoma"/>
          <w:color w:val="000000"/>
          <w:kern w:val="2"/>
          <w:sz w:val="24"/>
          <w:szCs w:val="24"/>
        </w:rPr>
      </w:pPr>
      <w:bookmarkStart w:id="6" w:name="OLE_LINK148"/>
      <w:bookmarkStart w:id="7" w:name="OLE_LINK200"/>
      <w:bookmarkStart w:id="8" w:name="OLE_LINK16"/>
      <w:bookmarkStart w:id="9" w:name="OLE_LINK306"/>
      <w:bookmarkStart w:id="10" w:name="OLE_LINK1864"/>
      <w:bookmarkStart w:id="11" w:name="OLE_LINK288"/>
      <w:bookmarkStart w:id="12" w:name="OLE_LINK682"/>
      <w:bookmarkStart w:id="13" w:name="OLE_LINK382"/>
      <w:bookmarkStart w:id="14" w:name="OLE_LINK149"/>
      <w:bookmarkStart w:id="15" w:name="OLE_LINK569"/>
      <w:r>
        <w:rPr>
          <w:rFonts w:ascii="Book Antiqua" w:eastAsia="宋体" w:hAnsi="Book Antiqua" w:cs="Tahoma"/>
          <w:b/>
          <w:color w:val="000000"/>
          <w:kern w:val="2"/>
          <w:sz w:val="24"/>
          <w:szCs w:val="24"/>
          <w:lang w:eastAsia="ja-JP"/>
        </w:rPr>
        <w:t>© The Author(s) 2019.</w:t>
      </w:r>
      <w:r>
        <w:rPr>
          <w:rFonts w:ascii="Book Antiqua" w:eastAsia="宋体" w:hAnsi="Book Antiqua" w:cs="Tahoma"/>
          <w:color w:val="000000"/>
          <w:kern w:val="2"/>
          <w:sz w:val="24"/>
          <w:szCs w:val="24"/>
          <w:lang w:eastAsia="ja-JP"/>
        </w:rPr>
        <w:t xml:space="preserve"> Published by </w:t>
      </w:r>
      <w:proofErr w:type="spellStart"/>
      <w:r>
        <w:rPr>
          <w:rFonts w:ascii="Book Antiqua" w:eastAsia="宋体" w:hAnsi="Book Antiqua" w:cs="Tahoma"/>
          <w:color w:val="000000"/>
          <w:kern w:val="2"/>
          <w:sz w:val="24"/>
          <w:szCs w:val="24"/>
          <w:lang w:eastAsia="ja-JP"/>
        </w:rPr>
        <w:t>Baishideng</w:t>
      </w:r>
      <w:proofErr w:type="spellEnd"/>
      <w:r>
        <w:rPr>
          <w:rFonts w:ascii="Book Antiqua" w:eastAsia="宋体" w:hAnsi="Book Antiqua" w:cs="Tahoma"/>
          <w:color w:val="000000"/>
          <w:kern w:val="2"/>
          <w:sz w:val="24"/>
          <w:szCs w:val="24"/>
          <w:lang w:eastAsia="ja-JP"/>
        </w:rPr>
        <w:t xml:space="preserve"> Publishing Group Inc. All rights reserved.</w:t>
      </w:r>
      <w:bookmarkEnd w:id="6"/>
      <w:bookmarkEnd w:id="7"/>
      <w:bookmarkEnd w:id="8"/>
      <w:bookmarkEnd w:id="9"/>
      <w:bookmarkEnd w:id="10"/>
      <w:bookmarkEnd w:id="11"/>
      <w:bookmarkEnd w:id="12"/>
      <w:bookmarkEnd w:id="13"/>
      <w:bookmarkEnd w:id="14"/>
      <w:bookmarkEnd w:id="15"/>
    </w:p>
    <w:p w:rsidR="00B75F42" w:rsidRDefault="00B75F42">
      <w:pPr>
        <w:spacing w:line="360" w:lineRule="auto"/>
        <w:rPr>
          <w:rFonts w:ascii="Book Antiqua" w:hAnsi="Book Antiqua"/>
          <w:color w:val="000000" w:themeColor="text1"/>
          <w:sz w:val="24"/>
          <w:szCs w:val="24"/>
        </w:rPr>
      </w:pPr>
    </w:p>
    <w:p w:rsidR="00B75F42" w:rsidRDefault="007066C2">
      <w:pPr>
        <w:spacing w:line="360" w:lineRule="auto"/>
        <w:rPr>
          <w:rFonts w:ascii="Book Antiqua" w:eastAsia="Book Antiqua" w:hAnsi="Book Antiqua" w:cs="Book Antiqua"/>
          <w:color w:val="000000" w:themeColor="text1"/>
          <w:spacing w:val="1"/>
          <w:sz w:val="24"/>
          <w:szCs w:val="24"/>
        </w:rPr>
      </w:pPr>
      <w:r>
        <w:rPr>
          <w:rFonts w:ascii="Book Antiqua" w:eastAsia="Book Antiqua" w:hAnsi="Book Antiqua" w:cs="Book Antiqua"/>
          <w:b/>
          <w:bCs/>
          <w:color w:val="000000" w:themeColor="text1"/>
          <w:sz w:val="24"/>
          <w:szCs w:val="24"/>
        </w:rPr>
        <w:t>Core</w:t>
      </w:r>
      <w:r>
        <w:rPr>
          <w:rFonts w:ascii="Book Antiqua" w:eastAsia="Book Antiqua" w:hAnsi="Book Antiqua" w:cs="Book Antiqua"/>
          <w:b/>
          <w:bCs/>
          <w:color w:val="000000" w:themeColor="text1"/>
          <w:spacing w:val="36"/>
          <w:sz w:val="24"/>
          <w:szCs w:val="24"/>
        </w:rPr>
        <w:t xml:space="preserve"> </w:t>
      </w:r>
      <w:r>
        <w:rPr>
          <w:rFonts w:ascii="Book Antiqua" w:eastAsia="Book Antiqua" w:hAnsi="Book Antiqua" w:cs="Book Antiqua"/>
          <w:b/>
          <w:bCs/>
          <w:color w:val="000000" w:themeColor="text1"/>
          <w:sz w:val="24"/>
          <w:szCs w:val="24"/>
        </w:rPr>
        <w:t>t</w:t>
      </w:r>
      <w:r>
        <w:rPr>
          <w:rFonts w:ascii="Book Antiqua" w:eastAsia="Book Antiqua" w:hAnsi="Book Antiqua" w:cs="Book Antiqua"/>
          <w:b/>
          <w:bCs/>
          <w:color w:val="000000" w:themeColor="text1"/>
          <w:spacing w:val="-1"/>
          <w:sz w:val="24"/>
          <w:szCs w:val="24"/>
        </w:rPr>
        <w:t>i</w:t>
      </w:r>
      <w:r>
        <w:rPr>
          <w:rFonts w:ascii="Book Antiqua" w:eastAsia="Book Antiqua" w:hAnsi="Book Antiqua" w:cs="Book Antiqua"/>
          <w:b/>
          <w:bCs/>
          <w:color w:val="000000" w:themeColor="text1"/>
          <w:spacing w:val="1"/>
          <w:sz w:val="24"/>
          <w:szCs w:val="24"/>
        </w:rPr>
        <w:t>p</w:t>
      </w:r>
      <w:r>
        <w:rPr>
          <w:rFonts w:ascii="Book Antiqua" w:eastAsia="Book Antiqua" w:hAnsi="Book Antiqua" w:cs="Book Antiqua"/>
          <w:b/>
          <w:bCs/>
          <w:color w:val="000000" w:themeColor="text1"/>
          <w:sz w:val="24"/>
          <w:szCs w:val="24"/>
        </w:rPr>
        <w:t>:</w:t>
      </w:r>
      <w:r>
        <w:rPr>
          <w:rFonts w:ascii="Book Antiqua" w:eastAsia="Book Antiqua" w:hAnsi="Book Antiqua" w:cs="Book Antiqua"/>
          <w:b/>
          <w:bCs/>
          <w:color w:val="000000" w:themeColor="text1"/>
          <w:spacing w:val="35"/>
          <w:sz w:val="24"/>
          <w:szCs w:val="24"/>
        </w:rPr>
        <w:t xml:space="preserve"> </w:t>
      </w:r>
      <w:r>
        <w:rPr>
          <w:rFonts w:ascii="Book Antiqua" w:eastAsia="Book Antiqua" w:hAnsi="Book Antiqua" w:cs="Book Antiqua"/>
          <w:color w:val="000000" w:themeColor="text1"/>
          <w:sz w:val="24"/>
          <w:szCs w:val="24"/>
        </w:rPr>
        <w:t>The function of trimethylamine N-oxide (TMAO) in nonalcoholic steatohepatitis (NASH) remains unexplored. We investigated the effect of oral TMAO administration on the progression of NASH in a rat model induced with a high-fat high-cholesterol (HFHC) diet. This study demonstrated for the first time</w:t>
      </w:r>
      <w:r>
        <w:rPr>
          <w:rFonts w:ascii="Book Antiqua" w:eastAsia="Book Antiqua" w:hAnsi="Book Antiqua" w:cs="Book Antiqua"/>
          <w:color w:val="000000" w:themeColor="text1"/>
          <w:spacing w:val="1"/>
          <w:sz w:val="24"/>
          <w:szCs w:val="24"/>
        </w:rPr>
        <w:t xml:space="preserve"> that the gut microbial metabolite TMAO restores gut microbiota diversity, inhibits intestinal cholesterol absorption, and reduces hepatic cholesterol overload, thus attenuating cholesterol-induced </w:t>
      </w:r>
      <w:r>
        <w:rPr>
          <w:rFonts w:ascii="Book Antiqua" w:eastAsia="Book Antiqua" w:hAnsi="Book Antiqua" w:cs="Book Antiqua"/>
          <w:color w:val="000000" w:themeColor="text1"/>
          <w:sz w:val="24"/>
          <w:szCs w:val="24"/>
        </w:rPr>
        <w:t>endoplasmic reticulum</w:t>
      </w:r>
      <w:r>
        <w:rPr>
          <w:rFonts w:ascii="Book Antiqua" w:eastAsia="Book Antiqua" w:hAnsi="Book Antiqua" w:cs="Book Antiqua"/>
          <w:color w:val="000000" w:themeColor="text1"/>
          <w:spacing w:val="1"/>
          <w:sz w:val="24"/>
          <w:szCs w:val="24"/>
        </w:rPr>
        <w:t xml:space="preserve"> stress and hepatocyte cell death. These functions facilitate the protection of TMAO against HFHC diet-induced steatohepatitis in rats. </w:t>
      </w:r>
    </w:p>
    <w:p w:rsidR="00B75F42" w:rsidRDefault="00B75F42">
      <w:pPr>
        <w:spacing w:line="360" w:lineRule="auto"/>
        <w:rPr>
          <w:rFonts w:ascii="Book Antiqua" w:hAnsi="Book Antiqua"/>
          <w:color w:val="000000" w:themeColor="text1"/>
          <w:sz w:val="24"/>
          <w:szCs w:val="24"/>
        </w:rPr>
      </w:pPr>
    </w:p>
    <w:p w:rsidR="00AF7940" w:rsidRPr="00AF7940" w:rsidRDefault="007066C2">
      <w:pPr>
        <w:spacing w:line="360" w:lineRule="auto"/>
        <w:rPr>
          <w:rFonts w:ascii="Book Antiqua" w:hAnsi="Book Antiqua" w:cs="Book Antiqua" w:hint="eastAsia"/>
          <w:bCs/>
          <w:color w:val="000000" w:themeColor="text1"/>
          <w:sz w:val="24"/>
          <w:szCs w:val="24"/>
        </w:rPr>
      </w:pPr>
      <w:r>
        <w:rPr>
          <w:rFonts w:ascii="Book Antiqua" w:eastAsia="Book Antiqua" w:hAnsi="Book Antiqua" w:cs="Book Antiqua"/>
          <w:color w:val="000000" w:themeColor="text1"/>
          <w:sz w:val="24"/>
          <w:szCs w:val="24"/>
        </w:rPr>
        <w:t>Zhao</w:t>
      </w:r>
      <w:r>
        <w:rPr>
          <w:rFonts w:ascii="Book Antiqua" w:eastAsia="Book Antiqua" w:hAnsi="Book Antiqua" w:cs="Book Antiqua"/>
          <w:color w:val="000000" w:themeColor="text1"/>
          <w:spacing w:val="-3"/>
          <w:sz w:val="24"/>
          <w:szCs w:val="24"/>
        </w:rPr>
        <w:t xml:space="preserve"> </w:t>
      </w:r>
      <w:r>
        <w:rPr>
          <w:rFonts w:ascii="Book Antiqua" w:eastAsia="Book Antiqua" w:hAnsi="Book Antiqua" w:cs="Book Antiqua"/>
          <w:color w:val="000000" w:themeColor="text1"/>
          <w:sz w:val="24"/>
          <w:szCs w:val="24"/>
        </w:rPr>
        <w:t xml:space="preserve">ZH, </w:t>
      </w:r>
      <w:r>
        <w:rPr>
          <w:rFonts w:ascii="Book Antiqua" w:eastAsia="Book Antiqua" w:hAnsi="Book Antiqua" w:cs="Book Antiqua"/>
          <w:color w:val="000000" w:themeColor="text1"/>
          <w:spacing w:val="-1"/>
          <w:sz w:val="24"/>
          <w:szCs w:val="24"/>
        </w:rPr>
        <w:t xml:space="preserve">Xin FZ, Zhou D, </w:t>
      </w:r>
      <w:proofErr w:type="spellStart"/>
      <w:r>
        <w:rPr>
          <w:rFonts w:ascii="Book Antiqua" w:eastAsia="Book Antiqua" w:hAnsi="Book Antiqua" w:cs="Book Antiqua"/>
          <w:color w:val="000000" w:themeColor="text1"/>
          <w:spacing w:val="-1"/>
          <w:sz w:val="24"/>
          <w:szCs w:val="24"/>
        </w:rPr>
        <w:t>Xue</w:t>
      </w:r>
      <w:proofErr w:type="spellEnd"/>
      <w:r>
        <w:rPr>
          <w:rFonts w:ascii="Book Antiqua" w:eastAsia="Book Antiqua" w:hAnsi="Book Antiqua" w:cs="Book Antiqua"/>
          <w:color w:val="000000" w:themeColor="text1"/>
          <w:spacing w:val="-1"/>
          <w:sz w:val="24"/>
          <w:szCs w:val="24"/>
        </w:rPr>
        <w:t xml:space="preserve"> YQ, Liu XL, Yang RX, Pan Q, Fan JG.</w:t>
      </w:r>
      <w:r>
        <w:rPr>
          <w:rFonts w:ascii="Book Antiqua" w:eastAsia="Book Antiqua" w:hAnsi="Book Antiqua" w:cs="Book Antiqua"/>
          <w:color w:val="000000" w:themeColor="text1"/>
          <w:sz w:val="24"/>
          <w:szCs w:val="24"/>
        </w:rPr>
        <w:t xml:space="preserve"> </w:t>
      </w:r>
      <w:r>
        <w:rPr>
          <w:rFonts w:ascii="Book Antiqua" w:eastAsia="Book Antiqua" w:hAnsi="Book Antiqua" w:cs="Book Antiqua"/>
          <w:bCs/>
          <w:color w:val="000000" w:themeColor="text1"/>
          <w:sz w:val="24"/>
          <w:szCs w:val="24"/>
        </w:rPr>
        <w:t xml:space="preserve">Trimethylamine N-oxide attenuates high-fat high-cholesterol diet-induced steatohepatitis by reducing hepatic cholesterol overload in rats. </w:t>
      </w:r>
      <w:r>
        <w:rPr>
          <w:rFonts w:ascii="Book Antiqua" w:eastAsia="Book Antiqua" w:hAnsi="Book Antiqua" w:cs="Book Antiqua"/>
          <w:i/>
          <w:color w:val="000000" w:themeColor="text1"/>
          <w:spacing w:val="-1"/>
          <w:sz w:val="24"/>
          <w:szCs w:val="24"/>
        </w:rPr>
        <w:t>Wo</w:t>
      </w:r>
      <w:r>
        <w:rPr>
          <w:rFonts w:ascii="Book Antiqua" w:eastAsia="Book Antiqua" w:hAnsi="Book Antiqua" w:cs="Book Antiqua"/>
          <w:i/>
          <w:color w:val="000000" w:themeColor="text1"/>
          <w:sz w:val="24"/>
          <w:szCs w:val="24"/>
        </w:rPr>
        <w:t>rld</w:t>
      </w:r>
      <w:r>
        <w:rPr>
          <w:rFonts w:ascii="Book Antiqua" w:eastAsia="Book Antiqua" w:hAnsi="Book Antiqua" w:cs="Book Antiqua"/>
          <w:i/>
          <w:color w:val="000000" w:themeColor="text1"/>
          <w:spacing w:val="-6"/>
          <w:sz w:val="24"/>
          <w:szCs w:val="24"/>
        </w:rPr>
        <w:t xml:space="preserve"> </w:t>
      </w:r>
      <w:r>
        <w:rPr>
          <w:rFonts w:ascii="Book Antiqua" w:eastAsia="Book Antiqua" w:hAnsi="Book Antiqua" w:cs="Book Antiqua"/>
          <w:i/>
          <w:color w:val="000000" w:themeColor="text1"/>
          <w:sz w:val="24"/>
          <w:szCs w:val="24"/>
        </w:rPr>
        <w:t>J</w:t>
      </w:r>
      <w:r>
        <w:rPr>
          <w:rFonts w:ascii="Book Antiqua" w:eastAsia="Book Antiqua" w:hAnsi="Book Antiqua" w:cs="Book Antiqua"/>
          <w:i/>
          <w:color w:val="000000" w:themeColor="text1"/>
          <w:spacing w:val="-2"/>
          <w:sz w:val="24"/>
          <w:szCs w:val="24"/>
        </w:rPr>
        <w:t xml:space="preserve"> </w:t>
      </w:r>
      <w:proofErr w:type="spellStart"/>
      <w:r>
        <w:rPr>
          <w:rFonts w:ascii="Book Antiqua" w:eastAsia="Book Antiqua" w:hAnsi="Book Antiqua" w:cs="Book Antiqua"/>
          <w:i/>
          <w:color w:val="000000" w:themeColor="text1"/>
          <w:sz w:val="24"/>
          <w:szCs w:val="24"/>
        </w:rPr>
        <w:t>G</w:t>
      </w:r>
      <w:r>
        <w:rPr>
          <w:rFonts w:ascii="Book Antiqua" w:eastAsia="Book Antiqua" w:hAnsi="Book Antiqua" w:cs="Book Antiqua"/>
          <w:i/>
          <w:color w:val="000000" w:themeColor="text1"/>
          <w:spacing w:val="-1"/>
          <w:sz w:val="24"/>
          <w:szCs w:val="24"/>
        </w:rPr>
        <w:t>a</w:t>
      </w:r>
      <w:r>
        <w:rPr>
          <w:rFonts w:ascii="Book Antiqua" w:eastAsia="Book Antiqua" w:hAnsi="Book Antiqua" w:cs="Book Antiqua"/>
          <w:i/>
          <w:color w:val="000000" w:themeColor="text1"/>
          <w:sz w:val="24"/>
          <w:szCs w:val="24"/>
        </w:rPr>
        <w:t>str</w:t>
      </w:r>
      <w:r>
        <w:rPr>
          <w:rFonts w:ascii="Book Antiqua" w:eastAsia="Book Antiqua" w:hAnsi="Book Antiqua" w:cs="Book Antiqua"/>
          <w:i/>
          <w:color w:val="000000" w:themeColor="text1"/>
          <w:spacing w:val="-1"/>
          <w:sz w:val="24"/>
          <w:szCs w:val="24"/>
        </w:rPr>
        <w:t>o</w:t>
      </w:r>
      <w:r>
        <w:rPr>
          <w:rFonts w:ascii="Book Antiqua" w:eastAsia="Book Antiqua" w:hAnsi="Book Antiqua" w:cs="Book Antiqua"/>
          <w:i/>
          <w:color w:val="000000" w:themeColor="text1"/>
          <w:sz w:val="24"/>
          <w:szCs w:val="24"/>
        </w:rPr>
        <w:t>e</w:t>
      </w:r>
      <w:r>
        <w:rPr>
          <w:rFonts w:ascii="Book Antiqua" w:eastAsia="Book Antiqua" w:hAnsi="Book Antiqua" w:cs="Book Antiqua"/>
          <w:i/>
          <w:color w:val="000000" w:themeColor="text1"/>
          <w:spacing w:val="1"/>
          <w:sz w:val="24"/>
          <w:szCs w:val="24"/>
        </w:rPr>
        <w:t>n</w:t>
      </w:r>
      <w:r>
        <w:rPr>
          <w:rFonts w:ascii="Book Antiqua" w:eastAsia="Book Antiqua" w:hAnsi="Book Antiqua" w:cs="Book Antiqua"/>
          <w:i/>
          <w:color w:val="000000" w:themeColor="text1"/>
          <w:sz w:val="24"/>
          <w:szCs w:val="24"/>
        </w:rPr>
        <w:t>ter</w:t>
      </w:r>
      <w:r>
        <w:rPr>
          <w:rFonts w:ascii="Book Antiqua" w:eastAsia="Book Antiqua" w:hAnsi="Book Antiqua" w:cs="Book Antiqua"/>
          <w:i/>
          <w:color w:val="000000" w:themeColor="text1"/>
          <w:spacing w:val="1"/>
          <w:sz w:val="24"/>
          <w:szCs w:val="24"/>
        </w:rPr>
        <w:t>o</w:t>
      </w:r>
      <w:r>
        <w:rPr>
          <w:rFonts w:ascii="Book Antiqua" w:eastAsia="Book Antiqua" w:hAnsi="Book Antiqua" w:cs="Book Antiqua"/>
          <w:i/>
          <w:color w:val="000000" w:themeColor="text1"/>
          <w:sz w:val="24"/>
          <w:szCs w:val="24"/>
        </w:rPr>
        <w:t>l</w:t>
      </w:r>
      <w:proofErr w:type="spellEnd"/>
      <w:r>
        <w:rPr>
          <w:rFonts w:ascii="Book Antiqua" w:eastAsia="Book Antiqua" w:hAnsi="Book Antiqua" w:cs="Book Antiqua"/>
          <w:i/>
          <w:color w:val="000000" w:themeColor="text1"/>
          <w:sz w:val="24"/>
          <w:szCs w:val="24"/>
        </w:rPr>
        <w:t xml:space="preserve"> </w:t>
      </w:r>
      <w:r w:rsidR="00AF7940" w:rsidRPr="00AF7940">
        <w:rPr>
          <w:rFonts w:ascii="Book Antiqua" w:eastAsia="Book Antiqua" w:hAnsi="Book Antiqua" w:cs="Book Antiqua" w:hint="eastAsia"/>
          <w:bCs/>
          <w:color w:val="000000" w:themeColor="text1"/>
          <w:sz w:val="24"/>
          <w:szCs w:val="24"/>
        </w:rPr>
        <w:t>2</w:t>
      </w:r>
      <w:r w:rsidR="00AF7940" w:rsidRPr="00AF7940">
        <w:rPr>
          <w:rFonts w:ascii="Book Antiqua" w:eastAsia="Book Antiqua" w:hAnsi="Book Antiqua" w:cs="Book Antiqua"/>
          <w:bCs/>
          <w:color w:val="000000" w:themeColor="text1"/>
          <w:sz w:val="24"/>
          <w:szCs w:val="24"/>
        </w:rPr>
        <w:t xml:space="preserve">019; 25(20): </w:t>
      </w:r>
      <w:r w:rsidR="00AF7940">
        <w:rPr>
          <w:rFonts w:ascii="Book Antiqua" w:hAnsi="Book Antiqua" w:cs="Book Antiqua" w:hint="eastAsia"/>
          <w:bCs/>
          <w:color w:val="000000" w:themeColor="text1"/>
          <w:sz w:val="24"/>
          <w:szCs w:val="24"/>
        </w:rPr>
        <w:t>2450</w:t>
      </w:r>
      <w:r w:rsidR="00AF7940" w:rsidRPr="00AF7940">
        <w:rPr>
          <w:rFonts w:ascii="Book Antiqua" w:eastAsia="Book Antiqua" w:hAnsi="Book Antiqua" w:cs="Book Antiqua"/>
          <w:bCs/>
          <w:color w:val="000000" w:themeColor="text1"/>
          <w:sz w:val="24"/>
          <w:szCs w:val="24"/>
        </w:rPr>
        <w:t>-</w:t>
      </w:r>
      <w:r w:rsidR="00AF7940">
        <w:rPr>
          <w:rFonts w:ascii="Book Antiqua" w:hAnsi="Book Antiqua" w:cs="Book Antiqua" w:hint="eastAsia"/>
          <w:bCs/>
          <w:color w:val="000000" w:themeColor="text1"/>
          <w:sz w:val="24"/>
          <w:szCs w:val="24"/>
        </w:rPr>
        <w:t>2462</w:t>
      </w:r>
    </w:p>
    <w:p w:rsidR="00AF7940" w:rsidRDefault="00AF7940">
      <w:pPr>
        <w:spacing w:line="360" w:lineRule="auto"/>
        <w:rPr>
          <w:rFonts w:ascii="Book Antiqua" w:hAnsi="Book Antiqua" w:cs="Book Antiqua" w:hint="eastAsia"/>
          <w:bCs/>
          <w:color w:val="000000" w:themeColor="text1"/>
          <w:sz w:val="24"/>
          <w:szCs w:val="24"/>
        </w:rPr>
      </w:pPr>
      <w:r w:rsidRPr="00AF7940">
        <w:rPr>
          <w:rFonts w:ascii="Book Antiqua" w:eastAsia="Book Antiqua" w:hAnsi="Book Antiqua" w:cs="Book Antiqua"/>
          <w:b/>
          <w:bCs/>
          <w:color w:val="000000" w:themeColor="text1"/>
          <w:sz w:val="24"/>
          <w:szCs w:val="24"/>
        </w:rPr>
        <w:t xml:space="preserve">URL: </w:t>
      </w:r>
      <w:r w:rsidRPr="00AF7940">
        <w:rPr>
          <w:rFonts w:ascii="Book Antiqua" w:eastAsia="Book Antiqua" w:hAnsi="Book Antiqua" w:cs="Book Antiqua"/>
          <w:bCs/>
          <w:color w:val="000000" w:themeColor="text1"/>
          <w:sz w:val="24"/>
          <w:szCs w:val="24"/>
        </w:rPr>
        <w:t>https://www.wjgnet.com/1007-9327/full/v25/i20/</w:t>
      </w:r>
      <w:r>
        <w:rPr>
          <w:rFonts w:ascii="Book Antiqua" w:hAnsi="Book Antiqua" w:cs="Book Antiqua" w:hint="eastAsia"/>
          <w:bCs/>
          <w:color w:val="000000" w:themeColor="text1"/>
          <w:sz w:val="24"/>
          <w:szCs w:val="24"/>
        </w:rPr>
        <w:t>2450</w:t>
      </w:r>
      <w:r w:rsidRPr="00AF7940">
        <w:rPr>
          <w:rFonts w:ascii="Book Antiqua" w:eastAsia="Book Antiqua" w:hAnsi="Book Antiqua" w:cs="Book Antiqua"/>
          <w:bCs/>
          <w:color w:val="000000" w:themeColor="text1"/>
          <w:sz w:val="24"/>
          <w:szCs w:val="24"/>
        </w:rPr>
        <w:t>.htm</w:t>
      </w:r>
    </w:p>
    <w:p w:rsidR="00B75F42" w:rsidRPr="00AF7940" w:rsidRDefault="00AF7940">
      <w:pPr>
        <w:spacing w:line="360" w:lineRule="auto"/>
        <w:rPr>
          <w:rFonts w:ascii="Book Antiqua" w:hAnsi="Book Antiqua" w:cs="Book Antiqua" w:hint="eastAsia"/>
          <w:bCs/>
          <w:color w:val="000000" w:themeColor="text1"/>
          <w:sz w:val="24"/>
          <w:szCs w:val="24"/>
        </w:rPr>
      </w:pPr>
      <w:r w:rsidRPr="00AF7940">
        <w:rPr>
          <w:rFonts w:ascii="Book Antiqua" w:eastAsia="Book Antiqua" w:hAnsi="Book Antiqua" w:cs="Book Antiqua"/>
          <w:b/>
          <w:bCs/>
          <w:color w:val="000000" w:themeColor="text1"/>
          <w:sz w:val="24"/>
          <w:szCs w:val="24"/>
        </w:rPr>
        <w:t xml:space="preserve">DOI: </w:t>
      </w:r>
      <w:r w:rsidRPr="00AF7940">
        <w:rPr>
          <w:rFonts w:ascii="Book Antiqua" w:eastAsia="Book Antiqua" w:hAnsi="Book Antiqua" w:cs="Book Antiqua"/>
          <w:bCs/>
          <w:color w:val="000000" w:themeColor="text1"/>
          <w:sz w:val="24"/>
          <w:szCs w:val="24"/>
        </w:rPr>
        <w:t>https://dx.doi.org/10.3748/wjg.v25.i20.</w:t>
      </w:r>
      <w:r>
        <w:rPr>
          <w:rFonts w:ascii="Book Antiqua" w:hAnsi="Book Antiqua" w:cs="Book Antiqua" w:hint="eastAsia"/>
          <w:bCs/>
          <w:color w:val="000000" w:themeColor="text1"/>
          <w:sz w:val="24"/>
          <w:szCs w:val="24"/>
        </w:rPr>
        <w:t>2450</w:t>
      </w:r>
    </w:p>
    <w:p w:rsidR="00B75F42" w:rsidRDefault="00B75F42">
      <w:pPr>
        <w:spacing w:line="360" w:lineRule="auto"/>
        <w:rPr>
          <w:rFonts w:ascii="Book Antiqua" w:hAnsi="Book Antiqua" w:cs="Book Antiqua"/>
          <w:color w:val="000000" w:themeColor="text1"/>
          <w:sz w:val="24"/>
          <w:szCs w:val="24"/>
        </w:rPr>
      </w:pPr>
    </w:p>
    <w:p w:rsidR="00B75F42" w:rsidRDefault="007066C2">
      <w:pPr>
        <w:widowControl/>
        <w:rPr>
          <w:rFonts w:ascii="Book Antiqua" w:hAnsi="Book Antiqua" w:cs="Book Antiqua"/>
          <w:color w:val="000000" w:themeColor="text1"/>
          <w:sz w:val="24"/>
          <w:szCs w:val="24"/>
        </w:rPr>
      </w:pPr>
      <w:r>
        <w:rPr>
          <w:rFonts w:ascii="Book Antiqua" w:hAnsi="Book Antiqua" w:cs="Book Antiqua"/>
          <w:color w:val="000000" w:themeColor="text1"/>
          <w:sz w:val="24"/>
          <w:szCs w:val="24"/>
        </w:rPr>
        <w:br w:type="page"/>
      </w:r>
    </w:p>
    <w:p w:rsidR="00B75F42" w:rsidRDefault="007066C2">
      <w:pPr>
        <w:spacing w:line="360" w:lineRule="auto"/>
        <w:rPr>
          <w:rFonts w:ascii="Book Antiqua" w:eastAsia="Book Antiqua" w:hAnsi="Book Antiqua" w:cs="Book Antiqua"/>
          <w:color w:val="000000" w:themeColor="text1"/>
          <w:sz w:val="24"/>
          <w:szCs w:val="24"/>
        </w:rPr>
      </w:pPr>
      <w:r>
        <w:rPr>
          <w:rFonts w:ascii="Book Antiqua" w:eastAsia="Book Antiqua" w:hAnsi="Book Antiqua" w:cs="Book Antiqua"/>
          <w:b/>
          <w:bCs/>
          <w:color w:val="000000" w:themeColor="text1"/>
          <w:sz w:val="24"/>
          <w:szCs w:val="24"/>
        </w:rPr>
        <w:lastRenderedPageBreak/>
        <w:t>INTR</w:t>
      </w:r>
      <w:r>
        <w:rPr>
          <w:rFonts w:ascii="Book Antiqua" w:eastAsia="Book Antiqua" w:hAnsi="Book Antiqua" w:cs="Book Antiqua"/>
          <w:b/>
          <w:bCs/>
          <w:color w:val="000000" w:themeColor="text1"/>
          <w:spacing w:val="-1"/>
          <w:sz w:val="24"/>
          <w:szCs w:val="24"/>
        </w:rPr>
        <w:t>OD</w:t>
      </w:r>
      <w:r>
        <w:rPr>
          <w:rFonts w:ascii="Book Antiqua" w:eastAsia="Book Antiqua" w:hAnsi="Book Antiqua" w:cs="Book Antiqua"/>
          <w:b/>
          <w:bCs/>
          <w:color w:val="000000" w:themeColor="text1"/>
          <w:sz w:val="24"/>
          <w:szCs w:val="24"/>
        </w:rPr>
        <w:t>UCTION</w:t>
      </w:r>
    </w:p>
    <w:p w:rsidR="00B75F42" w:rsidRDefault="007066C2">
      <w:pPr>
        <w:spacing w:line="360" w:lineRule="auto"/>
        <w:rPr>
          <w:rFonts w:ascii="Book Antiqua" w:eastAsia="Book Antiqua" w:hAnsi="Book Antiqua" w:cs="Book Antiqua"/>
          <w:color w:val="000000" w:themeColor="text1"/>
          <w:sz w:val="24"/>
          <w:szCs w:val="24"/>
        </w:rPr>
      </w:pPr>
      <w:r>
        <w:rPr>
          <w:rFonts w:ascii="Book Antiqua" w:eastAsia="Book Antiqua" w:hAnsi="Book Antiqua" w:cs="Book Antiqua"/>
          <w:color w:val="000000" w:themeColor="text1"/>
          <w:sz w:val="24"/>
          <w:szCs w:val="24"/>
        </w:rPr>
        <w:t xml:space="preserve">Nonalcoholic fatty liver disease (NAFLD) has emerged as a leading cause of chronic liver diseases worldwide, affecting about a quarter of the adult </w:t>
      </w:r>
      <w:proofErr w:type="gramStart"/>
      <w:r>
        <w:rPr>
          <w:rFonts w:ascii="Book Antiqua" w:eastAsia="Book Antiqua" w:hAnsi="Book Antiqua" w:cs="Book Antiqua"/>
          <w:color w:val="000000" w:themeColor="text1"/>
          <w:sz w:val="24"/>
          <w:szCs w:val="24"/>
        </w:rPr>
        <w:t>population</w:t>
      </w:r>
      <w:r>
        <w:rPr>
          <w:rFonts w:ascii="Book Antiqua" w:eastAsia="Book Antiqua" w:hAnsi="Book Antiqua" w:cs="Book Antiqua"/>
          <w:color w:val="000000" w:themeColor="text1"/>
          <w:sz w:val="24"/>
          <w:szCs w:val="24"/>
          <w:vertAlign w:val="superscript"/>
        </w:rPr>
        <w:t>[</w:t>
      </w:r>
      <w:proofErr w:type="gramEnd"/>
      <w:r>
        <w:rPr>
          <w:rFonts w:ascii="Book Antiqua" w:eastAsia="Book Antiqua" w:hAnsi="Book Antiqua" w:cs="Book Antiqua"/>
          <w:color w:val="000000" w:themeColor="text1"/>
          <w:sz w:val="24"/>
          <w:szCs w:val="24"/>
          <w:vertAlign w:val="superscript"/>
        </w:rPr>
        <w:t>1,2]</w:t>
      </w:r>
      <w:r>
        <w:rPr>
          <w:rFonts w:ascii="Book Antiqua" w:eastAsia="Book Antiqua" w:hAnsi="Book Antiqua" w:cs="Book Antiqua"/>
          <w:color w:val="000000" w:themeColor="text1"/>
          <w:sz w:val="24"/>
          <w:szCs w:val="24"/>
        </w:rPr>
        <w:t xml:space="preserve">. Nonalcoholic steatohepatitis (NASH) is a serious subtype, which can progress to end-stage liver diseases such as cirrhosis and hepatocellular carcinoma without effective intervention. The pathogenesis of NASH is considered to be multifactorial, and the role of gut microbiota has attracted increasing attention over the past </w:t>
      </w:r>
      <w:proofErr w:type="gramStart"/>
      <w:r>
        <w:rPr>
          <w:rFonts w:ascii="Book Antiqua" w:eastAsia="Book Antiqua" w:hAnsi="Book Antiqua" w:cs="Book Antiqua"/>
          <w:color w:val="000000" w:themeColor="text1"/>
          <w:sz w:val="24"/>
          <w:szCs w:val="24"/>
        </w:rPr>
        <w:t>decade</w:t>
      </w:r>
      <w:r>
        <w:rPr>
          <w:rFonts w:ascii="Book Antiqua" w:eastAsia="Book Antiqua" w:hAnsi="Book Antiqua" w:cs="Book Antiqua"/>
          <w:color w:val="000000" w:themeColor="text1"/>
          <w:sz w:val="24"/>
          <w:szCs w:val="24"/>
          <w:vertAlign w:val="superscript"/>
        </w:rPr>
        <w:t>[</w:t>
      </w:r>
      <w:proofErr w:type="gramEnd"/>
      <w:r>
        <w:rPr>
          <w:rFonts w:ascii="Book Antiqua" w:eastAsia="Book Antiqua" w:hAnsi="Book Antiqua" w:cs="Book Antiqua"/>
          <w:color w:val="000000" w:themeColor="text1"/>
          <w:sz w:val="24"/>
          <w:szCs w:val="24"/>
          <w:vertAlign w:val="superscript"/>
        </w:rPr>
        <w:t>3,4]</w:t>
      </w:r>
      <w:r>
        <w:rPr>
          <w:rFonts w:ascii="Book Antiqua" w:eastAsia="Book Antiqua" w:hAnsi="Book Antiqua" w:cs="Book Antiqua"/>
          <w:color w:val="000000" w:themeColor="text1"/>
          <w:sz w:val="24"/>
          <w:szCs w:val="24"/>
        </w:rPr>
        <w:t xml:space="preserve">. Evidence has accumulated suggesting that many effects of the gut microbiota are mediated by metabolites produced by the gut commensal bacteria utilizing dietary </w:t>
      </w:r>
      <w:proofErr w:type="gramStart"/>
      <w:r>
        <w:rPr>
          <w:rFonts w:ascii="Book Antiqua" w:eastAsia="Book Antiqua" w:hAnsi="Book Antiqua" w:cs="Book Antiqua"/>
          <w:color w:val="000000" w:themeColor="text1"/>
          <w:sz w:val="24"/>
          <w:szCs w:val="24"/>
        </w:rPr>
        <w:t>nutrients</w:t>
      </w:r>
      <w:r>
        <w:rPr>
          <w:rFonts w:ascii="Book Antiqua" w:eastAsia="Book Antiqua" w:hAnsi="Book Antiqua" w:cs="Book Antiqua"/>
          <w:color w:val="000000" w:themeColor="text1"/>
          <w:sz w:val="24"/>
          <w:szCs w:val="24"/>
          <w:vertAlign w:val="superscript"/>
        </w:rPr>
        <w:t>[</w:t>
      </w:r>
      <w:proofErr w:type="gramEnd"/>
      <w:r>
        <w:rPr>
          <w:rFonts w:ascii="Book Antiqua" w:eastAsia="Book Antiqua" w:hAnsi="Book Antiqua" w:cs="Book Antiqua"/>
          <w:color w:val="000000" w:themeColor="text1"/>
          <w:sz w:val="24"/>
          <w:szCs w:val="24"/>
          <w:vertAlign w:val="superscript"/>
        </w:rPr>
        <w:t>5]</w:t>
      </w:r>
      <w:r>
        <w:rPr>
          <w:rFonts w:ascii="Book Antiqua" w:eastAsia="Book Antiqua" w:hAnsi="Book Antiqua" w:cs="Book Antiqua"/>
          <w:color w:val="000000" w:themeColor="text1"/>
          <w:sz w:val="24"/>
          <w:szCs w:val="24"/>
        </w:rPr>
        <w:t xml:space="preserve">. For example, short-chain fatty acids derived from dietary fibers are shown to regulate metabolic processes and the inflammatory response, and thus may exert a beneficial impact on </w:t>
      </w:r>
      <w:proofErr w:type="gramStart"/>
      <w:r>
        <w:rPr>
          <w:rFonts w:ascii="Book Antiqua" w:eastAsia="Book Antiqua" w:hAnsi="Book Antiqua" w:cs="Book Antiqua"/>
          <w:color w:val="000000" w:themeColor="text1"/>
          <w:sz w:val="24"/>
          <w:szCs w:val="24"/>
        </w:rPr>
        <w:t>NASH</w:t>
      </w:r>
      <w:r>
        <w:rPr>
          <w:rFonts w:ascii="Book Antiqua" w:eastAsia="Book Antiqua" w:hAnsi="Book Antiqua" w:cs="Book Antiqua"/>
          <w:color w:val="000000" w:themeColor="text1"/>
          <w:sz w:val="24"/>
          <w:szCs w:val="24"/>
          <w:vertAlign w:val="superscript"/>
        </w:rPr>
        <w:t>[</w:t>
      </w:r>
      <w:proofErr w:type="gramEnd"/>
      <w:r>
        <w:rPr>
          <w:rFonts w:ascii="Book Antiqua" w:eastAsia="Book Antiqua" w:hAnsi="Book Antiqua" w:cs="Book Antiqua"/>
          <w:color w:val="000000" w:themeColor="text1"/>
          <w:sz w:val="24"/>
          <w:szCs w:val="24"/>
          <w:vertAlign w:val="superscript"/>
        </w:rPr>
        <w:t>4,6]</w:t>
      </w:r>
      <w:r>
        <w:rPr>
          <w:rFonts w:ascii="Book Antiqua" w:eastAsia="Book Antiqua" w:hAnsi="Book Antiqua" w:cs="Book Antiqua"/>
          <w:color w:val="000000" w:themeColor="text1"/>
          <w:sz w:val="24"/>
          <w:szCs w:val="24"/>
        </w:rPr>
        <w:t>.</w:t>
      </w:r>
    </w:p>
    <w:p w:rsidR="00B75F42" w:rsidRDefault="007066C2">
      <w:pPr>
        <w:spacing w:line="360" w:lineRule="auto"/>
        <w:ind w:firstLineChars="100" w:firstLine="240"/>
        <w:rPr>
          <w:rFonts w:ascii="Book Antiqua" w:eastAsia="Book Antiqua" w:hAnsi="Book Antiqua" w:cs="Book Antiqua"/>
          <w:color w:val="000000" w:themeColor="text1"/>
          <w:sz w:val="24"/>
          <w:szCs w:val="24"/>
        </w:rPr>
      </w:pPr>
      <w:r>
        <w:rPr>
          <w:rFonts w:ascii="Book Antiqua" w:eastAsia="Book Antiqua" w:hAnsi="Book Antiqua" w:cs="Book Antiqua"/>
          <w:color w:val="000000" w:themeColor="text1"/>
          <w:sz w:val="24"/>
          <w:szCs w:val="24"/>
        </w:rPr>
        <w:t xml:space="preserve">Trimethylamine N-oxide (TMAO) is a metabolite produced by the host in cooperation with the gut microbiota. Dietary choline and L-carnitine can serve as precursors and be degraded by gut commensal bacteria to produce trimethylamine which is absorbed and further metabolized into TMAO by hepatic </w:t>
      </w:r>
      <w:proofErr w:type="spellStart"/>
      <w:r>
        <w:rPr>
          <w:rFonts w:ascii="Book Antiqua" w:eastAsia="Book Antiqua" w:hAnsi="Book Antiqua" w:cs="Book Antiqua"/>
          <w:color w:val="000000" w:themeColor="text1"/>
          <w:sz w:val="24"/>
          <w:szCs w:val="24"/>
        </w:rPr>
        <w:t>flavin</w:t>
      </w:r>
      <w:proofErr w:type="spellEnd"/>
      <w:r>
        <w:rPr>
          <w:rFonts w:ascii="Book Antiqua" w:eastAsia="Book Antiqua" w:hAnsi="Book Antiqua" w:cs="Book Antiqua"/>
          <w:color w:val="000000" w:themeColor="text1"/>
          <w:sz w:val="24"/>
          <w:szCs w:val="24"/>
        </w:rPr>
        <w:t xml:space="preserve">-containing </w:t>
      </w:r>
      <w:proofErr w:type="spellStart"/>
      <w:r>
        <w:rPr>
          <w:rFonts w:ascii="Book Antiqua" w:eastAsia="Book Antiqua" w:hAnsi="Book Antiqua" w:cs="Book Antiqua"/>
          <w:color w:val="000000" w:themeColor="text1"/>
          <w:sz w:val="24"/>
          <w:szCs w:val="24"/>
        </w:rPr>
        <w:t>monooxygenase</w:t>
      </w:r>
      <w:proofErr w:type="spellEnd"/>
      <w:r>
        <w:rPr>
          <w:rFonts w:ascii="Book Antiqua" w:eastAsia="Book Antiqua" w:hAnsi="Book Antiqua" w:cs="Book Antiqua"/>
          <w:color w:val="000000" w:themeColor="text1"/>
          <w:sz w:val="24"/>
          <w:szCs w:val="24"/>
        </w:rPr>
        <w:t xml:space="preserve"> 3</w:t>
      </w:r>
      <w:r>
        <w:rPr>
          <w:rFonts w:ascii="Book Antiqua" w:eastAsia="Book Antiqua" w:hAnsi="Book Antiqua" w:cs="Book Antiqua"/>
          <w:color w:val="000000" w:themeColor="text1"/>
          <w:sz w:val="24"/>
          <w:szCs w:val="24"/>
          <w:vertAlign w:val="superscript"/>
        </w:rPr>
        <w:t>[7]</w:t>
      </w:r>
      <w:r>
        <w:rPr>
          <w:rFonts w:ascii="Book Antiqua" w:eastAsia="Book Antiqua" w:hAnsi="Book Antiqua" w:cs="Book Antiqua"/>
          <w:color w:val="000000" w:themeColor="text1"/>
          <w:sz w:val="24"/>
          <w:szCs w:val="24"/>
        </w:rPr>
        <w:t xml:space="preserve">. Further, fish consumption also contributes to the presence and elevation of circulating TMAO as fish meat is enriched in TMAO. Recent studies have established a link between TMAO and cardiovascular disease (CVD). It has been shown that plasma levels of TMAO are positively associated with the risk of adverse cardiovascular </w:t>
      </w:r>
      <w:proofErr w:type="gramStart"/>
      <w:r>
        <w:rPr>
          <w:rFonts w:ascii="Book Antiqua" w:eastAsia="Book Antiqua" w:hAnsi="Book Antiqua" w:cs="Book Antiqua"/>
          <w:color w:val="000000" w:themeColor="text1"/>
          <w:sz w:val="24"/>
          <w:szCs w:val="24"/>
        </w:rPr>
        <w:t>events</w:t>
      </w:r>
      <w:r>
        <w:rPr>
          <w:rFonts w:ascii="Book Antiqua" w:eastAsia="Book Antiqua" w:hAnsi="Book Antiqua" w:cs="Book Antiqua"/>
          <w:color w:val="000000" w:themeColor="text1"/>
          <w:sz w:val="24"/>
          <w:szCs w:val="24"/>
          <w:vertAlign w:val="superscript"/>
        </w:rPr>
        <w:t>[</w:t>
      </w:r>
      <w:proofErr w:type="gramEnd"/>
      <w:r>
        <w:rPr>
          <w:rFonts w:ascii="Book Antiqua" w:eastAsia="Book Antiqua" w:hAnsi="Book Antiqua" w:cs="Book Antiqua"/>
          <w:color w:val="000000" w:themeColor="text1"/>
          <w:sz w:val="24"/>
          <w:szCs w:val="24"/>
          <w:vertAlign w:val="superscript"/>
        </w:rPr>
        <w:t>8]</w:t>
      </w:r>
      <w:r>
        <w:rPr>
          <w:rFonts w:ascii="Book Antiqua" w:eastAsia="Book Antiqua" w:hAnsi="Book Antiqua" w:cs="Book Antiqua"/>
          <w:color w:val="000000" w:themeColor="text1"/>
          <w:sz w:val="24"/>
          <w:szCs w:val="24"/>
        </w:rPr>
        <w:t xml:space="preserve">. Moreover, several studies have found that TMAO can promote the initiation and progression of </w:t>
      </w:r>
      <w:proofErr w:type="gramStart"/>
      <w:r>
        <w:rPr>
          <w:rFonts w:ascii="Book Antiqua" w:eastAsia="Book Antiqua" w:hAnsi="Book Antiqua" w:cs="Book Antiqua"/>
          <w:color w:val="000000" w:themeColor="text1"/>
          <w:sz w:val="24"/>
          <w:szCs w:val="24"/>
        </w:rPr>
        <w:t>CVD</w:t>
      </w:r>
      <w:r>
        <w:rPr>
          <w:rFonts w:ascii="Book Antiqua" w:eastAsia="Book Antiqua" w:hAnsi="Book Antiqua" w:cs="Book Antiqua"/>
          <w:color w:val="000000" w:themeColor="text1"/>
          <w:sz w:val="24"/>
          <w:szCs w:val="24"/>
          <w:vertAlign w:val="superscript"/>
        </w:rPr>
        <w:t>[</w:t>
      </w:r>
      <w:proofErr w:type="gramEnd"/>
      <w:r>
        <w:rPr>
          <w:rFonts w:ascii="Book Antiqua" w:eastAsia="Book Antiqua" w:hAnsi="Book Antiqua" w:cs="Book Antiqua"/>
          <w:color w:val="000000" w:themeColor="text1"/>
          <w:sz w:val="24"/>
          <w:szCs w:val="24"/>
          <w:vertAlign w:val="superscript"/>
        </w:rPr>
        <w:t>9-12]</w:t>
      </w:r>
      <w:r>
        <w:rPr>
          <w:rFonts w:ascii="Book Antiqua" w:eastAsia="Book Antiqua" w:hAnsi="Book Antiqua" w:cs="Book Antiqua"/>
          <w:color w:val="000000" w:themeColor="text1"/>
          <w:sz w:val="24"/>
          <w:szCs w:val="24"/>
        </w:rPr>
        <w:t xml:space="preserve">. On the other hand, beneficial roles of TMAO in diabetic peripheral neuropathy, glucose tolerance, and arterial hypertension have also been </w:t>
      </w:r>
      <w:proofErr w:type="gramStart"/>
      <w:r>
        <w:rPr>
          <w:rFonts w:ascii="Book Antiqua" w:eastAsia="Book Antiqua" w:hAnsi="Book Antiqua" w:cs="Book Antiqua"/>
          <w:color w:val="000000" w:themeColor="text1"/>
          <w:sz w:val="24"/>
          <w:szCs w:val="24"/>
        </w:rPr>
        <w:t>reported</w:t>
      </w:r>
      <w:r>
        <w:rPr>
          <w:rFonts w:ascii="Book Antiqua" w:eastAsia="Book Antiqua" w:hAnsi="Book Antiqua" w:cs="Book Antiqua"/>
          <w:color w:val="000000" w:themeColor="text1"/>
          <w:sz w:val="24"/>
          <w:szCs w:val="24"/>
          <w:vertAlign w:val="superscript"/>
        </w:rPr>
        <w:t>[</w:t>
      </w:r>
      <w:proofErr w:type="gramEnd"/>
      <w:r>
        <w:rPr>
          <w:rFonts w:ascii="Book Antiqua" w:eastAsia="Book Antiqua" w:hAnsi="Book Antiqua" w:cs="Book Antiqua"/>
          <w:color w:val="000000" w:themeColor="text1"/>
          <w:sz w:val="24"/>
          <w:szCs w:val="24"/>
          <w:vertAlign w:val="superscript"/>
        </w:rPr>
        <w:t>13-15]</w:t>
      </w:r>
      <w:r>
        <w:rPr>
          <w:rFonts w:ascii="Book Antiqua" w:eastAsia="Book Antiqua" w:hAnsi="Book Antiqua" w:cs="Book Antiqua"/>
          <w:color w:val="000000" w:themeColor="text1"/>
          <w:sz w:val="24"/>
          <w:szCs w:val="24"/>
        </w:rPr>
        <w:t>. Despite the debate on the function of TMAO in CVD and diabetes, its role in NASH has not been determined.</w:t>
      </w:r>
    </w:p>
    <w:p w:rsidR="00B75F42" w:rsidRDefault="007066C2">
      <w:pPr>
        <w:spacing w:line="360" w:lineRule="auto"/>
        <w:ind w:firstLineChars="100" w:firstLine="240"/>
        <w:rPr>
          <w:rFonts w:ascii="Book Antiqua" w:eastAsia="Book Antiqua" w:hAnsi="Book Antiqua" w:cs="Book Antiqua"/>
          <w:color w:val="000000" w:themeColor="text1"/>
          <w:sz w:val="24"/>
          <w:szCs w:val="24"/>
        </w:rPr>
      </w:pPr>
      <w:r>
        <w:rPr>
          <w:rFonts w:ascii="Book Antiqua" w:eastAsia="Book Antiqua" w:hAnsi="Book Antiqua" w:cs="Book Antiqua"/>
          <w:color w:val="000000" w:themeColor="text1"/>
          <w:sz w:val="24"/>
          <w:szCs w:val="24"/>
        </w:rPr>
        <w:t xml:space="preserve">In this study, we investigated the role of TMAO in a rat model of high-fat high-cholesterol (HFHC) diet-induced steatohepatitis. This </w:t>
      </w:r>
      <w:r>
        <w:rPr>
          <w:rFonts w:ascii="Book Antiqua" w:eastAsia="Book Antiqua" w:hAnsi="Book Antiqua" w:cs="Book Antiqua"/>
          <w:i/>
          <w:color w:val="000000" w:themeColor="text1"/>
          <w:sz w:val="24"/>
          <w:szCs w:val="24"/>
        </w:rPr>
        <w:t>in vivo</w:t>
      </w:r>
      <w:r>
        <w:rPr>
          <w:rFonts w:ascii="Book Antiqua" w:eastAsia="Book Antiqua" w:hAnsi="Book Antiqua" w:cs="Book Antiqua"/>
          <w:color w:val="000000" w:themeColor="text1"/>
          <w:sz w:val="24"/>
          <w:szCs w:val="24"/>
        </w:rPr>
        <w:t xml:space="preserve"> study demonstrated that oral TMAO administration improved the histological alterations in HFHC diet-induced steatohepatitis. TMAO alleviated hepatic endoplasmic reticulum</w:t>
      </w:r>
      <w:r>
        <w:rPr>
          <w:rFonts w:ascii="Book Antiqua" w:eastAsia="Book Antiqua" w:hAnsi="Book Antiqua" w:cs="Book Antiqua"/>
          <w:color w:val="000000" w:themeColor="text1"/>
          <w:spacing w:val="1"/>
          <w:sz w:val="24"/>
          <w:szCs w:val="24"/>
        </w:rPr>
        <w:t xml:space="preserve"> (</w:t>
      </w:r>
      <w:r>
        <w:rPr>
          <w:rFonts w:ascii="Book Antiqua" w:eastAsia="Book Antiqua" w:hAnsi="Book Antiqua" w:cs="Book Antiqua"/>
          <w:color w:val="000000" w:themeColor="text1"/>
          <w:sz w:val="24"/>
          <w:szCs w:val="24"/>
        </w:rPr>
        <w:t xml:space="preserve">ER) stress and cell death to attenuate liver injury in rats. The expression levels of intestinal cholesterol transporters were altered and hepatic cholesterol overload was reduced by TMAO intervention. TMAO treatment was sufficient to restore the depleted diversity of gut microbiota induced </w:t>
      </w:r>
      <w:r w:rsidR="000242B6">
        <w:rPr>
          <w:rFonts w:ascii="Book Antiqua" w:eastAsia="Book Antiqua" w:hAnsi="Book Antiqua" w:cs="Book Antiqua"/>
          <w:color w:val="000000" w:themeColor="text1"/>
          <w:sz w:val="24"/>
          <w:szCs w:val="24"/>
        </w:rPr>
        <w:t>by</w:t>
      </w:r>
      <w:r w:rsidR="00E332B4">
        <w:rPr>
          <w:rFonts w:ascii="Book Antiqua" w:eastAsia="Book Antiqua" w:hAnsi="Book Antiqua" w:cs="Book Antiqua"/>
          <w:color w:val="000000" w:themeColor="text1"/>
          <w:sz w:val="24"/>
          <w:szCs w:val="24"/>
        </w:rPr>
        <w:t xml:space="preserve"> an</w:t>
      </w:r>
      <w:r>
        <w:rPr>
          <w:rFonts w:ascii="Book Antiqua" w:eastAsia="Book Antiqua" w:hAnsi="Book Antiqua" w:cs="Book Antiqua"/>
          <w:color w:val="000000" w:themeColor="text1"/>
          <w:sz w:val="24"/>
          <w:szCs w:val="24"/>
        </w:rPr>
        <w:t xml:space="preserve"> HFHC diet.</w:t>
      </w:r>
    </w:p>
    <w:p w:rsidR="00B75F42" w:rsidRDefault="00B75F42">
      <w:pPr>
        <w:spacing w:line="360" w:lineRule="auto"/>
        <w:rPr>
          <w:rFonts w:ascii="Book Antiqua" w:eastAsia="Book Antiqua" w:hAnsi="Book Antiqua" w:cs="Book Antiqua"/>
          <w:color w:val="000000" w:themeColor="text1"/>
          <w:sz w:val="24"/>
          <w:szCs w:val="24"/>
        </w:rPr>
      </w:pPr>
    </w:p>
    <w:p w:rsidR="00B75F42" w:rsidRDefault="007066C2">
      <w:pPr>
        <w:spacing w:line="360" w:lineRule="auto"/>
        <w:rPr>
          <w:rFonts w:ascii="Book Antiqua" w:eastAsia="Book Antiqua" w:hAnsi="Book Antiqua" w:cs="Book Antiqua"/>
          <w:color w:val="000000" w:themeColor="text1"/>
          <w:sz w:val="24"/>
          <w:szCs w:val="24"/>
        </w:rPr>
      </w:pPr>
      <w:r>
        <w:rPr>
          <w:rFonts w:ascii="Book Antiqua" w:eastAsia="Book Antiqua" w:hAnsi="Book Antiqua" w:cs="Book Antiqua"/>
          <w:b/>
          <w:bCs/>
          <w:color w:val="000000" w:themeColor="text1"/>
          <w:sz w:val="24"/>
          <w:szCs w:val="24"/>
        </w:rPr>
        <w:lastRenderedPageBreak/>
        <w:t>MA</w:t>
      </w:r>
      <w:r>
        <w:rPr>
          <w:rFonts w:ascii="Book Antiqua" w:eastAsia="Book Antiqua" w:hAnsi="Book Antiqua" w:cs="Book Antiqua"/>
          <w:b/>
          <w:bCs/>
          <w:color w:val="000000" w:themeColor="text1"/>
          <w:spacing w:val="1"/>
          <w:sz w:val="24"/>
          <w:szCs w:val="24"/>
        </w:rPr>
        <w:t>T</w:t>
      </w:r>
      <w:r>
        <w:rPr>
          <w:rFonts w:ascii="Book Antiqua" w:eastAsia="Book Antiqua" w:hAnsi="Book Antiqua" w:cs="Book Antiqua"/>
          <w:b/>
          <w:bCs/>
          <w:color w:val="000000" w:themeColor="text1"/>
          <w:sz w:val="24"/>
          <w:szCs w:val="24"/>
        </w:rPr>
        <w:t>ERIALS</w:t>
      </w:r>
      <w:r>
        <w:rPr>
          <w:rFonts w:ascii="Book Antiqua" w:eastAsia="Book Antiqua" w:hAnsi="Book Antiqua" w:cs="Book Antiqua"/>
          <w:b/>
          <w:bCs/>
          <w:color w:val="000000" w:themeColor="text1"/>
          <w:spacing w:val="-15"/>
          <w:sz w:val="24"/>
          <w:szCs w:val="24"/>
        </w:rPr>
        <w:t xml:space="preserve"> </w:t>
      </w:r>
      <w:r>
        <w:rPr>
          <w:rFonts w:ascii="Book Antiqua" w:eastAsia="Book Antiqua" w:hAnsi="Book Antiqua" w:cs="Book Antiqua"/>
          <w:b/>
          <w:bCs/>
          <w:color w:val="000000" w:themeColor="text1"/>
          <w:sz w:val="24"/>
          <w:szCs w:val="24"/>
        </w:rPr>
        <w:t>A</w:t>
      </w:r>
      <w:r>
        <w:rPr>
          <w:rFonts w:ascii="Book Antiqua" w:eastAsia="Book Antiqua" w:hAnsi="Book Antiqua" w:cs="Book Antiqua"/>
          <w:b/>
          <w:bCs/>
          <w:color w:val="000000" w:themeColor="text1"/>
          <w:spacing w:val="-1"/>
          <w:sz w:val="24"/>
          <w:szCs w:val="24"/>
        </w:rPr>
        <w:t>N</w:t>
      </w:r>
      <w:r>
        <w:rPr>
          <w:rFonts w:ascii="Book Antiqua" w:eastAsia="Book Antiqua" w:hAnsi="Book Antiqua" w:cs="Book Antiqua"/>
          <w:b/>
          <w:bCs/>
          <w:color w:val="000000" w:themeColor="text1"/>
          <w:sz w:val="24"/>
          <w:szCs w:val="24"/>
        </w:rPr>
        <w:t>D</w:t>
      </w:r>
      <w:r>
        <w:rPr>
          <w:rFonts w:ascii="Book Antiqua" w:eastAsia="Book Antiqua" w:hAnsi="Book Antiqua" w:cs="Book Antiqua"/>
          <w:b/>
          <w:bCs/>
          <w:color w:val="000000" w:themeColor="text1"/>
          <w:spacing w:val="-5"/>
          <w:sz w:val="24"/>
          <w:szCs w:val="24"/>
        </w:rPr>
        <w:t xml:space="preserve"> </w:t>
      </w:r>
      <w:r>
        <w:rPr>
          <w:rFonts w:ascii="Book Antiqua" w:eastAsia="Book Antiqua" w:hAnsi="Book Antiqua" w:cs="Book Antiqua"/>
          <w:b/>
          <w:bCs/>
          <w:color w:val="000000" w:themeColor="text1"/>
          <w:sz w:val="24"/>
          <w:szCs w:val="24"/>
        </w:rPr>
        <w:t>METH</w:t>
      </w:r>
      <w:r>
        <w:rPr>
          <w:rFonts w:ascii="Book Antiqua" w:eastAsia="Book Antiqua" w:hAnsi="Book Antiqua" w:cs="Book Antiqua"/>
          <w:b/>
          <w:bCs/>
          <w:color w:val="000000" w:themeColor="text1"/>
          <w:spacing w:val="-1"/>
          <w:sz w:val="24"/>
          <w:szCs w:val="24"/>
        </w:rPr>
        <w:t>OD</w:t>
      </w:r>
      <w:r>
        <w:rPr>
          <w:rFonts w:ascii="Book Antiqua" w:eastAsia="Book Antiqua" w:hAnsi="Book Antiqua" w:cs="Book Antiqua"/>
          <w:b/>
          <w:bCs/>
          <w:color w:val="000000" w:themeColor="text1"/>
          <w:sz w:val="24"/>
          <w:szCs w:val="24"/>
        </w:rPr>
        <w:t>S</w:t>
      </w:r>
    </w:p>
    <w:p w:rsidR="00B75F42" w:rsidRDefault="007066C2">
      <w:pPr>
        <w:spacing w:line="360" w:lineRule="auto"/>
        <w:rPr>
          <w:rFonts w:ascii="Book Antiqua" w:eastAsia="Book Antiqua" w:hAnsi="Book Antiqua" w:cs="Book Antiqua"/>
          <w:color w:val="000000" w:themeColor="text1"/>
          <w:sz w:val="24"/>
          <w:szCs w:val="24"/>
        </w:rPr>
      </w:pPr>
      <w:r>
        <w:rPr>
          <w:rFonts w:ascii="Book Antiqua" w:eastAsia="Book Antiqua" w:hAnsi="Book Antiqua" w:cs="Book Antiqua"/>
          <w:b/>
          <w:bCs/>
          <w:i/>
          <w:color w:val="000000" w:themeColor="text1"/>
          <w:sz w:val="24"/>
          <w:szCs w:val="24"/>
        </w:rPr>
        <w:t>Animal model and diets</w:t>
      </w:r>
    </w:p>
    <w:p w:rsidR="00B75F42" w:rsidRDefault="007066C2">
      <w:pPr>
        <w:spacing w:line="360" w:lineRule="auto"/>
        <w:rPr>
          <w:rFonts w:ascii="Book Antiqua" w:eastAsia="Book Antiqua" w:hAnsi="Book Antiqua" w:cs="Book Antiqua"/>
          <w:color w:val="000000" w:themeColor="text1"/>
          <w:sz w:val="24"/>
          <w:szCs w:val="24"/>
        </w:rPr>
      </w:pPr>
      <w:r>
        <w:rPr>
          <w:rFonts w:ascii="Book Antiqua" w:eastAsia="Book Antiqua" w:hAnsi="Book Antiqua" w:cs="Book Antiqua"/>
          <w:color w:val="000000" w:themeColor="text1"/>
          <w:sz w:val="24"/>
          <w:szCs w:val="24"/>
        </w:rPr>
        <w:t xml:space="preserve">Male Sprague-Dawley rats at six weeks of age were purchased from Shanghai Laboratory Animal Co. Ltd. (Shanghai, China). Rats were fed a standard chow diet or an HFHC </w:t>
      </w:r>
      <w:proofErr w:type="gramStart"/>
      <w:r>
        <w:rPr>
          <w:rFonts w:ascii="Book Antiqua" w:eastAsia="Book Antiqua" w:hAnsi="Book Antiqua" w:cs="Book Antiqua"/>
          <w:color w:val="000000" w:themeColor="text1"/>
          <w:sz w:val="24"/>
          <w:szCs w:val="24"/>
        </w:rPr>
        <w:t>diet</w:t>
      </w:r>
      <w:r>
        <w:rPr>
          <w:rFonts w:ascii="Book Antiqua" w:eastAsia="Book Antiqua" w:hAnsi="Book Antiqua" w:cs="Book Antiqua"/>
          <w:color w:val="000000" w:themeColor="text1"/>
          <w:sz w:val="24"/>
          <w:szCs w:val="24"/>
          <w:vertAlign w:val="superscript"/>
        </w:rPr>
        <w:t>[</w:t>
      </w:r>
      <w:proofErr w:type="gramEnd"/>
      <w:r>
        <w:rPr>
          <w:rFonts w:ascii="Book Antiqua" w:eastAsia="Book Antiqua" w:hAnsi="Book Antiqua" w:cs="Book Antiqua"/>
          <w:color w:val="000000" w:themeColor="text1"/>
          <w:sz w:val="24"/>
          <w:szCs w:val="24"/>
          <w:vertAlign w:val="superscript"/>
        </w:rPr>
        <w:t>16,17]</w:t>
      </w:r>
      <w:r>
        <w:rPr>
          <w:rFonts w:ascii="Book Antiqua" w:eastAsia="Book Antiqua" w:hAnsi="Book Antiqua" w:cs="Book Antiqua"/>
          <w:color w:val="000000" w:themeColor="text1"/>
          <w:sz w:val="24"/>
          <w:szCs w:val="24"/>
        </w:rPr>
        <w:t xml:space="preserve"> (fat 33 kcal%, carbohydrates 50 kcal%, protein 17 kcal%, and 2% cholesterol; </w:t>
      </w:r>
      <w:proofErr w:type="spellStart"/>
      <w:r>
        <w:rPr>
          <w:rFonts w:ascii="Book Antiqua" w:eastAsia="Book Antiqua" w:hAnsi="Book Antiqua" w:cs="Book Antiqua"/>
          <w:color w:val="000000" w:themeColor="text1"/>
          <w:sz w:val="24"/>
          <w:szCs w:val="24"/>
        </w:rPr>
        <w:t>TrophicDiet</w:t>
      </w:r>
      <w:proofErr w:type="spellEnd"/>
      <w:r>
        <w:rPr>
          <w:rFonts w:ascii="Book Antiqua" w:eastAsia="Book Antiqua" w:hAnsi="Book Antiqua" w:cs="Book Antiqua"/>
          <w:color w:val="000000" w:themeColor="text1"/>
          <w:sz w:val="24"/>
          <w:szCs w:val="24"/>
        </w:rPr>
        <w:t xml:space="preserve">, Nantong, China) for 8 wk. Then, the rats fed with </w:t>
      </w:r>
      <w:r w:rsidR="000242B6">
        <w:rPr>
          <w:rFonts w:ascii="Book Antiqua" w:eastAsia="Book Antiqua" w:hAnsi="Book Antiqua" w:cs="Book Antiqua"/>
          <w:color w:val="000000" w:themeColor="text1"/>
          <w:sz w:val="24"/>
          <w:szCs w:val="24"/>
        </w:rPr>
        <w:t>a</w:t>
      </w:r>
      <w:r>
        <w:rPr>
          <w:rFonts w:ascii="Book Antiqua" w:eastAsia="Book Antiqua" w:hAnsi="Book Antiqua" w:cs="Book Antiqua"/>
          <w:color w:val="000000" w:themeColor="text1"/>
          <w:sz w:val="24"/>
          <w:szCs w:val="24"/>
        </w:rPr>
        <w:t xml:space="preserve"> chow diet or HFHC diet were randomly divided into two groups and treated with TMAO (120 mg/kg/day) (cat. 317594, Sigma-Aldrich, St. Louis, MO, United States) or vehicle (phosphate buffered saline, Corning, NYC, NY, United States) by gavage once daily for 8 wk. All rats were housed under a 12:12-h light/dark cycle at a controlled temperature. All animal experimental protocols were approved by the Institutional Animal Care and Use Committee of Xinhua Hospital Affiliated to Shanghai Jiao Tong University School of Medicine.</w:t>
      </w:r>
    </w:p>
    <w:p w:rsidR="00B75F42" w:rsidRDefault="00B75F42">
      <w:pPr>
        <w:spacing w:line="360" w:lineRule="auto"/>
        <w:rPr>
          <w:rFonts w:ascii="Book Antiqua" w:eastAsia="Book Antiqua" w:hAnsi="Book Antiqua" w:cs="Book Antiqua"/>
          <w:color w:val="000000" w:themeColor="text1"/>
          <w:sz w:val="24"/>
          <w:szCs w:val="24"/>
        </w:rPr>
      </w:pPr>
    </w:p>
    <w:p w:rsidR="00B75F42" w:rsidRDefault="007066C2">
      <w:pPr>
        <w:spacing w:line="360" w:lineRule="auto"/>
        <w:rPr>
          <w:rFonts w:ascii="Book Antiqua" w:eastAsia="Book Antiqua" w:hAnsi="Book Antiqua" w:cs="Book Antiqua"/>
          <w:color w:val="000000" w:themeColor="text1"/>
          <w:sz w:val="24"/>
          <w:szCs w:val="24"/>
        </w:rPr>
      </w:pPr>
      <w:r>
        <w:rPr>
          <w:rFonts w:ascii="Book Antiqua" w:eastAsia="Book Antiqua" w:hAnsi="Book Antiqua" w:cs="Book Antiqua"/>
          <w:b/>
          <w:bCs/>
          <w:i/>
          <w:color w:val="000000" w:themeColor="text1"/>
          <w:sz w:val="24"/>
          <w:szCs w:val="24"/>
        </w:rPr>
        <w:t>Histological analysis</w:t>
      </w:r>
    </w:p>
    <w:p w:rsidR="00B75F42" w:rsidRDefault="007066C2">
      <w:pPr>
        <w:spacing w:line="360" w:lineRule="auto"/>
        <w:rPr>
          <w:rFonts w:ascii="Book Antiqua" w:eastAsia="Book Antiqua" w:hAnsi="Book Antiqua" w:cs="Book Antiqua"/>
          <w:color w:val="000000" w:themeColor="text1"/>
          <w:sz w:val="24"/>
          <w:szCs w:val="24"/>
        </w:rPr>
      </w:pPr>
      <w:r>
        <w:rPr>
          <w:rFonts w:ascii="Book Antiqua" w:eastAsia="Book Antiqua" w:hAnsi="Book Antiqua" w:cs="Book Antiqua"/>
          <w:color w:val="000000" w:themeColor="text1"/>
          <w:sz w:val="24"/>
          <w:szCs w:val="24"/>
        </w:rPr>
        <w:t xml:space="preserve">At the end of the 16th </w:t>
      </w:r>
      <w:proofErr w:type="spellStart"/>
      <w:r>
        <w:rPr>
          <w:rFonts w:ascii="Book Antiqua" w:eastAsia="Book Antiqua" w:hAnsi="Book Antiqua" w:cs="Book Antiqua"/>
          <w:color w:val="000000" w:themeColor="text1"/>
          <w:sz w:val="24"/>
          <w:szCs w:val="24"/>
        </w:rPr>
        <w:t>wk</w:t>
      </w:r>
      <w:proofErr w:type="spellEnd"/>
      <w:r>
        <w:rPr>
          <w:rFonts w:ascii="Book Antiqua" w:eastAsia="Book Antiqua" w:hAnsi="Book Antiqua" w:cs="Book Antiqua"/>
          <w:color w:val="000000" w:themeColor="text1"/>
          <w:sz w:val="24"/>
          <w:szCs w:val="24"/>
        </w:rPr>
        <w:t xml:space="preserve">, the rats were fasted overnight and were euthanized with pentobarbital before the tissues were harvested in the morning. Livers were fixed in 10% phosphate-buffered formalin acetate at 4 °C overnight and embedded in paraffin wax. Paraffin sections were cut and mounted on glass slides for hematoxylin and eosin (H&amp;E) staining. Histological alterations were evaluated based on the steatosis, activity, and fibrosis (SAF) scoring </w:t>
      </w:r>
      <w:proofErr w:type="gramStart"/>
      <w:r>
        <w:rPr>
          <w:rFonts w:ascii="Book Antiqua" w:eastAsia="Book Antiqua" w:hAnsi="Book Antiqua" w:cs="Book Antiqua"/>
          <w:color w:val="000000" w:themeColor="text1"/>
          <w:sz w:val="24"/>
          <w:szCs w:val="24"/>
        </w:rPr>
        <w:t>system</w:t>
      </w:r>
      <w:r>
        <w:rPr>
          <w:rFonts w:ascii="Book Antiqua" w:eastAsia="Book Antiqua" w:hAnsi="Book Antiqua" w:cs="Book Antiqua"/>
          <w:color w:val="000000" w:themeColor="text1"/>
          <w:sz w:val="24"/>
          <w:szCs w:val="24"/>
          <w:vertAlign w:val="superscript"/>
        </w:rPr>
        <w:t>[</w:t>
      </w:r>
      <w:proofErr w:type="gramEnd"/>
      <w:r>
        <w:rPr>
          <w:rFonts w:ascii="Book Antiqua" w:eastAsia="Book Antiqua" w:hAnsi="Book Antiqua" w:cs="Book Antiqua"/>
          <w:color w:val="000000" w:themeColor="text1"/>
          <w:sz w:val="24"/>
          <w:szCs w:val="24"/>
          <w:vertAlign w:val="superscript"/>
        </w:rPr>
        <w:t>18]</w:t>
      </w:r>
      <w:r>
        <w:rPr>
          <w:rFonts w:ascii="Book Antiqua" w:eastAsia="Book Antiqua" w:hAnsi="Book Antiqua" w:cs="Book Antiqua"/>
          <w:color w:val="000000" w:themeColor="text1"/>
          <w:sz w:val="24"/>
          <w:szCs w:val="24"/>
        </w:rPr>
        <w:t>.</w:t>
      </w:r>
    </w:p>
    <w:p w:rsidR="00B75F42" w:rsidRDefault="00B75F42">
      <w:pPr>
        <w:spacing w:line="360" w:lineRule="auto"/>
        <w:rPr>
          <w:rFonts w:ascii="Book Antiqua" w:eastAsia="Book Antiqua" w:hAnsi="Book Antiqua" w:cs="Book Antiqua"/>
          <w:color w:val="000000" w:themeColor="text1"/>
          <w:sz w:val="24"/>
          <w:szCs w:val="24"/>
        </w:rPr>
      </w:pPr>
    </w:p>
    <w:p w:rsidR="00B75F42" w:rsidRDefault="007066C2">
      <w:pPr>
        <w:spacing w:line="360" w:lineRule="auto"/>
        <w:rPr>
          <w:rFonts w:ascii="Book Antiqua" w:eastAsia="Book Antiqua" w:hAnsi="Book Antiqua" w:cs="Book Antiqua"/>
          <w:color w:val="000000" w:themeColor="text1"/>
          <w:sz w:val="24"/>
          <w:szCs w:val="24"/>
        </w:rPr>
      </w:pPr>
      <w:r>
        <w:rPr>
          <w:rFonts w:ascii="Book Antiqua" w:eastAsia="Book Antiqua" w:hAnsi="Book Antiqua" w:cs="Book Antiqua"/>
          <w:b/>
          <w:bCs/>
          <w:i/>
          <w:color w:val="000000" w:themeColor="text1"/>
          <w:sz w:val="24"/>
          <w:szCs w:val="24"/>
        </w:rPr>
        <w:t>Immunoblotting analysis</w:t>
      </w:r>
    </w:p>
    <w:p w:rsidR="00B75F42" w:rsidRDefault="007066C2">
      <w:pPr>
        <w:adjustRightInd w:val="0"/>
        <w:spacing w:line="360" w:lineRule="auto"/>
        <w:rPr>
          <w:rFonts w:ascii="Book Antiqua" w:eastAsia="Book Antiqua" w:hAnsi="Book Antiqua" w:cs="Book Antiqua"/>
          <w:color w:val="000000" w:themeColor="text1"/>
          <w:sz w:val="24"/>
          <w:szCs w:val="24"/>
        </w:rPr>
      </w:pPr>
      <w:r>
        <w:rPr>
          <w:rFonts w:ascii="Book Antiqua" w:eastAsia="Book Antiqua" w:hAnsi="Book Antiqua" w:cs="Book Antiqua"/>
          <w:color w:val="000000" w:themeColor="text1"/>
          <w:sz w:val="24"/>
          <w:szCs w:val="24"/>
        </w:rPr>
        <w:t xml:space="preserve">Immunoblotting analysis was performed as previously </w:t>
      </w:r>
      <w:proofErr w:type="gramStart"/>
      <w:r>
        <w:rPr>
          <w:rFonts w:ascii="Book Antiqua" w:eastAsia="Book Antiqua" w:hAnsi="Book Antiqua" w:cs="Book Antiqua"/>
          <w:color w:val="000000" w:themeColor="text1"/>
          <w:sz w:val="24"/>
          <w:szCs w:val="24"/>
        </w:rPr>
        <w:t>described</w:t>
      </w:r>
      <w:r>
        <w:rPr>
          <w:rFonts w:ascii="Book Antiqua" w:eastAsia="Book Antiqua" w:hAnsi="Book Antiqua" w:cs="Book Antiqua"/>
          <w:color w:val="000000" w:themeColor="text1"/>
          <w:sz w:val="24"/>
          <w:szCs w:val="24"/>
          <w:vertAlign w:val="superscript"/>
        </w:rPr>
        <w:t>[</w:t>
      </w:r>
      <w:proofErr w:type="gramEnd"/>
      <w:r>
        <w:rPr>
          <w:rFonts w:ascii="Book Antiqua" w:eastAsia="Book Antiqua" w:hAnsi="Book Antiqua" w:cs="Book Antiqua"/>
          <w:color w:val="000000" w:themeColor="text1"/>
          <w:sz w:val="24"/>
          <w:szCs w:val="24"/>
          <w:vertAlign w:val="superscript"/>
        </w:rPr>
        <w:t>6]</w:t>
      </w:r>
      <w:r>
        <w:rPr>
          <w:rFonts w:ascii="Book Antiqua" w:eastAsia="Book Antiqua" w:hAnsi="Book Antiqua" w:cs="Book Antiqua"/>
          <w:color w:val="000000" w:themeColor="text1"/>
          <w:sz w:val="24"/>
          <w:szCs w:val="24"/>
        </w:rPr>
        <w:t xml:space="preserve">. Briefly, rat liver tissues were homogenized and lysed at 4 °C in a </w:t>
      </w:r>
      <w:proofErr w:type="spellStart"/>
      <w:r>
        <w:rPr>
          <w:rFonts w:ascii="Book Antiqua" w:eastAsia="Book Antiqua" w:hAnsi="Book Antiqua" w:cs="Book Antiqua"/>
          <w:color w:val="000000" w:themeColor="text1"/>
          <w:sz w:val="24"/>
          <w:szCs w:val="24"/>
        </w:rPr>
        <w:t>lysis</w:t>
      </w:r>
      <w:proofErr w:type="spellEnd"/>
      <w:r>
        <w:rPr>
          <w:rFonts w:ascii="Book Antiqua" w:eastAsia="Book Antiqua" w:hAnsi="Book Antiqua" w:cs="Book Antiqua"/>
          <w:color w:val="000000" w:themeColor="text1"/>
          <w:sz w:val="24"/>
          <w:szCs w:val="24"/>
        </w:rPr>
        <w:t xml:space="preserve"> buffer (50 </w:t>
      </w:r>
      <w:proofErr w:type="spellStart"/>
      <w:r>
        <w:rPr>
          <w:rFonts w:ascii="Book Antiqua" w:eastAsia="Book Antiqua" w:hAnsi="Book Antiqua" w:cs="Book Antiqua"/>
          <w:color w:val="000000" w:themeColor="text1"/>
          <w:sz w:val="24"/>
          <w:szCs w:val="24"/>
        </w:rPr>
        <w:t>mM</w:t>
      </w:r>
      <w:proofErr w:type="spellEnd"/>
      <w:r>
        <w:rPr>
          <w:rFonts w:ascii="Book Antiqua" w:eastAsia="Book Antiqua" w:hAnsi="Book Antiqua" w:cs="Book Antiqua"/>
          <w:color w:val="000000" w:themeColor="text1"/>
          <w:sz w:val="24"/>
          <w:szCs w:val="24"/>
        </w:rPr>
        <w:t xml:space="preserve"> </w:t>
      </w:r>
      <w:proofErr w:type="spellStart"/>
      <w:r>
        <w:rPr>
          <w:rFonts w:ascii="Book Antiqua" w:eastAsia="Book Antiqua" w:hAnsi="Book Antiqua" w:cs="Book Antiqua"/>
          <w:color w:val="000000" w:themeColor="text1"/>
          <w:sz w:val="24"/>
          <w:szCs w:val="24"/>
        </w:rPr>
        <w:t>Tris-HCl</w:t>
      </w:r>
      <w:proofErr w:type="spellEnd"/>
      <w:r>
        <w:rPr>
          <w:rFonts w:ascii="Book Antiqua" w:eastAsia="Book Antiqua" w:hAnsi="Book Antiqua" w:cs="Book Antiqua"/>
          <w:color w:val="000000" w:themeColor="text1"/>
          <w:sz w:val="24"/>
          <w:szCs w:val="24"/>
        </w:rPr>
        <w:t>, pH 8.0, 1% (</w:t>
      </w:r>
      <w:r>
        <w:rPr>
          <w:rFonts w:ascii="Book Antiqua" w:eastAsia="Book Antiqua" w:hAnsi="Book Antiqua" w:cs="Book Antiqua"/>
          <w:i/>
          <w:color w:val="000000" w:themeColor="text1"/>
          <w:sz w:val="24"/>
          <w:szCs w:val="24"/>
        </w:rPr>
        <w:t>v</w:t>
      </w:r>
      <w:r>
        <w:rPr>
          <w:rFonts w:ascii="Book Antiqua" w:eastAsia="Book Antiqua" w:hAnsi="Book Antiqua" w:cs="Book Antiqua"/>
          <w:color w:val="000000" w:themeColor="text1"/>
          <w:sz w:val="24"/>
          <w:szCs w:val="24"/>
        </w:rPr>
        <w:t>/</w:t>
      </w:r>
      <w:r>
        <w:rPr>
          <w:rFonts w:ascii="Book Antiqua" w:eastAsia="Book Antiqua" w:hAnsi="Book Antiqua" w:cs="Book Antiqua"/>
          <w:i/>
          <w:color w:val="000000" w:themeColor="text1"/>
          <w:sz w:val="24"/>
          <w:szCs w:val="24"/>
        </w:rPr>
        <w:t>v</w:t>
      </w:r>
      <w:r>
        <w:rPr>
          <w:rFonts w:ascii="Book Antiqua" w:eastAsia="Book Antiqua" w:hAnsi="Book Antiqua" w:cs="Book Antiqua"/>
          <w:color w:val="000000" w:themeColor="text1"/>
          <w:sz w:val="24"/>
          <w:szCs w:val="24"/>
        </w:rPr>
        <w:t xml:space="preserve">) </w:t>
      </w:r>
      <w:proofErr w:type="spellStart"/>
      <w:r>
        <w:rPr>
          <w:rFonts w:ascii="Book Antiqua" w:eastAsia="Book Antiqua" w:hAnsi="Book Antiqua" w:cs="Book Antiqua"/>
          <w:color w:val="000000" w:themeColor="text1"/>
          <w:sz w:val="24"/>
          <w:szCs w:val="24"/>
        </w:rPr>
        <w:t>Nonidet</w:t>
      </w:r>
      <w:proofErr w:type="spellEnd"/>
      <w:r>
        <w:rPr>
          <w:rFonts w:ascii="Book Antiqua" w:eastAsia="Book Antiqua" w:hAnsi="Book Antiqua" w:cs="Book Antiqua"/>
          <w:color w:val="000000" w:themeColor="text1"/>
          <w:sz w:val="24"/>
          <w:szCs w:val="24"/>
        </w:rPr>
        <w:t xml:space="preserve"> P-40, 150 </w:t>
      </w:r>
      <w:proofErr w:type="spellStart"/>
      <w:r>
        <w:rPr>
          <w:rFonts w:ascii="Book Antiqua" w:eastAsia="Book Antiqua" w:hAnsi="Book Antiqua" w:cs="Book Antiqua"/>
          <w:color w:val="000000" w:themeColor="text1"/>
          <w:sz w:val="24"/>
          <w:szCs w:val="24"/>
        </w:rPr>
        <w:t>mM</w:t>
      </w:r>
      <w:proofErr w:type="spellEnd"/>
      <w:r>
        <w:rPr>
          <w:rFonts w:ascii="Book Antiqua" w:eastAsia="Book Antiqua" w:hAnsi="Book Antiqua" w:cs="Book Antiqua"/>
          <w:color w:val="000000" w:themeColor="text1"/>
          <w:sz w:val="24"/>
          <w:szCs w:val="24"/>
        </w:rPr>
        <w:t xml:space="preserve"> </w:t>
      </w:r>
      <w:proofErr w:type="spellStart"/>
      <w:r>
        <w:rPr>
          <w:rFonts w:ascii="Book Antiqua" w:eastAsia="Book Antiqua" w:hAnsi="Book Antiqua" w:cs="Book Antiqua"/>
          <w:color w:val="000000" w:themeColor="text1"/>
          <w:sz w:val="24"/>
          <w:szCs w:val="24"/>
        </w:rPr>
        <w:t>NaCl</w:t>
      </w:r>
      <w:proofErr w:type="spellEnd"/>
      <w:r>
        <w:rPr>
          <w:rFonts w:ascii="Book Antiqua" w:eastAsia="Book Antiqua" w:hAnsi="Book Antiqua" w:cs="Book Antiqua"/>
          <w:color w:val="000000" w:themeColor="text1"/>
          <w:sz w:val="24"/>
          <w:szCs w:val="24"/>
        </w:rPr>
        <w:t xml:space="preserve">, 5 </w:t>
      </w:r>
      <w:proofErr w:type="spellStart"/>
      <w:r>
        <w:rPr>
          <w:rFonts w:ascii="Book Antiqua" w:eastAsia="Book Antiqua" w:hAnsi="Book Antiqua" w:cs="Book Antiqua"/>
          <w:color w:val="000000" w:themeColor="text1"/>
          <w:sz w:val="24"/>
          <w:szCs w:val="24"/>
        </w:rPr>
        <w:t>mM</w:t>
      </w:r>
      <w:proofErr w:type="spellEnd"/>
      <w:r>
        <w:rPr>
          <w:rFonts w:ascii="Book Antiqua" w:eastAsia="Book Antiqua" w:hAnsi="Book Antiqua" w:cs="Book Antiqua"/>
          <w:color w:val="000000" w:themeColor="text1"/>
          <w:sz w:val="24"/>
          <w:szCs w:val="24"/>
        </w:rPr>
        <w:t xml:space="preserve"> EDTA, 1 </w:t>
      </w:r>
      <w:proofErr w:type="spellStart"/>
      <w:r>
        <w:rPr>
          <w:rFonts w:ascii="Book Antiqua" w:eastAsia="Book Antiqua" w:hAnsi="Book Antiqua" w:cs="Book Antiqua"/>
          <w:color w:val="000000" w:themeColor="text1"/>
          <w:sz w:val="24"/>
          <w:szCs w:val="24"/>
        </w:rPr>
        <w:t>mM</w:t>
      </w:r>
      <w:proofErr w:type="spellEnd"/>
      <w:r>
        <w:rPr>
          <w:rFonts w:ascii="Book Antiqua" w:eastAsia="Book Antiqua" w:hAnsi="Book Antiqua" w:cs="Book Antiqua"/>
          <w:color w:val="000000" w:themeColor="text1"/>
          <w:sz w:val="24"/>
          <w:szCs w:val="24"/>
        </w:rPr>
        <w:t xml:space="preserve"> EGTA, 1 </w:t>
      </w:r>
      <w:proofErr w:type="spellStart"/>
      <w:r>
        <w:rPr>
          <w:rFonts w:ascii="Book Antiqua" w:eastAsia="Book Antiqua" w:hAnsi="Book Antiqua" w:cs="Book Antiqua"/>
          <w:color w:val="000000" w:themeColor="text1"/>
          <w:sz w:val="24"/>
          <w:szCs w:val="24"/>
        </w:rPr>
        <w:t>mM</w:t>
      </w:r>
      <w:proofErr w:type="spellEnd"/>
      <w:r>
        <w:rPr>
          <w:rFonts w:ascii="Book Antiqua" w:eastAsia="Book Antiqua" w:hAnsi="Book Antiqua" w:cs="Book Antiqua"/>
          <w:color w:val="000000" w:themeColor="text1"/>
          <w:sz w:val="24"/>
          <w:szCs w:val="24"/>
        </w:rPr>
        <w:t xml:space="preserve"> sodium </w:t>
      </w:r>
      <w:proofErr w:type="spellStart"/>
      <w:r>
        <w:rPr>
          <w:rFonts w:ascii="Book Antiqua" w:eastAsia="Book Antiqua" w:hAnsi="Book Antiqua" w:cs="Book Antiqua"/>
          <w:color w:val="000000" w:themeColor="text1"/>
          <w:sz w:val="24"/>
          <w:szCs w:val="24"/>
        </w:rPr>
        <w:t>orthovanadate</w:t>
      </w:r>
      <w:proofErr w:type="spellEnd"/>
      <w:r>
        <w:rPr>
          <w:rFonts w:ascii="Book Antiqua" w:eastAsia="Book Antiqua" w:hAnsi="Book Antiqua" w:cs="Book Antiqua"/>
          <w:color w:val="000000" w:themeColor="text1"/>
          <w:sz w:val="24"/>
          <w:szCs w:val="24"/>
        </w:rPr>
        <w:t xml:space="preserve">, 10 </w:t>
      </w:r>
      <w:proofErr w:type="spellStart"/>
      <w:r>
        <w:rPr>
          <w:rFonts w:ascii="Book Antiqua" w:eastAsia="Book Antiqua" w:hAnsi="Book Antiqua" w:cs="Book Antiqua"/>
          <w:color w:val="000000" w:themeColor="text1"/>
          <w:sz w:val="24"/>
          <w:szCs w:val="24"/>
        </w:rPr>
        <w:t>mM</w:t>
      </w:r>
      <w:proofErr w:type="spellEnd"/>
      <w:r>
        <w:rPr>
          <w:rFonts w:ascii="Book Antiqua" w:eastAsia="Book Antiqua" w:hAnsi="Book Antiqua" w:cs="Book Antiqua"/>
          <w:color w:val="000000" w:themeColor="text1"/>
          <w:sz w:val="24"/>
          <w:szCs w:val="24"/>
        </w:rPr>
        <w:t xml:space="preserve"> sodium fluoride, 1 </w:t>
      </w:r>
      <w:proofErr w:type="spellStart"/>
      <w:r>
        <w:rPr>
          <w:rFonts w:ascii="Book Antiqua" w:eastAsia="Book Antiqua" w:hAnsi="Book Antiqua" w:cs="Book Antiqua"/>
          <w:color w:val="000000" w:themeColor="text1"/>
          <w:sz w:val="24"/>
          <w:szCs w:val="24"/>
        </w:rPr>
        <w:t>mM</w:t>
      </w:r>
      <w:proofErr w:type="spellEnd"/>
      <w:r>
        <w:rPr>
          <w:rFonts w:ascii="Book Antiqua" w:eastAsia="Book Antiqua" w:hAnsi="Book Antiqua" w:cs="Book Antiqua"/>
          <w:color w:val="000000" w:themeColor="text1"/>
          <w:sz w:val="24"/>
          <w:szCs w:val="24"/>
        </w:rPr>
        <w:t xml:space="preserve"> </w:t>
      </w:r>
      <w:proofErr w:type="spellStart"/>
      <w:r>
        <w:rPr>
          <w:rFonts w:ascii="Book Antiqua" w:eastAsia="Book Antiqua" w:hAnsi="Book Antiqua" w:cs="Book Antiqua"/>
          <w:color w:val="000000" w:themeColor="text1"/>
          <w:sz w:val="24"/>
          <w:szCs w:val="24"/>
        </w:rPr>
        <w:t>phenylmethylsulfonyl</w:t>
      </w:r>
      <w:proofErr w:type="spellEnd"/>
      <w:r>
        <w:rPr>
          <w:rFonts w:ascii="Book Antiqua" w:eastAsia="Book Antiqua" w:hAnsi="Book Antiqua" w:cs="Book Antiqua"/>
          <w:color w:val="000000" w:themeColor="text1"/>
          <w:sz w:val="24"/>
          <w:szCs w:val="24"/>
        </w:rPr>
        <w:t xml:space="preserve"> fluoride, 2 </w:t>
      </w:r>
      <w:proofErr w:type="spellStart"/>
      <w:r>
        <w:rPr>
          <w:rFonts w:ascii="Book Antiqua" w:eastAsia="Book Antiqua" w:hAnsi="Book Antiqua" w:cs="Book Antiqua"/>
          <w:color w:val="000000" w:themeColor="text1"/>
          <w:sz w:val="24"/>
          <w:szCs w:val="24"/>
        </w:rPr>
        <w:t>μg</w:t>
      </w:r>
      <w:proofErr w:type="spellEnd"/>
      <w:r>
        <w:rPr>
          <w:rFonts w:ascii="Book Antiqua" w:eastAsia="Book Antiqua" w:hAnsi="Book Antiqua" w:cs="Book Antiqua"/>
          <w:color w:val="000000" w:themeColor="text1"/>
          <w:sz w:val="24"/>
          <w:szCs w:val="24"/>
        </w:rPr>
        <w:t xml:space="preserve">/mL </w:t>
      </w:r>
      <w:proofErr w:type="spellStart"/>
      <w:r>
        <w:rPr>
          <w:rFonts w:ascii="Book Antiqua" w:eastAsia="Book Antiqua" w:hAnsi="Book Antiqua" w:cs="Book Antiqua"/>
          <w:color w:val="000000" w:themeColor="text1"/>
          <w:sz w:val="24"/>
          <w:szCs w:val="24"/>
        </w:rPr>
        <w:t>aprotinin</w:t>
      </w:r>
      <w:proofErr w:type="spellEnd"/>
      <w:r>
        <w:rPr>
          <w:rFonts w:ascii="Book Antiqua" w:eastAsia="Book Antiqua" w:hAnsi="Book Antiqua" w:cs="Book Antiqua"/>
          <w:color w:val="000000" w:themeColor="text1"/>
          <w:sz w:val="24"/>
          <w:szCs w:val="24"/>
        </w:rPr>
        <w:t xml:space="preserve">, 5 </w:t>
      </w:r>
      <w:proofErr w:type="spellStart"/>
      <w:r>
        <w:rPr>
          <w:rFonts w:ascii="Book Antiqua" w:eastAsia="Book Antiqua" w:hAnsi="Book Antiqua" w:cs="Book Antiqua"/>
          <w:color w:val="000000" w:themeColor="text1"/>
          <w:sz w:val="24"/>
          <w:szCs w:val="24"/>
        </w:rPr>
        <w:t>μg</w:t>
      </w:r>
      <w:proofErr w:type="spellEnd"/>
      <w:r>
        <w:rPr>
          <w:rFonts w:ascii="Book Antiqua" w:eastAsia="Book Antiqua" w:hAnsi="Book Antiqua" w:cs="Book Antiqua"/>
          <w:color w:val="000000" w:themeColor="text1"/>
          <w:sz w:val="24"/>
          <w:szCs w:val="24"/>
        </w:rPr>
        <w:t xml:space="preserve">/mL </w:t>
      </w:r>
      <w:proofErr w:type="spellStart"/>
      <w:r>
        <w:rPr>
          <w:rFonts w:ascii="Book Antiqua" w:eastAsia="Book Antiqua" w:hAnsi="Book Antiqua" w:cs="Book Antiqua"/>
          <w:color w:val="000000" w:themeColor="text1"/>
          <w:sz w:val="24"/>
          <w:szCs w:val="24"/>
        </w:rPr>
        <w:t>leupeptin</w:t>
      </w:r>
      <w:proofErr w:type="spellEnd"/>
      <w:r>
        <w:rPr>
          <w:rFonts w:ascii="Book Antiqua" w:eastAsia="Book Antiqua" w:hAnsi="Book Antiqua" w:cs="Book Antiqua"/>
          <w:color w:val="000000" w:themeColor="text1"/>
          <w:sz w:val="24"/>
          <w:szCs w:val="24"/>
        </w:rPr>
        <w:t xml:space="preserve">, and 1 </w:t>
      </w:r>
      <w:proofErr w:type="spellStart"/>
      <w:r>
        <w:rPr>
          <w:rFonts w:ascii="Book Antiqua" w:eastAsia="Book Antiqua" w:hAnsi="Book Antiqua" w:cs="Book Antiqua"/>
          <w:color w:val="000000" w:themeColor="text1"/>
          <w:sz w:val="24"/>
          <w:szCs w:val="24"/>
        </w:rPr>
        <w:t>μg</w:t>
      </w:r>
      <w:proofErr w:type="spellEnd"/>
      <w:r>
        <w:rPr>
          <w:rFonts w:ascii="Book Antiqua" w:eastAsia="Book Antiqua" w:hAnsi="Book Antiqua" w:cs="Book Antiqua"/>
          <w:color w:val="000000" w:themeColor="text1"/>
          <w:sz w:val="24"/>
          <w:szCs w:val="24"/>
        </w:rPr>
        <w:t xml:space="preserve">/mL </w:t>
      </w:r>
      <w:bookmarkStart w:id="16" w:name="OLE_LINK857"/>
      <w:bookmarkStart w:id="17" w:name="OLE_LINK858"/>
      <w:proofErr w:type="spellStart"/>
      <w:r>
        <w:rPr>
          <w:rFonts w:ascii="Book Antiqua" w:eastAsia="Book Antiqua" w:hAnsi="Book Antiqua" w:cs="Book Antiqua"/>
          <w:color w:val="000000" w:themeColor="text1"/>
          <w:sz w:val="24"/>
          <w:szCs w:val="24"/>
        </w:rPr>
        <w:t>pepstatin</w:t>
      </w:r>
      <w:bookmarkEnd w:id="16"/>
      <w:bookmarkEnd w:id="17"/>
      <w:proofErr w:type="spellEnd"/>
      <w:r>
        <w:rPr>
          <w:rFonts w:ascii="Book Antiqua" w:eastAsia="Book Antiqua" w:hAnsi="Book Antiqua" w:cs="Book Antiqua"/>
          <w:color w:val="000000" w:themeColor="text1"/>
          <w:sz w:val="24"/>
          <w:szCs w:val="24"/>
        </w:rPr>
        <w:t xml:space="preserve">), and the supernatant was used for immunoblotting. The protein concentrations in the cell lysates were measured using the BCA method. Protein samples were separated by 10% sodium dodecyl sulfate-polyacrylamide gel electrophoresis and then </w:t>
      </w:r>
      <w:proofErr w:type="spellStart"/>
      <w:r>
        <w:rPr>
          <w:rFonts w:ascii="Book Antiqua" w:eastAsia="Book Antiqua" w:hAnsi="Book Antiqua" w:cs="Book Antiqua"/>
          <w:color w:val="000000" w:themeColor="text1"/>
          <w:sz w:val="24"/>
          <w:szCs w:val="24"/>
        </w:rPr>
        <w:t>electrophoretically</w:t>
      </w:r>
      <w:proofErr w:type="spellEnd"/>
      <w:r>
        <w:rPr>
          <w:rFonts w:ascii="Book Antiqua" w:eastAsia="Book Antiqua" w:hAnsi="Book Antiqua" w:cs="Book Antiqua"/>
          <w:color w:val="000000" w:themeColor="text1"/>
          <w:sz w:val="24"/>
          <w:szCs w:val="24"/>
        </w:rPr>
        <w:t xml:space="preserve"> transferred to </w:t>
      </w:r>
      <w:proofErr w:type="spellStart"/>
      <w:r>
        <w:rPr>
          <w:rFonts w:ascii="Book Antiqua" w:eastAsia="Book Antiqua" w:hAnsi="Book Antiqua" w:cs="Book Antiqua"/>
          <w:color w:val="000000" w:themeColor="text1"/>
          <w:sz w:val="24"/>
          <w:szCs w:val="24"/>
        </w:rPr>
        <w:t>polyvinylidene</w:t>
      </w:r>
      <w:proofErr w:type="spellEnd"/>
      <w:r>
        <w:rPr>
          <w:rFonts w:ascii="Book Antiqua" w:eastAsia="Book Antiqua" w:hAnsi="Book Antiqua" w:cs="Book Antiqua"/>
          <w:color w:val="000000" w:themeColor="text1"/>
          <w:sz w:val="24"/>
          <w:szCs w:val="24"/>
        </w:rPr>
        <w:t xml:space="preserve"> difluoride membranes (BIO-RAD, Hercules, CA, United States). The membranes were blocked with 5% nonfat milk in </w:t>
      </w:r>
      <w:proofErr w:type="spellStart"/>
      <w:r>
        <w:rPr>
          <w:rFonts w:ascii="Book Antiqua" w:eastAsia="Book Antiqua" w:hAnsi="Book Antiqua" w:cs="Book Antiqua"/>
          <w:color w:val="000000" w:themeColor="text1"/>
          <w:sz w:val="24"/>
          <w:szCs w:val="24"/>
        </w:rPr>
        <w:t>Tris</w:t>
      </w:r>
      <w:proofErr w:type="spellEnd"/>
      <w:r>
        <w:rPr>
          <w:rFonts w:ascii="Book Antiqua" w:eastAsia="Book Antiqua" w:hAnsi="Book Antiqua" w:cs="Book Antiqua"/>
          <w:color w:val="000000" w:themeColor="text1"/>
          <w:sz w:val="24"/>
          <w:szCs w:val="24"/>
        </w:rPr>
        <w:t xml:space="preserve">-buffered saline with 0.1% Tween 20 (TBST) and incubated with specific primary antibodies, </w:t>
      </w:r>
      <w:r>
        <w:rPr>
          <w:rFonts w:ascii="Book Antiqua" w:eastAsia="Book Antiqua" w:hAnsi="Book Antiqua" w:cs="Book Antiqua"/>
          <w:color w:val="000000" w:themeColor="text1"/>
          <w:sz w:val="24"/>
          <w:szCs w:val="24"/>
        </w:rPr>
        <w:lastRenderedPageBreak/>
        <w:t xml:space="preserve">followed by incubation with horseradish peroxidase-conjugated secondary antibodies (Santa Cruz Biotechnology, Santa Cruz, CA, United States). Immunoblots were visualized with a </w:t>
      </w:r>
      <w:proofErr w:type="spellStart"/>
      <w:r>
        <w:rPr>
          <w:rFonts w:ascii="Book Antiqua" w:eastAsia="Book Antiqua" w:hAnsi="Book Antiqua" w:cs="Book Antiqua"/>
          <w:color w:val="000000" w:themeColor="text1"/>
          <w:sz w:val="24"/>
          <w:szCs w:val="24"/>
        </w:rPr>
        <w:t>LumiGLO</w:t>
      </w:r>
      <w:proofErr w:type="spellEnd"/>
      <w:r>
        <w:rPr>
          <w:rFonts w:ascii="Book Antiqua" w:eastAsia="Book Antiqua" w:hAnsi="Book Antiqua" w:cs="Book Antiqua"/>
          <w:color w:val="000000" w:themeColor="text1"/>
          <w:sz w:val="24"/>
          <w:szCs w:val="24"/>
        </w:rPr>
        <w:t xml:space="preserve"> </w:t>
      </w:r>
      <w:proofErr w:type="spellStart"/>
      <w:r>
        <w:rPr>
          <w:rFonts w:ascii="Book Antiqua" w:eastAsia="Book Antiqua" w:hAnsi="Book Antiqua" w:cs="Book Antiqua"/>
          <w:color w:val="000000" w:themeColor="text1"/>
          <w:sz w:val="24"/>
          <w:szCs w:val="24"/>
        </w:rPr>
        <w:t>chemiluminescence</w:t>
      </w:r>
      <w:proofErr w:type="spellEnd"/>
      <w:r>
        <w:rPr>
          <w:rFonts w:ascii="Book Antiqua" w:eastAsia="Book Antiqua" w:hAnsi="Book Antiqua" w:cs="Book Antiqua"/>
          <w:color w:val="000000" w:themeColor="text1"/>
          <w:sz w:val="24"/>
          <w:szCs w:val="24"/>
        </w:rPr>
        <w:t xml:space="preserve"> detection kit (Cell Signaling Technology, Beverly, MA, United States). The intensity of bands was quantified using ImageJ (National Institutes of Health, Bethesda, MD, United States). Antibodies against </w:t>
      </w:r>
      <w:proofErr w:type="spellStart"/>
      <w:r>
        <w:rPr>
          <w:rFonts w:ascii="Book Antiqua" w:eastAsia="Book Antiqua" w:hAnsi="Book Antiqua" w:cs="Book Antiqua"/>
          <w:color w:val="000000" w:themeColor="text1"/>
          <w:sz w:val="24"/>
          <w:szCs w:val="24"/>
        </w:rPr>
        <w:t>phospho</w:t>
      </w:r>
      <w:proofErr w:type="spellEnd"/>
      <w:r>
        <w:rPr>
          <w:rFonts w:ascii="Book Antiqua" w:eastAsia="Book Antiqua" w:hAnsi="Book Antiqua" w:cs="Book Antiqua"/>
          <w:color w:val="000000" w:themeColor="text1"/>
          <w:sz w:val="24"/>
          <w:szCs w:val="24"/>
        </w:rPr>
        <w:t>-JNK (cat. 9251), C/EBP homologous protein (CHOP) (cat. 2895), cleaved Caspase-3 (cat. 9664), and binding immunoglobulin protein (</w:t>
      </w:r>
      <w:proofErr w:type="spellStart"/>
      <w:r>
        <w:rPr>
          <w:rFonts w:ascii="Book Antiqua" w:eastAsia="Book Antiqua" w:hAnsi="Book Antiqua" w:cs="Book Antiqua"/>
          <w:color w:val="000000" w:themeColor="text1"/>
          <w:sz w:val="24"/>
          <w:szCs w:val="24"/>
        </w:rPr>
        <w:t>BiP</w:t>
      </w:r>
      <w:proofErr w:type="spellEnd"/>
      <w:r>
        <w:rPr>
          <w:rFonts w:ascii="Book Antiqua" w:eastAsia="Book Antiqua" w:hAnsi="Book Antiqua" w:cs="Book Antiqua"/>
          <w:color w:val="000000" w:themeColor="text1"/>
          <w:sz w:val="24"/>
          <w:szCs w:val="24"/>
        </w:rPr>
        <w:t>) (cat. 3177) were from Cell Signaling Technology (Beverly, MA). Antibody against JNK (cat. 610628) was from BD Biosciences (San Jose, CA, United States). Antibody against β-actin (cat. sc-69879) was obtained from Santa Cruz Biotechnology (Santa Cruz, CA, United States).</w:t>
      </w:r>
    </w:p>
    <w:p w:rsidR="00B75F42" w:rsidRDefault="00B75F42">
      <w:pPr>
        <w:adjustRightInd w:val="0"/>
        <w:spacing w:line="360" w:lineRule="auto"/>
        <w:rPr>
          <w:rFonts w:ascii="Book Antiqua" w:eastAsia="Book Antiqua" w:hAnsi="Book Antiqua" w:cs="Book Antiqua"/>
          <w:color w:val="000000" w:themeColor="text1"/>
          <w:sz w:val="24"/>
          <w:szCs w:val="24"/>
        </w:rPr>
      </w:pPr>
    </w:p>
    <w:p w:rsidR="00B75F42" w:rsidRDefault="007066C2">
      <w:pPr>
        <w:adjustRightInd w:val="0"/>
        <w:spacing w:line="360" w:lineRule="auto"/>
        <w:rPr>
          <w:rFonts w:ascii="Book Antiqua" w:eastAsia="Book Antiqua" w:hAnsi="Book Antiqua" w:cs="Book Antiqua"/>
          <w:color w:val="000000" w:themeColor="text1"/>
          <w:sz w:val="24"/>
          <w:szCs w:val="24"/>
        </w:rPr>
      </w:pPr>
      <w:r>
        <w:rPr>
          <w:rFonts w:ascii="Book Antiqua" w:eastAsia="Book Antiqua" w:hAnsi="Book Antiqua" w:cs="Book Antiqua"/>
          <w:b/>
          <w:bCs/>
          <w:i/>
          <w:color w:val="000000" w:themeColor="text1"/>
          <w:spacing w:val="-1"/>
          <w:sz w:val="24"/>
          <w:szCs w:val="24"/>
        </w:rPr>
        <w:t>RNA isolation and quantitative RT-PCR analysis</w:t>
      </w:r>
    </w:p>
    <w:p w:rsidR="00B75F42" w:rsidRDefault="007066C2">
      <w:pPr>
        <w:adjustRightInd w:val="0"/>
        <w:spacing w:line="360" w:lineRule="auto"/>
        <w:rPr>
          <w:rFonts w:ascii="Book Antiqua" w:eastAsia="Book Antiqua" w:hAnsi="Book Antiqua" w:cs="Book Antiqua"/>
          <w:color w:val="000000" w:themeColor="text1"/>
          <w:sz w:val="24"/>
          <w:szCs w:val="24"/>
        </w:rPr>
      </w:pPr>
      <w:r>
        <w:rPr>
          <w:rFonts w:ascii="Book Antiqua" w:eastAsia="Book Antiqua" w:hAnsi="Book Antiqua" w:cs="Book Antiqua"/>
          <w:color w:val="000000" w:themeColor="text1"/>
          <w:sz w:val="24"/>
          <w:szCs w:val="24"/>
        </w:rPr>
        <w:t xml:space="preserve">Liver tissues were homogenized in </w:t>
      </w:r>
      <w:proofErr w:type="spellStart"/>
      <w:r>
        <w:rPr>
          <w:rFonts w:ascii="Book Antiqua" w:eastAsia="Book Antiqua" w:hAnsi="Book Antiqua" w:cs="Book Antiqua"/>
          <w:color w:val="000000" w:themeColor="text1"/>
          <w:sz w:val="24"/>
          <w:szCs w:val="24"/>
        </w:rPr>
        <w:t>TRIzol</w:t>
      </w:r>
      <w:proofErr w:type="spellEnd"/>
      <w:r>
        <w:rPr>
          <w:rFonts w:ascii="Book Antiqua" w:eastAsia="Book Antiqua" w:hAnsi="Book Antiqua" w:cs="Book Antiqua"/>
          <w:color w:val="000000" w:themeColor="text1"/>
          <w:sz w:val="24"/>
          <w:szCs w:val="24"/>
        </w:rPr>
        <w:t xml:space="preserve"> Reagent (Life Technologies, Carlsbad, CA, United States). The quantity and quality of extracted RNA were assessed using </w:t>
      </w:r>
      <w:proofErr w:type="spellStart"/>
      <w:r>
        <w:rPr>
          <w:rFonts w:ascii="Book Antiqua" w:eastAsia="Book Antiqua" w:hAnsi="Book Antiqua" w:cs="Book Antiqua"/>
          <w:color w:val="000000" w:themeColor="text1"/>
          <w:sz w:val="24"/>
          <w:szCs w:val="24"/>
        </w:rPr>
        <w:t>NanoDrop</w:t>
      </w:r>
      <w:proofErr w:type="spellEnd"/>
      <w:r>
        <w:rPr>
          <w:rFonts w:ascii="Book Antiqua" w:eastAsia="Book Antiqua" w:hAnsi="Book Antiqua" w:cs="Book Antiqua"/>
          <w:color w:val="000000" w:themeColor="text1"/>
          <w:sz w:val="24"/>
          <w:szCs w:val="24"/>
        </w:rPr>
        <w:t xml:space="preserve"> 2000 (Thermo Fisher Scientific, Wilmington, DE, United States). The 260/280 and 260/230 ratios were used for RNA purity </w:t>
      </w:r>
      <w:proofErr w:type="gramStart"/>
      <w:r>
        <w:rPr>
          <w:rFonts w:ascii="Book Antiqua" w:eastAsia="Book Antiqua" w:hAnsi="Book Antiqua" w:cs="Book Antiqua"/>
          <w:color w:val="000000" w:themeColor="text1"/>
          <w:sz w:val="24"/>
          <w:szCs w:val="24"/>
        </w:rPr>
        <w:t>assessment</w:t>
      </w:r>
      <w:r>
        <w:rPr>
          <w:rFonts w:ascii="Book Antiqua" w:eastAsia="Book Antiqua" w:hAnsi="Book Antiqua" w:cs="Book Antiqua"/>
          <w:color w:val="000000" w:themeColor="text1"/>
          <w:sz w:val="24"/>
          <w:szCs w:val="24"/>
          <w:vertAlign w:val="superscript"/>
        </w:rPr>
        <w:t>[</w:t>
      </w:r>
      <w:proofErr w:type="gramEnd"/>
      <w:r>
        <w:rPr>
          <w:rFonts w:ascii="Book Antiqua" w:eastAsia="Book Antiqua" w:hAnsi="Book Antiqua" w:cs="Book Antiqua"/>
          <w:color w:val="000000" w:themeColor="text1"/>
          <w:sz w:val="24"/>
          <w:szCs w:val="24"/>
          <w:vertAlign w:val="superscript"/>
        </w:rPr>
        <w:t>19]</w:t>
      </w:r>
      <w:r>
        <w:rPr>
          <w:rFonts w:ascii="Book Antiqua" w:eastAsia="Book Antiqua" w:hAnsi="Book Antiqua" w:cs="Book Antiqua"/>
          <w:color w:val="000000" w:themeColor="text1"/>
          <w:sz w:val="24"/>
          <w:szCs w:val="24"/>
        </w:rPr>
        <w:t xml:space="preserve">. The total RNA was then reverse transcribed to </w:t>
      </w:r>
      <w:proofErr w:type="spellStart"/>
      <w:r>
        <w:rPr>
          <w:rFonts w:ascii="Book Antiqua" w:eastAsia="Book Antiqua" w:hAnsi="Book Antiqua" w:cs="Book Antiqua"/>
          <w:color w:val="000000" w:themeColor="text1"/>
          <w:sz w:val="24"/>
          <w:szCs w:val="24"/>
        </w:rPr>
        <w:t>cDNA</w:t>
      </w:r>
      <w:proofErr w:type="spellEnd"/>
      <w:r>
        <w:rPr>
          <w:rFonts w:ascii="Book Antiqua" w:eastAsia="Book Antiqua" w:hAnsi="Book Antiqua" w:cs="Book Antiqua"/>
          <w:color w:val="000000" w:themeColor="text1"/>
          <w:sz w:val="24"/>
          <w:szCs w:val="24"/>
        </w:rPr>
        <w:t xml:space="preserve"> using </w:t>
      </w:r>
      <w:proofErr w:type="spellStart"/>
      <w:r>
        <w:rPr>
          <w:rFonts w:ascii="Book Antiqua" w:eastAsia="Book Antiqua" w:hAnsi="Book Antiqua" w:cs="Book Antiqua"/>
          <w:color w:val="000000" w:themeColor="text1"/>
          <w:sz w:val="24"/>
          <w:szCs w:val="24"/>
        </w:rPr>
        <w:t>SuperScript</w:t>
      </w:r>
      <w:proofErr w:type="spellEnd"/>
      <w:r>
        <w:rPr>
          <w:rFonts w:ascii="Book Antiqua" w:eastAsia="Book Antiqua" w:hAnsi="Book Antiqua" w:cs="Book Antiqua"/>
          <w:color w:val="000000" w:themeColor="text1"/>
          <w:sz w:val="24"/>
          <w:szCs w:val="24"/>
        </w:rPr>
        <w:t xml:space="preserve"> II reverse transcriptase (Life Technologies, Carlsbad, CA, United States) and </w:t>
      </w:r>
      <w:proofErr w:type="spellStart"/>
      <w:r>
        <w:rPr>
          <w:rFonts w:ascii="Book Antiqua" w:eastAsia="Book Antiqua" w:hAnsi="Book Antiqua" w:cs="Book Antiqua"/>
          <w:color w:val="000000" w:themeColor="text1"/>
          <w:sz w:val="24"/>
          <w:szCs w:val="24"/>
        </w:rPr>
        <w:t>Oligo</w:t>
      </w:r>
      <w:proofErr w:type="spellEnd"/>
      <w:r>
        <w:rPr>
          <w:rFonts w:ascii="Book Antiqua" w:eastAsia="Book Antiqua" w:hAnsi="Book Antiqua" w:cs="Book Antiqua"/>
          <w:color w:val="000000" w:themeColor="text1"/>
          <w:sz w:val="24"/>
          <w:szCs w:val="24"/>
        </w:rPr>
        <w:t xml:space="preserve"> </w:t>
      </w:r>
      <w:proofErr w:type="spellStart"/>
      <w:proofErr w:type="gramStart"/>
      <w:r>
        <w:rPr>
          <w:rFonts w:ascii="Book Antiqua" w:eastAsia="Book Antiqua" w:hAnsi="Book Antiqua" w:cs="Book Antiqua"/>
          <w:color w:val="000000" w:themeColor="text1"/>
          <w:sz w:val="24"/>
          <w:szCs w:val="24"/>
        </w:rPr>
        <w:t>dT.</w:t>
      </w:r>
      <w:proofErr w:type="spellEnd"/>
      <w:proofErr w:type="gramEnd"/>
      <w:r>
        <w:rPr>
          <w:rFonts w:ascii="Book Antiqua" w:eastAsia="Book Antiqua" w:hAnsi="Book Antiqua" w:cs="Book Antiqua"/>
          <w:color w:val="000000" w:themeColor="text1"/>
          <w:sz w:val="24"/>
          <w:szCs w:val="24"/>
        </w:rPr>
        <w:t xml:space="preserve"> The resulting cDNA was subjected to real-time PCR with gene-specific primers in the presence of SYBR Green Master Mix (</w:t>
      </w:r>
      <w:proofErr w:type="spellStart"/>
      <w:r>
        <w:rPr>
          <w:rFonts w:ascii="Book Antiqua" w:eastAsia="Book Antiqua" w:hAnsi="Book Antiqua" w:cs="Book Antiqua"/>
          <w:color w:val="000000" w:themeColor="text1"/>
          <w:sz w:val="24"/>
          <w:szCs w:val="24"/>
        </w:rPr>
        <w:t>Yeasen</w:t>
      </w:r>
      <w:proofErr w:type="spellEnd"/>
      <w:r>
        <w:rPr>
          <w:rFonts w:ascii="Book Antiqua" w:eastAsia="Book Antiqua" w:hAnsi="Book Antiqua" w:cs="Book Antiqua"/>
          <w:color w:val="000000" w:themeColor="text1"/>
          <w:sz w:val="24"/>
          <w:szCs w:val="24"/>
        </w:rPr>
        <w:t xml:space="preserve">, Shanghai, China) using the </w:t>
      </w:r>
      <w:proofErr w:type="spellStart"/>
      <w:r>
        <w:rPr>
          <w:rFonts w:ascii="Book Antiqua" w:eastAsia="Book Antiqua" w:hAnsi="Book Antiqua" w:cs="Book Antiqua"/>
          <w:color w:val="000000" w:themeColor="text1"/>
          <w:sz w:val="24"/>
          <w:szCs w:val="24"/>
        </w:rPr>
        <w:t>StepOnePlus</w:t>
      </w:r>
      <w:proofErr w:type="spellEnd"/>
      <w:r>
        <w:rPr>
          <w:rFonts w:ascii="Book Antiqua" w:eastAsia="Book Antiqua" w:hAnsi="Book Antiqua" w:cs="Book Antiqua"/>
          <w:color w:val="000000" w:themeColor="text1"/>
          <w:sz w:val="24"/>
          <w:szCs w:val="24"/>
        </w:rPr>
        <w:t xml:space="preserve"> Real-Time PCR System (Applied Biosystems, Waltham, MA, United States). The following primer sequences were used: CCCCAAACTCCCTCATAAGCA (forward) and TATCCCCCAACAGCAAGGAAG (reverse) for rat </w:t>
      </w:r>
      <w:proofErr w:type="spellStart"/>
      <w:r>
        <w:rPr>
          <w:rFonts w:ascii="Book Antiqua" w:eastAsia="Book Antiqua" w:hAnsi="Book Antiqua" w:cs="Book Antiqua"/>
          <w:color w:val="000000" w:themeColor="text1"/>
          <w:sz w:val="24"/>
          <w:szCs w:val="24"/>
        </w:rPr>
        <w:t>Niemann</w:t>
      </w:r>
      <w:proofErr w:type="spellEnd"/>
      <w:r>
        <w:rPr>
          <w:rFonts w:ascii="Book Antiqua" w:eastAsia="Book Antiqua" w:hAnsi="Book Antiqua" w:cs="Book Antiqua"/>
          <w:color w:val="000000" w:themeColor="text1"/>
          <w:sz w:val="24"/>
          <w:szCs w:val="24"/>
        </w:rPr>
        <w:t xml:space="preserve">-Pick C1-like 1 (NPC1L1); AAAAGGCTGCTGATTGCCC (forward) and GCAGGACAATCTGAGCAAAGAA (reverse) for rat ATP-binding cassette transporter A1 (ABCA1); TTGGCCCCTCACTTAATTGGA (forward) and GGACCATACCAAGCAGCACAAG (reverse) for rat ABCG5; ACTGCCATGGACCTGAACTCA (forward) and GCTGATGCCAATGACGATGA (reverse) for rat ABCG8; GGGCAGCCCAGAACATCAT (forward) and CCAGTGAGCTTCCCGTTCAG (reverse) for rat GAPDH. The amplification procedure was as follows: The initial step was 95 °C for 5 min, followed by 40 cycles of 95 °C for 30 s, 60 °C for 30 s, and 72 °C for 30 s. Data were analyzed using the ΔΔCT threshold cycle method. The mRNA levels of genes were normalized to those of GAPDH and are presented as </w:t>
      </w:r>
      <w:r>
        <w:rPr>
          <w:rFonts w:ascii="Book Antiqua" w:eastAsia="Book Antiqua" w:hAnsi="Book Antiqua" w:cs="Book Antiqua"/>
          <w:color w:val="000000" w:themeColor="text1"/>
          <w:sz w:val="24"/>
          <w:szCs w:val="24"/>
        </w:rPr>
        <w:lastRenderedPageBreak/>
        <w:t>relative levels to the control.</w:t>
      </w:r>
    </w:p>
    <w:p w:rsidR="00B75F42" w:rsidRDefault="00B75F42">
      <w:pPr>
        <w:adjustRightInd w:val="0"/>
        <w:spacing w:line="360" w:lineRule="auto"/>
        <w:rPr>
          <w:rFonts w:ascii="Book Antiqua" w:eastAsia="Book Antiqua" w:hAnsi="Book Antiqua" w:cs="Book Antiqua"/>
          <w:color w:val="000000" w:themeColor="text1"/>
          <w:sz w:val="24"/>
          <w:szCs w:val="24"/>
        </w:rPr>
      </w:pPr>
    </w:p>
    <w:p w:rsidR="00B75F42" w:rsidRDefault="007066C2">
      <w:pPr>
        <w:adjustRightInd w:val="0"/>
        <w:spacing w:line="360" w:lineRule="auto"/>
        <w:rPr>
          <w:rFonts w:ascii="Book Antiqua" w:eastAsia="Book Antiqua" w:hAnsi="Book Antiqua" w:cs="Book Antiqua"/>
          <w:color w:val="000000" w:themeColor="text1"/>
          <w:sz w:val="24"/>
          <w:szCs w:val="24"/>
        </w:rPr>
      </w:pPr>
      <w:r>
        <w:rPr>
          <w:rFonts w:ascii="Book Antiqua" w:eastAsia="Book Antiqua" w:hAnsi="Book Antiqua" w:cs="Book Antiqua"/>
          <w:b/>
          <w:bCs/>
          <w:i/>
          <w:color w:val="000000" w:themeColor="text1"/>
          <w:sz w:val="24"/>
          <w:szCs w:val="24"/>
        </w:rPr>
        <w:t>Gut microbiota analysis</w:t>
      </w:r>
    </w:p>
    <w:p w:rsidR="00B75F42" w:rsidRDefault="007066C2">
      <w:pPr>
        <w:spacing w:line="360" w:lineRule="auto"/>
        <w:rPr>
          <w:rFonts w:ascii="Book Antiqua" w:eastAsia="Book Antiqua" w:hAnsi="Book Antiqua" w:cs="Book Antiqua"/>
          <w:color w:val="000000" w:themeColor="text1"/>
          <w:sz w:val="24"/>
          <w:szCs w:val="24"/>
        </w:rPr>
      </w:pPr>
      <w:r>
        <w:rPr>
          <w:rFonts w:ascii="Book Antiqua" w:eastAsia="Book Antiqua" w:hAnsi="Book Antiqua" w:cs="Book Antiqua"/>
          <w:color w:val="000000" w:themeColor="text1"/>
          <w:sz w:val="24"/>
          <w:szCs w:val="24"/>
        </w:rPr>
        <w:t xml:space="preserve">Fecal samples were collected immediately upon defecation and stored at - 80 °C. Fecal DNA was extracted from fecal samples using the </w:t>
      </w:r>
      <w:proofErr w:type="spellStart"/>
      <w:r>
        <w:rPr>
          <w:rFonts w:ascii="Book Antiqua" w:eastAsia="Book Antiqua" w:hAnsi="Book Antiqua" w:cs="Book Antiqua"/>
          <w:color w:val="000000" w:themeColor="text1"/>
          <w:sz w:val="24"/>
          <w:szCs w:val="24"/>
        </w:rPr>
        <w:t>TIANamp</w:t>
      </w:r>
      <w:proofErr w:type="spellEnd"/>
      <w:r>
        <w:rPr>
          <w:rFonts w:ascii="Book Antiqua" w:eastAsia="Book Antiqua" w:hAnsi="Book Antiqua" w:cs="Book Antiqua"/>
          <w:color w:val="000000" w:themeColor="text1"/>
          <w:sz w:val="24"/>
          <w:szCs w:val="24"/>
        </w:rPr>
        <w:t xml:space="preserve"> Stool DNA Kit (</w:t>
      </w:r>
      <w:proofErr w:type="spellStart"/>
      <w:r>
        <w:rPr>
          <w:rFonts w:ascii="Book Antiqua" w:eastAsia="Book Antiqua" w:hAnsi="Book Antiqua" w:cs="Book Antiqua"/>
          <w:color w:val="000000" w:themeColor="text1"/>
          <w:sz w:val="24"/>
          <w:szCs w:val="24"/>
        </w:rPr>
        <w:t>Tiangen</w:t>
      </w:r>
      <w:proofErr w:type="spellEnd"/>
      <w:r>
        <w:rPr>
          <w:rFonts w:ascii="Book Antiqua" w:eastAsia="Book Antiqua" w:hAnsi="Book Antiqua" w:cs="Book Antiqua"/>
          <w:color w:val="000000" w:themeColor="text1"/>
          <w:sz w:val="24"/>
          <w:szCs w:val="24"/>
        </w:rPr>
        <w:t xml:space="preserve">, Beijing, China) according to the manufacturer’s protocols. The quality and quantity of DNA were verified with </w:t>
      </w:r>
      <w:proofErr w:type="spellStart"/>
      <w:r>
        <w:rPr>
          <w:rFonts w:ascii="Book Antiqua" w:eastAsia="Book Antiqua" w:hAnsi="Book Antiqua" w:cs="Book Antiqua"/>
          <w:color w:val="000000" w:themeColor="text1"/>
          <w:sz w:val="24"/>
          <w:szCs w:val="24"/>
        </w:rPr>
        <w:t>NanoDrop</w:t>
      </w:r>
      <w:proofErr w:type="spellEnd"/>
      <w:r>
        <w:rPr>
          <w:rFonts w:ascii="Book Antiqua" w:eastAsia="Book Antiqua" w:hAnsi="Book Antiqua" w:cs="Book Antiqua"/>
          <w:color w:val="000000" w:themeColor="text1"/>
          <w:sz w:val="24"/>
          <w:szCs w:val="24"/>
        </w:rPr>
        <w:t xml:space="preserve"> (Thermo Fisher Scientific, Wilmington, DE, United States) and by agarose gel electrophoresis. Extracted DNA was diluted to a concentration of 1 </w:t>
      </w:r>
      <w:proofErr w:type="spellStart"/>
      <w:r>
        <w:rPr>
          <w:rFonts w:ascii="Book Antiqua" w:eastAsia="Book Antiqua" w:hAnsi="Book Antiqua" w:cs="Book Antiqua"/>
          <w:color w:val="000000" w:themeColor="text1"/>
          <w:sz w:val="24"/>
          <w:szCs w:val="24"/>
        </w:rPr>
        <w:t>ng</w:t>
      </w:r>
      <w:proofErr w:type="spellEnd"/>
      <w:r>
        <w:rPr>
          <w:rFonts w:ascii="Book Antiqua" w:eastAsia="Book Antiqua" w:hAnsi="Book Antiqua" w:cs="Book Antiqua"/>
          <w:color w:val="000000" w:themeColor="text1"/>
          <w:sz w:val="24"/>
          <w:szCs w:val="24"/>
        </w:rPr>
        <w:t>/</w:t>
      </w:r>
      <w:proofErr w:type="spellStart"/>
      <w:r>
        <w:rPr>
          <w:rFonts w:ascii="Book Antiqua" w:eastAsia="Book Antiqua" w:hAnsi="Book Antiqua" w:cs="Book Antiqua"/>
          <w:color w:val="000000" w:themeColor="text1"/>
          <w:sz w:val="24"/>
          <w:szCs w:val="24"/>
        </w:rPr>
        <w:t>μL</w:t>
      </w:r>
      <w:proofErr w:type="spellEnd"/>
      <w:r>
        <w:rPr>
          <w:rFonts w:ascii="Book Antiqua" w:eastAsia="Book Antiqua" w:hAnsi="Book Antiqua" w:cs="Book Antiqua"/>
          <w:color w:val="000000" w:themeColor="text1"/>
          <w:sz w:val="24"/>
          <w:szCs w:val="24"/>
        </w:rPr>
        <w:t xml:space="preserve"> and stored at - 20 °C until further processing. The V4-V5 region of the bacterial 16S ribosomal RNA gene was amplified by PCR. Amplicons were extracted from 2% agarose gels and purified using the </w:t>
      </w:r>
      <w:proofErr w:type="spellStart"/>
      <w:r>
        <w:rPr>
          <w:rFonts w:ascii="Book Antiqua" w:eastAsia="Book Antiqua" w:hAnsi="Book Antiqua" w:cs="Book Antiqua"/>
          <w:color w:val="000000" w:themeColor="text1"/>
          <w:sz w:val="24"/>
          <w:szCs w:val="24"/>
        </w:rPr>
        <w:t>AxyPrep</w:t>
      </w:r>
      <w:proofErr w:type="spellEnd"/>
      <w:r>
        <w:rPr>
          <w:rFonts w:ascii="Book Antiqua" w:eastAsia="Book Antiqua" w:hAnsi="Book Antiqua" w:cs="Book Antiqua"/>
          <w:color w:val="000000" w:themeColor="text1"/>
          <w:sz w:val="24"/>
          <w:szCs w:val="24"/>
        </w:rPr>
        <w:t xml:space="preserve"> DNA Gel Extraction Kit (</w:t>
      </w:r>
      <w:proofErr w:type="spellStart"/>
      <w:r>
        <w:rPr>
          <w:rFonts w:ascii="Book Antiqua" w:eastAsia="Book Antiqua" w:hAnsi="Book Antiqua" w:cs="Book Antiqua"/>
          <w:color w:val="000000" w:themeColor="text1"/>
          <w:sz w:val="24"/>
          <w:szCs w:val="24"/>
        </w:rPr>
        <w:t>Axygen</w:t>
      </w:r>
      <w:proofErr w:type="spellEnd"/>
      <w:r>
        <w:rPr>
          <w:rFonts w:ascii="Book Antiqua" w:eastAsia="Book Antiqua" w:hAnsi="Book Antiqua" w:cs="Book Antiqua"/>
          <w:color w:val="000000" w:themeColor="text1"/>
          <w:sz w:val="24"/>
          <w:szCs w:val="24"/>
        </w:rPr>
        <w:t xml:space="preserve"> Biosciences, Union City, CA, United States) according to the manufacturer’s instructions and quantified using </w:t>
      </w:r>
      <w:proofErr w:type="spellStart"/>
      <w:r>
        <w:rPr>
          <w:rFonts w:ascii="Book Antiqua" w:eastAsia="Book Antiqua" w:hAnsi="Book Antiqua" w:cs="Book Antiqua"/>
          <w:color w:val="000000" w:themeColor="text1"/>
          <w:sz w:val="24"/>
          <w:szCs w:val="24"/>
        </w:rPr>
        <w:t>QuantiFluor</w:t>
      </w:r>
      <w:proofErr w:type="spellEnd"/>
      <w:r>
        <w:rPr>
          <w:rFonts w:ascii="Book Antiqua" w:eastAsia="Book Antiqua" w:hAnsi="Book Antiqua" w:cs="Book Antiqua"/>
          <w:color w:val="000000" w:themeColor="text1"/>
          <w:sz w:val="24"/>
          <w:szCs w:val="24"/>
        </w:rPr>
        <w:t>™-ST (</w:t>
      </w:r>
      <w:proofErr w:type="spellStart"/>
      <w:r>
        <w:rPr>
          <w:rFonts w:ascii="Book Antiqua" w:eastAsia="Book Antiqua" w:hAnsi="Book Antiqua" w:cs="Book Antiqua"/>
          <w:color w:val="000000" w:themeColor="text1"/>
          <w:sz w:val="24"/>
          <w:szCs w:val="24"/>
        </w:rPr>
        <w:t>Promega</w:t>
      </w:r>
      <w:proofErr w:type="spellEnd"/>
      <w:r>
        <w:rPr>
          <w:rFonts w:ascii="Book Antiqua" w:eastAsia="Book Antiqua" w:hAnsi="Book Antiqua" w:cs="Book Antiqua"/>
          <w:color w:val="000000" w:themeColor="text1"/>
          <w:sz w:val="24"/>
          <w:szCs w:val="24"/>
        </w:rPr>
        <w:t xml:space="preserve">, Wisconsin, USA). Purified amplicons were pooled at equimolar concentrations and sequenced on an </w:t>
      </w:r>
      <w:proofErr w:type="spellStart"/>
      <w:r>
        <w:rPr>
          <w:rFonts w:ascii="Book Antiqua" w:eastAsia="Book Antiqua" w:hAnsi="Book Antiqua" w:cs="Book Antiqua"/>
          <w:color w:val="000000" w:themeColor="text1"/>
          <w:sz w:val="24"/>
          <w:szCs w:val="24"/>
        </w:rPr>
        <w:t>Illumina</w:t>
      </w:r>
      <w:proofErr w:type="spellEnd"/>
      <w:r>
        <w:rPr>
          <w:rFonts w:ascii="Book Antiqua" w:eastAsia="Book Antiqua" w:hAnsi="Book Antiqua" w:cs="Book Antiqua"/>
          <w:color w:val="000000" w:themeColor="text1"/>
          <w:sz w:val="24"/>
          <w:szCs w:val="24"/>
        </w:rPr>
        <w:t xml:space="preserve"> </w:t>
      </w:r>
      <w:proofErr w:type="spellStart"/>
      <w:r>
        <w:rPr>
          <w:rFonts w:ascii="Book Antiqua" w:eastAsia="Book Antiqua" w:hAnsi="Book Antiqua" w:cs="Book Antiqua"/>
          <w:color w:val="000000" w:themeColor="text1"/>
          <w:sz w:val="24"/>
          <w:szCs w:val="24"/>
        </w:rPr>
        <w:t>MiSeq</w:t>
      </w:r>
      <w:proofErr w:type="spellEnd"/>
      <w:r>
        <w:rPr>
          <w:rFonts w:ascii="Book Antiqua" w:eastAsia="Book Antiqua" w:hAnsi="Book Antiqua" w:cs="Book Antiqua"/>
          <w:color w:val="000000" w:themeColor="text1"/>
          <w:sz w:val="24"/>
          <w:szCs w:val="24"/>
        </w:rPr>
        <w:t xml:space="preserve"> Platform (</w:t>
      </w:r>
      <w:proofErr w:type="spellStart"/>
      <w:r>
        <w:rPr>
          <w:rFonts w:ascii="Book Antiqua" w:eastAsia="Book Antiqua" w:hAnsi="Book Antiqua" w:cs="Book Antiqua"/>
          <w:color w:val="000000" w:themeColor="text1"/>
          <w:sz w:val="24"/>
          <w:szCs w:val="24"/>
        </w:rPr>
        <w:t>Illumina</w:t>
      </w:r>
      <w:proofErr w:type="spellEnd"/>
      <w:r>
        <w:rPr>
          <w:rFonts w:ascii="Book Antiqua" w:eastAsia="Book Antiqua" w:hAnsi="Book Antiqua" w:cs="Book Antiqua"/>
          <w:color w:val="000000" w:themeColor="text1"/>
          <w:sz w:val="24"/>
          <w:szCs w:val="24"/>
        </w:rPr>
        <w:t xml:space="preserve">, San Diego, CA, United States) according to standard protocols. Raw sequencing data were in FASTQ format. Paired-end reads were then preprocessed using </w:t>
      </w:r>
      <w:proofErr w:type="spellStart"/>
      <w:r>
        <w:rPr>
          <w:rFonts w:ascii="Book Antiqua" w:eastAsia="Book Antiqua" w:hAnsi="Book Antiqua" w:cs="Book Antiqua"/>
          <w:color w:val="000000" w:themeColor="text1"/>
          <w:sz w:val="24"/>
          <w:szCs w:val="24"/>
        </w:rPr>
        <w:t>Trimmomatic</w:t>
      </w:r>
      <w:proofErr w:type="spellEnd"/>
      <w:r>
        <w:rPr>
          <w:rFonts w:ascii="Book Antiqua" w:eastAsia="Book Antiqua" w:hAnsi="Book Antiqua" w:cs="Book Antiqua"/>
          <w:color w:val="000000" w:themeColor="text1"/>
          <w:sz w:val="24"/>
          <w:szCs w:val="24"/>
        </w:rPr>
        <w:t xml:space="preserve"> </w:t>
      </w:r>
      <w:proofErr w:type="gramStart"/>
      <w:r>
        <w:rPr>
          <w:rFonts w:ascii="Book Antiqua" w:eastAsia="Book Antiqua" w:hAnsi="Book Antiqua" w:cs="Book Antiqua"/>
          <w:color w:val="000000" w:themeColor="text1"/>
          <w:sz w:val="24"/>
          <w:szCs w:val="24"/>
        </w:rPr>
        <w:t>software</w:t>
      </w:r>
      <w:r>
        <w:rPr>
          <w:rFonts w:ascii="Book Antiqua" w:eastAsia="Book Antiqua" w:hAnsi="Book Antiqua" w:cs="Book Antiqua"/>
          <w:color w:val="000000" w:themeColor="text1"/>
          <w:sz w:val="24"/>
          <w:szCs w:val="24"/>
          <w:vertAlign w:val="superscript"/>
        </w:rPr>
        <w:t>[</w:t>
      </w:r>
      <w:proofErr w:type="gramEnd"/>
      <w:r>
        <w:rPr>
          <w:rFonts w:ascii="Book Antiqua" w:eastAsia="Book Antiqua" w:hAnsi="Book Antiqua" w:cs="Book Antiqua"/>
          <w:color w:val="000000" w:themeColor="text1"/>
          <w:sz w:val="24"/>
          <w:szCs w:val="24"/>
          <w:vertAlign w:val="superscript"/>
        </w:rPr>
        <w:t>20]</w:t>
      </w:r>
      <w:r>
        <w:rPr>
          <w:rFonts w:ascii="Book Antiqua" w:eastAsia="Book Antiqua" w:hAnsi="Book Antiqua" w:cs="Book Antiqua"/>
          <w:color w:val="000000" w:themeColor="text1"/>
          <w:sz w:val="24"/>
          <w:szCs w:val="24"/>
        </w:rPr>
        <w:t xml:space="preserve"> to detect and cut off ambiguous bases. After trimming, paired-end reads were assembled using FLASH </w:t>
      </w:r>
      <w:proofErr w:type="gramStart"/>
      <w:r>
        <w:rPr>
          <w:rFonts w:ascii="Book Antiqua" w:eastAsia="Book Antiqua" w:hAnsi="Book Antiqua" w:cs="Book Antiqua"/>
          <w:color w:val="000000" w:themeColor="text1"/>
          <w:sz w:val="24"/>
          <w:szCs w:val="24"/>
        </w:rPr>
        <w:t>software</w:t>
      </w:r>
      <w:r>
        <w:rPr>
          <w:rFonts w:ascii="Book Antiqua" w:eastAsia="Book Antiqua" w:hAnsi="Book Antiqua" w:cs="Book Antiqua"/>
          <w:color w:val="000000" w:themeColor="text1"/>
          <w:sz w:val="24"/>
          <w:szCs w:val="24"/>
          <w:vertAlign w:val="superscript"/>
        </w:rPr>
        <w:t>[</w:t>
      </w:r>
      <w:proofErr w:type="gramEnd"/>
      <w:r>
        <w:rPr>
          <w:rFonts w:ascii="Book Antiqua" w:eastAsia="Book Antiqua" w:hAnsi="Book Antiqua" w:cs="Book Antiqua"/>
          <w:color w:val="000000" w:themeColor="text1"/>
          <w:sz w:val="24"/>
          <w:szCs w:val="24"/>
          <w:vertAlign w:val="superscript"/>
        </w:rPr>
        <w:t>21]</w:t>
      </w:r>
      <w:r>
        <w:rPr>
          <w:rFonts w:ascii="Book Antiqua" w:eastAsia="Book Antiqua" w:hAnsi="Book Antiqua" w:cs="Book Antiqua"/>
          <w:color w:val="000000" w:themeColor="text1"/>
          <w:sz w:val="24"/>
          <w:szCs w:val="24"/>
        </w:rPr>
        <w:t xml:space="preserve">. Clean reads were subjected to primer sequence removal and clustering to generate operational taxonomic units using </w:t>
      </w:r>
      <w:proofErr w:type="spellStart"/>
      <w:r>
        <w:rPr>
          <w:rFonts w:ascii="Book Antiqua" w:eastAsia="Book Antiqua" w:hAnsi="Book Antiqua" w:cs="Book Antiqua"/>
          <w:color w:val="000000" w:themeColor="text1"/>
          <w:sz w:val="24"/>
          <w:szCs w:val="24"/>
        </w:rPr>
        <w:t>Vsearch</w:t>
      </w:r>
      <w:proofErr w:type="spellEnd"/>
      <w:r>
        <w:rPr>
          <w:rFonts w:ascii="Book Antiqua" w:eastAsia="Book Antiqua" w:hAnsi="Book Antiqua" w:cs="Book Antiqua"/>
          <w:color w:val="000000" w:themeColor="text1"/>
          <w:sz w:val="24"/>
          <w:szCs w:val="24"/>
        </w:rPr>
        <w:t xml:space="preserve"> software with a 97% similarity </w:t>
      </w:r>
      <w:proofErr w:type="gramStart"/>
      <w:r>
        <w:rPr>
          <w:rFonts w:ascii="Book Antiqua" w:eastAsia="Book Antiqua" w:hAnsi="Book Antiqua" w:cs="Book Antiqua"/>
          <w:color w:val="000000" w:themeColor="text1"/>
          <w:sz w:val="24"/>
          <w:szCs w:val="24"/>
        </w:rPr>
        <w:t>cutoff</w:t>
      </w:r>
      <w:r>
        <w:rPr>
          <w:rFonts w:ascii="Book Antiqua" w:eastAsia="Book Antiqua" w:hAnsi="Book Antiqua" w:cs="Book Antiqua"/>
          <w:color w:val="000000" w:themeColor="text1"/>
          <w:sz w:val="24"/>
          <w:szCs w:val="24"/>
          <w:vertAlign w:val="superscript"/>
        </w:rPr>
        <w:t>[</w:t>
      </w:r>
      <w:proofErr w:type="gramEnd"/>
      <w:r>
        <w:rPr>
          <w:rFonts w:ascii="Book Antiqua" w:eastAsia="Book Antiqua" w:hAnsi="Book Antiqua" w:cs="Book Antiqua"/>
          <w:color w:val="000000" w:themeColor="text1"/>
          <w:sz w:val="24"/>
          <w:szCs w:val="24"/>
          <w:vertAlign w:val="superscript"/>
        </w:rPr>
        <w:t>22]</w:t>
      </w:r>
      <w:r>
        <w:rPr>
          <w:rFonts w:ascii="Book Antiqua" w:eastAsia="Book Antiqua" w:hAnsi="Book Antiqua" w:cs="Book Antiqua"/>
          <w:color w:val="000000" w:themeColor="text1"/>
          <w:sz w:val="24"/>
          <w:szCs w:val="24"/>
        </w:rPr>
        <w:t>. All representative reads were annotated and blasted against Silva database using RDP classifier (confidence threshold, 70%).</w:t>
      </w:r>
    </w:p>
    <w:p w:rsidR="00B75F42" w:rsidRDefault="00B75F42">
      <w:pPr>
        <w:adjustRightInd w:val="0"/>
        <w:spacing w:line="360" w:lineRule="auto"/>
        <w:rPr>
          <w:rFonts w:ascii="Book Antiqua" w:eastAsia="Book Antiqua" w:hAnsi="Book Antiqua" w:cs="Book Antiqua"/>
          <w:color w:val="000000" w:themeColor="text1"/>
          <w:sz w:val="24"/>
          <w:szCs w:val="24"/>
        </w:rPr>
      </w:pPr>
    </w:p>
    <w:p w:rsidR="00B75F42" w:rsidRDefault="007066C2">
      <w:pPr>
        <w:adjustRightInd w:val="0"/>
        <w:spacing w:line="360" w:lineRule="auto"/>
        <w:rPr>
          <w:rFonts w:ascii="Book Antiqua" w:eastAsia="Book Antiqua" w:hAnsi="Book Antiqua" w:cs="Book Antiqua"/>
          <w:color w:val="000000" w:themeColor="text1"/>
          <w:sz w:val="24"/>
          <w:szCs w:val="24"/>
        </w:rPr>
      </w:pPr>
      <w:r>
        <w:rPr>
          <w:rFonts w:ascii="Book Antiqua" w:eastAsia="Book Antiqua" w:hAnsi="Book Antiqua" w:cs="Book Antiqua"/>
          <w:b/>
          <w:bCs/>
          <w:i/>
          <w:color w:val="000000" w:themeColor="text1"/>
          <w:sz w:val="24"/>
          <w:szCs w:val="24"/>
        </w:rPr>
        <w:t>Statistical analysis</w:t>
      </w:r>
    </w:p>
    <w:p w:rsidR="00B75F42" w:rsidRDefault="007066C2">
      <w:pPr>
        <w:spacing w:line="360" w:lineRule="auto"/>
        <w:rPr>
          <w:rFonts w:ascii="Book Antiqua" w:eastAsia="Book Antiqua" w:hAnsi="Book Antiqua" w:cs="Book Antiqua"/>
          <w:color w:val="000000" w:themeColor="text1"/>
          <w:sz w:val="24"/>
          <w:szCs w:val="24"/>
        </w:rPr>
      </w:pPr>
      <w:r>
        <w:rPr>
          <w:rFonts w:ascii="Book Antiqua" w:eastAsia="Book Antiqua" w:hAnsi="Book Antiqua" w:cs="Book Antiqua"/>
          <w:color w:val="000000" w:themeColor="text1"/>
          <w:sz w:val="24"/>
          <w:szCs w:val="24"/>
        </w:rPr>
        <w:t xml:space="preserve">Data are expressed as the mean ± SE. Statistical significance was evaluated using the unpaired two-tailed Student's t-test or nonparametric tests and among more than two groups by analysis of two-way ANOVA. Differences were considered significant at a </w:t>
      </w:r>
      <w:r>
        <w:rPr>
          <w:rFonts w:ascii="Book Antiqua" w:eastAsia="Book Antiqua" w:hAnsi="Book Antiqua" w:cs="Book Antiqua"/>
          <w:i/>
          <w:color w:val="000000" w:themeColor="text1"/>
          <w:sz w:val="24"/>
          <w:szCs w:val="24"/>
        </w:rPr>
        <w:t>P</w:t>
      </w:r>
      <w:r>
        <w:rPr>
          <w:rFonts w:ascii="Book Antiqua" w:eastAsia="Book Antiqua" w:hAnsi="Book Antiqua" w:cs="Book Antiqua"/>
          <w:color w:val="000000" w:themeColor="text1"/>
          <w:sz w:val="24"/>
          <w:szCs w:val="24"/>
        </w:rPr>
        <w:t xml:space="preserve"> value &lt; 0.05.</w:t>
      </w:r>
    </w:p>
    <w:p w:rsidR="00B75F42" w:rsidRDefault="00B75F42">
      <w:pPr>
        <w:spacing w:line="360" w:lineRule="auto"/>
        <w:rPr>
          <w:rFonts w:ascii="Book Antiqua" w:hAnsi="Book Antiqua"/>
          <w:color w:val="000000" w:themeColor="text1"/>
          <w:sz w:val="24"/>
          <w:szCs w:val="24"/>
        </w:rPr>
      </w:pPr>
    </w:p>
    <w:p w:rsidR="00B75F42" w:rsidRDefault="007066C2">
      <w:pPr>
        <w:spacing w:line="360" w:lineRule="auto"/>
        <w:rPr>
          <w:rFonts w:ascii="Book Antiqua" w:eastAsia="Book Antiqua" w:hAnsi="Book Antiqua" w:cs="Book Antiqua"/>
          <w:color w:val="000000" w:themeColor="text1"/>
          <w:sz w:val="24"/>
          <w:szCs w:val="24"/>
        </w:rPr>
      </w:pPr>
      <w:r>
        <w:rPr>
          <w:rFonts w:ascii="Book Antiqua" w:eastAsia="Book Antiqua" w:hAnsi="Book Antiqua" w:cs="Book Antiqua"/>
          <w:b/>
          <w:bCs/>
          <w:color w:val="000000" w:themeColor="text1"/>
          <w:sz w:val="24"/>
          <w:szCs w:val="24"/>
        </w:rPr>
        <w:t>RE</w:t>
      </w:r>
      <w:r>
        <w:rPr>
          <w:rFonts w:ascii="Book Antiqua" w:eastAsia="Book Antiqua" w:hAnsi="Book Antiqua" w:cs="Book Antiqua"/>
          <w:b/>
          <w:bCs/>
          <w:color w:val="000000" w:themeColor="text1"/>
          <w:spacing w:val="-1"/>
          <w:sz w:val="24"/>
          <w:szCs w:val="24"/>
        </w:rPr>
        <w:t>S</w:t>
      </w:r>
      <w:r>
        <w:rPr>
          <w:rFonts w:ascii="Book Antiqua" w:eastAsia="Book Antiqua" w:hAnsi="Book Antiqua" w:cs="Book Antiqua"/>
          <w:b/>
          <w:bCs/>
          <w:color w:val="000000" w:themeColor="text1"/>
          <w:sz w:val="24"/>
          <w:szCs w:val="24"/>
        </w:rPr>
        <w:t>UL</w:t>
      </w:r>
      <w:r>
        <w:rPr>
          <w:rFonts w:ascii="Book Antiqua" w:eastAsia="Book Antiqua" w:hAnsi="Book Antiqua" w:cs="Book Antiqua"/>
          <w:b/>
          <w:bCs/>
          <w:color w:val="000000" w:themeColor="text1"/>
          <w:spacing w:val="1"/>
          <w:sz w:val="24"/>
          <w:szCs w:val="24"/>
        </w:rPr>
        <w:t>T</w:t>
      </w:r>
      <w:r>
        <w:rPr>
          <w:rFonts w:ascii="Book Antiqua" w:eastAsia="Book Antiqua" w:hAnsi="Book Antiqua" w:cs="Book Antiqua"/>
          <w:b/>
          <w:bCs/>
          <w:color w:val="000000" w:themeColor="text1"/>
          <w:sz w:val="24"/>
          <w:szCs w:val="24"/>
        </w:rPr>
        <w:t>S</w:t>
      </w:r>
    </w:p>
    <w:p w:rsidR="00B75F42" w:rsidRDefault="007066C2">
      <w:pPr>
        <w:spacing w:line="360" w:lineRule="auto"/>
        <w:rPr>
          <w:rFonts w:ascii="Book Antiqua" w:eastAsia="Book Antiqua" w:hAnsi="Book Antiqua" w:cs="Book Antiqua"/>
          <w:color w:val="000000" w:themeColor="text1"/>
          <w:sz w:val="24"/>
          <w:szCs w:val="24"/>
        </w:rPr>
      </w:pPr>
      <w:r>
        <w:rPr>
          <w:rFonts w:ascii="Book Antiqua" w:eastAsia="Book Antiqua" w:hAnsi="Book Antiqua" w:cs="Book Antiqua"/>
          <w:b/>
          <w:bCs/>
          <w:i/>
          <w:color w:val="000000" w:themeColor="text1"/>
          <w:spacing w:val="-1"/>
          <w:sz w:val="24"/>
          <w:szCs w:val="24"/>
        </w:rPr>
        <w:t>TMAO attenuates histological alterations without affecting body weight in HFHC diet-induced steatohepatitis</w:t>
      </w:r>
    </w:p>
    <w:p w:rsidR="00B75F42" w:rsidRDefault="007066C2">
      <w:pPr>
        <w:spacing w:line="360" w:lineRule="auto"/>
        <w:rPr>
          <w:rFonts w:ascii="Book Antiqua" w:eastAsia="Book Antiqua" w:hAnsi="Book Antiqua" w:cs="Book Antiqua"/>
          <w:color w:val="000000" w:themeColor="text1"/>
          <w:sz w:val="24"/>
          <w:szCs w:val="24"/>
        </w:rPr>
      </w:pPr>
      <w:r>
        <w:rPr>
          <w:rFonts w:ascii="Book Antiqua" w:eastAsia="Book Antiqua" w:hAnsi="Book Antiqua" w:cs="Book Antiqua"/>
          <w:color w:val="000000" w:themeColor="text1"/>
          <w:sz w:val="24"/>
          <w:szCs w:val="24"/>
        </w:rPr>
        <w:t xml:space="preserve">We first examined the effect of TMAO on metabolic parameters in rats fed </w:t>
      </w:r>
      <w:r w:rsidR="00E332B4">
        <w:rPr>
          <w:rFonts w:ascii="Book Antiqua" w:eastAsia="Book Antiqua" w:hAnsi="Book Antiqua" w:cs="Book Antiqua"/>
          <w:color w:val="000000" w:themeColor="text1"/>
          <w:sz w:val="24"/>
          <w:szCs w:val="24"/>
        </w:rPr>
        <w:t>an</w:t>
      </w:r>
      <w:r>
        <w:rPr>
          <w:rFonts w:ascii="Book Antiqua" w:eastAsia="Book Antiqua" w:hAnsi="Book Antiqua" w:cs="Book Antiqua"/>
          <w:color w:val="000000" w:themeColor="text1"/>
          <w:sz w:val="24"/>
          <w:szCs w:val="24"/>
        </w:rPr>
        <w:t xml:space="preserve"> HFHC diet. </w:t>
      </w:r>
      <w:r>
        <w:rPr>
          <w:rFonts w:ascii="Book Antiqua" w:eastAsia="Book Antiqua" w:hAnsi="Book Antiqua" w:cs="Book Antiqua"/>
          <w:color w:val="000000" w:themeColor="text1"/>
          <w:sz w:val="24"/>
          <w:szCs w:val="24"/>
        </w:rPr>
        <w:lastRenderedPageBreak/>
        <w:t xml:space="preserve">Food intake was similar in the four groups (data not shown) and the body weight curves showed that TMAO treatment had little effect on the body weight (Figure 1B). The body weight at sacrifice was greatly increased in HFHC diet-fed rats. However, there was no significant difference between the TMAO-treated and vehicle-treated groups (Figure 1C). The liver index (liver weight/body weight × 100%) and </w:t>
      </w:r>
      <w:proofErr w:type="spellStart"/>
      <w:r>
        <w:rPr>
          <w:rFonts w:ascii="Book Antiqua" w:eastAsia="Book Antiqua" w:hAnsi="Book Antiqua" w:cs="Book Antiqua"/>
          <w:color w:val="000000" w:themeColor="text1"/>
          <w:sz w:val="24"/>
          <w:szCs w:val="24"/>
        </w:rPr>
        <w:t>epididymal</w:t>
      </w:r>
      <w:proofErr w:type="spellEnd"/>
      <w:r>
        <w:rPr>
          <w:rFonts w:ascii="Book Antiqua" w:eastAsia="Book Antiqua" w:hAnsi="Book Antiqua" w:cs="Book Antiqua"/>
          <w:color w:val="000000" w:themeColor="text1"/>
          <w:sz w:val="24"/>
          <w:szCs w:val="24"/>
        </w:rPr>
        <w:t xml:space="preserve"> white adipose tissue (</w:t>
      </w:r>
      <w:proofErr w:type="spellStart"/>
      <w:r>
        <w:rPr>
          <w:rFonts w:ascii="Book Antiqua" w:eastAsia="Book Antiqua" w:hAnsi="Book Antiqua" w:cs="Book Antiqua"/>
          <w:color w:val="000000" w:themeColor="text1"/>
          <w:sz w:val="24"/>
          <w:szCs w:val="24"/>
        </w:rPr>
        <w:t>eWAT</w:t>
      </w:r>
      <w:proofErr w:type="spellEnd"/>
      <w:r>
        <w:rPr>
          <w:rFonts w:ascii="Book Antiqua" w:eastAsia="Book Antiqua" w:hAnsi="Book Antiqua" w:cs="Book Antiqua"/>
          <w:color w:val="000000" w:themeColor="text1"/>
          <w:sz w:val="24"/>
          <w:szCs w:val="24"/>
        </w:rPr>
        <w:t>) index (</w:t>
      </w:r>
      <w:proofErr w:type="spellStart"/>
      <w:r>
        <w:rPr>
          <w:rFonts w:ascii="Book Antiqua" w:eastAsia="Book Antiqua" w:hAnsi="Book Antiqua" w:cs="Book Antiqua"/>
          <w:color w:val="000000" w:themeColor="text1"/>
          <w:sz w:val="24"/>
          <w:szCs w:val="24"/>
        </w:rPr>
        <w:t>eWAT</w:t>
      </w:r>
      <w:proofErr w:type="spellEnd"/>
      <w:r>
        <w:rPr>
          <w:rFonts w:ascii="Book Antiqua" w:eastAsia="Book Antiqua" w:hAnsi="Book Antiqua" w:cs="Book Antiqua"/>
          <w:color w:val="000000" w:themeColor="text1"/>
          <w:sz w:val="24"/>
          <w:szCs w:val="24"/>
        </w:rPr>
        <w:t xml:space="preserve"> weight/body weight × 100%) were measured. Compared to the Chow + Vehicle group, the liver index and </w:t>
      </w:r>
      <w:proofErr w:type="spellStart"/>
      <w:r>
        <w:rPr>
          <w:rFonts w:ascii="Book Antiqua" w:eastAsia="Book Antiqua" w:hAnsi="Book Antiqua" w:cs="Book Antiqua"/>
          <w:color w:val="000000" w:themeColor="text1"/>
          <w:sz w:val="24"/>
          <w:szCs w:val="24"/>
        </w:rPr>
        <w:t>eWAT</w:t>
      </w:r>
      <w:proofErr w:type="spellEnd"/>
      <w:r>
        <w:rPr>
          <w:rFonts w:ascii="Book Antiqua" w:eastAsia="Book Antiqua" w:hAnsi="Book Antiqua" w:cs="Book Antiqua"/>
          <w:color w:val="000000" w:themeColor="text1"/>
          <w:sz w:val="24"/>
          <w:szCs w:val="24"/>
        </w:rPr>
        <w:t xml:space="preserve"> index were both increased in the HFHC + Vehicle group. Although the liver index was decreased by TMAO treatment in HFHC diet-fed rats, the </w:t>
      </w:r>
      <w:proofErr w:type="spellStart"/>
      <w:r>
        <w:rPr>
          <w:rFonts w:ascii="Book Antiqua" w:eastAsia="Book Antiqua" w:hAnsi="Book Antiqua" w:cs="Book Antiqua"/>
          <w:color w:val="000000" w:themeColor="text1"/>
          <w:sz w:val="24"/>
          <w:szCs w:val="24"/>
        </w:rPr>
        <w:t>eWAT</w:t>
      </w:r>
      <w:proofErr w:type="spellEnd"/>
      <w:r>
        <w:rPr>
          <w:rFonts w:ascii="Book Antiqua" w:eastAsia="Book Antiqua" w:hAnsi="Book Antiqua" w:cs="Book Antiqua"/>
          <w:color w:val="000000" w:themeColor="text1"/>
          <w:sz w:val="24"/>
          <w:szCs w:val="24"/>
        </w:rPr>
        <w:t xml:space="preserve"> index was not significantly changed in the TMAO-treated groups (Figure 1D and E). We further evaluated the effect of TMAO intervention on hepatic histological alterations in rats. H&amp;E staining results showed that TMAO treatment had no effect in the chow diet-fed rats. Steatohepatitis was induced by HFHC diet feeding for 16 </w:t>
      </w:r>
      <w:proofErr w:type="spellStart"/>
      <w:r>
        <w:rPr>
          <w:rFonts w:ascii="Book Antiqua" w:eastAsia="Book Antiqua" w:hAnsi="Book Antiqua" w:cs="Book Antiqua"/>
          <w:color w:val="000000" w:themeColor="text1"/>
          <w:sz w:val="24"/>
          <w:szCs w:val="24"/>
        </w:rPr>
        <w:t>wk</w:t>
      </w:r>
      <w:proofErr w:type="spellEnd"/>
      <w:r>
        <w:rPr>
          <w:rFonts w:ascii="Book Antiqua" w:eastAsia="Book Antiqua" w:hAnsi="Book Antiqua" w:cs="Book Antiqua"/>
          <w:color w:val="000000" w:themeColor="text1"/>
          <w:sz w:val="24"/>
          <w:szCs w:val="24"/>
        </w:rPr>
        <w:t xml:space="preserve">, as manifested by the presence of moderate to severe hepatic steatosis with lobular inflammation and hepatocyte ballooning, and TMAO treatment significantly improved the hepatic histological alterations in HFHC diet-fed rats. The HFHC diet-induced hepatic steatosis was mildly attenuated and the hepatic inflammation and hepatocyte ballooning were greatly alleviated by TMAO intervention (Figure 1F). These results suggest that TMAO treatment can significantly attenuate the histological alterations of steatohepatitis, while hardly affecting body weight gain and adiposity in rats fed </w:t>
      </w:r>
      <w:r w:rsidR="00E332B4">
        <w:rPr>
          <w:rFonts w:ascii="Book Antiqua" w:eastAsia="Book Antiqua" w:hAnsi="Book Antiqua" w:cs="Book Antiqua"/>
          <w:color w:val="000000" w:themeColor="text1"/>
          <w:sz w:val="24"/>
          <w:szCs w:val="24"/>
        </w:rPr>
        <w:t>an</w:t>
      </w:r>
      <w:r>
        <w:rPr>
          <w:rFonts w:ascii="Book Antiqua" w:eastAsia="Book Antiqua" w:hAnsi="Book Antiqua" w:cs="Book Antiqua"/>
          <w:color w:val="000000" w:themeColor="text1"/>
          <w:sz w:val="24"/>
          <w:szCs w:val="24"/>
        </w:rPr>
        <w:t xml:space="preserve"> HFHC diet.</w:t>
      </w:r>
    </w:p>
    <w:p w:rsidR="00B75F42" w:rsidRDefault="00B75F42">
      <w:pPr>
        <w:spacing w:line="360" w:lineRule="auto"/>
        <w:rPr>
          <w:rFonts w:ascii="Book Antiqua" w:eastAsia="Book Antiqua" w:hAnsi="Book Antiqua" w:cs="Book Antiqua"/>
          <w:color w:val="000000" w:themeColor="text1"/>
          <w:sz w:val="24"/>
          <w:szCs w:val="24"/>
        </w:rPr>
      </w:pPr>
    </w:p>
    <w:p w:rsidR="00B75F42" w:rsidRDefault="007066C2">
      <w:pPr>
        <w:spacing w:line="360" w:lineRule="auto"/>
        <w:rPr>
          <w:rFonts w:ascii="Book Antiqua" w:eastAsia="Book Antiqua" w:hAnsi="Book Antiqua" w:cs="Book Antiqua"/>
          <w:color w:val="000000" w:themeColor="text1"/>
          <w:sz w:val="24"/>
          <w:szCs w:val="24"/>
        </w:rPr>
      </w:pPr>
      <w:r>
        <w:rPr>
          <w:rFonts w:ascii="Book Antiqua" w:eastAsia="Book Antiqua" w:hAnsi="Book Antiqua" w:cs="Book Antiqua"/>
          <w:b/>
          <w:bCs/>
          <w:i/>
          <w:color w:val="000000" w:themeColor="text1"/>
          <w:spacing w:val="-1"/>
          <w:sz w:val="24"/>
          <w:szCs w:val="24"/>
        </w:rPr>
        <w:t>TMAO leads to reduced activity and serological improvement in HFHC diet-induced steatohepatitis</w:t>
      </w:r>
    </w:p>
    <w:p w:rsidR="00B75F42" w:rsidRDefault="007066C2">
      <w:pPr>
        <w:spacing w:line="360" w:lineRule="auto"/>
        <w:rPr>
          <w:rFonts w:ascii="Book Antiqua" w:eastAsia="Book Antiqua" w:hAnsi="Book Antiqua" w:cs="Book Antiqua"/>
          <w:color w:val="000000" w:themeColor="text1"/>
          <w:sz w:val="24"/>
          <w:szCs w:val="24"/>
        </w:rPr>
      </w:pPr>
      <w:r>
        <w:rPr>
          <w:rFonts w:ascii="Book Antiqua" w:eastAsia="Book Antiqua" w:hAnsi="Book Antiqua" w:cs="Book Antiqua"/>
          <w:color w:val="000000" w:themeColor="text1"/>
          <w:sz w:val="24"/>
          <w:szCs w:val="24"/>
        </w:rPr>
        <w:t xml:space="preserve">To further elucidate the effect of TMAO on HFHC diet-induced </w:t>
      </w:r>
      <w:proofErr w:type="spellStart"/>
      <w:r>
        <w:rPr>
          <w:rFonts w:ascii="Book Antiqua" w:eastAsia="Book Antiqua" w:hAnsi="Book Antiqua" w:cs="Book Antiqua"/>
          <w:color w:val="000000" w:themeColor="text1"/>
          <w:sz w:val="24"/>
          <w:szCs w:val="24"/>
        </w:rPr>
        <w:t>steatohepatitis</w:t>
      </w:r>
      <w:proofErr w:type="spellEnd"/>
      <w:r>
        <w:rPr>
          <w:rFonts w:ascii="Book Antiqua" w:eastAsia="Book Antiqua" w:hAnsi="Book Antiqua" w:cs="Book Antiqua"/>
          <w:color w:val="000000" w:themeColor="text1"/>
          <w:sz w:val="24"/>
          <w:szCs w:val="24"/>
        </w:rPr>
        <w:t xml:space="preserve">, we </w:t>
      </w:r>
      <w:proofErr w:type="spellStart"/>
      <w:r>
        <w:rPr>
          <w:rFonts w:ascii="Book Antiqua" w:eastAsia="Book Antiqua" w:hAnsi="Book Antiqua" w:cs="Book Antiqua"/>
          <w:color w:val="000000" w:themeColor="text1"/>
          <w:sz w:val="24"/>
          <w:szCs w:val="24"/>
        </w:rPr>
        <w:t>semiquantified</w:t>
      </w:r>
      <w:proofErr w:type="spellEnd"/>
      <w:r>
        <w:rPr>
          <w:rFonts w:ascii="Book Antiqua" w:eastAsia="Book Antiqua" w:hAnsi="Book Antiqua" w:cs="Book Antiqua"/>
          <w:color w:val="000000" w:themeColor="text1"/>
          <w:sz w:val="24"/>
          <w:szCs w:val="24"/>
        </w:rPr>
        <w:t xml:space="preserve"> the histological alterations utilizing the SAF scoring </w:t>
      </w:r>
      <w:proofErr w:type="gramStart"/>
      <w:r>
        <w:rPr>
          <w:rFonts w:ascii="Book Antiqua" w:eastAsia="Book Antiqua" w:hAnsi="Book Antiqua" w:cs="Book Antiqua"/>
          <w:color w:val="000000" w:themeColor="text1"/>
          <w:sz w:val="24"/>
          <w:szCs w:val="24"/>
        </w:rPr>
        <w:t>system</w:t>
      </w:r>
      <w:r>
        <w:rPr>
          <w:rFonts w:ascii="Book Antiqua" w:eastAsia="Book Antiqua" w:hAnsi="Book Antiqua" w:cs="Book Antiqua"/>
          <w:color w:val="000000" w:themeColor="text1"/>
          <w:sz w:val="24"/>
          <w:szCs w:val="24"/>
          <w:vertAlign w:val="superscript"/>
        </w:rPr>
        <w:t>[</w:t>
      </w:r>
      <w:proofErr w:type="gramEnd"/>
      <w:r>
        <w:rPr>
          <w:rFonts w:ascii="Book Antiqua" w:eastAsia="Book Antiqua" w:hAnsi="Book Antiqua" w:cs="Book Antiqua"/>
          <w:color w:val="000000" w:themeColor="text1"/>
          <w:sz w:val="24"/>
          <w:szCs w:val="24"/>
          <w:vertAlign w:val="superscript"/>
        </w:rPr>
        <w:t>18]</w:t>
      </w:r>
      <w:r>
        <w:rPr>
          <w:rFonts w:ascii="Book Antiqua" w:eastAsia="Book Antiqua" w:hAnsi="Book Antiqua" w:cs="Book Antiqua"/>
          <w:color w:val="000000" w:themeColor="text1"/>
          <w:sz w:val="24"/>
          <w:szCs w:val="24"/>
        </w:rPr>
        <w:t>. As shown in Figure 2A, the SAF score was significantly decreased by TMAO intervention in HFHC diet-fed rats. The activity score, which comprises lobular inflammation and hepatocyte ballooning, was mostly improved by TMAO treatment (Figure 2C), while the improvements in steatosis and fibrosis were not significant (Figure 2B and D). Moreover, serum levels of liver enzymes were measured. In HFHC diet-fed rats, serum levels of alanine transaminase and aspartate transaminase were greatly decreased by TMAO treatment while alkaline phosphatase was not significantly changed (Figure 2B-D), suggesting that TMAO attenuates hepatic inflammation and liver injury caused by HFHC diet feeding.</w:t>
      </w:r>
    </w:p>
    <w:p w:rsidR="00B75F42" w:rsidRDefault="00B75F42">
      <w:pPr>
        <w:spacing w:line="360" w:lineRule="auto"/>
        <w:rPr>
          <w:rFonts w:ascii="Book Antiqua" w:eastAsia="Book Antiqua" w:hAnsi="Book Antiqua" w:cs="Book Antiqua"/>
          <w:color w:val="000000" w:themeColor="text1"/>
          <w:sz w:val="24"/>
          <w:szCs w:val="24"/>
        </w:rPr>
      </w:pPr>
    </w:p>
    <w:p w:rsidR="00B75F42" w:rsidRDefault="007066C2">
      <w:pPr>
        <w:spacing w:line="360" w:lineRule="auto"/>
        <w:rPr>
          <w:rFonts w:ascii="Book Antiqua" w:eastAsia="Book Antiqua" w:hAnsi="Book Antiqua" w:cs="Book Antiqua"/>
          <w:color w:val="000000" w:themeColor="text1"/>
          <w:sz w:val="24"/>
          <w:szCs w:val="24"/>
        </w:rPr>
      </w:pPr>
      <w:r>
        <w:rPr>
          <w:rFonts w:ascii="Book Antiqua" w:eastAsia="Book Antiqua" w:hAnsi="Book Antiqua" w:cs="Book Antiqua"/>
          <w:b/>
          <w:bCs/>
          <w:i/>
          <w:color w:val="000000" w:themeColor="text1"/>
          <w:spacing w:val="-1"/>
          <w:sz w:val="24"/>
          <w:szCs w:val="24"/>
        </w:rPr>
        <w:t>TMAO improves liver injury by alleviating hepatic ER stress and cell death</w:t>
      </w:r>
    </w:p>
    <w:p w:rsidR="00B75F42" w:rsidRDefault="007066C2">
      <w:pPr>
        <w:spacing w:line="360" w:lineRule="auto"/>
        <w:rPr>
          <w:rFonts w:ascii="Book Antiqua" w:eastAsia="Book Antiqua" w:hAnsi="Book Antiqua" w:cs="Book Antiqua"/>
          <w:color w:val="000000" w:themeColor="text1"/>
          <w:sz w:val="24"/>
          <w:szCs w:val="24"/>
        </w:rPr>
      </w:pPr>
      <w:r>
        <w:rPr>
          <w:rFonts w:ascii="Book Antiqua" w:eastAsia="Book Antiqua" w:hAnsi="Book Antiqua" w:cs="Book Antiqua"/>
          <w:color w:val="000000" w:themeColor="text1"/>
          <w:sz w:val="24"/>
          <w:szCs w:val="24"/>
        </w:rPr>
        <w:t xml:space="preserve">Cell death under hyperactive ER stress is a major cause of liver injury in </w:t>
      </w:r>
      <w:proofErr w:type="gramStart"/>
      <w:r>
        <w:rPr>
          <w:rFonts w:ascii="Book Antiqua" w:eastAsia="Book Antiqua" w:hAnsi="Book Antiqua" w:cs="Book Antiqua"/>
          <w:color w:val="000000" w:themeColor="text1"/>
          <w:sz w:val="24"/>
          <w:szCs w:val="24"/>
        </w:rPr>
        <w:t>NASH</w:t>
      </w:r>
      <w:r>
        <w:rPr>
          <w:rFonts w:ascii="Book Antiqua" w:eastAsia="Book Antiqua" w:hAnsi="Book Antiqua" w:cs="Book Antiqua"/>
          <w:color w:val="000000" w:themeColor="text1"/>
          <w:sz w:val="24"/>
          <w:szCs w:val="24"/>
          <w:vertAlign w:val="superscript"/>
        </w:rPr>
        <w:t>[</w:t>
      </w:r>
      <w:proofErr w:type="gramEnd"/>
      <w:r>
        <w:rPr>
          <w:rFonts w:ascii="Book Antiqua" w:eastAsia="Book Antiqua" w:hAnsi="Book Antiqua" w:cs="Book Antiqua"/>
          <w:color w:val="000000" w:themeColor="text1"/>
          <w:sz w:val="24"/>
          <w:szCs w:val="24"/>
          <w:vertAlign w:val="superscript"/>
        </w:rPr>
        <w:t>23]</w:t>
      </w:r>
      <w:r>
        <w:rPr>
          <w:rFonts w:ascii="Book Antiqua" w:eastAsia="Book Antiqua" w:hAnsi="Book Antiqua" w:cs="Book Antiqua"/>
          <w:color w:val="000000" w:themeColor="text1"/>
          <w:sz w:val="24"/>
          <w:szCs w:val="24"/>
        </w:rPr>
        <w:t xml:space="preserve">. Therefore, we explored the effect of TMAO on hepatic ER stress and cell death in rats fed </w:t>
      </w:r>
      <w:r w:rsidR="00E332B4">
        <w:rPr>
          <w:rFonts w:ascii="Book Antiqua" w:eastAsia="Book Antiqua" w:hAnsi="Book Antiqua" w:cs="Book Antiqua"/>
          <w:color w:val="000000" w:themeColor="text1"/>
          <w:sz w:val="24"/>
          <w:szCs w:val="24"/>
        </w:rPr>
        <w:t>an</w:t>
      </w:r>
      <w:r>
        <w:rPr>
          <w:rFonts w:ascii="Book Antiqua" w:eastAsia="Book Antiqua" w:hAnsi="Book Antiqua" w:cs="Book Antiqua"/>
          <w:color w:val="000000" w:themeColor="text1"/>
          <w:sz w:val="24"/>
          <w:szCs w:val="24"/>
        </w:rPr>
        <w:t xml:space="preserve"> HFHC diet. The hepatic protein levels of </w:t>
      </w:r>
      <w:proofErr w:type="spellStart"/>
      <w:r>
        <w:rPr>
          <w:rFonts w:ascii="Book Antiqua" w:eastAsia="Book Antiqua" w:hAnsi="Book Antiqua" w:cs="Book Antiqua"/>
          <w:color w:val="000000" w:themeColor="text1"/>
          <w:sz w:val="24"/>
          <w:szCs w:val="24"/>
        </w:rPr>
        <w:t>BiP</w:t>
      </w:r>
      <w:proofErr w:type="spellEnd"/>
      <w:r>
        <w:rPr>
          <w:rFonts w:ascii="Book Antiqua" w:eastAsia="Book Antiqua" w:hAnsi="Book Antiqua" w:cs="Book Antiqua"/>
          <w:color w:val="000000" w:themeColor="text1"/>
          <w:sz w:val="24"/>
          <w:szCs w:val="24"/>
        </w:rPr>
        <w:t xml:space="preserve"> and CHOP were greatly induced in the HFHC + Vehicle group, and were significantly inhibited by TMAO treatment, suggesting that TMAO can mitigate hepatic ER stress in HFHC diet-fed rats (Figure 3A-C). Furthermore, HFHC diet-induced increase in hepatic phosphorylated c-Jun N-terminal kinase (JNK) and cleaved caspase-3 was also decreased by TMAO treatment (Figure 3A, D and E), indicating that cell death is alleviated by TMAO intervention. Taken together, these data show that TMAO can alleviate HFHC diet-induced liver injury by inhibiting hepatic ER stress and cell death.</w:t>
      </w:r>
    </w:p>
    <w:p w:rsidR="00B75F42" w:rsidRDefault="00B75F42">
      <w:pPr>
        <w:spacing w:line="360" w:lineRule="auto"/>
        <w:rPr>
          <w:rFonts w:ascii="Book Antiqua" w:hAnsi="Book Antiqua"/>
          <w:color w:val="000000" w:themeColor="text1"/>
          <w:sz w:val="24"/>
          <w:szCs w:val="24"/>
        </w:rPr>
      </w:pPr>
    </w:p>
    <w:p w:rsidR="00B75F42" w:rsidRDefault="007066C2">
      <w:pPr>
        <w:spacing w:line="360" w:lineRule="auto"/>
        <w:rPr>
          <w:rFonts w:ascii="Book Antiqua" w:eastAsia="Book Antiqua" w:hAnsi="Book Antiqua" w:cs="Book Antiqua"/>
          <w:color w:val="000000" w:themeColor="text1"/>
          <w:sz w:val="24"/>
          <w:szCs w:val="24"/>
        </w:rPr>
      </w:pPr>
      <w:r>
        <w:rPr>
          <w:rFonts w:ascii="Book Antiqua" w:eastAsia="Book Antiqua" w:hAnsi="Book Antiqua" w:cs="Book Antiqua"/>
          <w:b/>
          <w:bCs/>
          <w:i/>
          <w:color w:val="000000" w:themeColor="text1"/>
          <w:spacing w:val="1"/>
          <w:sz w:val="24"/>
          <w:szCs w:val="24"/>
        </w:rPr>
        <w:t>TMAO reduces hepatic cholesterol overload and improves the serum lipid profile in HFHC-fed rats</w:t>
      </w:r>
    </w:p>
    <w:p w:rsidR="00B75F42" w:rsidRDefault="007066C2">
      <w:pPr>
        <w:spacing w:line="360" w:lineRule="auto"/>
        <w:rPr>
          <w:rFonts w:ascii="Book Antiqua" w:eastAsia="Book Antiqua" w:hAnsi="Book Antiqua" w:cs="Book Antiqua"/>
          <w:color w:val="000000" w:themeColor="text1"/>
          <w:sz w:val="24"/>
          <w:szCs w:val="24"/>
        </w:rPr>
      </w:pPr>
      <w:r>
        <w:rPr>
          <w:rFonts w:ascii="Book Antiqua" w:eastAsia="Book Antiqua" w:hAnsi="Book Antiqua" w:cs="Book Antiqua"/>
          <w:color w:val="000000" w:themeColor="text1"/>
          <w:sz w:val="24"/>
          <w:szCs w:val="24"/>
        </w:rPr>
        <w:t xml:space="preserve">The pathogenic role of cholesterol in liver injury and inflammation has been demonstrated in the context of </w:t>
      </w:r>
      <w:proofErr w:type="gramStart"/>
      <w:r>
        <w:rPr>
          <w:rFonts w:ascii="Book Antiqua" w:eastAsia="Book Antiqua" w:hAnsi="Book Antiqua" w:cs="Book Antiqua"/>
          <w:color w:val="000000" w:themeColor="text1"/>
          <w:sz w:val="24"/>
          <w:szCs w:val="24"/>
        </w:rPr>
        <w:t>NASH</w:t>
      </w:r>
      <w:r>
        <w:rPr>
          <w:rFonts w:ascii="Book Antiqua" w:eastAsia="Book Antiqua" w:hAnsi="Book Antiqua" w:cs="Book Antiqua"/>
          <w:color w:val="000000" w:themeColor="text1"/>
          <w:sz w:val="24"/>
          <w:szCs w:val="24"/>
          <w:vertAlign w:val="superscript"/>
        </w:rPr>
        <w:t>[</w:t>
      </w:r>
      <w:proofErr w:type="gramEnd"/>
      <w:r>
        <w:rPr>
          <w:rFonts w:ascii="Book Antiqua" w:eastAsia="Book Antiqua" w:hAnsi="Book Antiqua" w:cs="Book Antiqua"/>
          <w:color w:val="000000" w:themeColor="text1"/>
          <w:sz w:val="24"/>
          <w:szCs w:val="24"/>
          <w:vertAlign w:val="superscript"/>
        </w:rPr>
        <w:t>24]</w:t>
      </w:r>
      <w:r>
        <w:rPr>
          <w:rFonts w:ascii="Book Antiqua" w:eastAsia="Book Antiqua" w:hAnsi="Book Antiqua" w:cs="Book Antiqua"/>
          <w:color w:val="000000" w:themeColor="text1"/>
          <w:sz w:val="24"/>
          <w:szCs w:val="24"/>
        </w:rPr>
        <w:t xml:space="preserve">. Therefore, hepatic and serum levels of cholesterol were detected in rats. As shown in Figure 4A, the hepatic level of cholesterol was strikingly induced by </w:t>
      </w:r>
      <w:r w:rsidR="00E332B4">
        <w:rPr>
          <w:rFonts w:ascii="Book Antiqua" w:eastAsia="Book Antiqua" w:hAnsi="Book Antiqua" w:cs="Book Antiqua"/>
          <w:color w:val="000000" w:themeColor="text1"/>
          <w:sz w:val="24"/>
          <w:szCs w:val="24"/>
        </w:rPr>
        <w:t>an</w:t>
      </w:r>
      <w:r>
        <w:rPr>
          <w:rFonts w:ascii="Book Antiqua" w:eastAsia="Book Antiqua" w:hAnsi="Book Antiqua" w:cs="Book Antiqua"/>
          <w:color w:val="000000" w:themeColor="text1"/>
          <w:sz w:val="24"/>
          <w:szCs w:val="24"/>
        </w:rPr>
        <w:t xml:space="preserve"> HFHC diet and significantly decreased by TMAO intervention. Similarly, serum levels of cholesterol and low-density lipoprotein were greatly decreased by TMAO treatment in rats fed </w:t>
      </w:r>
      <w:r w:rsidR="000242B6">
        <w:rPr>
          <w:rFonts w:ascii="Book Antiqua" w:eastAsia="Book Antiqua" w:hAnsi="Book Antiqua" w:cs="Book Antiqua"/>
          <w:color w:val="000000" w:themeColor="text1"/>
          <w:sz w:val="24"/>
          <w:szCs w:val="24"/>
        </w:rPr>
        <w:t>an</w:t>
      </w:r>
      <w:r>
        <w:rPr>
          <w:rFonts w:ascii="Book Antiqua" w:eastAsia="Book Antiqua" w:hAnsi="Book Antiqua" w:cs="Book Antiqua"/>
          <w:color w:val="000000" w:themeColor="text1"/>
          <w:sz w:val="24"/>
          <w:szCs w:val="24"/>
        </w:rPr>
        <w:t xml:space="preserve"> HFHC diet (Figure 4B and C), while serum level of high-density lipoprotein was not significantly changed in the TMAO-treated groups (Figure 4D). Notably, serum levels of bile acids were also greatly deceased by TMAO treatment in HFHC diet-fed rats (Figure 4E), whereas serum level of triglycerides was not significantly altered by TMAO (Figure 4F). These results imply a decreased overall cholesterol pool in HFHC diet-fed TMAO-treated rats.</w:t>
      </w:r>
    </w:p>
    <w:p w:rsidR="00B75F42" w:rsidRDefault="00B75F42">
      <w:pPr>
        <w:spacing w:line="360" w:lineRule="auto"/>
        <w:rPr>
          <w:rFonts w:ascii="Book Antiqua" w:hAnsi="Book Antiqua"/>
          <w:color w:val="000000" w:themeColor="text1"/>
          <w:sz w:val="24"/>
          <w:szCs w:val="24"/>
        </w:rPr>
      </w:pPr>
    </w:p>
    <w:p w:rsidR="00B75F42" w:rsidRDefault="007066C2">
      <w:pPr>
        <w:spacing w:line="360" w:lineRule="auto"/>
        <w:rPr>
          <w:rFonts w:ascii="Book Antiqua" w:eastAsia="Book Antiqua" w:hAnsi="Book Antiqua" w:cs="Book Antiqua"/>
          <w:color w:val="000000" w:themeColor="text1"/>
          <w:sz w:val="24"/>
          <w:szCs w:val="24"/>
        </w:rPr>
      </w:pPr>
      <w:r>
        <w:rPr>
          <w:rFonts w:ascii="Book Antiqua" w:eastAsia="Book Antiqua" w:hAnsi="Book Antiqua" w:cs="Book Antiqua"/>
          <w:b/>
          <w:bCs/>
          <w:i/>
          <w:color w:val="000000" w:themeColor="text1"/>
          <w:spacing w:val="1"/>
          <w:sz w:val="24"/>
          <w:szCs w:val="24"/>
        </w:rPr>
        <w:t>TMAO alters the expression of intestinal cholesterol transporters to inhibit cholesterol absorption</w:t>
      </w:r>
    </w:p>
    <w:p w:rsidR="00B75F42" w:rsidRDefault="007066C2">
      <w:pPr>
        <w:spacing w:line="360" w:lineRule="auto"/>
        <w:rPr>
          <w:rFonts w:ascii="Book Antiqua" w:eastAsia="Book Antiqua" w:hAnsi="Book Antiqua" w:cs="Book Antiqua"/>
          <w:color w:val="000000" w:themeColor="text1"/>
          <w:sz w:val="24"/>
          <w:szCs w:val="24"/>
        </w:rPr>
      </w:pPr>
      <w:bookmarkStart w:id="18" w:name="OLE_LINK8"/>
      <w:r>
        <w:rPr>
          <w:rFonts w:ascii="Book Antiqua" w:eastAsia="Book Antiqua" w:hAnsi="Book Antiqua" w:cs="Book Antiqua"/>
          <w:color w:val="000000" w:themeColor="text1"/>
          <w:sz w:val="24"/>
          <w:szCs w:val="24"/>
        </w:rPr>
        <w:t xml:space="preserve">We next determined the effect of TMAO on intestinal cholesterol absorption. The expression levels of cholesterol transporters in the small intestine were detected. The expression level of NPC1L1, which is a key protein mediating the transportation of cholesterol from the gut </w:t>
      </w:r>
      <w:r>
        <w:rPr>
          <w:rFonts w:ascii="Book Antiqua" w:eastAsia="Book Antiqua" w:hAnsi="Book Antiqua" w:cs="Book Antiqua"/>
          <w:color w:val="000000" w:themeColor="text1"/>
          <w:sz w:val="24"/>
          <w:szCs w:val="24"/>
        </w:rPr>
        <w:lastRenderedPageBreak/>
        <w:t xml:space="preserve">lumen into enterocytes, was downregulated in the small intestine of HFHC diet-fed rats (Figure 5A, E, and I) and further decreased by TMAO treatment in the jejunum (Figure 5E) and ileum (Figure 5I). Furthermore, the expression levels of ATP-binding cassette subfamily G member 5 (ABCG5) and ABCG8, which facilitate the excretion of intracellular cholesterol into the gut lumen, were upregulated in the small intestine of HFHC diet-fed rats and further increased by TMAO treatment (Figure 5C, D, G, H, K, and L). The expression level of ABCA1, which mediates the efflux of intracellular cholesterol into the bloodstream, was not significantly altered by </w:t>
      </w:r>
      <w:r w:rsidR="000242B6">
        <w:rPr>
          <w:rFonts w:ascii="Book Antiqua" w:eastAsia="Book Antiqua" w:hAnsi="Book Antiqua" w:cs="Book Antiqua"/>
          <w:color w:val="000000" w:themeColor="text1"/>
          <w:sz w:val="24"/>
          <w:szCs w:val="24"/>
        </w:rPr>
        <w:t xml:space="preserve">an </w:t>
      </w:r>
      <w:r>
        <w:rPr>
          <w:rFonts w:ascii="Book Antiqua" w:eastAsia="Book Antiqua" w:hAnsi="Book Antiqua" w:cs="Book Antiqua"/>
          <w:color w:val="000000" w:themeColor="text1"/>
          <w:sz w:val="24"/>
          <w:szCs w:val="24"/>
        </w:rPr>
        <w:t xml:space="preserve">HFHC diet and TMAO treatment (Figure 5B, F and J). Taken together, these data demonstrate that TMAO treatment alters the expression of cholesterol transporters in the small intestine to inhibit intestinal cholesterol absorption, reducing hepatic cholesterol overload in rats fed </w:t>
      </w:r>
      <w:r w:rsidR="000242B6">
        <w:rPr>
          <w:rFonts w:ascii="Book Antiqua" w:eastAsia="Book Antiqua" w:hAnsi="Book Antiqua" w:cs="Book Antiqua"/>
          <w:color w:val="000000" w:themeColor="text1"/>
          <w:sz w:val="24"/>
          <w:szCs w:val="24"/>
        </w:rPr>
        <w:t>an</w:t>
      </w:r>
      <w:r>
        <w:rPr>
          <w:rFonts w:ascii="Book Antiqua" w:eastAsia="Book Antiqua" w:hAnsi="Book Antiqua" w:cs="Book Antiqua"/>
          <w:color w:val="000000" w:themeColor="text1"/>
          <w:sz w:val="24"/>
          <w:szCs w:val="24"/>
        </w:rPr>
        <w:t xml:space="preserve"> HFHC diet.</w:t>
      </w:r>
    </w:p>
    <w:bookmarkEnd w:id="18"/>
    <w:p w:rsidR="00B75F42" w:rsidRDefault="00B75F42">
      <w:pPr>
        <w:spacing w:line="360" w:lineRule="auto"/>
        <w:rPr>
          <w:rFonts w:ascii="Book Antiqua" w:hAnsi="Book Antiqua"/>
          <w:color w:val="000000" w:themeColor="text1"/>
          <w:sz w:val="24"/>
          <w:szCs w:val="24"/>
        </w:rPr>
      </w:pPr>
    </w:p>
    <w:p w:rsidR="00B75F42" w:rsidRDefault="007066C2">
      <w:pPr>
        <w:spacing w:line="360" w:lineRule="auto"/>
        <w:rPr>
          <w:rFonts w:ascii="Book Antiqua" w:eastAsia="Book Antiqua" w:hAnsi="Book Antiqua" w:cs="Book Antiqua"/>
          <w:color w:val="000000" w:themeColor="text1"/>
          <w:sz w:val="24"/>
          <w:szCs w:val="24"/>
        </w:rPr>
      </w:pPr>
      <w:r>
        <w:rPr>
          <w:rFonts w:ascii="Book Antiqua" w:eastAsia="Book Antiqua" w:hAnsi="Book Antiqua" w:cs="Book Antiqua"/>
          <w:b/>
          <w:bCs/>
          <w:i/>
          <w:color w:val="000000" w:themeColor="text1"/>
          <w:spacing w:val="1"/>
          <w:sz w:val="24"/>
          <w:szCs w:val="24"/>
        </w:rPr>
        <w:t xml:space="preserve">TMAO restores the diversity of the gut microbiota in rats fed </w:t>
      </w:r>
      <w:r w:rsidR="000242B6">
        <w:rPr>
          <w:rFonts w:ascii="Book Antiqua" w:eastAsia="Book Antiqua" w:hAnsi="Book Antiqua" w:cs="Book Antiqua"/>
          <w:b/>
          <w:bCs/>
          <w:i/>
          <w:color w:val="000000" w:themeColor="text1"/>
          <w:spacing w:val="1"/>
          <w:sz w:val="24"/>
          <w:szCs w:val="24"/>
        </w:rPr>
        <w:t>an</w:t>
      </w:r>
      <w:r>
        <w:rPr>
          <w:rFonts w:ascii="Book Antiqua" w:eastAsia="Book Antiqua" w:hAnsi="Book Antiqua" w:cs="Book Antiqua"/>
          <w:b/>
          <w:bCs/>
          <w:i/>
          <w:color w:val="000000" w:themeColor="text1"/>
          <w:spacing w:val="1"/>
          <w:sz w:val="24"/>
          <w:szCs w:val="24"/>
        </w:rPr>
        <w:t xml:space="preserve"> HFHC diet</w:t>
      </w:r>
    </w:p>
    <w:p w:rsidR="00B75F42" w:rsidRDefault="007066C2">
      <w:pPr>
        <w:spacing w:line="360" w:lineRule="auto"/>
        <w:rPr>
          <w:rFonts w:ascii="Book Antiqua" w:eastAsia="Book Antiqua" w:hAnsi="Book Antiqua" w:cs="Book Antiqua"/>
          <w:color w:val="000000" w:themeColor="text1"/>
          <w:sz w:val="24"/>
          <w:szCs w:val="24"/>
        </w:rPr>
      </w:pPr>
      <w:bookmarkStart w:id="19" w:name="OLE_LINK10"/>
      <w:r>
        <w:rPr>
          <w:rFonts w:ascii="Book Antiqua" w:eastAsia="Book Antiqua" w:hAnsi="Book Antiqua" w:cs="Book Antiqua"/>
          <w:color w:val="000000" w:themeColor="text1"/>
          <w:sz w:val="24"/>
          <w:szCs w:val="24"/>
        </w:rPr>
        <w:t xml:space="preserve">Gut </w:t>
      </w:r>
      <w:proofErr w:type="spellStart"/>
      <w:r>
        <w:rPr>
          <w:rFonts w:ascii="Book Antiqua" w:eastAsia="Book Antiqua" w:hAnsi="Book Antiqua" w:cs="Book Antiqua"/>
          <w:color w:val="000000" w:themeColor="text1"/>
          <w:sz w:val="24"/>
          <w:szCs w:val="24"/>
        </w:rPr>
        <w:t>microbiota</w:t>
      </w:r>
      <w:proofErr w:type="spellEnd"/>
      <w:r>
        <w:rPr>
          <w:rFonts w:ascii="Book Antiqua" w:eastAsia="Book Antiqua" w:hAnsi="Book Antiqua" w:cs="Book Antiqua"/>
          <w:color w:val="000000" w:themeColor="text1"/>
          <w:sz w:val="24"/>
          <w:szCs w:val="24"/>
        </w:rPr>
        <w:t xml:space="preserve"> </w:t>
      </w:r>
      <w:proofErr w:type="spellStart"/>
      <w:r>
        <w:rPr>
          <w:rFonts w:ascii="Book Antiqua" w:eastAsia="Book Antiqua" w:hAnsi="Book Antiqua" w:cs="Book Antiqua"/>
          <w:color w:val="000000" w:themeColor="text1"/>
          <w:sz w:val="24"/>
          <w:szCs w:val="24"/>
        </w:rPr>
        <w:t>dysbiosis</w:t>
      </w:r>
      <w:proofErr w:type="spellEnd"/>
      <w:r>
        <w:rPr>
          <w:rFonts w:ascii="Book Antiqua" w:eastAsia="Book Antiqua" w:hAnsi="Book Antiqua" w:cs="Book Antiqua"/>
          <w:color w:val="000000" w:themeColor="text1"/>
          <w:sz w:val="24"/>
          <w:szCs w:val="24"/>
        </w:rPr>
        <w:t xml:space="preserve"> is frequently observed in patients with NAFLD and is considered to contribute to the pathogenesis of </w:t>
      </w:r>
      <w:proofErr w:type="gramStart"/>
      <w:r>
        <w:rPr>
          <w:rFonts w:ascii="Book Antiqua" w:eastAsia="Book Antiqua" w:hAnsi="Book Antiqua" w:cs="Book Antiqua"/>
          <w:color w:val="000000" w:themeColor="text1"/>
          <w:sz w:val="24"/>
          <w:szCs w:val="24"/>
        </w:rPr>
        <w:t>NASH</w:t>
      </w:r>
      <w:r>
        <w:rPr>
          <w:rFonts w:ascii="Book Antiqua" w:eastAsia="Book Antiqua" w:hAnsi="Book Antiqua" w:cs="Book Antiqua"/>
          <w:color w:val="000000" w:themeColor="text1"/>
          <w:sz w:val="24"/>
          <w:szCs w:val="24"/>
          <w:vertAlign w:val="superscript"/>
        </w:rPr>
        <w:t>[</w:t>
      </w:r>
      <w:proofErr w:type="gramEnd"/>
      <w:r>
        <w:rPr>
          <w:rFonts w:ascii="Book Antiqua" w:eastAsia="Book Antiqua" w:hAnsi="Book Antiqua" w:cs="Book Antiqua"/>
          <w:color w:val="000000" w:themeColor="text1"/>
          <w:sz w:val="24"/>
          <w:szCs w:val="24"/>
          <w:vertAlign w:val="superscript"/>
        </w:rPr>
        <w:t>25,26]</w:t>
      </w:r>
      <w:r>
        <w:rPr>
          <w:rFonts w:ascii="Book Antiqua" w:eastAsia="Book Antiqua" w:hAnsi="Book Antiqua" w:cs="Book Antiqua"/>
          <w:color w:val="000000" w:themeColor="text1"/>
          <w:sz w:val="24"/>
          <w:szCs w:val="24"/>
        </w:rPr>
        <w:t>. We collected fecal samples at the end of the study (</w:t>
      </w:r>
      <w:r>
        <w:rPr>
          <w:rFonts w:ascii="Book Antiqua" w:eastAsia="Book Antiqua" w:hAnsi="Book Antiqua" w:cs="Book Antiqua"/>
          <w:i/>
          <w:color w:val="000000" w:themeColor="text1"/>
          <w:sz w:val="24"/>
          <w:szCs w:val="24"/>
        </w:rPr>
        <w:t>i.e</w:t>
      </w:r>
      <w:r>
        <w:rPr>
          <w:rFonts w:ascii="Book Antiqua" w:eastAsia="Book Antiqua" w:hAnsi="Book Antiqua" w:cs="Book Antiqua"/>
          <w:color w:val="000000" w:themeColor="text1"/>
          <w:sz w:val="24"/>
          <w:szCs w:val="24"/>
        </w:rPr>
        <w:t xml:space="preserve">., week 16) and performed 16S </w:t>
      </w:r>
      <w:proofErr w:type="spellStart"/>
      <w:r>
        <w:rPr>
          <w:rFonts w:ascii="Book Antiqua" w:eastAsia="Book Antiqua" w:hAnsi="Book Antiqua" w:cs="Book Antiqua"/>
          <w:color w:val="000000" w:themeColor="text1"/>
          <w:sz w:val="24"/>
          <w:szCs w:val="24"/>
        </w:rPr>
        <w:t>rRNA</w:t>
      </w:r>
      <w:proofErr w:type="spellEnd"/>
      <w:r>
        <w:rPr>
          <w:rFonts w:ascii="Book Antiqua" w:eastAsia="Book Antiqua" w:hAnsi="Book Antiqua" w:cs="Book Antiqua"/>
          <w:color w:val="000000" w:themeColor="text1"/>
          <w:sz w:val="24"/>
          <w:szCs w:val="24"/>
        </w:rPr>
        <w:t xml:space="preserve"> sequencing to examine the effect of TMAO on the gut microbial profile. As shown in Figure 6A, principal coordinate analysis and nonmetric multidimensional scaling analysis revealed that oral TMAO administration caused a major shift in the overall structure of the gut microbiota in both chow diet-fed and HFHC diet-fed rats. The depleted alpha diversity of the gut flora is a hallmark in multiple metabolic diseases, including </w:t>
      </w:r>
      <w:proofErr w:type="gramStart"/>
      <w:r>
        <w:rPr>
          <w:rFonts w:ascii="Book Antiqua" w:eastAsia="Book Antiqua" w:hAnsi="Book Antiqua" w:cs="Book Antiqua"/>
          <w:color w:val="000000" w:themeColor="text1"/>
          <w:sz w:val="24"/>
          <w:szCs w:val="24"/>
        </w:rPr>
        <w:t>NAFLD</w:t>
      </w:r>
      <w:r>
        <w:rPr>
          <w:rFonts w:ascii="Book Antiqua" w:eastAsia="Book Antiqua" w:hAnsi="Book Antiqua" w:cs="Book Antiqua"/>
          <w:color w:val="000000" w:themeColor="text1"/>
          <w:sz w:val="24"/>
          <w:szCs w:val="24"/>
          <w:vertAlign w:val="superscript"/>
        </w:rPr>
        <w:t>[</w:t>
      </w:r>
      <w:proofErr w:type="gramEnd"/>
      <w:r>
        <w:rPr>
          <w:rFonts w:ascii="Book Antiqua" w:eastAsia="Book Antiqua" w:hAnsi="Book Antiqua" w:cs="Book Antiqua"/>
          <w:color w:val="000000" w:themeColor="text1"/>
          <w:sz w:val="24"/>
          <w:szCs w:val="24"/>
          <w:vertAlign w:val="superscript"/>
        </w:rPr>
        <w:t>27,28]</w:t>
      </w:r>
      <w:r>
        <w:rPr>
          <w:rFonts w:ascii="Book Antiqua" w:eastAsia="Book Antiqua" w:hAnsi="Book Antiqua" w:cs="Book Antiqua"/>
          <w:color w:val="000000" w:themeColor="text1"/>
          <w:sz w:val="24"/>
          <w:szCs w:val="24"/>
        </w:rPr>
        <w:t xml:space="preserve">. Therefore, we determined the effect of TMAO on the alpha diversity of the gut microbiota based on the Shannon and Simpson measurements. The rarefaction curve (Figure 6B) and index bar (Figure 6C) of the Shannon measurement both showed a restoration of alpha diversity with TMAO intervention in HFHC-fed rats. Similar results were observed when applying the Simpson measurement (Figure 6D and E). Next, we performed linear discriminant analysis coupled with effect size measurements to discriminate the altered gut bacteria by TMAO treatment. Compared to the HFHC + Vehicle group, an increased abundance of several families such as </w:t>
      </w:r>
      <w:proofErr w:type="spellStart"/>
      <w:r>
        <w:rPr>
          <w:rFonts w:ascii="Book Antiqua" w:eastAsia="Book Antiqua" w:hAnsi="Book Antiqua" w:cs="Book Antiqua"/>
          <w:color w:val="000000" w:themeColor="text1"/>
          <w:sz w:val="24"/>
          <w:szCs w:val="24"/>
        </w:rPr>
        <w:t>Rikenellaceae</w:t>
      </w:r>
      <w:proofErr w:type="spellEnd"/>
      <w:r>
        <w:rPr>
          <w:rFonts w:ascii="Book Antiqua" w:eastAsia="Book Antiqua" w:hAnsi="Book Antiqua" w:cs="Book Antiqua"/>
          <w:color w:val="000000" w:themeColor="text1"/>
          <w:sz w:val="24"/>
          <w:szCs w:val="24"/>
        </w:rPr>
        <w:t xml:space="preserve"> and </w:t>
      </w:r>
      <w:proofErr w:type="spellStart"/>
      <w:r>
        <w:rPr>
          <w:rFonts w:ascii="Book Antiqua" w:eastAsia="Book Antiqua" w:hAnsi="Book Antiqua" w:cs="Book Antiqua"/>
          <w:color w:val="000000" w:themeColor="text1"/>
          <w:sz w:val="24"/>
          <w:szCs w:val="24"/>
        </w:rPr>
        <w:t>Porphyromonadaceae</w:t>
      </w:r>
      <w:proofErr w:type="spellEnd"/>
      <w:r>
        <w:rPr>
          <w:rFonts w:ascii="Book Antiqua" w:eastAsia="Book Antiqua" w:hAnsi="Book Antiqua" w:cs="Book Antiqua"/>
          <w:color w:val="000000" w:themeColor="text1"/>
          <w:sz w:val="24"/>
          <w:szCs w:val="24"/>
        </w:rPr>
        <w:t xml:space="preserve">, and genera such as </w:t>
      </w:r>
      <w:proofErr w:type="spellStart"/>
      <w:r>
        <w:rPr>
          <w:rFonts w:ascii="Book Antiqua" w:eastAsia="Book Antiqua" w:hAnsi="Book Antiqua" w:cs="Book Antiqua"/>
          <w:color w:val="000000" w:themeColor="text1"/>
          <w:sz w:val="24"/>
          <w:szCs w:val="24"/>
        </w:rPr>
        <w:t>Alistipes</w:t>
      </w:r>
      <w:proofErr w:type="spellEnd"/>
      <w:r>
        <w:rPr>
          <w:rFonts w:ascii="Book Antiqua" w:eastAsia="Book Antiqua" w:hAnsi="Book Antiqua" w:cs="Book Antiqua"/>
          <w:color w:val="000000" w:themeColor="text1"/>
          <w:sz w:val="24"/>
          <w:szCs w:val="24"/>
        </w:rPr>
        <w:t xml:space="preserve"> and </w:t>
      </w:r>
      <w:proofErr w:type="spellStart"/>
      <w:r>
        <w:rPr>
          <w:rFonts w:ascii="Book Antiqua" w:eastAsia="Book Antiqua" w:hAnsi="Book Antiqua" w:cs="Book Antiqua"/>
          <w:color w:val="000000" w:themeColor="text1"/>
          <w:sz w:val="24"/>
          <w:szCs w:val="24"/>
        </w:rPr>
        <w:t>Turicibacter</w:t>
      </w:r>
      <w:proofErr w:type="spellEnd"/>
      <w:r>
        <w:rPr>
          <w:rFonts w:ascii="Book Antiqua" w:eastAsia="Book Antiqua" w:hAnsi="Book Antiqua" w:cs="Book Antiqua"/>
          <w:color w:val="000000" w:themeColor="text1"/>
          <w:sz w:val="24"/>
          <w:szCs w:val="24"/>
        </w:rPr>
        <w:t xml:space="preserve">, and a decreased abundance of several families such as </w:t>
      </w:r>
      <w:proofErr w:type="spellStart"/>
      <w:r>
        <w:rPr>
          <w:rFonts w:ascii="Book Antiqua" w:eastAsia="Book Antiqua" w:hAnsi="Book Antiqua" w:cs="Book Antiqua"/>
          <w:color w:val="000000" w:themeColor="text1"/>
          <w:sz w:val="24"/>
          <w:szCs w:val="24"/>
        </w:rPr>
        <w:t>Aerococcaeae</w:t>
      </w:r>
      <w:proofErr w:type="spellEnd"/>
      <w:r>
        <w:rPr>
          <w:rFonts w:ascii="Book Antiqua" w:eastAsia="Book Antiqua" w:hAnsi="Book Antiqua" w:cs="Book Antiqua"/>
          <w:color w:val="000000" w:themeColor="text1"/>
          <w:sz w:val="24"/>
          <w:szCs w:val="24"/>
        </w:rPr>
        <w:t xml:space="preserve"> and </w:t>
      </w:r>
      <w:proofErr w:type="spellStart"/>
      <w:r>
        <w:rPr>
          <w:rFonts w:ascii="Book Antiqua" w:eastAsia="Book Antiqua" w:hAnsi="Book Antiqua" w:cs="Book Antiqua"/>
          <w:color w:val="000000" w:themeColor="text1"/>
          <w:sz w:val="24"/>
          <w:szCs w:val="24"/>
        </w:rPr>
        <w:t>Lachnospiraceae</w:t>
      </w:r>
      <w:proofErr w:type="spellEnd"/>
      <w:r>
        <w:rPr>
          <w:rFonts w:ascii="Book Antiqua" w:eastAsia="Book Antiqua" w:hAnsi="Book Antiqua" w:cs="Book Antiqua"/>
          <w:color w:val="000000" w:themeColor="text1"/>
          <w:sz w:val="24"/>
          <w:szCs w:val="24"/>
        </w:rPr>
        <w:t xml:space="preserve"> were observed in the HFHC + TMAO group (Figure 6F). Moreover, we applied the </w:t>
      </w:r>
      <w:proofErr w:type="spellStart"/>
      <w:r>
        <w:rPr>
          <w:rFonts w:ascii="Book Antiqua" w:eastAsia="Book Antiqua" w:hAnsi="Book Antiqua" w:cs="Book Antiqua"/>
          <w:color w:val="000000" w:themeColor="text1"/>
          <w:sz w:val="24"/>
          <w:szCs w:val="24"/>
        </w:rPr>
        <w:t>PICRUSt</w:t>
      </w:r>
      <w:proofErr w:type="spellEnd"/>
      <w:r>
        <w:rPr>
          <w:rFonts w:ascii="Book Antiqua" w:eastAsia="Book Antiqua" w:hAnsi="Book Antiqua" w:cs="Book Antiqua"/>
          <w:color w:val="000000" w:themeColor="text1"/>
          <w:sz w:val="24"/>
          <w:szCs w:val="24"/>
        </w:rPr>
        <w:t xml:space="preserve"> (Phylogenetic Investigation of Communities by Reconstruction of Unobserved </w:t>
      </w:r>
      <w:r>
        <w:rPr>
          <w:rFonts w:ascii="Book Antiqua" w:eastAsia="Book Antiqua" w:hAnsi="Book Antiqua" w:cs="Book Antiqua"/>
          <w:color w:val="000000" w:themeColor="text1"/>
          <w:sz w:val="24"/>
          <w:szCs w:val="24"/>
        </w:rPr>
        <w:lastRenderedPageBreak/>
        <w:t xml:space="preserve">States) method to predict functional alterations of the gut microbiota by </w:t>
      </w:r>
      <w:r w:rsidR="000242B6">
        <w:rPr>
          <w:rFonts w:ascii="Book Antiqua" w:eastAsia="Book Antiqua" w:hAnsi="Book Antiqua" w:cs="Book Antiqua"/>
          <w:color w:val="000000" w:themeColor="text1"/>
          <w:sz w:val="24"/>
          <w:szCs w:val="24"/>
        </w:rPr>
        <w:t>an</w:t>
      </w:r>
      <w:r>
        <w:rPr>
          <w:rFonts w:ascii="Book Antiqua" w:eastAsia="Book Antiqua" w:hAnsi="Book Antiqua" w:cs="Book Antiqua"/>
          <w:color w:val="000000" w:themeColor="text1"/>
          <w:sz w:val="24"/>
          <w:szCs w:val="24"/>
        </w:rPr>
        <w:t xml:space="preserve"> HFHC diet and TMAO treatment. As shown in Figure 6G, TMAO partially reversed the HFHC diet-induced alterations of pathways related to nutrient and energy metabolism, suggesting the improved microbial profile by TMAO may facilitate the restoration of energy homeostasis under nutrients overload conditions. Taken together, these findings suggest that TMAO can regulate the structure of the gut microbiota and restore the depleted diversity under HFHC diet feeding conditions.</w:t>
      </w:r>
    </w:p>
    <w:bookmarkEnd w:id="19"/>
    <w:p w:rsidR="00B75F42" w:rsidRDefault="00B75F42">
      <w:pPr>
        <w:spacing w:line="360" w:lineRule="auto"/>
        <w:rPr>
          <w:rFonts w:ascii="Book Antiqua" w:hAnsi="Book Antiqua"/>
          <w:color w:val="000000" w:themeColor="text1"/>
          <w:sz w:val="24"/>
          <w:szCs w:val="24"/>
        </w:rPr>
      </w:pPr>
    </w:p>
    <w:p w:rsidR="00B75F42" w:rsidRDefault="007066C2">
      <w:pPr>
        <w:spacing w:line="360" w:lineRule="auto"/>
        <w:rPr>
          <w:rFonts w:ascii="Book Antiqua" w:eastAsia="Book Antiqua" w:hAnsi="Book Antiqua" w:cs="Book Antiqua"/>
          <w:b/>
          <w:bCs/>
          <w:color w:val="000000" w:themeColor="text1"/>
          <w:sz w:val="24"/>
          <w:szCs w:val="24"/>
        </w:rPr>
      </w:pPr>
      <w:r>
        <w:rPr>
          <w:rFonts w:ascii="Book Antiqua" w:eastAsia="Book Antiqua" w:hAnsi="Book Antiqua" w:cs="Book Antiqua"/>
          <w:b/>
          <w:bCs/>
          <w:color w:val="000000" w:themeColor="text1"/>
          <w:spacing w:val="-1"/>
          <w:sz w:val="24"/>
          <w:szCs w:val="24"/>
        </w:rPr>
        <w:t>D</w:t>
      </w:r>
      <w:r>
        <w:rPr>
          <w:rFonts w:ascii="Book Antiqua" w:eastAsia="Book Antiqua" w:hAnsi="Book Antiqua" w:cs="Book Antiqua"/>
          <w:b/>
          <w:bCs/>
          <w:color w:val="000000" w:themeColor="text1"/>
          <w:sz w:val="24"/>
          <w:szCs w:val="24"/>
        </w:rPr>
        <w:t>ISCUSSI</w:t>
      </w:r>
      <w:r>
        <w:rPr>
          <w:rFonts w:ascii="Book Antiqua" w:eastAsia="Book Antiqua" w:hAnsi="Book Antiqua" w:cs="Book Antiqua"/>
          <w:b/>
          <w:bCs/>
          <w:color w:val="000000" w:themeColor="text1"/>
          <w:spacing w:val="-1"/>
          <w:sz w:val="24"/>
          <w:szCs w:val="24"/>
        </w:rPr>
        <w:t>O</w:t>
      </w:r>
      <w:r>
        <w:rPr>
          <w:rFonts w:ascii="Book Antiqua" w:eastAsia="Book Antiqua" w:hAnsi="Book Antiqua" w:cs="Book Antiqua"/>
          <w:b/>
          <w:bCs/>
          <w:color w:val="000000" w:themeColor="text1"/>
          <w:sz w:val="24"/>
          <w:szCs w:val="24"/>
        </w:rPr>
        <w:t>N</w:t>
      </w:r>
    </w:p>
    <w:p w:rsidR="00B75F42" w:rsidRDefault="007066C2">
      <w:pPr>
        <w:spacing w:line="360" w:lineRule="auto"/>
        <w:rPr>
          <w:rFonts w:ascii="Book Antiqua" w:eastAsia="Book Antiqua" w:hAnsi="Book Antiqua" w:cs="Book Antiqua"/>
          <w:bCs/>
          <w:color w:val="000000" w:themeColor="text1"/>
          <w:sz w:val="24"/>
          <w:szCs w:val="24"/>
        </w:rPr>
      </w:pPr>
      <w:r>
        <w:rPr>
          <w:rFonts w:ascii="Book Antiqua" w:eastAsia="Book Antiqua" w:hAnsi="Book Antiqua" w:cs="Book Antiqua"/>
          <w:bCs/>
          <w:color w:val="000000" w:themeColor="text1"/>
          <w:sz w:val="24"/>
          <w:szCs w:val="24"/>
        </w:rPr>
        <w:t>Although TMAO has been shown to be involved in the pathogenesis of CVD, its role in NASH remains undetermined. We demonstrated, for the first time, that oral TMAO administration restored the diversity of gut flora, inhibited intestinal cholesterol absorption, reduced hepatic cholesterol overload, and attenuated ER stress and cell death induced liver injury, which contributed to the histological and serological improvements of NASH in HFHC diet-fed rats.</w:t>
      </w:r>
    </w:p>
    <w:p w:rsidR="00B75F42" w:rsidRDefault="007066C2">
      <w:pPr>
        <w:spacing w:line="360" w:lineRule="auto"/>
        <w:ind w:firstLineChars="100" w:firstLine="240"/>
        <w:rPr>
          <w:rFonts w:ascii="Book Antiqua" w:eastAsia="Book Antiqua" w:hAnsi="Book Antiqua" w:cs="Book Antiqua"/>
          <w:bCs/>
          <w:color w:val="000000" w:themeColor="text1"/>
          <w:sz w:val="24"/>
          <w:szCs w:val="24"/>
        </w:rPr>
      </w:pPr>
      <w:r>
        <w:rPr>
          <w:rFonts w:ascii="Book Antiqua" w:eastAsia="Book Antiqua" w:hAnsi="Book Antiqua" w:cs="Book Antiqua"/>
          <w:bCs/>
          <w:color w:val="000000" w:themeColor="text1"/>
          <w:sz w:val="24"/>
          <w:szCs w:val="24"/>
        </w:rPr>
        <w:t xml:space="preserve">One of the most important finding of this study is the identification of an important role of TMAO in cholesterol metabolism and metabolic stress under cholesterol overload. ER is a major storage organelle of intracellular cholesterol. Disruption of cholesterol homeostasis and excess cholesterol challenge will disrupt the physiological function of ER to correctly fold and modify proteins, resulting in ER stress. Under this circumstance, the unfolded protein response is activated to protect against ER stress, and if the adaptive reactions fail to compensate, apoptosis will be </w:t>
      </w:r>
      <w:proofErr w:type="gramStart"/>
      <w:r>
        <w:rPr>
          <w:rFonts w:ascii="Book Antiqua" w:eastAsia="Book Antiqua" w:hAnsi="Book Antiqua" w:cs="Book Antiqua"/>
          <w:bCs/>
          <w:color w:val="000000" w:themeColor="text1"/>
          <w:sz w:val="24"/>
          <w:szCs w:val="24"/>
        </w:rPr>
        <w:t>induced</w:t>
      </w:r>
      <w:r>
        <w:rPr>
          <w:rFonts w:ascii="Book Antiqua" w:eastAsia="Book Antiqua" w:hAnsi="Book Antiqua" w:cs="Book Antiqua"/>
          <w:bCs/>
          <w:color w:val="000000" w:themeColor="text1"/>
          <w:sz w:val="24"/>
          <w:szCs w:val="24"/>
          <w:vertAlign w:val="superscript"/>
        </w:rPr>
        <w:t>[</w:t>
      </w:r>
      <w:proofErr w:type="gramEnd"/>
      <w:r>
        <w:rPr>
          <w:rFonts w:ascii="Book Antiqua" w:eastAsia="Book Antiqua" w:hAnsi="Book Antiqua" w:cs="Book Antiqua"/>
          <w:bCs/>
          <w:color w:val="000000" w:themeColor="text1"/>
          <w:sz w:val="24"/>
          <w:szCs w:val="24"/>
          <w:vertAlign w:val="superscript"/>
        </w:rPr>
        <w:t>29]</w:t>
      </w:r>
      <w:r>
        <w:rPr>
          <w:rFonts w:ascii="Book Antiqua" w:eastAsia="Book Antiqua" w:hAnsi="Book Antiqua" w:cs="Book Antiqua"/>
          <w:bCs/>
          <w:color w:val="000000" w:themeColor="text1"/>
          <w:sz w:val="24"/>
          <w:szCs w:val="24"/>
        </w:rPr>
        <w:t xml:space="preserve">. Our data show that hepatic ER stress and cell death were decreased by TMAO intervention. This may be due to the reduction of hepatic cholesterol by TMAO treatment. TMAO may also serve as a chemical chaperone to facilitate protein folding and stabilize protein structure and directly alleviate ER stress. Several studies have proposed that the alleviation of ER stress by TMAO may mediate the beneficial roles of </w:t>
      </w:r>
      <w:proofErr w:type="gramStart"/>
      <w:r>
        <w:rPr>
          <w:rFonts w:ascii="Book Antiqua" w:eastAsia="Book Antiqua" w:hAnsi="Book Antiqua" w:cs="Book Antiqua"/>
          <w:bCs/>
          <w:color w:val="000000" w:themeColor="text1"/>
          <w:sz w:val="24"/>
          <w:szCs w:val="24"/>
        </w:rPr>
        <w:t>TMAO</w:t>
      </w:r>
      <w:r>
        <w:rPr>
          <w:rFonts w:ascii="Book Antiqua" w:eastAsia="Book Antiqua" w:hAnsi="Book Antiqua" w:cs="Book Antiqua"/>
          <w:bCs/>
          <w:color w:val="000000" w:themeColor="text1"/>
          <w:sz w:val="24"/>
          <w:szCs w:val="24"/>
          <w:vertAlign w:val="superscript"/>
        </w:rPr>
        <w:t>[</w:t>
      </w:r>
      <w:proofErr w:type="gramEnd"/>
      <w:r>
        <w:rPr>
          <w:rFonts w:ascii="Book Antiqua" w:eastAsia="Book Antiqua" w:hAnsi="Book Antiqua" w:cs="Book Antiqua"/>
          <w:bCs/>
          <w:color w:val="000000" w:themeColor="text1"/>
          <w:sz w:val="24"/>
          <w:szCs w:val="24"/>
          <w:vertAlign w:val="superscript"/>
        </w:rPr>
        <w:t>13,14]</w:t>
      </w:r>
      <w:r>
        <w:rPr>
          <w:rFonts w:ascii="Book Antiqua" w:eastAsia="Book Antiqua" w:hAnsi="Book Antiqua" w:cs="Book Antiqua"/>
          <w:bCs/>
          <w:color w:val="000000" w:themeColor="text1"/>
          <w:sz w:val="24"/>
          <w:szCs w:val="24"/>
        </w:rPr>
        <w:t xml:space="preserve">. To further verify the direct effect of TMAO on ER stress in hepatocytes, </w:t>
      </w:r>
      <w:r>
        <w:rPr>
          <w:rFonts w:ascii="Book Antiqua" w:eastAsia="Book Antiqua" w:hAnsi="Book Antiqua" w:cs="Book Antiqua"/>
          <w:bCs/>
          <w:i/>
          <w:color w:val="000000" w:themeColor="text1"/>
          <w:sz w:val="24"/>
          <w:szCs w:val="24"/>
        </w:rPr>
        <w:t>in vitro</w:t>
      </w:r>
      <w:r>
        <w:rPr>
          <w:rFonts w:ascii="Book Antiqua" w:eastAsia="Book Antiqua" w:hAnsi="Book Antiqua" w:cs="Book Antiqua"/>
          <w:bCs/>
          <w:color w:val="000000" w:themeColor="text1"/>
          <w:sz w:val="24"/>
          <w:szCs w:val="24"/>
        </w:rPr>
        <w:t xml:space="preserve"> assays will be needed in future studies.</w:t>
      </w:r>
    </w:p>
    <w:p w:rsidR="00B75F42" w:rsidRDefault="007066C2">
      <w:pPr>
        <w:spacing w:line="360" w:lineRule="auto"/>
        <w:ind w:firstLineChars="100" w:firstLine="240"/>
        <w:rPr>
          <w:rFonts w:ascii="Book Antiqua" w:eastAsia="Book Antiqua" w:hAnsi="Book Antiqua" w:cs="Book Antiqua"/>
          <w:bCs/>
          <w:color w:val="000000" w:themeColor="text1"/>
          <w:sz w:val="24"/>
          <w:szCs w:val="24"/>
        </w:rPr>
      </w:pPr>
      <w:r>
        <w:rPr>
          <w:rFonts w:ascii="Book Antiqua" w:eastAsia="Book Antiqua" w:hAnsi="Book Antiqua" w:cs="Book Antiqua"/>
          <w:bCs/>
          <w:color w:val="000000" w:themeColor="text1"/>
          <w:sz w:val="24"/>
          <w:szCs w:val="24"/>
        </w:rPr>
        <w:t xml:space="preserve">Our study also showed that oral TMAO administration altered the expression levels of cholesterol transporters in the small intestine, especially in the jejunum and ileum. The downregulated NPC1L1 and upregulated ABCG5/8 in the TMAO-treated group could lead to decreased intestinal cholesterol absorption from the diet. It is interesting that the effect of </w:t>
      </w:r>
      <w:r>
        <w:rPr>
          <w:rFonts w:ascii="Book Antiqua" w:eastAsia="Book Antiqua" w:hAnsi="Book Antiqua" w:cs="Book Antiqua"/>
          <w:bCs/>
          <w:color w:val="000000" w:themeColor="text1"/>
          <w:sz w:val="24"/>
          <w:szCs w:val="24"/>
        </w:rPr>
        <w:lastRenderedPageBreak/>
        <w:t xml:space="preserve">TMAO on the expression of intestinal cholesterol transporters was magnified under HFHC-diet feeding conditions. A possible explanation is that activated adaptive regulation of intestinal cholesterol transporters under high cholesterol influx conditions synergizes with TMAO functions. Moreover, it has also been demonstrated that dietary TMAO supplementation can cause a 26% reduction in intestinal cholesterol absorption under normal chow diet feeding </w:t>
      </w:r>
      <w:proofErr w:type="gramStart"/>
      <w:r>
        <w:rPr>
          <w:rFonts w:ascii="Book Antiqua" w:eastAsia="Book Antiqua" w:hAnsi="Book Antiqua" w:cs="Book Antiqua"/>
          <w:bCs/>
          <w:color w:val="000000" w:themeColor="text1"/>
          <w:sz w:val="24"/>
          <w:szCs w:val="24"/>
        </w:rPr>
        <w:t>conditions</w:t>
      </w:r>
      <w:r>
        <w:rPr>
          <w:rFonts w:ascii="Book Antiqua" w:eastAsia="Book Antiqua" w:hAnsi="Book Antiqua" w:cs="Book Antiqua"/>
          <w:bCs/>
          <w:color w:val="000000" w:themeColor="text1"/>
          <w:sz w:val="24"/>
          <w:szCs w:val="24"/>
          <w:vertAlign w:val="superscript"/>
        </w:rPr>
        <w:t>[</w:t>
      </w:r>
      <w:proofErr w:type="gramEnd"/>
      <w:r>
        <w:rPr>
          <w:rFonts w:ascii="Book Antiqua" w:eastAsia="Book Antiqua" w:hAnsi="Book Antiqua" w:cs="Book Antiqua"/>
          <w:bCs/>
          <w:color w:val="000000" w:themeColor="text1"/>
          <w:sz w:val="24"/>
          <w:szCs w:val="24"/>
          <w:vertAlign w:val="superscript"/>
        </w:rPr>
        <w:t>10]</w:t>
      </w:r>
      <w:r>
        <w:rPr>
          <w:rFonts w:ascii="Book Antiqua" w:eastAsia="Book Antiqua" w:hAnsi="Book Antiqua" w:cs="Book Antiqua"/>
          <w:bCs/>
          <w:color w:val="000000" w:themeColor="text1"/>
          <w:sz w:val="24"/>
          <w:szCs w:val="24"/>
        </w:rPr>
        <w:t>, which partially supports our findings in the context of HFHC diet-induced steatohepatitis.</w:t>
      </w:r>
    </w:p>
    <w:p w:rsidR="00B75F42" w:rsidRDefault="007066C2">
      <w:pPr>
        <w:spacing w:line="360" w:lineRule="auto"/>
        <w:ind w:firstLineChars="100" w:firstLine="240"/>
        <w:rPr>
          <w:rFonts w:ascii="Book Antiqua" w:eastAsia="Book Antiqua" w:hAnsi="Book Antiqua" w:cs="Book Antiqua"/>
          <w:bCs/>
          <w:color w:val="000000" w:themeColor="text1"/>
          <w:sz w:val="24"/>
          <w:szCs w:val="24"/>
        </w:rPr>
      </w:pPr>
      <w:r>
        <w:rPr>
          <w:rFonts w:ascii="Book Antiqua" w:eastAsia="Book Antiqua" w:hAnsi="Book Antiqua" w:cs="Book Antiqua"/>
          <w:bCs/>
          <w:color w:val="000000" w:themeColor="text1"/>
          <w:sz w:val="24"/>
          <w:szCs w:val="24"/>
        </w:rPr>
        <w:t xml:space="preserve">Another finding of our study is that TMAO restored the diversity of gut commensal bacteria in rats fed </w:t>
      </w:r>
      <w:r w:rsidR="000242B6">
        <w:rPr>
          <w:rFonts w:ascii="Book Antiqua" w:eastAsia="Book Antiqua" w:hAnsi="Book Antiqua" w:cs="Book Antiqua"/>
          <w:bCs/>
          <w:color w:val="000000" w:themeColor="text1"/>
          <w:sz w:val="24"/>
          <w:szCs w:val="24"/>
        </w:rPr>
        <w:t>an</w:t>
      </w:r>
      <w:r>
        <w:rPr>
          <w:rFonts w:ascii="Book Antiqua" w:eastAsia="Book Antiqua" w:hAnsi="Book Antiqua" w:cs="Book Antiqua"/>
          <w:bCs/>
          <w:color w:val="000000" w:themeColor="text1"/>
          <w:sz w:val="24"/>
          <w:szCs w:val="24"/>
        </w:rPr>
        <w:t xml:space="preserve"> HFHC diet. </w:t>
      </w:r>
      <w:r>
        <w:rPr>
          <w:rFonts w:ascii="Book Antiqua" w:hAnsi="Book Antiqua" w:cs="Arial"/>
          <w:color w:val="000000" w:themeColor="text1"/>
          <w:sz w:val="24"/>
          <w:szCs w:val="24"/>
        </w:rPr>
        <w:t xml:space="preserve">Gut </w:t>
      </w:r>
      <w:proofErr w:type="spellStart"/>
      <w:r>
        <w:rPr>
          <w:rFonts w:ascii="Book Antiqua" w:hAnsi="Book Antiqua" w:cs="Arial"/>
          <w:color w:val="000000" w:themeColor="text1"/>
          <w:sz w:val="24"/>
          <w:szCs w:val="24"/>
        </w:rPr>
        <w:t>dysbiosis</w:t>
      </w:r>
      <w:proofErr w:type="spellEnd"/>
      <w:r>
        <w:rPr>
          <w:rFonts w:ascii="Book Antiqua" w:hAnsi="Book Antiqua" w:cs="Arial"/>
          <w:color w:val="000000" w:themeColor="text1"/>
          <w:sz w:val="24"/>
          <w:szCs w:val="24"/>
        </w:rPr>
        <w:t xml:space="preserve"> is a hallmark of NAFLD and NASH, in which reduced diversity of gut bacteria is an important </w:t>
      </w:r>
      <w:proofErr w:type="gramStart"/>
      <w:r>
        <w:rPr>
          <w:rFonts w:ascii="Book Antiqua" w:hAnsi="Book Antiqua" w:cs="Arial"/>
          <w:color w:val="000000" w:themeColor="text1"/>
          <w:sz w:val="24"/>
          <w:szCs w:val="24"/>
        </w:rPr>
        <w:t>characteristic</w:t>
      </w:r>
      <w:r>
        <w:rPr>
          <w:rFonts w:ascii="Book Antiqua" w:hAnsi="Book Antiqua" w:cs="Arial"/>
          <w:color w:val="000000" w:themeColor="text1"/>
          <w:sz w:val="24"/>
          <w:szCs w:val="24"/>
          <w:vertAlign w:val="superscript"/>
        </w:rPr>
        <w:t>[</w:t>
      </w:r>
      <w:proofErr w:type="gramEnd"/>
      <w:r>
        <w:rPr>
          <w:rFonts w:ascii="Book Antiqua" w:hAnsi="Book Antiqua" w:cs="Arial"/>
          <w:color w:val="000000" w:themeColor="text1"/>
          <w:sz w:val="24"/>
          <w:szCs w:val="24"/>
          <w:vertAlign w:val="superscript"/>
        </w:rPr>
        <w:t>25,30]</w:t>
      </w:r>
      <w:r>
        <w:rPr>
          <w:rFonts w:ascii="Book Antiqua" w:hAnsi="Book Antiqua" w:cs="Arial"/>
          <w:color w:val="000000" w:themeColor="text1"/>
          <w:sz w:val="24"/>
          <w:szCs w:val="24"/>
        </w:rPr>
        <w:t xml:space="preserve">. Gut </w:t>
      </w:r>
      <w:proofErr w:type="spellStart"/>
      <w:r>
        <w:rPr>
          <w:rFonts w:ascii="Book Antiqua" w:hAnsi="Book Antiqua" w:cs="Arial"/>
          <w:color w:val="000000" w:themeColor="text1"/>
          <w:sz w:val="24"/>
          <w:szCs w:val="24"/>
        </w:rPr>
        <w:t>dysbiosis</w:t>
      </w:r>
      <w:proofErr w:type="spellEnd"/>
      <w:r>
        <w:rPr>
          <w:rFonts w:ascii="Book Antiqua" w:hAnsi="Book Antiqua" w:cs="Arial"/>
          <w:color w:val="000000" w:themeColor="text1"/>
          <w:sz w:val="24"/>
          <w:szCs w:val="24"/>
        </w:rPr>
        <w:t xml:space="preserve"> leads to gut bacteria translocation due to the impaired intestinal barrier and increased production of harmful microbial metabolites such as lipopolysaccharide and endogenous ethanol, which contribute to the pathogenesis and progression of NAFLD and </w:t>
      </w:r>
      <w:proofErr w:type="gramStart"/>
      <w:r>
        <w:rPr>
          <w:rFonts w:ascii="Book Antiqua" w:hAnsi="Book Antiqua" w:cs="Arial"/>
          <w:color w:val="000000" w:themeColor="text1"/>
          <w:sz w:val="24"/>
          <w:szCs w:val="24"/>
        </w:rPr>
        <w:t>NASH</w:t>
      </w:r>
      <w:r>
        <w:rPr>
          <w:rFonts w:ascii="Book Antiqua" w:hAnsi="Book Antiqua" w:cs="Arial"/>
          <w:color w:val="000000" w:themeColor="text1"/>
          <w:sz w:val="24"/>
          <w:szCs w:val="24"/>
          <w:vertAlign w:val="superscript"/>
        </w:rPr>
        <w:t>[</w:t>
      </w:r>
      <w:proofErr w:type="gramEnd"/>
      <w:r>
        <w:rPr>
          <w:rFonts w:ascii="Book Antiqua" w:hAnsi="Book Antiqua" w:cs="Arial"/>
          <w:color w:val="000000" w:themeColor="text1"/>
          <w:sz w:val="24"/>
          <w:szCs w:val="24"/>
          <w:vertAlign w:val="superscript"/>
        </w:rPr>
        <w:t>31]</w:t>
      </w:r>
      <w:r>
        <w:rPr>
          <w:rFonts w:ascii="Book Antiqua" w:hAnsi="Book Antiqua" w:cs="Arial"/>
          <w:color w:val="000000" w:themeColor="text1"/>
          <w:sz w:val="24"/>
          <w:szCs w:val="24"/>
        </w:rPr>
        <w:t xml:space="preserve">. The restoration of the gut microbiota diversity by TMAO may mediate its beneficial role in HFHC diet-induced steatohepatitis. </w:t>
      </w:r>
      <w:r>
        <w:rPr>
          <w:rFonts w:ascii="Book Antiqua" w:eastAsia="Book Antiqua" w:hAnsi="Book Antiqua" w:cs="Book Antiqua"/>
          <w:bCs/>
          <w:color w:val="000000" w:themeColor="text1"/>
          <w:sz w:val="24"/>
          <w:szCs w:val="24"/>
        </w:rPr>
        <w:t xml:space="preserve">It has been demonstrated that bile acids have a great impact on the composition of the gut </w:t>
      </w:r>
      <w:proofErr w:type="gramStart"/>
      <w:r>
        <w:rPr>
          <w:rFonts w:ascii="Book Antiqua" w:eastAsia="Book Antiqua" w:hAnsi="Book Antiqua" w:cs="Book Antiqua"/>
          <w:bCs/>
          <w:color w:val="000000" w:themeColor="text1"/>
          <w:sz w:val="24"/>
          <w:szCs w:val="24"/>
        </w:rPr>
        <w:t>microbiota</w:t>
      </w:r>
      <w:r>
        <w:rPr>
          <w:rFonts w:ascii="Book Antiqua" w:eastAsia="Book Antiqua" w:hAnsi="Book Antiqua" w:cs="Book Antiqua"/>
          <w:bCs/>
          <w:color w:val="000000" w:themeColor="text1"/>
          <w:sz w:val="24"/>
          <w:szCs w:val="24"/>
          <w:vertAlign w:val="superscript"/>
        </w:rPr>
        <w:t>[</w:t>
      </w:r>
      <w:proofErr w:type="gramEnd"/>
      <w:r>
        <w:rPr>
          <w:rFonts w:ascii="Book Antiqua" w:eastAsia="Book Antiqua" w:hAnsi="Book Antiqua" w:cs="Book Antiqua"/>
          <w:bCs/>
          <w:color w:val="000000" w:themeColor="text1"/>
          <w:sz w:val="24"/>
          <w:szCs w:val="24"/>
          <w:vertAlign w:val="superscript"/>
        </w:rPr>
        <w:t>32,33]</w:t>
      </w:r>
      <w:r>
        <w:rPr>
          <w:rFonts w:ascii="Book Antiqua" w:eastAsia="Book Antiqua" w:hAnsi="Book Antiqua" w:cs="Book Antiqua"/>
          <w:bCs/>
          <w:color w:val="000000" w:themeColor="text1"/>
          <w:sz w:val="24"/>
          <w:szCs w:val="24"/>
        </w:rPr>
        <w:t xml:space="preserve">. Bile acids can directly impair membrane integrity, cause oxidative stress, damage DNA structure, and indirectly sabotage microbial growth </w:t>
      </w:r>
      <w:r>
        <w:rPr>
          <w:rFonts w:ascii="Book Antiqua" w:eastAsia="Book Antiqua" w:hAnsi="Book Antiqua" w:cs="Book Antiqua"/>
          <w:bCs/>
          <w:i/>
          <w:color w:val="000000" w:themeColor="text1"/>
          <w:sz w:val="24"/>
          <w:szCs w:val="24"/>
        </w:rPr>
        <w:t>via</w:t>
      </w:r>
      <w:r>
        <w:rPr>
          <w:rFonts w:ascii="Book Antiqua" w:eastAsia="Book Antiqua" w:hAnsi="Book Antiqua" w:cs="Book Antiqua"/>
          <w:bCs/>
          <w:color w:val="000000" w:themeColor="text1"/>
          <w:sz w:val="24"/>
          <w:szCs w:val="24"/>
        </w:rPr>
        <w:t xml:space="preserve"> the intestinal </w:t>
      </w:r>
      <w:proofErr w:type="spellStart"/>
      <w:r>
        <w:rPr>
          <w:rFonts w:ascii="Book Antiqua" w:eastAsia="Book Antiqua" w:hAnsi="Book Antiqua" w:cs="Book Antiqua"/>
          <w:bCs/>
          <w:color w:val="000000" w:themeColor="text1"/>
          <w:sz w:val="24"/>
          <w:szCs w:val="24"/>
        </w:rPr>
        <w:t>farnesoid</w:t>
      </w:r>
      <w:proofErr w:type="spellEnd"/>
      <w:r>
        <w:rPr>
          <w:rFonts w:ascii="Book Antiqua" w:eastAsia="Book Antiqua" w:hAnsi="Book Antiqua" w:cs="Book Antiqua"/>
          <w:bCs/>
          <w:color w:val="000000" w:themeColor="text1"/>
          <w:sz w:val="24"/>
          <w:szCs w:val="24"/>
        </w:rPr>
        <w:t xml:space="preserve"> X receptor, leading to an overall negative effect on the gut </w:t>
      </w:r>
      <w:proofErr w:type="gramStart"/>
      <w:r>
        <w:rPr>
          <w:rFonts w:ascii="Book Antiqua" w:eastAsia="Book Antiqua" w:hAnsi="Book Antiqua" w:cs="Book Antiqua"/>
          <w:bCs/>
          <w:color w:val="000000" w:themeColor="text1"/>
          <w:sz w:val="24"/>
          <w:szCs w:val="24"/>
        </w:rPr>
        <w:t>bacteria</w:t>
      </w:r>
      <w:r>
        <w:rPr>
          <w:rFonts w:ascii="Book Antiqua" w:eastAsia="Book Antiqua" w:hAnsi="Book Antiqua" w:cs="Book Antiqua"/>
          <w:bCs/>
          <w:color w:val="000000" w:themeColor="text1"/>
          <w:sz w:val="24"/>
          <w:szCs w:val="24"/>
          <w:vertAlign w:val="superscript"/>
        </w:rPr>
        <w:t>[</w:t>
      </w:r>
      <w:proofErr w:type="gramEnd"/>
      <w:r>
        <w:rPr>
          <w:rFonts w:ascii="Book Antiqua" w:eastAsia="Book Antiqua" w:hAnsi="Book Antiqua" w:cs="Book Antiqua"/>
          <w:bCs/>
          <w:color w:val="000000" w:themeColor="text1"/>
          <w:sz w:val="24"/>
          <w:szCs w:val="24"/>
          <w:vertAlign w:val="superscript"/>
        </w:rPr>
        <w:t>34,35]</w:t>
      </w:r>
      <w:r>
        <w:rPr>
          <w:rFonts w:ascii="Book Antiqua" w:eastAsia="Book Antiqua" w:hAnsi="Book Antiqua" w:cs="Book Antiqua"/>
          <w:bCs/>
          <w:color w:val="000000" w:themeColor="text1"/>
          <w:sz w:val="24"/>
          <w:szCs w:val="24"/>
        </w:rPr>
        <w:t xml:space="preserve">. On the other hand, TMAO has been shown to inhibit bile acid synthesis by downregulating Cyp7A1 and Cyp27A1, which results in a reduced total bile acid pool </w:t>
      </w:r>
      <w:proofErr w:type="gramStart"/>
      <w:r>
        <w:rPr>
          <w:rFonts w:ascii="Book Antiqua" w:eastAsia="Book Antiqua" w:hAnsi="Book Antiqua" w:cs="Book Antiqua"/>
          <w:bCs/>
          <w:color w:val="000000" w:themeColor="text1"/>
          <w:sz w:val="24"/>
          <w:szCs w:val="24"/>
        </w:rPr>
        <w:t>size</w:t>
      </w:r>
      <w:r>
        <w:rPr>
          <w:rFonts w:ascii="Book Antiqua" w:eastAsia="Book Antiqua" w:hAnsi="Book Antiqua" w:cs="Book Antiqua"/>
          <w:bCs/>
          <w:color w:val="000000" w:themeColor="text1"/>
          <w:sz w:val="24"/>
          <w:szCs w:val="24"/>
          <w:vertAlign w:val="superscript"/>
        </w:rPr>
        <w:t>[</w:t>
      </w:r>
      <w:proofErr w:type="gramEnd"/>
      <w:r>
        <w:rPr>
          <w:rFonts w:ascii="Book Antiqua" w:eastAsia="Book Antiqua" w:hAnsi="Book Antiqua" w:cs="Book Antiqua"/>
          <w:bCs/>
          <w:color w:val="000000" w:themeColor="text1"/>
          <w:sz w:val="24"/>
          <w:szCs w:val="24"/>
          <w:vertAlign w:val="superscript"/>
        </w:rPr>
        <w:t>10]</w:t>
      </w:r>
      <w:r>
        <w:rPr>
          <w:rFonts w:ascii="Book Antiqua" w:eastAsia="Book Antiqua" w:hAnsi="Book Antiqua" w:cs="Book Antiqua"/>
          <w:bCs/>
          <w:color w:val="000000" w:themeColor="text1"/>
          <w:sz w:val="24"/>
          <w:szCs w:val="24"/>
        </w:rPr>
        <w:t>. In agreement with this finding, a decreased serum level of bile acids in TMAO-treated rats was also observed in our study. Taken together, these findings suggest that TMAO may restore gut microbial diversity by affecting bile acid metabolism. Nevertheless, further studies are needed to determine the direct and indirect effects of TMAO on the gut microbial profile.</w:t>
      </w:r>
    </w:p>
    <w:p w:rsidR="00B75F42" w:rsidRDefault="007066C2">
      <w:pPr>
        <w:spacing w:line="360" w:lineRule="auto"/>
        <w:ind w:firstLineChars="100" w:firstLine="240"/>
        <w:rPr>
          <w:rFonts w:ascii="Book Antiqua" w:eastAsia="Book Antiqua" w:hAnsi="Book Antiqua" w:cs="Book Antiqua"/>
          <w:bCs/>
          <w:color w:val="000000" w:themeColor="text1"/>
          <w:sz w:val="24"/>
          <w:szCs w:val="24"/>
        </w:rPr>
      </w:pPr>
      <w:r>
        <w:rPr>
          <w:rFonts w:ascii="Book Antiqua" w:eastAsia="Book Antiqua" w:hAnsi="Book Antiqua" w:cs="Book Antiqua"/>
          <w:bCs/>
          <w:color w:val="000000" w:themeColor="text1"/>
          <w:sz w:val="24"/>
          <w:szCs w:val="24"/>
        </w:rPr>
        <w:t xml:space="preserve">There are some limitations to the present study. First, the potential harmful effect of TMAO on the cardiovascular system was not excluded in our study. However, it has been shown that TMAO treatment at lower doses may not exert negative effects on the circulatory </w:t>
      </w:r>
      <w:proofErr w:type="gramStart"/>
      <w:r>
        <w:rPr>
          <w:rFonts w:ascii="Book Antiqua" w:eastAsia="Book Antiqua" w:hAnsi="Book Antiqua" w:cs="Book Antiqua"/>
          <w:bCs/>
          <w:color w:val="000000" w:themeColor="text1"/>
          <w:sz w:val="24"/>
          <w:szCs w:val="24"/>
        </w:rPr>
        <w:t>system</w:t>
      </w:r>
      <w:r>
        <w:rPr>
          <w:rFonts w:ascii="Book Antiqua" w:eastAsia="Book Antiqua" w:hAnsi="Book Antiqua" w:cs="Book Antiqua"/>
          <w:bCs/>
          <w:color w:val="000000" w:themeColor="text1"/>
          <w:sz w:val="24"/>
          <w:szCs w:val="24"/>
          <w:vertAlign w:val="superscript"/>
        </w:rPr>
        <w:t>[</w:t>
      </w:r>
      <w:proofErr w:type="gramEnd"/>
      <w:r>
        <w:rPr>
          <w:rFonts w:ascii="Book Antiqua" w:eastAsia="Book Antiqua" w:hAnsi="Book Antiqua" w:cs="Book Antiqua"/>
          <w:bCs/>
          <w:color w:val="000000" w:themeColor="text1"/>
          <w:sz w:val="24"/>
          <w:szCs w:val="24"/>
          <w:vertAlign w:val="superscript"/>
        </w:rPr>
        <w:t>15]</w:t>
      </w:r>
      <w:r>
        <w:rPr>
          <w:rFonts w:ascii="Book Antiqua" w:eastAsia="Book Antiqua" w:hAnsi="Book Antiqua" w:cs="Book Antiqua"/>
          <w:bCs/>
          <w:color w:val="000000" w:themeColor="text1"/>
          <w:sz w:val="24"/>
          <w:szCs w:val="24"/>
        </w:rPr>
        <w:t xml:space="preserve">. The minimal effective dose of TMAO in the NASH intervention will be defined in our further study. Second, the contribution of improved gut microbial profile to the attenuation of HFHC diet-induced steatohepatitis by TMAO treatment was not fully illuminated. More investigations concerning the effect of TMAO on gut microbiota and </w:t>
      </w:r>
      <w:r>
        <w:rPr>
          <w:rFonts w:ascii="Book Antiqua" w:eastAsia="Book Antiqua" w:hAnsi="Book Antiqua" w:cs="Book Antiqua"/>
          <w:bCs/>
          <w:color w:val="000000" w:themeColor="text1"/>
          <w:sz w:val="24"/>
          <w:szCs w:val="24"/>
        </w:rPr>
        <w:lastRenderedPageBreak/>
        <w:t>metabolic consequences are needed. Third, the direct targets and exact mechanism of the regulation of intestinal cholesterol absorption by TMAO need to be further explored.</w:t>
      </w:r>
    </w:p>
    <w:p w:rsidR="00B75F42" w:rsidRDefault="007066C2">
      <w:pPr>
        <w:spacing w:line="360" w:lineRule="auto"/>
        <w:ind w:firstLineChars="100" w:firstLine="240"/>
        <w:rPr>
          <w:rFonts w:ascii="Book Antiqua" w:eastAsia="Book Antiqua" w:hAnsi="Book Antiqua" w:cs="Book Antiqua"/>
          <w:bCs/>
          <w:color w:val="000000" w:themeColor="text1"/>
          <w:sz w:val="24"/>
          <w:szCs w:val="24"/>
        </w:rPr>
      </w:pPr>
      <w:r>
        <w:rPr>
          <w:rFonts w:ascii="Book Antiqua" w:eastAsia="Book Antiqua" w:hAnsi="Book Antiqua" w:cs="Book Antiqua"/>
          <w:bCs/>
          <w:color w:val="000000" w:themeColor="text1"/>
          <w:sz w:val="24"/>
          <w:szCs w:val="24"/>
        </w:rPr>
        <w:t>In conclusion, the current study demonstrates that the gut microbial metabolite TMAO restores the diversity of gut flora, inhibits intestinal cholesterol absorption, and reduces hepatic cholesterol overload, leading to the attenuation of cholesterol-induced hepatic ER stress and cell death. These functions facilitate the protection of TMAO against HFHC diet-induced steatohepatitis in rats. Our data highlight the important role of TMAO in cholesterol metabolism and its beneficial effect on metabolic stress under cholesterol overload. The safety of TMAO treatment for CVD should be further evaluated and the effective dose of TMAO in the NASH intervention should be further defined.</w:t>
      </w:r>
    </w:p>
    <w:p w:rsidR="00B75F42" w:rsidRDefault="00B75F42">
      <w:pPr>
        <w:spacing w:line="360" w:lineRule="auto"/>
        <w:rPr>
          <w:rFonts w:ascii="Book Antiqua" w:eastAsia="Book Antiqua" w:hAnsi="Book Antiqua" w:cs="Book Antiqua"/>
          <w:bCs/>
          <w:color w:val="000000" w:themeColor="text1"/>
          <w:sz w:val="24"/>
          <w:szCs w:val="24"/>
        </w:rPr>
      </w:pPr>
    </w:p>
    <w:p w:rsidR="00B75F42" w:rsidRDefault="007066C2">
      <w:pPr>
        <w:adjustRightInd w:val="0"/>
        <w:snapToGrid w:val="0"/>
        <w:spacing w:line="360" w:lineRule="auto"/>
        <w:rPr>
          <w:rFonts w:ascii="Book Antiqua" w:hAnsi="Book Antiqua" w:cs="Garamond-Bold"/>
          <w:b/>
          <w:bCs/>
          <w:color w:val="000000" w:themeColor="text1"/>
          <w:sz w:val="24"/>
          <w:szCs w:val="24"/>
        </w:rPr>
      </w:pPr>
      <w:bookmarkStart w:id="20" w:name="_Hlk5627588"/>
      <w:r>
        <w:rPr>
          <w:rFonts w:ascii="Book Antiqua" w:hAnsi="Book Antiqua" w:cs="Garamond-Bold"/>
          <w:b/>
          <w:bCs/>
          <w:color w:val="000000" w:themeColor="text1"/>
          <w:sz w:val="24"/>
          <w:szCs w:val="24"/>
        </w:rPr>
        <w:t>ARTICLE HIGHLIGHTS</w:t>
      </w:r>
    </w:p>
    <w:p w:rsidR="00B75F42" w:rsidRDefault="007066C2">
      <w:pPr>
        <w:adjustRightInd w:val="0"/>
        <w:snapToGrid w:val="0"/>
        <w:spacing w:line="360" w:lineRule="auto"/>
        <w:rPr>
          <w:rFonts w:ascii="Book Antiqua" w:hAnsi="Book Antiqua" w:cs="Garamond-Bold"/>
          <w:b/>
          <w:bCs/>
          <w:color w:val="000000" w:themeColor="text1"/>
          <w:sz w:val="24"/>
          <w:szCs w:val="24"/>
        </w:rPr>
      </w:pPr>
      <w:r>
        <w:rPr>
          <w:rFonts w:ascii="Book Antiqua" w:hAnsi="Book Antiqua" w:cs="Arial"/>
          <w:b/>
          <w:i/>
          <w:color w:val="000000" w:themeColor="text1"/>
          <w:sz w:val="24"/>
          <w:szCs w:val="24"/>
        </w:rPr>
        <w:t>Research background</w:t>
      </w:r>
    </w:p>
    <w:p w:rsidR="00B75F42" w:rsidRDefault="007066C2">
      <w:pPr>
        <w:spacing w:line="360" w:lineRule="auto"/>
        <w:rPr>
          <w:rFonts w:ascii="Book Antiqua" w:hAnsi="Book Antiqua" w:cs="Arial"/>
          <w:color w:val="000000" w:themeColor="text1"/>
          <w:sz w:val="24"/>
          <w:szCs w:val="24"/>
        </w:rPr>
      </w:pPr>
      <w:r>
        <w:rPr>
          <w:rFonts w:ascii="Book Antiqua" w:hAnsi="Book Antiqua" w:cs="Arial"/>
          <w:color w:val="000000" w:themeColor="text1"/>
          <w:sz w:val="24"/>
          <w:szCs w:val="24"/>
        </w:rPr>
        <w:t xml:space="preserve">The gut microbial metabolites have been shown to be mediators in the gut-liver axis and play important role in </w:t>
      </w:r>
      <w:r>
        <w:rPr>
          <w:rFonts w:ascii="Book Antiqua" w:hAnsi="Book Antiqua"/>
          <w:color w:val="000000" w:themeColor="text1"/>
          <w:sz w:val="24"/>
          <w:szCs w:val="24"/>
        </w:rPr>
        <w:t>non-alcoholic fatty liver disease</w:t>
      </w:r>
      <w:r>
        <w:rPr>
          <w:rFonts w:ascii="Book Antiqua" w:hAnsi="Book Antiqua" w:cs="Arial"/>
          <w:color w:val="000000" w:themeColor="text1"/>
          <w:sz w:val="24"/>
          <w:szCs w:val="24"/>
        </w:rPr>
        <w:t xml:space="preserve">. </w:t>
      </w:r>
      <w:r>
        <w:rPr>
          <w:rFonts w:ascii="Book Antiqua" w:eastAsia="Book Antiqua" w:hAnsi="Book Antiqua" w:cs="Book Antiqua"/>
          <w:color w:val="000000" w:themeColor="text1"/>
          <w:sz w:val="24"/>
          <w:szCs w:val="24"/>
        </w:rPr>
        <w:t>Trimethylamine N-oxide (</w:t>
      </w:r>
      <w:r>
        <w:rPr>
          <w:rFonts w:ascii="Book Antiqua" w:hAnsi="Book Antiqua" w:cs="Arial"/>
          <w:color w:val="000000" w:themeColor="text1"/>
          <w:sz w:val="24"/>
          <w:szCs w:val="24"/>
        </w:rPr>
        <w:t>TMAO) is a gut microbial metabolite derived from dietary choline and L-carnitine and is implied to be involved in the pathogenesis of cardiovascular disease.</w:t>
      </w:r>
    </w:p>
    <w:p w:rsidR="00B75F42" w:rsidRDefault="00B75F42">
      <w:pPr>
        <w:spacing w:line="360" w:lineRule="auto"/>
        <w:rPr>
          <w:rFonts w:ascii="Book Antiqua" w:hAnsi="Book Antiqua" w:cs="Arial"/>
          <w:color w:val="000000" w:themeColor="text1"/>
          <w:sz w:val="24"/>
          <w:szCs w:val="24"/>
        </w:rPr>
      </w:pPr>
    </w:p>
    <w:p w:rsidR="00B75F42" w:rsidRDefault="007066C2">
      <w:pPr>
        <w:spacing w:line="360" w:lineRule="auto"/>
        <w:rPr>
          <w:rFonts w:ascii="Book Antiqua" w:hAnsi="Book Antiqua" w:cs="Arial"/>
          <w:color w:val="000000" w:themeColor="text1"/>
          <w:sz w:val="24"/>
          <w:szCs w:val="24"/>
        </w:rPr>
      </w:pPr>
      <w:r>
        <w:rPr>
          <w:rFonts w:ascii="Book Antiqua" w:hAnsi="Book Antiqua" w:cs="Arial"/>
          <w:b/>
          <w:i/>
          <w:color w:val="000000" w:themeColor="text1"/>
          <w:sz w:val="24"/>
          <w:szCs w:val="24"/>
        </w:rPr>
        <w:t>Research motivation</w:t>
      </w:r>
    </w:p>
    <w:p w:rsidR="00B75F42" w:rsidRDefault="007066C2">
      <w:pPr>
        <w:spacing w:line="360" w:lineRule="auto"/>
        <w:rPr>
          <w:rFonts w:ascii="Book Antiqua" w:hAnsi="Book Antiqua" w:cs="Arial"/>
          <w:color w:val="000000" w:themeColor="text1"/>
          <w:sz w:val="24"/>
          <w:szCs w:val="24"/>
        </w:rPr>
      </w:pPr>
      <w:r>
        <w:rPr>
          <w:rFonts w:ascii="Book Antiqua" w:hAnsi="Book Antiqua" w:cs="Arial"/>
          <w:color w:val="000000" w:themeColor="text1"/>
          <w:sz w:val="24"/>
          <w:szCs w:val="24"/>
        </w:rPr>
        <w:t>Although the gut microbiota has long been found to play important roles in maintaining health, its function and regulation pathways are largely unknown. The gut microbial metabolites are considered to mediate the interaction between the gut commensal bacteria and the host. Exploring the function of gut microbial metabolites may help develop novel therapeutic approaches.</w:t>
      </w:r>
    </w:p>
    <w:p w:rsidR="00B75F42" w:rsidRDefault="00B75F42">
      <w:pPr>
        <w:spacing w:line="360" w:lineRule="auto"/>
        <w:rPr>
          <w:rFonts w:ascii="Book Antiqua" w:hAnsi="Book Antiqua" w:cs="Arial"/>
          <w:color w:val="000000" w:themeColor="text1"/>
          <w:sz w:val="24"/>
          <w:szCs w:val="24"/>
        </w:rPr>
      </w:pPr>
    </w:p>
    <w:p w:rsidR="00B75F42" w:rsidRDefault="007066C2">
      <w:pPr>
        <w:spacing w:line="360" w:lineRule="auto"/>
        <w:rPr>
          <w:rFonts w:ascii="Book Antiqua" w:hAnsi="Book Antiqua" w:cs="Arial"/>
          <w:color w:val="000000" w:themeColor="text1"/>
          <w:sz w:val="24"/>
          <w:szCs w:val="24"/>
        </w:rPr>
      </w:pPr>
      <w:r>
        <w:rPr>
          <w:rFonts w:ascii="Book Antiqua" w:hAnsi="Book Antiqua" w:cs="Arial"/>
          <w:b/>
          <w:i/>
          <w:color w:val="000000" w:themeColor="text1"/>
          <w:sz w:val="24"/>
          <w:szCs w:val="24"/>
        </w:rPr>
        <w:t>Research objectives</w:t>
      </w:r>
    </w:p>
    <w:p w:rsidR="00B75F42" w:rsidRDefault="007066C2">
      <w:pPr>
        <w:spacing w:line="360" w:lineRule="auto"/>
        <w:rPr>
          <w:rFonts w:ascii="Book Antiqua" w:hAnsi="Book Antiqua" w:cs="Arial"/>
          <w:color w:val="000000" w:themeColor="text1"/>
          <w:sz w:val="24"/>
          <w:szCs w:val="24"/>
        </w:rPr>
      </w:pPr>
      <w:r>
        <w:rPr>
          <w:rFonts w:ascii="Book Antiqua" w:hAnsi="Book Antiqua" w:cs="Arial"/>
          <w:color w:val="000000" w:themeColor="text1"/>
          <w:sz w:val="24"/>
          <w:szCs w:val="24"/>
        </w:rPr>
        <w:t>The main objective of the present study was to explore the function of TMAO in the progression of NASH and identify the targets and mechanisms underlying the effect of TMAO.</w:t>
      </w:r>
    </w:p>
    <w:p w:rsidR="00B75F42" w:rsidRDefault="00B75F42">
      <w:pPr>
        <w:spacing w:line="360" w:lineRule="auto"/>
        <w:rPr>
          <w:rFonts w:ascii="Book Antiqua" w:hAnsi="Book Antiqua" w:cs="Arial"/>
          <w:color w:val="000000" w:themeColor="text1"/>
          <w:sz w:val="24"/>
          <w:szCs w:val="24"/>
        </w:rPr>
      </w:pPr>
    </w:p>
    <w:p w:rsidR="00B75F42" w:rsidRDefault="007066C2">
      <w:pPr>
        <w:spacing w:line="360" w:lineRule="auto"/>
        <w:rPr>
          <w:rFonts w:ascii="Book Antiqua" w:hAnsi="Book Antiqua" w:cs="Arial"/>
          <w:color w:val="000000" w:themeColor="text1"/>
          <w:sz w:val="24"/>
          <w:szCs w:val="24"/>
        </w:rPr>
      </w:pPr>
      <w:r>
        <w:rPr>
          <w:rFonts w:ascii="Book Antiqua" w:hAnsi="Book Antiqua" w:cs="Arial"/>
          <w:b/>
          <w:i/>
          <w:color w:val="000000" w:themeColor="text1"/>
          <w:sz w:val="24"/>
          <w:szCs w:val="24"/>
        </w:rPr>
        <w:t>Research methods</w:t>
      </w:r>
    </w:p>
    <w:p w:rsidR="00B75F42" w:rsidRDefault="007066C2">
      <w:pPr>
        <w:spacing w:line="360" w:lineRule="auto"/>
        <w:rPr>
          <w:rFonts w:ascii="Book Antiqua" w:hAnsi="Book Antiqua" w:cs="Arial"/>
          <w:color w:val="000000" w:themeColor="text1"/>
          <w:sz w:val="24"/>
          <w:szCs w:val="24"/>
        </w:rPr>
      </w:pPr>
      <w:r>
        <w:rPr>
          <w:rFonts w:ascii="Book Antiqua" w:hAnsi="Book Antiqua" w:cs="Arial"/>
          <w:color w:val="000000" w:themeColor="text1"/>
          <w:sz w:val="24"/>
          <w:szCs w:val="24"/>
        </w:rPr>
        <w:t xml:space="preserve">A rat model of NASH was induced by high-fat high-cholesterol (HFHC) diet feeding for 16 </w:t>
      </w:r>
      <w:r>
        <w:rPr>
          <w:rFonts w:ascii="Book Antiqua" w:hAnsi="Book Antiqua" w:cs="Arial"/>
          <w:color w:val="000000" w:themeColor="text1"/>
          <w:sz w:val="24"/>
          <w:szCs w:val="24"/>
        </w:rPr>
        <w:lastRenderedPageBreak/>
        <w:t xml:space="preserve">wk. TMAO was orally administrated daily for 8 wk. Histological analysis was performed to evaluate the effect of TMAO on steatohepatitis. Hepatic and serum lipid profiles were measured. </w:t>
      </w:r>
      <w:r>
        <w:rPr>
          <w:rFonts w:ascii="Book Antiqua" w:eastAsia="Book Antiqua" w:hAnsi="Book Antiqua" w:cs="Book Antiqua"/>
          <w:color w:val="000000" w:themeColor="text1"/>
          <w:sz w:val="24"/>
          <w:szCs w:val="24"/>
        </w:rPr>
        <w:t xml:space="preserve">Endoplasmic reticulum (ER) </w:t>
      </w:r>
      <w:r>
        <w:rPr>
          <w:rFonts w:ascii="Book Antiqua" w:hAnsi="Book Antiqua" w:cs="Arial"/>
          <w:color w:val="000000" w:themeColor="text1"/>
          <w:sz w:val="24"/>
          <w:szCs w:val="24"/>
        </w:rPr>
        <w:t xml:space="preserve">stress-related pathways were detected by Western blot and expression levels of intestinal cholesterol transporters were detected by </w:t>
      </w:r>
      <w:proofErr w:type="spellStart"/>
      <w:r>
        <w:rPr>
          <w:rFonts w:ascii="Book Antiqua" w:hAnsi="Book Antiqua" w:cs="Arial"/>
          <w:color w:val="000000" w:themeColor="text1"/>
          <w:sz w:val="24"/>
          <w:szCs w:val="24"/>
        </w:rPr>
        <w:t>qRT</w:t>
      </w:r>
      <w:proofErr w:type="spellEnd"/>
      <w:r>
        <w:rPr>
          <w:rFonts w:ascii="Book Antiqua" w:hAnsi="Book Antiqua" w:cs="Arial"/>
          <w:color w:val="000000" w:themeColor="text1"/>
          <w:sz w:val="24"/>
          <w:szCs w:val="24"/>
        </w:rPr>
        <w:t>-PCR. 16s rDNA sequencing was preformed to examine the effect of TMAO on gut microbial profile.</w:t>
      </w:r>
    </w:p>
    <w:p w:rsidR="00B75F42" w:rsidRDefault="00B75F42">
      <w:pPr>
        <w:spacing w:line="360" w:lineRule="auto"/>
        <w:rPr>
          <w:rFonts w:ascii="Book Antiqua" w:hAnsi="Book Antiqua" w:cs="Arial"/>
          <w:color w:val="000000" w:themeColor="text1"/>
          <w:sz w:val="24"/>
          <w:szCs w:val="24"/>
        </w:rPr>
      </w:pPr>
    </w:p>
    <w:p w:rsidR="00B75F42" w:rsidRDefault="007066C2">
      <w:pPr>
        <w:spacing w:line="360" w:lineRule="auto"/>
        <w:rPr>
          <w:rFonts w:ascii="Book Antiqua" w:hAnsi="Book Antiqua" w:cs="Arial"/>
          <w:color w:val="000000" w:themeColor="text1"/>
          <w:sz w:val="24"/>
          <w:szCs w:val="24"/>
        </w:rPr>
      </w:pPr>
      <w:r>
        <w:rPr>
          <w:rFonts w:ascii="Book Antiqua" w:hAnsi="Book Antiqua" w:cs="Arial"/>
          <w:b/>
          <w:i/>
          <w:color w:val="000000" w:themeColor="text1"/>
          <w:sz w:val="24"/>
          <w:szCs w:val="24"/>
        </w:rPr>
        <w:t>Research results</w:t>
      </w:r>
    </w:p>
    <w:p w:rsidR="00B75F42" w:rsidRDefault="007066C2">
      <w:pPr>
        <w:spacing w:line="360" w:lineRule="auto"/>
        <w:rPr>
          <w:rFonts w:ascii="Book Antiqua" w:hAnsi="Book Antiqua" w:cs="Arial"/>
          <w:color w:val="000000" w:themeColor="text1"/>
          <w:sz w:val="24"/>
          <w:szCs w:val="24"/>
        </w:rPr>
      </w:pPr>
      <w:r>
        <w:rPr>
          <w:rFonts w:ascii="Book Antiqua" w:hAnsi="Book Antiqua" w:cs="Arial"/>
          <w:color w:val="000000" w:themeColor="text1"/>
          <w:sz w:val="24"/>
          <w:szCs w:val="24"/>
        </w:rPr>
        <w:t>Oral TMAO administration significantly improved the histological and serological alterations in HFHC diet-induced steatohepatitis. Hepatic ER stress and cell death were ameliorated by TMAO treatment. Both hepatic and serum levels of cholesterol were decreased by TMAO intervention. The expression levels of intestinal cholesterol transporters were altered by TMAO treatment. And the diversity of gut microbial profile was restored by TMAO treatment.</w:t>
      </w:r>
    </w:p>
    <w:p w:rsidR="00B75F42" w:rsidRDefault="00B75F42">
      <w:pPr>
        <w:spacing w:line="360" w:lineRule="auto"/>
        <w:rPr>
          <w:rFonts w:ascii="Book Antiqua" w:hAnsi="Book Antiqua" w:cs="Arial"/>
          <w:color w:val="000000" w:themeColor="text1"/>
          <w:sz w:val="24"/>
          <w:szCs w:val="24"/>
        </w:rPr>
      </w:pPr>
    </w:p>
    <w:p w:rsidR="00B75F42" w:rsidRDefault="007066C2">
      <w:pPr>
        <w:spacing w:line="360" w:lineRule="auto"/>
        <w:rPr>
          <w:rFonts w:ascii="Book Antiqua" w:hAnsi="Book Antiqua" w:cs="Arial"/>
          <w:color w:val="000000" w:themeColor="text1"/>
          <w:sz w:val="24"/>
          <w:szCs w:val="24"/>
        </w:rPr>
      </w:pPr>
      <w:r>
        <w:rPr>
          <w:rFonts w:ascii="Book Antiqua" w:hAnsi="Book Antiqua" w:cs="Arial"/>
          <w:b/>
          <w:i/>
          <w:color w:val="000000" w:themeColor="text1"/>
          <w:sz w:val="24"/>
          <w:szCs w:val="24"/>
        </w:rPr>
        <w:t>Research conclusions</w:t>
      </w:r>
    </w:p>
    <w:p w:rsidR="00B75F42" w:rsidRDefault="007066C2">
      <w:pPr>
        <w:spacing w:line="360" w:lineRule="auto"/>
        <w:rPr>
          <w:rFonts w:ascii="Book Antiqua" w:hAnsi="Book Antiqua" w:cs="Arial"/>
          <w:color w:val="000000" w:themeColor="text1"/>
          <w:sz w:val="24"/>
          <w:szCs w:val="24"/>
        </w:rPr>
      </w:pPr>
      <w:r>
        <w:rPr>
          <w:rFonts w:ascii="Book Antiqua" w:hAnsi="Book Antiqua" w:cs="Arial"/>
          <w:color w:val="000000" w:themeColor="text1"/>
          <w:sz w:val="24"/>
          <w:szCs w:val="24"/>
        </w:rPr>
        <w:t>Under HFHC diet feeding conditions, TMAO inhibits intestinal cholesterol absorption, attenuates hepatic cholesterol overload, and alleviates ER stress mediated liver injury, which leads to the protective role of TMAO in HFHC diet-induced steatohepatitis in rats.</w:t>
      </w:r>
    </w:p>
    <w:p w:rsidR="00B75F42" w:rsidRDefault="00B75F42">
      <w:pPr>
        <w:spacing w:line="360" w:lineRule="auto"/>
        <w:rPr>
          <w:rFonts w:ascii="Book Antiqua" w:hAnsi="Book Antiqua" w:cs="Arial"/>
          <w:color w:val="000000" w:themeColor="text1"/>
          <w:sz w:val="24"/>
          <w:szCs w:val="24"/>
        </w:rPr>
      </w:pPr>
    </w:p>
    <w:p w:rsidR="00B75F42" w:rsidRDefault="007066C2">
      <w:pPr>
        <w:spacing w:line="360" w:lineRule="auto"/>
        <w:rPr>
          <w:rFonts w:ascii="Book Antiqua" w:hAnsi="Book Antiqua" w:cs="Arial"/>
          <w:color w:val="000000" w:themeColor="text1"/>
          <w:sz w:val="24"/>
          <w:szCs w:val="24"/>
        </w:rPr>
      </w:pPr>
      <w:r>
        <w:rPr>
          <w:rFonts w:ascii="Book Antiqua" w:hAnsi="Book Antiqua" w:cs="Arial"/>
          <w:b/>
          <w:i/>
          <w:color w:val="000000" w:themeColor="text1"/>
          <w:sz w:val="24"/>
          <w:szCs w:val="24"/>
        </w:rPr>
        <w:t>Research perspectives</w:t>
      </w:r>
    </w:p>
    <w:p w:rsidR="00B75F42" w:rsidRDefault="007066C2">
      <w:pPr>
        <w:adjustRightInd w:val="0"/>
        <w:snapToGrid w:val="0"/>
        <w:spacing w:line="360" w:lineRule="auto"/>
        <w:rPr>
          <w:rFonts w:ascii="Book Antiqua" w:hAnsi="Book Antiqua"/>
          <w:b/>
          <w:color w:val="000000" w:themeColor="text1"/>
          <w:sz w:val="24"/>
          <w:szCs w:val="24"/>
        </w:rPr>
      </w:pPr>
      <w:r>
        <w:rPr>
          <w:rFonts w:ascii="Book Antiqua" w:hAnsi="Book Antiqua" w:cs="Arial"/>
          <w:color w:val="000000" w:themeColor="text1"/>
          <w:sz w:val="24"/>
          <w:szCs w:val="24"/>
        </w:rPr>
        <w:t>The minimal effective dose of TMAO treatment needs to be defined to avoid the potential harmful effect of TMAO on the cardiovascular system in future studies.</w:t>
      </w:r>
    </w:p>
    <w:bookmarkEnd w:id="20"/>
    <w:p w:rsidR="00B75F42" w:rsidRDefault="007066C2">
      <w:pPr>
        <w:spacing w:line="360" w:lineRule="auto"/>
        <w:rPr>
          <w:rFonts w:ascii="Book Antiqua" w:eastAsia="Book Antiqua" w:hAnsi="Book Antiqua" w:cs="Book Antiqua"/>
          <w:b/>
          <w:bCs/>
          <w:color w:val="000000" w:themeColor="text1"/>
          <w:sz w:val="24"/>
          <w:szCs w:val="24"/>
        </w:rPr>
      </w:pPr>
      <w:r>
        <w:rPr>
          <w:rFonts w:ascii="Book Antiqua" w:eastAsia="Book Antiqua" w:hAnsi="Book Antiqua" w:cs="Book Antiqua"/>
          <w:b/>
          <w:bCs/>
          <w:color w:val="000000" w:themeColor="text1"/>
          <w:sz w:val="24"/>
          <w:szCs w:val="24"/>
        </w:rPr>
        <w:br w:type="page"/>
      </w:r>
    </w:p>
    <w:p w:rsidR="00B75F42" w:rsidRDefault="007066C2">
      <w:pPr>
        <w:spacing w:line="360" w:lineRule="auto"/>
        <w:rPr>
          <w:rFonts w:ascii="Book Antiqua" w:eastAsia="Book Antiqua" w:hAnsi="Book Antiqua" w:cs="Book Antiqua"/>
          <w:b/>
          <w:bCs/>
          <w:color w:val="000000" w:themeColor="text1"/>
          <w:sz w:val="24"/>
          <w:szCs w:val="24"/>
        </w:rPr>
      </w:pPr>
      <w:r>
        <w:rPr>
          <w:rFonts w:ascii="Book Antiqua" w:eastAsia="Book Antiqua" w:hAnsi="Book Antiqua" w:cs="Book Antiqua"/>
          <w:b/>
          <w:bCs/>
          <w:color w:val="000000" w:themeColor="text1"/>
          <w:sz w:val="24"/>
          <w:szCs w:val="24"/>
        </w:rPr>
        <w:lastRenderedPageBreak/>
        <w:t>REFER</w:t>
      </w:r>
      <w:r>
        <w:rPr>
          <w:rFonts w:ascii="Book Antiqua" w:eastAsia="Book Antiqua" w:hAnsi="Book Antiqua" w:cs="Book Antiqua"/>
          <w:b/>
          <w:bCs/>
          <w:color w:val="000000" w:themeColor="text1"/>
          <w:spacing w:val="-1"/>
          <w:sz w:val="24"/>
          <w:szCs w:val="24"/>
        </w:rPr>
        <w:t>EN</w:t>
      </w:r>
      <w:r>
        <w:rPr>
          <w:rFonts w:ascii="Book Antiqua" w:eastAsia="Book Antiqua" w:hAnsi="Book Antiqua" w:cs="Book Antiqua"/>
          <w:b/>
          <w:bCs/>
          <w:color w:val="000000" w:themeColor="text1"/>
          <w:sz w:val="24"/>
          <w:szCs w:val="24"/>
        </w:rPr>
        <w:t>CES</w:t>
      </w:r>
    </w:p>
    <w:p w:rsidR="00B75F42" w:rsidRDefault="007066C2">
      <w:pPr>
        <w:spacing w:line="360" w:lineRule="auto"/>
        <w:rPr>
          <w:rFonts w:ascii="Book Antiqua" w:eastAsia="等线" w:hAnsi="Book Antiqua" w:cs="Times New Roman"/>
          <w:kern w:val="2"/>
          <w:sz w:val="24"/>
          <w:szCs w:val="24"/>
        </w:rPr>
      </w:pPr>
      <w:r>
        <w:rPr>
          <w:rFonts w:ascii="Book Antiqua" w:eastAsia="等线" w:hAnsi="Book Antiqua" w:cs="Times New Roman"/>
          <w:kern w:val="2"/>
          <w:sz w:val="24"/>
          <w:szCs w:val="24"/>
        </w:rPr>
        <w:t xml:space="preserve">1 </w:t>
      </w:r>
      <w:proofErr w:type="spellStart"/>
      <w:r>
        <w:rPr>
          <w:rFonts w:ascii="Book Antiqua" w:eastAsia="等线" w:hAnsi="Book Antiqua" w:cs="Times New Roman"/>
          <w:b/>
          <w:kern w:val="2"/>
          <w:sz w:val="24"/>
          <w:szCs w:val="24"/>
        </w:rPr>
        <w:t>Younossi</w:t>
      </w:r>
      <w:proofErr w:type="spellEnd"/>
      <w:r>
        <w:rPr>
          <w:rFonts w:ascii="Book Antiqua" w:eastAsia="等线" w:hAnsi="Book Antiqua" w:cs="Times New Roman"/>
          <w:b/>
          <w:kern w:val="2"/>
          <w:sz w:val="24"/>
          <w:szCs w:val="24"/>
        </w:rPr>
        <w:t xml:space="preserve"> ZM</w:t>
      </w:r>
      <w:r>
        <w:rPr>
          <w:rFonts w:ascii="Book Antiqua" w:eastAsia="等线" w:hAnsi="Book Antiqua" w:cs="Times New Roman"/>
          <w:kern w:val="2"/>
          <w:sz w:val="24"/>
          <w:szCs w:val="24"/>
        </w:rPr>
        <w:t xml:space="preserve">, Koenig AB, </w:t>
      </w:r>
      <w:proofErr w:type="spellStart"/>
      <w:r>
        <w:rPr>
          <w:rFonts w:ascii="Book Antiqua" w:eastAsia="等线" w:hAnsi="Book Antiqua" w:cs="Times New Roman"/>
          <w:kern w:val="2"/>
          <w:sz w:val="24"/>
          <w:szCs w:val="24"/>
        </w:rPr>
        <w:t>Abdelatif</w:t>
      </w:r>
      <w:proofErr w:type="spellEnd"/>
      <w:r>
        <w:rPr>
          <w:rFonts w:ascii="Book Antiqua" w:eastAsia="等线" w:hAnsi="Book Antiqua" w:cs="Times New Roman"/>
          <w:kern w:val="2"/>
          <w:sz w:val="24"/>
          <w:szCs w:val="24"/>
        </w:rPr>
        <w:t xml:space="preserve"> D, </w:t>
      </w:r>
      <w:proofErr w:type="spellStart"/>
      <w:r>
        <w:rPr>
          <w:rFonts w:ascii="Book Antiqua" w:eastAsia="等线" w:hAnsi="Book Antiqua" w:cs="Times New Roman"/>
          <w:kern w:val="2"/>
          <w:sz w:val="24"/>
          <w:szCs w:val="24"/>
        </w:rPr>
        <w:t>Fazel</w:t>
      </w:r>
      <w:proofErr w:type="spellEnd"/>
      <w:r>
        <w:rPr>
          <w:rFonts w:ascii="Book Antiqua" w:eastAsia="等线" w:hAnsi="Book Antiqua" w:cs="Times New Roman"/>
          <w:kern w:val="2"/>
          <w:sz w:val="24"/>
          <w:szCs w:val="24"/>
        </w:rPr>
        <w:t xml:space="preserve"> Y, Henry L, </w:t>
      </w:r>
      <w:proofErr w:type="spellStart"/>
      <w:r>
        <w:rPr>
          <w:rFonts w:ascii="Book Antiqua" w:eastAsia="等线" w:hAnsi="Book Antiqua" w:cs="Times New Roman"/>
          <w:kern w:val="2"/>
          <w:sz w:val="24"/>
          <w:szCs w:val="24"/>
        </w:rPr>
        <w:t>Wymer</w:t>
      </w:r>
      <w:proofErr w:type="spellEnd"/>
      <w:r>
        <w:rPr>
          <w:rFonts w:ascii="Book Antiqua" w:eastAsia="等线" w:hAnsi="Book Antiqua" w:cs="Times New Roman"/>
          <w:kern w:val="2"/>
          <w:sz w:val="24"/>
          <w:szCs w:val="24"/>
        </w:rPr>
        <w:t xml:space="preserve"> M. Global epidemiology of nonalcoholic fatty liver disease-Meta-analytic assessment of prevalence, incidence, and outcomes. </w:t>
      </w:r>
      <w:r>
        <w:rPr>
          <w:rFonts w:ascii="Book Antiqua" w:eastAsia="等线" w:hAnsi="Book Antiqua" w:cs="Times New Roman"/>
          <w:i/>
          <w:kern w:val="2"/>
          <w:sz w:val="24"/>
          <w:szCs w:val="24"/>
        </w:rPr>
        <w:t>Hepatology</w:t>
      </w:r>
      <w:r>
        <w:rPr>
          <w:rFonts w:ascii="Book Antiqua" w:eastAsia="等线" w:hAnsi="Book Antiqua" w:cs="Times New Roman"/>
          <w:kern w:val="2"/>
          <w:sz w:val="24"/>
          <w:szCs w:val="24"/>
        </w:rPr>
        <w:t xml:space="preserve"> 2016; </w:t>
      </w:r>
      <w:r>
        <w:rPr>
          <w:rFonts w:ascii="Book Antiqua" w:eastAsia="等线" w:hAnsi="Book Antiqua" w:cs="Times New Roman"/>
          <w:b/>
          <w:kern w:val="2"/>
          <w:sz w:val="24"/>
          <w:szCs w:val="24"/>
        </w:rPr>
        <w:t>64</w:t>
      </w:r>
      <w:r>
        <w:rPr>
          <w:rFonts w:ascii="Book Antiqua" w:eastAsia="等线" w:hAnsi="Book Antiqua" w:cs="Times New Roman"/>
          <w:kern w:val="2"/>
          <w:sz w:val="24"/>
          <w:szCs w:val="24"/>
        </w:rPr>
        <w:t>: 73-84 [PMID: 26707365 DOI: 10.1002/hep.28431]</w:t>
      </w:r>
    </w:p>
    <w:p w:rsidR="00B75F42" w:rsidRDefault="007066C2">
      <w:pPr>
        <w:spacing w:line="360" w:lineRule="auto"/>
        <w:rPr>
          <w:rFonts w:ascii="Book Antiqua" w:eastAsia="等线" w:hAnsi="Book Antiqua" w:cs="Times New Roman"/>
          <w:kern w:val="2"/>
          <w:sz w:val="24"/>
          <w:szCs w:val="24"/>
        </w:rPr>
      </w:pPr>
      <w:r>
        <w:rPr>
          <w:rFonts w:ascii="Book Antiqua" w:eastAsia="等线" w:hAnsi="Book Antiqua" w:cs="Times New Roman"/>
          <w:kern w:val="2"/>
          <w:sz w:val="24"/>
          <w:szCs w:val="24"/>
        </w:rPr>
        <w:t xml:space="preserve">2 </w:t>
      </w:r>
      <w:r>
        <w:rPr>
          <w:rFonts w:ascii="Book Antiqua" w:eastAsia="等线" w:hAnsi="Book Antiqua" w:cs="Times New Roman"/>
          <w:b/>
          <w:kern w:val="2"/>
          <w:sz w:val="24"/>
          <w:szCs w:val="24"/>
        </w:rPr>
        <w:t>Fan JG</w:t>
      </w:r>
      <w:r>
        <w:rPr>
          <w:rFonts w:ascii="Book Antiqua" w:eastAsia="等线" w:hAnsi="Book Antiqua" w:cs="Times New Roman"/>
          <w:kern w:val="2"/>
          <w:sz w:val="24"/>
          <w:szCs w:val="24"/>
        </w:rPr>
        <w:t xml:space="preserve">, Kim SU, Wong VW. New trends on obesity and NAFLD in Asia. </w:t>
      </w:r>
      <w:r>
        <w:rPr>
          <w:rFonts w:ascii="Book Antiqua" w:eastAsia="等线" w:hAnsi="Book Antiqua" w:cs="Times New Roman"/>
          <w:i/>
          <w:kern w:val="2"/>
          <w:sz w:val="24"/>
          <w:szCs w:val="24"/>
        </w:rPr>
        <w:t xml:space="preserve">J </w:t>
      </w:r>
      <w:proofErr w:type="spellStart"/>
      <w:r>
        <w:rPr>
          <w:rFonts w:ascii="Book Antiqua" w:eastAsia="等线" w:hAnsi="Book Antiqua" w:cs="Times New Roman"/>
          <w:i/>
          <w:kern w:val="2"/>
          <w:sz w:val="24"/>
          <w:szCs w:val="24"/>
        </w:rPr>
        <w:t>Hepatol</w:t>
      </w:r>
      <w:proofErr w:type="spellEnd"/>
      <w:r>
        <w:rPr>
          <w:rFonts w:ascii="Book Antiqua" w:eastAsia="等线" w:hAnsi="Book Antiqua" w:cs="Times New Roman"/>
          <w:kern w:val="2"/>
          <w:sz w:val="24"/>
          <w:szCs w:val="24"/>
        </w:rPr>
        <w:t xml:space="preserve"> 2017; </w:t>
      </w:r>
      <w:r>
        <w:rPr>
          <w:rFonts w:ascii="Book Antiqua" w:eastAsia="等线" w:hAnsi="Book Antiqua" w:cs="Times New Roman"/>
          <w:b/>
          <w:kern w:val="2"/>
          <w:sz w:val="24"/>
          <w:szCs w:val="24"/>
        </w:rPr>
        <w:t>67</w:t>
      </w:r>
      <w:r>
        <w:rPr>
          <w:rFonts w:ascii="Book Antiqua" w:eastAsia="等线" w:hAnsi="Book Antiqua" w:cs="Times New Roman"/>
          <w:kern w:val="2"/>
          <w:sz w:val="24"/>
          <w:szCs w:val="24"/>
        </w:rPr>
        <w:t>: 862-873 [PMID: 28642059 DOI: 10.1016/j.jhep.2017.06.003]</w:t>
      </w:r>
    </w:p>
    <w:p w:rsidR="00B75F42" w:rsidRDefault="007066C2">
      <w:pPr>
        <w:spacing w:line="360" w:lineRule="auto"/>
        <w:rPr>
          <w:rFonts w:ascii="Book Antiqua" w:eastAsia="等线" w:hAnsi="Book Antiqua" w:cs="Times New Roman"/>
          <w:kern w:val="2"/>
          <w:sz w:val="24"/>
          <w:szCs w:val="24"/>
        </w:rPr>
      </w:pPr>
      <w:r>
        <w:rPr>
          <w:rFonts w:ascii="Book Antiqua" w:eastAsia="等线" w:hAnsi="Book Antiqua" w:cs="Times New Roman"/>
          <w:kern w:val="2"/>
          <w:sz w:val="24"/>
          <w:szCs w:val="24"/>
        </w:rPr>
        <w:t xml:space="preserve">3 </w:t>
      </w:r>
      <w:proofErr w:type="spellStart"/>
      <w:r>
        <w:rPr>
          <w:rFonts w:ascii="Book Antiqua" w:eastAsia="等线" w:hAnsi="Book Antiqua" w:cs="Times New Roman"/>
          <w:b/>
          <w:kern w:val="2"/>
          <w:sz w:val="24"/>
          <w:szCs w:val="24"/>
        </w:rPr>
        <w:t>Buzzetti</w:t>
      </w:r>
      <w:proofErr w:type="spellEnd"/>
      <w:r>
        <w:rPr>
          <w:rFonts w:ascii="Book Antiqua" w:eastAsia="等线" w:hAnsi="Book Antiqua" w:cs="Times New Roman"/>
          <w:b/>
          <w:kern w:val="2"/>
          <w:sz w:val="24"/>
          <w:szCs w:val="24"/>
        </w:rPr>
        <w:t xml:space="preserve"> E</w:t>
      </w:r>
      <w:r>
        <w:rPr>
          <w:rFonts w:ascii="Book Antiqua" w:eastAsia="等线" w:hAnsi="Book Antiqua" w:cs="Times New Roman"/>
          <w:kern w:val="2"/>
          <w:sz w:val="24"/>
          <w:szCs w:val="24"/>
        </w:rPr>
        <w:t xml:space="preserve">, </w:t>
      </w:r>
      <w:proofErr w:type="spellStart"/>
      <w:r>
        <w:rPr>
          <w:rFonts w:ascii="Book Antiqua" w:eastAsia="等线" w:hAnsi="Book Antiqua" w:cs="Times New Roman"/>
          <w:kern w:val="2"/>
          <w:sz w:val="24"/>
          <w:szCs w:val="24"/>
        </w:rPr>
        <w:t>Pinzani</w:t>
      </w:r>
      <w:proofErr w:type="spellEnd"/>
      <w:r>
        <w:rPr>
          <w:rFonts w:ascii="Book Antiqua" w:eastAsia="等线" w:hAnsi="Book Antiqua" w:cs="Times New Roman"/>
          <w:kern w:val="2"/>
          <w:sz w:val="24"/>
          <w:szCs w:val="24"/>
        </w:rPr>
        <w:t xml:space="preserve"> M, </w:t>
      </w:r>
      <w:proofErr w:type="spellStart"/>
      <w:r>
        <w:rPr>
          <w:rFonts w:ascii="Book Antiqua" w:eastAsia="等线" w:hAnsi="Book Antiqua" w:cs="Times New Roman"/>
          <w:kern w:val="2"/>
          <w:sz w:val="24"/>
          <w:szCs w:val="24"/>
        </w:rPr>
        <w:t>Tsochatzis</w:t>
      </w:r>
      <w:proofErr w:type="spellEnd"/>
      <w:r>
        <w:rPr>
          <w:rFonts w:ascii="Book Antiqua" w:eastAsia="等线" w:hAnsi="Book Antiqua" w:cs="Times New Roman"/>
          <w:kern w:val="2"/>
          <w:sz w:val="24"/>
          <w:szCs w:val="24"/>
        </w:rPr>
        <w:t xml:space="preserve"> EA. The multiple-hit pathogenesis of non-alcoholic fatty liver disease (NAFLD). </w:t>
      </w:r>
      <w:r>
        <w:rPr>
          <w:rFonts w:ascii="Book Antiqua" w:eastAsia="等线" w:hAnsi="Book Antiqua" w:cs="Times New Roman"/>
          <w:i/>
          <w:kern w:val="2"/>
          <w:sz w:val="24"/>
          <w:szCs w:val="24"/>
        </w:rPr>
        <w:t>Metabolism</w:t>
      </w:r>
      <w:r>
        <w:rPr>
          <w:rFonts w:ascii="Book Antiqua" w:eastAsia="等线" w:hAnsi="Book Antiqua" w:cs="Times New Roman"/>
          <w:kern w:val="2"/>
          <w:sz w:val="24"/>
          <w:szCs w:val="24"/>
        </w:rPr>
        <w:t xml:space="preserve"> 2016; </w:t>
      </w:r>
      <w:r>
        <w:rPr>
          <w:rFonts w:ascii="Book Antiqua" w:eastAsia="等线" w:hAnsi="Book Antiqua" w:cs="Times New Roman"/>
          <w:b/>
          <w:kern w:val="2"/>
          <w:sz w:val="24"/>
          <w:szCs w:val="24"/>
        </w:rPr>
        <w:t>65</w:t>
      </w:r>
      <w:r>
        <w:rPr>
          <w:rFonts w:ascii="Book Antiqua" w:eastAsia="等线" w:hAnsi="Book Antiqua" w:cs="Times New Roman"/>
          <w:kern w:val="2"/>
          <w:sz w:val="24"/>
          <w:szCs w:val="24"/>
        </w:rPr>
        <w:t>: 1038-1048 [PMID: 26823198 DOI: 10.1016/j.metabol.2015.12.012]</w:t>
      </w:r>
    </w:p>
    <w:p w:rsidR="00B75F42" w:rsidRDefault="007066C2">
      <w:pPr>
        <w:spacing w:line="360" w:lineRule="auto"/>
        <w:rPr>
          <w:rFonts w:ascii="Book Antiqua" w:eastAsia="等线" w:hAnsi="Book Antiqua" w:cs="Times New Roman"/>
          <w:kern w:val="2"/>
          <w:sz w:val="24"/>
          <w:szCs w:val="24"/>
        </w:rPr>
      </w:pPr>
      <w:r>
        <w:rPr>
          <w:rFonts w:ascii="Book Antiqua" w:eastAsia="等线" w:hAnsi="Book Antiqua" w:cs="Times New Roman"/>
          <w:kern w:val="2"/>
          <w:sz w:val="24"/>
          <w:szCs w:val="24"/>
        </w:rPr>
        <w:t xml:space="preserve">4 </w:t>
      </w:r>
      <w:r>
        <w:rPr>
          <w:rFonts w:ascii="Book Antiqua" w:eastAsia="等线" w:hAnsi="Book Antiqua" w:cs="Times New Roman"/>
          <w:b/>
          <w:kern w:val="2"/>
          <w:sz w:val="24"/>
          <w:szCs w:val="24"/>
        </w:rPr>
        <w:t>Leung C</w:t>
      </w:r>
      <w:r>
        <w:rPr>
          <w:rFonts w:ascii="Book Antiqua" w:eastAsia="等线" w:hAnsi="Book Antiqua" w:cs="Times New Roman"/>
          <w:kern w:val="2"/>
          <w:sz w:val="24"/>
          <w:szCs w:val="24"/>
        </w:rPr>
        <w:t xml:space="preserve">, Rivera L, Furness JB, Angus PW. The role of the gut microbiota in NAFLD. </w:t>
      </w:r>
      <w:r>
        <w:rPr>
          <w:rFonts w:ascii="Book Antiqua" w:eastAsia="等线" w:hAnsi="Book Antiqua" w:cs="Times New Roman"/>
          <w:i/>
          <w:kern w:val="2"/>
          <w:sz w:val="24"/>
          <w:szCs w:val="24"/>
        </w:rPr>
        <w:t xml:space="preserve">Nat Rev </w:t>
      </w:r>
      <w:proofErr w:type="spellStart"/>
      <w:r>
        <w:rPr>
          <w:rFonts w:ascii="Book Antiqua" w:eastAsia="等线" w:hAnsi="Book Antiqua" w:cs="Times New Roman"/>
          <w:i/>
          <w:kern w:val="2"/>
          <w:sz w:val="24"/>
          <w:szCs w:val="24"/>
        </w:rPr>
        <w:t>Gastroenterol</w:t>
      </w:r>
      <w:proofErr w:type="spellEnd"/>
      <w:r>
        <w:rPr>
          <w:rFonts w:ascii="Book Antiqua" w:eastAsia="等线" w:hAnsi="Book Antiqua" w:cs="Times New Roman"/>
          <w:i/>
          <w:kern w:val="2"/>
          <w:sz w:val="24"/>
          <w:szCs w:val="24"/>
        </w:rPr>
        <w:t xml:space="preserve"> </w:t>
      </w:r>
      <w:proofErr w:type="spellStart"/>
      <w:r>
        <w:rPr>
          <w:rFonts w:ascii="Book Antiqua" w:eastAsia="等线" w:hAnsi="Book Antiqua" w:cs="Times New Roman"/>
          <w:i/>
          <w:kern w:val="2"/>
          <w:sz w:val="24"/>
          <w:szCs w:val="24"/>
        </w:rPr>
        <w:t>Hepatol</w:t>
      </w:r>
      <w:proofErr w:type="spellEnd"/>
      <w:r>
        <w:rPr>
          <w:rFonts w:ascii="Book Antiqua" w:eastAsia="等线" w:hAnsi="Book Antiqua" w:cs="Times New Roman"/>
          <w:kern w:val="2"/>
          <w:sz w:val="24"/>
          <w:szCs w:val="24"/>
        </w:rPr>
        <w:t xml:space="preserve"> 2016; </w:t>
      </w:r>
      <w:r>
        <w:rPr>
          <w:rFonts w:ascii="Book Antiqua" w:eastAsia="等线" w:hAnsi="Book Antiqua" w:cs="Times New Roman"/>
          <w:b/>
          <w:kern w:val="2"/>
          <w:sz w:val="24"/>
          <w:szCs w:val="24"/>
        </w:rPr>
        <w:t>13</w:t>
      </w:r>
      <w:r>
        <w:rPr>
          <w:rFonts w:ascii="Book Antiqua" w:eastAsia="等线" w:hAnsi="Book Antiqua" w:cs="Times New Roman"/>
          <w:kern w:val="2"/>
          <w:sz w:val="24"/>
          <w:szCs w:val="24"/>
        </w:rPr>
        <w:t>: 412-425 [PMID: 27273168 DOI: 10.1038/nrgastro.2016.85]</w:t>
      </w:r>
    </w:p>
    <w:p w:rsidR="00B75F42" w:rsidRDefault="007066C2">
      <w:pPr>
        <w:spacing w:line="360" w:lineRule="auto"/>
        <w:rPr>
          <w:rFonts w:ascii="Book Antiqua" w:eastAsia="等线" w:hAnsi="Book Antiqua" w:cs="Times New Roman"/>
          <w:kern w:val="2"/>
          <w:sz w:val="24"/>
          <w:szCs w:val="24"/>
        </w:rPr>
      </w:pPr>
      <w:r>
        <w:rPr>
          <w:rFonts w:ascii="Book Antiqua" w:eastAsia="等线" w:hAnsi="Book Antiqua" w:cs="Times New Roman"/>
          <w:kern w:val="2"/>
          <w:sz w:val="24"/>
          <w:szCs w:val="24"/>
        </w:rPr>
        <w:t xml:space="preserve">5 </w:t>
      </w:r>
      <w:r>
        <w:rPr>
          <w:rFonts w:ascii="Book Antiqua" w:eastAsia="等线" w:hAnsi="Book Antiqua" w:cs="Times New Roman"/>
          <w:b/>
          <w:kern w:val="2"/>
          <w:sz w:val="24"/>
          <w:szCs w:val="24"/>
        </w:rPr>
        <w:t>Chu H</w:t>
      </w:r>
      <w:r>
        <w:rPr>
          <w:rFonts w:ascii="Book Antiqua" w:eastAsia="等线" w:hAnsi="Book Antiqua" w:cs="Times New Roman"/>
          <w:kern w:val="2"/>
          <w:sz w:val="24"/>
          <w:szCs w:val="24"/>
        </w:rPr>
        <w:t xml:space="preserve">, </w:t>
      </w:r>
      <w:proofErr w:type="spellStart"/>
      <w:r>
        <w:rPr>
          <w:rFonts w:ascii="Book Antiqua" w:eastAsia="等线" w:hAnsi="Book Antiqua" w:cs="Times New Roman"/>
          <w:kern w:val="2"/>
          <w:sz w:val="24"/>
          <w:szCs w:val="24"/>
        </w:rPr>
        <w:t>Duan</w:t>
      </w:r>
      <w:proofErr w:type="spellEnd"/>
      <w:r>
        <w:rPr>
          <w:rFonts w:ascii="Book Antiqua" w:eastAsia="等线" w:hAnsi="Book Antiqua" w:cs="Times New Roman"/>
          <w:kern w:val="2"/>
          <w:sz w:val="24"/>
          <w:szCs w:val="24"/>
        </w:rPr>
        <w:t xml:space="preserve"> Y, Yang L, </w:t>
      </w:r>
      <w:proofErr w:type="spellStart"/>
      <w:r>
        <w:rPr>
          <w:rFonts w:ascii="Book Antiqua" w:eastAsia="等线" w:hAnsi="Book Antiqua" w:cs="Times New Roman"/>
          <w:kern w:val="2"/>
          <w:sz w:val="24"/>
          <w:szCs w:val="24"/>
        </w:rPr>
        <w:t>Schnabl</w:t>
      </w:r>
      <w:proofErr w:type="spellEnd"/>
      <w:r>
        <w:rPr>
          <w:rFonts w:ascii="Book Antiqua" w:eastAsia="等线" w:hAnsi="Book Antiqua" w:cs="Times New Roman"/>
          <w:kern w:val="2"/>
          <w:sz w:val="24"/>
          <w:szCs w:val="24"/>
        </w:rPr>
        <w:t xml:space="preserve"> B. Small metabolites, possible big changes: A microbiota-centered view of non-alcoholic fatty liver disease. </w:t>
      </w:r>
      <w:r>
        <w:rPr>
          <w:rFonts w:ascii="Book Antiqua" w:eastAsia="等线" w:hAnsi="Book Antiqua" w:cs="Times New Roman"/>
          <w:i/>
          <w:kern w:val="2"/>
          <w:sz w:val="24"/>
          <w:szCs w:val="24"/>
        </w:rPr>
        <w:t>Gut</w:t>
      </w:r>
      <w:r>
        <w:rPr>
          <w:rFonts w:ascii="Book Antiqua" w:eastAsia="等线" w:hAnsi="Book Antiqua" w:cs="Times New Roman"/>
          <w:kern w:val="2"/>
          <w:sz w:val="24"/>
          <w:szCs w:val="24"/>
        </w:rPr>
        <w:t xml:space="preserve"> 2019; </w:t>
      </w:r>
      <w:r>
        <w:rPr>
          <w:rFonts w:ascii="Book Antiqua" w:eastAsia="等线" w:hAnsi="Book Antiqua" w:cs="Times New Roman"/>
          <w:b/>
          <w:kern w:val="2"/>
          <w:sz w:val="24"/>
          <w:szCs w:val="24"/>
        </w:rPr>
        <w:t>68</w:t>
      </w:r>
      <w:r>
        <w:rPr>
          <w:rFonts w:ascii="Book Antiqua" w:eastAsia="等线" w:hAnsi="Book Antiqua" w:cs="Times New Roman"/>
          <w:kern w:val="2"/>
          <w:sz w:val="24"/>
          <w:szCs w:val="24"/>
        </w:rPr>
        <w:t>: 359-370 [PMID: 30171065 DOI: 10.1136/gutjnl-2018-316307]</w:t>
      </w:r>
    </w:p>
    <w:p w:rsidR="00B75F42" w:rsidRDefault="007066C2">
      <w:pPr>
        <w:spacing w:line="360" w:lineRule="auto"/>
        <w:rPr>
          <w:rFonts w:ascii="Book Antiqua" w:eastAsia="等线" w:hAnsi="Book Antiqua" w:cs="Times New Roman"/>
          <w:kern w:val="2"/>
          <w:sz w:val="24"/>
          <w:szCs w:val="24"/>
        </w:rPr>
      </w:pPr>
      <w:r>
        <w:rPr>
          <w:rFonts w:ascii="Book Antiqua" w:eastAsia="等线" w:hAnsi="Book Antiqua" w:cs="Times New Roman"/>
          <w:kern w:val="2"/>
          <w:sz w:val="24"/>
          <w:szCs w:val="24"/>
        </w:rPr>
        <w:t xml:space="preserve">6 </w:t>
      </w:r>
      <w:r>
        <w:rPr>
          <w:rFonts w:ascii="Book Antiqua" w:eastAsia="等线" w:hAnsi="Book Antiqua" w:cs="Times New Roman"/>
          <w:b/>
          <w:kern w:val="2"/>
          <w:sz w:val="24"/>
          <w:szCs w:val="24"/>
        </w:rPr>
        <w:t>Zhou D</w:t>
      </w:r>
      <w:r>
        <w:rPr>
          <w:rFonts w:ascii="Book Antiqua" w:eastAsia="等线" w:hAnsi="Book Antiqua" w:cs="Times New Roman"/>
          <w:kern w:val="2"/>
          <w:sz w:val="24"/>
          <w:szCs w:val="24"/>
        </w:rPr>
        <w:t xml:space="preserve">, Chen YW, Zhao ZH, Yang RX, Xin FZ, Liu XL, Pan Q, Zhou H, Fan JG. Sodium butyrate reduces high-fat diet-induced non-alcoholic steatohepatitis through upregulation of hepatic GLP-1R expression. </w:t>
      </w:r>
      <w:proofErr w:type="spellStart"/>
      <w:r>
        <w:rPr>
          <w:rFonts w:ascii="Book Antiqua" w:eastAsia="等线" w:hAnsi="Book Antiqua" w:cs="Times New Roman"/>
          <w:i/>
          <w:kern w:val="2"/>
          <w:sz w:val="24"/>
          <w:szCs w:val="24"/>
        </w:rPr>
        <w:t>Exp</w:t>
      </w:r>
      <w:proofErr w:type="spellEnd"/>
      <w:r>
        <w:rPr>
          <w:rFonts w:ascii="Book Antiqua" w:eastAsia="等线" w:hAnsi="Book Antiqua" w:cs="Times New Roman"/>
          <w:i/>
          <w:kern w:val="2"/>
          <w:sz w:val="24"/>
          <w:szCs w:val="24"/>
        </w:rPr>
        <w:t xml:space="preserve"> </w:t>
      </w:r>
      <w:proofErr w:type="spellStart"/>
      <w:r>
        <w:rPr>
          <w:rFonts w:ascii="Book Antiqua" w:eastAsia="等线" w:hAnsi="Book Antiqua" w:cs="Times New Roman"/>
          <w:i/>
          <w:kern w:val="2"/>
          <w:sz w:val="24"/>
          <w:szCs w:val="24"/>
        </w:rPr>
        <w:t>Mol</w:t>
      </w:r>
      <w:proofErr w:type="spellEnd"/>
      <w:r>
        <w:rPr>
          <w:rFonts w:ascii="Book Antiqua" w:eastAsia="等线" w:hAnsi="Book Antiqua" w:cs="Times New Roman"/>
          <w:i/>
          <w:kern w:val="2"/>
          <w:sz w:val="24"/>
          <w:szCs w:val="24"/>
        </w:rPr>
        <w:t xml:space="preserve"> Med</w:t>
      </w:r>
      <w:r>
        <w:rPr>
          <w:rFonts w:ascii="Book Antiqua" w:eastAsia="等线" w:hAnsi="Book Antiqua" w:cs="Times New Roman"/>
          <w:kern w:val="2"/>
          <w:sz w:val="24"/>
          <w:szCs w:val="24"/>
        </w:rPr>
        <w:t xml:space="preserve"> 2018; </w:t>
      </w:r>
      <w:r>
        <w:rPr>
          <w:rFonts w:ascii="Book Antiqua" w:eastAsia="等线" w:hAnsi="Book Antiqua" w:cs="Times New Roman"/>
          <w:b/>
          <w:kern w:val="2"/>
          <w:sz w:val="24"/>
          <w:szCs w:val="24"/>
        </w:rPr>
        <w:t>50</w:t>
      </w:r>
      <w:r>
        <w:rPr>
          <w:rFonts w:ascii="Book Antiqua" w:eastAsia="等线" w:hAnsi="Book Antiqua" w:cs="Times New Roman"/>
          <w:kern w:val="2"/>
          <w:sz w:val="24"/>
          <w:szCs w:val="24"/>
        </w:rPr>
        <w:t>: 157 [PMID: 30510243 DOI: 10.1038/s12276-018-0183-1]</w:t>
      </w:r>
    </w:p>
    <w:p w:rsidR="00B75F42" w:rsidRDefault="007066C2">
      <w:pPr>
        <w:spacing w:line="360" w:lineRule="auto"/>
        <w:rPr>
          <w:rFonts w:ascii="Book Antiqua" w:eastAsia="等线" w:hAnsi="Book Antiqua" w:cs="Times New Roman"/>
          <w:kern w:val="2"/>
          <w:sz w:val="24"/>
          <w:szCs w:val="24"/>
        </w:rPr>
      </w:pPr>
      <w:r>
        <w:rPr>
          <w:rFonts w:ascii="Book Antiqua" w:eastAsia="等线" w:hAnsi="Book Antiqua" w:cs="Times New Roman"/>
          <w:kern w:val="2"/>
          <w:sz w:val="24"/>
          <w:szCs w:val="24"/>
        </w:rPr>
        <w:t xml:space="preserve">7 </w:t>
      </w:r>
      <w:r>
        <w:rPr>
          <w:rFonts w:ascii="Book Antiqua" w:eastAsia="等线" w:hAnsi="Book Antiqua" w:cs="Times New Roman"/>
          <w:b/>
          <w:kern w:val="2"/>
          <w:sz w:val="24"/>
          <w:szCs w:val="24"/>
        </w:rPr>
        <w:t>Cho CE</w:t>
      </w:r>
      <w:r>
        <w:rPr>
          <w:rFonts w:ascii="Book Antiqua" w:eastAsia="等线" w:hAnsi="Book Antiqua" w:cs="Times New Roman"/>
          <w:kern w:val="2"/>
          <w:sz w:val="24"/>
          <w:szCs w:val="24"/>
        </w:rPr>
        <w:t xml:space="preserve">, Caudill MA. Trimethylamine-N-Oxide: Friend, Foe, or Simply Caught in the Cross-Fire? </w:t>
      </w:r>
      <w:r>
        <w:rPr>
          <w:rFonts w:ascii="Book Antiqua" w:eastAsia="等线" w:hAnsi="Book Antiqua" w:cs="Times New Roman"/>
          <w:i/>
          <w:kern w:val="2"/>
          <w:sz w:val="24"/>
          <w:szCs w:val="24"/>
        </w:rPr>
        <w:t xml:space="preserve">Trends </w:t>
      </w:r>
      <w:proofErr w:type="spellStart"/>
      <w:r>
        <w:rPr>
          <w:rFonts w:ascii="Book Antiqua" w:eastAsia="等线" w:hAnsi="Book Antiqua" w:cs="Times New Roman"/>
          <w:i/>
          <w:kern w:val="2"/>
          <w:sz w:val="24"/>
          <w:szCs w:val="24"/>
        </w:rPr>
        <w:t>Endocrinol</w:t>
      </w:r>
      <w:proofErr w:type="spellEnd"/>
      <w:r>
        <w:rPr>
          <w:rFonts w:ascii="Book Antiqua" w:eastAsia="等线" w:hAnsi="Book Antiqua" w:cs="Times New Roman"/>
          <w:i/>
          <w:kern w:val="2"/>
          <w:sz w:val="24"/>
          <w:szCs w:val="24"/>
        </w:rPr>
        <w:t xml:space="preserve"> </w:t>
      </w:r>
      <w:proofErr w:type="spellStart"/>
      <w:r>
        <w:rPr>
          <w:rFonts w:ascii="Book Antiqua" w:eastAsia="等线" w:hAnsi="Book Antiqua" w:cs="Times New Roman"/>
          <w:i/>
          <w:kern w:val="2"/>
          <w:sz w:val="24"/>
          <w:szCs w:val="24"/>
        </w:rPr>
        <w:t>Metab</w:t>
      </w:r>
      <w:proofErr w:type="spellEnd"/>
      <w:r>
        <w:rPr>
          <w:rFonts w:ascii="Book Antiqua" w:eastAsia="等线" w:hAnsi="Book Antiqua" w:cs="Times New Roman"/>
          <w:kern w:val="2"/>
          <w:sz w:val="24"/>
          <w:szCs w:val="24"/>
        </w:rPr>
        <w:t xml:space="preserve"> 2017; </w:t>
      </w:r>
      <w:r>
        <w:rPr>
          <w:rFonts w:ascii="Book Antiqua" w:eastAsia="等线" w:hAnsi="Book Antiqua" w:cs="Times New Roman"/>
          <w:b/>
          <w:kern w:val="2"/>
          <w:sz w:val="24"/>
          <w:szCs w:val="24"/>
        </w:rPr>
        <w:t>28</w:t>
      </w:r>
      <w:r>
        <w:rPr>
          <w:rFonts w:ascii="Book Antiqua" w:eastAsia="等线" w:hAnsi="Book Antiqua" w:cs="Times New Roman"/>
          <w:kern w:val="2"/>
          <w:sz w:val="24"/>
          <w:szCs w:val="24"/>
        </w:rPr>
        <w:t>: 121-130 [PMID: 27825547 DOI: 10.1016/j.tem.2016.10.005]</w:t>
      </w:r>
    </w:p>
    <w:p w:rsidR="00B75F42" w:rsidRDefault="007066C2">
      <w:pPr>
        <w:spacing w:line="360" w:lineRule="auto"/>
        <w:rPr>
          <w:rFonts w:ascii="Book Antiqua" w:eastAsia="等线" w:hAnsi="Book Antiqua" w:cs="Times New Roman"/>
          <w:kern w:val="2"/>
          <w:sz w:val="24"/>
          <w:szCs w:val="24"/>
        </w:rPr>
      </w:pPr>
      <w:r>
        <w:rPr>
          <w:rFonts w:ascii="Book Antiqua" w:eastAsia="等线" w:hAnsi="Book Antiqua" w:cs="Times New Roman"/>
          <w:kern w:val="2"/>
          <w:sz w:val="24"/>
          <w:szCs w:val="24"/>
        </w:rPr>
        <w:t xml:space="preserve">8 </w:t>
      </w:r>
      <w:r>
        <w:rPr>
          <w:rFonts w:ascii="Book Antiqua" w:eastAsia="等线" w:hAnsi="Book Antiqua" w:cs="Times New Roman"/>
          <w:b/>
          <w:kern w:val="2"/>
          <w:sz w:val="24"/>
          <w:szCs w:val="24"/>
        </w:rPr>
        <w:t>Tang WH</w:t>
      </w:r>
      <w:r>
        <w:rPr>
          <w:rFonts w:ascii="Book Antiqua" w:eastAsia="等线" w:hAnsi="Book Antiqua" w:cs="Times New Roman"/>
          <w:kern w:val="2"/>
          <w:sz w:val="24"/>
          <w:szCs w:val="24"/>
        </w:rPr>
        <w:t xml:space="preserve">, Wang Z, </w:t>
      </w:r>
      <w:proofErr w:type="spellStart"/>
      <w:r>
        <w:rPr>
          <w:rFonts w:ascii="Book Antiqua" w:eastAsia="等线" w:hAnsi="Book Antiqua" w:cs="Times New Roman"/>
          <w:kern w:val="2"/>
          <w:sz w:val="24"/>
          <w:szCs w:val="24"/>
        </w:rPr>
        <w:t>Levison</w:t>
      </w:r>
      <w:proofErr w:type="spellEnd"/>
      <w:r>
        <w:rPr>
          <w:rFonts w:ascii="Book Antiqua" w:eastAsia="等线" w:hAnsi="Book Antiqua" w:cs="Times New Roman"/>
          <w:kern w:val="2"/>
          <w:sz w:val="24"/>
          <w:szCs w:val="24"/>
        </w:rPr>
        <w:t xml:space="preserve"> BS, </w:t>
      </w:r>
      <w:proofErr w:type="spellStart"/>
      <w:r>
        <w:rPr>
          <w:rFonts w:ascii="Book Antiqua" w:eastAsia="等线" w:hAnsi="Book Antiqua" w:cs="Times New Roman"/>
          <w:kern w:val="2"/>
          <w:sz w:val="24"/>
          <w:szCs w:val="24"/>
        </w:rPr>
        <w:t>Koeth</w:t>
      </w:r>
      <w:proofErr w:type="spellEnd"/>
      <w:r>
        <w:rPr>
          <w:rFonts w:ascii="Book Antiqua" w:eastAsia="等线" w:hAnsi="Book Antiqua" w:cs="Times New Roman"/>
          <w:kern w:val="2"/>
          <w:sz w:val="24"/>
          <w:szCs w:val="24"/>
        </w:rPr>
        <w:t xml:space="preserve"> RA, Britt EB, Fu X, Wu Y, Hazen SL. Intestinal microbial metabolism of phosphatidylcholine and cardiovascular risk. </w:t>
      </w:r>
      <w:r>
        <w:rPr>
          <w:rFonts w:ascii="Book Antiqua" w:eastAsia="等线" w:hAnsi="Book Antiqua" w:cs="Times New Roman"/>
          <w:i/>
          <w:kern w:val="2"/>
          <w:sz w:val="24"/>
          <w:szCs w:val="24"/>
        </w:rPr>
        <w:t xml:space="preserve">N </w:t>
      </w:r>
      <w:proofErr w:type="spellStart"/>
      <w:r>
        <w:rPr>
          <w:rFonts w:ascii="Book Antiqua" w:eastAsia="等线" w:hAnsi="Book Antiqua" w:cs="Times New Roman"/>
          <w:i/>
          <w:kern w:val="2"/>
          <w:sz w:val="24"/>
          <w:szCs w:val="24"/>
        </w:rPr>
        <w:t>Engl</w:t>
      </w:r>
      <w:proofErr w:type="spellEnd"/>
      <w:r>
        <w:rPr>
          <w:rFonts w:ascii="Book Antiqua" w:eastAsia="等线" w:hAnsi="Book Antiqua" w:cs="Times New Roman"/>
          <w:i/>
          <w:kern w:val="2"/>
          <w:sz w:val="24"/>
          <w:szCs w:val="24"/>
        </w:rPr>
        <w:t xml:space="preserve"> J Med</w:t>
      </w:r>
      <w:r>
        <w:rPr>
          <w:rFonts w:ascii="Book Antiqua" w:eastAsia="等线" w:hAnsi="Book Antiqua" w:cs="Times New Roman"/>
          <w:kern w:val="2"/>
          <w:sz w:val="24"/>
          <w:szCs w:val="24"/>
        </w:rPr>
        <w:t xml:space="preserve"> 2013; </w:t>
      </w:r>
      <w:r>
        <w:rPr>
          <w:rFonts w:ascii="Book Antiqua" w:eastAsia="等线" w:hAnsi="Book Antiqua" w:cs="Times New Roman"/>
          <w:b/>
          <w:kern w:val="2"/>
          <w:sz w:val="24"/>
          <w:szCs w:val="24"/>
        </w:rPr>
        <w:t>368</w:t>
      </w:r>
      <w:r>
        <w:rPr>
          <w:rFonts w:ascii="Book Antiqua" w:eastAsia="等线" w:hAnsi="Book Antiqua" w:cs="Times New Roman"/>
          <w:kern w:val="2"/>
          <w:sz w:val="24"/>
          <w:szCs w:val="24"/>
        </w:rPr>
        <w:t>: 1575-1584 [PMID: 23614584 DOI: 10.1056/NEJMoa1109400]</w:t>
      </w:r>
    </w:p>
    <w:p w:rsidR="00B75F42" w:rsidRDefault="007066C2">
      <w:pPr>
        <w:spacing w:line="360" w:lineRule="auto"/>
        <w:rPr>
          <w:rFonts w:ascii="Book Antiqua" w:eastAsia="等线" w:hAnsi="Book Antiqua" w:cs="Times New Roman"/>
          <w:kern w:val="2"/>
          <w:sz w:val="24"/>
          <w:szCs w:val="24"/>
        </w:rPr>
      </w:pPr>
      <w:r>
        <w:rPr>
          <w:rFonts w:ascii="Book Antiqua" w:eastAsia="等线" w:hAnsi="Book Antiqua" w:cs="Times New Roman"/>
          <w:kern w:val="2"/>
          <w:sz w:val="24"/>
          <w:szCs w:val="24"/>
        </w:rPr>
        <w:t xml:space="preserve">9 </w:t>
      </w:r>
      <w:r>
        <w:rPr>
          <w:rFonts w:ascii="Book Antiqua" w:eastAsia="等线" w:hAnsi="Book Antiqua" w:cs="Times New Roman"/>
          <w:b/>
          <w:kern w:val="2"/>
          <w:sz w:val="24"/>
          <w:szCs w:val="24"/>
        </w:rPr>
        <w:t>Wang Z</w:t>
      </w:r>
      <w:r>
        <w:rPr>
          <w:rFonts w:ascii="Book Antiqua" w:eastAsia="等线" w:hAnsi="Book Antiqua" w:cs="Times New Roman"/>
          <w:kern w:val="2"/>
          <w:sz w:val="24"/>
          <w:szCs w:val="24"/>
        </w:rPr>
        <w:t xml:space="preserve">, </w:t>
      </w:r>
      <w:proofErr w:type="spellStart"/>
      <w:r>
        <w:rPr>
          <w:rFonts w:ascii="Book Antiqua" w:eastAsia="等线" w:hAnsi="Book Antiqua" w:cs="Times New Roman"/>
          <w:kern w:val="2"/>
          <w:sz w:val="24"/>
          <w:szCs w:val="24"/>
        </w:rPr>
        <w:t>Klipfell</w:t>
      </w:r>
      <w:proofErr w:type="spellEnd"/>
      <w:r>
        <w:rPr>
          <w:rFonts w:ascii="Book Antiqua" w:eastAsia="等线" w:hAnsi="Book Antiqua" w:cs="Times New Roman"/>
          <w:kern w:val="2"/>
          <w:sz w:val="24"/>
          <w:szCs w:val="24"/>
        </w:rPr>
        <w:t xml:space="preserve"> E, Bennett BJ, </w:t>
      </w:r>
      <w:proofErr w:type="spellStart"/>
      <w:r>
        <w:rPr>
          <w:rFonts w:ascii="Book Antiqua" w:eastAsia="等线" w:hAnsi="Book Antiqua" w:cs="Times New Roman"/>
          <w:kern w:val="2"/>
          <w:sz w:val="24"/>
          <w:szCs w:val="24"/>
        </w:rPr>
        <w:t>Koeth</w:t>
      </w:r>
      <w:proofErr w:type="spellEnd"/>
      <w:r>
        <w:rPr>
          <w:rFonts w:ascii="Book Antiqua" w:eastAsia="等线" w:hAnsi="Book Antiqua" w:cs="Times New Roman"/>
          <w:kern w:val="2"/>
          <w:sz w:val="24"/>
          <w:szCs w:val="24"/>
        </w:rPr>
        <w:t xml:space="preserve"> R, </w:t>
      </w:r>
      <w:proofErr w:type="spellStart"/>
      <w:r>
        <w:rPr>
          <w:rFonts w:ascii="Book Antiqua" w:eastAsia="等线" w:hAnsi="Book Antiqua" w:cs="Times New Roman"/>
          <w:kern w:val="2"/>
          <w:sz w:val="24"/>
          <w:szCs w:val="24"/>
        </w:rPr>
        <w:t>Levison</w:t>
      </w:r>
      <w:proofErr w:type="spellEnd"/>
      <w:r>
        <w:rPr>
          <w:rFonts w:ascii="Book Antiqua" w:eastAsia="等线" w:hAnsi="Book Antiqua" w:cs="Times New Roman"/>
          <w:kern w:val="2"/>
          <w:sz w:val="24"/>
          <w:szCs w:val="24"/>
        </w:rPr>
        <w:t xml:space="preserve"> BS, </w:t>
      </w:r>
      <w:proofErr w:type="spellStart"/>
      <w:r>
        <w:rPr>
          <w:rFonts w:ascii="Book Antiqua" w:eastAsia="等线" w:hAnsi="Book Antiqua" w:cs="Times New Roman"/>
          <w:kern w:val="2"/>
          <w:sz w:val="24"/>
          <w:szCs w:val="24"/>
        </w:rPr>
        <w:t>Dugar</w:t>
      </w:r>
      <w:proofErr w:type="spellEnd"/>
      <w:r>
        <w:rPr>
          <w:rFonts w:ascii="Book Antiqua" w:eastAsia="等线" w:hAnsi="Book Antiqua" w:cs="Times New Roman"/>
          <w:kern w:val="2"/>
          <w:sz w:val="24"/>
          <w:szCs w:val="24"/>
        </w:rPr>
        <w:t xml:space="preserve"> B, Feldstein AE, Britt EB, Fu X, Chung YM, Wu Y, </w:t>
      </w:r>
      <w:proofErr w:type="spellStart"/>
      <w:r>
        <w:rPr>
          <w:rFonts w:ascii="Book Antiqua" w:eastAsia="等线" w:hAnsi="Book Antiqua" w:cs="Times New Roman"/>
          <w:kern w:val="2"/>
          <w:sz w:val="24"/>
          <w:szCs w:val="24"/>
        </w:rPr>
        <w:t>Schauer</w:t>
      </w:r>
      <w:proofErr w:type="spellEnd"/>
      <w:r>
        <w:rPr>
          <w:rFonts w:ascii="Book Antiqua" w:eastAsia="等线" w:hAnsi="Book Antiqua" w:cs="Times New Roman"/>
          <w:kern w:val="2"/>
          <w:sz w:val="24"/>
          <w:szCs w:val="24"/>
        </w:rPr>
        <w:t xml:space="preserve"> P, Smith JD, </w:t>
      </w:r>
      <w:proofErr w:type="spellStart"/>
      <w:r>
        <w:rPr>
          <w:rFonts w:ascii="Book Antiqua" w:eastAsia="等线" w:hAnsi="Book Antiqua" w:cs="Times New Roman"/>
          <w:kern w:val="2"/>
          <w:sz w:val="24"/>
          <w:szCs w:val="24"/>
        </w:rPr>
        <w:t>Allayee</w:t>
      </w:r>
      <w:proofErr w:type="spellEnd"/>
      <w:r>
        <w:rPr>
          <w:rFonts w:ascii="Book Antiqua" w:eastAsia="等线" w:hAnsi="Book Antiqua" w:cs="Times New Roman"/>
          <w:kern w:val="2"/>
          <w:sz w:val="24"/>
          <w:szCs w:val="24"/>
        </w:rPr>
        <w:t xml:space="preserve"> H, Tang WH, </w:t>
      </w:r>
      <w:proofErr w:type="spellStart"/>
      <w:r>
        <w:rPr>
          <w:rFonts w:ascii="Book Antiqua" w:eastAsia="等线" w:hAnsi="Book Antiqua" w:cs="Times New Roman"/>
          <w:kern w:val="2"/>
          <w:sz w:val="24"/>
          <w:szCs w:val="24"/>
        </w:rPr>
        <w:t>DiDonato</w:t>
      </w:r>
      <w:proofErr w:type="spellEnd"/>
      <w:r>
        <w:rPr>
          <w:rFonts w:ascii="Book Antiqua" w:eastAsia="等线" w:hAnsi="Book Antiqua" w:cs="Times New Roman"/>
          <w:kern w:val="2"/>
          <w:sz w:val="24"/>
          <w:szCs w:val="24"/>
        </w:rPr>
        <w:t xml:space="preserve"> JA, </w:t>
      </w:r>
      <w:proofErr w:type="spellStart"/>
      <w:r>
        <w:rPr>
          <w:rFonts w:ascii="Book Antiqua" w:eastAsia="等线" w:hAnsi="Book Antiqua" w:cs="Times New Roman"/>
          <w:kern w:val="2"/>
          <w:sz w:val="24"/>
          <w:szCs w:val="24"/>
        </w:rPr>
        <w:t>Lusis</w:t>
      </w:r>
      <w:proofErr w:type="spellEnd"/>
      <w:r>
        <w:rPr>
          <w:rFonts w:ascii="Book Antiqua" w:eastAsia="等线" w:hAnsi="Book Antiqua" w:cs="Times New Roman"/>
          <w:kern w:val="2"/>
          <w:sz w:val="24"/>
          <w:szCs w:val="24"/>
        </w:rPr>
        <w:t xml:space="preserve"> AJ, Hazen SL. Gut flora metabolism of phosphatidylcholine promotes cardiovascular disease. </w:t>
      </w:r>
      <w:r>
        <w:rPr>
          <w:rFonts w:ascii="Book Antiqua" w:eastAsia="等线" w:hAnsi="Book Antiqua" w:cs="Times New Roman"/>
          <w:i/>
          <w:kern w:val="2"/>
          <w:sz w:val="24"/>
          <w:szCs w:val="24"/>
        </w:rPr>
        <w:t>Nature</w:t>
      </w:r>
      <w:r>
        <w:rPr>
          <w:rFonts w:ascii="Book Antiqua" w:eastAsia="等线" w:hAnsi="Book Antiqua" w:cs="Times New Roman"/>
          <w:kern w:val="2"/>
          <w:sz w:val="24"/>
          <w:szCs w:val="24"/>
        </w:rPr>
        <w:t xml:space="preserve"> 2011; </w:t>
      </w:r>
      <w:r>
        <w:rPr>
          <w:rFonts w:ascii="Book Antiqua" w:eastAsia="等线" w:hAnsi="Book Antiqua" w:cs="Times New Roman"/>
          <w:b/>
          <w:kern w:val="2"/>
          <w:sz w:val="24"/>
          <w:szCs w:val="24"/>
        </w:rPr>
        <w:t>472</w:t>
      </w:r>
      <w:r>
        <w:rPr>
          <w:rFonts w:ascii="Book Antiqua" w:eastAsia="等线" w:hAnsi="Book Antiqua" w:cs="Times New Roman"/>
          <w:kern w:val="2"/>
          <w:sz w:val="24"/>
          <w:szCs w:val="24"/>
        </w:rPr>
        <w:t>: 57-63 [PMID: 21475195 DOI: 10.1038/nature09922]</w:t>
      </w:r>
    </w:p>
    <w:p w:rsidR="00B75F42" w:rsidRDefault="007066C2">
      <w:pPr>
        <w:spacing w:line="360" w:lineRule="auto"/>
        <w:rPr>
          <w:rFonts w:ascii="Book Antiqua" w:eastAsia="等线" w:hAnsi="Book Antiqua" w:cs="Times New Roman"/>
          <w:kern w:val="2"/>
          <w:sz w:val="24"/>
          <w:szCs w:val="24"/>
        </w:rPr>
      </w:pPr>
      <w:r>
        <w:rPr>
          <w:rFonts w:ascii="Book Antiqua" w:eastAsia="等线" w:hAnsi="Book Antiqua" w:cs="Times New Roman"/>
          <w:kern w:val="2"/>
          <w:sz w:val="24"/>
          <w:szCs w:val="24"/>
        </w:rPr>
        <w:t xml:space="preserve">10 </w:t>
      </w:r>
      <w:proofErr w:type="spellStart"/>
      <w:r>
        <w:rPr>
          <w:rFonts w:ascii="Book Antiqua" w:eastAsia="等线" w:hAnsi="Book Antiqua" w:cs="Times New Roman"/>
          <w:b/>
          <w:kern w:val="2"/>
          <w:sz w:val="24"/>
          <w:szCs w:val="24"/>
        </w:rPr>
        <w:t>Koeth</w:t>
      </w:r>
      <w:proofErr w:type="spellEnd"/>
      <w:r>
        <w:rPr>
          <w:rFonts w:ascii="Book Antiqua" w:eastAsia="等线" w:hAnsi="Book Antiqua" w:cs="Times New Roman"/>
          <w:b/>
          <w:kern w:val="2"/>
          <w:sz w:val="24"/>
          <w:szCs w:val="24"/>
        </w:rPr>
        <w:t xml:space="preserve"> RA</w:t>
      </w:r>
      <w:r>
        <w:rPr>
          <w:rFonts w:ascii="Book Antiqua" w:eastAsia="等线" w:hAnsi="Book Antiqua" w:cs="Times New Roman"/>
          <w:kern w:val="2"/>
          <w:sz w:val="24"/>
          <w:szCs w:val="24"/>
        </w:rPr>
        <w:t xml:space="preserve">, Wang Z, </w:t>
      </w:r>
      <w:proofErr w:type="spellStart"/>
      <w:r>
        <w:rPr>
          <w:rFonts w:ascii="Book Antiqua" w:eastAsia="等线" w:hAnsi="Book Antiqua" w:cs="Times New Roman"/>
          <w:kern w:val="2"/>
          <w:sz w:val="24"/>
          <w:szCs w:val="24"/>
        </w:rPr>
        <w:t>Levison</w:t>
      </w:r>
      <w:proofErr w:type="spellEnd"/>
      <w:r>
        <w:rPr>
          <w:rFonts w:ascii="Book Antiqua" w:eastAsia="等线" w:hAnsi="Book Antiqua" w:cs="Times New Roman"/>
          <w:kern w:val="2"/>
          <w:sz w:val="24"/>
          <w:szCs w:val="24"/>
        </w:rPr>
        <w:t xml:space="preserve"> BS, </w:t>
      </w:r>
      <w:proofErr w:type="spellStart"/>
      <w:r>
        <w:rPr>
          <w:rFonts w:ascii="Book Antiqua" w:eastAsia="等线" w:hAnsi="Book Antiqua" w:cs="Times New Roman"/>
          <w:kern w:val="2"/>
          <w:sz w:val="24"/>
          <w:szCs w:val="24"/>
        </w:rPr>
        <w:t>Buffa</w:t>
      </w:r>
      <w:proofErr w:type="spellEnd"/>
      <w:r>
        <w:rPr>
          <w:rFonts w:ascii="Book Antiqua" w:eastAsia="等线" w:hAnsi="Book Antiqua" w:cs="Times New Roman"/>
          <w:kern w:val="2"/>
          <w:sz w:val="24"/>
          <w:szCs w:val="24"/>
        </w:rPr>
        <w:t xml:space="preserve"> JA, Org E, Sheehy BT, Britt EB, Fu X, Wu Y, Li L, Smith JD, </w:t>
      </w:r>
      <w:proofErr w:type="spellStart"/>
      <w:r>
        <w:rPr>
          <w:rFonts w:ascii="Book Antiqua" w:eastAsia="等线" w:hAnsi="Book Antiqua" w:cs="Times New Roman"/>
          <w:kern w:val="2"/>
          <w:sz w:val="24"/>
          <w:szCs w:val="24"/>
        </w:rPr>
        <w:t>DiDonato</w:t>
      </w:r>
      <w:proofErr w:type="spellEnd"/>
      <w:r>
        <w:rPr>
          <w:rFonts w:ascii="Book Antiqua" w:eastAsia="等线" w:hAnsi="Book Antiqua" w:cs="Times New Roman"/>
          <w:kern w:val="2"/>
          <w:sz w:val="24"/>
          <w:szCs w:val="24"/>
        </w:rPr>
        <w:t xml:space="preserve"> JA, Chen J, Li H, Wu GD, Lewis JD, </w:t>
      </w:r>
      <w:proofErr w:type="spellStart"/>
      <w:r>
        <w:rPr>
          <w:rFonts w:ascii="Book Antiqua" w:eastAsia="等线" w:hAnsi="Book Antiqua" w:cs="Times New Roman"/>
          <w:kern w:val="2"/>
          <w:sz w:val="24"/>
          <w:szCs w:val="24"/>
        </w:rPr>
        <w:t>Warrier</w:t>
      </w:r>
      <w:proofErr w:type="spellEnd"/>
      <w:r>
        <w:rPr>
          <w:rFonts w:ascii="Book Antiqua" w:eastAsia="等线" w:hAnsi="Book Antiqua" w:cs="Times New Roman"/>
          <w:kern w:val="2"/>
          <w:sz w:val="24"/>
          <w:szCs w:val="24"/>
        </w:rPr>
        <w:t xml:space="preserve"> M, Brown JM, Krauss RM, Tang WH, Bushman FD, </w:t>
      </w:r>
      <w:proofErr w:type="spellStart"/>
      <w:r>
        <w:rPr>
          <w:rFonts w:ascii="Book Antiqua" w:eastAsia="等线" w:hAnsi="Book Antiqua" w:cs="Times New Roman"/>
          <w:kern w:val="2"/>
          <w:sz w:val="24"/>
          <w:szCs w:val="24"/>
        </w:rPr>
        <w:t>Lusis</w:t>
      </w:r>
      <w:proofErr w:type="spellEnd"/>
      <w:r>
        <w:rPr>
          <w:rFonts w:ascii="Book Antiqua" w:eastAsia="等线" w:hAnsi="Book Antiqua" w:cs="Times New Roman"/>
          <w:kern w:val="2"/>
          <w:sz w:val="24"/>
          <w:szCs w:val="24"/>
        </w:rPr>
        <w:t xml:space="preserve"> AJ, Hazen SL. Intestinal microbiota metabolism of L-carnitine, a nutrient in red meat, promotes atherosclerosis. </w:t>
      </w:r>
      <w:r>
        <w:rPr>
          <w:rFonts w:ascii="Book Antiqua" w:eastAsia="等线" w:hAnsi="Book Antiqua" w:cs="Times New Roman"/>
          <w:i/>
          <w:kern w:val="2"/>
          <w:sz w:val="24"/>
          <w:szCs w:val="24"/>
        </w:rPr>
        <w:t>Nat Med</w:t>
      </w:r>
      <w:r>
        <w:rPr>
          <w:rFonts w:ascii="Book Antiqua" w:eastAsia="等线" w:hAnsi="Book Antiqua" w:cs="Times New Roman"/>
          <w:kern w:val="2"/>
          <w:sz w:val="24"/>
          <w:szCs w:val="24"/>
        </w:rPr>
        <w:t xml:space="preserve"> 2013; </w:t>
      </w:r>
      <w:r>
        <w:rPr>
          <w:rFonts w:ascii="Book Antiqua" w:eastAsia="等线" w:hAnsi="Book Antiqua" w:cs="Times New Roman"/>
          <w:b/>
          <w:kern w:val="2"/>
          <w:sz w:val="24"/>
          <w:szCs w:val="24"/>
        </w:rPr>
        <w:t>19</w:t>
      </w:r>
      <w:r>
        <w:rPr>
          <w:rFonts w:ascii="Book Antiqua" w:eastAsia="等线" w:hAnsi="Book Antiqua" w:cs="Times New Roman"/>
          <w:kern w:val="2"/>
          <w:sz w:val="24"/>
          <w:szCs w:val="24"/>
        </w:rPr>
        <w:t xml:space="preserve">: 576-585 [PMID: </w:t>
      </w:r>
      <w:r>
        <w:rPr>
          <w:rFonts w:ascii="Book Antiqua" w:eastAsia="等线" w:hAnsi="Book Antiqua" w:cs="Times New Roman"/>
          <w:kern w:val="2"/>
          <w:sz w:val="24"/>
          <w:szCs w:val="24"/>
        </w:rPr>
        <w:lastRenderedPageBreak/>
        <w:t>23563705 DOI: 10.1038/nm.3145]</w:t>
      </w:r>
    </w:p>
    <w:p w:rsidR="00B75F42" w:rsidRDefault="007066C2">
      <w:pPr>
        <w:spacing w:line="360" w:lineRule="auto"/>
        <w:rPr>
          <w:rFonts w:ascii="Book Antiqua" w:eastAsia="等线" w:hAnsi="Book Antiqua" w:cs="Times New Roman"/>
          <w:kern w:val="2"/>
          <w:sz w:val="24"/>
          <w:szCs w:val="24"/>
        </w:rPr>
      </w:pPr>
      <w:r>
        <w:rPr>
          <w:rFonts w:ascii="Book Antiqua" w:eastAsia="等线" w:hAnsi="Book Antiqua" w:cs="Times New Roman"/>
          <w:kern w:val="2"/>
          <w:sz w:val="24"/>
          <w:szCs w:val="24"/>
        </w:rPr>
        <w:t xml:space="preserve">11 </w:t>
      </w:r>
      <w:r>
        <w:rPr>
          <w:rFonts w:ascii="Book Antiqua" w:eastAsia="等线" w:hAnsi="Book Antiqua" w:cs="Times New Roman"/>
          <w:b/>
          <w:kern w:val="2"/>
          <w:sz w:val="24"/>
          <w:szCs w:val="24"/>
        </w:rPr>
        <w:t>Wang Z</w:t>
      </w:r>
      <w:r>
        <w:rPr>
          <w:rFonts w:ascii="Book Antiqua" w:eastAsia="等线" w:hAnsi="Book Antiqua" w:cs="Times New Roman"/>
          <w:kern w:val="2"/>
          <w:sz w:val="24"/>
          <w:szCs w:val="24"/>
        </w:rPr>
        <w:t xml:space="preserve">, Roberts AB, </w:t>
      </w:r>
      <w:proofErr w:type="spellStart"/>
      <w:r>
        <w:rPr>
          <w:rFonts w:ascii="Book Antiqua" w:eastAsia="等线" w:hAnsi="Book Antiqua" w:cs="Times New Roman"/>
          <w:kern w:val="2"/>
          <w:sz w:val="24"/>
          <w:szCs w:val="24"/>
        </w:rPr>
        <w:t>Buffa</w:t>
      </w:r>
      <w:proofErr w:type="spellEnd"/>
      <w:r>
        <w:rPr>
          <w:rFonts w:ascii="Book Antiqua" w:eastAsia="等线" w:hAnsi="Book Antiqua" w:cs="Times New Roman"/>
          <w:kern w:val="2"/>
          <w:sz w:val="24"/>
          <w:szCs w:val="24"/>
        </w:rPr>
        <w:t xml:space="preserve"> JA, </w:t>
      </w:r>
      <w:proofErr w:type="spellStart"/>
      <w:r>
        <w:rPr>
          <w:rFonts w:ascii="Book Antiqua" w:eastAsia="等线" w:hAnsi="Book Antiqua" w:cs="Times New Roman"/>
          <w:kern w:val="2"/>
          <w:sz w:val="24"/>
          <w:szCs w:val="24"/>
        </w:rPr>
        <w:t>Levison</w:t>
      </w:r>
      <w:proofErr w:type="spellEnd"/>
      <w:r>
        <w:rPr>
          <w:rFonts w:ascii="Book Antiqua" w:eastAsia="等线" w:hAnsi="Book Antiqua" w:cs="Times New Roman"/>
          <w:kern w:val="2"/>
          <w:sz w:val="24"/>
          <w:szCs w:val="24"/>
        </w:rPr>
        <w:t xml:space="preserve"> BS, Zhu W, Org E, </w:t>
      </w:r>
      <w:proofErr w:type="spellStart"/>
      <w:r>
        <w:rPr>
          <w:rFonts w:ascii="Book Antiqua" w:eastAsia="等线" w:hAnsi="Book Antiqua" w:cs="Times New Roman"/>
          <w:kern w:val="2"/>
          <w:sz w:val="24"/>
          <w:szCs w:val="24"/>
        </w:rPr>
        <w:t>Gu</w:t>
      </w:r>
      <w:proofErr w:type="spellEnd"/>
      <w:r>
        <w:rPr>
          <w:rFonts w:ascii="Book Antiqua" w:eastAsia="等线" w:hAnsi="Book Antiqua" w:cs="Times New Roman"/>
          <w:kern w:val="2"/>
          <w:sz w:val="24"/>
          <w:szCs w:val="24"/>
        </w:rPr>
        <w:t xml:space="preserve"> X, Huang Y, </w:t>
      </w:r>
      <w:proofErr w:type="spellStart"/>
      <w:r>
        <w:rPr>
          <w:rFonts w:ascii="Book Antiqua" w:eastAsia="等线" w:hAnsi="Book Antiqua" w:cs="Times New Roman"/>
          <w:kern w:val="2"/>
          <w:sz w:val="24"/>
          <w:szCs w:val="24"/>
        </w:rPr>
        <w:t>Zamanian-Daryoush</w:t>
      </w:r>
      <w:proofErr w:type="spellEnd"/>
      <w:r>
        <w:rPr>
          <w:rFonts w:ascii="Book Antiqua" w:eastAsia="等线" w:hAnsi="Book Antiqua" w:cs="Times New Roman"/>
          <w:kern w:val="2"/>
          <w:sz w:val="24"/>
          <w:szCs w:val="24"/>
        </w:rPr>
        <w:t xml:space="preserve"> M, </w:t>
      </w:r>
      <w:proofErr w:type="spellStart"/>
      <w:r>
        <w:rPr>
          <w:rFonts w:ascii="Book Antiqua" w:eastAsia="等线" w:hAnsi="Book Antiqua" w:cs="Times New Roman"/>
          <w:kern w:val="2"/>
          <w:sz w:val="24"/>
          <w:szCs w:val="24"/>
        </w:rPr>
        <w:t>Culley</w:t>
      </w:r>
      <w:proofErr w:type="spellEnd"/>
      <w:r>
        <w:rPr>
          <w:rFonts w:ascii="Book Antiqua" w:eastAsia="等线" w:hAnsi="Book Antiqua" w:cs="Times New Roman"/>
          <w:kern w:val="2"/>
          <w:sz w:val="24"/>
          <w:szCs w:val="24"/>
        </w:rPr>
        <w:t xml:space="preserve"> MK, </w:t>
      </w:r>
      <w:proofErr w:type="spellStart"/>
      <w:r>
        <w:rPr>
          <w:rFonts w:ascii="Book Antiqua" w:eastAsia="等线" w:hAnsi="Book Antiqua" w:cs="Times New Roman"/>
          <w:kern w:val="2"/>
          <w:sz w:val="24"/>
          <w:szCs w:val="24"/>
        </w:rPr>
        <w:t>DiDonato</w:t>
      </w:r>
      <w:proofErr w:type="spellEnd"/>
      <w:r>
        <w:rPr>
          <w:rFonts w:ascii="Book Antiqua" w:eastAsia="等线" w:hAnsi="Book Antiqua" w:cs="Times New Roman"/>
          <w:kern w:val="2"/>
          <w:sz w:val="24"/>
          <w:szCs w:val="24"/>
        </w:rPr>
        <w:t xml:space="preserve"> AJ, Fu X, Hazen JE, </w:t>
      </w:r>
      <w:proofErr w:type="spellStart"/>
      <w:r>
        <w:rPr>
          <w:rFonts w:ascii="Book Antiqua" w:eastAsia="等线" w:hAnsi="Book Antiqua" w:cs="Times New Roman"/>
          <w:kern w:val="2"/>
          <w:sz w:val="24"/>
          <w:szCs w:val="24"/>
        </w:rPr>
        <w:t>Krajcik</w:t>
      </w:r>
      <w:proofErr w:type="spellEnd"/>
      <w:r>
        <w:rPr>
          <w:rFonts w:ascii="Book Antiqua" w:eastAsia="等线" w:hAnsi="Book Antiqua" w:cs="Times New Roman"/>
          <w:kern w:val="2"/>
          <w:sz w:val="24"/>
          <w:szCs w:val="24"/>
        </w:rPr>
        <w:t xml:space="preserve"> D, </w:t>
      </w:r>
      <w:proofErr w:type="spellStart"/>
      <w:r>
        <w:rPr>
          <w:rFonts w:ascii="Book Antiqua" w:eastAsia="等线" w:hAnsi="Book Antiqua" w:cs="Times New Roman"/>
          <w:kern w:val="2"/>
          <w:sz w:val="24"/>
          <w:szCs w:val="24"/>
        </w:rPr>
        <w:t>DiDonato</w:t>
      </w:r>
      <w:proofErr w:type="spellEnd"/>
      <w:r>
        <w:rPr>
          <w:rFonts w:ascii="Book Antiqua" w:eastAsia="等线" w:hAnsi="Book Antiqua" w:cs="Times New Roman"/>
          <w:kern w:val="2"/>
          <w:sz w:val="24"/>
          <w:szCs w:val="24"/>
        </w:rPr>
        <w:t xml:space="preserve"> JA, </w:t>
      </w:r>
      <w:proofErr w:type="spellStart"/>
      <w:r>
        <w:rPr>
          <w:rFonts w:ascii="Book Antiqua" w:eastAsia="等线" w:hAnsi="Book Antiqua" w:cs="Times New Roman"/>
          <w:kern w:val="2"/>
          <w:sz w:val="24"/>
          <w:szCs w:val="24"/>
        </w:rPr>
        <w:t>Lusis</w:t>
      </w:r>
      <w:proofErr w:type="spellEnd"/>
      <w:r>
        <w:rPr>
          <w:rFonts w:ascii="Book Antiqua" w:eastAsia="等线" w:hAnsi="Book Antiqua" w:cs="Times New Roman"/>
          <w:kern w:val="2"/>
          <w:sz w:val="24"/>
          <w:szCs w:val="24"/>
        </w:rPr>
        <w:t xml:space="preserve"> AJ, Hazen SL. Non-lethal Inhibition of Gut Microbial Trimethylamine Production for the Treatment of Atherosclerosis. </w:t>
      </w:r>
      <w:r>
        <w:rPr>
          <w:rFonts w:ascii="Book Antiqua" w:eastAsia="等线" w:hAnsi="Book Antiqua" w:cs="Times New Roman"/>
          <w:i/>
          <w:kern w:val="2"/>
          <w:sz w:val="24"/>
          <w:szCs w:val="24"/>
        </w:rPr>
        <w:t>Cell</w:t>
      </w:r>
      <w:r>
        <w:rPr>
          <w:rFonts w:ascii="Book Antiqua" w:eastAsia="等线" w:hAnsi="Book Antiqua" w:cs="Times New Roman"/>
          <w:kern w:val="2"/>
          <w:sz w:val="24"/>
          <w:szCs w:val="24"/>
        </w:rPr>
        <w:t xml:space="preserve"> 2015; </w:t>
      </w:r>
      <w:r>
        <w:rPr>
          <w:rFonts w:ascii="Book Antiqua" w:eastAsia="等线" w:hAnsi="Book Antiqua" w:cs="Times New Roman"/>
          <w:b/>
          <w:kern w:val="2"/>
          <w:sz w:val="24"/>
          <w:szCs w:val="24"/>
        </w:rPr>
        <w:t>163</w:t>
      </w:r>
      <w:r>
        <w:rPr>
          <w:rFonts w:ascii="Book Antiqua" w:eastAsia="等线" w:hAnsi="Book Antiqua" w:cs="Times New Roman"/>
          <w:kern w:val="2"/>
          <w:sz w:val="24"/>
          <w:szCs w:val="24"/>
        </w:rPr>
        <w:t>: 1585-1595 [PMID: 26687352 DOI: 10.1016/j.cell.2015.11.055]</w:t>
      </w:r>
    </w:p>
    <w:p w:rsidR="00B75F42" w:rsidRDefault="007066C2">
      <w:pPr>
        <w:spacing w:line="360" w:lineRule="auto"/>
        <w:rPr>
          <w:rFonts w:ascii="Book Antiqua" w:eastAsia="等线" w:hAnsi="Book Antiqua" w:cs="Times New Roman"/>
          <w:kern w:val="2"/>
          <w:sz w:val="24"/>
          <w:szCs w:val="24"/>
        </w:rPr>
      </w:pPr>
      <w:r>
        <w:rPr>
          <w:rFonts w:ascii="Book Antiqua" w:eastAsia="等线" w:hAnsi="Book Antiqua" w:cs="Times New Roman"/>
          <w:kern w:val="2"/>
          <w:sz w:val="24"/>
          <w:szCs w:val="24"/>
        </w:rPr>
        <w:t xml:space="preserve">12 </w:t>
      </w:r>
      <w:r>
        <w:rPr>
          <w:rFonts w:ascii="Book Antiqua" w:eastAsia="等线" w:hAnsi="Book Antiqua" w:cs="Times New Roman"/>
          <w:b/>
          <w:kern w:val="2"/>
          <w:sz w:val="24"/>
          <w:szCs w:val="24"/>
        </w:rPr>
        <w:t>Zhu W</w:t>
      </w:r>
      <w:r>
        <w:rPr>
          <w:rFonts w:ascii="Book Antiqua" w:eastAsia="等线" w:hAnsi="Book Antiqua" w:cs="Times New Roman"/>
          <w:kern w:val="2"/>
          <w:sz w:val="24"/>
          <w:szCs w:val="24"/>
        </w:rPr>
        <w:t xml:space="preserve">, Gregory JC, Org E, Buffa JA, Gupta N, Wang Z, Li L, Fu X, Wu Y, </w:t>
      </w:r>
      <w:proofErr w:type="spellStart"/>
      <w:r>
        <w:rPr>
          <w:rFonts w:ascii="Book Antiqua" w:eastAsia="等线" w:hAnsi="Book Antiqua" w:cs="Times New Roman"/>
          <w:kern w:val="2"/>
          <w:sz w:val="24"/>
          <w:szCs w:val="24"/>
        </w:rPr>
        <w:t>Mehrabian</w:t>
      </w:r>
      <w:proofErr w:type="spellEnd"/>
      <w:r>
        <w:rPr>
          <w:rFonts w:ascii="Book Antiqua" w:eastAsia="等线" w:hAnsi="Book Antiqua" w:cs="Times New Roman"/>
          <w:kern w:val="2"/>
          <w:sz w:val="24"/>
          <w:szCs w:val="24"/>
        </w:rPr>
        <w:t xml:space="preserve"> M, Sartor RB, McIntyre TM, Silverstein RL, Tang WHW, </w:t>
      </w:r>
      <w:proofErr w:type="spellStart"/>
      <w:r>
        <w:rPr>
          <w:rFonts w:ascii="Book Antiqua" w:eastAsia="等线" w:hAnsi="Book Antiqua" w:cs="Times New Roman"/>
          <w:kern w:val="2"/>
          <w:sz w:val="24"/>
          <w:szCs w:val="24"/>
        </w:rPr>
        <w:t>DiDonato</w:t>
      </w:r>
      <w:proofErr w:type="spellEnd"/>
      <w:r>
        <w:rPr>
          <w:rFonts w:ascii="Book Antiqua" w:eastAsia="等线" w:hAnsi="Book Antiqua" w:cs="Times New Roman"/>
          <w:kern w:val="2"/>
          <w:sz w:val="24"/>
          <w:szCs w:val="24"/>
        </w:rPr>
        <w:t xml:space="preserve"> JA, Brown JM, </w:t>
      </w:r>
      <w:proofErr w:type="spellStart"/>
      <w:r>
        <w:rPr>
          <w:rFonts w:ascii="Book Antiqua" w:eastAsia="等线" w:hAnsi="Book Antiqua" w:cs="Times New Roman"/>
          <w:kern w:val="2"/>
          <w:sz w:val="24"/>
          <w:szCs w:val="24"/>
        </w:rPr>
        <w:t>Lusis</w:t>
      </w:r>
      <w:proofErr w:type="spellEnd"/>
      <w:r>
        <w:rPr>
          <w:rFonts w:ascii="Book Antiqua" w:eastAsia="等线" w:hAnsi="Book Antiqua" w:cs="Times New Roman"/>
          <w:kern w:val="2"/>
          <w:sz w:val="24"/>
          <w:szCs w:val="24"/>
        </w:rPr>
        <w:t xml:space="preserve"> AJ, Hazen SL. Gut Microbial Metabolite TMAO Enhances Platelet </w:t>
      </w:r>
      <w:proofErr w:type="spellStart"/>
      <w:r>
        <w:rPr>
          <w:rFonts w:ascii="Book Antiqua" w:eastAsia="等线" w:hAnsi="Book Antiqua" w:cs="Times New Roman"/>
          <w:kern w:val="2"/>
          <w:sz w:val="24"/>
          <w:szCs w:val="24"/>
        </w:rPr>
        <w:t>Hyperreactivity</w:t>
      </w:r>
      <w:proofErr w:type="spellEnd"/>
      <w:r>
        <w:rPr>
          <w:rFonts w:ascii="Book Antiqua" w:eastAsia="等线" w:hAnsi="Book Antiqua" w:cs="Times New Roman"/>
          <w:kern w:val="2"/>
          <w:sz w:val="24"/>
          <w:szCs w:val="24"/>
        </w:rPr>
        <w:t xml:space="preserve"> and Thrombosis Risk. </w:t>
      </w:r>
      <w:r>
        <w:rPr>
          <w:rFonts w:ascii="Book Antiqua" w:eastAsia="等线" w:hAnsi="Book Antiqua" w:cs="Times New Roman"/>
          <w:i/>
          <w:kern w:val="2"/>
          <w:sz w:val="24"/>
          <w:szCs w:val="24"/>
        </w:rPr>
        <w:t>Cell</w:t>
      </w:r>
      <w:r>
        <w:rPr>
          <w:rFonts w:ascii="Book Antiqua" w:eastAsia="等线" w:hAnsi="Book Antiqua" w:cs="Times New Roman"/>
          <w:kern w:val="2"/>
          <w:sz w:val="24"/>
          <w:szCs w:val="24"/>
        </w:rPr>
        <w:t xml:space="preserve"> 2016; </w:t>
      </w:r>
      <w:r>
        <w:rPr>
          <w:rFonts w:ascii="Book Antiqua" w:eastAsia="等线" w:hAnsi="Book Antiqua" w:cs="Times New Roman"/>
          <w:b/>
          <w:kern w:val="2"/>
          <w:sz w:val="24"/>
          <w:szCs w:val="24"/>
        </w:rPr>
        <w:t>165</w:t>
      </w:r>
      <w:r>
        <w:rPr>
          <w:rFonts w:ascii="Book Antiqua" w:eastAsia="等线" w:hAnsi="Book Antiqua" w:cs="Times New Roman"/>
          <w:kern w:val="2"/>
          <w:sz w:val="24"/>
          <w:szCs w:val="24"/>
        </w:rPr>
        <w:t>: 111-124 [PMID: 26972052 DOI: 10.1016/j.cell.2016.02.011]</w:t>
      </w:r>
    </w:p>
    <w:p w:rsidR="00B75F42" w:rsidRDefault="007066C2">
      <w:pPr>
        <w:spacing w:line="360" w:lineRule="auto"/>
        <w:rPr>
          <w:rFonts w:ascii="Book Antiqua" w:eastAsia="等线" w:hAnsi="Book Antiqua" w:cs="Times New Roman"/>
          <w:kern w:val="2"/>
          <w:sz w:val="24"/>
          <w:szCs w:val="24"/>
        </w:rPr>
      </w:pPr>
      <w:r>
        <w:rPr>
          <w:rFonts w:ascii="Book Antiqua" w:eastAsia="等线" w:hAnsi="Book Antiqua" w:cs="Times New Roman"/>
          <w:kern w:val="2"/>
          <w:sz w:val="24"/>
          <w:szCs w:val="24"/>
        </w:rPr>
        <w:t xml:space="preserve">13 </w:t>
      </w:r>
      <w:proofErr w:type="spellStart"/>
      <w:r>
        <w:rPr>
          <w:rFonts w:ascii="Book Antiqua" w:eastAsia="等线" w:hAnsi="Book Antiqua" w:cs="Times New Roman"/>
          <w:b/>
          <w:kern w:val="2"/>
          <w:sz w:val="24"/>
          <w:szCs w:val="24"/>
        </w:rPr>
        <w:t>Lupachyk</w:t>
      </w:r>
      <w:proofErr w:type="spellEnd"/>
      <w:r>
        <w:rPr>
          <w:rFonts w:ascii="Book Antiqua" w:eastAsia="等线" w:hAnsi="Book Antiqua" w:cs="Times New Roman"/>
          <w:b/>
          <w:kern w:val="2"/>
          <w:sz w:val="24"/>
          <w:szCs w:val="24"/>
        </w:rPr>
        <w:t xml:space="preserve"> S</w:t>
      </w:r>
      <w:r>
        <w:rPr>
          <w:rFonts w:ascii="Book Antiqua" w:eastAsia="等线" w:hAnsi="Book Antiqua" w:cs="Times New Roman"/>
          <w:kern w:val="2"/>
          <w:sz w:val="24"/>
          <w:szCs w:val="24"/>
        </w:rPr>
        <w:t xml:space="preserve">, </w:t>
      </w:r>
      <w:proofErr w:type="spellStart"/>
      <w:r>
        <w:rPr>
          <w:rFonts w:ascii="Book Antiqua" w:eastAsia="等线" w:hAnsi="Book Antiqua" w:cs="Times New Roman"/>
          <w:kern w:val="2"/>
          <w:sz w:val="24"/>
          <w:szCs w:val="24"/>
        </w:rPr>
        <w:t>Watcho</w:t>
      </w:r>
      <w:proofErr w:type="spellEnd"/>
      <w:r>
        <w:rPr>
          <w:rFonts w:ascii="Book Antiqua" w:eastAsia="等线" w:hAnsi="Book Antiqua" w:cs="Times New Roman"/>
          <w:kern w:val="2"/>
          <w:sz w:val="24"/>
          <w:szCs w:val="24"/>
        </w:rPr>
        <w:t xml:space="preserve"> P, </w:t>
      </w:r>
      <w:proofErr w:type="spellStart"/>
      <w:r>
        <w:rPr>
          <w:rFonts w:ascii="Book Antiqua" w:eastAsia="等线" w:hAnsi="Book Antiqua" w:cs="Times New Roman"/>
          <w:kern w:val="2"/>
          <w:sz w:val="24"/>
          <w:szCs w:val="24"/>
        </w:rPr>
        <w:t>Stavniichuk</w:t>
      </w:r>
      <w:proofErr w:type="spellEnd"/>
      <w:r>
        <w:rPr>
          <w:rFonts w:ascii="Book Antiqua" w:eastAsia="等线" w:hAnsi="Book Antiqua" w:cs="Times New Roman"/>
          <w:kern w:val="2"/>
          <w:sz w:val="24"/>
          <w:szCs w:val="24"/>
        </w:rPr>
        <w:t xml:space="preserve"> R, </w:t>
      </w:r>
      <w:proofErr w:type="spellStart"/>
      <w:r>
        <w:rPr>
          <w:rFonts w:ascii="Book Antiqua" w:eastAsia="等线" w:hAnsi="Book Antiqua" w:cs="Times New Roman"/>
          <w:kern w:val="2"/>
          <w:sz w:val="24"/>
          <w:szCs w:val="24"/>
        </w:rPr>
        <w:t>Shevalye</w:t>
      </w:r>
      <w:proofErr w:type="spellEnd"/>
      <w:r>
        <w:rPr>
          <w:rFonts w:ascii="Book Antiqua" w:eastAsia="等线" w:hAnsi="Book Antiqua" w:cs="Times New Roman"/>
          <w:kern w:val="2"/>
          <w:sz w:val="24"/>
          <w:szCs w:val="24"/>
        </w:rPr>
        <w:t xml:space="preserve"> H, </w:t>
      </w:r>
      <w:proofErr w:type="spellStart"/>
      <w:r>
        <w:rPr>
          <w:rFonts w:ascii="Book Antiqua" w:eastAsia="等线" w:hAnsi="Book Antiqua" w:cs="Times New Roman"/>
          <w:kern w:val="2"/>
          <w:sz w:val="24"/>
          <w:szCs w:val="24"/>
        </w:rPr>
        <w:t>Obrosova</w:t>
      </w:r>
      <w:proofErr w:type="spellEnd"/>
      <w:r>
        <w:rPr>
          <w:rFonts w:ascii="Book Antiqua" w:eastAsia="等线" w:hAnsi="Book Antiqua" w:cs="Times New Roman"/>
          <w:kern w:val="2"/>
          <w:sz w:val="24"/>
          <w:szCs w:val="24"/>
        </w:rPr>
        <w:t xml:space="preserve"> IG. Endoplasmic reticulum stress plays a key role in the pathogenesis of diabetic peripheral neuropathy. </w:t>
      </w:r>
      <w:r>
        <w:rPr>
          <w:rFonts w:ascii="Book Antiqua" w:eastAsia="等线" w:hAnsi="Book Antiqua" w:cs="Times New Roman"/>
          <w:i/>
          <w:kern w:val="2"/>
          <w:sz w:val="24"/>
          <w:szCs w:val="24"/>
        </w:rPr>
        <w:t>Diabetes</w:t>
      </w:r>
      <w:r>
        <w:rPr>
          <w:rFonts w:ascii="Book Antiqua" w:eastAsia="等线" w:hAnsi="Book Antiqua" w:cs="Times New Roman"/>
          <w:kern w:val="2"/>
          <w:sz w:val="24"/>
          <w:szCs w:val="24"/>
        </w:rPr>
        <w:t xml:space="preserve"> 2013; </w:t>
      </w:r>
      <w:r>
        <w:rPr>
          <w:rFonts w:ascii="Book Antiqua" w:eastAsia="等线" w:hAnsi="Book Antiqua" w:cs="Times New Roman"/>
          <w:b/>
          <w:kern w:val="2"/>
          <w:sz w:val="24"/>
          <w:szCs w:val="24"/>
        </w:rPr>
        <w:t>62</w:t>
      </w:r>
      <w:r>
        <w:rPr>
          <w:rFonts w:ascii="Book Antiqua" w:eastAsia="等线" w:hAnsi="Book Antiqua" w:cs="Times New Roman"/>
          <w:kern w:val="2"/>
          <w:sz w:val="24"/>
          <w:szCs w:val="24"/>
        </w:rPr>
        <w:t>: 944-952 [PMID: 23364451 DOI: 10.2337/db12-0716]</w:t>
      </w:r>
    </w:p>
    <w:p w:rsidR="00B75F42" w:rsidRDefault="007066C2">
      <w:pPr>
        <w:spacing w:line="360" w:lineRule="auto"/>
        <w:rPr>
          <w:rFonts w:ascii="Book Antiqua" w:eastAsia="等线" w:hAnsi="Book Antiqua" w:cs="Times New Roman"/>
          <w:kern w:val="2"/>
          <w:sz w:val="24"/>
          <w:szCs w:val="24"/>
        </w:rPr>
      </w:pPr>
      <w:r>
        <w:rPr>
          <w:rFonts w:ascii="Book Antiqua" w:eastAsia="等线" w:hAnsi="Book Antiqua" w:cs="Times New Roman"/>
          <w:kern w:val="2"/>
          <w:sz w:val="24"/>
          <w:szCs w:val="24"/>
        </w:rPr>
        <w:t xml:space="preserve">14 </w:t>
      </w:r>
      <w:r>
        <w:rPr>
          <w:rFonts w:ascii="Book Antiqua" w:eastAsia="等线" w:hAnsi="Book Antiqua" w:cs="Times New Roman"/>
          <w:b/>
          <w:kern w:val="2"/>
          <w:sz w:val="24"/>
          <w:szCs w:val="24"/>
        </w:rPr>
        <w:t>Dumas ME</w:t>
      </w:r>
      <w:r>
        <w:rPr>
          <w:rFonts w:ascii="Book Antiqua" w:eastAsia="等线" w:hAnsi="Book Antiqua" w:cs="Times New Roman"/>
          <w:kern w:val="2"/>
          <w:sz w:val="24"/>
          <w:szCs w:val="24"/>
        </w:rPr>
        <w:t xml:space="preserve">, </w:t>
      </w:r>
      <w:proofErr w:type="spellStart"/>
      <w:r>
        <w:rPr>
          <w:rFonts w:ascii="Book Antiqua" w:eastAsia="等线" w:hAnsi="Book Antiqua" w:cs="Times New Roman"/>
          <w:kern w:val="2"/>
          <w:sz w:val="24"/>
          <w:szCs w:val="24"/>
        </w:rPr>
        <w:t>Rothwell</w:t>
      </w:r>
      <w:proofErr w:type="spellEnd"/>
      <w:r>
        <w:rPr>
          <w:rFonts w:ascii="Book Antiqua" w:eastAsia="等线" w:hAnsi="Book Antiqua" w:cs="Times New Roman"/>
          <w:kern w:val="2"/>
          <w:sz w:val="24"/>
          <w:szCs w:val="24"/>
        </w:rPr>
        <w:t xml:space="preserve"> AR, </w:t>
      </w:r>
      <w:proofErr w:type="spellStart"/>
      <w:r>
        <w:rPr>
          <w:rFonts w:ascii="Book Antiqua" w:eastAsia="等线" w:hAnsi="Book Antiqua" w:cs="Times New Roman"/>
          <w:kern w:val="2"/>
          <w:sz w:val="24"/>
          <w:szCs w:val="24"/>
        </w:rPr>
        <w:t>Hoyles</w:t>
      </w:r>
      <w:proofErr w:type="spellEnd"/>
      <w:r>
        <w:rPr>
          <w:rFonts w:ascii="Book Antiqua" w:eastAsia="等线" w:hAnsi="Book Antiqua" w:cs="Times New Roman"/>
          <w:kern w:val="2"/>
          <w:sz w:val="24"/>
          <w:szCs w:val="24"/>
        </w:rPr>
        <w:t xml:space="preserve"> L, </w:t>
      </w:r>
      <w:proofErr w:type="spellStart"/>
      <w:r>
        <w:rPr>
          <w:rFonts w:ascii="Book Antiqua" w:eastAsia="等线" w:hAnsi="Book Antiqua" w:cs="Times New Roman"/>
          <w:kern w:val="2"/>
          <w:sz w:val="24"/>
          <w:szCs w:val="24"/>
        </w:rPr>
        <w:t>Aranias</w:t>
      </w:r>
      <w:proofErr w:type="spellEnd"/>
      <w:r>
        <w:rPr>
          <w:rFonts w:ascii="Book Antiqua" w:eastAsia="等线" w:hAnsi="Book Antiqua" w:cs="Times New Roman"/>
          <w:kern w:val="2"/>
          <w:sz w:val="24"/>
          <w:szCs w:val="24"/>
        </w:rPr>
        <w:t xml:space="preserve"> T, </w:t>
      </w:r>
      <w:proofErr w:type="spellStart"/>
      <w:r>
        <w:rPr>
          <w:rFonts w:ascii="Book Antiqua" w:eastAsia="等线" w:hAnsi="Book Antiqua" w:cs="Times New Roman"/>
          <w:kern w:val="2"/>
          <w:sz w:val="24"/>
          <w:szCs w:val="24"/>
        </w:rPr>
        <w:t>Chilloux</w:t>
      </w:r>
      <w:proofErr w:type="spellEnd"/>
      <w:r>
        <w:rPr>
          <w:rFonts w:ascii="Book Antiqua" w:eastAsia="等线" w:hAnsi="Book Antiqua" w:cs="Times New Roman"/>
          <w:kern w:val="2"/>
          <w:sz w:val="24"/>
          <w:szCs w:val="24"/>
        </w:rPr>
        <w:t xml:space="preserve"> J, </w:t>
      </w:r>
      <w:proofErr w:type="spellStart"/>
      <w:r>
        <w:rPr>
          <w:rFonts w:ascii="Book Antiqua" w:eastAsia="等线" w:hAnsi="Book Antiqua" w:cs="Times New Roman"/>
          <w:kern w:val="2"/>
          <w:sz w:val="24"/>
          <w:szCs w:val="24"/>
        </w:rPr>
        <w:t>Calderari</w:t>
      </w:r>
      <w:proofErr w:type="spellEnd"/>
      <w:r>
        <w:rPr>
          <w:rFonts w:ascii="Book Antiqua" w:eastAsia="等线" w:hAnsi="Book Antiqua" w:cs="Times New Roman"/>
          <w:kern w:val="2"/>
          <w:sz w:val="24"/>
          <w:szCs w:val="24"/>
        </w:rPr>
        <w:t xml:space="preserve"> S, Noll EM, </w:t>
      </w:r>
      <w:proofErr w:type="spellStart"/>
      <w:r>
        <w:rPr>
          <w:rFonts w:ascii="Book Antiqua" w:eastAsia="等线" w:hAnsi="Book Antiqua" w:cs="Times New Roman"/>
          <w:kern w:val="2"/>
          <w:sz w:val="24"/>
          <w:szCs w:val="24"/>
        </w:rPr>
        <w:t>Péan</w:t>
      </w:r>
      <w:proofErr w:type="spellEnd"/>
      <w:r>
        <w:rPr>
          <w:rFonts w:ascii="Book Antiqua" w:eastAsia="等线" w:hAnsi="Book Antiqua" w:cs="Times New Roman"/>
          <w:kern w:val="2"/>
          <w:sz w:val="24"/>
          <w:szCs w:val="24"/>
        </w:rPr>
        <w:t xml:space="preserve"> N, </w:t>
      </w:r>
      <w:proofErr w:type="spellStart"/>
      <w:r>
        <w:rPr>
          <w:rFonts w:ascii="Book Antiqua" w:eastAsia="等线" w:hAnsi="Book Antiqua" w:cs="Times New Roman"/>
          <w:kern w:val="2"/>
          <w:sz w:val="24"/>
          <w:szCs w:val="24"/>
        </w:rPr>
        <w:t>Boulangé</w:t>
      </w:r>
      <w:proofErr w:type="spellEnd"/>
      <w:r>
        <w:rPr>
          <w:rFonts w:ascii="Book Antiqua" w:eastAsia="等线" w:hAnsi="Book Antiqua" w:cs="Times New Roman"/>
          <w:kern w:val="2"/>
          <w:sz w:val="24"/>
          <w:szCs w:val="24"/>
        </w:rPr>
        <w:t xml:space="preserve"> CL, Blancher C, Barton RH, </w:t>
      </w:r>
      <w:proofErr w:type="spellStart"/>
      <w:r>
        <w:rPr>
          <w:rFonts w:ascii="Book Antiqua" w:eastAsia="等线" w:hAnsi="Book Antiqua" w:cs="Times New Roman"/>
          <w:kern w:val="2"/>
          <w:sz w:val="24"/>
          <w:szCs w:val="24"/>
        </w:rPr>
        <w:t>Gu</w:t>
      </w:r>
      <w:proofErr w:type="spellEnd"/>
      <w:r>
        <w:rPr>
          <w:rFonts w:ascii="Book Antiqua" w:eastAsia="等线" w:hAnsi="Book Antiqua" w:cs="Times New Roman"/>
          <w:kern w:val="2"/>
          <w:sz w:val="24"/>
          <w:szCs w:val="24"/>
        </w:rPr>
        <w:t xml:space="preserve"> Q, </w:t>
      </w:r>
      <w:proofErr w:type="spellStart"/>
      <w:r>
        <w:rPr>
          <w:rFonts w:ascii="Book Antiqua" w:eastAsia="等线" w:hAnsi="Book Antiqua" w:cs="Times New Roman"/>
          <w:kern w:val="2"/>
          <w:sz w:val="24"/>
          <w:szCs w:val="24"/>
        </w:rPr>
        <w:t>Fearnside</w:t>
      </w:r>
      <w:proofErr w:type="spellEnd"/>
      <w:r>
        <w:rPr>
          <w:rFonts w:ascii="Book Antiqua" w:eastAsia="等线" w:hAnsi="Book Antiqua" w:cs="Times New Roman"/>
          <w:kern w:val="2"/>
          <w:sz w:val="24"/>
          <w:szCs w:val="24"/>
        </w:rPr>
        <w:t xml:space="preserve"> JF, </w:t>
      </w:r>
      <w:proofErr w:type="spellStart"/>
      <w:r>
        <w:rPr>
          <w:rFonts w:ascii="Book Antiqua" w:eastAsia="等线" w:hAnsi="Book Antiqua" w:cs="Times New Roman"/>
          <w:kern w:val="2"/>
          <w:sz w:val="24"/>
          <w:szCs w:val="24"/>
        </w:rPr>
        <w:t>Deshayes</w:t>
      </w:r>
      <w:proofErr w:type="spellEnd"/>
      <w:r>
        <w:rPr>
          <w:rFonts w:ascii="Book Antiqua" w:eastAsia="等线" w:hAnsi="Book Antiqua" w:cs="Times New Roman"/>
          <w:kern w:val="2"/>
          <w:sz w:val="24"/>
          <w:szCs w:val="24"/>
        </w:rPr>
        <w:t xml:space="preserve"> C, Hue C, Scott J, Nicholson JK, </w:t>
      </w:r>
      <w:proofErr w:type="spellStart"/>
      <w:r>
        <w:rPr>
          <w:rFonts w:ascii="Book Antiqua" w:eastAsia="等线" w:hAnsi="Book Antiqua" w:cs="Times New Roman"/>
          <w:kern w:val="2"/>
          <w:sz w:val="24"/>
          <w:szCs w:val="24"/>
        </w:rPr>
        <w:t>Gauguier</w:t>
      </w:r>
      <w:proofErr w:type="spellEnd"/>
      <w:r>
        <w:rPr>
          <w:rFonts w:ascii="Book Antiqua" w:eastAsia="等线" w:hAnsi="Book Antiqua" w:cs="Times New Roman"/>
          <w:kern w:val="2"/>
          <w:sz w:val="24"/>
          <w:szCs w:val="24"/>
        </w:rPr>
        <w:t xml:space="preserve"> D. Microbial-Host Co-metabolites Are Prodromal Markers Predicting Phenotypic Heterogeneity in Behavior, Obesity, and Impaired Glucose Tolerance. </w:t>
      </w:r>
      <w:r>
        <w:rPr>
          <w:rFonts w:ascii="Book Antiqua" w:eastAsia="等线" w:hAnsi="Book Antiqua" w:cs="Times New Roman"/>
          <w:i/>
          <w:kern w:val="2"/>
          <w:sz w:val="24"/>
          <w:szCs w:val="24"/>
        </w:rPr>
        <w:t>Cell Rep</w:t>
      </w:r>
      <w:r>
        <w:rPr>
          <w:rFonts w:ascii="Book Antiqua" w:eastAsia="等线" w:hAnsi="Book Antiqua" w:cs="Times New Roman"/>
          <w:kern w:val="2"/>
          <w:sz w:val="24"/>
          <w:szCs w:val="24"/>
        </w:rPr>
        <w:t xml:space="preserve"> 2017; </w:t>
      </w:r>
      <w:r>
        <w:rPr>
          <w:rFonts w:ascii="Book Antiqua" w:eastAsia="等线" w:hAnsi="Book Antiqua" w:cs="Times New Roman"/>
          <w:b/>
          <w:kern w:val="2"/>
          <w:sz w:val="24"/>
          <w:szCs w:val="24"/>
        </w:rPr>
        <w:t>20</w:t>
      </w:r>
      <w:r>
        <w:rPr>
          <w:rFonts w:ascii="Book Antiqua" w:eastAsia="等线" w:hAnsi="Book Antiqua" w:cs="Times New Roman"/>
          <w:kern w:val="2"/>
          <w:sz w:val="24"/>
          <w:szCs w:val="24"/>
        </w:rPr>
        <w:t>: 136-148 [PMID: 28683308 DOI: 10.1016/j.celrep.2017.06.039]</w:t>
      </w:r>
    </w:p>
    <w:p w:rsidR="00B75F42" w:rsidRDefault="007066C2">
      <w:pPr>
        <w:spacing w:line="360" w:lineRule="auto"/>
        <w:rPr>
          <w:rFonts w:ascii="Book Antiqua" w:eastAsia="等线" w:hAnsi="Book Antiqua" w:cs="Times New Roman"/>
          <w:kern w:val="2"/>
          <w:sz w:val="24"/>
          <w:szCs w:val="24"/>
        </w:rPr>
      </w:pPr>
      <w:r>
        <w:rPr>
          <w:rFonts w:ascii="Book Antiqua" w:eastAsia="等线" w:hAnsi="Book Antiqua" w:cs="Times New Roman"/>
          <w:kern w:val="2"/>
          <w:sz w:val="24"/>
          <w:szCs w:val="24"/>
        </w:rPr>
        <w:t xml:space="preserve">15 </w:t>
      </w:r>
      <w:proofErr w:type="spellStart"/>
      <w:r>
        <w:rPr>
          <w:rFonts w:ascii="Book Antiqua" w:eastAsia="等线" w:hAnsi="Book Antiqua" w:cs="Times New Roman"/>
          <w:b/>
          <w:kern w:val="2"/>
          <w:sz w:val="24"/>
          <w:szCs w:val="24"/>
        </w:rPr>
        <w:t>Huc</w:t>
      </w:r>
      <w:proofErr w:type="spellEnd"/>
      <w:r>
        <w:rPr>
          <w:rFonts w:ascii="Book Antiqua" w:eastAsia="等线" w:hAnsi="Book Antiqua" w:cs="Times New Roman"/>
          <w:b/>
          <w:kern w:val="2"/>
          <w:sz w:val="24"/>
          <w:szCs w:val="24"/>
        </w:rPr>
        <w:t xml:space="preserve"> T</w:t>
      </w:r>
      <w:r>
        <w:rPr>
          <w:rFonts w:ascii="Book Antiqua" w:eastAsia="等线" w:hAnsi="Book Antiqua" w:cs="Times New Roman"/>
          <w:kern w:val="2"/>
          <w:sz w:val="24"/>
          <w:szCs w:val="24"/>
        </w:rPr>
        <w:t xml:space="preserve">, </w:t>
      </w:r>
      <w:proofErr w:type="spellStart"/>
      <w:r>
        <w:rPr>
          <w:rFonts w:ascii="Book Antiqua" w:eastAsia="等线" w:hAnsi="Book Antiqua" w:cs="Times New Roman"/>
          <w:kern w:val="2"/>
          <w:sz w:val="24"/>
          <w:szCs w:val="24"/>
        </w:rPr>
        <w:t>Drapala</w:t>
      </w:r>
      <w:proofErr w:type="spellEnd"/>
      <w:r>
        <w:rPr>
          <w:rFonts w:ascii="Book Antiqua" w:eastAsia="等线" w:hAnsi="Book Antiqua" w:cs="Times New Roman"/>
          <w:kern w:val="2"/>
          <w:sz w:val="24"/>
          <w:szCs w:val="24"/>
        </w:rPr>
        <w:t xml:space="preserve"> A, </w:t>
      </w:r>
      <w:proofErr w:type="spellStart"/>
      <w:r>
        <w:rPr>
          <w:rFonts w:ascii="Book Antiqua" w:eastAsia="等线" w:hAnsi="Book Antiqua" w:cs="Times New Roman"/>
          <w:kern w:val="2"/>
          <w:sz w:val="24"/>
          <w:szCs w:val="24"/>
        </w:rPr>
        <w:t>Gawrys</w:t>
      </w:r>
      <w:proofErr w:type="spellEnd"/>
      <w:r>
        <w:rPr>
          <w:rFonts w:ascii="Book Antiqua" w:eastAsia="等线" w:hAnsi="Book Antiqua" w:cs="Times New Roman"/>
          <w:kern w:val="2"/>
          <w:sz w:val="24"/>
          <w:szCs w:val="24"/>
        </w:rPr>
        <w:t xml:space="preserve"> M, </w:t>
      </w:r>
      <w:proofErr w:type="spellStart"/>
      <w:r>
        <w:rPr>
          <w:rFonts w:ascii="Book Antiqua" w:eastAsia="等线" w:hAnsi="Book Antiqua" w:cs="Times New Roman"/>
          <w:kern w:val="2"/>
          <w:sz w:val="24"/>
          <w:szCs w:val="24"/>
        </w:rPr>
        <w:t>Konop</w:t>
      </w:r>
      <w:proofErr w:type="spellEnd"/>
      <w:r>
        <w:rPr>
          <w:rFonts w:ascii="Book Antiqua" w:eastAsia="等线" w:hAnsi="Book Antiqua" w:cs="Times New Roman"/>
          <w:kern w:val="2"/>
          <w:sz w:val="24"/>
          <w:szCs w:val="24"/>
        </w:rPr>
        <w:t xml:space="preserve"> M, </w:t>
      </w:r>
      <w:proofErr w:type="spellStart"/>
      <w:r>
        <w:rPr>
          <w:rFonts w:ascii="Book Antiqua" w:eastAsia="等线" w:hAnsi="Book Antiqua" w:cs="Times New Roman"/>
          <w:kern w:val="2"/>
          <w:sz w:val="24"/>
          <w:szCs w:val="24"/>
        </w:rPr>
        <w:t>Bielinska</w:t>
      </w:r>
      <w:proofErr w:type="spellEnd"/>
      <w:r>
        <w:rPr>
          <w:rFonts w:ascii="Book Antiqua" w:eastAsia="等线" w:hAnsi="Book Antiqua" w:cs="Times New Roman"/>
          <w:kern w:val="2"/>
          <w:sz w:val="24"/>
          <w:szCs w:val="24"/>
        </w:rPr>
        <w:t xml:space="preserve"> K, </w:t>
      </w:r>
      <w:proofErr w:type="spellStart"/>
      <w:r>
        <w:rPr>
          <w:rFonts w:ascii="Book Antiqua" w:eastAsia="等线" w:hAnsi="Book Antiqua" w:cs="Times New Roman"/>
          <w:kern w:val="2"/>
          <w:sz w:val="24"/>
          <w:szCs w:val="24"/>
        </w:rPr>
        <w:t>Zaorska</w:t>
      </w:r>
      <w:proofErr w:type="spellEnd"/>
      <w:r>
        <w:rPr>
          <w:rFonts w:ascii="Book Antiqua" w:eastAsia="等线" w:hAnsi="Book Antiqua" w:cs="Times New Roman"/>
          <w:kern w:val="2"/>
          <w:sz w:val="24"/>
          <w:szCs w:val="24"/>
        </w:rPr>
        <w:t xml:space="preserve"> E, </w:t>
      </w:r>
      <w:proofErr w:type="spellStart"/>
      <w:r>
        <w:rPr>
          <w:rFonts w:ascii="Book Antiqua" w:eastAsia="等线" w:hAnsi="Book Antiqua" w:cs="Times New Roman"/>
          <w:kern w:val="2"/>
          <w:sz w:val="24"/>
          <w:szCs w:val="24"/>
        </w:rPr>
        <w:t>Samborowska</w:t>
      </w:r>
      <w:proofErr w:type="spellEnd"/>
      <w:r>
        <w:rPr>
          <w:rFonts w:ascii="Book Antiqua" w:eastAsia="等线" w:hAnsi="Book Antiqua" w:cs="Times New Roman"/>
          <w:kern w:val="2"/>
          <w:sz w:val="24"/>
          <w:szCs w:val="24"/>
        </w:rPr>
        <w:t xml:space="preserve"> E, </w:t>
      </w:r>
      <w:proofErr w:type="spellStart"/>
      <w:r>
        <w:rPr>
          <w:rFonts w:ascii="Book Antiqua" w:eastAsia="等线" w:hAnsi="Book Antiqua" w:cs="Times New Roman"/>
          <w:kern w:val="2"/>
          <w:sz w:val="24"/>
          <w:szCs w:val="24"/>
        </w:rPr>
        <w:t>Wyczalkowska-Tomasik</w:t>
      </w:r>
      <w:proofErr w:type="spellEnd"/>
      <w:r>
        <w:rPr>
          <w:rFonts w:ascii="Book Antiqua" w:eastAsia="等线" w:hAnsi="Book Antiqua" w:cs="Times New Roman"/>
          <w:kern w:val="2"/>
          <w:sz w:val="24"/>
          <w:szCs w:val="24"/>
        </w:rPr>
        <w:t xml:space="preserve"> A, </w:t>
      </w:r>
      <w:proofErr w:type="spellStart"/>
      <w:r>
        <w:rPr>
          <w:rFonts w:ascii="Book Antiqua" w:eastAsia="等线" w:hAnsi="Book Antiqua" w:cs="Times New Roman"/>
          <w:kern w:val="2"/>
          <w:sz w:val="24"/>
          <w:szCs w:val="24"/>
        </w:rPr>
        <w:t>Pączek</w:t>
      </w:r>
      <w:proofErr w:type="spellEnd"/>
      <w:r>
        <w:rPr>
          <w:rFonts w:ascii="Book Antiqua" w:eastAsia="等线" w:hAnsi="Book Antiqua" w:cs="Times New Roman"/>
          <w:kern w:val="2"/>
          <w:sz w:val="24"/>
          <w:szCs w:val="24"/>
        </w:rPr>
        <w:t xml:space="preserve"> L, </w:t>
      </w:r>
      <w:proofErr w:type="spellStart"/>
      <w:r>
        <w:rPr>
          <w:rFonts w:ascii="Book Antiqua" w:eastAsia="等线" w:hAnsi="Book Antiqua" w:cs="Times New Roman"/>
          <w:kern w:val="2"/>
          <w:sz w:val="24"/>
          <w:szCs w:val="24"/>
        </w:rPr>
        <w:t>Dadlez</w:t>
      </w:r>
      <w:proofErr w:type="spellEnd"/>
      <w:r>
        <w:rPr>
          <w:rFonts w:ascii="Book Antiqua" w:eastAsia="等线" w:hAnsi="Book Antiqua" w:cs="Times New Roman"/>
          <w:kern w:val="2"/>
          <w:sz w:val="24"/>
          <w:szCs w:val="24"/>
        </w:rPr>
        <w:t xml:space="preserve"> M, </w:t>
      </w:r>
      <w:proofErr w:type="spellStart"/>
      <w:r>
        <w:rPr>
          <w:rFonts w:ascii="Book Antiqua" w:eastAsia="等线" w:hAnsi="Book Antiqua" w:cs="Times New Roman"/>
          <w:kern w:val="2"/>
          <w:sz w:val="24"/>
          <w:szCs w:val="24"/>
        </w:rPr>
        <w:t>Ufnal</w:t>
      </w:r>
      <w:proofErr w:type="spellEnd"/>
      <w:r>
        <w:rPr>
          <w:rFonts w:ascii="Book Antiqua" w:eastAsia="等线" w:hAnsi="Book Antiqua" w:cs="Times New Roman"/>
          <w:kern w:val="2"/>
          <w:sz w:val="24"/>
          <w:szCs w:val="24"/>
        </w:rPr>
        <w:t xml:space="preserve"> M. Chronic, low-dose TMAO treatment reduces diastolic dysfunction and heart fibrosis in hypertensive rats. </w:t>
      </w:r>
      <w:r>
        <w:rPr>
          <w:rFonts w:ascii="Book Antiqua" w:eastAsia="等线" w:hAnsi="Book Antiqua" w:cs="Times New Roman"/>
          <w:i/>
          <w:kern w:val="2"/>
          <w:sz w:val="24"/>
          <w:szCs w:val="24"/>
        </w:rPr>
        <w:t xml:space="preserve">Am J </w:t>
      </w:r>
      <w:proofErr w:type="spellStart"/>
      <w:r>
        <w:rPr>
          <w:rFonts w:ascii="Book Antiqua" w:eastAsia="等线" w:hAnsi="Book Antiqua" w:cs="Times New Roman"/>
          <w:i/>
          <w:kern w:val="2"/>
          <w:sz w:val="24"/>
          <w:szCs w:val="24"/>
        </w:rPr>
        <w:t>Physiol</w:t>
      </w:r>
      <w:proofErr w:type="spellEnd"/>
      <w:r>
        <w:rPr>
          <w:rFonts w:ascii="Book Antiqua" w:eastAsia="等线" w:hAnsi="Book Antiqua" w:cs="Times New Roman"/>
          <w:i/>
          <w:kern w:val="2"/>
          <w:sz w:val="24"/>
          <w:szCs w:val="24"/>
        </w:rPr>
        <w:t xml:space="preserve"> Heart </w:t>
      </w:r>
      <w:proofErr w:type="spellStart"/>
      <w:r>
        <w:rPr>
          <w:rFonts w:ascii="Book Antiqua" w:eastAsia="等线" w:hAnsi="Book Antiqua" w:cs="Times New Roman"/>
          <w:i/>
          <w:kern w:val="2"/>
          <w:sz w:val="24"/>
          <w:szCs w:val="24"/>
        </w:rPr>
        <w:t>Circ</w:t>
      </w:r>
      <w:proofErr w:type="spellEnd"/>
      <w:r>
        <w:rPr>
          <w:rFonts w:ascii="Book Antiqua" w:eastAsia="等线" w:hAnsi="Book Antiqua" w:cs="Times New Roman"/>
          <w:i/>
          <w:kern w:val="2"/>
          <w:sz w:val="24"/>
          <w:szCs w:val="24"/>
        </w:rPr>
        <w:t xml:space="preserve"> </w:t>
      </w:r>
      <w:proofErr w:type="spellStart"/>
      <w:r>
        <w:rPr>
          <w:rFonts w:ascii="Book Antiqua" w:eastAsia="等线" w:hAnsi="Book Antiqua" w:cs="Times New Roman"/>
          <w:i/>
          <w:kern w:val="2"/>
          <w:sz w:val="24"/>
          <w:szCs w:val="24"/>
        </w:rPr>
        <w:t>Physiol</w:t>
      </w:r>
      <w:proofErr w:type="spellEnd"/>
      <w:r>
        <w:rPr>
          <w:rFonts w:ascii="Book Antiqua" w:eastAsia="等线" w:hAnsi="Book Antiqua" w:cs="Times New Roman"/>
          <w:kern w:val="2"/>
          <w:sz w:val="24"/>
          <w:szCs w:val="24"/>
        </w:rPr>
        <w:t xml:space="preserve"> 2018; </w:t>
      </w:r>
      <w:r>
        <w:rPr>
          <w:rFonts w:ascii="Book Antiqua" w:eastAsia="等线" w:hAnsi="Book Antiqua" w:cs="Times New Roman"/>
          <w:b/>
          <w:kern w:val="2"/>
          <w:sz w:val="24"/>
          <w:szCs w:val="24"/>
        </w:rPr>
        <w:t>315</w:t>
      </w:r>
      <w:r>
        <w:rPr>
          <w:rFonts w:ascii="Book Antiqua" w:eastAsia="等线" w:hAnsi="Book Antiqua" w:cs="Times New Roman"/>
          <w:kern w:val="2"/>
          <w:sz w:val="24"/>
          <w:szCs w:val="24"/>
        </w:rPr>
        <w:t>: H1805-H1820 [PMID: 30265149 DOI: 10.1152/ajpheart.00536.2018]</w:t>
      </w:r>
    </w:p>
    <w:p w:rsidR="00B75F42" w:rsidRDefault="007066C2">
      <w:pPr>
        <w:spacing w:line="360" w:lineRule="auto"/>
        <w:rPr>
          <w:rFonts w:ascii="Book Antiqua" w:eastAsia="等线" w:hAnsi="Book Antiqua" w:cs="Times New Roman"/>
          <w:kern w:val="2"/>
          <w:sz w:val="24"/>
          <w:szCs w:val="24"/>
        </w:rPr>
      </w:pPr>
      <w:r>
        <w:rPr>
          <w:rFonts w:ascii="Book Antiqua" w:eastAsia="等线" w:hAnsi="Book Antiqua" w:cs="Times New Roman"/>
          <w:kern w:val="2"/>
          <w:sz w:val="24"/>
          <w:szCs w:val="24"/>
        </w:rPr>
        <w:t xml:space="preserve">16 </w:t>
      </w:r>
      <w:r>
        <w:rPr>
          <w:rFonts w:ascii="Book Antiqua" w:eastAsia="等线" w:hAnsi="Book Antiqua" w:cs="Times New Roman"/>
          <w:b/>
          <w:kern w:val="2"/>
          <w:sz w:val="24"/>
          <w:szCs w:val="24"/>
        </w:rPr>
        <w:t>Fan JG</w:t>
      </w:r>
      <w:r>
        <w:rPr>
          <w:rFonts w:ascii="Book Antiqua" w:eastAsia="等线" w:hAnsi="Book Antiqua" w:cs="Times New Roman"/>
          <w:kern w:val="2"/>
          <w:sz w:val="24"/>
          <w:szCs w:val="24"/>
        </w:rPr>
        <w:t xml:space="preserve">, </w:t>
      </w:r>
      <w:proofErr w:type="spellStart"/>
      <w:r>
        <w:rPr>
          <w:rFonts w:ascii="Book Antiqua" w:eastAsia="等线" w:hAnsi="Book Antiqua" w:cs="Times New Roman"/>
          <w:kern w:val="2"/>
          <w:sz w:val="24"/>
          <w:szCs w:val="24"/>
        </w:rPr>
        <w:t>Zhong</w:t>
      </w:r>
      <w:proofErr w:type="spellEnd"/>
      <w:r>
        <w:rPr>
          <w:rFonts w:ascii="Book Antiqua" w:eastAsia="等线" w:hAnsi="Book Antiqua" w:cs="Times New Roman"/>
          <w:kern w:val="2"/>
          <w:sz w:val="24"/>
          <w:szCs w:val="24"/>
        </w:rPr>
        <w:t xml:space="preserve"> L, </w:t>
      </w:r>
      <w:proofErr w:type="spellStart"/>
      <w:r>
        <w:rPr>
          <w:rFonts w:ascii="Book Antiqua" w:eastAsia="等线" w:hAnsi="Book Antiqua" w:cs="Times New Roman"/>
          <w:kern w:val="2"/>
          <w:sz w:val="24"/>
          <w:szCs w:val="24"/>
        </w:rPr>
        <w:t>Xu</w:t>
      </w:r>
      <w:proofErr w:type="spellEnd"/>
      <w:r>
        <w:rPr>
          <w:rFonts w:ascii="Book Antiqua" w:eastAsia="等线" w:hAnsi="Book Antiqua" w:cs="Times New Roman"/>
          <w:kern w:val="2"/>
          <w:sz w:val="24"/>
          <w:szCs w:val="24"/>
        </w:rPr>
        <w:t xml:space="preserve"> ZJ, Tia LY, Ding XD, Li MS, Wang GL. Effects of low-calorie diet on steatohepatitis in rats with obesity and hyperlipidemia. </w:t>
      </w:r>
      <w:r>
        <w:rPr>
          <w:rFonts w:ascii="Book Antiqua" w:eastAsia="等线" w:hAnsi="Book Antiqua" w:cs="Times New Roman"/>
          <w:i/>
          <w:kern w:val="2"/>
          <w:sz w:val="24"/>
          <w:szCs w:val="24"/>
        </w:rPr>
        <w:t xml:space="preserve">World J </w:t>
      </w:r>
      <w:proofErr w:type="spellStart"/>
      <w:r>
        <w:rPr>
          <w:rFonts w:ascii="Book Antiqua" w:eastAsia="等线" w:hAnsi="Book Antiqua" w:cs="Times New Roman"/>
          <w:i/>
          <w:kern w:val="2"/>
          <w:sz w:val="24"/>
          <w:szCs w:val="24"/>
        </w:rPr>
        <w:t>Gastroenterol</w:t>
      </w:r>
      <w:proofErr w:type="spellEnd"/>
      <w:r>
        <w:rPr>
          <w:rFonts w:ascii="Book Antiqua" w:eastAsia="等线" w:hAnsi="Book Antiqua" w:cs="Times New Roman"/>
          <w:kern w:val="2"/>
          <w:sz w:val="24"/>
          <w:szCs w:val="24"/>
        </w:rPr>
        <w:t xml:space="preserve"> 2003; </w:t>
      </w:r>
      <w:r>
        <w:rPr>
          <w:rFonts w:ascii="Book Antiqua" w:eastAsia="等线" w:hAnsi="Book Antiqua" w:cs="Times New Roman"/>
          <w:b/>
          <w:kern w:val="2"/>
          <w:sz w:val="24"/>
          <w:szCs w:val="24"/>
        </w:rPr>
        <w:t>9</w:t>
      </w:r>
      <w:r>
        <w:rPr>
          <w:rFonts w:ascii="Book Antiqua" w:eastAsia="等线" w:hAnsi="Book Antiqua" w:cs="Times New Roman"/>
          <w:kern w:val="2"/>
          <w:sz w:val="24"/>
          <w:szCs w:val="24"/>
        </w:rPr>
        <w:t>: 2045-2049 [PMID: 12970903 DOI: 10.3748/wjg.v9.i9.2045]</w:t>
      </w:r>
    </w:p>
    <w:p w:rsidR="00B75F42" w:rsidRDefault="007066C2">
      <w:pPr>
        <w:spacing w:line="360" w:lineRule="auto"/>
        <w:rPr>
          <w:rFonts w:ascii="Book Antiqua" w:eastAsia="等线" w:hAnsi="Book Antiqua" w:cs="Times New Roman"/>
          <w:kern w:val="2"/>
          <w:sz w:val="24"/>
          <w:szCs w:val="24"/>
        </w:rPr>
      </w:pPr>
      <w:r>
        <w:rPr>
          <w:rFonts w:ascii="Book Antiqua" w:eastAsia="等线" w:hAnsi="Book Antiqua" w:cs="Times New Roman"/>
          <w:kern w:val="2"/>
          <w:sz w:val="24"/>
          <w:szCs w:val="24"/>
        </w:rPr>
        <w:t xml:space="preserve">17 </w:t>
      </w:r>
      <w:r>
        <w:rPr>
          <w:rFonts w:ascii="Book Antiqua" w:eastAsia="等线" w:hAnsi="Book Antiqua" w:cs="Times New Roman"/>
          <w:b/>
          <w:kern w:val="2"/>
          <w:sz w:val="24"/>
          <w:szCs w:val="24"/>
        </w:rPr>
        <w:t>Fan JG</w:t>
      </w:r>
      <w:r>
        <w:rPr>
          <w:rFonts w:ascii="Book Antiqua" w:eastAsia="等线" w:hAnsi="Book Antiqua" w:cs="Times New Roman"/>
          <w:kern w:val="2"/>
          <w:sz w:val="24"/>
          <w:szCs w:val="24"/>
        </w:rPr>
        <w:t xml:space="preserve">, </w:t>
      </w:r>
      <w:proofErr w:type="spellStart"/>
      <w:r>
        <w:rPr>
          <w:rFonts w:ascii="Book Antiqua" w:eastAsia="等线" w:hAnsi="Book Antiqua" w:cs="Times New Roman"/>
          <w:kern w:val="2"/>
          <w:sz w:val="24"/>
          <w:szCs w:val="24"/>
        </w:rPr>
        <w:t>Zhong</w:t>
      </w:r>
      <w:proofErr w:type="spellEnd"/>
      <w:r>
        <w:rPr>
          <w:rFonts w:ascii="Book Antiqua" w:eastAsia="等线" w:hAnsi="Book Antiqua" w:cs="Times New Roman"/>
          <w:kern w:val="2"/>
          <w:sz w:val="24"/>
          <w:szCs w:val="24"/>
        </w:rPr>
        <w:t xml:space="preserve"> L, Tia LY, Xu ZJ, Li MS, Wang GL. Effects of </w:t>
      </w:r>
      <w:proofErr w:type="spellStart"/>
      <w:r>
        <w:rPr>
          <w:rFonts w:ascii="Book Antiqua" w:eastAsia="等线" w:hAnsi="Book Antiqua" w:cs="Times New Roman"/>
          <w:kern w:val="2"/>
          <w:sz w:val="24"/>
          <w:szCs w:val="24"/>
        </w:rPr>
        <w:t>ursodeoxycholic</w:t>
      </w:r>
      <w:proofErr w:type="spellEnd"/>
      <w:r>
        <w:rPr>
          <w:rFonts w:ascii="Book Antiqua" w:eastAsia="等线" w:hAnsi="Book Antiqua" w:cs="Times New Roman"/>
          <w:kern w:val="2"/>
          <w:sz w:val="24"/>
          <w:szCs w:val="24"/>
        </w:rPr>
        <w:t xml:space="preserve"> acid and/or low-calorie diet on steatohepatitis in rats with obesity and hyperlipidemia. </w:t>
      </w:r>
      <w:r>
        <w:rPr>
          <w:rFonts w:ascii="Book Antiqua" w:eastAsia="等线" w:hAnsi="Book Antiqua" w:cs="Times New Roman"/>
          <w:i/>
          <w:kern w:val="2"/>
          <w:sz w:val="24"/>
          <w:szCs w:val="24"/>
        </w:rPr>
        <w:t xml:space="preserve">World J </w:t>
      </w:r>
      <w:proofErr w:type="spellStart"/>
      <w:r>
        <w:rPr>
          <w:rFonts w:ascii="Book Antiqua" w:eastAsia="等线" w:hAnsi="Book Antiqua" w:cs="Times New Roman"/>
          <w:i/>
          <w:kern w:val="2"/>
          <w:sz w:val="24"/>
          <w:szCs w:val="24"/>
        </w:rPr>
        <w:t>Gastroenterol</w:t>
      </w:r>
      <w:proofErr w:type="spellEnd"/>
      <w:r>
        <w:rPr>
          <w:rFonts w:ascii="Book Antiqua" w:eastAsia="等线" w:hAnsi="Book Antiqua" w:cs="Times New Roman"/>
          <w:kern w:val="2"/>
          <w:sz w:val="24"/>
          <w:szCs w:val="24"/>
        </w:rPr>
        <w:t xml:space="preserve"> 2005; </w:t>
      </w:r>
      <w:r>
        <w:rPr>
          <w:rFonts w:ascii="Book Antiqua" w:eastAsia="等线" w:hAnsi="Book Antiqua" w:cs="Times New Roman"/>
          <w:b/>
          <w:kern w:val="2"/>
          <w:sz w:val="24"/>
          <w:szCs w:val="24"/>
        </w:rPr>
        <w:t>11</w:t>
      </w:r>
      <w:r>
        <w:rPr>
          <w:rFonts w:ascii="Book Antiqua" w:eastAsia="等线" w:hAnsi="Book Antiqua" w:cs="Times New Roman"/>
          <w:kern w:val="2"/>
          <w:sz w:val="24"/>
          <w:szCs w:val="24"/>
        </w:rPr>
        <w:t>: 2346-2350 [PMID: 15818751 DOI: 10.3748/wjg.v11.i15.2346]</w:t>
      </w:r>
    </w:p>
    <w:p w:rsidR="00B75F42" w:rsidRDefault="007066C2">
      <w:pPr>
        <w:spacing w:line="360" w:lineRule="auto"/>
        <w:rPr>
          <w:rFonts w:ascii="Book Antiqua" w:eastAsia="等线" w:hAnsi="Book Antiqua" w:cs="Times New Roman"/>
          <w:kern w:val="2"/>
          <w:sz w:val="24"/>
          <w:szCs w:val="24"/>
        </w:rPr>
      </w:pPr>
      <w:r>
        <w:rPr>
          <w:rFonts w:ascii="Book Antiqua" w:eastAsia="等线" w:hAnsi="Book Antiqua" w:cs="Times New Roman"/>
          <w:kern w:val="2"/>
          <w:sz w:val="24"/>
          <w:szCs w:val="24"/>
        </w:rPr>
        <w:t xml:space="preserve">18 </w:t>
      </w:r>
      <w:proofErr w:type="spellStart"/>
      <w:r>
        <w:rPr>
          <w:rFonts w:ascii="Book Antiqua" w:eastAsia="等线" w:hAnsi="Book Antiqua" w:cs="Times New Roman"/>
          <w:b/>
          <w:kern w:val="2"/>
          <w:sz w:val="24"/>
          <w:szCs w:val="24"/>
        </w:rPr>
        <w:t>Bedossa</w:t>
      </w:r>
      <w:proofErr w:type="spellEnd"/>
      <w:r>
        <w:rPr>
          <w:rFonts w:ascii="Book Antiqua" w:eastAsia="等线" w:hAnsi="Book Antiqua" w:cs="Times New Roman"/>
          <w:b/>
          <w:kern w:val="2"/>
          <w:sz w:val="24"/>
          <w:szCs w:val="24"/>
        </w:rPr>
        <w:t xml:space="preserve"> P</w:t>
      </w:r>
      <w:r>
        <w:rPr>
          <w:rFonts w:ascii="Book Antiqua" w:eastAsia="等线" w:hAnsi="Book Antiqua" w:cs="Times New Roman"/>
          <w:kern w:val="2"/>
          <w:sz w:val="24"/>
          <w:szCs w:val="24"/>
        </w:rPr>
        <w:t xml:space="preserve">, Poitou C, </w:t>
      </w:r>
      <w:proofErr w:type="spellStart"/>
      <w:r>
        <w:rPr>
          <w:rFonts w:ascii="Book Antiqua" w:eastAsia="等线" w:hAnsi="Book Antiqua" w:cs="Times New Roman"/>
          <w:kern w:val="2"/>
          <w:sz w:val="24"/>
          <w:szCs w:val="24"/>
        </w:rPr>
        <w:t>Veyrie</w:t>
      </w:r>
      <w:proofErr w:type="spellEnd"/>
      <w:r>
        <w:rPr>
          <w:rFonts w:ascii="Book Antiqua" w:eastAsia="等线" w:hAnsi="Book Antiqua" w:cs="Times New Roman"/>
          <w:kern w:val="2"/>
          <w:sz w:val="24"/>
          <w:szCs w:val="24"/>
        </w:rPr>
        <w:t xml:space="preserve"> N, </w:t>
      </w:r>
      <w:proofErr w:type="spellStart"/>
      <w:r>
        <w:rPr>
          <w:rFonts w:ascii="Book Antiqua" w:eastAsia="等线" w:hAnsi="Book Antiqua" w:cs="Times New Roman"/>
          <w:kern w:val="2"/>
          <w:sz w:val="24"/>
          <w:szCs w:val="24"/>
        </w:rPr>
        <w:t>Bouillot</w:t>
      </w:r>
      <w:proofErr w:type="spellEnd"/>
      <w:r>
        <w:rPr>
          <w:rFonts w:ascii="Book Antiqua" w:eastAsia="等线" w:hAnsi="Book Antiqua" w:cs="Times New Roman"/>
          <w:kern w:val="2"/>
          <w:sz w:val="24"/>
          <w:szCs w:val="24"/>
        </w:rPr>
        <w:t xml:space="preserve"> JL, </w:t>
      </w:r>
      <w:proofErr w:type="spellStart"/>
      <w:r>
        <w:rPr>
          <w:rFonts w:ascii="Book Antiqua" w:eastAsia="等线" w:hAnsi="Book Antiqua" w:cs="Times New Roman"/>
          <w:kern w:val="2"/>
          <w:sz w:val="24"/>
          <w:szCs w:val="24"/>
        </w:rPr>
        <w:t>Basdevant</w:t>
      </w:r>
      <w:proofErr w:type="spellEnd"/>
      <w:r>
        <w:rPr>
          <w:rFonts w:ascii="Book Antiqua" w:eastAsia="等线" w:hAnsi="Book Antiqua" w:cs="Times New Roman"/>
          <w:kern w:val="2"/>
          <w:sz w:val="24"/>
          <w:szCs w:val="24"/>
        </w:rPr>
        <w:t xml:space="preserve"> A, </w:t>
      </w:r>
      <w:proofErr w:type="spellStart"/>
      <w:r>
        <w:rPr>
          <w:rFonts w:ascii="Book Antiqua" w:eastAsia="等线" w:hAnsi="Book Antiqua" w:cs="Times New Roman"/>
          <w:kern w:val="2"/>
          <w:sz w:val="24"/>
          <w:szCs w:val="24"/>
        </w:rPr>
        <w:t>Paradis</w:t>
      </w:r>
      <w:proofErr w:type="spellEnd"/>
      <w:r>
        <w:rPr>
          <w:rFonts w:ascii="Book Antiqua" w:eastAsia="等线" w:hAnsi="Book Antiqua" w:cs="Times New Roman"/>
          <w:kern w:val="2"/>
          <w:sz w:val="24"/>
          <w:szCs w:val="24"/>
        </w:rPr>
        <w:t xml:space="preserve"> V, </w:t>
      </w:r>
      <w:proofErr w:type="spellStart"/>
      <w:r>
        <w:rPr>
          <w:rFonts w:ascii="Book Antiqua" w:eastAsia="等线" w:hAnsi="Book Antiqua" w:cs="Times New Roman"/>
          <w:kern w:val="2"/>
          <w:sz w:val="24"/>
          <w:szCs w:val="24"/>
        </w:rPr>
        <w:t>Tordjman</w:t>
      </w:r>
      <w:proofErr w:type="spellEnd"/>
      <w:r>
        <w:rPr>
          <w:rFonts w:ascii="Book Antiqua" w:eastAsia="等线" w:hAnsi="Book Antiqua" w:cs="Times New Roman"/>
          <w:kern w:val="2"/>
          <w:sz w:val="24"/>
          <w:szCs w:val="24"/>
        </w:rPr>
        <w:t xml:space="preserve"> J, Clement K. Histopathological algorithm and scoring system for evaluation of liver lesions in morbidly obese patients. </w:t>
      </w:r>
      <w:r>
        <w:rPr>
          <w:rFonts w:ascii="Book Antiqua" w:eastAsia="等线" w:hAnsi="Book Antiqua" w:cs="Times New Roman"/>
          <w:i/>
          <w:kern w:val="2"/>
          <w:sz w:val="24"/>
          <w:szCs w:val="24"/>
        </w:rPr>
        <w:t>Hepatology</w:t>
      </w:r>
      <w:r>
        <w:rPr>
          <w:rFonts w:ascii="Book Antiqua" w:eastAsia="等线" w:hAnsi="Book Antiqua" w:cs="Times New Roman"/>
          <w:kern w:val="2"/>
          <w:sz w:val="24"/>
          <w:szCs w:val="24"/>
        </w:rPr>
        <w:t xml:space="preserve"> 2012; </w:t>
      </w:r>
      <w:r>
        <w:rPr>
          <w:rFonts w:ascii="Book Antiqua" w:eastAsia="等线" w:hAnsi="Book Antiqua" w:cs="Times New Roman"/>
          <w:b/>
          <w:kern w:val="2"/>
          <w:sz w:val="24"/>
          <w:szCs w:val="24"/>
        </w:rPr>
        <w:t>56</w:t>
      </w:r>
      <w:r>
        <w:rPr>
          <w:rFonts w:ascii="Book Antiqua" w:eastAsia="等线" w:hAnsi="Book Antiqua" w:cs="Times New Roman"/>
          <w:kern w:val="2"/>
          <w:sz w:val="24"/>
          <w:szCs w:val="24"/>
        </w:rPr>
        <w:t xml:space="preserve">: 1751-1759 [PMID: 22707395 DOI: </w:t>
      </w:r>
      <w:r>
        <w:rPr>
          <w:rFonts w:ascii="Book Antiqua" w:eastAsia="等线" w:hAnsi="Book Antiqua" w:cs="Times New Roman"/>
          <w:kern w:val="2"/>
          <w:sz w:val="24"/>
          <w:szCs w:val="24"/>
        </w:rPr>
        <w:lastRenderedPageBreak/>
        <w:t>10.1002/hep.25889]</w:t>
      </w:r>
    </w:p>
    <w:p w:rsidR="00B75F42" w:rsidRDefault="007066C2">
      <w:pPr>
        <w:spacing w:line="360" w:lineRule="auto"/>
        <w:rPr>
          <w:rFonts w:ascii="Book Antiqua" w:eastAsia="等线" w:hAnsi="Book Antiqua" w:cs="Times New Roman"/>
          <w:kern w:val="2"/>
          <w:sz w:val="24"/>
          <w:szCs w:val="24"/>
        </w:rPr>
      </w:pPr>
      <w:r>
        <w:rPr>
          <w:rFonts w:ascii="Book Antiqua" w:eastAsia="等线" w:hAnsi="Book Antiqua" w:cs="Times New Roman"/>
          <w:kern w:val="2"/>
          <w:sz w:val="24"/>
          <w:szCs w:val="24"/>
        </w:rPr>
        <w:t xml:space="preserve">19 </w:t>
      </w:r>
      <w:r>
        <w:rPr>
          <w:rFonts w:ascii="Book Antiqua" w:eastAsia="等线" w:hAnsi="Book Antiqua" w:cs="Times New Roman"/>
          <w:b/>
          <w:kern w:val="2"/>
          <w:sz w:val="24"/>
          <w:szCs w:val="24"/>
        </w:rPr>
        <w:t>Desjardins P</w:t>
      </w:r>
      <w:r>
        <w:rPr>
          <w:rFonts w:ascii="Book Antiqua" w:eastAsia="等线" w:hAnsi="Book Antiqua" w:cs="Times New Roman"/>
          <w:kern w:val="2"/>
          <w:sz w:val="24"/>
          <w:szCs w:val="24"/>
        </w:rPr>
        <w:t xml:space="preserve">, Conklin D. </w:t>
      </w:r>
      <w:proofErr w:type="spellStart"/>
      <w:r>
        <w:rPr>
          <w:rFonts w:ascii="Book Antiqua" w:eastAsia="等线" w:hAnsi="Book Antiqua" w:cs="Times New Roman"/>
          <w:kern w:val="2"/>
          <w:sz w:val="24"/>
          <w:szCs w:val="24"/>
        </w:rPr>
        <w:t>NanoDrop</w:t>
      </w:r>
      <w:proofErr w:type="spellEnd"/>
      <w:r>
        <w:rPr>
          <w:rFonts w:ascii="Book Antiqua" w:eastAsia="等线" w:hAnsi="Book Antiqua" w:cs="Times New Roman"/>
          <w:kern w:val="2"/>
          <w:sz w:val="24"/>
          <w:szCs w:val="24"/>
        </w:rPr>
        <w:t xml:space="preserve"> </w:t>
      </w:r>
      <w:proofErr w:type="spellStart"/>
      <w:r>
        <w:rPr>
          <w:rFonts w:ascii="Book Antiqua" w:eastAsia="等线" w:hAnsi="Book Antiqua" w:cs="Times New Roman"/>
          <w:kern w:val="2"/>
          <w:sz w:val="24"/>
          <w:szCs w:val="24"/>
        </w:rPr>
        <w:t>microvolume</w:t>
      </w:r>
      <w:proofErr w:type="spellEnd"/>
      <w:r>
        <w:rPr>
          <w:rFonts w:ascii="Book Antiqua" w:eastAsia="等线" w:hAnsi="Book Antiqua" w:cs="Times New Roman"/>
          <w:kern w:val="2"/>
          <w:sz w:val="24"/>
          <w:szCs w:val="24"/>
        </w:rPr>
        <w:t xml:space="preserve"> quantitation of nucleic acids. </w:t>
      </w:r>
      <w:r>
        <w:rPr>
          <w:rFonts w:ascii="Book Antiqua" w:eastAsia="等线" w:hAnsi="Book Antiqua" w:cs="Times New Roman"/>
          <w:i/>
          <w:kern w:val="2"/>
          <w:sz w:val="24"/>
          <w:szCs w:val="24"/>
        </w:rPr>
        <w:t xml:space="preserve">J Vis </w:t>
      </w:r>
      <w:proofErr w:type="spellStart"/>
      <w:r>
        <w:rPr>
          <w:rFonts w:ascii="Book Antiqua" w:eastAsia="等线" w:hAnsi="Book Antiqua" w:cs="Times New Roman"/>
          <w:i/>
          <w:kern w:val="2"/>
          <w:sz w:val="24"/>
          <w:szCs w:val="24"/>
        </w:rPr>
        <w:t>Exp</w:t>
      </w:r>
      <w:proofErr w:type="spellEnd"/>
      <w:r>
        <w:rPr>
          <w:rFonts w:ascii="Book Antiqua" w:eastAsia="等线" w:hAnsi="Book Antiqua" w:cs="Times New Roman"/>
          <w:kern w:val="2"/>
          <w:sz w:val="24"/>
          <w:szCs w:val="24"/>
        </w:rPr>
        <w:t xml:space="preserve"> 2010; </w:t>
      </w:r>
      <w:r>
        <w:rPr>
          <w:rFonts w:ascii="Book Antiqua" w:eastAsia="等线" w:hAnsi="Book Antiqua" w:cs="Times New Roman"/>
          <w:b/>
          <w:kern w:val="2"/>
          <w:sz w:val="24"/>
          <w:szCs w:val="24"/>
        </w:rPr>
        <w:t>(45)</w:t>
      </w:r>
      <w:r>
        <w:rPr>
          <w:rFonts w:ascii="Book Antiqua" w:eastAsia="等线" w:hAnsi="Book Antiqua" w:cs="Times New Roman"/>
          <w:kern w:val="2"/>
          <w:sz w:val="24"/>
          <w:szCs w:val="24"/>
        </w:rPr>
        <w:t xml:space="preserve">: </w:t>
      </w:r>
      <w:proofErr w:type="spellStart"/>
      <w:r>
        <w:rPr>
          <w:rFonts w:ascii="Book Antiqua" w:eastAsia="等线" w:hAnsi="Book Antiqua" w:cs="Times New Roman"/>
          <w:kern w:val="2"/>
          <w:sz w:val="24"/>
          <w:szCs w:val="24"/>
        </w:rPr>
        <w:t>pii</w:t>
      </w:r>
      <w:proofErr w:type="spellEnd"/>
      <w:r>
        <w:rPr>
          <w:rFonts w:ascii="Book Antiqua" w:eastAsia="等线" w:hAnsi="Book Antiqua" w:cs="Times New Roman"/>
          <w:kern w:val="2"/>
          <w:sz w:val="24"/>
          <w:szCs w:val="24"/>
        </w:rPr>
        <w:t xml:space="preserve">: 2565 [PMID: </w:t>
      </w:r>
      <w:bookmarkStart w:id="21" w:name="OLE_LINK6"/>
      <w:r>
        <w:rPr>
          <w:rFonts w:ascii="Book Antiqua" w:eastAsia="等线" w:hAnsi="Book Antiqua" w:cs="Times New Roman"/>
          <w:kern w:val="2"/>
          <w:sz w:val="24"/>
          <w:szCs w:val="24"/>
        </w:rPr>
        <w:t>21189466</w:t>
      </w:r>
      <w:bookmarkEnd w:id="21"/>
      <w:r>
        <w:rPr>
          <w:rFonts w:ascii="Book Antiqua" w:eastAsia="等线" w:hAnsi="Book Antiqua" w:cs="Times New Roman"/>
          <w:kern w:val="2"/>
          <w:sz w:val="24"/>
          <w:szCs w:val="24"/>
        </w:rPr>
        <w:t xml:space="preserve"> DOI: 10.3791/2565]</w:t>
      </w:r>
    </w:p>
    <w:p w:rsidR="00B75F42" w:rsidRDefault="007066C2">
      <w:pPr>
        <w:spacing w:line="360" w:lineRule="auto"/>
        <w:rPr>
          <w:rFonts w:ascii="Book Antiqua" w:eastAsia="等线" w:hAnsi="Book Antiqua" w:cs="Times New Roman"/>
          <w:kern w:val="2"/>
          <w:sz w:val="24"/>
          <w:szCs w:val="24"/>
        </w:rPr>
      </w:pPr>
      <w:r>
        <w:rPr>
          <w:rFonts w:ascii="Book Antiqua" w:eastAsia="等线" w:hAnsi="Book Antiqua" w:cs="Times New Roman"/>
          <w:kern w:val="2"/>
          <w:sz w:val="24"/>
          <w:szCs w:val="24"/>
        </w:rPr>
        <w:t xml:space="preserve">20 </w:t>
      </w:r>
      <w:r>
        <w:rPr>
          <w:rFonts w:ascii="Book Antiqua" w:eastAsia="等线" w:hAnsi="Book Antiqua" w:cs="Times New Roman"/>
          <w:b/>
          <w:kern w:val="2"/>
          <w:sz w:val="24"/>
          <w:szCs w:val="24"/>
        </w:rPr>
        <w:t>Bolger AM</w:t>
      </w:r>
      <w:r>
        <w:rPr>
          <w:rFonts w:ascii="Book Antiqua" w:eastAsia="等线" w:hAnsi="Book Antiqua" w:cs="Times New Roman"/>
          <w:kern w:val="2"/>
          <w:sz w:val="24"/>
          <w:szCs w:val="24"/>
        </w:rPr>
        <w:t xml:space="preserve">, </w:t>
      </w:r>
      <w:proofErr w:type="spellStart"/>
      <w:r>
        <w:rPr>
          <w:rFonts w:ascii="Book Antiqua" w:eastAsia="等线" w:hAnsi="Book Antiqua" w:cs="Times New Roman"/>
          <w:kern w:val="2"/>
          <w:sz w:val="24"/>
          <w:szCs w:val="24"/>
        </w:rPr>
        <w:t>Lohse</w:t>
      </w:r>
      <w:proofErr w:type="spellEnd"/>
      <w:r>
        <w:rPr>
          <w:rFonts w:ascii="Book Antiqua" w:eastAsia="等线" w:hAnsi="Book Antiqua" w:cs="Times New Roman"/>
          <w:kern w:val="2"/>
          <w:sz w:val="24"/>
          <w:szCs w:val="24"/>
        </w:rPr>
        <w:t xml:space="preserve"> M, </w:t>
      </w:r>
      <w:proofErr w:type="spellStart"/>
      <w:r>
        <w:rPr>
          <w:rFonts w:ascii="Book Antiqua" w:eastAsia="等线" w:hAnsi="Book Antiqua" w:cs="Times New Roman"/>
          <w:kern w:val="2"/>
          <w:sz w:val="24"/>
          <w:szCs w:val="24"/>
        </w:rPr>
        <w:t>Usadel</w:t>
      </w:r>
      <w:proofErr w:type="spellEnd"/>
      <w:r>
        <w:rPr>
          <w:rFonts w:ascii="Book Antiqua" w:eastAsia="等线" w:hAnsi="Book Antiqua" w:cs="Times New Roman"/>
          <w:kern w:val="2"/>
          <w:sz w:val="24"/>
          <w:szCs w:val="24"/>
        </w:rPr>
        <w:t xml:space="preserve"> B. </w:t>
      </w:r>
      <w:proofErr w:type="spellStart"/>
      <w:r>
        <w:rPr>
          <w:rFonts w:ascii="Book Antiqua" w:eastAsia="等线" w:hAnsi="Book Antiqua" w:cs="Times New Roman"/>
          <w:kern w:val="2"/>
          <w:sz w:val="24"/>
          <w:szCs w:val="24"/>
        </w:rPr>
        <w:t>Trimmomatic</w:t>
      </w:r>
      <w:proofErr w:type="spellEnd"/>
      <w:r>
        <w:rPr>
          <w:rFonts w:ascii="Book Antiqua" w:eastAsia="等线" w:hAnsi="Book Antiqua" w:cs="Times New Roman"/>
          <w:kern w:val="2"/>
          <w:sz w:val="24"/>
          <w:szCs w:val="24"/>
        </w:rPr>
        <w:t xml:space="preserve">: A flexible trimmer for Illumina sequence data. </w:t>
      </w:r>
      <w:r>
        <w:rPr>
          <w:rFonts w:ascii="Book Antiqua" w:eastAsia="等线" w:hAnsi="Book Antiqua" w:cs="Times New Roman"/>
          <w:i/>
          <w:kern w:val="2"/>
          <w:sz w:val="24"/>
          <w:szCs w:val="24"/>
        </w:rPr>
        <w:t>Bioinformatics</w:t>
      </w:r>
      <w:r>
        <w:rPr>
          <w:rFonts w:ascii="Book Antiqua" w:eastAsia="等线" w:hAnsi="Book Antiqua" w:cs="Times New Roman"/>
          <w:kern w:val="2"/>
          <w:sz w:val="24"/>
          <w:szCs w:val="24"/>
        </w:rPr>
        <w:t xml:space="preserve"> 2014; </w:t>
      </w:r>
      <w:r>
        <w:rPr>
          <w:rFonts w:ascii="Book Antiqua" w:eastAsia="等线" w:hAnsi="Book Antiqua" w:cs="Times New Roman"/>
          <w:b/>
          <w:kern w:val="2"/>
          <w:sz w:val="24"/>
          <w:szCs w:val="24"/>
        </w:rPr>
        <w:t>30</w:t>
      </w:r>
      <w:r>
        <w:rPr>
          <w:rFonts w:ascii="Book Antiqua" w:eastAsia="等线" w:hAnsi="Book Antiqua" w:cs="Times New Roman"/>
          <w:kern w:val="2"/>
          <w:sz w:val="24"/>
          <w:szCs w:val="24"/>
        </w:rPr>
        <w:t>: 2114-2120 [PMID: 24695404 DOI: 10.1093/bioinformatics/btu170]</w:t>
      </w:r>
    </w:p>
    <w:p w:rsidR="00B75F42" w:rsidRDefault="007066C2">
      <w:pPr>
        <w:spacing w:line="360" w:lineRule="auto"/>
        <w:rPr>
          <w:rFonts w:ascii="Book Antiqua" w:eastAsia="等线" w:hAnsi="Book Antiqua" w:cs="Times New Roman"/>
          <w:kern w:val="2"/>
          <w:sz w:val="24"/>
          <w:szCs w:val="24"/>
        </w:rPr>
      </w:pPr>
      <w:r>
        <w:rPr>
          <w:rFonts w:ascii="Book Antiqua" w:eastAsia="等线" w:hAnsi="Book Antiqua" w:cs="Times New Roman"/>
          <w:kern w:val="2"/>
          <w:sz w:val="24"/>
          <w:szCs w:val="24"/>
        </w:rPr>
        <w:t xml:space="preserve">21 </w:t>
      </w:r>
      <w:proofErr w:type="spellStart"/>
      <w:r>
        <w:rPr>
          <w:rFonts w:ascii="Book Antiqua" w:eastAsia="等线" w:hAnsi="Book Antiqua" w:cs="Times New Roman"/>
          <w:b/>
          <w:kern w:val="2"/>
          <w:sz w:val="24"/>
          <w:szCs w:val="24"/>
        </w:rPr>
        <w:t>Reyon</w:t>
      </w:r>
      <w:proofErr w:type="spellEnd"/>
      <w:r>
        <w:rPr>
          <w:rFonts w:ascii="Book Antiqua" w:eastAsia="等线" w:hAnsi="Book Antiqua" w:cs="Times New Roman"/>
          <w:b/>
          <w:kern w:val="2"/>
          <w:sz w:val="24"/>
          <w:szCs w:val="24"/>
        </w:rPr>
        <w:t xml:space="preserve"> D</w:t>
      </w:r>
      <w:r>
        <w:rPr>
          <w:rFonts w:ascii="Book Antiqua" w:eastAsia="等线" w:hAnsi="Book Antiqua" w:cs="Times New Roman"/>
          <w:kern w:val="2"/>
          <w:sz w:val="24"/>
          <w:szCs w:val="24"/>
        </w:rPr>
        <w:t xml:space="preserve">, Tsai SQ, </w:t>
      </w:r>
      <w:proofErr w:type="spellStart"/>
      <w:r>
        <w:rPr>
          <w:rFonts w:ascii="Book Antiqua" w:eastAsia="等线" w:hAnsi="Book Antiqua" w:cs="Times New Roman"/>
          <w:kern w:val="2"/>
          <w:sz w:val="24"/>
          <w:szCs w:val="24"/>
        </w:rPr>
        <w:t>Khayter</w:t>
      </w:r>
      <w:proofErr w:type="spellEnd"/>
      <w:r>
        <w:rPr>
          <w:rFonts w:ascii="Book Antiqua" w:eastAsia="等线" w:hAnsi="Book Antiqua" w:cs="Times New Roman"/>
          <w:kern w:val="2"/>
          <w:sz w:val="24"/>
          <w:szCs w:val="24"/>
        </w:rPr>
        <w:t xml:space="preserve"> C, </w:t>
      </w:r>
      <w:proofErr w:type="spellStart"/>
      <w:r>
        <w:rPr>
          <w:rFonts w:ascii="Book Antiqua" w:eastAsia="等线" w:hAnsi="Book Antiqua" w:cs="Times New Roman"/>
          <w:kern w:val="2"/>
          <w:sz w:val="24"/>
          <w:szCs w:val="24"/>
        </w:rPr>
        <w:t>Foden</w:t>
      </w:r>
      <w:proofErr w:type="spellEnd"/>
      <w:r>
        <w:rPr>
          <w:rFonts w:ascii="Book Antiqua" w:eastAsia="等线" w:hAnsi="Book Antiqua" w:cs="Times New Roman"/>
          <w:kern w:val="2"/>
          <w:sz w:val="24"/>
          <w:szCs w:val="24"/>
        </w:rPr>
        <w:t xml:space="preserve"> JA, Sander JD, </w:t>
      </w:r>
      <w:proofErr w:type="spellStart"/>
      <w:r>
        <w:rPr>
          <w:rFonts w:ascii="Book Antiqua" w:eastAsia="等线" w:hAnsi="Book Antiqua" w:cs="Times New Roman"/>
          <w:kern w:val="2"/>
          <w:sz w:val="24"/>
          <w:szCs w:val="24"/>
        </w:rPr>
        <w:t>Joung</w:t>
      </w:r>
      <w:proofErr w:type="spellEnd"/>
      <w:r>
        <w:rPr>
          <w:rFonts w:ascii="Book Antiqua" w:eastAsia="等线" w:hAnsi="Book Antiqua" w:cs="Times New Roman"/>
          <w:kern w:val="2"/>
          <w:sz w:val="24"/>
          <w:szCs w:val="24"/>
        </w:rPr>
        <w:t xml:space="preserve"> JK. FLASH assembly of TALENs for high-throughput genome editing. </w:t>
      </w:r>
      <w:r>
        <w:rPr>
          <w:rFonts w:ascii="Book Antiqua" w:eastAsia="等线" w:hAnsi="Book Antiqua" w:cs="Times New Roman"/>
          <w:i/>
          <w:kern w:val="2"/>
          <w:sz w:val="24"/>
          <w:szCs w:val="24"/>
        </w:rPr>
        <w:t xml:space="preserve">Nat </w:t>
      </w:r>
      <w:proofErr w:type="spellStart"/>
      <w:r>
        <w:rPr>
          <w:rFonts w:ascii="Book Antiqua" w:eastAsia="等线" w:hAnsi="Book Antiqua" w:cs="Times New Roman"/>
          <w:i/>
          <w:kern w:val="2"/>
          <w:sz w:val="24"/>
          <w:szCs w:val="24"/>
        </w:rPr>
        <w:t>Biotechnol</w:t>
      </w:r>
      <w:proofErr w:type="spellEnd"/>
      <w:r>
        <w:rPr>
          <w:rFonts w:ascii="Book Antiqua" w:eastAsia="等线" w:hAnsi="Book Antiqua" w:cs="Times New Roman"/>
          <w:kern w:val="2"/>
          <w:sz w:val="24"/>
          <w:szCs w:val="24"/>
        </w:rPr>
        <w:t xml:space="preserve"> 2012; </w:t>
      </w:r>
      <w:r>
        <w:rPr>
          <w:rFonts w:ascii="Book Antiqua" w:eastAsia="等线" w:hAnsi="Book Antiqua" w:cs="Times New Roman"/>
          <w:b/>
          <w:kern w:val="2"/>
          <w:sz w:val="24"/>
          <w:szCs w:val="24"/>
        </w:rPr>
        <w:t>30</w:t>
      </w:r>
      <w:r>
        <w:rPr>
          <w:rFonts w:ascii="Book Antiqua" w:eastAsia="等线" w:hAnsi="Book Antiqua" w:cs="Times New Roman"/>
          <w:kern w:val="2"/>
          <w:sz w:val="24"/>
          <w:szCs w:val="24"/>
        </w:rPr>
        <w:t>: 460-465 [PMID: 22484455 DOI: 10.1038/nbt.2170]</w:t>
      </w:r>
    </w:p>
    <w:p w:rsidR="00B75F42" w:rsidRDefault="007066C2">
      <w:pPr>
        <w:spacing w:line="360" w:lineRule="auto"/>
        <w:rPr>
          <w:rFonts w:ascii="Book Antiqua" w:eastAsia="等线" w:hAnsi="Book Antiqua" w:cs="Times New Roman"/>
          <w:kern w:val="2"/>
          <w:sz w:val="24"/>
          <w:szCs w:val="24"/>
        </w:rPr>
      </w:pPr>
      <w:r>
        <w:rPr>
          <w:rFonts w:ascii="Book Antiqua" w:eastAsia="等线" w:hAnsi="Book Antiqua" w:cs="Times New Roman"/>
          <w:kern w:val="2"/>
          <w:sz w:val="24"/>
          <w:szCs w:val="24"/>
        </w:rPr>
        <w:t xml:space="preserve">22 </w:t>
      </w:r>
      <w:proofErr w:type="spellStart"/>
      <w:r>
        <w:rPr>
          <w:rFonts w:ascii="Book Antiqua" w:eastAsia="等线" w:hAnsi="Book Antiqua" w:cs="Times New Roman"/>
          <w:b/>
          <w:kern w:val="2"/>
          <w:sz w:val="24"/>
          <w:szCs w:val="24"/>
        </w:rPr>
        <w:t>Rognes</w:t>
      </w:r>
      <w:proofErr w:type="spellEnd"/>
      <w:r>
        <w:rPr>
          <w:rFonts w:ascii="Book Antiqua" w:eastAsia="等线" w:hAnsi="Book Antiqua" w:cs="Times New Roman"/>
          <w:b/>
          <w:kern w:val="2"/>
          <w:sz w:val="24"/>
          <w:szCs w:val="24"/>
        </w:rPr>
        <w:t xml:space="preserve"> T</w:t>
      </w:r>
      <w:r>
        <w:rPr>
          <w:rFonts w:ascii="Book Antiqua" w:eastAsia="等线" w:hAnsi="Book Antiqua" w:cs="Times New Roman"/>
          <w:kern w:val="2"/>
          <w:sz w:val="24"/>
          <w:szCs w:val="24"/>
        </w:rPr>
        <w:t xml:space="preserve">, </w:t>
      </w:r>
      <w:proofErr w:type="spellStart"/>
      <w:r>
        <w:rPr>
          <w:rFonts w:ascii="Book Antiqua" w:eastAsia="等线" w:hAnsi="Book Antiqua" w:cs="Times New Roman"/>
          <w:kern w:val="2"/>
          <w:sz w:val="24"/>
          <w:szCs w:val="24"/>
        </w:rPr>
        <w:t>Flouri</w:t>
      </w:r>
      <w:proofErr w:type="spellEnd"/>
      <w:r>
        <w:rPr>
          <w:rFonts w:ascii="Book Antiqua" w:eastAsia="等线" w:hAnsi="Book Antiqua" w:cs="Times New Roman"/>
          <w:kern w:val="2"/>
          <w:sz w:val="24"/>
          <w:szCs w:val="24"/>
        </w:rPr>
        <w:t xml:space="preserve"> T, Nichols B, Quince C, </w:t>
      </w:r>
      <w:proofErr w:type="spellStart"/>
      <w:r>
        <w:rPr>
          <w:rFonts w:ascii="Book Antiqua" w:eastAsia="等线" w:hAnsi="Book Antiqua" w:cs="Times New Roman"/>
          <w:kern w:val="2"/>
          <w:sz w:val="24"/>
          <w:szCs w:val="24"/>
        </w:rPr>
        <w:t>Mahé</w:t>
      </w:r>
      <w:proofErr w:type="spellEnd"/>
      <w:r>
        <w:rPr>
          <w:rFonts w:ascii="Book Antiqua" w:eastAsia="等线" w:hAnsi="Book Antiqua" w:cs="Times New Roman"/>
          <w:kern w:val="2"/>
          <w:sz w:val="24"/>
          <w:szCs w:val="24"/>
        </w:rPr>
        <w:t xml:space="preserve"> F. VSEARCH: A versatile open source tool for metagenomics. </w:t>
      </w:r>
      <w:proofErr w:type="spellStart"/>
      <w:r>
        <w:rPr>
          <w:rFonts w:ascii="Book Antiqua" w:eastAsia="等线" w:hAnsi="Book Antiqua" w:cs="Times New Roman"/>
          <w:i/>
          <w:kern w:val="2"/>
          <w:sz w:val="24"/>
          <w:szCs w:val="24"/>
        </w:rPr>
        <w:t>PeerJ</w:t>
      </w:r>
      <w:proofErr w:type="spellEnd"/>
      <w:r>
        <w:rPr>
          <w:rFonts w:ascii="Book Antiqua" w:eastAsia="等线" w:hAnsi="Book Antiqua" w:cs="Times New Roman"/>
          <w:kern w:val="2"/>
          <w:sz w:val="24"/>
          <w:szCs w:val="24"/>
        </w:rPr>
        <w:t xml:space="preserve"> 2016; </w:t>
      </w:r>
      <w:r>
        <w:rPr>
          <w:rFonts w:ascii="Book Antiqua" w:eastAsia="等线" w:hAnsi="Book Antiqua" w:cs="Times New Roman"/>
          <w:b/>
          <w:kern w:val="2"/>
          <w:sz w:val="24"/>
          <w:szCs w:val="24"/>
        </w:rPr>
        <w:t>4</w:t>
      </w:r>
      <w:r>
        <w:rPr>
          <w:rFonts w:ascii="Book Antiqua" w:eastAsia="等线" w:hAnsi="Book Antiqua" w:cs="Times New Roman"/>
          <w:kern w:val="2"/>
          <w:sz w:val="24"/>
          <w:szCs w:val="24"/>
        </w:rPr>
        <w:t>: e2584 [PMID: 27781170 DOI: 10.7717/peerj.2584]</w:t>
      </w:r>
    </w:p>
    <w:p w:rsidR="00B75F42" w:rsidRDefault="007066C2">
      <w:pPr>
        <w:spacing w:line="360" w:lineRule="auto"/>
        <w:rPr>
          <w:rFonts w:ascii="Book Antiqua" w:eastAsia="等线" w:hAnsi="Book Antiqua" w:cs="Times New Roman"/>
          <w:kern w:val="2"/>
          <w:sz w:val="24"/>
          <w:szCs w:val="24"/>
        </w:rPr>
      </w:pPr>
      <w:r>
        <w:rPr>
          <w:rFonts w:ascii="Book Antiqua" w:eastAsia="等线" w:hAnsi="Book Antiqua" w:cs="Times New Roman"/>
          <w:kern w:val="2"/>
          <w:sz w:val="24"/>
          <w:szCs w:val="24"/>
        </w:rPr>
        <w:t xml:space="preserve">23 </w:t>
      </w:r>
      <w:proofErr w:type="spellStart"/>
      <w:r>
        <w:rPr>
          <w:rFonts w:ascii="Book Antiqua" w:eastAsia="等线" w:hAnsi="Book Antiqua" w:cs="Times New Roman"/>
          <w:b/>
          <w:kern w:val="2"/>
          <w:sz w:val="24"/>
          <w:szCs w:val="24"/>
        </w:rPr>
        <w:t>Schwabe</w:t>
      </w:r>
      <w:proofErr w:type="spellEnd"/>
      <w:r>
        <w:rPr>
          <w:rFonts w:ascii="Book Antiqua" w:eastAsia="等线" w:hAnsi="Book Antiqua" w:cs="Times New Roman"/>
          <w:b/>
          <w:kern w:val="2"/>
          <w:sz w:val="24"/>
          <w:szCs w:val="24"/>
        </w:rPr>
        <w:t xml:space="preserve"> RF</w:t>
      </w:r>
      <w:r>
        <w:rPr>
          <w:rFonts w:ascii="Book Antiqua" w:eastAsia="等线" w:hAnsi="Book Antiqua" w:cs="Times New Roman"/>
          <w:kern w:val="2"/>
          <w:sz w:val="24"/>
          <w:szCs w:val="24"/>
        </w:rPr>
        <w:t xml:space="preserve">, </w:t>
      </w:r>
      <w:proofErr w:type="spellStart"/>
      <w:r>
        <w:rPr>
          <w:rFonts w:ascii="Book Antiqua" w:eastAsia="等线" w:hAnsi="Book Antiqua" w:cs="Times New Roman"/>
          <w:kern w:val="2"/>
          <w:sz w:val="24"/>
          <w:szCs w:val="24"/>
        </w:rPr>
        <w:t>Luedde</w:t>
      </w:r>
      <w:proofErr w:type="spellEnd"/>
      <w:r>
        <w:rPr>
          <w:rFonts w:ascii="Book Antiqua" w:eastAsia="等线" w:hAnsi="Book Antiqua" w:cs="Times New Roman"/>
          <w:kern w:val="2"/>
          <w:sz w:val="24"/>
          <w:szCs w:val="24"/>
        </w:rPr>
        <w:t xml:space="preserve"> T. Apoptosis and necroptosis in the liver: A matter of life and death. </w:t>
      </w:r>
      <w:r>
        <w:rPr>
          <w:rFonts w:ascii="Book Antiqua" w:eastAsia="等线" w:hAnsi="Book Antiqua" w:cs="Times New Roman"/>
          <w:i/>
          <w:kern w:val="2"/>
          <w:sz w:val="24"/>
          <w:szCs w:val="24"/>
        </w:rPr>
        <w:t xml:space="preserve">Nat Rev </w:t>
      </w:r>
      <w:proofErr w:type="spellStart"/>
      <w:r>
        <w:rPr>
          <w:rFonts w:ascii="Book Antiqua" w:eastAsia="等线" w:hAnsi="Book Antiqua" w:cs="Times New Roman"/>
          <w:i/>
          <w:kern w:val="2"/>
          <w:sz w:val="24"/>
          <w:szCs w:val="24"/>
        </w:rPr>
        <w:t>Gastroenterol</w:t>
      </w:r>
      <w:proofErr w:type="spellEnd"/>
      <w:r>
        <w:rPr>
          <w:rFonts w:ascii="Book Antiqua" w:eastAsia="等线" w:hAnsi="Book Antiqua" w:cs="Times New Roman"/>
          <w:i/>
          <w:kern w:val="2"/>
          <w:sz w:val="24"/>
          <w:szCs w:val="24"/>
        </w:rPr>
        <w:t xml:space="preserve"> </w:t>
      </w:r>
      <w:proofErr w:type="spellStart"/>
      <w:r>
        <w:rPr>
          <w:rFonts w:ascii="Book Antiqua" w:eastAsia="等线" w:hAnsi="Book Antiqua" w:cs="Times New Roman"/>
          <w:i/>
          <w:kern w:val="2"/>
          <w:sz w:val="24"/>
          <w:szCs w:val="24"/>
        </w:rPr>
        <w:t>Hepatol</w:t>
      </w:r>
      <w:proofErr w:type="spellEnd"/>
      <w:r>
        <w:rPr>
          <w:rFonts w:ascii="Book Antiqua" w:eastAsia="等线" w:hAnsi="Book Antiqua" w:cs="Times New Roman"/>
          <w:kern w:val="2"/>
          <w:sz w:val="24"/>
          <w:szCs w:val="24"/>
        </w:rPr>
        <w:t xml:space="preserve"> 2018; </w:t>
      </w:r>
      <w:r>
        <w:rPr>
          <w:rFonts w:ascii="Book Antiqua" w:eastAsia="等线" w:hAnsi="Book Antiqua" w:cs="Times New Roman"/>
          <w:b/>
          <w:kern w:val="2"/>
          <w:sz w:val="24"/>
          <w:szCs w:val="24"/>
        </w:rPr>
        <w:t>15</w:t>
      </w:r>
      <w:r>
        <w:rPr>
          <w:rFonts w:ascii="Book Antiqua" w:eastAsia="等线" w:hAnsi="Book Antiqua" w:cs="Times New Roman"/>
          <w:kern w:val="2"/>
          <w:sz w:val="24"/>
          <w:szCs w:val="24"/>
        </w:rPr>
        <w:t>: 738-752 [PMID: 30250076 DOI: 10.1038/s41575-018-0065-y]</w:t>
      </w:r>
    </w:p>
    <w:p w:rsidR="00B75F42" w:rsidRDefault="007066C2">
      <w:pPr>
        <w:spacing w:line="360" w:lineRule="auto"/>
        <w:rPr>
          <w:rFonts w:ascii="Book Antiqua" w:eastAsia="等线" w:hAnsi="Book Antiqua" w:cs="Times New Roman"/>
          <w:kern w:val="2"/>
          <w:sz w:val="24"/>
          <w:szCs w:val="24"/>
        </w:rPr>
      </w:pPr>
      <w:r>
        <w:rPr>
          <w:rFonts w:ascii="Book Antiqua" w:eastAsia="等线" w:hAnsi="Book Antiqua" w:cs="Times New Roman"/>
          <w:kern w:val="2"/>
          <w:sz w:val="24"/>
          <w:szCs w:val="24"/>
        </w:rPr>
        <w:t xml:space="preserve">24 </w:t>
      </w:r>
      <w:proofErr w:type="spellStart"/>
      <w:r>
        <w:rPr>
          <w:rFonts w:ascii="Book Antiqua" w:eastAsia="等线" w:hAnsi="Book Antiqua" w:cs="Times New Roman"/>
          <w:b/>
          <w:kern w:val="2"/>
          <w:sz w:val="24"/>
          <w:szCs w:val="24"/>
        </w:rPr>
        <w:t>Marra</w:t>
      </w:r>
      <w:proofErr w:type="spellEnd"/>
      <w:r>
        <w:rPr>
          <w:rFonts w:ascii="Book Antiqua" w:eastAsia="等线" w:hAnsi="Book Antiqua" w:cs="Times New Roman"/>
          <w:b/>
          <w:kern w:val="2"/>
          <w:sz w:val="24"/>
          <w:szCs w:val="24"/>
        </w:rPr>
        <w:t xml:space="preserve"> F</w:t>
      </w:r>
      <w:r>
        <w:rPr>
          <w:rFonts w:ascii="Book Antiqua" w:eastAsia="等线" w:hAnsi="Book Antiqua" w:cs="Times New Roman"/>
          <w:kern w:val="2"/>
          <w:sz w:val="24"/>
          <w:szCs w:val="24"/>
        </w:rPr>
        <w:t xml:space="preserve">, </w:t>
      </w:r>
      <w:proofErr w:type="spellStart"/>
      <w:r>
        <w:rPr>
          <w:rFonts w:ascii="Book Antiqua" w:eastAsia="等线" w:hAnsi="Book Antiqua" w:cs="Times New Roman"/>
          <w:kern w:val="2"/>
          <w:sz w:val="24"/>
          <w:szCs w:val="24"/>
        </w:rPr>
        <w:t>Svegliati-Baroni</w:t>
      </w:r>
      <w:proofErr w:type="spellEnd"/>
      <w:r>
        <w:rPr>
          <w:rFonts w:ascii="Book Antiqua" w:eastAsia="等线" w:hAnsi="Book Antiqua" w:cs="Times New Roman"/>
          <w:kern w:val="2"/>
          <w:sz w:val="24"/>
          <w:szCs w:val="24"/>
        </w:rPr>
        <w:t xml:space="preserve"> G. </w:t>
      </w:r>
      <w:proofErr w:type="spellStart"/>
      <w:r>
        <w:rPr>
          <w:rFonts w:ascii="Book Antiqua" w:eastAsia="等线" w:hAnsi="Book Antiqua" w:cs="Times New Roman"/>
          <w:kern w:val="2"/>
          <w:sz w:val="24"/>
          <w:szCs w:val="24"/>
        </w:rPr>
        <w:t>Lipotoxicity</w:t>
      </w:r>
      <w:proofErr w:type="spellEnd"/>
      <w:r>
        <w:rPr>
          <w:rFonts w:ascii="Book Antiqua" w:eastAsia="等线" w:hAnsi="Book Antiqua" w:cs="Times New Roman"/>
          <w:kern w:val="2"/>
          <w:sz w:val="24"/>
          <w:szCs w:val="24"/>
        </w:rPr>
        <w:t xml:space="preserve"> and the gut-liver axis in NASH pathogenesis. </w:t>
      </w:r>
      <w:r>
        <w:rPr>
          <w:rFonts w:ascii="Book Antiqua" w:eastAsia="等线" w:hAnsi="Book Antiqua" w:cs="Times New Roman"/>
          <w:i/>
          <w:kern w:val="2"/>
          <w:sz w:val="24"/>
          <w:szCs w:val="24"/>
        </w:rPr>
        <w:t xml:space="preserve">J </w:t>
      </w:r>
      <w:proofErr w:type="spellStart"/>
      <w:r>
        <w:rPr>
          <w:rFonts w:ascii="Book Antiqua" w:eastAsia="等线" w:hAnsi="Book Antiqua" w:cs="Times New Roman"/>
          <w:i/>
          <w:kern w:val="2"/>
          <w:sz w:val="24"/>
          <w:szCs w:val="24"/>
        </w:rPr>
        <w:t>Hepatol</w:t>
      </w:r>
      <w:proofErr w:type="spellEnd"/>
      <w:r>
        <w:rPr>
          <w:rFonts w:ascii="Book Antiqua" w:eastAsia="等线" w:hAnsi="Book Antiqua" w:cs="Times New Roman"/>
          <w:kern w:val="2"/>
          <w:sz w:val="24"/>
          <w:szCs w:val="24"/>
        </w:rPr>
        <w:t xml:space="preserve"> 2018; </w:t>
      </w:r>
      <w:r>
        <w:rPr>
          <w:rFonts w:ascii="Book Antiqua" w:eastAsia="等线" w:hAnsi="Book Antiqua" w:cs="Times New Roman"/>
          <w:b/>
          <w:kern w:val="2"/>
          <w:sz w:val="24"/>
          <w:szCs w:val="24"/>
        </w:rPr>
        <w:t>68</w:t>
      </w:r>
      <w:r>
        <w:rPr>
          <w:rFonts w:ascii="Book Antiqua" w:eastAsia="等线" w:hAnsi="Book Antiqua" w:cs="Times New Roman"/>
          <w:kern w:val="2"/>
          <w:sz w:val="24"/>
          <w:szCs w:val="24"/>
        </w:rPr>
        <w:t>: 280-295 [PMID: 29154964 DOI: 10.1016/j.jhep.2017.11.014]</w:t>
      </w:r>
    </w:p>
    <w:p w:rsidR="00B75F42" w:rsidRDefault="007066C2">
      <w:pPr>
        <w:spacing w:line="360" w:lineRule="auto"/>
        <w:rPr>
          <w:rFonts w:ascii="Book Antiqua" w:eastAsia="等线" w:hAnsi="Book Antiqua" w:cs="Times New Roman"/>
          <w:kern w:val="2"/>
          <w:sz w:val="24"/>
          <w:szCs w:val="24"/>
        </w:rPr>
      </w:pPr>
      <w:r>
        <w:rPr>
          <w:rFonts w:ascii="Book Antiqua" w:eastAsia="等线" w:hAnsi="Book Antiqua" w:cs="Times New Roman"/>
          <w:kern w:val="2"/>
          <w:sz w:val="24"/>
          <w:szCs w:val="24"/>
        </w:rPr>
        <w:t xml:space="preserve">25 </w:t>
      </w:r>
      <w:r>
        <w:rPr>
          <w:rFonts w:ascii="Book Antiqua" w:eastAsia="等线" w:hAnsi="Book Antiqua" w:cs="Times New Roman"/>
          <w:b/>
          <w:kern w:val="2"/>
          <w:sz w:val="24"/>
          <w:szCs w:val="24"/>
        </w:rPr>
        <w:t>Shen F</w:t>
      </w:r>
      <w:r>
        <w:rPr>
          <w:rFonts w:ascii="Book Antiqua" w:eastAsia="等线" w:hAnsi="Book Antiqua" w:cs="Times New Roman"/>
          <w:kern w:val="2"/>
          <w:sz w:val="24"/>
          <w:szCs w:val="24"/>
        </w:rPr>
        <w:t xml:space="preserve">, Zheng RD, Sun XQ, Ding WJ, Wang XY, Fan JG. Gut </w:t>
      </w:r>
      <w:proofErr w:type="spellStart"/>
      <w:r>
        <w:rPr>
          <w:rFonts w:ascii="Book Antiqua" w:eastAsia="等线" w:hAnsi="Book Antiqua" w:cs="Times New Roman"/>
          <w:kern w:val="2"/>
          <w:sz w:val="24"/>
          <w:szCs w:val="24"/>
        </w:rPr>
        <w:t>microbiota</w:t>
      </w:r>
      <w:proofErr w:type="spellEnd"/>
      <w:r>
        <w:rPr>
          <w:rFonts w:ascii="Book Antiqua" w:eastAsia="等线" w:hAnsi="Book Antiqua" w:cs="Times New Roman"/>
          <w:kern w:val="2"/>
          <w:sz w:val="24"/>
          <w:szCs w:val="24"/>
        </w:rPr>
        <w:t xml:space="preserve"> </w:t>
      </w:r>
      <w:proofErr w:type="spellStart"/>
      <w:r>
        <w:rPr>
          <w:rFonts w:ascii="Book Antiqua" w:eastAsia="等线" w:hAnsi="Book Antiqua" w:cs="Times New Roman"/>
          <w:kern w:val="2"/>
          <w:sz w:val="24"/>
          <w:szCs w:val="24"/>
        </w:rPr>
        <w:t>dysbiosis</w:t>
      </w:r>
      <w:proofErr w:type="spellEnd"/>
      <w:r>
        <w:rPr>
          <w:rFonts w:ascii="Book Antiqua" w:eastAsia="等线" w:hAnsi="Book Antiqua" w:cs="Times New Roman"/>
          <w:kern w:val="2"/>
          <w:sz w:val="24"/>
          <w:szCs w:val="24"/>
        </w:rPr>
        <w:t xml:space="preserve"> in patients with non-alcoholic fatty liver disease. </w:t>
      </w:r>
      <w:proofErr w:type="spellStart"/>
      <w:r>
        <w:rPr>
          <w:rFonts w:ascii="Book Antiqua" w:eastAsia="等线" w:hAnsi="Book Antiqua" w:cs="Times New Roman"/>
          <w:i/>
          <w:kern w:val="2"/>
          <w:sz w:val="24"/>
          <w:szCs w:val="24"/>
        </w:rPr>
        <w:t>Hepatobiliary</w:t>
      </w:r>
      <w:proofErr w:type="spellEnd"/>
      <w:r>
        <w:rPr>
          <w:rFonts w:ascii="Book Antiqua" w:eastAsia="等线" w:hAnsi="Book Antiqua" w:cs="Times New Roman"/>
          <w:i/>
          <w:kern w:val="2"/>
          <w:sz w:val="24"/>
          <w:szCs w:val="24"/>
        </w:rPr>
        <w:t xml:space="preserve"> </w:t>
      </w:r>
      <w:proofErr w:type="spellStart"/>
      <w:r>
        <w:rPr>
          <w:rFonts w:ascii="Book Antiqua" w:eastAsia="等线" w:hAnsi="Book Antiqua" w:cs="Times New Roman"/>
          <w:i/>
          <w:kern w:val="2"/>
          <w:sz w:val="24"/>
          <w:szCs w:val="24"/>
        </w:rPr>
        <w:t>Pancreat</w:t>
      </w:r>
      <w:proofErr w:type="spellEnd"/>
      <w:r>
        <w:rPr>
          <w:rFonts w:ascii="Book Antiqua" w:eastAsia="等线" w:hAnsi="Book Antiqua" w:cs="Times New Roman"/>
          <w:i/>
          <w:kern w:val="2"/>
          <w:sz w:val="24"/>
          <w:szCs w:val="24"/>
        </w:rPr>
        <w:t xml:space="preserve"> Dis </w:t>
      </w:r>
      <w:proofErr w:type="spellStart"/>
      <w:r>
        <w:rPr>
          <w:rFonts w:ascii="Book Antiqua" w:eastAsia="等线" w:hAnsi="Book Antiqua" w:cs="Times New Roman"/>
          <w:i/>
          <w:kern w:val="2"/>
          <w:sz w:val="24"/>
          <w:szCs w:val="24"/>
        </w:rPr>
        <w:t>Int</w:t>
      </w:r>
      <w:proofErr w:type="spellEnd"/>
      <w:r>
        <w:rPr>
          <w:rFonts w:ascii="Book Antiqua" w:eastAsia="等线" w:hAnsi="Book Antiqua" w:cs="Times New Roman"/>
          <w:kern w:val="2"/>
          <w:sz w:val="24"/>
          <w:szCs w:val="24"/>
        </w:rPr>
        <w:t xml:space="preserve"> 2017; </w:t>
      </w:r>
      <w:r>
        <w:rPr>
          <w:rFonts w:ascii="Book Antiqua" w:eastAsia="等线" w:hAnsi="Book Antiqua" w:cs="Times New Roman"/>
          <w:b/>
          <w:kern w:val="2"/>
          <w:sz w:val="24"/>
          <w:szCs w:val="24"/>
        </w:rPr>
        <w:t>16</w:t>
      </w:r>
      <w:r>
        <w:rPr>
          <w:rFonts w:ascii="Book Antiqua" w:eastAsia="等线" w:hAnsi="Book Antiqua" w:cs="Times New Roman"/>
          <w:kern w:val="2"/>
          <w:sz w:val="24"/>
          <w:szCs w:val="24"/>
        </w:rPr>
        <w:t>: 375-381 [PMID: 28823367 DOI: 10.1016/S1499-3872(17)60019-5]</w:t>
      </w:r>
    </w:p>
    <w:p w:rsidR="00B75F42" w:rsidRDefault="007066C2">
      <w:pPr>
        <w:spacing w:line="360" w:lineRule="auto"/>
        <w:rPr>
          <w:rFonts w:ascii="Book Antiqua" w:eastAsia="等线" w:hAnsi="Book Antiqua" w:cs="Times New Roman"/>
          <w:kern w:val="2"/>
          <w:sz w:val="24"/>
          <w:szCs w:val="24"/>
        </w:rPr>
      </w:pPr>
      <w:r>
        <w:rPr>
          <w:rFonts w:ascii="Book Antiqua" w:eastAsia="等线" w:hAnsi="Book Antiqua" w:cs="Times New Roman"/>
          <w:kern w:val="2"/>
          <w:sz w:val="24"/>
          <w:szCs w:val="24"/>
        </w:rPr>
        <w:t xml:space="preserve">26 </w:t>
      </w:r>
      <w:r>
        <w:rPr>
          <w:rFonts w:ascii="Book Antiqua" w:eastAsia="等线" w:hAnsi="Book Antiqua" w:cs="Times New Roman"/>
          <w:b/>
          <w:kern w:val="2"/>
          <w:sz w:val="24"/>
          <w:szCs w:val="24"/>
        </w:rPr>
        <w:t>Saltzman ET</w:t>
      </w:r>
      <w:r>
        <w:rPr>
          <w:rFonts w:ascii="Book Antiqua" w:eastAsia="等线" w:hAnsi="Book Antiqua" w:cs="Times New Roman"/>
          <w:kern w:val="2"/>
          <w:sz w:val="24"/>
          <w:szCs w:val="24"/>
        </w:rPr>
        <w:t xml:space="preserve">, Palacios T, Thomsen M, </w:t>
      </w:r>
      <w:proofErr w:type="spellStart"/>
      <w:r>
        <w:rPr>
          <w:rFonts w:ascii="Book Antiqua" w:eastAsia="等线" w:hAnsi="Book Antiqua" w:cs="Times New Roman"/>
          <w:kern w:val="2"/>
          <w:sz w:val="24"/>
          <w:szCs w:val="24"/>
        </w:rPr>
        <w:t>Vitetta</w:t>
      </w:r>
      <w:proofErr w:type="spellEnd"/>
      <w:r>
        <w:rPr>
          <w:rFonts w:ascii="Book Antiqua" w:eastAsia="等线" w:hAnsi="Book Antiqua" w:cs="Times New Roman"/>
          <w:kern w:val="2"/>
          <w:sz w:val="24"/>
          <w:szCs w:val="24"/>
        </w:rPr>
        <w:t xml:space="preserve"> L. Intestinal </w:t>
      </w:r>
      <w:proofErr w:type="spellStart"/>
      <w:r>
        <w:rPr>
          <w:rFonts w:ascii="Book Antiqua" w:eastAsia="等线" w:hAnsi="Book Antiqua" w:cs="Times New Roman"/>
          <w:kern w:val="2"/>
          <w:sz w:val="24"/>
          <w:szCs w:val="24"/>
        </w:rPr>
        <w:t>Microbiome</w:t>
      </w:r>
      <w:proofErr w:type="spellEnd"/>
      <w:r>
        <w:rPr>
          <w:rFonts w:ascii="Book Antiqua" w:eastAsia="等线" w:hAnsi="Book Antiqua" w:cs="Times New Roman"/>
          <w:kern w:val="2"/>
          <w:sz w:val="24"/>
          <w:szCs w:val="24"/>
        </w:rPr>
        <w:t xml:space="preserve"> Shifts, </w:t>
      </w:r>
      <w:proofErr w:type="spellStart"/>
      <w:r>
        <w:rPr>
          <w:rFonts w:ascii="Book Antiqua" w:eastAsia="等线" w:hAnsi="Book Antiqua" w:cs="Times New Roman"/>
          <w:kern w:val="2"/>
          <w:sz w:val="24"/>
          <w:szCs w:val="24"/>
        </w:rPr>
        <w:t>Dysbiosis</w:t>
      </w:r>
      <w:proofErr w:type="spellEnd"/>
      <w:r>
        <w:rPr>
          <w:rFonts w:ascii="Book Antiqua" w:eastAsia="等线" w:hAnsi="Book Antiqua" w:cs="Times New Roman"/>
          <w:kern w:val="2"/>
          <w:sz w:val="24"/>
          <w:szCs w:val="24"/>
        </w:rPr>
        <w:t xml:space="preserve">, Inflammation, and Non-alcoholic Fatty Liver Disease. </w:t>
      </w:r>
      <w:r>
        <w:rPr>
          <w:rFonts w:ascii="Book Antiqua" w:eastAsia="等线" w:hAnsi="Book Antiqua" w:cs="Times New Roman"/>
          <w:i/>
          <w:kern w:val="2"/>
          <w:sz w:val="24"/>
          <w:szCs w:val="24"/>
        </w:rPr>
        <w:t xml:space="preserve">Front </w:t>
      </w:r>
      <w:proofErr w:type="spellStart"/>
      <w:r>
        <w:rPr>
          <w:rFonts w:ascii="Book Antiqua" w:eastAsia="等线" w:hAnsi="Book Antiqua" w:cs="Times New Roman"/>
          <w:i/>
          <w:kern w:val="2"/>
          <w:sz w:val="24"/>
          <w:szCs w:val="24"/>
        </w:rPr>
        <w:t>Microbiol</w:t>
      </w:r>
      <w:proofErr w:type="spellEnd"/>
      <w:r>
        <w:rPr>
          <w:rFonts w:ascii="Book Antiqua" w:eastAsia="等线" w:hAnsi="Book Antiqua" w:cs="Times New Roman"/>
          <w:kern w:val="2"/>
          <w:sz w:val="24"/>
          <w:szCs w:val="24"/>
        </w:rPr>
        <w:t xml:space="preserve"> 2018; </w:t>
      </w:r>
      <w:r>
        <w:rPr>
          <w:rFonts w:ascii="Book Antiqua" w:eastAsia="等线" w:hAnsi="Book Antiqua" w:cs="Times New Roman"/>
          <w:b/>
          <w:kern w:val="2"/>
          <w:sz w:val="24"/>
          <w:szCs w:val="24"/>
        </w:rPr>
        <w:t>9</w:t>
      </w:r>
      <w:r>
        <w:rPr>
          <w:rFonts w:ascii="Book Antiqua" w:eastAsia="等线" w:hAnsi="Book Antiqua" w:cs="Times New Roman"/>
          <w:kern w:val="2"/>
          <w:sz w:val="24"/>
          <w:szCs w:val="24"/>
        </w:rPr>
        <w:t>: 61 [PMID: 29441049 DOI: 10.3389/fmicb.2018.00061]</w:t>
      </w:r>
    </w:p>
    <w:p w:rsidR="00B75F42" w:rsidRDefault="007066C2">
      <w:pPr>
        <w:spacing w:line="360" w:lineRule="auto"/>
        <w:rPr>
          <w:rFonts w:ascii="Book Antiqua" w:eastAsia="等线" w:hAnsi="Book Antiqua" w:cs="Times New Roman"/>
          <w:kern w:val="2"/>
          <w:sz w:val="24"/>
          <w:szCs w:val="24"/>
        </w:rPr>
      </w:pPr>
      <w:r>
        <w:rPr>
          <w:rFonts w:ascii="Book Antiqua" w:eastAsia="等线" w:hAnsi="Book Antiqua" w:cs="Times New Roman"/>
          <w:kern w:val="2"/>
          <w:sz w:val="24"/>
          <w:szCs w:val="24"/>
        </w:rPr>
        <w:t xml:space="preserve">27 </w:t>
      </w:r>
      <w:proofErr w:type="spellStart"/>
      <w:r>
        <w:rPr>
          <w:rFonts w:ascii="Book Antiqua" w:eastAsia="等线" w:hAnsi="Book Antiqua" w:cs="Times New Roman"/>
          <w:b/>
          <w:kern w:val="2"/>
          <w:sz w:val="24"/>
          <w:szCs w:val="24"/>
        </w:rPr>
        <w:t>Fangmann</w:t>
      </w:r>
      <w:proofErr w:type="spellEnd"/>
      <w:r>
        <w:rPr>
          <w:rFonts w:ascii="Book Antiqua" w:eastAsia="等线" w:hAnsi="Book Antiqua" w:cs="Times New Roman"/>
          <w:b/>
          <w:kern w:val="2"/>
          <w:sz w:val="24"/>
          <w:szCs w:val="24"/>
        </w:rPr>
        <w:t xml:space="preserve"> D</w:t>
      </w:r>
      <w:r>
        <w:rPr>
          <w:rFonts w:ascii="Book Antiqua" w:eastAsia="等线" w:hAnsi="Book Antiqua" w:cs="Times New Roman"/>
          <w:kern w:val="2"/>
          <w:sz w:val="24"/>
          <w:szCs w:val="24"/>
        </w:rPr>
        <w:t xml:space="preserve">, </w:t>
      </w:r>
      <w:proofErr w:type="spellStart"/>
      <w:r>
        <w:rPr>
          <w:rFonts w:ascii="Book Antiqua" w:eastAsia="等线" w:hAnsi="Book Antiqua" w:cs="Times New Roman"/>
          <w:kern w:val="2"/>
          <w:sz w:val="24"/>
          <w:szCs w:val="24"/>
        </w:rPr>
        <w:t>Theismann</w:t>
      </w:r>
      <w:proofErr w:type="spellEnd"/>
      <w:r>
        <w:rPr>
          <w:rFonts w:ascii="Book Antiqua" w:eastAsia="等线" w:hAnsi="Book Antiqua" w:cs="Times New Roman"/>
          <w:kern w:val="2"/>
          <w:sz w:val="24"/>
          <w:szCs w:val="24"/>
        </w:rPr>
        <w:t xml:space="preserve"> EM, </w:t>
      </w:r>
      <w:proofErr w:type="spellStart"/>
      <w:r>
        <w:rPr>
          <w:rFonts w:ascii="Book Antiqua" w:eastAsia="等线" w:hAnsi="Book Antiqua" w:cs="Times New Roman"/>
          <w:kern w:val="2"/>
          <w:sz w:val="24"/>
          <w:szCs w:val="24"/>
        </w:rPr>
        <w:t>Türk</w:t>
      </w:r>
      <w:proofErr w:type="spellEnd"/>
      <w:r>
        <w:rPr>
          <w:rFonts w:ascii="Book Antiqua" w:eastAsia="等线" w:hAnsi="Book Antiqua" w:cs="Times New Roman"/>
          <w:kern w:val="2"/>
          <w:sz w:val="24"/>
          <w:szCs w:val="24"/>
        </w:rPr>
        <w:t xml:space="preserve"> K, Schulte DM, </w:t>
      </w:r>
      <w:proofErr w:type="spellStart"/>
      <w:r>
        <w:rPr>
          <w:rFonts w:ascii="Book Antiqua" w:eastAsia="等线" w:hAnsi="Book Antiqua" w:cs="Times New Roman"/>
          <w:kern w:val="2"/>
          <w:sz w:val="24"/>
          <w:szCs w:val="24"/>
        </w:rPr>
        <w:t>Relling</w:t>
      </w:r>
      <w:proofErr w:type="spellEnd"/>
      <w:r>
        <w:rPr>
          <w:rFonts w:ascii="Book Antiqua" w:eastAsia="等线" w:hAnsi="Book Antiqua" w:cs="Times New Roman"/>
          <w:kern w:val="2"/>
          <w:sz w:val="24"/>
          <w:szCs w:val="24"/>
        </w:rPr>
        <w:t xml:space="preserve"> I, Hartmann K, </w:t>
      </w:r>
      <w:proofErr w:type="spellStart"/>
      <w:r>
        <w:rPr>
          <w:rFonts w:ascii="Book Antiqua" w:eastAsia="等线" w:hAnsi="Book Antiqua" w:cs="Times New Roman"/>
          <w:kern w:val="2"/>
          <w:sz w:val="24"/>
          <w:szCs w:val="24"/>
        </w:rPr>
        <w:t>Keppler</w:t>
      </w:r>
      <w:proofErr w:type="spellEnd"/>
      <w:r>
        <w:rPr>
          <w:rFonts w:ascii="Book Antiqua" w:eastAsia="等线" w:hAnsi="Book Antiqua" w:cs="Times New Roman"/>
          <w:kern w:val="2"/>
          <w:sz w:val="24"/>
          <w:szCs w:val="24"/>
        </w:rPr>
        <w:t xml:space="preserve"> JK, </w:t>
      </w:r>
      <w:proofErr w:type="spellStart"/>
      <w:r>
        <w:rPr>
          <w:rFonts w:ascii="Book Antiqua" w:eastAsia="等线" w:hAnsi="Book Antiqua" w:cs="Times New Roman"/>
          <w:kern w:val="2"/>
          <w:sz w:val="24"/>
          <w:szCs w:val="24"/>
        </w:rPr>
        <w:t>Knipp</w:t>
      </w:r>
      <w:proofErr w:type="spellEnd"/>
      <w:r>
        <w:rPr>
          <w:rFonts w:ascii="Book Antiqua" w:eastAsia="等线" w:hAnsi="Book Antiqua" w:cs="Times New Roman"/>
          <w:kern w:val="2"/>
          <w:sz w:val="24"/>
          <w:szCs w:val="24"/>
        </w:rPr>
        <w:t xml:space="preserve"> JR, </w:t>
      </w:r>
      <w:proofErr w:type="spellStart"/>
      <w:r>
        <w:rPr>
          <w:rFonts w:ascii="Book Antiqua" w:eastAsia="等线" w:hAnsi="Book Antiqua" w:cs="Times New Roman"/>
          <w:kern w:val="2"/>
          <w:sz w:val="24"/>
          <w:szCs w:val="24"/>
        </w:rPr>
        <w:t>Rehman</w:t>
      </w:r>
      <w:proofErr w:type="spellEnd"/>
      <w:r>
        <w:rPr>
          <w:rFonts w:ascii="Book Antiqua" w:eastAsia="等线" w:hAnsi="Book Antiqua" w:cs="Times New Roman"/>
          <w:kern w:val="2"/>
          <w:sz w:val="24"/>
          <w:szCs w:val="24"/>
        </w:rPr>
        <w:t xml:space="preserve"> A, </w:t>
      </w:r>
      <w:proofErr w:type="spellStart"/>
      <w:r>
        <w:rPr>
          <w:rFonts w:ascii="Book Antiqua" w:eastAsia="等线" w:hAnsi="Book Antiqua" w:cs="Times New Roman"/>
          <w:kern w:val="2"/>
          <w:sz w:val="24"/>
          <w:szCs w:val="24"/>
        </w:rPr>
        <w:t>Heinsen</w:t>
      </w:r>
      <w:proofErr w:type="spellEnd"/>
      <w:r>
        <w:rPr>
          <w:rFonts w:ascii="Book Antiqua" w:eastAsia="等线" w:hAnsi="Book Antiqua" w:cs="Times New Roman"/>
          <w:kern w:val="2"/>
          <w:sz w:val="24"/>
          <w:szCs w:val="24"/>
        </w:rPr>
        <w:t xml:space="preserve"> FA, </w:t>
      </w:r>
      <w:proofErr w:type="spellStart"/>
      <w:r>
        <w:rPr>
          <w:rFonts w:ascii="Book Antiqua" w:eastAsia="等线" w:hAnsi="Book Antiqua" w:cs="Times New Roman"/>
          <w:kern w:val="2"/>
          <w:sz w:val="24"/>
          <w:szCs w:val="24"/>
        </w:rPr>
        <w:t>Franke</w:t>
      </w:r>
      <w:proofErr w:type="spellEnd"/>
      <w:r>
        <w:rPr>
          <w:rFonts w:ascii="Book Antiqua" w:eastAsia="等线" w:hAnsi="Book Antiqua" w:cs="Times New Roman"/>
          <w:kern w:val="2"/>
          <w:sz w:val="24"/>
          <w:szCs w:val="24"/>
        </w:rPr>
        <w:t xml:space="preserve"> A, </w:t>
      </w:r>
      <w:proofErr w:type="spellStart"/>
      <w:r>
        <w:rPr>
          <w:rFonts w:ascii="Book Antiqua" w:eastAsia="等线" w:hAnsi="Book Antiqua" w:cs="Times New Roman"/>
          <w:kern w:val="2"/>
          <w:sz w:val="24"/>
          <w:szCs w:val="24"/>
        </w:rPr>
        <w:t>Lenk</w:t>
      </w:r>
      <w:proofErr w:type="spellEnd"/>
      <w:r>
        <w:rPr>
          <w:rFonts w:ascii="Book Antiqua" w:eastAsia="等线" w:hAnsi="Book Antiqua" w:cs="Times New Roman"/>
          <w:kern w:val="2"/>
          <w:sz w:val="24"/>
          <w:szCs w:val="24"/>
        </w:rPr>
        <w:t xml:space="preserve"> L, </w:t>
      </w:r>
      <w:proofErr w:type="spellStart"/>
      <w:r>
        <w:rPr>
          <w:rFonts w:ascii="Book Antiqua" w:eastAsia="等线" w:hAnsi="Book Antiqua" w:cs="Times New Roman"/>
          <w:kern w:val="2"/>
          <w:sz w:val="24"/>
          <w:szCs w:val="24"/>
        </w:rPr>
        <w:t>Freitag</w:t>
      </w:r>
      <w:proofErr w:type="spellEnd"/>
      <w:r>
        <w:rPr>
          <w:rFonts w:ascii="Book Antiqua" w:eastAsia="等线" w:hAnsi="Book Antiqua" w:cs="Times New Roman"/>
          <w:kern w:val="2"/>
          <w:sz w:val="24"/>
          <w:szCs w:val="24"/>
        </w:rPr>
        <w:t xml:space="preserve">-Wolf S, </w:t>
      </w:r>
      <w:proofErr w:type="spellStart"/>
      <w:r>
        <w:rPr>
          <w:rFonts w:ascii="Book Antiqua" w:eastAsia="等线" w:hAnsi="Book Antiqua" w:cs="Times New Roman"/>
          <w:kern w:val="2"/>
          <w:sz w:val="24"/>
          <w:szCs w:val="24"/>
        </w:rPr>
        <w:t>Appel</w:t>
      </w:r>
      <w:proofErr w:type="spellEnd"/>
      <w:r>
        <w:rPr>
          <w:rFonts w:ascii="Book Antiqua" w:eastAsia="等线" w:hAnsi="Book Antiqua" w:cs="Times New Roman"/>
          <w:kern w:val="2"/>
          <w:sz w:val="24"/>
          <w:szCs w:val="24"/>
        </w:rPr>
        <w:t xml:space="preserve"> E, </w:t>
      </w:r>
      <w:proofErr w:type="spellStart"/>
      <w:r>
        <w:rPr>
          <w:rFonts w:ascii="Book Antiqua" w:eastAsia="等线" w:hAnsi="Book Antiqua" w:cs="Times New Roman"/>
          <w:kern w:val="2"/>
          <w:sz w:val="24"/>
          <w:szCs w:val="24"/>
        </w:rPr>
        <w:t>Gorb</w:t>
      </w:r>
      <w:proofErr w:type="spellEnd"/>
      <w:r>
        <w:rPr>
          <w:rFonts w:ascii="Book Antiqua" w:eastAsia="等线" w:hAnsi="Book Antiqua" w:cs="Times New Roman"/>
          <w:kern w:val="2"/>
          <w:sz w:val="24"/>
          <w:szCs w:val="24"/>
        </w:rPr>
        <w:t xml:space="preserve"> S, Brenner C, </w:t>
      </w:r>
      <w:proofErr w:type="spellStart"/>
      <w:r>
        <w:rPr>
          <w:rFonts w:ascii="Book Antiqua" w:eastAsia="等线" w:hAnsi="Book Antiqua" w:cs="Times New Roman"/>
          <w:kern w:val="2"/>
          <w:sz w:val="24"/>
          <w:szCs w:val="24"/>
        </w:rPr>
        <w:t>Seegert</w:t>
      </w:r>
      <w:proofErr w:type="spellEnd"/>
      <w:r>
        <w:rPr>
          <w:rFonts w:ascii="Book Antiqua" w:eastAsia="等线" w:hAnsi="Book Antiqua" w:cs="Times New Roman"/>
          <w:kern w:val="2"/>
          <w:sz w:val="24"/>
          <w:szCs w:val="24"/>
        </w:rPr>
        <w:t xml:space="preserve"> D, </w:t>
      </w:r>
      <w:proofErr w:type="spellStart"/>
      <w:r>
        <w:rPr>
          <w:rFonts w:ascii="Book Antiqua" w:eastAsia="等线" w:hAnsi="Book Antiqua" w:cs="Times New Roman"/>
          <w:kern w:val="2"/>
          <w:sz w:val="24"/>
          <w:szCs w:val="24"/>
        </w:rPr>
        <w:t>Waetzig</w:t>
      </w:r>
      <w:proofErr w:type="spellEnd"/>
      <w:r>
        <w:rPr>
          <w:rFonts w:ascii="Book Antiqua" w:eastAsia="等线" w:hAnsi="Book Antiqua" w:cs="Times New Roman"/>
          <w:kern w:val="2"/>
          <w:sz w:val="24"/>
          <w:szCs w:val="24"/>
        </w:rPr>
        <w:t xml:space="preserve"> GH, </w:t>
      </w:r>
      <w:proofErr w:type="spellStart"/>
      <w:r>
        <w:rPr>
          <w:rFonts w:ascii="Book Antiqua" w:eastAsia="等线" w:hAnsi="Book Antiqua" w:cs="Times New Roman"/>
          <w:kern w:val="2"/>
          <w:sz w:val="24"/>
          <w:szCs w:val="24"/>
        </w:rPr>
        <w:t>Rosenstiel</w:t>
      </w:r>
      <w:proofErr w:type="spellEnd"/>
      <w:r>
        <w:rPr>
          <w:rFonts w:ascii="Book Antiqua" w:eastAsia="等线" w:hAnsi="Book Antiqua" w:cs="Times New Roman"/>
          <w:kern w:val="2"/>
          <w:sz w:val="24"/>
          <w:szCs w:val="24"/>
        </w:rPr>
        <w:t xml:space="preserve"> P, Schreiber S, Schwarz K, </w:t>
      </w:r>
      <w:proofErr w:type="spellStart"/>
      <w:r>
        <w:rPr>
          <w:rFonts w:ascii="Book Antiqua" w:eastAsia="等线" w:hAnsi="Book Antiqua" w:cs="Times New Roman"/>
          <w:kern w:val="2"/>
          <w:sz w:val="24"/>
          <w:szCs w:val="24"/>
        </w:rPr>
        <w:t>Laudes</w:t>
      </w:r>
      <w:proofErr w:type="spellEnd"/>
      <w:r>
        <w:rPr>
          <w:rFonts w:ascii="Book Antiqua" w:eastAsia="等线" w:hAnsi="Book Antiqua" w:cs="Times New Roman"/>
          <w:kern w:val="2"/>
          <w:sz w:val="24"/>
          <w:szCs w:val="24"/>
        </w:rPr>
        <w:t xml:space="preserve"> M. Targeted Microbiome Intervention by Microencapsulated Delayed-Release Niacin Beneficially Affects Insulin Sensitivity in Humans. </w:t>
      </w:r>
      <w:r>
        <w:rPr>
          <w:rFonts w:ascii="Book Antiqua" w:eastAsia="等线" w:hAnsi="Book Antiqua" w:cs="Times New Roman"/>
          <w:i/>
          <w:kern w:val="2"/>
          <w:sz w:val="24"/>
          <w:szCs w:val="24"/>
        </w:rPr>
        <w:t>Diabetes Care</w:t>
      </w:r>
      <w:r>
        <w:rPr>
          <w:rFonts w:ascii="Book Antiqua" w:eastAsia="等线" w:hAnsi="Book Antiqua" w:cs="Times New Roman"/>
          <w:kern w:val="2"/>
          <w:sz w:val="24"/>
          <w:szCs w:val="24"/>
        </w:rPr>
        <w:t xml:space="preserve"> 2018; </w:t>
      </w:r>
      <w:r>
        <w:rPr>
          <w:rFonts w:ascii="Book Antiqua" w:eastAsia="等线" w:hAnsi="Book Antiqua" w:cs="Times New Roman"/>
          <w:b/>
          <w:kern w:val="2"/>
          <w:sz w:val="24"/>
          <w:szCs w:val="24"/>
        </w:rPr>
        <w:t>41</w:t>
      </w:r>
      <w:r>
        <w:rPr>
          <w:rFonts w:ascii="Book Antiqua" w:eastAsia="等线" w:hAnsi="Book Antiqua" w:cs="Times New Roman"/>
          <w:kern w:val="2"/>
          <w:sz w:val="24"/>
          <w:szCs w:val="24"/>
        </w:rPr>
        <w:t>: 398-405 [PMID: 29212824 DOI: 10.2337/dc17-1967]</w:t>
      </w:r>
    </w:p>
    <w:p w:rsidR="00B75F42" w:rsidRDefault="007066C2">
      <w:pPr>
        <w:spacing w:line="360" w:lineRule="auto"/>
        <w:rPr>
          <w:rFonts w:ascii="Book Antiqua" w:eastAsia="等线" w:hAnsi="Book Antiqua" w:cs="Times New Roman"/>
          <w:kern w:val="2"/>
          <w:sz w:val="24"/>
          <w:szCs w:val="24"/>
        </w:rPr>
      </w:pPr>
      <w:r>
        <w:rPr>
          <w:rFonts w:ascii="Book Antiqua" w:eastAsia="等线" w:hAnsi="Book Antiqua" w:cs="Times New Roman"/>
          <w:kern w:val="2"/>
          <w:sz w:val="24"/>
          <w:szCs w:val="24"/>
        </w:rPr>
        <w:t xml:space="preserve">28 </w:t>
      </w:r>
      <w:r>
        <w:rPr>
          <w:rFonts w:ascii="Book Antiqua" w:eastAsia="等线" w:hAnsi="Book Antiqua" w:cs="Times New Roman"/>
          <w:b/>
          <w:kern w:val="2"/>
          <w:sz w:val="24"/>
          <w:szCs w:val="24"/>
        </w:rPr>
        <w:t xml:space="preserve">Del </w:t>
      </w:r>
      <w:proofErr w:type="spellStart"/>
      <w:r>
        <w:rPr>
          <w:rFonts w:ascii="Book Antiqua" w:eastAsia="等线" w:hAnsi="Book Antiqua" w:cs="Times New Roman"/>
          <w:b/>
          <w:kern w:val="2"/>
          <w:sz w:val="24"/>
          <w:szCs w:val="24"/>
        </w:rPr>
        <w:t>Chierico</w:t>
      </w:r>
      <w:proofErr w:type="spellEnd"/>
      <w:r>
        <w:rPr>
          <w:rFonts w:ascii="Book Antiqua" w:eastAsia="等线" w:hAnsi="Book Antiqua" w:cs="Times New Roman"/>
          <w:b/>
          <w:kern w:val="2"/>
          <w:sz w:val="24"/>
          <w:szCs w:val="24"/>
        </w:rPr>
        <w:t xml:space="preserve"> F</w:t>
      </w:r>
      <w:r>
        <w:rPr>
          <w:rFonts w:ascii="Book Antiqua" w:eastAsia="等线" w:hAnsi="Book Antiqua" w:cs="Times New Roman"/>
          <w:kern w:val="2"/>
          <w:sz w:val="24"/>
          <w:szCs w:val="24"/>
        </w:rPr>
        <w:t xml:space="preserve">, </w:t>
      </w:r>
      <w:proofErr w:type="spellStart"/>
      <w:r>
        <w:rPr>
          <w:rFonts w:ascii="Book Antiqua" w:eastAsia="等线" w:hAnsi="Book Antiqua" w:cs="Times New Roman"/>
          <w:kern w:val="2"/>
          <w:sz w:val="24"/>
          <w:szCs w:val="24"/>
        </w:rPr>
        <w:t>Nobili</w:t>
      </w:r>
      <w:proofErr w:type="spellEnd"/>
      <w:r>
        <w:rPr>
          <w:rFonts w:ascii="Book Antiqua" w:eastAsia="等线" w:hAnsi="Book Antiqua" w:cs="Times New Roman"/>
          <w:kern w:val="2"/>
          <w:sz w:val="24"/>
          <w:szCs w:val="24"/>
        </w:rPr>
        <w:t xml:space="preserve"> V, </w:t>
      </w:r>
      <w:proofErr w:type="spellStart"/>
      <w:r>
        <w:rPr>
          <w:rFonts w:ascii="Book Antiqua" w:eastAsia="等线" w:hAnsi="Book Antiqua" w:cs="Times New Roman"/>
          <w:kern w:val="2"/>
          <w:sz w:val="24"/>
          <w:szCs w:val="24"/>
        </w:rPr>
        <w:t>Vernocchi</w:t>
      </w:r>
      <w:proofErr w:type="spellEnd"/>
      <w:r>
        <w:rPr>
          <w:rFonts w:ascii="Book Antiqua" w:eastAsia="等线" w:hAnsi="Book Antiqua" w:cs="Times New Roman"/>
          <w:kern w:val="2"/>
          <w:sz w:val="24"/>
          <w:szCs w:val="24"/>
        </w:rPr>
        <w:t xml:space="preserve"> P, Russo A, </w:t>
      </w:r>
      <w:proofErr w:type="spellStart"/>
      <w:r>
        <w:rPr>
          <w:rFonts w:ascii="Book Antiqua" w:eastAsia="等线" w:hAnsi="Book Antiqua" w:cs="Times New Roman"/>
          <w:kern w:val="2"/>
          <w:sz w:val="24"/>
          <w:szCs w:val="24"/>
        </w:rPr>
        <w:t>Stefanis</w:t>
      </w:r>
      <w:proofErr w:type="spellEnd"/>
      <w:r>
        <w:rPr>
          <w:rFonts w:ascii="Book Antiqua" w:eastAsia="等线" w:hAnsi="Book Antiqua" w:cs="Times New Roman"/>
          <w:kern w:val="2"/>
          <w:sz w:val="24"/>
          <w:szCs w:val="24"/>
        </w:rPr>
        <w:t xml:space="preserve"> C, </w:t>
      </w:r>
      <w:proofErr w:type="spellStart"/>
      <w:r>
        <w:rPr>
          <w:rFonts w:ascii="Book Antiqua" w:eastAsia="等线" w:hAnsi="Book Antiqua" w:cs="Times New Roman"/>
          <w:kern w:val="2"/>
          <w:sz w:val="24"/>
          <w:szCs w:val="24"/>
        </w:rPr>
        <w:t>Gnani</w:t>
      </w:r>
      <w:proofErr w:type="spellEnd"/>
      <w:r>
        <w:rPr>
          <w:rFonts w:ascii="Book Antiqua" w:eastAsia="等线" w:hAnsi="Book Antiqua" w:cs="Times New Roman"/>
          <w:kern w:val="2"/>
          <w:sz w:val="24"/>
          <w:szCs w:val="24"/>
        </w:rPr>
        <w:t xml:space="preserve"> D, </w:t>
      </w:r>
      <w:proofErr w:type="spellStart"/>
      <w:r>
        <w:rPr>
          <w:rFonts w:ascii="Book Antiqua" w:eastAsia="等线" w:hAnsi="Book Antiqua" w:cs="Times New Roman"/>
          <w:kern w:val="2"/>
          <w:sz w:val="24"/>
          <w:szCs w:val="24"/>
        </w:rPr>
        <w:t>Furlanello</w:t>
      </w:r>
      <w:proofErr w:type="spellEnd"/>
      <w:r>
        <w:rPr>
          <w:rFonts w:ascii="Book Antiqua" w:eastAsia="等线" w:hAnsi="Book Antiqua" w:cs="Times New Roman"/>
          <w:kern w:val="2"/>
          <w:sz w:val="24"/>
          <w:szCs w:val="24"/>
        </w:rPr>
        <w:t xml:space="preserve"> C, </w:t>
      </w:r>
      <w:proofErr w:type="spellStart"/>
      <w:r>
        <w:rPr>
          <w:rFonts w:ascii="Book Antiqua" w:eastAsia="等线" w:hAnsi="Book Antiqua" w:cs="Times New Roman"/>
          <w:kern w:val="2"/>
          <w:sz w:val="24"/>
          <w:szCs w:val="24"/>
        </w:rPr>
        <w:t>Zandonà</w:t>
      </w:r>
      <w:proofErr w:type="spellEnd"/>
      <w:r>
        <w:rPr>
          <w:rFonts w:ascii="Book Antiqua" w:eastAsia="等线" w:hAnsi="Book Antiqua" w:cs="Times New Roman"/>
          <w:kern w:val="2"/>
          <w:sz w:val="24"/>
          <w:szCs w:val="24"/>
        </w:rPr>
        <w:t xml:space="preserve"> A, </w:t>
      </w:r>
      <w:proofErr w:type="spellStart"/>
      <w:r>
        <w:rPr>
          <w:rFonts w:ascii="Book Antiqua" w:eastAsia="等线" w:hAnsi="Book Antiqua" w:cs="Times New Roman"/>
          <w:kern w:val="2"/>
          <w:sz w:val="24"/>
          <w:szCs w:val="24"/>
        </w:rPr>
        <w:t>Paci</w:t>
      </w:r>
      <w:proofErr w:type="spellEnd"/>
      <w:r>
        <w:rPr>
          <w:rFonts w:ascii="Book Antiqua" w:eastAsia="等线" w:hAnsi="Book Antiqua" w:cs="Times New Roman"/>
          <w:kern w:val="2"/>
          <w:sz w:val="24"/>
          <w:szCs w:val="24"/>
        </w:rPr>
        <w:t xml:space="preserve"> P, </w:t>
      </w:r>
      <w:proofErr w:type="spellStart"/>
      <w:r>
        <w:rPr>
          <w:rFonts w:ascii="Book Antiqua" w:eastAsia="等线" w:hAnsi="Book Antiqua" w:cs="Times New Roman"/>
          <w:kern w:val="2"/>
          <w:sz w:val="24"/>
          <w:szCs w:val="24"/>
        </w:rPr>
        <w:t>Capuani</w:t>
      </w:r>
      <w:proofErr w:type="spellEnd"/>
      <w:r>
        <w:rPr>
          <w:rFonts w:ascii="Book Antiqua" w:eastAsia="等线" w:hAnsi="Book Antiqua" w:cs="Times New Roman"/>
          <w:kern w:val="2"/>
          <w:sz w:val="24"/>
          <w:szCs w:val="24"/>
        </w:rPr>
        <w:t xml:space="preserve"> G, </w:t>
      </w:r>
      <w:proofErr w:type="spellStart"/>
      <w:r>
        <w:rPr>
          <w:rFonts w:ascii="Book Antiqua" w:eastAsia="等线" w:hAnsi="Book Antiqua" w:cs="Times New Roman"/>
          <w:kern w:val="2"/>
          <w:sz w:val="24"/>
          <w:szCs w:val="24"/>
        </w:rPr>
        <w:t>Dallapiccola</w:t>
      </w:r>
      <w:proofErr w:type="spellEnd"/>
      <w:r>
        <w:rPr>
          <w:rFonts w:ascii="Book Antiqua" w:eastAsia="等线" w:hAnsi="Book Antiqua" w:cs="Times New Roman"/>
          <w:kern w:val="2"/>
          <w:sz w:val="24"/>
          <w:szCs w:val="24"/>
        </w:rPr>
        <w:t xml:space="preserve"> B, </w:t>
      </w:r>
      <w:proofErr w:type="spellStart"/>
      <w:r>
        <w:rPr>
          <w:rFonts w:ascii="Book Antiqua" w:eastAsia="等线" w:hAnsi="Book Antiqua" w:cs="Times New Roman"/>
          <w:kern w:val="2"/>
          <w:sz w:val="24"/>
          <w:szCs w:val="24"/>
        </w:rPr>
        <w:t>Miccheli</w:t>
      </w:r>
      <w:proofErr w:type="spellEnd"/>
      <w:r>
        <w:rPr>
          <w:rFonts w:ascii="Book Antiqua" w:eastAsia="等线" w:hAnsi="Book Antiqua" w:cs="Times New Roman"/>
          <w:kern w:val="2"/>
          <w:sz w:val="24"/>
          <w:szCs w:val="24"/>
        </w:rPr>
        <w:t xml:space="preserve"> A, </w:t>
      </w:r>
      <w:proofErr w:type="spellStart"/>
      <w:r>
        <w:rPr>
          <w:rFonts w:ascii="Book Antiqua" w:eastAsia="等线" w:hAnsi="Book Antiqua" w:cs="Times New Roman"/>
          <w:kern w:val="2"/>
          <w:sz w:val="24"/>
          <w:szCs w:val="24"/>
        </w:rPr>
        <w:t>Alisi</w:t>
      </w:r>
      <w:proofErr w:type="spellEnd"/>
      <w:r>
        <w:rPr>
          <w:rFonts w:ascii="Book Antiqua" w:eastAsia="等线" w:hAnsi="Book Antiqua" w:cs="Times New Roman"/>
          <w:kern w:val="2"/>
          <w:sz w:val="24"/>
          <w:szCs w:val="24"/>
        </w:rPr>
        <w:t xml:space="preserve"> A, </w:t>
      </w:r>
      <w:proofErr w:type="spellStart"/>
      <w:r>
        <w:rPr>
          <w:rFonts w:ascii="Book Antiqua" w:eastAsia="等线" w:hAnsi="Book Antiqua" w:cs="Times New Roman"/>
          <w:kern w:val="2"/>
          <w:sz w:val="24"/>
          <w:szCs w:val="24"/>
        </w:rPr>
        <w:t>Putignani</w:t>
      </w:r>
      <w:proofErr w:type="spellEnd"/>
      <w:r>
        <w:rPr>
          <w:rFonts w:ascii="Book Antiqua" w:eastAsia="等线" w:hAnsi="Book Antiqua" w:cs="Times New Roman"/>
          <w:kern w:val="2"/>
          <w:sz w:val="24"/>
          <w:szCs w:val="24"/>
        </w:rPr>
        <w:t xml:space="preserve"> L. Gut microbiota profiling of pediatric nonalcoholic fatty liver disease and obese patients unveiled by an integrated meta-omics-based approach. </w:t>
      </w:r>
      <w:r>
        <w:rPr>
          <w:rFonts w:ascii="Book Antiqua" w:eastAsia="等线" w:hAnsi="Book Antiqua" w:cs="Times New Roman"/>
          <w:i/>
          <w:kern w:val="2"/>
          <w:sz w:val="24"/>
          <w:szCs w:val="24"/>
        </w:rPr>
        <w:t>Hepatology</w:t>
      </w:r>
      <w:r>
        <w:rPr>
          <w:rFonts w:ascii="Book Antiqua" w:eastAsia="等线" w:hAnsi="Book Antiqua" w:cs="Times New Roman"/>
          <w:kern w:val="2"/>
          <w:sz w:val="24"/>
          <w:szCs w:val="24"/>
        </w:rPr>
        <w:t xml:space="preserve"> 2017; </w:t>
      </w:r>
      <w:r>
        <w:rPr>
          <w:rFonts w:ascii="Book Antiqua" w:eastAsia="等线" w:hAnsi="Book Antiqua" w:cs="Times New Roman"/>
          <w:b/>
          <w:kern w:val="2"/>
          <w:sz w:val="24"/>
          <w:szCs w:val="24"/>
        </w:rPr>
        <w:t>65</w:t>
      </w:r>
      <w:r>
        <w:rPr>
          <w:rFonts w:ascii="Book Antiqua" w:eastAsia="等线" w:hAnsi="Book Antiqua" w:cs="Times New Roman"/>
          <w:kern w:val="2"/>
          <w:sz w:val="24"/>
          <w:szCs w:val="24"/>
        </w:rPr>
        <w:t xml:space="preserve">: 451-464 [PMID: 27028797 </w:t>
      </w:r>
      <w:r>
        <w:rPr>
          <w:rFonts w:ascii="Book Antiqua" w:eastAsia="等线" w:hAnsi="Book Antiqua" w:cs="Times New Roman"/>
          <w:kern w:val="2"/>
          <w:sz w:val="24"/>
          <w:szCs w:val="24"/>
        </w:rPr>
        <w:lastRenderedPageBreak/>
        <w:t>DOI: 10.1002/hep.28572]</w:t>
      </w:r>
    </w:p>
    <w:p w:rsidR="00B75F42" w:rsidRDefault="007066C2">
      <w:pPr>
        <w:spacing w:line="360" w:lineRule="auto"/>
        <w:rPr>
          <w:rFonts w:ascii="Book Antiqua" w:eastAsia="等线" w:hAnsi="Book Antiqua" w:cs="Times New Roman"/>
          <w:kern w:val="2"/>
          <w:sz w:val="24"/>
          <w:szCs w:val="24"/>
        </w:rPr>
      </w:pPr>
      <w:r>
        <w:rPr>
          <w:rFonts w:ascii="Book Antiqua" w:eastAsia="等线" w:hAnsi="Book Antiqua" w:cs="Times New Roman"/>
          <w:kern w:val="2"/>
          <w:sz w:val="24"/>
          <w:szCs w:val="24"/>
        </w:rPr>
        <w:t xml:space="preserve">29 </w:t>
      </w:r>
      <w:proofErr w:type="spellStart"/>
      <w:r>
        <w:rPr>
          <w:rFonts w:ascii="Book Antiqua" w:eastAsia="等线" w:hAnsi="Book Antiqua" w:cs="Times New Roman"/>
          <w:b/>
          <w:kern w:val="2"/>
          <w:sz w:val="24"/>
          <w:szCs w:val="24"/>
        </w:rPr>
        <w:t>Sozen</w:t>
      </w:r>
      <w:proofErr w:type="spellEnd"/>
      <w:r>
        <w:rPr>
          <w:rFonts w:ascii="Book Antiqua" w:eastAsia="等线" w:hAnsi="Book Antiqua" w:cs="Times New Roman"/>
          <w:b/>
          <w:kern w:val="2"/>
          <w:sz w:val="24"/>
          <w:szCs w:val="24"/>
        </w:rPr>
        <w:t xml:space="preserve"> E</w:t>
      </w:r>
      <w:r>
        <w:rPr>
          <w:rFonts w:ascii="Book Antiqua" w:eastAsia="等线" w:hAnsi="Book Antiqua" w:cs="Times New Roman"/>
          <w:kern w:val="2"/>
          <w:sz w:val="24"/>
          <w:szCs w:val="24"/>
        </w:rPr>
        <w:t xml:space="preserve">, </w:t>
      </w:r>
      <w:proofErr w:type="spellStart"/>
      <w:r>
        <w:rPr>
          <w:rFonts w:ascii="Book Antiqua" w:eastAsia="等线" w:hAnsi="Book Antiqua" w:cs="Times New Roman"/>
          <w:kern w:val="2"/>
          <w:sz w:val="24"/>
          <w:szCs w:val="24"/>
        </w:rPr>
        <w:t>Ozer</w:t>
      </w:r>
      <w:proofErr w:type="spellEnd"/>
      <w:r>
        <w:rPr>
          <w:rFonts w:ascii="Book Antiqua" w:eastAsia="等线" w:hAnsi="Book Antiqua" w:cs="Times New Roman"/>
          <w:kern w:val="2"/>
          <w:sz w:val="24"/>
          <w:szCs w:val="24"/>
        </w:rPr>
        <w:t xml:space="preserve"> NK. Impact of high cholesterol and endoplasmic reticulum stress on metabolic diseases: An updated mini-review. </w:t>
      </w:r>
      <w:r>
        <w:rPr>
          <w:rFonts w:ascii="Book Antiqua" w:eastAsia="等线" w:hAnsi="Book Antiqua" w:cs="Times New Roman"/>
          <w:i/>
          <w:kern w:val="2"/>
          <w:sz w:val="24"/>
          <w:szCs w:val="24"/>
        </w:rPr>
        <w:t xml:space="preserve">Redox </w:t>
      </w:r>
      <w:proofErr w:type="spellStart"/>
      <w:r>
        <w:rPr>
          <w:rFonts w:ascii="Book Antiqua" w:eastAsia="等线" w:hAnsi="Book Antiqua" w:cs="Times New Roman"/>
          <w:i/>
          <w:kern w:val="2"/>
          <w:sz w:val="24"/>
          <w:szCs w:val="24"/>
        </w:rPr>
        <w:t>Biol</w:t>
      </w:r>
      <w:proofErr w:type="spellEnd"/>
      <w:r>
        <w:rPr>
          <w:rFonts w:ascii="Book Antiqua" w:eastAsia="等线" w:hAnsi="Book Antiqua" w:cs="Times New Roman"/>
          <w:kern w:val="2"/>
          <w:sz w:val="24"/>
          <w:szCs w:val="24"/>
        </w:rPr>
        <w:t xml:space="preserve"> 2017; </w:t>
      </w:r>
      <w:r>
        <w:rPr>
          <w:rFonts w:ascii="Book Antiqua" w:eastAsia="等线" w:hAnsi="Book Antiqua" w:cs="Times New Roman"/>
          <w:b/>
          <w:kern w:val="2"/>
          <w:sz w:val="24"/>
          <w:szCs w:val="24"/>
        </w:rPr>
        <w:t>12</w:t>
      </w:r>
      <w:r>
        <w:rPr>
          <w:rFonts w:ascii="Book Antiqua" w:eastAsia="等线" w:hAnsi="Book Antiqua" w:cs="Times New Roman"/>
          <w:kern w:val="2"/>
          <w:sz w:val="24"/>
          <w:szCs w:val="24"/>
        </w:rPr>
        <w:t>: 456-461 [PMID: 28319895 DOI: 10.1016/j.redox.2017.02.025]</w:t>
      </w:r>
    </w:p>
    <w:p w:rsidR="00B75F42" w:rsidRDefault="007066C2">
      <w:pPr>
        <w:spacing w:line="360" w:lineRule="auto"/>
        <w:rPr>
          <w:rFonts w:ascii="Book Antiqua" w:eastAsia="等线" w:hAnsi="Book Antiqua" w:cs="Times New Roman"/>
          <w:kern w:val="2"/>
          <w:sz w:val="24"/>
          <w:szCs w:val="24"/>
        </w:rPr>
      </w:pPr>
      <w:r>
        <w:rPr>
          <w:rFonts w:ascii="Book Antiqua" w:eastAsia="等线" w:hAnsi="Book Antiqua" w:cs="Times New Roman"/>
          <w:kern w:val="2"/>
          <w:sz w:val="24"/>
          <w:szCs w:val="24"/>
        </w:rPr>
        <w:t xml:space="preserve">30 </w:t>
      </w:r>
      <w:r>
        <w:rPr>
          <w:rFonts w:ascii="Book Antiqua" w:eastAsia="等线" w:hAnsi="Book Antiqua" w:cs="Times New Roman"/>
          <w:b/>
          <w:kern w:val="2"/>
          <w:sz w:val="24"/>
          <w:szCs w:val="24"/>
        </w:rPr>
        <w:t>Schneider KM</w:t>
      </w:r>
      <w:r>
        <w:rPr>
          <w:rFonts w:ascii="Book Antiqua" w:eastAsia="等线" w:hAnsi="Book Antiqua" w:cs="Times New Roman"/>
          <w:kern w:val="2"/>
          <w:sz w:val="24"/>
          <w:szCs w:val="24"/>
        </w:rPr>
        <w:t xml:space="preserve">, </w:t>
      </w:r>
      <w:proofErr w:type="spellStart"/>
      <w:r>
        <w:rPr>
          <w:rFonts w:ascii="Book Antiqua" w:eastAsia="等线" w:hAnsi="Book Antiqua" w:cs="Times New Roman"/>
          <w:kern w:val="2"/>
          <w:sz w:val="24"/>
          <w:szCs w:val="24"/>
        </w:rPr>
        <w:t>Mohs</w:t>
      </w:r>
      <w:proofErr w:type="spellEnd"/>
      <w:r>
        <w:rPr>
          <w:rFonts w:ascii="Book Antiqua" w:eastAsia="等线" w:hAnsi="Book Antiqua" w:cs="Times New Roman"/>
          <w:kern w:val="2"/>
          <w:sz w:val="24"/>
          <w:szCs w:val="24"/>
        </w:rPr>
        <w:t xml:space="preserve"> A, </w:t>
      </w:r>
      <w:proofErr w:type="spellStart"/>
      <w:r>
        <w:rPr>
          <w:rFonts w:ascii="Book Antiqua" w:eastAsia="等线" w:hAnsi="Book Antiqua" w:cs="Times New Roman"/>
          <w:kern w:val="2"/>
          <w:sz w:val="24"/>
          <w:szCs w:val="24"/>
        </w:rPr>
        <w:t>Kilic</w:t>
      </w:r>
      <w:proofErr w:type="spellEnd"/>
      <w:r>
        <w:rPr>
          <w:rFonts w:ascii="Book Antiqua" w:eastAsia="等线" w:hAnsi="Book Antiqua" w:cs="Times New Roman"/>
          <w:kern w:val="2"/>
          <w:sz w:val="24"/>
          <w:szCs w:val="24"/>
        </w:rPr>
        <w:t xml:space="preserve"> K, </w:t>
      </w:r>
      <w:proofErr w:type="spellStart"/>
      <w:r>
        <w:rPr>
          <w:rFonts w:ascii="Book Antiqua" w:eastAsia="等线" w:hAnsi="Book Antiqua" w:cs="Times New Roman"/>
          <w:kern w:val="2"/>
          <w:sz w:val="24"/>
          <w:szCs w:val="24"/>
        </w:rPr>
        <w:t>Candels</w:t>
      </w:r>
      <w:proofErr w:type="spellEnd"/>
      <w:r>
        <w:rPr>
          <w:rFonts w:ascii="Book Antiqua" w:eastAsia="等线" w:hAnsi="Book Antiqua" w:cs="Times New Roman"/>
          <w:kern w:val="2"/>
          <w:sz w:val="24"/>
          <w:szCs w:val="24"/>
        </w:rPr>
        <w:t xml:space="preserve"> LS, </w:t>
      </w:r>
      <w:proofErr w:type="spellStart"/>
      <w:r>
        <w:rPr>
          <w:rFonts w:ascii="Book Antiqua" w:eastAsia="等线" w:hAnsi="Book Antiqua" w:cs="Times New Roman"/>
          <w:kern w:val="2"/>
          <w:sz w:val="24"/>
          <w:szCs w:val="24"/>
        </w:rPr>
        <w:t>Elfers</w:t>
      </w:r>
      <w:proofErr w:type="spellEnd"/>
      <w:r>
        <w:rPr>
          <w:rFonts w:ascii="Book Antiqua" w:eastAsia="等线" w:hAnsi="Book Antiqua" w:cs="Times New Roman"/>
          <w:kern w:val="2"/>
          <w:sz w:val="24"/>
          <w:szCs w:val="24"/>
        </w:rPr>
        <w:t xml:space="preserve"> C, </w:t>
      </w:r>
      <w:proofErr w:type="spellStart"/>
      <w:r>
        <w:rPr>
          <w:rFonts w:ascii="Book Antiqua" w:eastAsia="等线" w:hAnsi="Book Antiqua" w:cs="Times New Roman"/>
          <w:kern w:val="2"/>
          <w:sz w:val="24"/>
          <w:szCs w:val="24"/>
        </w:rPr>
        <w:t>Bennek</w:t>
      </w:r>
      <w:proofErr w:type="spellEnd"/>
      <w:r>
        <w:rPr>
          <w:rFonts w:ascii="Book Antiqua" w:eastAsia="等线" w:hAnsi="Book Antiqua" w:cs="Times New Roman"/>
          <w:kern w:val="2"/>
          <w:sz w:val="24"/>
          <w:szCs w:val="24"/>
        </w:rPr>
        <w:t xml:space="preserve"> E, Schneider LB, </w:t>
      </w:r>
      <w:proofErr w:type="spellStart"/>
      <w:r>
        <w:rPr>
          <w:rFonts w:ascii="Book Antiqua" w:eastAsia="等线" w:hAnsi="Book Antiqua" w:cs="Times New Roman"/>
          <w:kern w:val="2"/>
          <w:sz w:val="24"/>
          <w:szCs w:val="24"/>
        </w:rPr>
        <w:t>Heymann</w:t>
      </w:r>
      <w:proofErr w:type="spellEnd"/>
      <w:r>
        <w:rPr>
          <w:rFonts w:ascii="Book Antiqua" w:eastAsia="等线" w:hAnsi="Book Antiqua" w:cs="Times New Roman"/>
          <w:kern w:val="2"/>
          <w:sz w:val="24"/>
          <w:szCs w:val="24"/>
        </w:rPr>
        <w:t xml:space="preserve"> F, </w:t>
      </w:r>
      <w:proofErr w:type="spellStart"/>
      <w:r>
        <w:rPr>
          <w:rFonts w:ascii="Book Antiqua" w:eastAsia="等线" w:hAnsi="Book Antiqua" w:cs="Times New Roman"/>
          <w:kern w:val="2"/>
          <w:sz w:val="24"/>
          <w:szCs w:val="24"/>
        </w:rPr>
        <w:t>Gassler</w:t>
      </w:r>
      <w:proofErr w:type="spellEnd"/>
      <w:r>
        <w:rPr>
          <w:rFonts w:ascii="Book Antiqua" w:eastAsia="等线" w:hAnsi="Book Antiqua" w:cs="Times New Roman"/>
          <w:kern w:val="2"/>
          <w:sz w:val="24"/>
          <w:szCs w:val="24"/>
        </w:rPr>
        <w:t xml:space="preserve"> N, </w:t>
      </w:r>
      <w:proofErr w:type="spellStart"/>
      <w:r>
        <w:rPr>
          <w:rFonts w:ascii="Book Antiqua" w:eastAsia="等线" w:hAnsi="Book Antiqua" w:cs="Times New Roman"/>
          <w:kern w:val="2"/>
          <w:sz w:val="24"/>
          <w:szCs w:val="24"/>
        </w:rPr>
        <w:t>Penders</w:t>
      </w:r>
      <w:proofErr w:type="spellEnd"/>
      <w:r>
        <w:rPr>
          <w:rFonts w:ascii="Book Antiqua" w:eastAsia="等线" w:hAnsi="Book Antiqua" w:cs="Times New Roman"/>
          <w:kern w:val="2"/>
          <w:sz w:val="24"/>
          <w:szCs w:val="24"/>
        </w:rPr>
        <w:t xml:space="preserve"> J, </w:t>
      </w:r>
      <w:proofErr w:type="spellStart"/>
      <w:r>
        <w:rPr>
          <w:rFonts w:ascii="Book Antiqua" w:eastAsia="等线" w:hAnsi="Book Antiqua" w:cs="Times New Roman"/>
          <w:kern w:val="2"/>
          <w:sz w:val="24"/>
          <w:szCs w:val="24"/>
        </w:rPr>
        <w:t>Trautwein</w:t>
      </w:r>
      <w:proofErr w:type="spellEnd"/>
      <w:r>
        <w:rPr>
          <w:rFonts w:ascii="Book Antiqua" w:eastAsia="等线" w:hAnsi="Book Antiqua" w:cs="Times New Roman"/>
          <w:kern w:val="2"/>
          <w:sz w:val="24"/>
          <w:szCs w:val="24"/>
        </w:rPr>
        <w:t xml:space="preserve"> C. Intestinal Microbiota Protects against MCD Diet-Induced Steatohepatitis. </w:t>
      </w:r>
      <w:proofErr w:type="spellStart"/>
      <w:r>
        <w:rPr>
          <w:rFonts w:ascii="Book Antiqua" w:eastAsia="等线" w:hAnsi="Book Antiqua" w:cs="Times New Roman"/>
          <w:i/>
          <w:kern w:val="2"/>
          <w:sz w:val="24"/>
          <w:szCs w:val="24"/>
        </w:rPr>
        <w:t>Int</w:t>
      </w:r>
      <w:proofErr w:type="spellEnd"/>
      <w:r>
        <w:rPr>
          <w:rFonts w:ascii="Book Antiqua" w:eastAsia="等线" w:hAnsi="Book Antiqua" w:cs="Times New Roman"/>
          <w:i/>
          <w:kern w:val="2"/>
          <w:sz w:val="24"/>
          <w:szCs w:val="24"/>
        </w:rPr>
        <w:t xml:space="preserve"> J </w:t>
      </w:r>
      <w:proofErr w:type="spellStart"/>
      <w:r>
        <w:rPr>
          <w:rFonts w:ascii="Book Antiqua" w:eastAsia="等线" w:hAnsi="Book Antiqua" w:cs="Times New Roman"/>
          <w:i/>
          <w:kern w:val="2"/>
          <w:sz w:val="24"/>
          <w:szCs w:val="24"/>
        </w:rPr>
        <w:t>Mol</w:t>
      </w:r>
      <w:proofErr w:type="spellEnd"/>
      <w:r>
        <w:rPr>
          <w:rFonts w:ascii="Book Antiqua" w:eastAsia="等线" w:hAnsi="Book Antiqua" w:cs="Times New Roman"/>
          <w:i/>
          <w:kern w:val="2"/>
          <w:sz w:val="24"/>
          <w:szCs w:val="24"/>
        </w:rPr>
        <w:t xml:space="preserve"> </w:t>
      </w:r>
      <w:proofErr w:type="spellStart"/>
      <w:r>
        <w:rPr>
          <w:rFonts w:ascii="Book Antiqua" w:eastAsia="等线" w:hAnsi="Book Antiqua" w:cs="Times New Roman"/>
          <w:i/>
          <w:kern w:val="2"/>
          <w:sz w:val="24"/>
          <w:szCs w:val="24"/>
        </w:rPr>
        <w:t>Sci</w:t>
      </w:r>
      <w:proofErr w:type="spellEnd"/>
      <w:r>
        <w:rPr>
          <w:rFonts w:ascii="Book Antiqua" w:eastAsia="等线" w:hAnsi="Book Antiqua" w:cs="Times New Roman"/>
          <w:kern w:val="2"/>
          <w:sz w:val="24"/>
          <w:szCs w:val="24"/>
        </w:rPr>
        <w:t xml:space="preserve"> 2019; </w:t>
      </w:r>
      <w:r>
        <w:rPr>
          <w:rFonts w:ascii="Book Antiqua" w:eastAsia="等线" w:hAnsi="Book Antiqua" w:cs="Times New Roman"/>
          <w:b/>
          <w:kern w:val="2"/>
          <w:sz w:val="24"/>
          <w:szCs w:val="24"/>
        </w:rPr>
        <w:t>20</w:t>
      </w:r>
      <w:r>
        <w:rPr>
          <w:rFonts w:ascii="Book Antiqua" w:eastAsia="等线" w:hAnsi="Book Antiqua" w:cs="Times New Roman"/>
          <w:kern w:val="2"/>
          <w:sz w:val="24"/>
          <w:szCs w:val="24"/>
        </w:rPr>
        <w:t xml:space="preserve">: </w:t>
      </w:r>
      <w:proofErr w:type="spellStart"/>
      <w:r>
        <w:rPr>
          <w:rFonts w:ascii="Book Antiqua" w:eastAsia="等线" w:hAnsi="Book Antiqua" w:cs="Times New Roman"/>
          <w:kern w:val="2"/>
          <w:sz w:val="24"/>
          <w:szCs w:val="24"/>
        </w:rPr>
        <w:t>pii</w:t>
      </w:r>
      <w:proofErr w:type="spellEnd"/>
      <w:r>
        <w:rPr>
          <w:rFonts w:ascii="Book Antiqua" w:eastAsia="等线" w:hAnsi="Book Antiqua" w:cs="Times New Roman"/>
          <w:kern w:val="2"/>
          <w:sz w:val="24"/>
          <w:szCs w:val="24"/>
        </w:rPr>
        <w:t xml:space="preserve">: E308 [PMID: </w:t>
      </w:r>
      <w:bookmarkStart w:id="22" w:name="OLE_LINK7"/>
      <w:r>
        <w:rPr>
          <w:rFonts w:ascii="Book Antiqua" w:eastAsia="等线" w:hAnsi="Book Antiqua" w:cs="Times New Roman"/>
          <w:kern w:val="2"/>
          <w:sz w:val="24"/>
          <w:szCs w:val="24"/>
        </w:rPr>
        <w:t>30646522</w:t>
      </w:r>
      <w:bookmarkEnd w:id="22"/>
      <w:r>
        <w:rPr>
          <w:rFonts w:ascii="Book Antiqua" w:eastAsia="等线" w:hAnsi="Book Antiqua" w:cs="Times New Roman"/>
          <w:kern w:val="2"/>
          <w:sz w:val="24"/>
          <w:szCs w:val="24"/>
        </w:rPr>
        <w:t xml:space="preserve"> DOI: 10.3390/ijms20020308]</w:t>
      </w:r>
    </w:p>
    <w:p w:rsidR="00B75F42" w:rsidRDefault="007066C2">
      <w:pPr>
        <w:spacing w:line="360" w:lineRule="auto"/>
        <w:rPr>
          <w:rFonts w:ascii="Book Antiqua" w:eastAsia="等线" w:hAnsi="Book Antiqua" w:cs="Times New Roman"/>
          <w:kern w:val="2"/>
          <w:sz w:val="24"/>
          <w:szCs w:val="24"/>
        </w:rPr>
      </w:pPr>
      <w:r>
        <w:rPr>
          <w:rFonts w:ascii="Book Antiqua" w:eastAsia="等线" w:hAnsi="Book Antiqua" w:cs="Times New Roman"/>
          <w:kern w:val="2"/>
          <w:sz w:val="24"/>
          <w:szCs w:val="24"/>
        </w:rPr>
        <w:t xml:space="preserve">31 </w:t>
      </w:r>
      <w:r>
        <w:rPr>
          <w:rFonts w:ascii="Book Antiqua" w:eastAsia="等线" w:hAnsi="Book Antiqua" w:cs="Times New Roman"/>
          <w:b/>
          <w:kern w:val="2"/>
          <w:sz w:val="24"/>
          <w:szCs w:val="24"/>
        </w:rPr>
        <w:t>Zhao ZH</w:t>
      </w:r>
      <w:r>
        <w:rPr>
          <w:rFonts w:ascii="Book Antiqua" w:eastAsia="等线" w:hAnsi="Book Antiqua" w:cs="Times New Roman"/>
          <w:kern w:val="2"/>
          <w:sz w:val="24"/>
          <w:szCs w:val="24"/>
        </w:rPr>
        <w:t xml:space="preserve">, Lai JK, </w:t>
      </w:r>
      <w:proofErr w:type="spellStart"/>
      <w:r>
        <w:rPr>
          <w:rFonts w:ascii="Book Antiqua" w:eastAsia="等线" w:hAnsi="Book Antiqua" w:cs="Times New Roman"/>
          <w:kern w:val="2"/>
          <w:sz w:val="24"/>
          <w:szCs w:val="24"/>
        </w:rPr>
        <w:t>Qiao</w:t>
      </w:r>
      <w:proofErr w:type="spellEnd"/>
      <w:r>
        <w:rPr>
          <w:rFonts w:ascii="Book Antiqua" w:eastAsia="等线" w:hAnsi="Book Antiqua" w:cs="Times New Roman"/>
          <w:kern w:val="2"/>
          <w:sz w:val="24"/>
          <w:szCs w:val="24"/>
        </w:rPr>
        <w:t xml:space="preserve"> L, Fan JG. Role of gut microbial metabolites in nonalcoholic fatty liver disease. </w:t>
      </w:r>
      <w:r>
        <w:rPr>
          <w:rFonts w:ascii="Book Antiqua" w:eastAsia="等线" w:hAnsi="Book Antiqua" w:cs="Times New Roman"/>
          <w:i/>
          <w:kern w:val="2"/>
          <w:sz w:val="24"/>
          <w:szCs w:val="24"/>
        </w:rPr>
        <w:t>J Dig Dis</w:t>
      </w:r>
      <w:r>
        <w:rPr>
          <w:rFonts w:ascii="Book Antiqua" w:eastAsia="等线" w:hAnsi="Book Antiqua" w:cs="Times New Roman"/>
          <w:kern w:val="2"/>
          <w:sz w:val="24"/>
          <w:szCs w:val="24"/>
        </w:rPr>
        <w:t xml:space="preserve"> 2019; </w:t>
      </w:r>
      <w:r>
        <w:rPr>
          <w:rFonts w:ascii="Book Antiqua" w:eastAsia="等线" w:hAnsi="Book Antiqua" w:cs="Times New Roman"/>
          <w:b/>
          <w:kern w:val="2"/>
          <w:sz w:val="24"/>
          <w:szCs w:val="24"/>
        </w:rPr>
        <w:t>20</w:t>
      </w:r>
      <w:r>
        <w:rPr>
          <w:rFonts w:ascii="Book Antiqua" w:eastAsia="等线" w:hAnsi="Book Antiqua" w:cs="Times New Roman"/>
          <w:kern w:val="2"/>
          <w:sz w:val="24"/>
          <w:szCs w:val="24"/>
        </w:rPr>
        <w:t>: 181-188 [PMID: 30706694 DOI: 10.1111/1751-2980.12709]</w:t>
      </w:r>
    </w:p>
    <w:p w:rsidR="00B75F42" w:rsidRDefault="007066C2">
      <w:pPr>
        <w:spacing w:line="360" w:lineRule="auto"/>
        <w:rPr>
          <w:rFonts w:ascii="Book Antiqua" w:eastAsia="等线" w:hAnsi="Book Antiqua" w:cs="Times New Roman"/>
          <w:kern w:val="2"/>
          <w:sz w:val="24"/>
          <w:szCs w:val="24"/>
        </w:rPr>
      </w:pPr>
      <w:r>
        <w:rPr>
          <w:rFonts w:ascii="Book Antiqua" w:eastAsia="等线" w:hAnsi="Book Antiqua" w:cs="Times New Roman"/>
          <w:kern w:val="2"/>
          <w:sz w:val="24"/>
          <w:szCs w:val="24"/>
        </w:rPr>
        <w:t xml:space="preserve">32 </w:t>
      </w:r>
      <w:r>
        <w:rPr>
          <w:rFonts w:ascii="Book Antiqua" w:eastAsia="等线" w:hAnsi="Book Antiqua" w:cs="Times New Roman"/>
          <w:b/>
          <w:kern w:val="2"/>
          <w:sz w:val="24"/>
          <w:szCs w:val="24"/>
        </w:rPr>
        <w:t>Islam KB</w:t>
      </w:r>
      <w:r>
        <w:rPr>
          <w:rFonts w:ascii="Book Antiqua" w:eastAsia="等线" w:hAnsi="Book Antiqua" w:cs="Times New Roman"/>
          <w:kern w:val="2"/>
          <w:sz w:val="24"/>
          <w:szCs w:val="24"/>
        </w:rPr>
        <w:t xml:space="preserve">, </w:t>
      </w:r>
      <w:proofErr w:type="spellStart"/>
      <w:r>
        <w:rPr>
          <w:rFonts w:ascii="Book Antiqua" w:eastAsia="等线" w:hAnsi="Book Antiqua" w:cs="Times New Roman"/>
          <w:kern w:val="2"/>
          <w:sz w:val="24"/>
          <w:szCs w:val="24"/>
        </w:rPr>
        <w:t>Fukiya</w:t>
      </w:r>
      <w:proofErr w:type="spellEnd"/>
      <w:r>
        <w:rPr>
          <w:rFonts w:ascii="Book Antiqua" w:eastAsia="等线" w:hAnsi="Book Antiqua" w:cs="Times New Roman"/>
          <w:kern w:val="2"/>
          <w:sz w:val="24"/>
          <w:szCs w:val="24"/>
        </w:rPr>
        <w:t xml:space="preserve"> S, </w:t>
      </w:r>
      <w:proofErr w:type="spellStart"/>
      <w:r>
        <w:rPr>
          <w:rFonts w:ascii="Book Antiqua" w:eastAsia="等线" w:hAnsi="Book Antiqua" w:cs="Times New Roman"/>
          <w:kern w:val="2"/>
          <w:sz w:val="24"/>
          <w:szCs w:val="24"/>
        </w:rPr>
        <w:t>Hagio</w:t>
      </w:r>
      <w:proofErr w:type="spellEnd"/>
      <w:r>
        <w:rPr>
          <w:rFonts w:ascii="Book Antiqua" w:eastAsia="等线" w:hAnsi="Book Antiqua" w:cs="Times New Roman"/>
          <w:kern w:val="2"/>
          <w:sz w:val="24"/>
          <w:szCs w:val="24"/>
        </w:rPr>
        <w:t xml:space="preserve"> M, </w:t>
      </w:r>
      <w:proofErr w:type="spellStart"/>
      <w:r>
        <w:rPr>
          <w:rFonts w:ascii="Book Antiqua" w:eastAsia="等线" w:hAnsi="Book Antiqua" w:cs="Times New Roman"/>
          <w:kern w:val="2"/>
          <w:sz w:val="24"/>
          <w:szCs w:val="24"/>
        </w:rPr>
        <w:t>Fujii</w:t>
      </w:r>
      <w:proofErr w:type="spellEnd"/>
      <w:r>
        <w:rPr>
          <w:rFonts w:ascii="Book Antiqua" w:eastAsia="等线" w:hAnsi="Book Antiqua" w:cs="Times New Roman"/>
          <w:kern w:val="2"/>
          <w:sz w:val="24"/>
          <w:szCs w:val="24"/>
        </w:rPr>
        <w:t xml:space="preserve"> N, Ishizuka S, </w:t>
      </w:r>
      <w:proofErr w:type="spellStart"/>
      <w:r>
        <w:rPr>
          <w:rFonts w:ascii="Book Antiqua" w:eastAsia="等线" w:hAnsi="Book Antiqua" w:cs="Times New Roman"/>
          <w:kern w:val="2"/>
          <w:sz w:val="24"/>
          <w:szCs w:val="24"/>
        </w:rPr>
        <w:t>Ooka</w:t>
      </w:r>
      <w:proofErr w:type="spellEnd"/>
      <w:r>
        <w:rPr>
          <w:rFonts w:ascii="Book Antiqua" w:eastAsia="等线" w:hAnsi="Book Antiqua" w:cs="Times New Roman"/>
          <w:kern w:val="2"/>
          <w:sz w:val="24"/>
          <w:szCs w:val="24"/>
        </w:rPr>
        <w:t xml:space="preserve"> T, Ogura Y, Hayashi T, Yokota A. Bile acid is a host factor that regulates the composition of the </w:t>
      </w:r>
      <w:proofErr w:type="spellStart"/>
      <w:r>
        <w:rPr>
          <w:rFonts w:ascii="Book Antiqua" w:eastAsia="等线" w:hAnsi="Book Antiqua" w:cs="Times New Roman"/>
          <w:kern w:val="2"/>
          <w:sz w:val="24"/>
          <w:szCs w:val="24"/>
        </w:rPr>
        <w:t>cecal</w:t>
      </w:r>
      <w:proofErr w:type="spellEnd"/>
      <w:r>
        <w:rPr>
          <w:rFonts w:ascii="Book Antiqua" w:eastAsia="等线" w:hAnsi="Book Antiqua" w:cs="Times New Roman"/>
          <w:kern w:val="2"/>
          <w:sz w:val="24"/>
          <w:szCs w:val="24"/>
        </w:rPr>
        <w:t xml:space="preserve"> </w:t>
      </w:r>
      <w:proofErr w:type="spellStart"/>
      <w:r>
        <w:rPr>
          <w:rFonts w:ascii="Book Antiqua" w:eastAsia="等线" w:hAnsi="Book Antiqua" w:cs="Times New Roman"/>
          <w:kern w:val="2"/>
          <w:sz w:val="24"/>
          <w:szCs w:val="24"/>
        </w:rPr>
        <w:t>microbiota</w:t>
      </w:r>
      <w:proofErr w:type="spellEnd"/>
      <w:r>
        <w:rPr>
          <w:rFonts w:ascii="Book Antiqua" w:eastAsia="等线" w:hAnsi="Book Antiqua" w:cs="Times New Roman"/>
          <w:kern w:val="2"/>
          <w:sz w:val="24"/>
          <w:szCs w:val="24"/>
        </w:rPr>
        <w:t xml:space="preserve"> in rats. </w:t>
      </w:r>
      <w:r>
        <w:rPr>
          <w:rFonts w:ascii="Book Antiqua" w:eastAsia="等线" w:hAnsi="Book Antiqua" w:cs="Times New Roman"/>
          <w:i/>
          <w:kern w:val="2"/>
          <w:sz w:val="24"/>
          <w:szCs w:val="24"/>
        </w:rPr>
        <w:t>Gastroenterology</w:t>
      </w:r>
      <w:r>
        <w:rPr>
          <w:rFonts w:ascii="Book Antiqua" w:eastAsia="等线" w:hAnsi="Book Antiqua" w:cs="Times New Roman"/>
          <w:kern w:val="2"/>
          <w:sz w:val="24"/>
          <w:szCs w:val="24"/>
        </w:rPr>
        <w:t xml:space="preserve"> 2011; </w:t>
      </w:r>
      <w:r>
        <w:rPr>
          <w:rFonts w:ascii="Book Antiqua" w:eastAsia="等线" w:hAnsi="Book Antiqua" w:cs="Times New Roman"/>
          <w:b/>
          <w:kern w:val="2"/>
          <w:sz w:val="24"/>
          <w:szCs w:val="24"/>
        </w:rPr>
        <w:t>141</w:t>
      </w:r>
      <w:r>
        <w:rPr>
          <w:rFonts w:ascii="Book Antiqua" w:eastAsia="等线" w:hAnsi="Book Antiqua" w:cs="Times New Roman"/>
          <w:kern w:val="2"/>
          <w:sz w:val="24"/>
          <w:szCs w:val="24"/>
        </w:rPr>
        <w:t>: 1773-1781 [PMID: 21839040 DOI: 10.1053/j.gastro.2011.07.046]</w:t>
      </w:r>
    </w:p>
    <w:p w:rsidR="00B75F42" w:rsidRDefault="007066C2">
      <w:pPr>
        <w:spacing w:line="360" w:lineRule="auto"/>
        <w:rPr>
          <w:rFonts w:ascii="Book Antiqua" w:eastAsia="等线" w:hAnsi="Book Antiqua" w:cs="Times New Roman"/>
          <w:kern w:val="2"/>
          <w:sz w:val="24"/>
          <w:szCs w:val="24"/>
        </w:rPr>
      </w:pPr>
      <w:r>
        <w:rPr>
          <w:rFonts w:ascii="Book Antiqua" w:eastAsia="等线" w:hAnsi="Book Antiqua" w:cs="Times New Roman"/>
          <w:kern w:val="2"/>
          <w:sz w:val="24"/>
          <w:szCs w:val="24"/>
        </w:rPr>
        <w:t xml:space="preserve">33 </w:t>
      </w:r>
      <w:proofErr w:type="spellStart"/>
      <w:r>
        <w:rPr>
          <w:rFonts w:ascii="Book Antiqua" w:eastAsia="等线" w:hAnsi="Book Antiqua" w:cs="Times New Roman"/>
          <w:b/>
          <w:kern w:val="2"/>
          <w:sz w:val="24"/>
          <w:szCs w:val="24"/>
        </w:rPr>
        <w:t>Ridlon</w:t>
      </w:r>
      <w:proofErr w:type="spellEnd"/>
      <w:r>
        <w:rPr>
          <w:rFonts w:ascii="Book Antiqua" w:eastAsia="等线" w:hAnsi="Book Antiqua" w:cs="Times New Roman"/>
          <w:b/>
          <w:kern w:val="2"/>
          <w:sz w:val="24"/>
          <w:szCs w:val="24"/>
        </w:rPr>
        <w:t xml:space="preserve"> JM</w:t>
      </w:r>
      <w:r>
        <w:rPr>
          <w:rFonts w:ascii="Book Antiqua" w:eastAsia="等线" w:hAnsi="Book Antiqua" w:cs="Times New Roman"/>
          <w:kern w:val="2"/>
          <w:sz w:val="24"/>
          <w:szCs w:val="24"/>
        </w:rPr>
        <w:t xml:space="preserve">, </w:t>
      </w:r>
      <w:proofErr w:type="spellStart"/>
      <w:r>
        <w:rPr>
          <w:rFonts w:ascii="Book Antiqua" w:eastAsia="等线" w:hAnsi="Book Antiqua" w:cs="Times New Roman"/>
          <w:kern w:val="2"/>
          <w:sz w:val="24"/>
          <w:szCs w:val="24"/>
        </w:rPr>
        <w:t>Alves</w:t>
      </w:r>
      <w:proofErr w:type="spellEnd"/>
      <w:r>
        <w:rPr>
          <w:rFonts w:ascii="Book Antiqua" w:eastAsia="等线" w:hAnsi="Book Antiqua" w:cs="Times New Roman"/>
          <w:kern w:val="2"/>
          <w:sz w:val="24"/>
          <w:szCs w:val="24"/>
        </w:rPr>
        <w:t xml:space="preserve"> JM, </w:t>
      </w:r>
      <w:proofErr w:type="spellStart"/>
      <w:r>
        <w:rPr>
          <w:rFonts w:ascii="Book Antiqua" w:eastAsia="等线" w:hAnsi="Book Antiqua" w:cs="Times New Roman"/>
          <w:kern w:val="2"/>
          <w:sz w:val="24"/>
          <w:szCs w:val="24"/>
        </w:rPr>
        <w:t>Hylemon</w:t>
      </w:r>
      <w:proofErr w:type="spellEnd"/>
      <w:r>
        <w:rPr>
          <w:rFonts w:ascii="Book Antiqua" w:eastAsia="等线" w:hAnsi="Book Antiqua" w:cs="Times New Roman"/>
          <w:kern w:val="2"/>
          <w:sz w:val="24"/>
          <w:szCs w:val="24"/>
        </w:rPr>
        <w:t xml:space="preserve"> PB, Bajaj JS. Cirrhosis, bile acids and gut microbiota: Unraveling a complex relationship. </w:t>
      </w:r>
      <w:r>
        <w:rPr>
          <w:rFonts w:ascii="Book Antiqua" w:eastAsia="等线" w:hAnsi="Book Antiqua" w:cs="Times New Roman"/>
          <w:i/>
          <w:kern w:val="2"/>
          <w:sz w:val="24"/>
          <w:szCs w:val="24"/>
        </w:rPr>
        <w:t>Gut Microbes</w:t>
      </w:r>
      <w:r>
        <w:rPr>
          <w:rFonts w:ascii="Book Antiqua" w:eastAsia="等线" w:hAnsi="Book Antiqua" w:cs="Times New Roman"/>
          <w:kern w:val="2"/>
          <w:sz w:val="24"/>
          <w:szCs w:val="24"/>
        </w:rPr>
        <w:t xml:space="preserve"> 2013; </w:t>
      </w:r>
      <w:r>
        <w:rPr>
          <w:rFonts w:ascii="Book Antiqua" w:eastAsia="等线" w:hAnsi="Book Antiqua" w:cs="Times New Roman"/>
          <w:b/>
          <w:kern w:val="2"/>
          <w:sz w:val="24"/>
          <w:szCs w:val="24"/>
        </w:rPr>
        <w:t>4</w:t>
      </w:r>
      <w:r>
        <w:rPr>
          <w:rFonts w:ascii="Book Antiqua" w:eastAsia="等线" w:hAnsi="Book Antiqua" w:cs="Times New Roman"/>
          <w:kern w:val="2"/>
          <w:sz w:val="24"/>
          <w:szCs w:val="24"/>
        </w:rPr>
        <w:t>: 382-387 [PMID: 23851335 DOI: 10.4161/gmic.25723]</w:t>
      </w:r>
    </w:p>
    <w:p w:rsidR="00B75F42" w:rsidRDefault="007066C2">
      <w:pPr>
        <w:spacing w:line="360" w:lineRule="auto"/>
        <w:rPr>
          <w:rFonts w:ascii="Book Antiqua" w:eastAsia="等线" w:hAnsi="Book Antiqua" w:cs="Times New Roman"/>
          <w:kern w:val="2"/>
          <w:sz w:val="24"/>
          <w:szCs w:val="24"/>
        </w:rPr>
      </w:pPr>
      <w:r>
        <w:rPr>
          <w:rFonts w:ascii="Book Antiqua" w:eastAsia="等线" w:hAnsi="Book Antiqua" w:cs="Times New Roman"/>
          <w:kern w:val="2"/>
          <w:sz w:val="24"/>
          <w:szCs w:val="24"/>
        </w:rPr>
        <w:t xml:space="preserve">34 </w:t>
      </w:r>
      <w:r>
        <w:rPr>
          <w:rFonts w:ascii="Book Antiqua" w:eastAsia="等线" w:hAnsi="Book Antiqua" w:cs="Times New Roman"/>
          <w:b/>
          <w:kern w:val="2"/>
          <w:sz w:val="24"/>
          <w:szCs w:val="24"/>
        </w:rPr>
        <w:t>Begley M</w:t>
      </w:r>
      <w:r>
        <w:rPr>
          <w:rFonts w:ascii="Book Antiqua" w:eastAsia="等线" w:hAnsi="Book Antiqua" w:cs="Times New Roman"/>
          <w:kern w:val="2"/>
          <w:sz w:val="24"/>
          <w:szCs w:val="24"/>
        </w:rPr>
        <w:t xml:space="preserve">, Gahan CG, Hill C. The interaction between bacteria and bile. </w:t>
      </w:r>
      <w:r>
        <w:rPr>
          <w:rFonts w:ascii="Book Antiqua" w:eastAsia="等线" w:hAnsi="Book Antiqua" w:cs="Times New Roman"/>
          <w:i/>
          <w:kern w:val="2"/>
          <w:sz w:val="24"/>
          <w:szCs w:val="24"/>
        </w:rPr>
        <w:t xml:space="preserve">FEMS </w:t>
      </w:r>
      <w:proofErr w:type="spellStart"/>
      <w:r>
        <w:rPr>
          <w:rFonts w:ascii="Book Antiqua" w:eastAsia="等线" w:hAnsi="Book Antiqua" w:cs="Times New Roman"/>
          <w:i/>
          <w:kern w:val="2"/>
          <w:sz w:val="24"/>
          <w:szCs w:val="24"/>
        </w:rPr>
        <w:t>Microbiol</w:t>
      </w:r>
      <w:proofErr w:type="spellEnd"/>
      <w:r>
        <w:rPr>
          <w:rFonts w:ascii="Book Antiqua" w:eastAsia="等线" w:hAnsi="Book Antiqua" w:cs="Times New Roman"/>
          <w:i/>
          <w:kern w:val="2"/>
          <w:sz w:val="24"/>
          <w:szCs w:val="24"/>
        </w:rPr>
        <w:t xml:space="preserve"> Rev</w:t>
      </w:r>
      <w:r>
        <w:rPr>
          <w:rFonts w:ascii="Book Antiqua" w:eastAsia="等线" w:hAnsi="Book Antiqua" w:cs="Times New Roman"/>
          <w:kern w:val="2"/>
          <w:sz w:val="24"/>
          <w:szCs w:val="24"/>
        </w:rPr>
        <w:t xml:space="preserve"> 2005; </w:t>
      </w:r>
      <w:r>
        <w:rPr>
          <w:rFonts w:ascii="Book Antiqua" w:eastAsia="等线" w:hAnsi="Book Antiqua" w:cs="Times New Roman"/>
          <w:b/>
          <w:kern w:val="2"/>
          <w:sz w:val="24"/>
          <w:szCs w:val="24"/>
        </w:rPr>
        <w:t>29</w:t>
      </w:r>
      <w:r>
        <w:rPr>
          <w:rFonts w:ascii="Book Antiqua" w:eastAsia="等线" w:hAnsi="Book Antiqua" w:cs="Times New Roman"/>
          <w:kern w:val="2"/>
          <w:sz w:val="24"/>
          <w:szCs w:val="24"/>
        </w:rPr>
        <w:t>: 625-651 [PMID: 16102595 DOI: 10.1016/j.femsre.2004.09.003]</w:t>
      </w:r>
    </w:p>
    <w:p w:rsidR="00B75F42" w:rsidRDefault="007066C2">
      <w:pPr>
        <w:spacing w:line="360" w:lineRule="auto"/>
        <w:rPr>
          <w:rFonts w:ascii="Book Antiqua" w:eastAsia="等线" w:hAnsi="Book Antiqua" w:cs="Times New Roman"/>
          <w:kern w:val="2"/>
          <w:sz w:val="24"/>
          <w:szCs w:val="24"/>
        </w:rPr>
      </w:pPr>
      <w:r>
        <w:rPr>
          <w:rFonts w:ascii="Book Antiqua" w:eastAsia="等线" w:hAnsi="Book Antiqua" w:cs="Times New Roman"/>
          <w:kern w:val="2"/>
          <w:sz w:val="24"/>
          <w:szCs w:val="24"/>
        </w:rPr>
        <w:t xml:space="preserve">35 </w:t>
      </w:r>
      <w:r>
        <w:rPr>
          <w:rFonts w:ascii="Book Antiqua" w:eastAsia="等线" w:hAnsi="Book Antiqua" w:cs="Times New Roman"/>
          <w:b/>
          <w:kern w:val="2"/>
          <w:sz w:val="24"/>
          <w:szCs w:val="24"/>
        </w:rPr>
        <w:t>Staley C</w:t>
      </w:r>
      <w:r>
        <w:rPr>
          <w:rFonts w:ascii="Book Antiqua" w:eastAsia="等线" w:hAnsi="Book Antiqua" w:cs="Times New Roman"/>
          <w:kern w:val="2"/>
          <w:sz w:val="24"/>
          <w:szCs w:val="24"/>
        </w:rPr>
        <w:t xml:space="preserve">, </w:t>
      </w:r>
      <w:proofErr w:type="spellStart"/>
      <w:r>
        <w:rPr>
          <w:rFonts w:ascii="Book Antiqua" w:eastAsia="等线" w:hAnsi="Book Antiqua" w:cs="Times New Roman"/>
          <w:kern w:val="2"/>
          <w:sz w:val="24"/>
          <w:szCs w:val="24"/>
        </w:rPr>
        <w:t>Weingarden</w:t>
      </w:r>
      <w:proofErr w:type="spellEnd"/>
      <w:r>
        <w:rPr>
          <w:rFonts w:ascii="Book Antiqua" w:eastAsia="等线" w:hAnsi="Book Antiqua" w:cs="Times New Roman"/>
          <w:kern w:val="2"/>
          <w:sz w:val="24"/>
          <w:szCs w:val="24"/>
        </w:rPr>
        <w:t xml:space="preserve"> AR, </w:t>
      </w:r>
      <w:proofErr w:type="spellStart"/>
      <w:r>
        <w:rPr>
          <w:rFonts w:ascii="Book Antiqua" w:eastAsia="等线" w:hAnsi="Book Antiqua" w:cs="Times New Roman"/>
          <w:kern w:val="2"/>
          <w:sz w:val="24"/>
          <w:szCs w:val="24"/>
        </w:rPr>
        <w:t>Khoruts</w:t>
      </w:r>
      <w:proofErr w:type="spellEnd"/>
      <w:r>
        <w:rPr>
          <w:rFonts w:ascii="Book Antiqua" w:eastAsia="等线" w:hAnsi="Book Antiqua" w:cs="Times New Roman"/>
          <w:kern w:val="2"/>
          <w:sz w:val="24"/>
          <w:szCs w:val="24"/>
        </w:rPr>
        <w:t xml:space="preserve"> A, </w:t>
      </w:r>
      <w:proofErr w:type="spellStart"/>
      <w:r>
        <w:rPr>
          <w:rFonts w:ascii="Book Antiqua" w:eastAsia="等线" w:hAnsi="Book Antiqua" w:cs="Times New Roman"/>
          <w:kern w:val="2"/>
          <w:sz w:val="24"/>
          <w:szCs w:val="24"/>
        </w:rPr>
        <w:t>Sadowsky</w:t>
      </w:r>
      <w:proofErr w:type="spellEnd"/>
      <w:r>
        <w:rPr>
          <w:rFonts w:ascii="Book Antiqua" w:eastAsia="等线" w:hAnsi="Book Antiqua" w:cs="Times New Roman"/>
          <w:kern w:val="2"/>
          <w:sz w:val="24"/>
          <w:szCs w:val="24"/>
        </w:rPr>
        <w:t xml:space="preserve"> MJ. Interaction of gut microbiota with bile acid metabolism and its influence on disease states. </w:t>
      </w:r>
      <w:proofErr w:type="spellStart"/>
      <w:r>
        <w:rPr>
          <w:rFonts w:ascii="Book Antiqua" w:eastAsia="等线" w:hAnsi="Book Antiqua" w:cs="Times New Roman"/>
          <w:i/>
          <w:kern w:val="2"/>
          <w:sz w:val="24"/>
          <w:szCs w:val="24"/>
        </w:rPr>
        <w:t>Appl</w:t>
      </w:r>
      <w:proofErr w:type="spellEnd"/>
      <w:r>
        <w:rPr>
          <w:rFonts w:ascii="Book Antiqua" w:eastAsia="等线" w:hAnsi="Book Antiqua" w:cs="Times New Roman"/>
          <w:i/>
          <w:kern w:val="2"/>
          <w:sz w:val="24"/>
          <w:szCs w:val="24"/>
        </w:rPr>
        <w:t xml:space="preserve"> </w:t>
      </w:r>
      <w:proofErr w:type="spellStart"/>
      <w:r>
        <w:rPr>
          <w:rFonts w:ascii="Book Antiqua" w:eastAsia="等线" w:hAnsi="Book Antiqua" w:cs="Times New Roman"/>
          <w:i/>
          <w:kern w:val="2"/>
          <w:sz w:val="24"/>
          <w:szCs w:val="24"/>
        </w:rPr>
        <w:t>Microbiol</w:t>
      </w:r>
      <w:proofErr w:type="spellEnd"/>
      <w:r>
        <w:rPr>
          <w:rFonts w:ascii="Book Antiqua" w:eastAsia="等线" w:hAnsi="Book Antiqua" w:cs="Times New Roman"/>
          <w:i/>
          <w:kern w:val="2"/>
          <w:sz w:val="24"/>
          <w:szCs w:val="24"/>
        </w:rPr>
        <w:t xml:space="preserve"> </w:t>
      </w:r>
      <w:proofErr w:type="spellStart"/>
      <w:r>
        <w:rPr>
          <w:rFonts w:ascii="Book Antiqua" w:eastAsia="等线" w:hAnsi="Book Antiqua" w:cs="Times New Roman"/>
          <w:i/>
          <w:kern w:val="2"/>
          <w:sz w:val="24"/>
          <w:szCs w:val="24"/>
        </w:rPr>
        <w:t>Biotechnol</w:t>
      </w:r>
      <w:proofErr w:type="spellEnd"/>
      <w:r>
        <w:rPr>
          <w:rFonts w:ascii="Book Antiqua" w:eastAsia="等线" w:hAnsi="Book Antiqua" w:cs="Times New Roman"/>
          <w:kern w:val="2"/>
          <w:sz w:val="24"/>
          <w:szCs w:val="24"/>
        </w:rPr>
        <w:t xml:space="preserve"> 2017; </w:t>
      </w:r>
      <w:r>
        <w:rPr>
          <w:rFonts w:ascii="Book Antiqua" w:eastAsia="等线" w:hAnsi="Book Antiqua" w:cs="Times New Roman"/>
          <w:b/>
          <w:kern w:val="2"/>
          <w:sz w:val="24"/>
          <w:szCs w:val="24"/>
        </w:rPr>
        <w:t>101</w:t>
      </w:r>
      <w:r>
        <w:rPr>
          <w:rFonts w:ascii="Book Antiqua" w:eastAsia="等线" w:hAnsi="Book Antiqua" w:cs="Times New Roman"/>
          <w:kern w:val="2"/>
          <w:sz w:val="24"/>
          <w:szCs w:val="24"/>
        </w:rPr>
        <w:t>: 47-64 [PMID: 27888332 DOI: 10.1007/s00253-016-8006-6]</w:t>
      </w:r>
    </w:p>
    <w:p w:rsidR="00B75F42" w:rsidRDefault="00B75F42">
      <w:pPr>
        <w:spacing w:line="360" w:lineRule="auto"/>
        <w:rPr>
          <w:rFonts w:ascii="Book Antiqua" w:hAnsi="Book Antiqua"/>
          <w:color w:val="000000" w:themeColor="text1"/>
          <w:sz w:val="24"/>
          <w:szCs w:val="24"/>
        </w:rPr>
      </w:pPr>
    </w:p>
    <w:p w:rsidR="00B75F42" w:rsidRDefault="007066C2">
      <w:pPr>
        <w:adjustRightInd w:val="0"/>
        <w:snapToGrid w:val="0"/>
        <w:spacing w:line="360" w:lineRule="auto"/>
        <w:jc w:val="right"/>
        <w:rPr>
          <w:rFonts w:ascii="Book Antiqua" w:eastAsia="宋体" w:hAnsi="Book Antiqua" w:cs="Times New Roman"/>
          <w:color w:val="000000"/>
          <w:kern w:val="2"/>
          <w:sz w:val="24"/>
          <w:szCs w:val="24"/>
        </w:rPr>
      </w:pPr>
      <w:bookmarkStart w:id="23" w:name="OLE_LINK139"/>
      <w:bookmarkStart w:id="24" w:name="OLE_LINK140"/>
      <w:bookmarkStart w:id="25" w:name="OLE_LINK118"/>
      <w:bookmarkStart w:id="26" w:name="OLE_LINK110"/>
      <w:bookmarkStart w:id="27" w:name="OLE_LINK287"/>
      <w:bookmarkStart w:id="28" w:name="OLE_LINK109"/>
      <w:bookmarkStart w:id="29" w:name="OLE_LINK138"/>
      <w:bookmarkStart w:id="30" w:name="OLE_LINK72"/>
      <w:bookmarkStart w:id="31" w:name="OLE_LINK70"/>
      <w:bookmarkStart w:id="32" w:name="OLE_LINK116"/>
      <w:bookmarkStart w:id="33" w:name="OLE_LINK95"/>
      <w:bookmarkStart w:id="34" w:name="OLE_LINK255"/>
      <w:bookmarkStart w:id="35" w:name="OLE_LINK251"/>
      <w:bookmarkStart w:id="36" w:name="OLE_LINK265"/>
      <w:bookmarkStart w:id="37" w:name="OLE_LINK345"/>
      <w:bookmarkStart w:id="38" w:name="OLE_LINK264"/>
      <w:bookmarkStart w:id="39" w:name="OLE_LINK333"/>
      <w:bookmarkStart w:id="40" w:name="OLE_LINK467"/>
      <w:bookmarkStart w:id="41" w:name="OLE_LINK399"/>
      <w:bookmarkStart w:id="42" w:name="OLE_LINK443"/>
      <w:bookmarkStart w:id="43" w:name="OLE_LINK229"/>
      <w:bookmarkStart w:id="44" w:name="OLE_LINK372"/>
      <w:bookmarkStart w:id="45" w:name="OLE_LINK450"/>
      <w:bookmarkStart w:id="46" w:name="OLE_LINK268"/>
      <w:bookmarkStart w:id="47" w:name="OLE_LINK400"/>
      <w:bookmarkStart w:id="48" w:name="OLE_LINK299"/>
      <w:bookmarkStart w:id="49" w:name="OLE_LINK425"/>
      <w:bookmarkStart w:id="50" w:name="OLE_LINK198"/>
      <w:bookmarkStart w:id="51" w:name="OLE_LINK338"/>
      <w:bookmarkStart w:id="52" w:name="OLE_LINK154"/>
      <w:bookmarkStart w:id="53" w:name="OLE_LINK157"/>
      <w:bookmarkStart w:id="54" w:name="OLE_LINK204"/>
      <w:bookmarkStart w:id="55" w:name="OLE_LINK340"/>
      <w:bookmarkStart w:id="56" w:name="OLE_LINK256"/>
      <w:bookmarkStart w:id="57" w:name="OLE_LINK254"/>
      <w:bookmarkStart w:id="58" w:name="OLE_LINK310"/>
      <w:bookmarkStart w:id="59" w:name="OLE_LINK234"/>
      <w:bookmarkStart w:id="60" w:name="OLE_LINK187"/>
      <w:bookmarkStart w:id="61" w:name="OLE_LINK167"/>
      <w:bookmarkStart w:id="62" w:name="OLE_LINK126"/>
      <w:bookmarkStart w:id="63" w:name="OLE_LINK334"/>
      <w:bookmarkStart w:id="64" w:name="OLE_LINK357"/>
      <w:bookmarkStart w:id="65" w:name="OLE_LINK365"/>
      <w:bookmarkStart w:id="66" w:name="OLE_LINK402"/>
      <w:bookmarkStart w:id="67" w:name="OLE_LINK436"/>
      <w:bookmarkStart w:id="68" w:name="OLE_LINK421"/>
      <w:bookmarkStart w:id="69" w:name="OLE_LINK385"/>
      <w:bookmarkStart w:id="70" w:name="OLE_LINK396"/>
      <w:bookmarkStart w:id="71" w:name="OLE_LINK426"/>
      <w:bookmarkStart w:id="72" w:name="OLE_LINK456"/>
      <w:bookmarkStart w:id="73" w:name="OLE_LINK505"/>
      <w:bookmarkStart w:id="74" w:name="OLE_LINK463"/>
      <w:bookmarkStart w:id="75" w:name="OLE_LINK487"/>
      <w:bookmarkStart w:id="76" w:name="OLE_LINK515"/>
      <w:bookmarkStart w:id="77" w:name="OLE_LINK490"/>
      <w:bookmarkStart w:id="78" w:name="OLE_LINK531"/>
      <w:bookmarkStart w:id="79" w:name="OLE_LINK460"/>
      <w:bookmarkStart w:id="80" w:name="OLE_LINK538"/>
      <w:bookmarkStart w:id="81" w:name="OLE_LINK663"/>
      <w:bookmarkStart w:id="82" w:name="OLE_LINK666"/>
      <w:bookmarkStart w:id="83" w:name="OLE_LINK667"/>
      <w:bookmarkStart w:id="84" w:name="OLE_LINK672"/>
      <w:bookmarkStart w:id="85" w:name="OLE_LINK727"/>
      <w:bookmarkStart w:id="86" w:name="OLE_LINK703"/>
      <w:bookmarkStart w:id="87" w:name="OLE_LINK606"/>
      <w:bookmarkStart w:id="88" w:name="OLE_LINK765"/>
      <w:bookmarkStart w:id="89" w:name="OLE_LINK738"/>
      <w:bookmarkStart w:id="90" w:name="OLE_LINK509"/>
      <w:bookmarkStart w:id="91" w:name="OLE_LINK662"/>
      <w:bookmarkStart w:id="92" w:name="OLE_LINK771"/>
      <w:bookmarkStart w:id="93" w:name="OLE_LINK724"/>
      <w:r>
        <w:rPr>
          <w:rFonts w:ascii="Book Antiqua" w:eastAsia="宋体" w:hAnsi="Book Antiqua" w:cs="Times New Roman"/>
          <w:b/>
          <w:bCs/>
          <w:color w:val="000000"/>
          <w:kern w:val="2"/>
          <w:sz w:val="24"/>
          <w:szCs w:val="24"/>
        </w:rPr>
        <w:t>P-Reviewer:</w:t>
      </w:r>
      <w:r>
        <w:rPr>
          <w:rFonts w:ascii="Book Antiqua" w:eastAsia="宋体" w:hAnsi="Book Antiqua" w:cs="Times New Roman"/>
          <w:bCs/>
          <w:color w:val="000000"/>
          <w:kern w:val="2"/>
          <w:sz w:val="24"/>
          <w:szCs w:val="24"/>
        </w:rPr>
        <w:t xml:space="preserve"> </w:t>
      </w:r>
      <w:proofErr w:type="spellStart"/>
      <w:r>
        <w:rPr>
          <w:rFonts w:ascii="Book Antiqua" w:eastAsia="宋体" w:hAnsi="Book Antiqua" w:cs="Times New Roman"/>
          <w:bCs/>
          <w:color w:val="000000"/>
          <w:kern w:val="2"/>
          <w:sz w:val="24"/>
          <w:szCs w:val="24"/>
        </w:rPr>
        <w:t>Beltowski</w:t>
      </w:r>
      <w:proofErr w:type="spellEnd"/>
      <w:r>
        <w:rPr>
          <w:rFonts w:ascii="Book Antiqua" w:eastAsia="宋体" w:hAnsi="Book Antiqua" w:cs="Times New Roman"/>
          <w:bCs/>
          <w:color w:val="000000"/>
          <w:kern w:val="2"/>
          <w:sz w:val="24"/>
          <w:szCs w:val="24"/>
        </w:rPr>
        <w:t xml:space="preserve"> J, </w:t>
      </w:r>
      <w:proofErr w:type="spellStart"/>
      <w:r>
        <w:rPr>
          <w:rFonts w:ascii="Book Antiqua" w:eastAsia="宋体" w:hAnsi="Book Antiqua" w:cs="Times New Roman"/>
          <w:bCs/>
          <w:color w:val="000000"/>
          <w:kern w:val="2"/>
          <w:sz w:val="24"/>
          <w:szCs w:val="24"/>
        </w:rPr>
        <w:t>Hosomi</w:t>
      </w:r>
      <w:proofErr w:type="spellEnd"/>
      <w:r>
        <w:rPr>
          <w:rFonts w:ascii="Book Antiqua" w:eastAsia="宋体" w:hAnsi="Book Antiqua" w:cs="Times New Roman"/>
          <w:bCs/>
          <w:color w:val="000000"/>
          <w:kern w:val="2"/>
          <w:sz w:val="24"/>
          <w:szCs w:val="24"/>
        </w:rPr>
        <w:t xml:space="preserve"> R, </w:t>
      </w:r>
      <w:proofErr w:type="gramStart"/>
      <w:r>
        <w:rPr>
          <w:rFonts w:ascii="Book Antiqua" w:eastAsia="宋体" w:hAnsi="Book Antiqua" w:cs="Times New Roman"/>
          <w:bCs/>
          <w:color w:val="000000"/>
          <w:kern w:val="2"/>
          <w:sz w:val="24"/>
          <w:szCs w:val="24"/>
        </w:rPr>
        <w:t>Wada</w:t>
      </w:r>
      <w:proofErr w:type="gramEnd"/>
      <w:r>
        <w:rPr>
          <w:rFonts w:ascii="Book Antiqua" w:eastAsia="宋体" w:hAnsi="Book Antiqua" w:cs="Times New Roman"/>
          <w:bCs/>
          <w:color w:val="000000"/>
          <w:kern w:val="2"/>
          <w:sz w:val="24"/>
          <w:szCs w:val="24"/>
        </w:rPr>
        <w:t xml:space="preserve"> J </w:t>
      </w:r>
      <w:r>
        <w:rPr>
          <w:rFonts w:ascii="Book Antiqua" w:eastAsia="宋体" w:hAnsi="Book Antiqua" w:cs="Times New Roman"/>
          <w:b/>
          <w:bCs/>
          <w:color w:val="000000"/>
          <w:kern w:val="2"/>
          <w:sz w:val="24"/>
          <w:szCs w:val="24"/>
        </w:rPr>
        <w:t>S-Editor:</w:t>
      </w:r>
      <w:r>
        <w:rPr>
          <w:rFonts w:ascii="Book Antiqua" w:eastAsia="宋体" w:hAnsi="Book Antiqua" w:cs="Times New Roman"/>
          <w:color w:val="000000"/>
          <w:kern w:val="2"/>
          <w:sz w:val="24"/>
          <w:szCs w:val="24"/>
        </w:rPr>
        <w:t xml:space="preserve"> Yan JP</w:t>
      </w:r>
    </w:p>
    <w:p w:rsidR="00B75F42" w:rsidRDefault="007066C2" w:rsidP="0044305D">
      <w:pPr>
        <w:wordWrap w:val="0"/>
        <w:adjustRightInd w:val="0"/>
        <w:snapToGrid w:val="0"/>
        <w:spacing w:line="360" w:lineRule="auto"/>
        <w:jc w:val="right"/>
        <w:rPr>
          <w:rFonts w:ascii="Book Antiqua" w:eastAsia="宋体" w:hAnsi="Book Antiqua" w:cs="Times New Roman"/>
          <w:b/>
          <w:bCs/>
          <w:color w:val="000000"/>
          <w:kern w:val="2"/>
          <w:sz w:val="24"/>
          <w:szCs w:val="24"/>
        </w:rPr>
      </w:pPr>
      <w:r>
        <w:rPr>
          <w:rFonts w:ascii="Book Antiqua" w:eastAsia="宋体" w:hAnsi="Book Antiqua" w:cs="Times New Roman"/>
          <w:b/>
          <w:bCs/>
          <w:color w:val="000000"/>
          <w:kern w:val="2"/>
          <w:sz w:val="24"/>
          <w:szCs w:val="24"/>
        </w:rPr>
        <w:t>L-Editor:</w:t>
      </w:r>
      <w:r>
        <w:rPr>
          <w:rFonts w:ascii="Book Antiqua" w:eastAsia="宋体" w:hAnsi="Book Antiqua" w:cs="Times New Roman"/>
          <w:color w:val="000000"/>
          <w:kern w:val="2"/>
          <w:sz w:val="24"/>
          <w:szCs w:val="24"/>
        </w:rPr>
        <w:t xml:space="preserve"> Wang TQ </w:t>
      </w:r>
      <w:r>
        <w:rPr>
          <w:rFonts w:ascii="Book Antiqua" w:eastAsia="宋体" w:hAnsi="Book Antiqua" w:cs="Times New Roman"/>
          <w:b/>
          <w:bCs/>
          <w:color w:val="000000"/>
          <w:kern w:val="2"/>
          <w:sz w:val="24"/>
          <w:szCs w:val="24"/>
        </w:rPr>
        <w:t>E-Editor:</w:t>
      </w:r>
      <w:r w:rsidR="00AF7940">
        <w:rPr>
          <w:rFonts w:ascii="Book Antiqua" w:eastAsia="宋体" w:hAnsi="Book Antiqua" w:cs="Times New Roman" w:hint="eastAsia"/>
          <w:b/>
          <w:bCs/>
          <w:color w:val="000000"/>
          <w:kern w:val="2"/>
          <w:sz w:val="24"/>
          <w:szCs w:val="24"/>
        </w:rPr>
        <w:t xml:space="preserve"> </w:t>
      </w:r>
      <w:r w:rsidR="00AF7940" w:rsidRPr="00AF7940">
        <w:rPr>
          <w:rFonts w:ascii="Book Antiqua" w:eastAsia="宋体" w:hAnsi="Book Antiqua" w:cs="Times New Roman"/>
          <w:bCs/>
          <w:color w:val="000000"/>
          <w:kern w:val="2"/>
          <w:sz w:val="24"/>
          <w:szCs w:val="24"/>
        </w:rPr>
        <w:t>Zhang YL</w:t>
      </w:r>
    </w:p>
    <w:p w:rsidR="00B75F42" w:rsidRDefault="00B75F42">
      <w:pPr>
        <w:adjustRightInd w:val="0"/>
        <w:snapToGrid w:val="0"/>
        <w:spacing w:line="360" w:lineRule="auto"/>
        <w:rPr>
          <w:rFonts w:ascii="Book Antiqua" w:eastAsia="宋体" w:hAnsi="Book Antiqua" w:cs="Times New Roman"/>
          <w:color w:val="000000"/>
          <w:kern w:val="2"/>
          <w:sz w:val="24"/>
          <w:szCs w:val="24"/>
        </w:rPr>
      </w:pPr>
      <w:bookmarkStart w:id="94" w:name="_GoBack"/>
      <w:bookmarkEnd w:id="23"/>
      <w:bookmarkEnd w:id="24"/>
      <w:bookmarkEnd w:id="94"/>
    </w:p>
    <w:p w:rsidR="00B75F42" w:rsidRDefault="007066C2" w:rsidP="0044305D">
      <w:pPr>
        <w:widowControl/>
        <w:spacing w:line="360" w:lineRule="auto"/>
        <w:jc w:val="left"/>
        <w:rPr>
          <w:rFonts w:ascii="Book Antiqua" w:eastAsia="宋体" w:hAnsi="Book Antiqua" w:cs="宋体"/>
          <w:sz w:val="24"/>
          <w:szCs w:val="24"/>
        </w:rPr>
      </w:pPr>
      <w:r>
        <w:rPr>
          <w:rFonts w:ascii="Book Antiqua" w:eastAsia="宋体" w:hAnsi="Book Antiqua" w:cs="宋体"/>
          <w:b/>
          <w:sz w:val="24"/>
          <w:szCs w:val="24"/>
        </w:rPr>
        <w:t xml:space="preserve">Specialty type: </w:t>
      </w:r>
      <w:r>
        <w:rPr>
          <w:rFonts w:ascii="Book Antiqua" w:eastAsia="微软雅黑" w:hAnsi="Book Antiqua" w:cs="宋体"/>
          <w:sz w:val="24"/>
          <w:szCs w:val="24"/>
        </w:rPr>
        <w:t>Gastroenterology and hepatology</w:t>
      </w:r>
      <w:r>
        <w:rPr>
          <w:rFonts w:ascii="Book Antiqua" w:eastAsia="宋体" w:hAnsi="Book Antiqua" w:cs="宋体"/>
          <w:sz w:val="24"/>
          <w:szCs w:val="24"/>
        </w:rPr>
        <w:t xml:space="preserve"> </w:t>
      </w:r>
      <w:r>
        <w:rPr>
          <w:rFonts w:ascii="Book Antiqua" w:eastAsia="宋体" w:hAnsi="Book Antiqua" w:cs="宋体"/>
          <w:sz w:val="24"/>
          <w:szCs w:val="24"/>
        </w:rPr>
        <w:br/>
      </w:r>
      <w:r>
        <w:rPr>
          <w:rFonts w:ascii="Book Antiqua" w:eastAsia="宋体" w:hAnsi="Book Antiqua" w:cs="宋体"/>
          <w:b/>
          <w:sz w:val="24"/>
          <w:szCs w:val="24"/>
        </w:rPr>
        <w:t xml:space="preserve">Country of origin: </w:t>
      </w:r>
      <w:r>
        <w:rPr>
          <w:rFonts w:ascii="Book Antiqua" w:eastAsia="宋体" w:hAnsi="Book Antiqua" w:cs="宋体"/>
          <w:sz w:val="24"/>
          <w:szCs w:val="24"/>
        </w:rPr>
        <w:t xml:space="preserve">China </w:t>
      </w:r>
      <w:r>
        <w:rPr>
          <w:rFonts w:ascii="Book Antiqua" w:eastAsia="宋体" w:hAnsi="Book Antiqua" w:cs="宋体"/>
          <w:sz w:val="24"/>
          <w:szCs w:val="24"/>
        </w:rPr>
        <w:br/>
      </w:r>
      <w:r>
        <w:rPr>
          <w:rFonts w:ascii="Book Antiqua" w:eastAsia="宋体" w:hAnsi="Book Antiqua" w:cs="宋体"/>
          <w:b/>
          <w:sz w:val="24"/>
          <w:szCs w:val="24"/>
        </w:rPr>
        <w:t>Peer-review report classification</w:t>
      </w:r>
      <w:r>
        <w:rPr>
          <w:rFonts w:ascii="Book Antiqua" w:eastAsia="宋体" w:hAnsi="Book Antiqua" w:cs="宋体"/>
          <w:sz w:val="24"/>
          <w:szCs w:val="24"/>
        </w:rPr>
        <w:br/>
      </w:r>
      <w:r>
        <w:rPr>
          <w:rFonts w:ascii="Book Antiqua" w:eastAsia="宋体" w:hAnsi="Book Antiqua" w:cs="宋体"/>
          <w:b/>
          <w:sz w:val="24"/>
          <w:szCs w:val="24"/>
        </w:rPr>
        <w:t xml:space="preserve">Grade A (Excellent): </w:t>
      </w:r>
      <w:r>
        <w:rPr>
          <w:rFonts w:ascii="Book Antiqua" w:eastAsia="宋体" w:hAnsi="Book Antiqua" w:cs="宋体"/>
          <w:sz w:val="24"/>
          <w:szCs w:val="24"/>
        </w:rPr>
        <w:t>0</w:t>
      </w:r>
      <w:r>
        <w:rPr>
          <w:rFonts w:ascii="Book Antiqua" w:eastAsia="宋体" w:hAnsi="Book Antiqua" w:cs="宋体"/>
          <w:sz w:val="24"/>
          <w:szCs w:val="24"/>
        </w:rPr>
        <w:br/>
      </w:r>
      <w:r>
        <w:rPr>
          <w:rFonts w:ascii="Book Antiqua" w:eastAsia="宋体" w:hAnsi="Book Antiqua" w:cs="宋体"/>
          <w:b/>
          <w:sz w:val="24"/>
          <w:szCs w:val="24"/>
        </w:rPr>
        <w:t xml:space="preserve">Grade B (Very good): </w:t>
      </w:r>
      <w:r>
        <w:rPr>
          <w:rFonts w:ascii="Book Antiqua" w:eastAsia="宋体" w:hAnsi="Book Antiqua" w:cs="宋体"/>
          <w:sz w:val="24"/>
          <w:szCs w:val="24"/>
        </w:rPr>
        <w:t>B</w:t>
      </w:r>
      <w:r>
        <w:rPr>
          <w:rFonts w:ascii="Book Antiqua" w:eastAsia="宋体" w:hAnsi="Book Antiqua" w:cs="宋体"/>
          <w:sz w:val="24"/>
          <w:szCs w:val="24"/>
        </w:rPr>
        <w:br/>
      </w:r>
      <w:r>
        <w:rPr>
          <w:rFonts w:ascii="Book Antiqua" w:eastAsia="宋体" w:hAnsi="Book Antiqua" w:cs="宋体"/>
          <w:b/>
          <w:sz w:val="24"/>
          <w:szCs w:val="24"/>
        </w:rPr>
        <w:t xml:space="preserve">Grade C (Good): </w:t>
      </w:r>
      <w:r>
        <w:rPr>
          <w:rFonts w:ascii="Book Antiqua" w:eastAsia="宋体" w:hAnsi="Book Antiqua" w:cs="宋体"/>
          <w:sz w:val="24"/>
          <w:szCs w:val="24"/>
        </w:rPr>
        <w:t>C</w:t>
      </w:r>
      <w:r>
        <w:rPr>
          <w:rFonts w:ascii="Book Antiqua" w:eastAsia="宋体" w:hAnsi="Book Antiqua" w:cs="宋体"/>
          <w:sz w:val="24"/>
          <w:szCs w:val="24"/>
        </w:rPr>
        <w:br/>
      </w:r>
      <w:r>
        <w:rPr>
          <w:rFonts w:ascii="Book Antiqua" w:eastAsia="宋体" w:hAnsi="Book Antiqua" w:cs="宋体"/>
          <w:b/>
          <w:sz w:val="24"/>
          <w:szCs w:val="24"/>
        </w:rPr>
        <w:lastRenderedPageBreak/>
        <w:t xml:space="preserve">Grade D (Fair): </w:t>
      </w:r>
      <w:r>
        <w:rPr>
          <w:rFonts w:ascii="Book Antiqua" w:eastAsia="宋体" w:hAnsi="Book Antiqua" w:cs="宋体"/>
          <w:sz w:val="24"/>
          <w:szCs w:val="24"/>
        </w:rPr>
        <w:t>D</w:t>
      </w:r>
      <w:r>
        <w:rPr>
          <w:rFonts w:ascii="Book Antiqua" w:eastAsia="宋体" w:hAnsi="Book Antiqua" w:cs="宋体"/>
          <w:b/>
          <w:sz w:val="24"/>
          <w:szCs w:val="24"/>
        </w:rPr>
        <w:br/>
        <w:t xml:space="preserve">Grade E (Poor): </w:t>
      </w:r>
      <w:r>
        <w:rPr>
          <w:rFonts w:ascii="Book Antiqua" w:eastAsia="宋体" w:hAnsi="Book Antiqua" w:cs="宋体"/>
          <w:sz w:val="24"/>
          <w:szCs w:val="24"/>
        </w:rPr>
        <w:t>0</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p w:rsidR="00B75F42" w:rsidRDefault="007066C2">
      <w:pPr>
        <w:spacing w:line="360" w:lineRule="auto"/>
        <w:rPr>
          <w:rFonts w:ascii="Book Antiqua" w:eastAsia="Book Antiqua" w:hAnsi="Book Antiqua" w:cs="Book Antiqua"/>
          <w:color w:val="000000" w:themeColor="text1"/>
          <w:sz w:val="24"/>
          <w:szCs w:val="24"/>
        </w:rPr>
      </w:pPr>
      <w:r>
        <w:rPr>
          <w:rFonts w:ascii="Book Antiqua" w:eastAsia="Book Antiqua" w:hAnsi="Book Antiqua" w:cs="Book Antiqua"/>
          <w:color w:val="000000" w:themeColor="text1"/>
          <w:sz w:val="24"/>
          <w:szCs w:val="24"/>
        </w:rPr>
        <w:br w:type="page"/>
      </w:r>
    </w:p>
    <w:p w:rsidR="00B75F42" w:rsidRDefault="0044305D">
      <w:pPr>
        <w:spacing w:line="360" w:lineRule="auto"/>
        <w:rPr>
          <w:rFonts w:ascii="Book Antiqua" w:eastAsia="Book Antiqua" w:hAnsi="Book Antiqua" w:cs="Book Antiqua"/>
          <w:b/>
          <w:bCs/>
          <w:caps/>
          <w:color w:val="000000" w:themeColor="text1"/>
          <w:spacing w:val="-1"/>
          <w:sz w:val="24"/>
          <w:szCs w:val="24"/>
        </w:rPr>
      </w:pPr>
      <w:r w:rsidRPr="000F1E78">
        <w:rPr>
          <w:rFonts w:ascii="Book Antiqua" w:eastAsia="Book Antiqua" w:hAnsi="Book Antiqua" w:cs="Book Antiqua"/>
          <w:b/>
          <w:bCs/>
          <w:caps/>
          <w:noProof/>
          <w:color w:val="000000" w:themeColor="text1"/>
          <w:spacing w:val="-1"/>
          <w:sz w:val="24"/>
          <w:szCs w:val="24"/>
        </w:rPr>
        <w:lastRenderedPageBreak/>
        <w:drawing>
          <wp:inline distT="0" distB="0" distL="0" distR="0" wp14:anchorId="040378AE" wp14:editId="143954E0">
            <wp:extent cx="6200775" cy="4295775"/>
            <wp:effectExtent l="0" t="0" r="9525"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00775" cy="4295775"/>
                    </a:xfrm>
                    <a:prstGeom prst="rect">
                      <a:avLst/>
                    </a:prstGeom>
                    <a:noFill/>
                    <a:ln>
                      <a:noFill/>
                    </a:ln>
                  </pic:spPr>
                </pic:pic>
              </a:graphicData>
            </a:graphic>
          </wp:inline>
        </w:drawing>
      </w:r>
    </w:p>
    <w:p w:rsidR="00B75F42" w:rsidRDefault="007066C2">
      <w:pPr>
        <w:spacing w:line="360" w:lineRule="auto"/>
        <w:rPr>
          <w:rFonts w:ascii="Book Antiqua" w:hAnsi="Book Antiqua" w:cs="Arial"/>
          <w:color w:val="000000" w:themeColor="text1"/>
          <w:sz w:val="24"/>
          <w:szCs w:val="24"/>
        </w:rPr>
      </w:pPr>
      <w:r>
        <w:rPr>
          <w:rFonts w:ascii="Book Antiqua" w:hAnsi="Book Antiqua" w:cs="Arial"/>
          <w:b/>
          <w:color w:val="000000" w:themeColor="text1"/>
          <w:sz w:val="24"/>
          <w:szCs w:val="24"/>
        </w:rPr>
        <w:t>Figure 1</w:t>
      </w:r>
      <w:r>
        <w:rPr>
          <w:rFonts w:ascii="Book Antiqua" w:hAnsi="Book Antiqua" w:cs="Arial"/>
          <w:color w:val="000000" w:themeColor="text1"/>
          <w:sz w:val="24"/>
          <w:szCs w:val="24"/>
        </w:rPr>
        <w:t xml:space="preserve"> </w:t>
      </w:r>
      <w:r>
        <w:rPr>
          <w:rFonts w:ascii="Book Antiqua" w:hAnsi="Book Antiqua" w:cs="Arial"/>
          <w:b/>
          <w:color w:val="000000" w:themeColor="text1"/>
          <w:sz w:val="24"/>
          <w:szCs w:val="24"/>
        </w:rPr>
        <w:t>Trimethylamine N-oxide attenuates histological alterations with little effect on body weight in high-fat high-cholesterol diet-induced steatohepatitis.</w:t>
      </w:r>
      <w:r>
        <w:rPr>
          <w:rFonts w:ascii="Book Antiqua" w:hAnsi="Book Antiqua" w:cs="Arial" w:hint="eastAsia"/>
          <w:color w:val="000000" w:themeColor="text1"/>
          <w:sz w:val="24"/>
          <w:szCs w:val="24"/>
        </w:rPr>
        <w:t xml:space="preserve"> </w:t>
      </w:r>
      <w:r>
        <w:rPr>
          <w:rFonts w:ascii="Book Antiqua" w:hAnsi="Book Antiqua" w:cs="Arial"/>
          <w:color w:val="000000" w:themeColor="text1"/>
          <w:sz w:val="24"/>
          <w:szCs w:val="24"/>
        </w:rPr>
        <w:t xml:space="preserve">Six-week-old male rats were fed a high-fat high-cholesterol diet for 8 </w:t>
      </w:r>
      <w:proofErr w:type="spellStart"/>
      <w:r>
        <w:rPr>
          <w:rFonts w:ascii="Book Antiqua" w:hAnsi="Book Antiqua" w:cs="Arial"/>
          <w:color w:val="000000" w:themeColor="text1"/>
          <w:sz w:val="24"/>
          <w:szCs w:val="24"/>
        </w:rPr>
        <w:t>wk</w:t>
      </w:r>
      <w:proofErr w:type="spellEnd"/>
      <w:r>
        <w:rPr>
          <w:rFonts w:ascii="Book Antiqua" w:hAnsi="Book Antiqua" w:cs="Arial"/>
          <w:color w:val="000000" w:themeColor="text1"/>
          <w:sz w:val="24"/>
          <w:szCs w:val="24"/>
        </w:rPr>
        <w:t xml:space="preserve"> and then </w:t>
      </w:r>
      <w:proofErr w:type="spellStart"/>
      <w:r>
        <w:rPr>
          <w:rFonts w:ascii="Book Antiqua" w:hAnsi="Book Antiqua" w:cs="Arial"/>
          <w:color w:val="000000" w:themeColor="text1"/>
          <w:sz w:val="24"/>
          <w:szCs w:val="24"/>
        </w:rPr>
        <w:t>gavaged</w:t>
      </w:r>
      <w:proofErr w:type="spellEnd"/>
      <w:r>
        <w:rPr>
          <w:rFonts w:ascii="Book Antiqua" w:hAnsi="Book Antiqua" w:cs="Arial"/>
          <w:color w:val="000000" w:themeColor="text1"/>
          <w:sz w:val="24"/>
          <w:szCs w:val="24"/>
        </w:rPr>
        <w:t xml:space="preserve"> with </w:t>
      </w:r>
      <w:r>
        <w:rPr>
          <w:rFonts w:ascii="Book Antiqua" w:eastAsia="Book Antiqua" w:hAnsi="Book Antiqua" w:cs="Book Antiqua"/>
          <w:color w:val="000000" w:themeColor="text1"/>
          <w:sz w:val="24"/>
          <w:szCs w:val="24"/>
        </w:rPr>
        <w:t>trimethylamine N-oxide</w:t>
      </w:r>
      <w:r>
        <w:rPr>
          <w:rFonts w:ascii="Book Antiqua" w:hAnsi="Book Antiqua" w:cs="Arial"/>
          <w:color w:val="000000" w:themeColor="text1"/>
          <w:sz w:val="24"/>
          <w:szCs w:val="24"/>
        </w:rPr>
        <w:t xml:space="preserve"> (120 mg/kg/day) once daily for 8 wk. Rats were sacrificed at the end of the 16th wk. A: Schematic illustration showing the design of the </w:t>
      </w:r>
      <w:r>
        <w:rPr>
          <w:rFonts w:ascii="Book Antiqua" w:hAnsi="Book Antiqua" w:cs="Arial"/>
          <w:i/>
          <w:color w:val="000000" w:themeColor="text1"/>
          <w:sz w:val="24"/>
          <w:szCs w:val="24"/>
        </w:rPr>
        <w:t>in vivo</w:t>
      </w:r>
      <w:r>
        <w:rPr>
          <w:rFonts w:ascii="Book Antiqua" w:hAnsi="Book Antiqua" w:cs="Arial"/>
          <w:color w:val="000000" w:themeColor="text1"/>
          <w:sz w:val="24"/>
          <w:szCs w:val="24"/>
        </w:rPr>
        <w:t xml:space="preserve"> experiment; B: The body weight curves; C: The body weight at the 16th </w:t>
      </w:r>
      <w:proofErr w:type="spellStart"/>
      <w:r>
        <w:rPr>
          <w:rFonts w:ascii="Book Antiqua" w:hAnsi="Book Antiqua" w:cs="Arial"/>
          <w:color w:val="000000" w:themeColor="text1"/>
          <w:sz w:val="24"/>
          <w:szCs w:val="24"/>
        </w:rPr>
        <w:t>wk</w:t>
      </w:r>
      <w:proofErr w:type="spellEnd"/>
      <w:r>
        <w:rPr>
          <w:rFonts w:ascii="Book Antiqua" w:hAnsi="Book Antiqua" w:cs="Arial"/>
          <w:color w:val="000000" w:themeColor="text1"/>
          <w:sz w:val="24"/>
          <w:szCs w:val="24"/>
        </w:rPr>
        <w:t xml:space="preserve"> before sacrifice; D: The liver index; E: </w:t>
      </w:r>
      <w:proofErr w:type="spellStart"/>
      <w:r>
        <w:rPr>
          <w:rFonts w:ascii="Book Antiqua" w:hAnsi="Book Antiqua" w:cs="Arial"/>
          <w:color w:val="000000" w:themeColor="text1"/>
          <w:sz w:val="24"/>
          <w:szCs w:val="24"/>
        </w:rPr>
        <w:t>Epididymal</w:t>
      </w:r>
      <w:proofErr w:type="spellEnd"/>
      <w:r>
        <w:rPr>
          <w:rFonts w:ascii="Book Antiqua" w:hAnsi="Book Antiqua" w:cs="Arial"/>
          <w:color w:val="000000" w:themeColor="text1"/>
          <w:sz w:val="24"/>
          <w:szCs w:val="24"/>
        </w:rPr>
        <w:t xml:space="preserve"> white adipose tissue index; F: Representative hematoxylin and eosin staining of liver tissue. The data are presented as the mean ± SE (</w:t>
      </w:r>
      <w:r>
        <w:rPr>
          <w:rFonts w:ascii="Book Antiqua" w:hAnsi="Book Antiqua" w:cs="Arial"/>
          <w:i/>
          <w:color w:val="000000" w:themeColor="text1"/>
          <w:sz w:val="24"/>
          <w:szCs w:val="24"/>
        </w:rPr>
        <w:t>n</w:t>
      </w:r>
      <w:r>
        <w:rPr>
          <w:rFonts w:ascii="Book Antiqua" w:hAnsi="Book Antiqua" w:cs="Arial"/>
          <w:color w:val="000000" w:themeColor="text1"/>
          <w:sz w:val="24"/>
          <w:szCs w:val="24"/>
        </w:rPr>
        <w:t xml:space="preserve"> = 10-14). </w:t>
      </w:r>
      <w:proofErr w:type="spellStart"/>
      <w:r>
        <w:rPr>
          <w:rFonts w:ascii="Book Antiqua" w:hAnsi="Book Antiqua" w:cs="Arial"/>
          <w:color w:val="000000" w:themeColor="text1"/>
          <w:sz w:val="24"/>
          <w:szCs w:val="24"/>
          <w:vertAlign w:val="superscript"/>
        </w:rPr>
        <w:t>a</w:t>
      </w:r>
      <w:r>
        <w:rPr>
          <w:rFonts w:ascii="Book Antiqua" w:hAnsi="Book Antiqua" w:cs="Arial"/>
          <w:i/>
          <w:color w:val="000000" w:themeColor="text1"/>
          <w:sz w:val="24"/>
          <w:szCs w:val="24"/>
        </w:rPr>
        <w:t>P</w:t>
      </w:r>
      <w:proofErr w:type="spellEnd"/>
      <w:r>
        <w:rPr>
          <w:rFonts w:ascii="Book Antiqua" w:hAnsi="Book Antiqua" w:cs="Arial"/>
          <w:color w:val="000000" w:themeColor="text1"/>
          <w:sz w:val="24"/>
          <w:szCs w:val="24"/>
        </w:rPr>
        <w:t xml:space="preserve"> &lt; 0.05, </w:t>
      </w:r>
      <w:proofErr w:type="spellStart"/>
      <w:r>
        <w:rPr>
          <w:rFonts w:ascii="Book Antiqua" w:hAnsi="Book Antiqua" w:cs="Arial"/>
          <w:i/>
          <w:color w:val="000000" w:themeColor="text1"/>
          <w:sz w:val="24"/>
          <w:szCs w:val="24"/>
        </w:rPr>
        <w:t>vs</w:t>
      </w:r>
      <w:proofErr w:type="spellEnd"/>
      <w:r>
        <w:rPr>
          <w:rFonts w:ascii="Book Antiqua" w:hAnsi="Book Antiqua" w:cs="Arial"/>
          <w:color w:val="000000" w:themeColor="text1"/>
          <w:sz w:val="24"/>
          <w:szCs w:val="24"/>
        </w:rPr>
        <w:t xml:space="preserve"> rats fed a chow diet; </w:t>
      </w:r>
      <w:proofErr w:type="spellStart"/>
      <w:r>
        <w:rPr>
          <w:rFonts w:ascii="Book Antiqua" w:hAnsi="Book Antiqua" w:cs="Arial"/>
          <w:color w:val="000000" w:themeColor="text1"/>
          <w:sz w:val="24"/>
          <w:szCs w:val="24"/>
          <w:vertAlign w:val="superscript"/>
        </w:rPr>
        <w:t>b</w:t>
      </w:r>
      <w:r>
        <w:rPr>
          <w:rFonts w:ascii="Book Antiqua" w:hAnsi="Book Antiqua" w:cs="Arial"/>
          <w:i/>
          <w:color w:val="000000" w:themeColor="text1"/>
          <w:sz w:val="24"/>
          <w:szCs w:val="24"/>
        </w:rPr>
        <w:t>P</w:t>
      </w:r>
      <w:proofErr w:type="spellEnd"/>
      <w:r>
        <w:rPr>
          <w:rFonts w:ascii="Book Antiqua" w:hAnsi="Book Antiqua" w:cs="Arial"/>
          <w:color w:val="000000" w:themeColor="text1"/>
          <w:sz w:val="24"/>
          <w:szCs w:val="24"/>
        </w:rPr>
        <w:t xml:space="preserve"> &lt; 0.01, </w:t>
      </w:r>
      <w:proofErr w:type="spellStart"/>
      <w:r>
        <w:rPr>
          <w:rFonts w:ascii="Book Antiqua" w:hAnsi="Book Antiqua" w:cs="Arial"/>
          <w:i/>
          <w:color w:val="000000" w:themeColor="text1"/>
          <w:sz w:val="24"/>
          <w:szCs w:val="24"/>
        </w:rPr>
        <w:t>vs</w:t>
      </w:r>
      <w:proofErr w:type="spellEnd"/>
      <w:r>
        <w:rPr>
          <w:rFonts w:ascii="Book Antiqua" w:hAnsi="Book Antiqua" w:cs="Arial"/>
          <w:color w:val="000000" w:themeColor="text1"/>
          <w:sz w:val="24"/>
          <w:szCs w:val="24"/>
        </w:rPr>
        <w:t xml:space="preserve"> rats fed a chow diet; </w:t>
      </w:r>
      <w:proofErr w:type="spellStart"/>
      <w:r>
        <w:rPr>
          <w:rFonts w:ascii="Book Antiqua" w:hAnsi="Book Antiqua" w:cs="Arial"/>
          <w:color w:val="000000" w:themeColor="text1"/>
          <w:sz w:val="24"/>
          <w:szCs w:val="24"/>
          <w:vertAlign w:val="superscript"/>
        </w:rPr>
        <w:t>c</w:t>
      </w:r>
      <w:r>
        <w:rPr>
          <w:rFonts w:ascii="Book Antiqua" w:hAnsi="Book Antiqua" w:cs="Arial"/>
          <w:i/>
          <w:color w:val="000000" w:themeColor="text1"/>
          <w:sz w:val="24"/>
          <w:szCs w:val="24"/>
        </w:rPr>
        <w:t>P</w:t>
      </w:r>
      <w:proofErr w:type="spellEnd"/>
      <w:r>
        <w:rPr>
          <w:rFonts w:ascii="Book Antiqua" w:hAnsi="Book Antiqua" w:cs="Arial"/>
          <w:color w:val="000000" w:themeColor="text1"/>
          <w:sz w:val="24"/>
          <w:szCs w:val="24"/>
        </w:rPr>
        <w:t xml:space="preserve"> &lt; 0.05, </w:t>
      </w:r>
      <w:proofErr w:type="spellStart"/>
      <w:r>
        <w:rPr>
          <w:rFonts w:ascii="Book Antiqua" w:hAnsi="Book Antiqua" w:cs="Arial"/>
          <w:i/>
          <w:color w:val="000000" w:themeColor="text1"/>
          <w:sz w:val="24"/>
          <w:szCs w:val="24"/>
        </w:rPr>
        <w:t>vs</w:t>
      </w:r>
      <w:proofErr w:type="spellEnd"/>
      <w:r>
        <w:rPr>
          <w:rFonts w:ascii="Book Antiqua" w:hAnsi="Book Antiqua" w:cs="Arial"/>
          <w:color w:val="000000" w:themeColor="text1"/>
          <w:sz w:val="24"/>
          <w:szCs w:val="24"/>
        </w:rPr>
        <w:t xml:space="preserve"> rats fed a high-fat high-cholesterol diet; </w:t>
      </w:r>
      <w:proofErr w:type="spellStart"/>
      <w:r>
        <w:rPr>
          <w:rFonts w:ascii="Book Antiqua" w:hAnsi="Book Antiqua" w:cs="Arial"/>
          <w:color w:val="000000" w:themeColor="text1"/>
          <w:sz w:val="24"/>
          <w:szCs w:val="24"/>
          <w:vertAlign w:val="superscript"/>
        </w:rPr>
        <w:t>d</w:t>
      </w:r>
      <w:r>
        <w:rPr>
          <w:rFonts w:ascii="Book Antiqua" w:hAnsi="Book Antiqua" w:cs="Arial"/>
          <w:i/>
          <w:color w:val="000000" w:themeColor="text1"/>
          <w:sz w:val="24"/>
          <w:szCs w:val="24"/>
        </w:rPr>
        <w:t>P</w:t>
      </w:r>
      <w:proofErr w:type="spellEnd"/>
      <w:r>
        <w:rPr>
          <w:rFonts w:ascii="Book Antiqua" w:hAnsi="Book Antiqua" w:cs="Arial"/>
          <w:color w:val="000000" w:themeColor="text1"/>
          <w:sz w:val="24"/>
          <w:szCs w:val="24"/>
        </w:rPr>
        <w:t xml:space="preserve"> &lt; 0.01, </w:t>
      </w:r>
      <w:proofErr w:type="spellStart"/>
      <w:r>
        <w:rPr>
          <w:rFonts w:ascii="Book Antiqua" w:hAnsi="Book Antiqua" w:cs="Arial"/>
          <w:i/>
          <w:color w:val="000000" w:themeColor="text1"/>
          <w:sz w:val="24"/>
          <w:szCs w:val="24"/>
        </w:rPr>
        <w:t>vs</w:t>
      </w:r>
      <w:proofErr w:type="spellEnd"/>
      <w:r>
        <w:rPr>
          <w:rFonts w:ascii="Book Antiqua" w:hAnsi="Book Antiqua" w:cs="Arial"/>
          <w:color w:val="000000" w:themeColor="text1"/>
          <w:sz w:val="24"/>
          <w:szCs w:val="24"/>
        </w:rPr>
        <w:t xml:space="preserve"> rats fed a high-fat high-cholesterol diet. </w:t>
      </w:r>
      <w:proofErr w:type="spellStart"/>
      <w:proofErr w:type="gramStart"/>
      <w:r>
        <w:rPr>
          <w:rFonts w:ascii="Book Antiqua" w:hAnsi="Book Antiqua" w:cs="Arial"/>
          <w:color w:val="000000" w:themeColor="text1"/>
          <w:sz w:val="24"/>
          <w:szCs w:val="24"/>
        </w:rPr>
        <w:t>eWAT</w:t>
      </w:r>
      <w:proofErr w:type="spellEnd"/>
      <w:proofErr w:type="gramEnd"/>
      <w:r>
        <w:rPr>
          <w:rFonts w:ascii="Book Antiqua" w:hAnsi="Book Antiqua" w:cs="Arial"/>
          <w:color w:val="000000" w:themeColor="text1"/>
          <w:sz w:val="24"/>
          <w:szCs w:val="24"/>
        </w:rPr>
        <w:t xml:space="preserve">: </w:t>
      </w:r>
      <w:proofErr w:type="spellStart"/>
      <w:r>
        <w:rPr>
          <w:rFonts w:ascii="Book Antiqua" w:hAnsi="Book Antiqua" w:cs="Arial"/>
          <w:color w:val="000000" w:themeColor="text1"/>
          <w:sz w:val="24"/>
          <w:szCs w:val="24"/>
        </w:rPr>
        <w:t>Epididymal</w:t>
      </w:r>
      <w:proofErr w:type="spellEnd"/>
      <w:r>
        <w:rPr>
          <w:rFonts w:ascii="Book Antiqua" w:hAnsi="Book Antiqua" w:cs="Arial"/>
          <w:color w:val="000000" w:themeColor="text1"/>
          <w:sz w:val="24"/>
          <w:szCs w:val="24"/>
        </w:rPr>
        <w:t xml:space="preserve"> white adipose tissue; TMAO: </w:t>
      </w:r>
      <w:r>
        <w:rPr>
          <w:rFonts w:ascii="Book Antiqua" w:eastAsia="Book Antiqua" w:hAnsi="Book Antiqua" w:cs="Book Antiqua"/>
          <w:color w:val="000000" w:themeColor="text1"/>
          <w:sz w:val="24"/>
          <w:szCs w:val="24"/>
        </w:rPr>
        <w:t xml:space="preserve">Trimethylamine N-oxide; HFHC: </w:t>
      </w:r>
      <w:r>
        <w:rPr>
          <w:rFonts w:ascii="Book Antiqua" w:hAnsi="Book Antiqua" w:cs="Arial"/>
          <w:color w:val="000000" w:themeColor="text1"/>
          <w:sz w:val="24"/>
          <w:szCs w:val="24"/>
        </w:rPr>
        <w:t>High-fat high-cholesterol.</w:t>
      </w:r>
    </w:p>
    <w:p w:rsidR="00B75F42" w:rsidRDefault="007066C2">
      <w:pPr>
        <w:widowControl/>
        <w:rPr>
          <w:rFonts w:ascii="Book Antiqua" w:hAnsi="Book Antiqua" w:cs="Arial"/>
          <w:color w:val="000000" w:themeColor="text1"/>
          <w:sz w:val="24"/>
          <w:szCs w:val="24"/>
        </w:rPr>
      </w:pPr>
      <w:r>
        <w:rPr>
          <w:rFonts w:ascii="Book Antiqua" w:hAnsi="Book Antiqua" w:cs="Arial"/>
          <w:color w:val="000000" w:themeColor="text1"/>
          <w:sz w:val="24"/>
          <w:szCs w:val="24"/>
        </w:rPr>
        <w:br w:type="page"/>
      </w:r>
    </w:p>
    <w:p w:rsidR="00B75F42" w:rsidRDefault="0044305D">
      <w:pPr>
        <w:spacing w:line="360" w:lineRule="auto"/>
        <w:rPr>
          <w:rFonts w:ascii="Book Antiqua" w:hAnsi="Book Antiqua" w:cs="Arial"/>
          <w:color w:val="000000" w:themeColor="text1"/>
          <w:sz w:val="24"/>
          <w:szCs w:val="24"/>
        </w:rPr>
      </w:pPr>
      <w:r w:rsidRPr="000F1E78">
        <w:rPr>
          <w:rFonts w:ascii="Book Antiqua" w:hAnsi="Book Antiqua" w:cs="Arial"/>
          <w:noProof/>
          <w:color w:val="000000" w:themeColor="text1"/>
          <w:sz w:val="24"/>
          <w:szCs w:val="24"/>
        </w:rPr>
        <w:lastRenderedPageBreak/>
        <w:drawing>
          <wp:inline distT="0" distB="0" distL="0" distR="0" wp14:anchorId="63198AA8" wp14:editId="65E937B4">
            <wp:extent cx="6200775" cy="3352800"/>
            <wp:effectExtent l="0" t="0" r="952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00775" cy="3352800"/>
                    </a:xfrm>
                    <a:prstGeom prst="rect">
                      <a:avLst/>
                    </a:prstGeom>
                    <a:noFill/>
                    <a:ln>
                      <a:noFill/>
                    </a:ln>
                  </pic:spPr>
                </pic:pic>
              </a:graphicData>
            </a:graphic>
          </wp:inline>
        </w:drawing>
      </w:r>
    </w:p>
    <w:p w:rsidR="00B75F42" w:rsidRDefault="007066C2">
      <w:pPr>
        <w:spacing w:line="360" w:lineRule="auto"/>
        <w:rPr>
          <w:rFonts w:ascii="Book Antiqua" w:hAnsi="Book Antiqua" w:cs="Arial"/>
          <w:color w:val="000000" w:themeColor="text1"/>
          <w:sz w:val="24"/>
          <w:szCs w:val="24"/>
        </w:rPr>
      </w:pPr>
      <w:r>
        <w:rPr>
          <w:rFonts w:ascii="Book Antiqua" w:hAnsi="Book Antiqua" w:cs="Arial"/>
          <w:b/>
          <w:color w:val="000000" w:themeColor="text1"/>
          <w:sz w:val="24"/>
          <w:szCs w:val="24"/>
        </w:rPr>
        <w:t>Figure 2</w:t>
      </w:r>
      <w:r>
        <w:rPr>
          <w:rFonts w:ascii="Book Antiqua" w:hAnsi="Book Antiqua" w:cs="Arial"/>
          <w:color w:val="000000" w:themeColor="text1"/>
          <w:sz w:val="24"/>
          <w:szCs w:val="24"/>
        </w:rPr>
        <w:t xml:space="preserve"> </w:t>
      </w:r>
      <w:r>
        <w:rPr>
          <w:rFonts w:ascii="Book Antiqua" w:hAnsi="Book Antiqua" w:cs="Arial"/>
          <w:b/>
          <w:color w:val="000000" w:themeColor="text1"/>
          <w:sz w:val="24"/>
          <w:szCs w:val="24"/>
        </w:rPr>
        <w:t>Trimethylamine N-oxide reduces the activity of steatohepatitis and improves the serological alterations in rats fed a high-fat high-cholesterol diet.</w:t>
      </w:r>
      <w:r>
        <w:rPr>
          <w:rFonts w:ascii="Book Antiqua" w:hAnsi="Book Antiqua" w:cs="Arial" w:hint="eastAsia"/>
          <w:color w:val="000000" w:themeColor="text1"/>
          <w:sz w:val="24"/>
          <w:szCs w:val="24"/>
        </w:rPr>
        <w:t xml:space="preserve"> </w:t>
      </w:r>
      <w:r>
        <w:rPr>
          <w:rFonts w:ascii="Book Antiqua" w:hAnsi="Book Antiqua" w:cs="Arial"/>
          <w:color w:val="000000" w:themeColor="text1"/>
          <w:sz w:val="24"/>
          <w:szCs w:val="24"/>
        </w:rPr>
        <w:t>A: The steatosis, activity, and fibrosis scores; B: The scores of steatosis; C: The scores of activity; D: The scores of fibrosis; E: Serum levels of alanine transaminase; F: Serum levels of aspartate transaminase; G: Serum levels of alkaline phosphatase. The data are presented as the mean ± SE (</w:t>
      </w:r>
      <w:r>
        <w:rPr>
          <w:rFonts w:ascii="Book Antiqua" w:hAnsi="Book Antiqua" w:cs="Arial"/>
          <w:i/>
          <w:color w:val="000000" w:themeColor="text1"/>
          <w:sz w:val="24"/>
          <w:szCs w:val="24"/>
        </w:rPr>
        <w:t>n</w:t>
      </w:r>
      <w:r>
        <w:rPr>
          <w:rFonts w:ascii="Book Antiqua" w:hAnsi="Book Antiqua" w:cs="Arial"/>
          <w:color w:val="000000" w:themeColor="text1"/>
          <w:sz w:val="24"/>
          <w:szCs w:val="24"/>
        </w:rPr>
        <w:t xml:space="preserve"> = 8-10). </w:t>
      </w:r>
      <w:proofErr w:type="spellStart"/>
      <w:r>
        <w:rPr>
          <w:rFonts w:ascii="Book Antiqua" w:hAnsi="Book Antiqua" w:cs="Arial"/>
          <w:color w:val="000000" w:themeColor="text1"/>
          <w:sz w:val="24"/>
          <w:szCs w:val="24"/>
          <w:vertAlign w:val="superscript"/>
        </w:rPr>
        <w:t>a</w:t>
      </w:r>
      <w:r>
        <w:rPr>
          <w:rFonts w:ascii="Book Antiqua" w:hAnsi="Book Antiqua" w:cs="Arial"/>
          <w:i/>
          <w:color w:val="000000" w:themeColor="text1"/>
          <w:sz w:val="24"/>
          <w:szCs w:val="24"/>
        </w:rPr>
        <w:t>P</w:t>
      </w:r>
      <w:proofErr w:type="spellEnd"/>
      <w:r>
        <w:rPr>
          <w:rFonts w:ascii="Book Antiqua" w:hAnsi="Book Antiqua" w:cs="Arial"/>
          <w:color w:val="000000" w:themeColor="text1"/>
          <w:sz w:val="24"/>
          <w:szCs w:val="24"/>
        </w:rPr>
        <w:t xml:space="preserve"> &lt; 0.05, </w:t>
      </w:r>
      <w:proofErr w:type="spellStart"/>
      <w:r>
        <w:rPr>
          <w:rFonts w:ascii="Book Antiqua" w:hAnsi="Book Antiqua" w:cs="Arial"/>
          <w:i/>
          <w:color w:val="000000" w:themeColor="text1"/>
          <w:sz w:val="24"/>
          <w:szCs w:val="24"/>
        </w:rPr>
        <w:t>vs</w:t>
      </w:r>
      <w:proofErr w:type="spellEnd"/>
      <w:r>
        <w:rPr>
          <w:rFonts w:ascii="Book Antiqua" w:hAnsi="Book Antiqua" w:cs="Arial"/>
          <w:color w:val="000000" w:themeColor="text1"/>
          <w:sz w:val="24"/>
          <w:szCs w:val="24"/>
        </w:rPr>
        <w:t xml:space="preserve"> rats fed a chow diet; </w:t>
      </w:r>
      <w:proofErr w:type="spellStart"/>
      <w:r>
        <w:rPr>
          <w:rFonts w:ascii="Book Antiqua" w:hAnsi="Book Antiqua" w:cs="Arial"/>
          <w:color w:val="000000" w:themeColor="text1"/>
          <w:sz w:val="24"/>
          <w:szCs w:val="24"/>
          <w:vertAlign w:val="superscript"/>
        </w:rPr>
        <w:t>b</w:t>
      </w:r>
      <w:r>
        <w:rPr>
          <w:rFonts w:ascii="Book Antiqua" w:hAnsi="Book Antiqua" w:cs="Arial"/>
          <w:i/>
          <w:color w:val="000000" w:themeColor="text1"/>
          <w:sz w:val="24"/>
          <w:szCs w:val="24"/>
        </w:rPr>
        <w:t>P</w:t>
      </w:r>
      <w:proofErr w:type="spellEnd"/>
      <w:r>
        <w:rPr>
          <w:rFonts w:ascii="Book Antiqua" w:hAnsi="Book Antiqua" w:cs="Arial"/>
          <w:color w:val="000000" w:themeColor="text1"/>
          <w:sz w:val="24"/>
          <w:szCs w:val="24"/>
        </w:rPr>
        <w:t xml:space="preserve"> &lt; 0.01, </w:t>
      </w:r>
      <w:proofErr w:type="spellStart"/>
      <w:r>
        <w:rPr>
          <w:rFonts w:ascii="Book Antiqua" w:hAnsi="Book Antiqua" w:cs="Arial"/>
          <w:i/>
          <w:color w:val="000000" w:themeColor="text1"/>
          <w:sz w:val="24"/>
          <w:szCs w:val="24"/>
        </w:rPr>
        <w:t>vs</w:t>
      </w:r>
      <w:proofErr w:type="spellEnd"/>
      <w:r>
        <w:rPr>
          <w:rFonts w:ascii="Book Antiqua" w:hAnsi="Book Antiqua" w:cs="Arial"/>
          <w:color w:val="000000" w:themeColor="text1"/>
          <w:sz w:val="24"/>
          <w:szCs w:val="24"/>
        </w:rPr>
        <w:t xml:space="preserve"> rats fed a chow diet; </w:t>
      </w:r>
      <w:proofErr w:type="spellStart"/>
      <w:r>
        <w:rPr>
          <w:rFonts w:ascii="Book Antiqua" w:hAnsi="Book Antiqua" w:cs="Arial"/>
          <w:color w:val="000000" w:themeColor="text1"/>
          <w:sz w:val="24"/>
          <w:szCs w:val="24"/>
          <w:vertAlign w:val="superscript"/>
        </w:rPr>
        <w:t>c</w:t>
      </w:r>
      <w:r>
        <w:rPr>
          <w:rFonts w:ascii="Book Antiqua" w:hAnsi="Book Antiqua" w:cs="Arial"/>
          <w:i/>
          <w:color w:val="000000" w:themeColor="text1"/>
          <w:sz w:val="24"/>
          <w:szCs w:val="24"/>
        </w:rPr>
        <w:t>P</w:t>
      </w:r>
      <w:proofErr w:type="spellEnd"/>
      <w:r>
        <w:rPr>
          <w:rFonts w:ascii="Book Antiqua" w:hAnsi="Book Antiqua" w:cs="Arial"/>
          <w:color w:val="000000" w:themeColor="text1"/>
          <w:sz w:val="24"/>
          <w:szCs w:val="24"/>
        </w:rPr>
        <w:t xml:space="preserve"> &lt; 0.05, </w:t>
      </w:r>
      <w:proofErr w:type="spellStart"/>
      <w:r>
        <w:rPr>
          <w:rFonts w:ascii="Book Antiqua" w:hAnsi="Book Antiqua" w:cs="Arial"/>
          <w:i/>
          <w:color w:val="000000" w:themeColor="text1"/>
          <w:sz w:val="24"/>
          <w:szCs w:val="24"/>
        </w:rPr>
        <w:t>vs</w:t>
      </w:r>
      <w:proofErr w:type="spellEnd"/>
      <w:r>
        <w:rPr>
          <w:rFonts w:ascii="Book Antiqua" w:hAnsi="Book Antiqua" w:cs="Arial"/>
          <w:color w:val="000000" w:themeColor="text1"/>
          <w:sz w:val="24"/>
          <w:szCs w:val="24"/>
        </w:rPr>
        <w:t xml:space="preserve"> rats fed a high-fat high-cholesterol diet; </w:t>
      </w:r>
      <w:proofErr w:type="spellStart"/>
      <w:r>
        <w:rPr>
          <w:rFonts w:ascii="Book Antiqua" w:hAnsi="Book Antiqua" w:cs="Arial"/>
          <w:color w:val="000000" w:themeColor="text1"/>
          <w:sz w:val="24"/>
          <w:szCs w:val="24"/>
          <w:vertAlign w:val="superscript"/>
        </w:rPr>
        <w:t>d</w:t>
      </w:r>
      <w:r>
        <w:rPr>
          <w:rFonts w:ascii="Book Antiqua" w:hAnsi="Book Antiqua" w:cs="Arial"/>
          <w:i/>
          <w:color w:val="000000" w:themeColor="text1"/>
          <w:sz w:val="24"/>
          <w:szCs w:val="24"/>
        </w:rPr>
        <w:t>P</w:t>
      </w:r>
      <w:proofErr w:type="spellEnd"/>
      <w:r>
        <w:rPr>
          <w:rFonts w:ascii="Book Antiqua" w:hAnsi="Book Antiqua" w:cs="Arial"/>
          <w:color w:val="000000" w:themeColor="text1"/>
          <w:sz w:val="24"/>
          <w:szCs w:val="24"/>
        </w:rPr>
        <w:t xml:space="preserve"> &lt; 0.01, </w:t>
      </w:r>
      <w:proofErr w:type="spellStart"/>
      <w:r>
        <w:rPr>
          <w:rFonts w:ascii="Book Antiqua" w:hAnsi="Book Antiqua" w:cs="Arial"/>
          <w:i/>
          <w:color w:val="000000" w:themeColor="text1"/>
          <w:sz w:val="24"/>
          <w:szCs w:val="24"/>
        </w:rPr>
        <w:t>vs</w:t>
      </w:r>
      <w:proofErr w:type="spellEnd"/>
      <w:r>
        <w:rPr>
          <w:rFonts w:ascii="Book Antiqua" w:hAnsi="Book Antiqua" w:cs="Arial"/>
          <w:color w:val="000000" w:themeColor="text1"/>
          <w:sz w:val="24"/>
          <w:szCs w:val="24"/>
        </w:rPr>
        <w:t xml:space="preserve"> rats fed a high-fat high-cholesterol diet. SAF: Steatosis, activity, and fibrosis; ALT: Alanine transaminase; AST: Aspartate transaminase; ALP: Alkaline phosphatase; TMAO: </w:t>
      </w:r>
      <w:r>
        <w:rPr>
          <w:rFonts w:ascii="Book Antiqua" w:eastAsia="Book Antiqua" w:hAnsi="Book Antiqua" w:cs="Book Antiqua"/>
          <w:color w:val="000000" w:themeColor="text1"/>
          <w:sz w:val="24"/>
          <w:szCs w:val="24"/>
        </w:rPr>
        <w:t xml:space="preserve">Trimethylamine N-oxide; HFHC: </w:t>
      </w:r>
      <w:r>
        <w:rPr>
          <w:rFonts w:ascii="Book Antiqua" w:hAnsi="Book Antiqua" w:cs="Arial"/>
          <w:color w:val="000000" w:themeColor="text1"/>
          <w:sz w:val="24"/>
          <w:szCs w:val="24"/>
        </w:rPr>
        <w:t>High-fat high-cholesterol.</w:t>
      </w:r>
    </w:p>
    <w:p w:rsidR="00B75F42" w:rsidRDefault="00B75F42">
      <w:pPr>
        <w:spacing w:line="360" w:lineRule="auto"/>
        <w:rPr>
          <w:rFonts w:ascii="Book Antiqua" w:hAnsi="Book Antiqua" w:cs="Arial"/>
          <w:color w:val="000000" w:themeColor="text1"/>
          <w:sz w:val="24"/>
          <w:szCs w:val="24"/>
        </w:rPr>
      </w:pPr>
    </w:p>
    <w:p w:rsidR="00B75F42" w:rsidRDefault="007066C2">
      <w:pPr>
        <w:widowControl/>
        <w:rPr>
          <w:rFonts w:ascii="Book Antiqua" w:hAnsi="Book Antiqua" w:cs="Arial"/>
          <w:color w:val="000000" w:themeColor="text1"/>
          <w:sz w:val="24"/>
          <w:szCs w:val="24"/>
        </w:rPr>
      </w:pPr>
      <w:r>
        <w:rPr>
          <w:rFonts w:ascii="Book Antiqua" w:hAnsi="Book Antiqua" w:cs="Arial"/>
          <w:color w:val="000000" w:themeColor="text1"/>
          <w:sz w:val="24"/>
          <w:szCs w:val="24"/>
        </w:rPr>
        <w:br w:type="page"/>
      </w:r>
    </w:p>
    <w:p w:rsidR="00B75F42" w:rsidRDefault="007066C2">
      <w:pPr>
        <w:spacing w:line="360" w:lineRule="auto"/>
        <w:rPr>
          <w:rFonts w:ascii="Book Antiqua" w:hAnsi="Book Antiqua" w:cs="Arial"/>
          <w:color w:val="000000" w:themeColor="text1"/>
          <w:sz w:val="24"/>
          <w:szCs w:val="24"/>
        </w:rPr>
      </w:pPr>
      <w:r>
        <w:rPr>
          <w:rFonts w:ascii="Book Antiqua" w:hAnsi="Book Antiqua" w:cs="Arial"/>
          <w:noProof/>
          <w:color w:val="000000" w:themeColor="text1"/>
          <w:sz w:val="24"/>
          <w:szCs w:val="24"/>
        </w:rPr>
        <w:lastRenderedPageBreak/>
        <w:drawing>
          <wp:inline distT="0" distB="0" distL="0" distR="0">
            <wp:extent cx="6205855" cy="2748280"/>
            <wp:effectExtent l="0" t="0" r="444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6205855" cy="2748280"/>
                    </a:xfrm>
                    <a:prstGeom prst="rect">
                      <a:avLst/>
                    </a:prstGeom>
                    <a:noFill/>
                    <a:ln>
                      <a:noFill/>
                    </a:ln>
                  </pic:spPr>
                </pic:pic>
              </a:graphicData>
            </a:graphic>
          </wp:inline>
        </w:drawing>
      </w:r>
    </w:p>
    <w:p w:rsidR="00B75F42" w:rsidRDefault="007066C2">
      <w:pPr>
        <w:spacing w:line="360" w:lineRule="auto"/>
        <w:rPr>
          <w:rFonts w:ascii="Book Antiqua" w:hAnsi="Book Antiqua" w:cs="Arial"/>
          <w:color w:val="000000" w:themeColor="text1"/>
          <w:sz w:val="24"/>
          <w:szCs w:val="24"/>
        </w:rPr>
      </w:pPr>
      <w:r>
        <w:rPr>
          <w:rFonts w:ascii="Book Antiqua" w:hAnsi="Book Antiqua" w:cs="Arial"/>
          <w:b/>
          <w:color w:val="000000" w:themeColor="text1"/>
          <w:sz w:val="24"/>
          <w:szCs w:val="24"/>
        </w:rPr>
        <w:t>Figure 3</w:t>
      </w:r>
      <w:r>
        <w:rPr>
          <w:rFonts w:ascii="Book Antiqua" w:hAnsi="Book Antiqua" w:cs="Arial"/>
          <w:color w:val="000000" w:themeColor="text1"/>
          <w:sz w:val="24"/>
          <w:szCs w:val="24"/>
        </w:rPr>
        <w:t xml:space="preserve"> </w:t>
      </w:r>
      <w:r>
        <w:rPr>
          <w:rFonts w:ascii="Book Antiqua" w:hAnsi="Book Antiqua" w:cs="Arial"/>
          <w:b/>
          <w:color w:val="000000" w:themeColor="text1"/>
          <w:sz w:val="24"/>
          <w:szCs w:val="24"/>
        </w:rPr>
        <w:t>Trimethylamine N-oxide alleviates liver injury by mitigating hepatic endoplasmic reticulum stress and cell death in rats fed a high-fat high-cholesterol diet.</w:t>
      </w:r>
      <w:r w:rsidR="0044305D">
        <w:rPr>
          <w:rFonts w:ascii="Book Antiqua" w:hAnsi="Book Antiqua" w:cs="Arial" w:hint="eastAsia"/>
          <w:color w:val="000000" w:themeColor="text1"/>
          <w:sz w:val="24"/>
          <w:szCs w:val="24"/>
        </w:rPr>
        <w:t xml:space="preserve"> </w:t>
      </w:r>
      <w:r>
        <w:rPr>
          <w:rFonts w:ascii="Book Antiqua" w:hAnsi="Book Antiqua" w:cs="Arial"/>
          <w:color w:val="000000" w:themeColor="text1"/>
          <w:sz w:val="24"/>
          <w:szCs w:val="24"/>
        </w:rPr>
        <w:t xml:space="preserve">A: Representative </w:t>
      </w:r>
      <w:proofErr w:type="gramStart"/>
      <w:r>
        <w:rPr>
          <w:rFonts w:ascii="Book Antiqua" w:hAnsi="Book Antiqua" w:cs="Arial"/>
          <w:color w:val="000000" w:themeColor="text1"/>
          <w:sz w:val="24"/>
          <w:szCs w:val="24"/>
        </w:rPr>
        <w:t>immunoblots</w:t>
      </w:r>
      <w:proofErr w:type="gramEnd"/>
      <w:r>
        <w:rPr>
          <w:rFonts w:ascii="Book Antiqua" w:hAnsi="Book Antiqua" w:cs="Arial"/>
          <w:color w:val="000000" w:themeColor="text1"/>
          <w:sz w:val="24"/>
          <w:szCs w:val="24"/>
        </w:rPr>
        <w:t xml:space="preserve"> from three rats in each group; B-E: </w:t>
      </w:r>
      <w:proofErr w:type="spellStart"/>
      <w:r>
        <w:rPr>
          <w:rFonts w:ascii="Book Antiqua" w:hAnsi="Book Antiqua" w:cs="Arial"/>
          <w:color w:val="000000" w:themeColor="text1"/>
          <w:sz w:val="24"/>
          <w:szCs w:val="24"/>
        </w:rPr>
        <w:t>Densitometric</w:t>
      </w:r>
      <w:proofErr w:type="spellEnd"/>
      <w:r>
        <w:rPr>
          <w:rFonts w:ascii="Book Antiqua" w:hAnsi="Book Antiqua" w:cs="Arial"/>
          <w:color w:val="000000" w:themeColor="text1"/>
          <w:sz w:val="24"/>
          <w:szCs w:val="24"/>
        </w:rPr>
        <w:t xml:space="preserve"> quantification from three rats in each group. Relative protein levels normalized to β-actin except for phosphorylated c-Jun N-terminal kinase (JNK), which was normalized to endogenous JNK. The data are presented as the mean ± SE (</w:t>
      </w:r>
      <w:r>
        <w:rPr>
          <w:rFonts w:ascii="Book Antiqua" w:hAnsi="Book Antiqua" w:cs="Arial"/>
          <w:i/>
          <w:color w:val="000000" w:themeColor="text1"/>
          <w:sz w:val="24"/>
          <w:szCs w:val="24"/>
        </w:rPr>
        <w:t>n</w:t>
      </w:r>
      <w:r>
        <w:rPr>
          <w:rFonts w:ascii="Book Antiqua" w:hAnsi="Book Antiqua" w:cs="Arial"/>
          <w:color w:val="000000" w:themeColor="text1"/>
          <w:sz w:val="24"/>
          <w:szCs w:val="24"/>
        </w:rPr>
        <w:t xml:space="preserve"> = 3). </w:t>
      </w:r>
      <w:proofErr w:type="spellStart"/>
      <w:r>
        <w:rPr>
          <w:rFonts w:ascii="Book Antiqua" w:hAnsi="Book Antiqua" w:cs="Arial"/>
          <w:color w:val="000000" w:themeColor="text1"/>
          <w:sz w:val="24"/>
          <w:szCs w:val="24"/>
          <w:vertAlign w:val="superscript"/>
        </w:rPr>
        <w:t>a</w:t>
      </w:r>
      <w:r>
        <w:rPr>
          <w:rFonts w:ascii="Book Antiqua" w:hAnsi="Book Antiqua" w:cs="Arial"/>
          <w:i/>
          <w:color w:val="000000" w:themeColor="text1"/>
          <w:sz w:val="24"/>
          <w:szCs w:val="24"/>
        </w:rPr>
        <w:t>P</w:t>
      </w:r>
      <w:proofErr w:type="spellEnd"/>
      <w:r>
        <w:rPr>
          <w:rFonts w:ascii="Book Antiqua" w:hAnsi="Book Antiqua" w:cs="Arial"/>
          <w:color w:val="000000" w:themeColor="text1"/>
          <w:sz w:val="24"/>
          <w:szCs w:val="24"/>
        </w:rPr>
        <w:t xml:space="preserve"> &lt; 0.05, </w:t>
      </w:r>
      <w:proofErr w:type="spellStart"/>
      <w:r>
        <w:rPr>
          <w:rFonts w:ascii="Book Antiqua" w:hAnsi="Book Antiqua" w:cs="Arial"/>
          <w:i/>
          <w:color w:val="000000" w:themeColor="text1"/>
          <w:sz w:val="24"/>
          <w:szCs w:val="24"/>
        </w:rPr>
        <w:t>vs</w:t>
      </w:r>
      <w:proofErr w:type="spellEnd"/>
      <w:r>
        <w:rPr>
          <w:rFonts w:ascii="Book Antiqua" w:hAnsi="Book Antiqua" w:cs="Arial"/>
          <w:color w:val="000000" w:themeColor="text1"/>
          <w:sz w:val="24"/>
          <w:szCs w:val="24"/>
        </w:rPr>
        <w:t xml:space="preserve"> rats fed a chow diet; </w:t>
      </w:r>
      <w:proofErr w:type="spellStart"/>
      <w:r>
        <w:rPr>
          <w:rFonts w:ascii="Book Antiqua" w:hAnsi="Book Antiqua" w:cs="Arial"/>
          <w:color w:val="000000" w:themeColor="text1"/>
          <w:sz w:val="24"/>
          <w:szCs w:val="24"/>
          <w:vertAlign w:val="superscript"/>
        </w:rPr>
        <w:t>b</w:t>
      </w:r>
      <w:r>
        <w:rPr>
          <w:rFonts w:ascii="Book Antiqua" w:hAnsi="Book Antiqua" w:cs="Arial"/>
          <w:i/>
          <w:color w:val="000000" w:themeColor="text1"/>
          <w:sz w:val="24"/>
          <w:szCs w:val="24"/>
        </w:rPr>
        <w:t>P</w:t>
      </w:r>
      <w:proofErr w:type="spellEnd"/>
      <w:r>
        <w:rPr>
          <w:rFonts w:ascii="Book Antiqua" w:hAnsi="Book Antiqua" w:cs="Arial"/>
          <w:color w:val="000000" w:themeColor="text1"/>
          <w:sz w:val="24"/>
          <w:szCs w:val="24"/>
        </w:rPr>
        <w:t xml:space="preserve"> &lt; 0.01, </w:t>
      </w:r>
      <w:proofErr w:type="spellStart"/>
      <w:r>
        <w:rPr>
          <w:rFonts w:ascii="Book Antiqua" w:hAnsi="Book Antiqua" w:cs="Arial"/>
          <w:i/>
          <w:color w:val="000000" w:themeColor="text1"/>
          <w:sz w:val="24"/>
          <w:szCs w:val="24"/>
        </w:rPr>
        <w:t>vs</w:t>
      </w:r>
      <w:proofErr w:type="spellEnd"/>
      <w:r>
        <w:rPr>
          <w:rFonts w:ascii="Book Antiqua" w:hAnsi="Book Antiqua" w:cs="Arial"/>
          <w:color w:val="000000" w:themeColor="text1"/>
          <w:sz w:val="24"/>
          <w:szCs w:val="24"/>
        </w:rPr>
        <w:t xml:space="preserve"> rats fed a chow diet; </w:t>
      </w:r>
      <w:proofErr w:type="spellStart"/>
      <w:r>
        <w:rPr>
          <w:rFonts w:ascii="Book Antiqua" w:hAnsi="Book Antiqua" w:cs="Arial"/>
          <w:color w:val="000000" w:themeColor="text1"/>
          <w:sz w:val="24"/>
          <w:szCs w:val="24"/>
          <w:vertAlign w:val="superscript"/>
        </w:rPr>
        <w:t>c</w:t>
      </w:r>
      <w:r>
        <w:rPr>
          <w:rFonts w:ascii="Book Antiqua" w:hAnsi="Book Antiqua" w:cs="Arial"/>
          <w:i/>
          <w:color w:val="000000" w:themeColor="text1"/>
          <w:sz w:val="24"/>
          <w:szCs w:val="24"/>
        </w:rPr>
        <w:t>P</w:t>
      </w:r>
      <w:proofErr w:type="spellEnd"/>
      <w:r>
        <w:rPr>
          <w:rFonts w:ascii="Book Antiqua" w:hAnsi="Book Antiqua" w:cs="Arial"/>
          <w:color w:val="000000" w:themeColor="text1"/>
          <w:sz w:val="24"/>
          <w:szCs w:val="24"/>
        </w:rPr>
        <w:t xml:space="preserve"> &lt; 0.05, </w:t>
      </w:r>
      <w:proofErr w:type="spellStart"/>
      <w:r>
        <w:rPr>
          <w:rFonts w:ascii="Book Antiqua" w:hAnsi="Book Antiqua" w:cs="Arial"/>
          <w:i/>
          <w:color w:val="000000" w:themeColor="text1"/>
          <w:sz w:val="24"/>
          <w:szCs w:val="24"/>
        </w:rPr>
        <w:t>vs</w:t>
      </w:r>
      <w:proofErr w:type="spellEnd"/>
      <w:r>
        <w:rPr>
          <w:rFonts w:ascii="Book Antiqua" w:hAnsi="Book Antiqua" w:cs="Arial"/>
          <w:color w:val="000000" w:themeColor="text1"/>
          <w:sz w:val="24"/>
          <w:szCs w:val="24"/>
        </w:rPr>
        <w:t xml:space="preserve"> rats fed a high-fat high-cholesterol diet; </w:t>
      </w:r>
      <w:proofErr w:type="spellStart"/>
      <w:r>
        <w:rPr>
          <w:rFonts w:ascii="Book Antiqua" w:hAnsi="Book Antiqua" w:cs="Arial"/>
          <w:color w:val="000000" w:themeColor="text1"/>
          <w:sz w:val="24"/>
          <w:szCs w:val="24"/>
          <w:vertAlign w:val="superscript"/>
        </w:rPr>
        <w:t>d</w:t>
      </w:r>
      <w:r>
        <w:rPr>
          <w:rFonts w:ascii="Book Antiqua" w:hAnsi="Book Antiqua" w:cs="Arial"/>
          <w:i/>
          <w:color w:val="000000" w:themeColor="text1"/>
          <w:sz w:val="24"/>
          <w:szCs w:val="24"/>
        </w:rPr>
        <w:t>P</w:t>
      </w:r>
      <w:proofErr w:type="spellEnd"/>
      <w:r>
        <w:rPr>
          <w:rFonts w:ascii="Book Antiqua" w:hAnsi="Book Antiqua" w:cs="Arial"/>
          <w:color w:val="000000" w:themeColor="text1"/>
          <w:sz w:val="24"/>
          <w:szCs w:val="24"/>
        </w:rPr>
        <w:t xml:space="preserve"> &lt; 0.01, </w:t>
      </w:r>
      <w:proofErr w:type="spellStart"/>
      <w:r>
        <w:rPr>
          <w:rFonts w:ascii="Book Antiqua" w:hAnsi="Book Antiqua" w:cs="Arial"/>
          <w:i/>
          <w:color w:val="000000" w:themeColor="text1"/>
          <w:sz w:val="24"/>
          <w:szCs w:val="24"/>
        </w:rPr>
        <w:t>vs</w:t>
      </w:r>
      <w:proofErr w:type="spellEnd"/>
      <w:r>
        <w:rPr>
          <w:rFonts w:ascii="Book Antiqua" w:hAnsi="Book Antiqua" w:cs="Arial"/>
          <w:color w:val="000000" w:themeColor="text1"/>
          <w:sz w:val="24"/>
          <w:szCs w:val="24"/>
        </w:rPr>
        <w:t xml:space="preserve"> rats fed a high-fat high-cholesterol diet. JNK: c-Jun N-terminal kinase; TMAO: </w:t>
      </w:r>
      <w:r>
        <w:rPr>
          <w:rFonts w:ascii="Book Antiqua" w:eastAsia="Book Antiqua" w:hAnsi="Book Antiqua" w:cs="Book Antiqua"/>
          <w:color w:val="000000" w:themeColor="text1"/>
          <w:sz w:val="24"/>
          <w:szCs w:val="24"/>
        </w:rPr>
        <w:t xml:space="preserve">Trimethylamine N-oxide; HFHC: </w:t>
      </w:r>
      <w:r>
        <w:rPr>
          <w:rFonts w:ascii="Book Antiqua" w:hAnsi="Book Antiqua" w:cs="Arial"/>
          <w:color w:val="000000" w:themeColor="text1"/>
          <w:sz w:val="24"/>
          <w:szCs w:val="24"/>
        </w:rPr>
        <w:t>High-fat high-cholesterol.</w:t>
      </w:r>
    </w:p>
    <w:p w:rsidR="00B75F42" w:rsidRDefault="00B75F42">
      <w:pPr>
        <w:spacing w:line="360" w:lineRule="auto"/>
        <w:rPr>
          <w:rFonts w:ascii="Book Antiqua" w:hAnsi="Book Antiqua" w:cs="Arial"/>
          <w:color w:val="000000" w:themeColor="text1"/>
          <w:sz w:val="24"/>
          <w:szCs w:val="24"/>
        </w:rPr>
      </w:pPr>
    </w:p>
    <w:p w:rsidR="00B75F42" w:rsidRDefault="007066C2">
      <w:pPr>
        <w:widowControl/>
        <w:rPr>
          <w:rFonts w:ascii="Book Antiqua" w:hAnsi="Book Antiqua" w:cs="Arial"/>
          <w:color w:val="000000" w:themeColor="text1"/>
          <w:sz w:val="24"/>
          <w:szCs w:val="24"/>
        </w:rPr>
      </w:pPr>
      <w:r>
        <w:rPr>
          <w:rFonts w:ascii="Book Antiqua" w:hAnsi="Book Antiqua" w:cs="Arial"/>
          <w:color w:val="000000" w:themeColor="text1"/>
          <w:sz w:val="24"/>
          <w:szCs w:val="24"/>
        </w:rPr>
        <w:br w:type="page"/>
      </w:r>
    </w:p>
    <w:p w:rsidR="00B75F42" w:rsidRDefault="007066C2">
      <w:pPr>
        <w:spacing w:line="360" w:lineRule="auto"/>
        <w:rPr>
          <w:rFonts w:ascii="Book Antiqua" w:hAnsi="Book Antiqua" w:cs="Arial"/>
          <w:color w:val="000000" w:themeColor="text1"/>
          <w:sz w:val="24"/>
          <w:szCs w:val="24"/>
        </w:rPr>
      </w:pPr>
      <w:r>
        <w:rPr>
          <w:rFonts w:ascii="Book Antiqua" w:hAnsi="Book Antiqua" w:cs="Arial"/>
          <w:noProof/>
          <w:color w:val="000000" w:themeColor="text1"/>
          <w:sz w:val="24"/>
          <w:szCs w:val="24"/>
        </w:rPr>
        <w:lastRenderedPageBreak/>
        <w:drawing>
          <wp:inline distT="0" distB="0" distL="0" distR="0">
            <wp:extent cx="6205855" cy="3586480"/>
            <wp:effectExtent l="0" t="0" r="444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6205855" cy="3586480"/>
                    </a:xfrm>
                    <a:prstGeom prst="rect">
                      <a:avLst/>
                    </a:prstGeom>
                    <a:noFill/>
                    <a:ln>
                      <a:noFill/>
                    </a:ln>
                  </pic:spPr>
                </pic:pic>
              </a:graphicData>
            </a:graphic>
          </wp:inline>
        </w:drawing>
      </w:r>
    </w:p>
    <w:p w:rsidR="00B75F42" w:rsidRDefault="007066C2">
      <w:pPr>
        <w:spacing w:line="360" w:lineRule="auto"/>
        <w:rPr>
          <w:rFonts w:ascii="Book Antiqua" w:hAnsi="Book Antiqua" w:cs="Arial"/>
          <w:color w:val="000000" w:themeColor="text1"/>
          <w:sz w:val="24"/>
          <w:szCs w:val="24"/>
        </w:rPr>
      </w:pPr>
      <w:r>
        <w:rPr>
          <w:rFonts w:ascii="Book Antiqua" w:hAnsi="Book Antiqua" w:cs="Arial"/>
          <w:b/>
          <w:color w:val="000000" w:themeColor="text1"/>
          <w:sz w:val="24"/>
          <w:szCs w:val="24"/>
        </w:rPr>
        <w:t>Figure 4 Trimethylamine N-oxide reduces hepatic cholesterol overload and improves serum lipid profile in rats fed a high-fat high-cholesterol diet.</w:t>
      </w:r>
      <w:r>
        <w:rPr>
          <w:rFonts w:ascii="Book Antiqua" w:hAnsi="Book Antiqua" w:cs="Arial" w:hint="eastAsia"/>
          <w:color w:val="000000" w:themeColor="text1"/>
          <w:sz w:val="24"/>
          <w:szCs w:val="24"/>
        </w:rPr>
        <w:t xml:space="preserve"> </w:t>
      </w:r>
      <w:r>
        <w:rPr>
          <w:rFonts w:ascii="Book Antiqua" w:hAnsi="Book Antiqua" w:cs="Arial"/>
          <w:color w:val="000000" w:themeColor="text1"/>
          <w:sz w:val="24"/>
          <w:szCs w:val="24"/>
        </w:rPr>
        <w:t>A: Hepatic levels of cholesterol; B: Serum levels of cholesterol; C: Serum levels of low-density lipoprotein; D: Serum levels of high-density lipoprotein; E: Serum levels of bile acids; F: Serum levels of triglycerides. The data are presented as the mean ± SE (</w:t>
      </w:r>
      <w:r>
        <w:rPr>
          <w:rFonts w:ascii="Book Antiqua" w:hAnsi="Book Antiqua" w:cs="Arial"/>
          <w:i/>
          <w:color w:val="000000" w:themeColor="text1"/>
          <w:sz w:val="24"/>
          <w:szCs w:val="24"/>
        </w:rPr>
        <w:t>n</w:t>
      </w:r>
      <w:r>
        <w:rPr>
          <w:rFonts w:ascii="Book Antiqua" w:hAnsi="Book Antiqua" w:cs="Arial"/>
          <w:color w:val="000000" w:themeColor="text1"/>
          <w:sz w:val="24"/>
          <w:szCs w:val="24"/>
        </w:rPr>
        <w:t xml:space="preserve"> = 8-10). </w:t>
      </w:r>
      <w:proofErr w:type="spellStart"/>
      <w:r>
        <w:rPr>
          <w:rFonts w:ascii="Book Antiqua" w:hAnsi="Book Antiqua" w:cs="Arial"/>
          <w:color w:val="000000" w:themeColor="text1"/>
          <w:sz w:val="24"/>
          <w:szCs w:val="24"/>
          <w:vertAlign w:val="superscript"/>
        </w:rPr>
        <w:t>a</w:t>
      </w:r>
      <w:r>
        <w:rPr>
          <w:rFonts w:ascii="Book Antiqua" w:hAnsi="Book Antiqua" w:cs="Arial"/>
          <w:i/>
          <w:color w:val="000000" w:themeColor="text1"/>
          <w:sz w:val="24"/>
          <w:szCs w:val="24"/>
        </w:rPr>
        <w:t>P</w:t>
      </w:r>
      <w:proofErr w:type="spellEnd"/>
      <w:r>
        <w:rPr>
          <w:rFonts w:ascii="Book Antiqua" w:hAnsi="Book Antiqua" w:cs="Arial"/>
          <w:color w:val="000000" w:themeColor="text1"/>
          <w:sz w:val="24"/>
          <w:szCs w:val="24"/>
        </w:rPr>
        <w:t xml:space="preserve"> &lt; 0.05, </w:t>
      </w:r>
      <w:proofErr w:type="spellStart"/>
      <w:r>
        <w:rPr>
          <w:rFonts w:ascii="Book Antiqua" w:hAnsi="Book Antiqua" w:cs="Arial"/>
          <w:i/>
          <w:color w:val="000000" w:themeColor="text1"/>
          <w:sz w:val="24"/>
          <w:szCs w:val="24"/>
        </w:rPr>
        <w:t>vs</w:t>
      </w:r>
      <w:proofErr w:type="spellEnd"/>
      <w:r>
        <w:rPr>
          <w:rFonts w:ascii="Book Antiqua" w:hAnsi="Book Antiqua" w:cs="Arial"/>
          <w:color w:val="000000" w:themeColor="text1"/>
          <w:sz w:val="24"/>
          <w:szCs w:val="24"/>
        </w:rPr>
        <w:t xml:space="preserve"> rats fed a chow diet; </w:t>
      </w:r>
      <w:proofErr w:type="spellStart"/>
      <w:r>
        <w:rPr>
          <w:rFonts w:ascii="Book Antiqua" w:hAnsi="Book Antiqua" w:cs="Arial"/>
          <w:color w:val="000000" w:themeColor="text1"/>
          <w:sz w:val="24"/>
          <w:szCs w:val="24"/>
          <w:vertAlign w:val="superscript"/>
        </w:rPr>
        <w:t>b</w:t>
      </w:r>
      <w:r>
        <w:rPr>
          <w:rFonts w:ascii="Book Antiqua" w:hAnsi="Book Antiqua" w:cs="Arial"/>
          <w:i/>
          <w:color w:val="000000" w:themeColor="text1"/>
          <w:sz w:val="24"/>
          <w:szCs w:val="24"/>
        </w:rPr>
        <w:t>P</w:t>
      </w:r>
      <w:proofErr w:type="spellEnd"/>
      <w:r>
        <w:rPr>
          <w:rFonts w:ascii="Book Antiqua" w:hAnsi="Book Antiqua" w:cs="Arial"/>
          <w:color w:val="000000" w:themeColor="text1"/>
          <w:sz w:val="24"/>
          <w:szCs w:val="24"/>
        </w:rPr>
        <w:t xml:space="preserve"> &lt; 0.01, </w:t>
      </w:r>
      <w:proofErr w:type="spellStart"/>
      <w:r>
        <w:rPr>
          <w:rFonts w:ascii="Book Antiqua" w:hAnsi="Book Antiqua" w:cs="Arial"/>
          <w:i/>
          <w:color w:val="000000" w:themeColor="text1"/>
          <w:sz w:val="24"/>
          <w:szCs w:val="24"/>
        </w:rPr>
        <w:t>vs</w:t>
      </w:r>
      <w:proofErr w:type="spellEnd"/>
      <w:r>
        <w:rPr>
          <w:rFonts w:ascii="Book Antiqua" w:hAnsi="Book Antiqua" w:cs="Arial"/>
          <w:color w:val="000000" w:themeColor="text1"/>
          <w:sz w:val="24"/>
          <w:szCs w:val="24"/>
        </w:rPr>
        <w:t xml:space="preserve"> rats fed a chow diet; </w:t>
      </w:r>
      <w:proofErr w:type="spellStart"/>
      <w:r>
        <w:rPr>
          <w:rFonts w:ascii="Book Antiqua" w:hAnsi="Book Antiqua" w:cs="Arial"/>
          <w:color w:val="000000" w:themeColor="text1"/>
          <w:sz w:val="24"/>
          <w:szCs w:val="24"/>
          <w:vertAlign w:val="superscript"/>
        </w:rPr>
        <w:t>c</w:t>
      </w:r>
      <w:r>
        <w:rPr>
          <w:rFonts w:ascii="Book Antiqua" w:hAnsi="Book Antiqua" w:cs="Arial"/>
          <w:i/>
          <w:color w:val="000000" w:themeColor="text1"/>
          <w:sz w:val="24"/>
          <w:szCs w:val="24"/>
        </w:rPr>
        <w:t>P</w:t>
      </w:r>
      <w:proofErr w:type="spellEnd"/>
      <w:r>
        <w:rPr>
          <w:rFonts w:ascii="Book Antiqua" w:hAnsi="Book Antiqua" w:cs="Arial"/>
          <w:color w:val="000000" w:themeColor="text1"/>
          <w:sz w:val="24"/>
          <w:szCs w:val="24"/>
        </w:rPr>
        <w:t xml:space="preserve"> &lt; 0.05, </w:t>
      </w:r>
      <w:proofErr w:type="spellStart"/>
      <w:r>
        <w:rPr>
          <w:rFonts w:ascii="Book Antiqua" w:hAnsi="Book Antiqua" w:cs="Arial"/>
          <w:i/>
          <w:color w:val="000000" w:themeColor="text1"/>
          <w:sz w:val="24"/>
          <w:szCs w:val="24"/>
        </w:rPr>
        <w:t>vs</w:t>
      </w:r>
      <w:proofErr w:type="spellEnd"/>
      <w:r>
        <w:rPr>
          <w:rFonts w:ascii="Book Antiqua" w:hAnsi="Book Antiqua" w:cs="Arial"/>
          <w:color w:val="000000" w:themeColor="text1"/>
          <w:sz w:val="24"/>
          <w:szCs w:val="24"/>
        </w:rPr>
        <w:t xml:space="preserve"> rats fed a high-fat high-cholesterol diet; </w:t>
      </w:r>
      <w:proofErr w:type="spellStart"/>
      <w:r>
        <w:rPr>
          <w:rFonts w:ascii="Book Antiqua" w:hAnsi="Book Antiqua" w:cs="Arial"/>
          <w:color w:val="000000" w:themeColor="text1"/>
          <w:sz w:val="24"/>
          <w:szCs w:val="24"/>
          <w:vertAlign w:val="superscript"/>
        </w:rPr>
        <w:t>d</w:t>
      </w:r>
      <w:r>
        <w:rPr>
          <w:rFonts w:ascii="Book Antiqua" w:hAnsi="Book Antiqua" w:cs="Arial"/>
          <w:i/>
          <w:color w:val="000000" w:themeColor="text1"/>
          <w:sz w:val="24"/>
          <w:szCs w:val="24"/>
        </w:rPr>
        <w:t>P</w:t>
      </w:r>
      <w:proofErr w:type="spellEnd"/>
      <w:r>
        <w:rPr>
          <w:rFonts w:ascii="Book Antiqua" w:hAnsi="Book Antiqua" w:cs="Arial"/>
          <w:color w:val="000000" w:themeColor="text1"/>
          <w:sz w:val="24"/>
          <w:szCs w:val="24"/>
        </w:rPr>
        <w:t xml:space="preserve"> &lt; 0.01, </w:t>
      </w:r>
      <w:proofErr w:type="spellStart"/>
      <w:r>
        <w:rPr>
          <w:rFonts w:ascii="Book Antiqua" w:hAnsi="Book Antiqua" w:cs="Arial"/>
          <w:i/>
          <w:color w:val="000000" w:themeColor="text1"/>
          <w:sz w:val="24"/>
          <w:szCs w:val="24"/>
        </w:rPr>
        <w:t>vs</w:t>
      </w:r>
      <w:proofErr w:type="spellEnd"/>
      <w:r>
        <w:rPr>
          <w:rFonts w:ascii="Book Antiqua" w:hAnsi="Book Antiqua" w:cs="Arial"/>
          <w:color w:val="000000" w:themeColor="text1"/>
          <w:sz w:val="24"/>
          <w:szCs w:val="24"/>
        </w:rPr>
        <w:t xml:space="preserve"> rats fed a high-fat high-cholesterol diet. LDL: Low-density lipoprotein; HDL: High-density lipoprotein; TMAO: </w:t>
      </w:r>
      <w:r>
        <w:rPr>
          <w:rFonts w:ascii="Book Antiqua" w:eastAsia="Book Antiqua" w:hAnsi="Book Antiqua" w:cs="Book Antiqua"/>
          <w:color w:val="000000" w:themeColor="text1"/>
          <w:sz w:val="24"/>
          <w:szCs w:val="24"/>
        </w:rPr>
        <w:t xml:space="preserve">Trimethylamine N-oxide; HFHC: </w:t>
      </w:r>
      <w:r>
        <w:rPr>
          <w:rFonts w:ascii="Book Antiqua" w:hAnsi="Book Antiqua" w:cs="Arial"/>
          <w:color w:val="000000" w:themeColor="text1"/>
          <w:sz w:val="24"/>
          <w:szCs w:val="24"/>
        </w:rPr>
        <w:t>High-fat high-cholesterol.</w:t>
      </w:r>
    </w:p>
    <w:p w:rsidR="00B75F42" w:rsidRDefault="00B75F42">
      <w:pPr>
        <w:spacing w:line="360" w:lineRule="auto"/>
        <w:rPr>
          <w:rFonts w:ascii="Book Antiqua" w:hAnsi="Book Antiqua" w:cs="Arial"/>
          <w:color w:val="000000" w:themeColor="text1"/>
          <w:sz w:val="24"/>
          <w:szCs w:val="24"/>
        </w:rPr>
      </w:pPr>
    </w:p>
    <w:p w:rsidR="00B75F42" w:rsidRDefault="007066C2">
      <w:pPr>
        <w:widowControl/>
        <w:rPr>
          <w:rFonts w:ascii="Book Antiqua" w:hAnsi="Book Antiqua" w:cs="Arial"/>
          <w:color w:val="000000" w:themeColor="text1"/>
          <w:sz w:val="24"/>
          <w:szCs w:val="24"/>
        </w:rPr>
      </w:pPr>
      <w:r>
        <w:rPr>
          <w:rFonts w:ascii="Book Antiqua" w:hAnsi="Book Antiqua" w:cs="Arial"/>
          <w:color w:val="000000" w:themeColor="text1"/>
          <w:sz w:val="24"/>
          <w:szCs w:val="24"/>
        </w:rPr>
        <w:br w:type="page"/>
      </w:r>
    </w:p>
    <w:p w:rsidR="00B75F42" w:rsidRDefault="007066C2">
      <w:pPr>
        <w:spacing w:line="360" w:lineRule="auto"/>
        <w:rPr>
          <w:rFonts w:ascii="Book Antiqua" w:hAnsi="Book Antiqua" w:cs="Arial"/>
          <w:color w:val="000000" w:themeColor="text1"/>
          <w:sz w:val="24"/>
          <w:szCs w:val="24"/>
        </w:rPr>
      </w:pPr>
      <w:r>
        <w:rPr>
          <w:rFonts w:ascii="Book Antiqua" w:hAnsi="Book Antiqua" w:cs="Arial"/>
          <w:noProof/>
          <w:color w:val="000000" w:themeColor="text1"/>
          <w:sz w:val="24"/>
          <w:szCs w:val="24"/>
        </w:rPr>
        <w:lastRenderedPageBreak/>
        <w:drawing>
          <wp:inline distT="0" distB="0" distL="0" distR="0">
            <wp:extent cx="6200775" cy="5029200"/>
            <wp:effectExtent l="0" t="0" r="9525"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6200775" cy="5029200"/>
                    </a:xfrm>
                    <a:prstGeom prst="rect">
                      <a:avLst/>
                    </a:prstGeom>
                    <a:noFill/>
                    <a:ln>
                      <a:noFill/>
                    </a:ln>
                  </pic:spPr>
                </pic:pic>
              </a:graphicData>
            </a:graphic>
          </wp:inline>
        </w:drawing>
      </w:r>
    </w:p>
    <w:p w:rsidR="00B75F42" w:rsidRDefault="007066C2">
      <w:pPr>
        <w:spacing w:line="360" w:lineRule="auto"/>
        <w:rPr>
          <w:rFonts w:ascii="Book Antiqua" w:hAnsi="Book Antiqua" w:cs="Arial"/>
          <w:color w:val="000000" w:themeColor="text1"/>
          <w:sz w:val="24"/>
          <w:szCs w:val="24"/>
        </w:rPr>
      </w:pPr>
      <w:r>
        <w:rPr>
          <w:rFonts w:ascii="Book Antiqua" w:hAnsi="Book Antiqua" w:cs="Arial"/>
          <w:b/>
          <w:color w:val="000000" w:themeColor="text1"/>
          <w:sz w:val="24"/>
          <w:szCs w:val="24"/>
        </w:rPr>
        <w:t>Figure 5 Trimethylamine N-oxide modulates the expression of intestinal cholesterol transporters to inhibit cholesterol absorption in rats fed a high-fat high-cholesterol diet.</w:t>
      </w:r>
    </w:p>
    <w:p w:rsidR="00B75F42" w:rsidRDefault="007066C2">
      <w:pPr>
        <w:spacing w:line="360" w:lineRule="auto"/>
        <w:rPr>
          <w:rFonts w:ascii="Book Antiqua" w:hAnsi="Book Antiqua" w:cs="Arial"/>
          <w:color w:val="000000" w:themeColor="text1"/>
          <w:sz w:val="24"/>
          <w:szCs w:val="24"/>
        </w:rPr>
      </w:pPr>
      <w:r>
        <w:rPr>
          <w:rFonts w:ascii="Book Antiqua" w:hAnsi="Book Antiqua" w:cs="Arial"/>
          <w:color w:val="000000" w:themeColor="text1"/>
          <w:sz w:val="24"/>
          <w:szCs w:val="24"/>
        </w:rPr>
        <w:t>A-D: Expression levels of cholesterol transporters in the duodenum; E-H: Expression levels of cholesterol transporters in the jejunum; I-L: Expression levels of cholesterol transporters in the ileum. The data are presented as the mean ± SE (</w:t>
      </w:r>
      <w:r>
        <w:rPr>
          <w:rFonts w:ascii="Book Antiqua" w:hAnsi="Book Antiqua" w:cs="Arial"/>
          <w:i/>
          <w:color w:val="000000" w:themeColor="text1"/>
          <w:sz w:val="24"/>
          <w:szCs w:val="24"/>
        </w:rPr>
        <w:t>n</w:t>
      </w:r>
      <w:r>
        <w:rPr>
          <w:rFonts w:ascii="Book Antiqua" w:hAnsi="Book Antiqua" w:cs="Arial"/>
          <w:color w:val="000000" w:themeColor="text1"/>
          <w:sz w:val="24"/>
          <w:szCs w:val="24"/>
        </w:rPr>
        <w:t xml:space="preserve"> = 7-8). </w:t>
      </w:r>
      <w:proofErr w:type="spellStart"/>
      <w:r>
        <w:rPr>
          <w:rFonts w:ascii="Book Antiqua" w:hAnsi="Book Antiqua" w:cs="Arial"/>
          <w:color w:val="000000" w:themeColor="text1"/>
          <w:sz w:val="24"/>
          <w:szCs w:val="24"/>
          <w:vertAlign w:val="superscript"/>
        </w:rPr>
        <w:t>a</w:t>
      </w:r>
      <w:r>
        <w:rPr>
          <w:rFonts w:ascii="Book Antiqua" w:hAnsi="Book Antiqua" w:cs="Arial"/>
          <w:i/>
          <w:color w:val="000000" w:themeColor="text1"/>
          <w:sz w:val="24"/>
          <w:szCs w:val="24"/>
        </w:rPr>
        <w:t>P</w:t>
      </w:r>
      <w:proofErr w:type="spellEnd"/>
      <w:r>
        <w:rPr>
          <w:rFonts w:ascii="Book Antiqua" w:hAnsi="Book Antiqua" w:cs="Arial"/>
          <w:color w:val="000000" w:themeColor="text1"/>
          <w:sz w:val="24"/>
          <w:szCs w:val="24"/>
        </w:rPr>
        <w:t xml:space="preserve"> &lt; 0.05, </w:t>
      </w:r>
      <w:proofErr w:type="spellStart"/>
      <w:r>
        <w:rPr>
          <w:rFonts w:ascii="Book Antiqua" w:hAnsi="Book Antiqua" w:cs="Arial"/>
          <w:i/>
          <w:color w:val="000000" w:themeColor="text1"/>
          <w:sz w:val="24"/>
          <w:szCs w:val="24"/>
        </w:rPr>
        <w:t>vs</w:t>
      </w:r>
      <w:proofErr w:type="spellEnd"/>
      <w:r>
        <w:rPr>
          <w:rFonts w:ascii="Book Antiqua" w:hAnsi="Book Antiqua" w:cs="Arial"/>
          <w:color w:val="000000" w:themeColor="text1"/>
          <w:sz w:val="24"/>
          <w:szCs w:val="24"/>
        </w:rPr>
        <w:t xml:space="preserve"> rats fed a chow diet; </w:t>
      </w:r>
      <w:proofErr w:type="spellStart"/>
      <w:r>
        <w:rPr>
          <w:rFonts w:ascii="Book Antiqua" w:hAnsi="Book Antiqua" w:cs="Arial"/>
          <w:color w:val="000000" w:themeColor="text1"/>
          <w:sz w:val="24"/>
          <w:szCs w:val="24"/>
          <w:vertAlign w:val="superscript"/>
        </w:rPr>
        <w:t>b</w:t>
      </w:r>
      <w:r>
        <w:rPr>
          <w:rFonts w:ascii="Book Antiqua" w:hAnsi="Book Antiqua" w:cs="Arial"/>
          <w:i/>
          <w:color w:val="000000" w:themeColor="text1"/>
          <w:sz w:val="24"/>
          <w:szCs w:val="24"/>
        </w:rPr>
        <w:t>P</w:t>
      </w:r>
      <w:proofErr w:type="spellEnd"/>
      <w:r>
        <w:rPr>
          <w:rFonts w:ascii="Book Antiqua" w:hAnsi="Book Antiqua" w:cs="Arial"/>
          <w:color w:val="000000" w:themeColor="text1"/>
          <w:sz w:val="24"/>
          <w:szCs w:val="24"/>
        </w:rPr>
        <w:t xml:space="preserve"> &lt; 0.01, </w:t>
      </w:r>
      <w:proofErr w:type="spellStart"/>
      <w:r>
        <w:rPr>
          <w:rFonts w:ascii="Book Antiqua" w:hAnsi="Book Antiqua" w:cs="Arial"/>
          <w:i/>
          <w:color w:val="000000" w:themeColor="text1"/>
          <w:sz w:val="24"/>
          <w:szCs w:val="24"/>
        </w:rPr>
        <w:t>vs</w:t>
      </w:r>
      <w:proofErr w:type="spellEnd"/>
      <w:r>
        <w:rPr>
          <w:rFonts w:ascii="Book Antiqua" w:hAnsi="Book Antiqua" w:cs="Arial"/>
          <w:color w:val="000000" w:themeColor="text1"/>
          <w:sz w:val="24"/>
          <w:szCs w:val="24"/>
        </w:rPr>
        <w:t xml:space="preserve"> rats fed a chow diet; </w:t>
      </w:r>
      <w:proofErr w:type="spellStart"/>
      <w:r>
        <w:rPr>
          <w:rFonts w:ascii="Book Antiqua" w:hAnsi="Book Antiqua" w:cs="Arial"/>
          <w:color w:val="000000" w:themeColor="text1"/>
          <w:sz w:val="24"/>
          <w:szCs w:val="24"/>
          <w:vertAlign w:val="superscript"/>
        </w:rPr>
        <w:t>c</w:t>
      </w:r>
      <w:r>
        <w:rPr>
          <w:rFonts w:ascii="Book Antiqua" w:hAnsi="Book Antiqua" w:cs="Arial"/>
          <w:i/>
          <w:color w:val="000000" w:themeColor="text1"/>
          <w:sz w:val="24"/>
          <w:szCs w:val="24"/>
        </w:rPr>
        <w:t>P</w:t>
      </w:r>
      <w:proofErr w:type="spellEnd"/>
      <w:r>
        <w:rPr>
          <w:rFonts w:ascii="Book Antiqua" w:hAnsi="Book Antiqua" w:cs="Arial"/>
          <w:color w:val="000000" w:themeColor="text1"/>
          <w:sz w:val="24"/>
          <w:szCs w:val="24"/>
        </w:rPr>
        <w:t xml:space="preserve"> &lt; 0.05, </w:t>
      </w:r>
      <w:proofErr w:type="spellStart"/>
      <w:r>
        <w:rPr>
          <w:rFonts w:ascii="Book Antiqua" w:hAnsi="Book Antiqua" w:cs="Arial"/>
          <w:i/>
          <w:color w:val="000000" w:themeColor="text1"/>
          <w:sz w:val="24"/>
          <w:szCs w:val="24"/>
        </w:rPr>
        <w:t>vs</w:t>
      </w:r>
      <w:proofErr w:type="spellEnd"/>
      <w:r>
        <w:rPr>
          <w:rFonts w:ascii="Book Antiqua" w:hAnsi="Book Antiqua" w:cs="Arial"/>
          <w:color w:val="000000" w:themeColor="text1"/>
          <w:sz w:val="24"/>
          <w:szCs w:val="24"/>
        </w:rPr>
        <w:t xml:space="preserve"> rats fed a high-fat high-cholesterol diet; </w:t>
      </w:r>
      <w:proofErr w:type="spellStart"/>
      <w:r>
        <w:rPr>
          <w:rFonts w:ascii="Book Antiqua" w:hAnsi="Book Antiqua" w:cs="Arial"/>
          <w:color w:val="000000" w:themeColor="text1"/>
          <w:sz w:val="24"/>
          <w:szCs w:val="24"/>
          <w:vertAlign w:val="superscript"/>
        </w:rPr>
        <w:t>d</w:t>
      </w:r>
      <w:r>
        <w:rPr>
          <w:rFonts w:ascii="Book Antiqua" w:hAnsi="Book Antiqua" w:cs="Arial"/>
          <w:i/>
          <w:color w:val="000000" w:themeColor="text1"/>
          <w:sz w:val="24"/>
          <w:szCs w:val="24"/>
        </w:rPr>
        <w:t>P</w:t>
      </w:r>
      <w:proofErr w:type="spellEnd"/>
      <w:r>
        <w:rPr>
          <w:rFonts w:ascii="Book Antiqua" w:hAnsi="Book Antiqua" w:cs="Arial"/>
          <w:color w:val="000000" w:themeColor="text1"/>
          <w:sz w:val="24"/>
          <w:szCs w:val="24"/>
        </w:rPr>
        <w:t xml:space="preserve"> &lt; 0.01, </w:t>
      </w:r>
      <w:proofErr w:type="spellStart"/>
      <w:r>
        <w:rPr>
          <w:rFonts w:ascii="Book Antiqua" w:hAnsi="Book Antiqua" w:cs="Arial"/>
          <w:i/>
          <w:color w:val="000000" w:themeColor="text1"/>
          <w:sz w:val="24"/>
          <w:szCs w:val="24"/>
        </w:rPr>
        <w:t>vs</w:t>
      </w:r>
      <w:proofErr w:type="spellEnd"/>
      <w:r>
        <w:rPr>
          <w:rFonts w:ascii="Book Antiqua" w:hAnsi="Book Antiqua" w:cs="Arial"/>
          <w:color w:val="000000" w:themeColor="text1"/>
          <w:sz w:val="24"/>
          <w:szCs w:val="24"/>
        </w:rPr>
        <w:t xml:space="preserve"> rats fed a high-fat high-cholesterol diet. TMAO: </w:t>
      </w:r>
      <w:r>
        <w:rPr>
          <w:rFonts w:ascii="Book Antiqua" w:eastAsia="Book Antiqua" w:hAnsi="Book Antiqua" w:cs="Book Antiqua"/>
          <w:color w:val="000000" w:themeColor="text1"/>
          <w:sz w:val="24"/>
          <w:szCs w:val="24"/>
        </w:rPr>
        <w:t xml:space="preserve">Trimethylamine N-oxide; HFHC: </w:t>
      </w:r>
      <w:r>
        <w:rPr>
          <w:rFonts w:ascii="Book Antiqua" w:hAnsi="Book Antiqua" w:cs="Arial"/>
          <w:color w:val="000000" w:themeColor="text1"/>
          <w:sz w:val="24"/>
          <w:szCs w:val="24"/>
        </w:rPr>
        <w:t xml:space="preserve">High-fat high-cholesterol; NPC1L1: </w:t>
      </w:r>
      <w:proofErr w:type="spellStart"/>
      <w:r>
        <w:rPr>
          <w:rFonts w:ascii="Book Antiqua" w:eastAsia="Book Antiqua" w:hAnsi="Book Antiqua" w:cs="Book Antiqua"/>
          <w:color w:val="000000" w:themeColor="text1"/>
          <w:sz w:val="24"/>
          <w:szCs w:val="24"/>
        </w:rPr>
        <w:t>Niemann</w:t>
      </w:r>
      <w:proofErr w:type="spellEnd"/>
      <w:r>
        <w:rPr>
          <w:rFonts w:ascii="Book Antiqua" w:eastAsia="Book Antiqua" w:hAnsi="Book Antiqua" w:cs="Book Antiqua"/>
          <w:color w:val="000000" w:themeColor="text1"/>
          <w:sz w:val="24"/>
          <w:szCs w:val="24"/>
        </w:rPr>
        <w:t xml:space="preserve">-Pick C1-Like 1; </w:t>
      </w:r>
      <w:r>
        <w:rPr>
          <w:rFonts w:ascii="Book Antiqua" w:hAnsi="Book Antiqua" w:cs="Arial"/>
          <w:color w:val="000000" w:themeColor="text1"/>
          <w:sz w:val="24"/>
          <w:szCs w:val="24"/>
        </w:rPr>
        <w:t xml:space="preserve">ABCA1: </w:t>
      </w:r>
      <w:r>
        <w:rPr>
          <w:rFonts w:ascii="Book Antiqua" w:eastAsia="Book Antiqua" w:hAnsi="Book Antiqua" w:cs="Book Antiqua"/>
          <w:color w:val="000000" w:themeColor="text1"/>
          <w:sz w:val="24"/>
          <w:szCs w:val="24"/>
        </w:rPr>
        <w:t xml:space="preserve">ATP-binding cassette transporter A1; </w:t>
      </w:r>
      <w:r>
        <w:rPr>
          <w:rFonts w:ascii="Book Antiqua" w:hAnsi="Book Antiqua" w:cs="Arial"/>
          <w:color w:val="000000" w:themeColor="text1"/>
          <w:sz w:val="24"/>
          <w:szCs w:val="24"/>
        </w:rPr>
        <w:t xml:space="preserve">ABCG: </w:t>
      </w:r>
      <w:r>
        <w:rPr>
          <w:rFonts w:ascii="Book Antiqua" w:eastAsia="Book Antiqua" w:hAnsi="Book Antiqua" w:cs="Book Antiqua"/>
          <w:color w:val="000000" w:themeColor="text1"/>
          <w:sz w:val="24"/>
          <w:szCs w:val="24"/>
        </w:rPr>
        <w:t>ATP-binding cassette subfamily G member.</w:t>
      </w:r>
    </w:p>
    <w:p w:rsidR="00B75F42" w:rsidRDefault="00B75F42">
      <w:pPr>
        <w:spacing w:line="360" w:lineRule="auto"/>
        <w:rPr>
          <w:rFonts w:ascii="Book Antiqua" w:hAnsi="Book Antiqua" w:cs="Arial"/>
          <w:color w:val="000000" w:themeColor="text1"/>
          <w:sz w:val="24"/>
          <w:szCs w:val="24"/>
        </w:rPr>
      </w:pPr>
    </w:p>
    <w:p w:rsidR="00B75F42" w:rsidRDefault="007066C2">
      <w:pPr>
        <w:widowControl/>
        <w:rPr>
          <w:rFonts w:ascii="Book Antiqua" w:hAnsi="Book Antiqua" w:cs="Arial"/>
          <w:color w:val="000000" w:themeColor="text1"/>
          <w:sz w:val="24"/>
          <w:szCs w:val="24"/>
        </w:rPr>
      </w:pPr>
      <w:r>
        <w:rPr>
          <w:rFonts w:ascii="Book Antiqua" w:hAnsi="Book Antiqua" w:cs="Arial"/>
          <w:color w:val="000000" w:themeColor="text1"/>
          <w:sz w:val="24"/>
          <w:szCs w:val="24"/>
        </w:rPr>
        <w:br w:type="page"/>
      </w:r>
    </w:p>
    <w:p w:rsidR="00B75F42" w:rsidRDefault="007066C2">
      <w:pPr>
        <w:spacing w:line="360" w:lineRule="auto"/>
        <w:rPr>
          <w:rFonts w:ascii="Book Antiqua" w:hAnsi="Book Antiqua" w:cs="Arial"/>
          <w:color w:val="000000" w:themeColor="text1"/>
          <w:sz w:val="24"/>
          <w:szCs w:val="24"/>
        </w:rPr>
      </w:pPr>
      <w:r>
        <w:rPr>
          <w:rFonts w:ascii="Book Antiqua" w:hAnsi="Book Antiqua" w:cs="Arial"/>
          <w:noProof/>
          <w:color w:val="000000" w:themeColor="text1"/>
          <w:sz w:val="24"/>
          <w:szCs w:val="24"/>
        </w:rPr>
        <w:lastRenderedPageBreak/>
        <w:drawing>
          <wp:inline distT="0" distB="0" distL="0" distR="0">
            <wp:extent cx="6210300" cy="6696075"/>
            <wp:effectExtent l="0" t="0" r="0" b="952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6210300" cy="6696075"/>
                    </a:xfrm>
                    <a:prstGeom prst="rect">
                      <a:avLst/>
                    </a:prstGeom>
                    <a:noFill/>
                    <a:ln>
                      <a:noFill/>
                    </a:ln>
                  </pic:spPr>
                </pic:pic>
              </a:graphicData>
            </a:graphic>
          </wp:inline>
        </w:drawing>
      </w:r>
    </w:p>
    <w:p w:rsidR="00B75F42" w:rsidRDefault="007066C2">
      <w:pPr>
        <w:spacing w:line="360" w:lineRule="auto"/>
        <w:rPr>
          <w:rFonts w:ascii="Book Antiqua" w:hAnsi="Book Antiqua" w:cs="Arial"/>
          <w:color w:val="000000" w:themeColor="text1"/>
          <w:sz w:val="24"/>
          <w:szCs w:val="24"/>
        </w:rPr>
      </w:pPr>
      <w:r>
        <w:rPr>
          <w:rFonts w:ascii="Book Antiqua" w:hAnsi="Book Antiqua" w:cs="Arial"/>
          <w:b/>
          <w:color w:val="000000" w:themeColor="text1"/>
          <w:sz w:val="24"/>
          <w:szCs w:val="24"/>
        </w:rPr>
        <w:t xml:space="preserve">Figure 6 </w:t>
      </w:r>
      <w:bookmarkStart w:id="95" w:name="OLE_LINK9"/>
      <w:r>
        <w:rPr>
          <w:rFonts w:ascii="Book Antiqua" w:hAnsi="Book Antiqua" w:cs="Arial"/>
          <w:b/>
          <w:color w:val="000000" w:themeColor="text1"/>
          <w:sz w:val="24"/>
          <w:szCs w:val="24"/>
        </w:rPr>
        <w:t>Diversity of gut microbiota is restored by trimethylamine N-oxide treatment in rats fed a high-fat high-cholesterol diet</w:t>
      </w:r>
      <w:bookmarkEnd w:id="95"/>
      <w:r>
        <w:rPr>
          <w:rFonts w:ascii="Book Antiqua" w:hAnsi="Book Antiqua" w:cs="Arial"/>
          <w:b/>
          <w:color w:val="000000" w:themeColor="text1"/>
          <w:sz w:val="24"/>
          <w:szCs w:val="24"/>
        </w:rPr>
        <w:t>.</w:t>
      </w:r>
      <w:r>
        <w:rPr>
          <w:rFonts w:ascii="Book Antiqua" w:hAnsi="Book Antiqua" w:cs="Arial" w:hint="eastAsia"/>
          <w:color w:val="000000" w:themeColor="text1"/>
          <w:sz w:val="24"/>
          <w:szCs w:val="24"/>
        </w:rPr>
        <w:t xml:space="preserve"> </w:t>
      </w:r>
      <w:r>
        <w:rPr>
          <w:rFonts w:ascii="Book Antiqua" w:hAnsi="Book Antiqua" w:cs="Arial"/>
          <w:color w:val="000000" w:themeColor="text1"/>
          <w:sz w:val="24"/>
          <w:szCs w:val="24"/>
        </w:rPr>
        <w:t>A: The beta diversity of the gut microbiota (</w:t>
      </w:r>
      <w:r>
        <w:rPr>
          <w:rFonts w:ascii="Book Antiqua" w:hAnsi="Book Antiqua" w:cs="Arial"/>
          <w:i/>
          <w:color w:val="000000" w:themeColor="text1"/>
          <w:sz w:val="24"/>
          <w:szCs w:val="24"/>
        </w:rPr>
        <w:t>n</w:t>
      </w:r>
      <w:r>
        <w:rPr>
          <w:rFonts w:ascii="Book Antiqua" w:hAnsi="Book Antiqua" w:cs="Arial"/>
          <w:color w:val="000000" w:themeColor="text1"/>
          <w:sz w:val="24"/>
          <w:szCs w:val="24"/>
        </w:rPr>
        <w:t xml:space="preserve"> = 4); B: The rarefaction curve of the Shannon measurement (</w:t>
      </w:r>
      <w:r>
        <w:rPr>
          <w:rFonts w:ascii="Book Antiqua" w:hAnsi="Book Antiqua" w:cs="Arial"/>
          <w:i/>
          <w:color w:val="000000" w:themeColor="text1"/>
          <w:sz w:val="24"/>
          <w:szCs w:val="24"/>
        </w:rPr>
        <w:t>n</w:t>
      </w:r>
      <w:r>
        <w:rPr>
          <w:rFonts w:ascii="Book Antiqua" w:hAnsi="Book Antiqua" w:cs="Arial"/>
          <w:color w:val="000000" w:themeColor="text1"/>
          <w:sz w:val="24"/>
          <w:szCs w:val="24"/>
        </w:rPr>
        <w:t xml:space="preserve"> = 4); C: Index bar of the Shannon measurement (</w:t>
      </w:r>
      <w:r>
        <w:rPr>
          <w:rFonts w:ascii="Book Antiqua" w:hAnsi="Book Antiqua" w:cs="Arial"/>
          <w:i/>
          <w:color w:val="000000" w:themeColor="text1"/>
          <w:sz w:val="24"/>
          <w:szCs w:val="24"/>
        </w:rPr>
        <w:t>n</w:t>
      </w:r>
      <w:r>
        <w:rPr>
          <w:rFonts w:ascii="Book Antiqua" w:hAnsi="Book Antiqua" w:cs="Arial"/>
          <w:color w:val="000000" w:themeColor="text1"/>
          <w:sz w:val="24"/>
          <w:szCs w:val="24"/>
        </w:rPr>
        <w:t xml:space="preserve"> = 4); D: The rarefaction curve of the Simpson measurement (</w:t>
      </w:r>
      <w:r>
        <w:rPr>
          <w:rFonts w:ascii="Book Antiqua" w:hAnsi="Book Antiqua" w:cs="Arial"/>
          <w:i/>
          <w:color w:val="000000" w:themeColor="text1"/>
          <w:sz w:val="24"/>
          <w:szCs w:val="24"/>
        </w:rPr>
        <w:t xml:space="preserve">n </w:t>
      </w:r>
      <w:r>
        <w:rPr>
          <w:rFonts w:ascii="Book Antiqua" w:hAnsi="Book Antiqua" w:cs="Arial"/>
          <w:color w:val="000000" w:themeColor="text1"/>
          <w:sz w:val="24"/>
          <w:szCs w:val="24"/>
        </w:rPr>
        <w:t>= 4); E: Index bar of the Simpson measurement (</w:t>
      </w:r>
      <w:r>
        <w:rPr>
          <w:rFonts w:ascii="Book Antiqua" w:hAnsi="Book Antiqua" w:cs="Arial"/>
          <w:i/>
          <w:color w:val="000000" w:themeColor="text1"/>
          <w:sz w:val="24"/>
          <w:szCs w:val="24"/>
        </w:rPr>
        <w:t xml:space="preserve">n </w:t>
      </w:r>
      <w:r>
        <w:rPr>
          <w:rFonts w:ascii="Book Antiqua" w:hAnsi="Book Antiqua" w:cs="Arial"/>
          <w:color w:val="000000" w:themeColor="text1"/>
          <w:sz w:val="24"/>
          <w:szCs w:val="24"/>
        </w:rPr>
        <w:t>= 4); F: Linear discriminant analysis coupled with effect size measurements analysis (</w:t>
      </w:r>
      <w:r>
        <w:rPr>
          <w:rFonts w:ascii="Book Antiqua" w:hAnsi="Book Antiqua" w:cs="Arial"/>
          <w:i/>
          <w:color w:val="000000" w:themeColor="text1"/>
          <w:sz w:val="24"/>
          <w:szCs w:val="24"/>
        </w:rPr>
        <w:t>n</w:t>
      </w:r>
      <w:r>
        <w:rPr>
          <w:rFonts w:ascii="Book Antiqua" w:hAnsi="Book Antiqua" w:cs="Arial"/>
          <w:color w:val="000000" w:themeColor="text1"/>
          <w:sz w:val="24"/>
          <w:szCs w:val="24"/>
        </w:rPr>
        <w:t xml:space="preserve"> = 4); G: Prediction of the functional genes in the sampled bacterial community using phylogenetic investigation of communities by reconstruction of unobserved states (</w:t>
      </w:r>
      <w:r>
        <w:rPr>
          <w:rFonts w:ascii="Book Antiqua" w:hAnsi="Book Antiqua" w:cs="Arial"/>
          <w:i/>
          <w:color w:val="000000" w:themeColor="text1"/>
          <w:sz w:val="24"/>
          <w:szCs w:val="24"/>
        </w:rPr>
        <w:t>n</w:t>
      </w:r>
      <w:r>
        <w:rPr>
          <w:rFonts w:ascii="Book Antiqua" w:hAnsi="Book Antiqua" w:cs="Arial"/>
          <w:color w:val="000000" w:themeColor="text1"/>
          <w:sz w:val="24"/>
          <w:szCs w:val="24"/>
        </w:rPr>
        <w:t xml:space="preserve"> = 4). </w:t>
      </w:r>
      <w:proofErr w:type="spellStart"/>
      <w:r>
        <w:rPr>
          <w:rFonts w:ascii="Book Antiqua" w:hAnsi="Book Antiqua" w:cs="Arial"/>
          <w:color w:val="000000" w:themeColor="text1"/>
          <w:sz w:val="24"/>
          <w:szCs w:val="24"/>
          <w:vertAlign w:val="superscript"/>
        </w:rPr>
        <w:t>a</w:t>
      </w:r>
      <w:r>
        <w:rPr>
          <w:rFonts w:ascii="Book Antiqua" w:hAnsi="Book Antiqua" w:cs="Arial"/>
          <w:i/>
          <w:color w:val="000000" w:themeColor="text1"/>
          <w:sz w:val="24"/>
          <w:szCs w:val="24"/>
        </w:rPr>
        <w:t>P</w:t>
      </w:r>
      <w:proofErr w:type="spellEnd"/>
      <w:r>
        <w:rPr>
          <w:rFonts w:ascii="Book Antiqua" w:hAnsi="Book Antiqua" w:cs="Arial"/>
          <w:color w:val="000000" w:themeColor="text1"/>
          <w:sz w:val="24"/>
          <w:szCs w:val="24"/>
        </w:rPr>
        <w:t xml:space="preserve"> &lt; 0.05, </w:t>
      </w:r>
      <w:proofErr w:type="spellStart"/>
      <w:r>
        <w:rPr>
          <w:rFonts w:ascii="Book Antiqua" w:hAnsi="Book Antiqua" w:cs="Arial"/>
          <w:i/>
          <w:color w:val="000000" w:themeColor="text1"/>
          <w:sz w:val="24"/>
          <w:szCs w:val="24"/>
        </w:rPr>
        <w:t>vs</w:t>
      </w:r>
      <w:proofErr w:type="spellEnd"/>
      <w:r>
        <w:rPr>
          <w:rFonts w:ascii="Book Antiqua" w:hAnsi="Book Antiqua" w:cs="Arial"/>
          <w:color w:val="000000" w:themeColor="text1"/>
          <w:sz w:val="24"/>
          <w:szCs w:val="24"/>
        </w:rPr>
        <w:t xml:space="preserve"> rats fed a chow diet; </w:t>
      </w:r>
      <w:proofErr w:type="spellStart"/>
      <w:r>
        <w:rPr>
          <w:rFonts w:ascii="Book Antiqua" w:hAnsi="Book Antiqua" w:cs="Arial"/>
          <w:color w:val="000000" w:themeColor="text1"/>
          <w:sz w:val="24"/>
          <w:szCs w:val="24"/>
          <w:vertAlign w:val="superscript"/>
        </w:rPr>
        <w:t>b</w:t>
      </w:r>
      <w:r>
        <w:rPr>
          <w:rFonts w:ascii="Book Antiqua" w:hAnsi="Book Antiqua" w:cs="Arial"/>
          <w:i/>
          <w:color w:val="000000" w:themeColor="text1"/>
          <w:sz w:val="24"/>
          <w:szCs w:val="24"/>
        </w:rPr>
        <w:t>P</w:t>
      </w:r>
      <w:proofErr w:type="spellEnd"/>
      <w:r>
        <w:rPr>
          <w:rFonts w:ascii="Book Antiqua" w:hAnsi="Book Antiqua" w:cs="Arial"/>
          <w:color w:val="000000" w:themeColor="text1"/>
          <w:sz w:val="24"/>
          <w:szCs w:val="24"/>
        </w:rPr>
        <w:t xml:space="preserve"> &lt; 0.01, </w:t>
      </w:r>
      <w:proofErr w:type="spellStart"/>
      <w:r>
        <w:rPr>
          <w:rFonts w:ascii="Book Antiqua" w:hAnsi="Book Antiqua" w:cs="Arial"/>
          <w:i/>
          <w:color w:val="000000" w:themeColor="text1"/>
          <w:sz w:val="24"/>
          <w:szCs w:val="24"/>
        </w:rPr>
        <w:t>vs</w:t>
      </w:r>
      <w:proofErr w:type="spellEnd"/>
      <w:r>
        <w:rPr>
          <w:rFonts w:ascii="Book Antiqua" w:hAnsi="Book Antiqua" w:cs="Arial"/>
          <w:color w:val="000000" w:themeColor="text1"/>
          <w:sz w:val="24"/>
          <w:szCs w:val="24"/>
        </w:rPr>
        <w:t xml:space="preserve"> rats fed a chow diet; </w:t>
      </w:r>
      <w:proofErr w:type="spellStart"/>
      <w:r>
        <w:rPr>
          <w:rFonts w:ascii="Book Antiqua" w:hAnsi="Book Antiqua" w:cs="Arial"/>
          <w:color w:val="000000" w:themeColor="text1"/>
          <w:sz w:val="24"/>
          <w:szCs w:val="24"/>
          <w:vertAlign w:val="superscript"/>
        </w:rPr>
        <w:lastRenderedPageBreak/>
        <w:t>c</w:t>
      </w:r>
      <w:r>
        <w:rPr>
          <w:rFonts w:ascii="Book Antiqua" w:hAnsi="Book Antiqua" w:cs="Arial"/>
          <w:i/>
          <w:color w:val="000000" w:themeColor="text1"/>
          <w:sz w:val="24"/>
          <w:szCs w:val="24"/>
        </w:rPr>
        <w:t>P</w:t>
      </w:r>
      <w:proofErr w:type="spellEnd"/>
      <w:r>
        <w:rPr>
          <w:rFonts w:ascii="Book Antiqua" w:hAnsi="Book Antiqua" w:cs="Arial"/>
          <w:color w:val="000000" w:themeColor="text1"/>
          <w:sz w:val="24"/>
          <w:szCs w:val="24"/>
        </w:rPr>
        <w:t xml:space="preserve"> &lt; 0.05, </w:t>
      </w:r>
      <w:proofErr w:type="spellStart"/>
      <w:r>
        <w:rPr>
          <w:rFonts w:ascii="Book Antiqua" w:hAnsi="Book Antiqua" w:cs="Arial"/>
          <w:i/>
          <w:color w:val="000000" w:themeColor="text1"/>
          <w:sz w:val="24"/>
          <w:szCs w:val="24"/>
        </w:rPr>
        <w:t>vs</w:t>
      </w:r>
      <w:proofErr w:type="spellEnd"/>
      <w:r>
        <w:rPr>
          <w:rFonts w:ascii="Book Antiqua" w:hAnsi="Book Antiqua" w:cs="Arial"/>
          <w:color w:val="000000" w:themeColor="text1"/>
          <w:sz w:val="24"/>
          <w:szCs w:val="24"/>
        </w:rPr>
        <w:t xml:space="preserve"> rats fed a high-fat high-cholesterol diet; </w:t>
      </w:r>
      <w:proofErr w:type="spellStart"/>
      <w:r>
        <w:rPr>
          <w:rFonts w:ascii="Book Antiqua" w:hAnsi="Book Antiqua" w:cs="Arial"/>
          <w:color w:val="000000" w:themeColor="text1"/>
          <w:sz w:val="24"/>
          <w:szCs w:val="24"/>
          <w:vertAlign w:val="superscript"/>
        </w:rPr>
        <w:t>d</w:t>
      </w:r>
      <w:r>
        <w:rPr>
          <w:rFonts w:ascii="Book Antiqua" w:hAnsi="Book Antiqua" w:cs="Arial"/>
          <w:i/>
          <w:color w:val="000000" w:themeColor="text1"/>
          <w:sz w:val="24"/>
          <w:szCs w:val="24"/>
        </w:rPr>
        <w:t>P</w:t>
      </w:r>
      <w:proofErr w:type="spellEnd"/>
      <w:r>
        <w:rPr>
          <w:rFonts w:ascii="Book Antiqua" w:hAnsi="Book Antiqua" w:cs="Arial"/>
          <w:color w:val="000000" w:themeColor="text1"/>
          <w:sz w:val="24"/>
          <w:szCs w:val="24"/>
        </w:rPr>
        <w:t xml:space="preserve"> &lt; 0.01, </w:t>
      </w:r>
      <w:proofErr w:type="spellStart"/>
      <w:r>
        <w:rPr>
          <w:rFonts w:ascii="Book Antiqua" w:hAnsi="Book Antiqua" w:cs="Arial"/>
          <w:i/>
          <w:color w:val="000000" w:themeColor="text1"/>
          <w:sz w:val="24"/>
          <w:szCs w:val="24"/>
        </w:rPr>
        <w:t>vs</w:t>
      </w:r>
      <w:proofErr w:type="spellEnd"/>
      <w:r>
        <w:rPr>
          <w:rFonts w:ascii="Book Antiqua" w:hAnsi="Book Antiqua" w:cs="Arial"/>
          <w:color w:val="000000" w:themeColor="text1"/>
          <w:sz w:val="24"/>
          <w:szCs w:val="24"/>
        </w:rPr>
        <w:t xml:space="preserve"> rats fed a high-fat high-cholesterol diet. TMAO: </w:t>
      </w:r>
      <w:r>
        <w:rPr>
          <w:rFonts w:ascii="Book Antiqua" w:eastAsia="Book Antiqua" w:hAnsi="Book Antiqua" w:cs="Book Antiqua"/>
          <w:color w:val="000000" w:themeColor="text1"/>
          <w:sz w:val="24"/>
          <w:szCs w:val="24"/>
        </w:rPr>
        <w:t xml:space="preserve">Trimethylamine N-oxide; HFHC: </w:t>
      </w:r>
      <w:r>
        <w:rPr>
          <w:rFonts w:ascii="Book Antiqua" w:hAnsi="Book Antiqua" w:cs="Arial"/>
          <w:color w:val="000000" w:themeColor="text1"/>
          <w:sz w:val="24"/>
          <w:szCs w:val="24"/>
        </w:rPr>
        <w:t>High-fat high-cholesterol.</w:t>
      </w:r>
    </w:p>
    <w:sectPr w:rsidR="00B75F42">
      <w:pgSz w:w="11920" w:h="16840"/>
      <w:pgMar w:top="1360" w:right="1120" w:bottom="1160" w:left="1020" w:header="0" w:footer="97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63ED" w:rsidRDefault="000F63ED">
      <w:r>
        <w:separator/>
      </w:r>
    </w:p>
  </w:endnote>
  <w:endnote w:type="continuationSeparator" w:id="0">
    <w:p w:rsidR="000F63ED" w:rsidRDefault="000F6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Bold">
    <w:charset w:val="00"/>
    <w:family w:val="auto"/>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80F3C52"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F42" w:rsidRDefault="00B75F42">
    <w:pPr>
      <w:spacing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63ED" w:rsidRDefault="000F63ED">
      <w:r>
        <w:separator/>
      </w:r>
    </w:p>
  </w:footnote>
  <w:footnote w:type="continuationSeparator" w:id="0">
    <w:p w:rsidR="000F63ED" w:rsidRDefault="000F63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bordersDoNotSurroundHeader/>
  <w:bordersDoNotSurroundFooter/>
  <w:proofState w:spelling="clean" w:grammar="clean"/>
  <w:defaultTabStop w:val="4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F42"/>
    <w:rsid w:val="000242B6"/>
    <w:rsid w:val="000F63ED"/>
    <w:rsid w:val="0044305D"/>
    <w:rsid w:val="007066C2"/>
    <w:rsid w:val="007B36E6"/>
    <w:rsid w:val="00A34D84"/>
    <w:rsid w:val="00AF7940"/>
    <w:rsid w:val="00B75F42"/>
    <w:rsid w:val="00E332B4"/>
    <w:rsid w:val="1CF837C0"/>
    <w:rsid w:val="2CC735E8"/>
    <w:rsid w:val="512D5F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44305D"/>
    <w:rPr>
      <w:sz w:val="18"/>
      <w:szCs w:val="18"/>
    </w:rPr>
  </w:style>
  <w:style w:type="character" w:customStyle="1" w:styleId="Char">
    <w:name w:val="批注框文本 Char"/>
    <w:basedOn w:val="a0"/>
    <w:link w:val="a3"/>
    <w:rsid w:val="0044305D"/>
    <w:rPr>
      <w:sz w:val="18"/>
      <w:szCs w:val="18"/>
    </w:rPr>
  </w:style>
  <w:style w:type="character" w:styleId="a4">
    <w:name w:val="Hyperlink"/>
    <w:basedOn w:val="a0"/>
    <w:rsid w:val="00AF794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44305D"/>
    <w:rPr>
      <w:sz w:val="18"/>
      <w:szCs w:val="18"/>
    </w:rPr>
  </w:style>
  <w:style w:type="character" w:customStyle="1" w:styleId="Char">
    <w:name w:val="批注框文本 Char"/>
    <w:basedOn w:val="a0"/>
    <w:link w:val="a3"/>
    <w:rsid w:val="0044305D"/>
    <w:rPr>
      <w:sz w:val="18"/>
      <w:szCs w:val="18"/>
    </w:rPr>
  </w:style>
  <w:style w:type="character" w:styleId="a4">
    <w:name w:val="Hyperlink"/>
    <w:basedOn w:val="a0"/>
    <w:rsid w:val="00AF79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bodiniki85@gmail.com" TargetMode="External"/><Relationship Id="rId13" Type="http://schemas.openxmlformats.org/officeDocument/2006/relationships/image" Target="media/image4.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jpe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28</Pages>
  <Words>6854</Words>
  <Characters>39069</Characters>
  <Application>Microsoft Office Word</Application>
  <DocSecurity>0</DocSecurity>
  <Lines>325</Lines>
  <Paragraphs>91</Paragraphs>
  <ScaleCrop>false</ScaleCrop>
  <Company/>
  <LinksUpToDate>false</LinksUpToDate>
  <CharactersWithSpaces>45832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FanJG</dc:creator>
  <cp:lastModifiedBy>User</cp:lastModifiedBy>
  <cp:revision>6</cp:revision>
  <dcterms:created xsi:type="dcterms:W3CDTF">2019-05-13T00:21:00Z</dcterms:created>
  <dcterms:modified xsi:type="dcterms:W3CDTF">2019-05-28T07:15:00Z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