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D0E1D" w14:textId="77777777" w:rsidR="004401A5" w:rsidRPr="00944E28" w:rsidRDefault="004401A5" w:rsidP="00944E28">
      <w:pPr>
        <w:spacing w:line="360" w:lineRule="auto"/>
        <w:ind w:rightChars="65" w:right="156"/>
        <w:jc w:val="both"/>
        <w:rPr>
          <w:rFonts w:ascii="Book Antiqua" w:eastAsia="Book Antiqua" w:hAnsi="Book Antiqua"/>
          <w:i/>
        </w:rPr>
      </w:pPr>
      <w:bookmarkStart w:id="0" w:name="OLE_LINK1"/>
      <w:r w:rsidRPr="00944E28">
        <w:rPr>
          <w:rFonts w:ascii="Book Antiqua" w:eastAsia="Book Antiqua" w:hAnsi="Book Antiqua"/>
          <w:b/>
        </w:rPr>
        <w:t xml:space="preserve">Name of Journal: </w:t>
      </w:r>
      <w:r w:rsidRPr="00944E28">
        <w:rPr>
          <w:rFonts w:ascii="Book Antiqua" w:eastAsia="Book Antiqua" w:hAnsi="Book Antiqua"/>
          <w:i/>
        </w:rPr>
        <w:t>World Journal of Clinical Cases</w:t>
      </w:r>
    </w:p>
    <w:p w14:paraId="6FE34EF7" w14:textId="278FFF66" w:rsidR="004401A5" w:rsidRPr="00944E28" w:rsidRDefault="004401A5" w:rsidP="00944E28">
      <w:pPr>
        <w:spacing w:line="360" w:lineRule="auto"/>
        <w:ind w:rightChars="65" w:right="156"/>
        <w:jc w:val="both"/>
        <w:rPr>
          <w:rFonts w:ascii="Book Antiqua" w:hAnsi="Book Antiqua"/>
        </w:rPr>
      </w:pPr>
      <w:r w:rsidRPr="00944E28">
        <w:rPr>
          <w:rFonts w:ascii="Book Antiqua" w:eastAsia="Book Antiqua" w:hAnsi="Book Antiqua"/>
          <w:b/>
        </w:rPr>
        <w:t xml:space="preserve">Manuscript NO: </w:t>
      </w:r>
      <w:r w:rsidRPr="00944E28">
        <w:rPr>
          <w:rFonts w:ascii="Book Antiqua" w:hAnsi="Book Antiqua"/>
        </w:rPr>
        <w:t>4</w:t>
      </w:r>
      <w:r w:rsidR="00997433" w:rsidRPr="00944E28">
        <w:rPr>
          <w:rFonts w:ascii="Book Antiqua" w:hAnsi="Book Antiqua"/>
        </w:rPr>
        <w:t>7802</w:t>
      </w:r>
    </w:p>
    <w:p w14:paraId="5F89F722" w14:textId="73A21EC0" w:rsidR="004401A5" w:rsidRPr="00944E28" w:rsidRDefault="004401A5" w:rsidP="00944E28">
      <w:pPr>
        <w:spacing w:line="360" w:lineRule="auto"/>
        <w:jc w:val="both"/>
        <w:rPr>
          <w:rFonts w:ascii="Book Antiqua" w:eastAsia="Book Antiqua" w:hAnsi="Book Antiqua"/>
          <w:bCs/>
        </w:rPr>
      </w:pPr>
      <w:r w:rsidRPr="00944E28">
        <w:rPr>
          <w:rFonts w:ascii="Book Antiqua" w:eastAsia="Book Antiqua" w:hAnsi="Book Antiqua"/>
          <w:b/>
        </w:rPr>
        <w:t xml:space="preserve">Manuscript Type: </w:t>
      </w:r>
      <w:r w:rsidRPr="00944E28">
        <w:rPr>
          <w:rFonts w:ascii="Book Antiqua" w:eastAsia="Book Antiqua" w:hAnsi="Book Antiqua"/>
          <w:bCs/>
        </w:rPr>
        <w:t>SYSTEMATIC REVIEW</w:t>
      </w:r>
    </w:p>
    <w:p w14:paraId="45327FF1" w14:textId="77777777" w:rsidR="004401A5" w:rsidRPr="00944E28" w:rsidRDefault="004401A5" w:rsidP="00944E28">
      <w:pPr>
        <w:spacing w:line="360" w:lineRule="auto"/>
        <w:jc w:val="both"/>
        <w:rPr>
          <w:rFonts w:ascii="Book Antiqua" w:eastAsia="Book Antiqua" w:hAnsi="Book Antiqua"/>
          <w:b/>
        </w:rPr>
      </w:pPr>
    </w:p>
    <w:p w14:paraId="47235122" w14:textId="4ADAC132" w:rsidR="00B6102F" w:rsidRPr="00944E28" w:rsidRDefault="00BE5A14" w:rsidP="00944E28">
      <w:pPr>
        <w:spacing w:line="360" w:lineRule="auto"/>
        <w:jc w:val="both"/>
        <w:rPr>
          <w:rFonts w:ascii="Book Antiqua" w:hAnsi="Book Antiqua" w:cs="Times New Roman"/>
          <w:b/>
          <w:bCs/>
          <w:lang w:val="en-US"/>
        </w:rPr>
      </w:pPr>
      <w:bookmarkStart w:id="1" w:name="OLE_LINK9"/>
      <w:r w:rsidRPr="00944E28">
        <w:rPr>
          <w:rFonts w:ascii="Book Antiqua" w:hAnsi="Book Antiqua" w:cs="Times New Roman"/>
          <w:b/>
          <w:bCs/>
          <w:lang w:val="en-US"/>
        </w:rPr>
        <w:t xml:space="preserve">Treatment of </w:t>
      </w:r>
      <w:r w:rsidR="002C6CBF" w:rsidRPr="00944E28">
        <w:rPr>
          <w:rFonts w:ascii="Book Antiqua" w:hAnsi="Book Antiqua" w:cs="Times New Roman"/>
          <w:b/>
          <w:bCs/>
          <w:lang w:val="en-US"/>
        </w:rPr>
        <w:t>laryngopharyngeal reflux disease</w:t>
      </w:r>
      <w:r w:rsidRPr="00944E28">
        <w:rPr>
          <w:rFonts w:ascii="Book Antiqua" w:hAnsi="Book Antiqua" w:cs="Times New Roman"/>
          <w:b/>
          <w:bCs/>
          <w:lang w:val="en-US"/>
        </w:rPr>
        <w:t xml:space="preserve">: </w:t>
      </w:r>
      <w:r w:rsidR="006418D6" w:rsidRPr="00944E28">
        <w:rPr>
          <w:rFonts w:ascii="Book Antiqua" w:hAnsi="Book Antiqua" w:cs="Times New Roman"/>
          <w:b/>
          <w:bCs/>
          <w:lang w:val="en-US"/>
        </w:rPr>
        <w:t xml:space="preserve">A </w:t>
      </w:r>
      <w:r w:rsidR="002C6CBF" w:rsidRPr="00944E28">
        <w:rPr>
          <w:rFonts w:ascii="Book Antiqua" w:hAnsi="Book Antiqua" w:cs="Times New Roman"/>
          <w:b/>
          <w:bCs/>
          <w:lang w:val="en-US"/>
        </w:rPr>
        <w:t>systematic review</w:t>
      </w:r>
    </w:p>
    <w:bookmarkEnd w:id="0"/>
    <w:bookmarkEnd w:id="1"/>
    <w:p w14:paraId="6BF84D56" w14:textId="77777777" w:rsidR="002C6CBF" w:rsidRPr="00944E28" w:rsidRDefault="002C6CBF" w:rsidP="00944E28">
      <w:pPr>
        <w:spacing w:line="360" w:lineRule="auto"/>
        <w:jc w:val="both"/>
        <w:rPr>
          <w:rFonts w:ascii="Book Antiqua" w:hAnsi="Book Antiqua" w:cs="Times New Roman"/>
          <w:b/>
          <w:lang w:val="en-US"/>
        </w:rPr>
      </w:pPr>
    </w:p>
    <w:p w14:paraId="4691ABDC" w14:textId="5B831054" w:rsidR="002C6CBF" w:rsidRPr="00944E28" w:rsidRDefault="005F6D3F" w:rsidP="00944E28">
      <w:pPr>
        <w:spacing w:line="360" w:lineRule="auto"/>
        <w:jc w:val="both"/>
        <w:rPr>
          <w:rFonts w:ascii="Book Antiqua" w:eastAsia="Times New Roman" w:hAnsi="Book Antiqua" w:cs="Arial Unicode MS"/>
          <w:bCs/>
        </w:rPr>
      </w:pPr>
      <w:bookmarkStart w:id="2" w:name="OLE_LINK108"/>
      <w:bookmarkStart w:id="3" w:name="OLE_LINK109"/>
      <w:bookmarkStart w:id="4" w:name="OLE_LINK110"/>
      <w:bookmarkStart w:id="5" w:name="OLE_LINK143"/>
      <w:bookmarkStart w:id="6" w:name="OLE_LINK257"/>
      <w:bookmarkStart w:id="7" w:name="OLE_LINK258"/>
      <w:bookmarkStart w:id="8" w:name="OLE_LINK276"/>
      <w:bookmarkStart w:id="9" w:name="OLE_LINK735"/>
      <w:bookmarkStart w:id="10" w:name="OLE_LINK736"/>
      <w:bookmarkStart w:id="11" w:name="OLE_LINK1048"/>
      <w:bookmarkStart w:id="12" w:name="OLE_LINK1069"/>
      <w:bookmarkStart w:id="13" w:name="OLE_LINK1070"/>
      <w:bookmarkStart w:id="14" w:name="OLE_LINK1163"/>
      <w:bookmarkStart w:id="15" w:name="OLE_LINK1243"/>
      <w:bookmarkStart w:id="16" w:name="OLE_LINK1332"/>
      <w:bookmarkStart w:id="17" w:name="OLE_LINK1391"/>
      <w:bookmarkStart w:id="18" w:name="OLE_LINK1427"/>
      <w:bookmarkStart w:id="19" w:name="OLE_LINK1428"/>
      <w:bookmarkStart w:id="20" w:name="OLE_LINK1429"/>
      <w:bookmarkStart w:id="21" w:name="OLE_LINK1490"/>
      <w:bookmarkStart w:id="22" w:name="OLE_LINK1377"/>
      <w:bookmarkStart w:id="23" w:name="OLE_LINK1378"/>
      <w:bookmarkStart w:id="24" w:name="OLE_LINK1545"/>
      <w:bookmarkStart w:id="25" w:name="OLE_LINK1572"/>
      <w:bookmarkStart w:id="26" w:name="OLE_LINK1573"/>
      <w:bookmarkStart w:id="27" w:name="OLE_LINK1651"/>
      <w:bookmarkStart w:id="28" w:name="OLE_LINK656"/>
      <w:bookmarkStart w:id="29" w:name="OLE_LINK657"/>
      <w:bookmarkStart w:id="30" w:name="OLE_LINK800"/>
      <w:bookmarkStart w:id="31" w:name="OLE_LINK801"/>
      <w:bookmarkStart w:id="32" w:name="OLE_LINK843"/>
      <w:bookmarkStart w:id="33" w:name="OLE_LINK844"/>
      <w:bookmarkStart w:id="34" w:name="OLE_LINK876"/>
      <w:bookmarkStart w:id="35" w:name="OLE_LINK893"/>
      <w:bookmarkStart w:id="36" w:name="OLE_LINK1285"/>
      <w:bookmarkStart w:id="37" w:name="OLE_LINK1617"/>
      <w:bookmarkStart w:id="38" w:name="OLE_LINK1772"/>
      <w:bookmarkStart w:id="39" w:name="OLE_LINK1867"/>
      <w:bookmarkStart w:id="40" w:name="OLE_LINK1868"/>
      <w:bookmarkStart w:id="41" w:name="OLE_LINK36"/>
      <w:bookmarkStart w:id="42" w:name="OLE_LINK37"/>
      <w:bookmarkStart w:id="43" w:name="OLE_LINK48"/>
      <w:bookmarkStart w:id="44" w:name="OLE_LINK49"/>
      <w:bookmarkStart w:id="45" w:name="OLE_LINK127"/>
      <w:bookmarkStart w:id="46" w:name="OLE_LINK128"/>
      <w:bookmarkStart w:id="47" w:name="OLE_LINK1746"/>
      <w:bookmarkStart w:id="48" w:name="OLE_LINK1830"/>
      <w:bookmarkStart w:id="49" w:name="OLE_LINK1855"/>
      <w:bookmarkStart w:id="50" w:name="OLE_LINK1911"/>
      <w:bookmarkStart w:id="51" w:name="OLE_LINK2025"/>
      <w:bookmarkStart w:id="52" w:name="OLE_LINK2061"/>
      <w:bookmarkStart w:id="53" w:name="OLE_LINK2115"/>
      <w:r w:rsidRPr="00944E28">
        <w:rPr>
          <w:rFonts w:ascii="Book Antiqua" w:eastAsia="Times New Roman" w:hAnsi="Book Antiqua" w:cs="Arial Unicode MS"/>
          <w:bCs/>
        </w:rPr>
        <w:t xml:space="preserve">Lechien JR </w:t>
      </w:r>
      <w:r w:rsidRPr="00944E28">
        <w:rPr>
          <w:rFonts w:ascii="Book Antiqua" w:eastAsia="Times New Roman" w:hAnsi="Book Antiqua" w:cs="Arial Unicode MS"/>
          <w:bCs/>
          <w:i/>
        </w:rPr>
        <w:t>et al</w:t>
      </w:r>
      <w:r w:rsidRPr="00944E28">
        <w:rPr>
          <w:rFonts w:ascii="Book Antiqua" w:eastAsia="Times New Roman" w:hAnsi="Book Antiqua" w:cs="Arial Unicode MS"/>
          <w:bCs/>
        </w:rPr>
        <w:t xml:space="preserve">. </w:t>
      </w:r>
      <w:bookmarkStart w:id="54" w:name="OLE_LINK1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44E28">
        <w:rPr>
          <w:rFonts w:ascii="Book Antiqua" w:eastAsia="Times New Roman" w:hAnsi="Book Antiqua" w:cs="Arial Unicode MS"/>
          <w:bCs/>
        </w:rPr>
        <w:t>Laryngopharyngeal reflux treatment</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14:paraId="7BAD11AE" w14:textId="77777777" w:rsidR="00A56E44" w:rsidRPr="00944E28" w:rsidRDefault="00A56E44" w:rsidP="00944E28">
      <w:pPr>
        <w:spacing w:line="360" w:lineRule="auto"/>
        <w:jc w:val="both"/>
        <w:rPr>
          <w:rFonts w:ascii="Book Antiqua" w:hAnsi="Book Antiqua" w:cs="Times New Roman"/>
          <w:b/>
          <w:lang w:val="en-US"/>
        </w:rPr>
      </w:pPr>
    </w:p>
    <w:p w14:paraId="4B335949" w14:textId="77F53068" w:rsidR="00F82C61" w:rsidRPr="00CF1826" w:rsidRDefault="00B6102F" w:rsidP="00944E28">
      <w:pPr>
        <w:spacing w:line="360" w:lineRule="auto"/>
        <w:jc w:val="both"/>
        <w:rPr>
          <w:rFonts w:ascii="Book Antiqua" w:eastAsia="宋体" w:hAnsi="Book Antiqua" w:cs="Times New Roman"/>
          <w:shd w:val="clear" w:color="auto" w:fill="FFFFFF"/>
          <w:lang w:val="en-US" w:eastAsia="zh-CN"/>
        </w:rPr>
      </w:pPr>
      <w:bookmarkStart w:id="55" w:name="OLE_LINK2"/>
      <w:r w:rsidRPr="00944E28">
        <w:rPr>
          <w:rFonts w:ascii="Book Antiqua" w:hAnsi="Book Antiqua" w:cs="Times New Roman"/>
          <w:lang w:val="en-US"/>
        </w:rPr>
        <w:t xml:space="preserve">Jerome R Lechien, </w:t>
      </w:r>
      <w:r w:rsidR="00F7629B" w:rsidRPr="00944E28">
        <w:rPr>
          <w:rFonts w:ascii="Book Antiqua" w:eastAsia="Times New Roman" w:hAnsi="Book Antiqua" w:cs="Arial"/>
          <w:shd w:val="clear" w:color="auto" w:fill="FFFFFF"/>
          <w:lang w:val="en-US"/>
        </w:rPr>
        <w:t xml:space="preserve">Francois Mouawad, </w:t>
      </w:r>
      <w:r w:rsidR="00BE5A14" w:rsidRPr="00944E28">
        <w:rPr>
          <w:rFonts w:ascii="Book Antiqua" w:hAnsi="Book Antiqua" w:cs="Times New Roman"/>
          <w:lang w:val="en-US"/>
        </w:rPr>
        <w:t>Maria R Barillari, Andrea Nacci, Seyyedeh Maryam Khoddami,</w:t>
      </w:r>
      <w:r w:rsidR="004719BC" w:rsidRPr="00944E28">
        <w:rPr>
          <w:rFonts w:ascii="Book Antiqua" w:hAnsi="Book Antiqua" w:cs="Times New Roman"/>
          <w:lang w:val="en-US"/>
        </w:rPr>
        <w:t xml:space="preserve"> </w:t>
      </w:r>
      <w:r w:rsidR="00BE5A14" w:rsidRPr="00944E28">
        <w:rPr>
          <w:rFonts w:ascii="Book Antiqua" w:eastAsia="Times New Roman" w:hAnsi="Book Antiqua" w:cs="Times New Roman"/>
          <w:shd w:val="clear" w:color="auto" w:fill="FFFFFF"/>
          <w:lang w:val="en-US"/>
        </w:rPr>
        <w:t>Necati Enver,</w:t>
      </w:r>
      <w:r w:rsidR="009C091A" w:rsidRPr="00944E28">
        <w:rPr>
          <w:rFonts w:ascii="Book Antiqua" w:eastAsia="Times New Roman" w:hAnsi="Book Antiqua" w:cs="Times New Roman"/>
          <w:shd w:val="clear" w:color="auto" w:fill="FFFFFF"/>
          <w:lang w:val="en-US"/>
        </w:rPr>
        <w:t xml:space="preserve"> </w:t>
      </w:r>
      <w:r w:rsidR="004719BC" w:rsidRPr="00944E28">
        <w:rPr>
          <w:rFonts w:ascii="Book Antiqua" w:eastAsia="Times New Roman" w:hAnsi="Book Antiqua" w:cs="Times New Roman"/>
          <w:shd w:val="clear" w:color="auto" w:fill="FFFFFF"/>
          <w:lang w:val="en-US"/>
        </w:rPr>
        <w:t>Sampath Kumar</w:t>
      </w:r>
      <w:r w:rsidR="00514540" w:rsidRPr="00944E28">
        <w:rPr>
          <w:rFonts w:ascii="Book Antiqua" w:eastAsia="Times New Roman" w:hAnsi="Book Antiqua" w:cs="Times New Roman"/>
          <w:shd w:val="clear" w:color="auto" w:fill="FFFFFF"/>
          <w:lang w:val="en-US"/>
        </w:rPr>
        <w:t xml:space="preserve"> </w:t>
      </w:r>
      <w:r w:rsidR="00744CAF" w:rsidRPr="00944E28">
        <w:rPr>
          <w:rFonts w:ascii="Book Antiqua" w:eastAsia="Times New Roman" w:hAnsi="Book Antiqua" w:cs="Times New Roman"/>
          <w:shd w:val="clear" w:color="auto" w:fill="FFFFFF"/>
          <w:lang w:val="en-US"/>
        </w:rPr>
        <w:t>Raghunandhan</w:t>
      </w:r>
      <w:r w:rsidR="004719BC" w:rsidRPr="00944E28">
        <w:rPr>
          <w:rFonts w:ascii="Book Antiqua" w:eastAsia="Times New Roman" w:hAnsi="Book Antiqua" w:cs="Times New Roman"/>
          <w:shd w:val="clear" w:color="auto" w:fill="FFFFFF"/>
          <w:lang w:val="en-US"/>
        </w:rPr>
        <w:t>,</w:t>
      </w:r>
      <w:r w:rsidR="00F63E46" w:rsidRPr="00944E28">
        <w:rPr>
          <w:rFonts w:ascii="Book Antiqua" w:eastAsia="Times New Roman" w:hAnsi="Book Antiqua" w:cs="Times New Roman"/>
          <w:shd w:val="clear" w:color="auto" w:fill="FFFFFF"/>
          <w:lang w:val="en-US"/>
        </w:rPr>
        <w:t xml:space="preserve"> </w:t>
      </w:r>
      <w:r w:rsidR="0030417F" w:rsidRPr="00944E28">
        <w:rPr>
          <w:rFonts w:ascii="Book Antiqua" w:eastAsia="Times New Roman" w:hAnsi="Book Antiqua" w:cs="Times New Roman"/>
          <w:shd w:val="clear" w:color="auto" w:fill="FFFFFF"/>
          <w:lang w:val="en-US"/>
        </w:rPr>
        <w:t xml:space="preserve">Christian </w:t>
      </w:r>
      <w:r w:rsidR="0030417F" w:rsidRPr="00944E28">
        <w:rPr>
          <w:rFonts w:ascii="Book Antiqua" w:eastAsia="Times New Roman" w:hAnsi="Book Antiqua" w:cs="Arial"/>
          <w:shd w:val="clear" w:color="auto" w:fill="FFFFFF"/>
          <w:lang w:val="en-US"/>
        </w:rPr>
        <w:t xml:space="preserve">Calvo-Henriquez, </w:t>
      </w:r>
      <w:r w:rsidR="00F7629B" w:rsidRPr="00944E28">
        <w:rPr>
          <w:rFonts w:ascii="Book Antiqua" w:eastAsia="Times New Roman" w:hAnsi="Book Antiqua" w:cs="Times New Roman"/>
          <w:shd w:val="clear" w:color="auto" w:fill="FFFFFF"/>
          <w:lang w:val="en-US"/>
        </w:rPr>
        <w:t xml:space="preserve">Young-Gyu Eun, </w:t>
      </w:r>
      <w:r w:rsidR="004719BC" w:rsidRPr="00944E28">
        <w:rPr>
          <w:rFonts w:ascii="Book Antiqua" w:eastAsia="Times New Roman" w:hAnsi="Book Antiqua" w:cs="Times New Roman"/>
          <w:shd w:val="clear" w:color="auto" w:fill="FFFFFF"/>
          <w:lang w:val="en-US"/>
        </w:rPr>
        <w:t>Sven Saussez</w:t>
      </w:r>
    </w:p>
    <w:bookmarkEnd w:id="55"/>
    <w:p w14:paraId="5181D0E2" w14:textId="77777777" w:rsidR="002C6CBF" w:rsidRPr="00944E28" w:rsidRDefault="002C6CBF" w:rsidP="00944E28">
      <w:pPr>
        <w:spacing w:line="360" w:lineRule="auto"/>
        <w:jc w:val="both"/>
        <w:rPr>
          <w:rFonts w:ascii="Book Antiqua" w:eastAsia="Times New Roman" w:hAnsi="Book Antiqua" w:cs="Times New Roman"/>
          <w:lang w:val="en-US"/>
        </w:rPr>
      </w:pPr>
    </w:p>
    <w:p w14:paraId="299C0D83" w14:textId="5C2F3038" w:rsidR="001F5A85" w:rsidRPr="00944E28" w:rsidRDefault="001F5A85" w:rsidP="00944E28">
      <w:pPr>
        <w:spacing w:line="360" w:lineRule="auto"/>
        <w:jc w:val="both"/>
        <w:rPr>
          <w:rFonts w:ascii="Book Antiqua" w:hAnsi="Book Antiqua"/>
          <w:b/>
          <w:bCs/>
        </w:rPr>
      </w:pPr>
      <w:bookmarkStart w:id="56" w:name="OLE_LINK6"/>
      <w:bookmarkStart w:id="57" w:name="OLE_LINK1095"/>
      <w:bookmarkStart w:id="58" w:name="OLE_LINK1101"/>
      <w:bookmarkStart w:id="59" w:name="OLE_LINK1155"/>
      <w:bookmarkStart w:id="60" w:name="OLE_LINK1333"/>
      <w:bookmarkStart w:id="61" w:name="OLE_LINK1393"/>
      <w:bookmarkStart w:id="62" w:name="OLE_LINK1394"/>
      <w:bookmarkStart w:id="63" w:name="OLE_LINK758"/>
      <w:bookmarkStart w:id="64" w:name="OLE_LINK761"/>
      <w:bookmarkStart w:id="65" w:name="OLE_LINK762"/>
      <w:bookmarkStart w:id="66" w:name="OLE_LINK845"/>
      <w:bookmarkStart w:id="67" w:name="OLE_LINK1659"/>
      <w:r w:rsidRPr="00944E28">
        <w:rPr>
          <w:rFonts w:ascii="Book Antiqua" w:hAnsi="Book Antiqua"/>
          <w:b/>
          <w:bCs/>
        </w:rPr>
        <w:t>Jerome R Lechien</w:t>
      </w:r>
      <w:bookmarkEnd w:id="56"/>
      <w:r w:rsidRPr="00944E28">
        <w:rPr>
          <w:rFonts w:ascii="Book Antiqua" w:hAnsi="Book Antiqua"/>
          <w:b/>
          <w:bCs/>
        </w:rPr>
        <w:t xml:space="preserve">, Sven Saussez, </w:t>
      </w:r>
      <w:r w:rsidRPr="00944E28">
        <w:rPr>
          <w:rFonts w:ascii="Book Antiqua" w:hAnsi="Book Antiqua"/>
          <w:lang w:val="en-US"/>
        </w:rPr>
        <w:t>Laboratory of Anatomy and Cell Biology, Faculty of Medicine, UMONS Research Institute for Health Sciences and Technology, University of Mons, Mons</w:t>
      </w:r>
      <w:r w:rsidR="00F252D5" w:rsidRPr="00944E28">
        <w:rPr>
          <w:rFonts w:ascii="Book Antiqua" w:hAnsi="Book Antiqua"/>
          <w:lang w:val="en-US"/>
        </w:rPr>
        <w:t xml:space="preserve"> 7000</w:t>
      </w:r>
      <w:r w:rsidRPr="00944E28">
        <w:rPr>
          <w:rFonts w:ascii="Book Antiqua" w:hAnsi="Book Antiqua"/>
          <w:lang w:val="en-US"/>
        </w:rPr>
        <w:t>, Belgium</w:t>
      </w:r>
    </w:p>
    <w:p w14:paraId="6F508105" w14:textId="77777777" w:rsidR="002C6CBF" w:rsidRPr="00944E28" w:rsidRDefault="002C6CBF" w:rsidP="00944E28">
      <w:pPr>
        <w:spacing w:line="360" w:lineRule="auto"/>
        <w:jc w:val="both"/>
        <w:rPr>
          <w:rFonts w:ascii="Book Antiqua" w:hAnsi="Book Antiqua"/>
          <w:b/>
          <w:bCs/>
        </w:rPr>
      </w:pPr>
    </w:p>
    <w:p w14:paraId="4B25A70C" w14:textId="6A2C3E6F" w:rsidR="001F5A85" w:rsidRPr="00944E28" w:rsidRDefault="001F5A85"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Times New Roman" w:hAnsi="Book Antiqua"/>
          <w:color w:val="auto"/>
          <w:szCs w:val="24"/>
          <w:lang w:val="en-US"/>
        </w:rPr>
      </w:pPr>
      <w:r w:rsidRPr="00944E28">
        <w:rPr>
          <w:rFonts w:ascii="Book Antiqua" w:hAnsi="Book Antiqua"/>
          <w:b/>
          <w:bCs/>
          <w:color w:val="auto"/>
          <w:szCs w:val="24"/>
        </w:rPr>
        <w:t>Francois Mouawad,</w:t>
      </w:r>
      <w:r w:rsidRPr="00944E28">
        <w:rPr>
          <w:rFonts w:ascii="Book Antiqua" w:eastAsia="Times New Roman" w:hAnsi="Book Antiqua"/>
          <w:color w:val="auto"/>
          <w:szCs w:val="24"/>
          <w:lang w:val="en-US"/>
        </w:rPr>
        <w:t xml:space="preserve"> Department of Otolaryngology-Head </w:t>
      </w:r>
      <w:r w:rsidR="003A13C0" w:rsidRPr="00944E28">
        <w:rPr>
          <w:rFonts w:ascii="Book Antiqua" w:eastAsia="Times New Roman" w:hAnsi="Book Antiqua"/>
          <w:color w:val="auto"/>
          <w:szCs w:val="24"/>
          <w:lang w:val="en-US"/>
        </w:rPr>
        <w:t>and</w:t>
      </w:r>
      <w:r w:rsidRPr="00944E28">
        <w:rPr>
          <w:rFonts w:ascii="Book Antiqua" w:eastAsia="Times New Roman" w:hAnsi="Book Antiqua"/>
          <w:color w:val="auto"/>
          <w:szCs w:val="24"/>
          <w:lang w:val="en-US"/>
        </w:rPr>
        <w:t xml:space="preserve"> Neck Surgery, CHU de Lille, Lille</w:t>
      </w:r>
      <w:r w:rsidR="00F252D5" w:rsidRPr="00944E28">
        <w:rPr>
          <w:rFonts w:ascii="Book Antiqua" w:eastAsia="Times New Roman" w:hAnsi="Book Antiqua"/>
          <w:color w:val="auto"/>
          <w:szCs w:val="24"/>
          <w:lang w:val="en-US"/>
        </w:rPr>
        <w:t xml:space="preserve"> 59000</w:t>
      </w:r>
      <w:r w:rsidRPr="00944E28">
        <w:rPr>
          <w:rFonts w:ascii="Book Antiqua" w:eastAsia="Times New Roman" w:hAnsi="Book Antiqua"/>
          <w:color w:val="auto"/>
          <w:szCs w:val="24"/>
          <w:lang w:val="en-US"/>
        </w:rPr>
        <w:t>, France</w:t>
      </w:r>
    </w:p>
    <w:p w14:paraId="49C677B4" w14:textId="77777777" w:rsidR="002C6CBF" w:rsidRPr="00944E28" w:rsidRDefault="002C6CBF"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Times New Roman" w:hAnsi="Book Antiqua"/>
          <w:color w:val="auto"/>
          <w:szCs w:val="24"/>
          <w:lang w:val="en-US"/>
        </w:rPr>
      </w:pPr>
    </w:p>
    <w:p w14:paraId="5F2C04A4" w14:textId="0E4448EC" w:rsidR="001F5A85" w:rsidRPr="00944E28" w:rsidRDefault="001F5A85"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lang w:val="en-US"/>
        </w:rPr>
      </w:pPr>
      <w:r w:rsidRPr="00944E28">
        <w:rPr>
          <w:rFonts w:ascii="Book Antiqua" w:hAnsi="Book Antiqua"/>
          <w:b/>
          <w:iCs/>
          <w:color w:val="auto"/>
          <w:szCs w:val="24"/>
          <w:lang w:val="en-US"/>
        </w:rPr>
        <w:t>Maria R Barillari</w:t>
      </w:r>
      <w:r w:rsidRPr="00944E28">
        <w:rPr>
          <w:rFonts w:ascii="Book Antiqua" w:hAnsi="Book Antiqua"/>
          <w:iCs/>
          <w:color w:val="auto"/>
          <w:szCs w:val="24"/>
          <w:lang w:val="en-US"/>
        </w:rPr>
        <w:t xml:space="preserve">, </w:t>
      </w:r>
      <w:r w:rsidRPr="00944E28">
        <w:rPr>
          <w:rFonts w:ascii="Book Antiqua" w:hAnsi="Book Antiqua"/>
          <w:color w:val="auto"/>
          <w:szCs w:val="24"/>
          <w:lang w:val="en-US"/>
        </w:rPr>
        <w:t>Division of Phoniatrics and Audiology, Department of Mental and Physical Health and Preventive Medicine, University of L. Vanvitelli, Naples</w:t>
      </w:r>
      <w:r w:rsidR="00F252D5" w:rsidRPr="00944E28">
        <w:rPr>
          <w:rFonts w:ascii="Book Antiqua" w:hAnsi="Book Antiqua"/>
          <w:color w:val="auto"/>
          <w:szCs w:val="24"/>
          <w:lang w:val="en-US"/>
        </w:rPr>
        <w:t xml:space="preserve"> 80100</w:t>
      </w:r>
      <w:r w:rsidRPr="00944E28">
        <w:rPr>
          <w:rFonts w:ascii="Book Antiqua" w:hAnsi="Book Antiqua"/>
          <w:color w:val="auto"/>
          <w:szCs w:val="24"/>
          <w:lang w:val="en-US"/>
        </w:rPr>
        <w:t>, Italy</w:t>
      </w:r>
    </w:p>
    <w:p w14:paraId="70FF9C69" w14:textId="77777777" w:rsidR="002C6CBF" w:rsidRPr="00944E28" w:rsidRDefault="002C6CBF"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iCs/>
          <w:color w:val="auto"/>
          <w:szCs w:val="24"/>
          <w:lang w:val="en-US"/>
        </w:rPr>
      </w:pPr>
    </w:p>
    <w:p w14:paraId="1DCF705B" w14:textId="6777554F" w:rsidR="001F5A85" w:rsidRPr="00944E28" w:rsidRDefault="001F5A85"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lang w:val="en-US"/>
        </w:rPr>
      </w:pPr>
      <w:r w:rsidRPr="00944E28">
        <w:rPr>
          <w:rFonts w:ascii="Book Antiqua" w:hAnsi="Book Antiqua"/>
          <w:b/>
          <w:iCs/>
          <w:color w:val="auto"/>
          <w:szCs w:val="24"/>
          <w:lang w:val="en-US"/>
        </w:rPr>
        <w:t>Andrea Nacci</w:t>
      </w:r>
      <w:r w:rsidRPr="00944E28">
        <w:rPr>
          <w:rFonts w:ascii="Book Antiqua" w:hAnsi="Book Antiqua"/>
          <w:iCs/>
          <w:color w:val="auto"/>
          <w:szCs w:val="24"/>
          <w:lang w:val="en-US"/>
        </w:rPr>
        <w:t xml:space="preserve">, </w:t>
      </w:r>
      <w:r w:rsidRPr="00944E28">
        <w:rPr>
          <w:rFonts w:ascii="Book Antiqua" w:hAnsi="Book Antiqua"/>
          <w:color w:val="auto"/>
          <w:szCs w:val="24"/>
          <w:lang w:val="en-US"/>
        </w:rPr>
        <w:t>E</w:t>
      </w:r>
      <w:r w:rsidRPr="00944E28">
        <w:rPr>
          <w:rFonts w:ascii="Book Antiqua" w:eastAsia="Times New Roman" w:hAnsi="Book Antiqua"/>
          <w:color w:val="auto"/>
          <w:szCs w:val="24"/>
          <w:shd w:val="clear" w:color="auto" w:fill="FFFFFF"/>
          <w:lang w:val="en-US"/>
        </w:rPr>
        <w:t>NT Audiology and Phoniatric Unit, University of Pisa, Pisa</w:t>
      </w:r>
      <w:r w:rsidR="00F252D5" w:rsidRPr="00944E28">
        <w:rPr>
          <w:rFonts w:ascii="Book Antiqua" w:eastAsia="Times New Roman" w:hAnsi="Book Antiqua"/>
          <w:color w:val="auto"/>
          <w:szCs w:val="24"/>
          <w:shd w:val="clear" w:color="auto" w:fill="FFFFFF"/>
          <w:lang w:val="en-US"/>
        </w:rPr>
        <w:t xml:space="preserve"> 56100</w:t>
      </w:r>
      <w:r w:rsidRPr="00944E28">
        <w:rPr>
          <w:rFonts w:ascii="Book Antiqua" w:eastAsia="Times New Roman" w:hAnsi="Book Antiqua"/>
          <w:color w:val="auto"/>
          <w:szCs w:val="24"/>
          <w:shd w:val="clear" w:color="auto" w:fill="FFFFFF"/>
          <w:lang w:val="en-US"/>
        </w:rPr>
        <w:t>, Italy</w:t>
      </w:r>
    </w:p>
    <w:p w14:paraId="0B75D585" w14:textId="77777777" w:rsidR="002C6CBF" w:rsidRPr="00944E28" w:rsidRDefault="002C6CBF"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lang w:val="en-US"/>
        </w:rPr>
      </w:pPr>
    </w:p>
    <w:p w14:paraId="04C081CC" w14:textId="279BEA30" w:rsidR="001F5A85" w:rsidRPr="00944E28" w:rsidRDefault="001F5A85"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lang w:val="en-US"/>
        </w:rPr>
      </w:pPr>
      <w:r w:rsidRPr="00944E28">
        <w:rPr>
          <w:rFonts w:ascii="Book Antiqua" w:hAnsi="Book Antiqua"/>
          <w:b/>
          <w:color w:val="auto"/>
          <w:szCs w:val="24"/>
          <w:lang w:val="en-US"/>
        </w:rPr>
        <w:t>Seyyedeh Maryam Khoddami</w:t>
      </w:r>
      <w:r w:rsidRPr="00944E28">
        <w:rPr>
          <w:rFonts w:ascii="Book Antiqua" w:hAnsi="Book Antiqua"/>
          <w:color w:val="auto"/>
          <w:szCs w:val="24"/>
          <w:lang w:val="en-US"/>
        </w:rPr>
        <w:t xml:space="preserve">, Larynx Function </w:t>
      </w:r>
      <w:r w:rsidR="00F252D5" w:rsidRPr="00944E28">
        <w:rPr>
          <w:rFonts w:ascii="Book Antiqua" w:hAnsi="Book Antiqua"/>
          <w:color w:val="auto"/>
          <w:szCs w:val="24"/>
          <w:lang w:val="en-US"/>
        </w:rPr>
        <w:t>and</w:t>
      </w:r>
      <w:r w:rsidRPr="00944E28">
        <w:rPr>
          <w:rFonts w:ascii="Book Antiqua" w:hAnsi="Book Antiqua"/>
          <w:color w:val="auto"/>
          <w:szCs w:val="24"/>
          <w:lang w:val="en-US"/>
        </w:rPr>
        <w:t xml:space="preserve"> Acoustic Voice Laboratory, Department of Speech Therapy, School of Rehabilitation, </w:t>
      </w:r>
      <w:r w:rsidR="00F710B2" w:rsidRPr="00944E28">
        <w:rPr>
          <w:rFonts w:ascii="Book Antiqua" w:hAnsi="Book Antiqua"/>
          <w:color w:val="auto"/>
          <w:szCs w:val="24"/>
          <w:lang w:val="en-US"/>
        </w:rPr>
        <w:t>Tehran</w:t>
      </w:r>
      <w:r w:rsidR="00F252D5" w:rsidRPr="00944E28">
        <w:rPr>
          <w:rFonts w:ascii="Book Antiqua" w:hAnsi="Book Antiqua"/>
          <w:color w:val="auto"/>
          <w:szCs w:val="24"/>
          <w:lang w:val="en-US"/>
        </w:rPr>
        <w:t xml:space="preserve"> 11369</w:t>
      </w:r>
      <w:r w:rsidRPr="00944E28">
        <w:rPr>
          <w:rFonts w:ascii="Book Antiqua" w:hAnsi="Book Antiqua"/>
          <w:color w:val="auto"/>
          <w:szCs w:val="24"/>
          <w:lang w:val="en-US"/>
        </w:rPr>
        <w:t>, Iran</w:t>
      </w:r>
    </w:p>
    <w:p w14:paraId="54481BF6" w14:textId="77777777" w:rsidR="002C6CBF" w:rsidRPr="00944E28" w:rsidRDefault="002C6CBF"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lang w:val="en-US"/>
        </w:rPr>
      </w:pPr>
    </w:p>
    <w:p w14:paraId="2B06E3AC" w14:textId="144F09A8" w:rsidR="001F5A85" w:rsidRPr="00944E28" w:rsidRDefault="001F5A85"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Times New Roman" w:hAnsi="Book Antiqua"/>
          <w:color w:val="auto"/>
          <w:szCs w:val="24"/>
          <w:lang w:val="en-US"/>
        </w:rPr>
      </w:pPr>
      <w:r w:rsidRPr="00944E28">
        <w:rPr>
          <w:rFonts w:ascii="Book Antiqua" w:eastAsia="Times New Roman" w:hAnsi="Book Antiqua"/>
          <w:b/>
          <w:color w:val="auto"/>
          <w:szCs w:val="24"/>
          <w:shd w:val="clear" w:color="auto" w:fill="FFFFFF"/>
          <w:lang w:val="en-US"/>
        </w:rPr>
        <w:t>Sampath Kumar</w:t>
      </w:r>
      <w:r w:rsidR="003D24A6" w:rsidRPr="00944E28">
        <w:rPr>
          <w:rFonts w:ascii="Book Antiqua" w:eastAsia="Times New Roman" w:hAnsi="Book Antiqua"/>
          <w:b/>
          <w:color w:val="auto"/>
          <w:szCs w:val="24"/>
          <w:shd w:val="clear" w:color="auto" w:fill="FFFFFF"/>
          <w:lang w:val="en-US"/>
        </w:rPr>
        <w:t xml:space="preserve"> Raghunandhan</w:t>
      </w:r>
      <w:r w:rsidRPr="00944E28">
        <w:rPr>
          <w:rFonts w:ascii="Book Antiqua" w:eastAsia="Times New Roman" w:hAnsi="Book Antiqua"/>
          <w:color w:val="auto"/>
          <w:szCs w:val="24"/>
          <w:shd w:val="clear" w:color="auto" w:fill="FFFFFF"/>
          <w:lang w:val="en-US"/>
        </w:rPr>
        <w:t xml:space="preserve">, </w:t>
      </w:r>
      <w:r w:rsidRPr="00944E28">
        <w:rPr>
          <w:rFonts w:ascii="Book Antiqua" w:eastAsia="Times New Roman" w:hAnsi="Book Antiqua"/>
          <w:color w:val="auto"/>
          <w:szCs w:val="24"/>
          <w:lang w:val="en-US"/>
        </w:rPr>
        <w:t xml:space="preserve">Department of Otology, Neurotology </w:t>
      </w:r>
      <w:r w:rsidR="002C6CBF" w:rsidRPr="00944E28">
        <w:rPr>
          <w:rFonts w:ascii="Book Antiqua" w:eastAsia="Times New Roman" w:hAnsi="Book Antiqua"/>
          <w:color w:val="auto"/>
          <w:szCs w:val="24"/>
          <w:lang w:val="en-US"/>
        </w:rPr>
        <w:t>and</w:t>
      </w:r>
      <w:r w:rsidRPr="00944E28">
        <w:rPr>
          <w:rFonts w:ascii="Book Antiqua" w:eastAsia="Times New Roman" w:hAnsi="Book Antiqua"/>
          <w:color w:val="auto"/>
          <w:szCs w:val="24"/>
          <w:lang w:val="en-US"/>
        </w:rPr>
        <w:t xml:space="preserve"> Skullbase Surgery, Madras ENT Research Foundation, Tamil Nadu</w:t>
      </w:r>
      <w:r w:rsidR="00F252D5" w:rsidRPr="00944E28">
        <w:rPr>
          <w:rFonts w:ascii="Book Antiqua" w:eastAsia="Times New Roman" w:hAnsi="Book Antiqua"/>
          <w:color w:val="auto"/>
          <w:szCs w:val="24"/>
          <w:lang w:val="en-US"/>
        </w:rPr>
        <w:t xml:space="preserve"> 60028</w:t>
      </w:r>
      <w:r w:rsidRPr="00944E28">
        <w:rPr>
          <w:rFonts w:ascii="Book Antiqua" w:eastAsia="Times New Roman" w:hAnsi="Book Antiqua"/>
          <w:color w:val="auto"/>
          <w:szCs w:val="24"/>
          <w:lang w:val="en-US"/>
        </w:rPr>
        <w:t>, India</w:t>
      </w:r>
    </w:p>
    <w:p w14:paraId="2C07C473" w14:textId="77777777" w:rsidR="002C6CBF" w:rsidRPr="00944E28" w:rsidRDefault="002C6CBF"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iCs/>
          <w:color w:val="auto"/>
          <w:szCs w:val="24"/>
          <w:lang w:val="en-US"/>
        </w:rPr>
      </w:pPr>
    </w:p>
    <w:p w14:paraId="2E591ACA" w14:textId="718D0390" w:rsidR="001F5A85" w:rsidRPr="00944E28" w:rsidRDefault="001F5A85"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Times New Roman" w:hAnsi="Book Antiqua"/>
          <w:iCs/>
          <w:color w:val="auto"/>
          <w:szCs w:val="24"/>
          <w:lang w:val="en-US"/>
        </w:rPr>
      </w:pPr>
      <w:r w:rsidRPr="00944E28">
        <w:rPr>
          <w:rFonts w:ascii="Book Antiqua" w:eastAsia="Times New Roman" w:hAnsi="Book Antiqua"/>
          <w:b/>
          <w:color w:val="auto"/>
          <w:szCs w:val="24"/>
          <w:shd w:val="clear" w:color="auto" w:fill="FFFFFF"/>
          <w:lang w:val="en-US"/>
        </w:rPr>
        <w:t>Necati Enver</w:t>
      </w:r>
      <w:r w:rsidRPr="00944E28">
        <w:rPr>
          <w:rFonts w:ascii="Book Antiqua" w:eastAsia="Times New Roman" w:hAnsi="Book Antiqua"/>
          <w:color w:val="auto"/>
          <w:szCs w:val="24"/>
          <w:shd w:val="clear" w:color="auto" w:fill="FFFFFF"/>
          <w:lang w:val="en-US"/>
        </w:rPr>
        <w:t xml:space="preserve">, </w:t>
      </w:r>
      <w:r w:rsidRPr="00944E28">
        <w:rPr>
          <w:rFonts w:ascii="Book Antiqua" w:eastAsia="Times New Roman" w:hAnsi="Book Antiqua"/>
          <w:iCs/>
          <w:color w:val="auto"/>
          <w:szCs w:val="24"/>
          <w:lang w:val="en-US"/>
        </w:rPr>
        <w:t>Department of Otolaryngology, Marmara University Pendik Training and</w:t>
      </w:r>
      <w:r w:rsidR="002C6CBF" w:rsidRPr="00944E28">
        <w:rPr>
          <w:rFonts w:ascii="Book Antiqua" w:eastAsia="Times New Roman" w:hAnsi="Book Antiqua"/>
          <w:iCs/>
          <w:color w:val="auto"/>
          <w:szCs w:val="24"/>
          <w:lang w:val="en-US"/>
        </w:rPr>
        <w:t xml:space="preserve"> </w:t>
      </w:r>
      <w:r w:rsidRPr="00944E28">
        <w:rPr>
          <w:rFonts w:ascii="Book Antiqua" w:eastAsia="Times New Roman" w:hAnsi="Book Antiqua"/>
          <w:iCs/>
          <w:color w:val="auto"/>
          <w:szCs w:val="24"/>
          <w:lang w:val="en-US"/>
        </w:rPr>
        <w:t>Research</w:t>
      </w:r>
      <w:r w:rsidR="002C6CBF" w:rsidRPr="00944E28">
        <w:rPr>
          <w:rFonts w:ascii="Book Antiqua" w:eastAsia="Times New Roman" w:hAnsi="Book Antiqua"/>
          <w:iCs/>
          <w:color w:val="auto"/>
          <w:szCs w:val="24"/>
          <w:lang w:val="en-US"/>
        </w:rPr>
        <w:t xml:space="preserve"> </w:t>
      </w:r>
      <w:r w:rsidRPr="00944E28">
        <w:rPr>
          <w:rFonts w:ascii="Book Antiqua" w:eastAsia="Times New Roman" w:hAnsi="Book Antiqua"/>
          <w:iCs/>
          <w:color w:val="auto"/>
          <w:szCs w:val="24"/>
          <w:lang w:val="en-US"/>
        </w:rPr>
        <w:t>Hospital, Istanbul</w:t>
      </w:r>
      <w:r w:rsidR="00F252D5" w:rsidRPr="00944E28">
        <w:rPr>
          <w:rFonts w:ascii="Book Antiqua" w:eastAsia="Times New Roman" w:hAnsi="Book Antiqua"/>
          <w:iCs/>
          <w:color w:val="auto"/>
          <w:szCs w:val="24"/>
          <w:lang w:val="en-US"/>
        </w:rPr>
        <w:t xml:space="preserve"> 34722</w:t>
      </w:r>
      <w:r w:rsidRPr="00944E28">
        <w:rPr>
          <w:rFonts w:ascii="Book Antiqua" w:eastAsia="Times New Roman" w:hAnsi="Book Antiqua"/>
          <w:iCs/>
          <w:color w:val="auto"/>
          <w:szCs w:val="24"/>
          <w:lang w:val="en-US"/>
        </w:rPr>
        <w:t>, Turkey</w:t>
      </w:r>
    </w:p>
    <w:p w14:paraId="75D34B64" w14:textId="77777777" w:rsidR="002C6CBF" w:rsidRPr="00944E28" w:rsidRDefault="002C6CBF"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iCs/>
          <w:color w:val="auto"/>
          <w:szCs w:val="24"/>
          <w:lang w:val="en-US"/>
        </w:rPr>
      </w:pPr>
    </w:p>
    <w:bookmarkEnd w:id="57"/>
    <w:bookmarkEnd w:id="58"/>
    <w:bookmarkEnd w:id="59"/>
    <w:bookmarkEnd w:id="60"/>
    <w:bookmarkEnd w:id="61"/>
    <w:bookmarkEnd w:id="62"/>
    <w:bookmarkEnd w:id="63"/>
    <w:bookmarkEnd w:id="64"/>
    <w:bookmarkEnd w:id="65"/>
    <w:bookmarkEnd w:id="66"/>
    <w:bookmarkEnd w:id="67"/>
    <w:p w14:paraId="1630A7B2" w14:textId="298FC1FD" w:rsidR="00963081" w:rsidRPr="00944E28" w:rsidRDefault="001F5A85" w:rsidP="00944E28">
      <w:pPr>
        <w:spacing w:line="360" w:lineRule="auto"/>
        <w:jc w:val="both"/>
        <w:rPr>
          <w:rFonts w:ascii="Book Antiqua" w:eastAsia="Times New Roman" w:hAnsi="Book Antiqua"/>
          <w:lang w:val="en-US"/>
        </w:rPr>
      </w:pPr>
      <w:r w:rsidRPr="00944E28">
        <w:rPr>
          <w:rFonts w:ascii="Book Antiqua" w:eastAsia="Times New Roman" w:hAnsi="Book Antiqua" w:cs="Times New Roman"/>
          <w:b/>
          <w:shd w:val="clear" w:color="auto" w:fill="FFFFFF"/>
          <w:lang w:val="en-US"/>
        </w:rPr>
        <w:t xml:space="preserve">Christian </w:t>
      </w:r>
      <w:r w:rsidRPr="00944E28">
        <w:rPr>
          <w:rFonts w:ascii="Book Antiqua" w:eastAsia="Times New Roman" w:hAnsi="Book Antiqua" w:cs="Arial"/>
          <w:b/>
          <w:shd w:val="clear" w:color="auto" w:fill="FFFFFF"/>
          <w:lang w:val="en-US"/>
        </w:rPr>
        <w:t>Calvo-Henriquez</w:t>
      </w:r>
      <w:r w:rsidRPr="00944E28">
        <w:rPr>
          <w:rFonts w:ascii="Book Antiqua" w:eastAsia="Times New Roman" w:hAnsi="Book Antiqua" w:cs="Arial"/>
          <w:shd w:val="clear" w:color="auto" w:fill="FFFFFF"/>
          <w:lang w:val="en-US"/>
        </w:rPr>
        <w:t xml:space="preserve">, </w:t>
      </w:r>
      <w:r w:rsidR="00F710B2" w:rsidRPr="00944E28">
        <w:rPr>
          <w:rFonts w:ascii="Book Antiqua" w:eastAsia="Times New Roman" w:hAnsi="Book Antiqua"/>
          <w:lang w:val="en-US"/>
        </w:rPr>
        <w:t>Department of Otorhinolaryngology and Head and Neck Surgery, Hospital Complex of Santiago de Compostela, Santiago de Compostela</w:t>
      </w:r>
      <w:r w:rsidR="00F252D5" w:rsidRPr="00944E28">
        <w:rPr>
          <w:rFonts w:ascii="Book Antiqua" w:eastAsia="Times New Roman" w:hAnsi="Book Antiqua"/>
          <w:lang w:val="en-US"/>
        </w:rPr>
        <w:t xml:space="preserve"> 15700</w:t>
      </w:r>
      <w:r w:rsidR="00F710B2" w:rsidRPr="00944E28">
        <w:rPr>
          <w:rFonts w:ascii="Book Antiqua" w:eastAsia="Times New Roman" w:hAnsi="Book Antiqua"/>
          <w:lang w:val="en-US"/>
        </w:rPr>
        <w:t>, Spain</w:t>
      </w:r>
    </w:p>
    <w:p w14:paraId="45E6F78D" w14:textId="77777777" w:rsidR="002C6CBF" w:rsidRPr="00944E28" w:rsidRDefault="002C6CBF" w:rsidP="00944E28">
      <w:pPr>
        <w:spacing w:line="360" w:lineRule="auto"/>
        <w:jc w:val="both"/>
        <w:rPr>
          <w:rFonts w:ascii="Book Antiqua" w:eastAsia="Times New Roman" w:hAnsi="Book Antiqua" w:cs="Arial"/>
          <w:shd w:val="clear" w:color="auto" w:fill="FFFFFF"/>
          <w:lang w:val="en-US"/>
        </w:rPr>
      </w:pPr>
    </w:p>
    <w:p w14:paraId="48BC7382" w14:textId="338AC62A" w:rsidR="001F5A85" w:rsidRPr="00944E28" w:rsidRDefault="001F5A85"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Times New Roman" w:hAnsi="Book Antiqua"/>
          <w:color w:val="auto"/>
          <w:szCs w:val="24"/>
          <w:lang w:val="en-US"/>
        </w:rPr>
      </w:pPr>
      <w:r w:rsidRPr="00944E28">
        <w:rPr>
          <w:rFonts w:ascii="Book Antiqua" w:eastAsia="Times New Roman" w:hAnsi="Book Antiqua"/>
          <w:b/>
          <w:color w:val="auto"/>
          <w:szCs w:val="24"/>
          <w:shd w:val="clear" w:color="auto" w:fill="FFFFFF"/>
          <w:lang w:val="en-US"/>
        </w:rPr>
        <w:t>Young-Gyu Eun</w:t>
      </w:r>
      <w:r w:rsidRPr="00944E28">
        <w:rPr>
          <w:rFonts w:ascii="Book Antiqua" w:eastAsia="Times New Roman" w:hAnsi="Book Antiqua"/>
          <w:color w:val="auto"/>
          <w:szCs w:val="24"/>
          <w:shd w:val="clear" w:color="auto" w:fill="FFFFFF"/>
          <w:lang w:val="en-US"/>
        </w:rPr>
        <w:t xml:space="preserve">, </w:t>
      </w:r>
      <w:r w:rsidR="00F710B2" w:rsidRPr="00944E28">
        <w:rPr>
          <w:rFonts w:ascii="Book Antiqua" w:hAnsi="Book Antiqua"/>
          <w:color w:val="auto"/>
          <w:szCs w:val="24"/>
          <w:lang w:val="en-US"/>
        </w:rPr>
        <w:t xml:space="preserve">Department of Otorhinolaryngology and Head and Neck Surgery, </w:t>
      </w:r>
      <w:r w:rsidR="00F710B2" w:rsidRPr="00944E28">
        <w:rPr>
          <w:rFonts w:ascii="Book Antiqua" w:eastAsia="Times New Roman" w:hAnsi="Book Antiqua"/>
          <w:color w:val="auto"/>
          <w:szCs w:val="24"/>
          <w:lang w:val="en-US"/>
        </w:rPr>
        <w:t>Kyung Hee University Medical Center, Seoul</w:t>
      </w:r>
      <w:r w:rsidR="00F252D5" w:rsidRPr="00944E28">
        <w:rPr>
          <w:rFonts w:ascii="Book Antiqua" w:eastAsia="Times New Roman" w:hAnsi="Book Antiqua"/>
          <w:color w:val="auto"/>
          <w:szCs w:val="24"/>
          <w:lang w:val="en-US"/>
        </w:rPr>
        <w:t xml:space="preserve"> 130702</w:t>
      </w:r>
      <w:r w:rsidR="00F710B2" w:rsidRPr="00944E28">
        <w:rPr>
          <w:rFonts w:ascii="Book Antiqua" w:eastAsia="Times New Roman" w:hAnsi="Book Antiqua"/>
          <w:color w:val="auto"/>
          <w:szCs w:val="24"/>
          <w:lang w:val="en-US"/>
        </w:rPr>
        <w:t>, Korea</w:t>
      </w:r>
    </w:p>
    <w:p w14:paraId="26141D53" w14:textId="77777777" w:rsidR="002C6CBF" w:rsidRPr="00944E28" w:rsidRDefault="002C6CBF"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iCs/>
          <w:color w:val="auto"/>
          <w:szCs w:val="24"/>
          <w:lang w:val="en-US"/>
        </w:rPr>
      </w:pPr>
    </w:p>
    <w:p w14:paraId="25779C96" w14:textId="2B64FC48" w:rsidR="002C6CBF" w:rsidRPr="00944E28" w:rsidRDefault="001F5A85" w:rsidP="00944E28">
      <w:pPr>
        <w:spacing w:line="360" w:lineRule="auto"/>
        <w:jc w:val="both"/>
        <w:rPr>
          <w:rFonts w:ascii="Book Antiqua" w:hAnsi="Book Antiqua"/>
          <w:lang w:val="en-US"/>
        </w:rPr>
      </w:pPr>
      <w:r w:rsidRPr="00944E28">
        <w:rPr>
          <w:rFonts w:ascii="Book Antiqua" w:hAnsi="Book Antiqua" w:cs="Times New Roman"/>
          <w:b/>
          <w:lang w:val="en-US"/>
        </w:rPr>
        <w:t xml:space="preserve">Jerome R Lechien, </w:t>
      </w:r>
      <w:r w:rsidRPr="00944E28">
        <w:rPr>
          <w:rFonts w:ascii="Book Antiqua" w:eastAsia="Times New Roman" w:hAnsi="Book Antiqua" w:cs="Arial"/>
          <w:b/>
          <w:shd w:val="clear" w:color="auto" w:fill="FFFFFF"/>
          <w:lang w:val="en-US"/>
        </w:rPr>
        <w:t xml:space="preserve">Francois Mouawad, </w:t>
      </w:r>
      <w:r w:rsidRPr="00944E28">
        <w:rPr>
          <w:rFonts w:ascii="Book Antiqua" w:hAnsi="Book Antiqua" w:cs="Times New Roman"/>
          <w:b/>
          <w:lang w:val="en-US"/>
        </w:rPr>
        <w:t xml:space="preserve">Maria R Barillari, Andrea Nacci, Seyyedeh Maryam Khoddami, </w:t>
      </w:r>
      <w:r w:rsidRPr="00944E28">
        <w:rPr>
          <w:rFonts w:ascii="Book Antiqua" w:eastAsia="Times New Roman" w:hAnsi="Book Antiqua" w:cs="Times New Roman"/>
          <w:b/>
          <w:shd w:val="clear" w:color="auto" w:fill="FFFFFF"/>
          <w:lang w:val="en-US"/>
        </w:rPr>
        <w:t xml:space="preserve">Necati Enver, </w:t>
      </w:r>
      <w:r w:rsidR="003D24A6" w:rsidRPr="00944E28">
        <w:rPr>
          <w:rFonts w:ascii="Book Antiqua" w:eastAsia="Times New Roman" w:hAnsi="Book Antiqua" w:cs="Times New Roman"/>
          <w:b/>
          <w:shd w:val="clear" w:color="auto" w:fill="FFFFFF"/>
          <w:lang w:val="en-US"/>
        </w:rPr>
        <w:t xml:space="preserve">Sampath Kumar </w:t>
      </w:r>
      <w:r w:rsidRPr="00944E28">
        <w:rPr>
          <w:rFonts w:ascii="Book Antiqua" w:eastAsia="Times New Roman" w:hAnsi="Book Antiqua" w:cs="Times New Roman"/>
          <w:b/>
          <w:shd w:val="clear" w:color="auto" w:fill="FFFFFF"/>
          <w:lang w:val="en-US"/>
        </w:rPr>
        <w:t>Raghu</w:t>
      </w:r>
      <w:r w:rsidR="003D24A6" w:rsidRPr="00944E28">
        <w:rPr>
          <w:rFonts w:ascii="Book Antiqua" w:eastAsia="Times New Roman" w:hAnsi="Book Antiqua" w:cs="Times New Roman"/>
          <w:b/>
          <w:shd w:val="clear" w:color="auto" w:fill="FFFFFF"/>
          <w:lang w:val="en-US"/>
        </w:rPr>
        <w:t>n</w:t>
      </w:r>
      <w:r w:rsidRPr="00944E28">
        <w:rPr>
          <w:rFonts w:ascii="Book Antiqua" w:eastAsia="Times New Roman" w:hAnsi="Book Antiqua" w:cs="Times New Roman"/>
          <w:b/>
          <w:shd w:val="clear" w:color="auto" w:fill="FFFFFF"/>
          <w:lang w:val="en-US"/>
        </w:rPr>
        <w:t xml:space="preserve">andhan, Christian </w:t>
      </w:r>
      <w:r w:rsidRPr="00944E28">
        <w:rPr>
          <w:rFonts w:ascii="Book Antiqua" w:eastAsia="Times New Roman" w:hAnsi="Book Antiqua" w:cs="Arial"/>
          <w:b/>
          <w:shd w:val="clear" w:color="auto" w:fill="FFFFFF"/>
          <w:lang w:val="en-US"/>
        </w:rPr>
        <w:t xml:space="preserve">Calvo-Henriquez, </w:t>
      </w:r>
      <w:r w:rsidRPr="00944E28">
        <w:rPr>
          <w:rFonts w:ascii="Book Antiqua" w:eastAsia="Times New Roman" w:hAnsi="Book Antiqua" w:cs="Times New Roman"/>
          <w:b/>
          <w:shd w:val="clear" w:color="auto" w:fill="FFFFFF"/>
          <w:lang w:val="en-US"/>
        </w:rPr>
        <w:t>Young-Gyu Eun, Sven Saussez</w:t>
      </w:r>
      <w:r w:rsidRPr="00944E28">
        <w:rPr>
          <w:rFonts w:ascii="Book Antiqua" w:eastAsia="Times New Roman" w:hAnsi="Book Antiqua" w:cs="Times New Roman"/>
          <w:shd w:val="clear" w:color="auto" w:fill="FFFFFF"/>
          <w:lang w:val="en-US"/>
        </w:rPr>
        <w:t xml:space="preserve">, </w:t>
      </w:r>
      <w:r w:rsidRPr="00944E28">
        <w:rPr>
          <w:rFonts w:ascii="Book Antiqua" w:hAnsi="Book Antiqua"/>
          <w:lang w:val="en-US"/>
        </w:rPr>
        <w:t>Laryngopharyngeal Reflux Study Group of Young-Otolaryngologists of the International Federations of Oto-rhino-laryngological Societies, Paris</w:t>
      </w:r>
      <w:r w:rsidR="00F252D5" w:rsidRPr="00944E28">
        <w:rPr>
          <w:rFonts w:ascii="Book Antiqua" w:hAnsi="Book Antiqua"/>
          <w:lang w:val="en-US"/>
        </w:rPr>
        <w:t xml:space="preserve"> 75000</w:t>
      </w:r>
      <w:r w:rsidRPr="00944E28">
        <w:rPr>
          <w:rFonts w:ascii="Book Antiqua" w:hAnsi="Book Antiqua"/>
          <w:lang w:val="en-US"/>
        </w:rPr>
        <w:t>, France</w:t>
      </w:r>
    </w:p>
    <w:p w14:paraId="11244BB7" w14:textId="77777777" w:rsidR="00963081" w:rsidRPr="00944E28" w:rsidRDefault="00963081" w:rsidP="00944E28">
      <w:pPr>
        <w:spacing w:line="360" w:lineRule="auto"/>
        <w:jc w:val="both"/>
        <w:rPr>
          <w:rFonts w:ascii="Book Antiqua" w:hAnsi="Book Antiqua"/>
          <w:b/>
          <w:lang w:val="en-US"/>
        </w:rPr>
      </w:pPr>
    </w:p>
    <w:p w14:paraId="5EDA61AB" w14:textId="12ED9085" w:rsidR="00F710B2" w:rsidRPr="00944E28" w:rsidRDefault="00D47FD8" w:rsidP="00944E28">
      <w:pPr>
        <w:spacing w:line="360" w:lineRule="auto"/>
        <w:jc w:val="both"/>
        <w:rPr>
          <w:rFonts w:ascii="Book Antiqua" w:eastAsia="Times New Roman" w:hAnsi="Book Antiqua" w:cs="Times New Roman"/>
        </w:rPr>
      </w:pPr>
      <w:r w:rsidRPr="00944E28">
        <w:rPr>
          <w:rFonts w:ascii="Book Antiqua" w:hAnsi="Book Antiqua" w:cs="Times New Roman"/>
          <w:b/>
          <w:lang w:val="en-US"/>
        </w:rPr>
        <w:t xml:space="preserve">ORCID number: </w:t>
      </w:r>
      <w:r w:rsidRPr="00944E28">
        <w:rPr>
          <w:rFonts w:ascii="Book Antiqua" w:hAnsi="Book Antiqua" w:cs="Times New Roman"/>
          <w:lang w:val="en-US"/>
        </w:rPr>
        <w:t xml:space="preserve">Jerome Lechien </w:t>
      </w:r>
      <w:r w:rsidR="002C6CBF" w:rsidRPr="00944E28">
        <w:rPr>
          <w:rFonts w:ascii="Book Antiqua" w:hAnsi="Book Antiqua" w:cs="Times New Roman"/>
          <w:lang w:val="en-US"/>
        </w:rPr>
        <w:t>(</w:t>
      </w:r>
      <w:hyperlink r:id="rId7" w:history="1">
        <w:r w:rsidR="00F710B2" w:rsidRPr="00944E28">
          <w:rPr>
            <w:rStyle w:val="a4"/>
            <w:rFonts w:ascii="Book Antiqua" w:eastAsia="Times New Roman" w:hAnsi="Book Antiqua" w:cs="Times New Roman"/>
            <w:color w:val="auto"/>
            <w:u w:val="none"/>
            <w:shd w:val="clear" w:color="auto" w:fill="FFFFFF"/>
            <w:lang w:val="en-US"/>
          </w:rPr>
          <w:t>0000-0002-0845-0845</w:t>
        </w:r>
      </w:hyperlink>
      <w:r w:rsidR="002C6CBF" w:rsidRPr="00944E28">
        <w:rPr>
          <w:rStyle w:val="a4"/>
          <w:rFonts w:ascii="Book Antiqua" w:eastAsia="Times New Roman" w:hAnsi="Book Antiqua" w:cs="Times New Roman"/>
          <w:color w:val="auto"/>
          <w:u w:val="none"/>
          <w:shd w:val="clear" w:color="auto" w:fill="FFFFFF"/>
          <w:lang w:val="en-US"/>
        </w:rPr>
        <w:t xml:space="preserve">); </w:t>
      </w:r>
      <w:r w:rsidR="000841B8" w:rsidRPr="00944E28">
        <w:rPr>
          <w:rFonts w:ascii="Book Antiqua" w:eastAsia="Times New Roman" w:hAnsi="Book Antiqua" w:cs="Times New Roman"/>
          <w:lang w:val="en-US"/>
        </w:rPr>
        <w:t xml:space="preserve">Young-Gyu Eun </w:t>
      </w:r>
      <w:hyperlink r:id="rId8" w:history="1">
        <w:r w:rsidR="002C6CBF" w:rsidRPr="00944E28">
          <w:rPr>
            <w:rStyle w:val="a4"/>
            <w:rFonts w:ascii="Book Antiqua" w:eastAsia="Times New Roman" w:hAnsi="Book Antiqua" w:cs="Times New Roman"/>
            <w:color w:val="auto"/>
            <w:u w:val="none"/>
          </w:rPr>
          <w:t>(</w:t>
        </w:r>
        <w:r w:rsidR="000841B8" w:rsidRPr="00944E28">
          <w:rPr>
            <w:rStyle w:val="a4"/>
            <w:rFonts w:ascii="Book Antiqua" w:eastAsia="Times New Roman" w:hAnsi="Book Antiqua" w:cs="Times New Roman"/>
            <w:color w:val="auto"/>
            <w:u w:val="none"/>
          </w:rPr>
          <w:t>0000-0003-4081-5207</w:t>
        </w:r>
      </w:hyperlink>
      <w:r w:rsidR="002C6CBF" w:rsidRPr="00944E28">
        <w:rPr>
          <w:rStyle w:val="a4"/>
          <w:rFonts w:ascii="Book Antiqua" w:eastAsia="Times New Roman" w:hAnsi="Book Antiqua" w:cs="Times New Roman"/>
          <w:color w:val="auto"/>
          <w:u w:val="none"/>
        </w:rPr>
        <w:t xml:space="preserve">); </w:t>
      </w:r>
      <w:r w:rsidR="00602A75" w:rsidRPr="00944E28">
        <w:rPr>
          <w:rFonts w:ascii="Book Antiqua" w:eastAsia="Times New Roman" w:hAnsi="Book Antiqua" w:cs="Times New Roman"/>
          <w:lang w:val="en-US"/>
        </w:rPr>
        <w:t xml:space="preserve">Sven Saussez </w:t>
      </w:r>
      <w:hyperlink r:id="rId9" w:history="1">
        <w:r w:rsidR="002C6CBF" w:rsidRPr="00944E28">
          <w:rPr>
            <w:rStyle w:val="a4"/>
            <w:rFonts w:ascii="Book Antiqua" w:eastAsia="Times New Roman" w:hAnsi="Book Antiqua" w:cs="Times New Roman"/>
            <w:color w:val="auto"/>
            <w:u w:val="none"/>
          </w:rPr>
          <w:t>(</w:t>
        </w:r>
        <w:r w:rsidR="00602A75" w:rsidRPr="00944E28">
          <w:rPr>
            <w:rStyle w:val="a4"/>
            <w:rFonts w:ascii="Book Antiqua" w:eastAsia="Times New Roman" w:hAnsi="Book Antiqua" w:cs="Times New Roman"/>
            <w:color w:val="auto"/>
            <w:u w:val="none"/>
          </w:rPr>
          <w:t>0000-0002-3655-1854</w:t>
        </w:r>
      </w:hyperlink>
      <w:r w:rsidR="002C6CBF" w:rsidRPr="00944E28">
        <w:rPr>
          <w:rStyle w:val="a4"/>
          <w:rFonts w:ascii="Book Antiqua" w:eastAsia="Times New Roman" w:hAnsi="Book Antiqua" w:cs="Times New Roman"/>
          <w:color w:val="auto"/>
          <w:u w:val="none"/>
        </w:rPr>
        <w:t xml:space="preserve">); </w:t>
      </w:r>
      <w:r w:rsidR="00602A75" w:rsidRPr="00944E28">
        <w:rPr>
          <w:rFonts w:ascii="Book Antiqua" w:eastAsia="Times New Roman" w:hAnsi="Book Antiqua" w:cs="Times New Roman"/>
          <w:lang w:val="en-US"/>
        </w:rPr>
        <w:t xml:space="preserve">Francois Mouawad </w:t>
      </w:r>
      <w:hyperlink r:id="rId10" w:history="1">
        <w:r w:rsidR="002C6CBF" w:rsidRPr="00944E28">
          <w:rPr>
            <w:rStyle w:val="a4"/>
            <w:rFonts w:ascii="Book Antiqua" w:eastAsia="Times New Roman" w:hAnsi="Book Antiqua" w:cs="Times New Roman"/>
            <w:color w:val="auto"/>
            <w:u w:val="none"/>
          </w:rPr>
          <w:t>(</w:t>
        </w:r>
        <w:r w:rsidR="00602A75" w:rsidRPr="00944E28">
          <w:rPr>
            <w:rStyle w:val="a4"/>
            <w:rFonts w:ascii="Book Antiqua" w:eastAsia="Times New Roman" w:hAnsi="Book Antiqua" w:cs="Times New Roman"/>
            <w:color w:val="auto"/>
            <w:u w:val="none"/>
          </w:rPr>
          <w:t>0000-0001-6307-2907</w:t>
        </w:r>
      </w:hyperlink>
      <w:r w:rsidR="002C6CBF" w:rsidRPr="00944E28">
        <w:rPr>
          <w:rStyle w:val="a4"/>
          <w:rFonts w:ascii="Book Antiqua" w:eastAsia="Times New Roman" w:hAnsi="Book Antiqua" w:cs="Times New Roman"/>
          <w:color w:val="auto"/>
          <w:u w:val="none"/>
        </w:rPr>
        <w:t xml:space="preserve">); </w:t>
      </w:r>
      <w:r w:rsidR="00602A75" w:rsidRPr="00944E28">
        <w:rPr>
          <w:rFonts w:ascii="Book Antiqua" w:eastAsia="Times New Roman" w:hAnsi="Book Antiqua" w:cs="Times New Roman"/>
          <w:lang w:val="en-US"/>
        </w:rPr>
        <w:t xml:space="preserve">Maria Barillari </w:t>
      </w:r>
      <w:hyperlink r:id="rId11" w:history="1">
        <w:r w:rsidR="002C6CBF" w:rsidRPr="00944E28">
          <w:rPr>
            <w:rStyle w:val="a4"/>
            <w:rFonts w:ascii="Book Antiqua" w:eastAsia="Times New Roman" w:hAnsi="Book Antiqua" w:cs="Times New Roman"/>
            <w:color w:val="auto"/>
            <w:u w:val="none"/>
          </w:rPr>
          <w:t>(</w:t>
        </w:r>
        <w:r w:rsidR="00602A75" w:rsidRPr="00944E28">
          <w:rPr>
            <w:rStyle w:val="a4"/>
            <w:rFonts w:ascii="Book Antiqua" w:eastAsia="Times New Roman" w:hAnsi="Book Antiqua" w:cs="Times New Roman"/>
            <w:color w:val="auto"/>
            <w:u w:val="none"/>
          </w:rPr>
          <w:t>0000-0002-5457-1509</w:t>
        </w:r>
      </w:hyperlink>
      <w:r w:rsidR="002C6CBF" w:rsidRPr="00944E28">
        <w:rPr>
          <w:rStyle w:val="a4"/>
          <w:rFonts w:ascii="Book Antiqua" w:eastAsia="Times New Roman" w:hAnsi="Book Antiqua" w:cs="Times New Roman"/>
          <w:color w:val="auto"/>
          <w:u w:val="none"/>
        </w:rPr>
        <w:t xml:space="preserve">); </w:t>
      </w:r>
      <w:r w:rsidR="00602A75" w:rsidRPr="00944E28">
        <w:rPr>
          <w:rFonts w:ascii="Book Antiqua" w:eastAsia="Times New Roman" w:hAnsi="Book Antiqua" w:cs="Times New Roman"/>
          <w:lang w:val="en-US"/>
        </w:rPr>
        <w:t xml:space="preserve">Andrea Nacci </w:t>
      </w:r>
      <w:hyperlink r:id="rId12" w:history="1">
        <w:r w:rsidR="002C6CBF" w:rsidRPr="00944E28">
          <w:rPr>
            <w:rStyle w:val="a4"/>
            <w:rFonts w:ascii="Book Antiqua" w:eastAsia="Times New Roman" w:hAnsi="Book Antiqua" w:cs="Times New Roman"/>
            <w:color w:val="auto"/>
            <w:u w:val="none"/>
          </w:rPr>
          <w:t>(</w:t>
        </w:r>
        <w:r w:rsidR="00602A75" w:rsidRPr="00944E28">
          <w:rPr>
            <w:rStyle w:val="a4"/>
            <w:rFonts w:ascii="Book Antiqua" w:eastAsia="Times New Roman" w:hAnsi="Book Antiqua" w:cs="Times New Roman"/>
            <w:color w:val="auto"/>
            <w:u w:val="none"/>
          </w:rPr>
          <w:t>0000-0002-5921-0964</w:t>
        </w:r>
      </w:hyperlink>
      <w:r w:rsidR="002C6CBF" w:rsidRPr="00944E28">
        <w:rPr>
          <w:rStyle w:val="a4"/>
          <w:rFonts w:ascii="Book Antiqua" w:eastAsia="Times New Roman" w:hAnsi="Book Antiqua" w:cs="Times New Roman"/>
          <w:color w:val="auto"/>
          <w:u w:val="none"/>
        </w:rPr>
        <w:t xml:space="preserve">); </w:t>
      </w:r>
      <w:r w:rsidR="001C089E" w:rsidRPr="00944E28">
        <w:rPr>
          <w:rFonts w:ascii="Book Antiqua" w:hAnsi="Book Antiqua" w:cs="Times New Roman"/>
          <w:lang w:val="en-US"/>
        </w:rPr>
        <w:t xml:space="preserve">Seyyedeh Maryam Khoddami </w:t>
      </w:r>
      <w:hyperlink r:id="rId13" w:history="1">
        <w:r w:rsidR="002C6CBF" w:rsidRPr="00944E28">
          <w:rPr>
            <w:rStyle w:val="a4"/>
            <w:rFonts w:ascii="Book Antiqua" w:eastAsia="Times New Roman" w:hAnsi="Book Antiqua" w:cs="Times New Roman"/>
            <w:color w:val="auto"/>
            <w:u w:val="none"/>
          </w:rPr>
          <w:t>(</w:t>
        </w:r>
        <w:r w:rsidR="001C089E" w:rsidRPr="00944E28">
          <w:rPr>
            <w:rStyle w:val="a4"/>
            <w:rFonts w:ascii="Book Antiqua" w:eastAsia="Times New Roman" w:hAnsi="Book Antiqua" w:cs="Times New Roman"/>
            <w:color w:val="auto"/>
            <w:u w:val="none"/>
          </w:rPr>
          <w:t>0000-0003-3665-5853</w:t>
        </w:r>
      </w:hyperlink>
      <w:r w:rsidR="002C6CBF" w:rsidRPr="00944E28">
        <w:rPr>
          <w:rStyle w:val="a4"/>
          <w:rFonts w:ascii="Book Antiqua" w:eastAsia="Times New Roman" w:hAnsi="Book Antiqua" w:cs="Times New Roman"/>
          <w:color w:val="auto"/>
          <w:u w:val="none"/>
        </w:rPr>
        <w:t xml:space="preserve">); </w:t>
      </w:r>
      <w:r w:rsidR="001C089E" w:rsidRPr="00944E28">
        <w:rPr>
          <w:rFonts w:ascii="Book Antiqua" w:eastAsia="Times New Roman" w:hAnsi="Book Antiqua" w:cs="Times New Roman"/>
          <w:lang w:val="en-US"/>
        </w:rPr>
        <w:t xml:space="preserve">Christian Calvo-Henriquez </w:t>
      </w:r>
      <w:hyperlink r:id="rId14" w:history="1">
        <w:r w:rsidR="002C6CBF" w:rsidRPr="00944E28">
          <w:rPr>
            <w:rStyle w:val="a4"/>
            <w:rFonts w:ascii="Book Antiqua" w:eastAsia="Times New Roman" w:hAnsi="Book Antiqua" w:cs="Times New Roman"/>
            <w:color w:val="auto"/>
            <w:u w:val="none"/>
          </w:rPr>
          <w:t>(</w:t>
        </w:r>
        <w:r w:rsidR="001C089E" w:rsidRPr="00944E28">
          <w:rPr>
            <w:rStyle w:val="a4"/>
            <w:rFonts w:ascii="Book Antiqua" w:eastAsia="Times New Roman" w:hAnsi="Book Antiqua" w:cs="Times New Roman"/>
            <w:color w:val="auto"/>
            <w:u w:val="none"/>
          </w:rPr>
          <w:t>0000-0003-3580-0967</w:t>
        </w:r>
      </w:hyperlink>
      <w:r w:rsidR="002C6CBF" w:rsidRPr="00944E28">
        <w:rPr>
          <w:rStyle w:val="a4"/>
          <w:rFonts w:ascii="Book Antiqua" w:eastAsia="Times New Roman" w:hAnsi="Book Antiqua" w:cs="Times New Roman"/>
          <w:color w:val="auto"/>
          <w:u w:val="none"/>
        </w:rPr>
        <w:t xml:space="preserve">); </w:t>
      </w:r>
      <w:r w:rsidR="001C089E" w:rsidRPr="00944E28">
        <w:rPr>
          <w:rFonts w:ascii="Book Antiqua" w:eastAsia="Times New Roman" w:hAnsi="Book Antiqua" w:cs="Times New Roman"/>
          <w:lang w:val="en-US"/>
        </w:rPr>
        <w:t xml:space="preserve">Necati Enver </w:t>
      </w:r>
      <w:hyperlink r:id="rId15" w:history="1">
        <w:r w:rsidR="002C6CBF" w:rsidRPr="00944E28">
          <w:rPr>
            <w:rStyle w:val="a4"/>
            <w:rFonts w:ascii="Book Antiqua" w:eastAsia="Times New Roman" w:hAnsi="Book Antiqua" w:cs="Times New Roman"/>
            <w:color w:val="auto"/>
            <w:u w:val="none"/>
          </w:rPr>
          <w:t>(</w:t>
        </w:r>
        <w:r w:rsidR="001C089E" w:rsidRPr="00944E28">
          <w:rPr>
            <w:rStyle w:val="a4"/>
            <w:rFonts w:ascii="Book Antiqua" w:eastAsia="Times New Roman" w:hAnsi="Book Antiqua" w:cs="Times New Roman"/>
            <w:color w:val="auto"/>
            <w:u w:val="none"/>
          </w:rPr>
          <w:t>0000-0002-3161-8810</w:t>
        </w:r>
      </w:hyperlink>
      <w:r w:rsidR="002C6CBF" w:rsidRPr="00944E28">
        <w:rPr>
          <w:rStyle w:val="a4"/>
          <w:rFonts w:ascii="Book Antiqua" w:eastAsia="Times New Roman" w:hAnsi="Book Antiqua" w:cs="Times New Roman"/>
          <w:color w:val="auto"/>
          <w:u w:val="none"/>
        </w:rPr>
        <w:t xml:space="preserve">); </w:t>
      </w:r>
      <w:r w:rsidR="001C089E" w:rsidRPr="00944E28">
        <w:rPr>
          <w:rFonts w:ascii="Book Antiqua" w:eastAsia="Times New Roman" w:hAnsi="Book Antiqua" w:cs="Times New Roman"/>
          <w:shd w:val="clear" w:color="auto" w:fill="FFFFFF"/>
          <w:lang w:val="en-US"/>
        </w:rPr>
        <w:t xml:space="preserve">Raghu Nandhan Sampath Kumar </w:t>
      </w:r>
      <w:hyperlink r:id="rId16" w:history="1">
        <w:r w:rsidR="002C6CBF" w:rsidRPr="00944E28">
          <w:rPr>
            <w:rStyle w:val="a4"/>
            <w:rFonts w:ascii="Book Antiqua" w:eastAsia="Times New Roman" w:hAnsi="Book Antiqua" w:cs="Times New Roman"/>
            <w:color w:val="auto"/>
            <w:u w:val="none"/>
          </w:rPr>
          <w:t>(</w:t>
        </w:r>
        <w:r w:rsidR="001C089E" w:rsidRPr="00944E28">
          <w:rPr>
            <w:rStyle w:val="a4"/>
            <w:rFonts w:ascii="Book Antiqua" w:eastAsia="Times New Roman" w:hAnsi="Book Antiqua" w:cs="Times New Roman"/>
            <w:color w:val="auto"/>
            <w:u w:val="none"/>
          </w:rPr>
          <w:t>0000-0002-8783-7203</w:t>
        </w:r>
      </w:hyperlink>
      <w:r w:rsidR="002C6CBF" w:rsidRPr="00944E28">
        <w:rPr>
          <w:rStyle w:val="a4"/>
          <w:rFonts w:ascii="Book Antiqua" w:eastAsia="Times New Roman" w:hAnsi="Book Antiqua" w:cs="Times New Roman"/>
          <w:color w:val="auto"/>
          <w:u w:val="none"/>
        </w:rPr>
        <w:t>).</w:t>
      </w:r>
    </w:p>
    <w:p w14:paraId="4DEE2454" w14:textId="77777777" w:rsidR="00AF779A" w:rsidRPr="00944E28" w:rsidRDefault="00AF779A" w:rsidP="00944E28">
      <w:pPr>
        <w:spacing w:line="360" w:lineRule="auto"/>
        <w:jc w:val="both"/>
        <w:rPr>
          <w:rFonts w:ascii="Book Antiqua" w:hAnsi="Book Antiqua" w:cs="Times New Roman"/>
          <w:b/>
          <w:lang w:val="en-US"/>
        </w:rPr>
      </w:pPr>
    </w:p>
    <w:p w14:paraId="24927F96" w14:textId="3C64E44F" w:rsidR="003773A4" w:rsidRPr="00944E28" w:rsidRDefault="00963081" w:rsidP="00944E28">
      <w:pPr>
        <w:spacing w:line="360" w:lineRule="auto"/>
        <w:jc w:val="both"/>
        <w:rPr>
          <w:rFonts w:ascii="Book Antiqua" w:eastAsia="MS Mincho" w:hAnsi="Book Antiqua" w:cs="Times New Roman"/>
          <w:b/>
          <w:lang w:eastAsia="ja-JP"/>
        </w:rPr>
      </w:pPr>
      <w:bookmarkStart w:id="68" w:name="OLE_LINK710"/>
      <w:bookmarkStart w:id="69" w:name="OLE_LINK729"/>
      <w:bookmarkStart w:id="70" w:name="OLE_LINK730"/>
      <w:bookmarkStart w:id="71" w:name="OLE_LINK773"/>
      <w:bookmarkStart w:id="72" w:name="OLE_LINK774"/>
      <w:bookmarkStart w:id="73" w:name="OLE_LINK1183"/>
      <w:bookmarkStart w:id="74" w:name="OLE_LINK1184"/>
      <w:bookmarkStart w:id="75" w:name="OLE_LINK1190"/>
      <w:bookmarkStart w:id="76" w:name="OLE_LINK1291"/>
      <w:bookmarkStart w:id="77" w:name="OLE_LINK1292"/>
      <w:bookmarkStart w:id="78" w:name="OLE_LINK1337"/>
      <w:bookmarkStart w:id="79" w:name="OLE_LINK1397"/>
      <w:bookmarkStart w:id="80" w:name="OLE_LINK1493"/>
      <w:bookmarkStart w:id="81" w:name="OLE_LINK1494"/>
      <w:bookmarkStart w:id="82" w:name="OLE_LINK1387"/>
      <w:bookmarkStart w:id="83" w:name="OLE_LINK1574"/>
      <w:bookmarkStart w:id="84" w:name="OLE_LINK1575"/>
      <w:bookmarkStart w:id="85" w:name="OLE_LINK1590"/>
      <w:bookmarkStart w:id="86" w:name="OLE_LINK231"/>
      <w:bookmarkStart w:id="87" w:name="OLE_LINK234"/>
      <w:bookmarkStart w:id="88" w:name="OLE_LINK342"/>
      <w:bookmarkStart w:id="89" w:name="OLE_LINK473"/>
      <w:bookmarkStart w:id="90" w:name="OLE_LINK897"/>
      <w:bookmarkStart w:id="91" w:name="OLE_LINK1246"/>
      <w:bookmarkStart w:id="92" w:name="OLE_LINK1369"/>
      <w:bookmarkStart w:id="93" w:name="OLE_LINK1695"/>
      <w:bookmarkStart w:id="94" w:name="OLE_LINK1777"/>
      <w:bookmarkStart w:id="95" w:name="OLE_LINK1849"/>
      <w:bookmarkStart w:id="96" w:name="OLE_LINK1872"/>
      <w:bookmarkStart w:id="97" w:name="OLE_LINK2066"/>
      <w:bookmarkStart w:id="98" w:name="OLE_LINK1892"/>
      <w:bookmarkStart w:id="99" w:name="OLE_LINK1893"/>
      <w:bookmarkStart w:id="100" w:name="OLE_LINK2119"/>
      <w:r w:rsidRPr="00944E28">
        <w:rPr>
          <w:rFonts w:ascii="Book Antiqua" w:eastAsia="MS Mincho" w:hAnsi="Book Antiqua"/>
          <w:b/>
          <w:lang w:eastAsia="ja-JP"/>
        </w:rPr>
        <w:t>Author contributions: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3773A4" w:rsidRPr="00944E28">
        <w:rPr>
          <w:rFonts w:ascii="Book Antiqua" w:eastAsia="MS Mincho" w:hAnsi="Book Antiqua"/>
          <w:bCs/>
          <w:lang w:eastAsia="ja-JP"/>
        </w:rPr>
        <w:t xml:space="preserve"> </w:t>
      </w:r>
      <w:r w:rsidR="003773A4" w:rsidRPr="00944E28">
        <w:rPr>
          <w:rFonts w:ascii="Book Antiqua" w:eastAsia="MS Mincho" w:hAnsi="Book Antiqua" w:cs="Times New Roman"/>
          <w:bCs/>
          <w:lang w:eastAsia="ja-JP"/>
        </w:rPr>
        <w:t>Lechien</w:t>
      </w:r>
      <w:r w:rsidR="00F252D5" w:rsidRPr="00944E28">
        <w:rPr>
          <w:rFonts w:ascii="Book Antiqua" w:eastAsia="MS Mincho" w:hAnsi="Book Antiqua" w:cs="Times New Roman"/>
          <w:bCs/>
          <w:lang w:eastAsia="ja-JP"/>
        </w:rPr>
        <w:t xml:space="preserve"> JR</w:t>
      </w:r>
      <w:r w:rsidR="003773A4" w:rsidRPr="00944E28">
        <w:rPr>
          <w:rFonts w:ascii="Book Antiqua" w:eastAsia="MS Mincho" w:hAnsi="Book Antiqua" w:cs="Times New Roman"/>
          <w:bCs/>
          <w:lang w:eastAsia="ja-JP"/>
        </w:rPr>
        <w:t>, Mouawad</w:t>
      </w:r>
      <w:r w:rsidR="00F252D5" w:rsidRPr="00944E28">
        <w:rPr>
          <w:rFonts w:ascii="Book Antiqua" w:eastAsia="MS Mincho" w:hAnsi="Book Antiqua" w:cs="Times New Roman"/>
          <w:bCs/>
          <w:lang w:eastAsia="ja-JP"/>
        </w:rPr>
        <w:t xml:space="preserve"> F</w:t>
      </w:r>
      <w:r w:rsidR="003773A4" w:rsidRPr="00944E28">
        <w:rPr>
          <w:rFonts w:ascii="Book Antiqua" w:eastAsia="MS Mincho" w:hAnsi="Book Antiqua" w:cs="Times New Roman"/>
          <w:bCs/>
          <w:lang w:eastAsia="ja-JP"/>
        </w:rPr>
        <w:t>, Saussez</w:t>
      </w:r>
      <w:r w:rsidR="00F252D5" w:rsidRPr="00944E28">
        <w:rPr>
          <w:rFonts w:ascii="Book Antiqua" w:eastAsia="MS Mincho" w:hAnsi="Book Antiqua" w:cs="Times New Roman"/>
          <w:bCs/>
          <w:lang w:eastAsia="ja-JP"/>
        </w:rPr>
        <w:t xml:space="preserve"> S</w:t>
      </w:r>
      <w:r w:rsidR="003773A4" w:rsidRPr="00944E28">
        <w:rPr>
          <w:rFonts w:ascii="Book Antiqua" w:eastAsia="MS Mincho" w:hAnsi="Book Antiqua" w:cs="Times New Roman"/>
          <w:bCs/>
          <w:lang w:eastAsia="ja-JP"/>
        </w:rPr>
        <w:t>, Eun</w:t>
      </w:r>
      <w:r w:rsidR="00F252D5" w:rsidRPr="00944E28">
        <w:rPr>
          <w:rFonts w:ascii="Book Antiqua" w:eastAsia="MS Mincho" w:hAnsi="Book Antiqua" w:cs="Times New Roman"/>
          <w:bCs/>
          <w:lang w:eastAsia="ja-JP"/>
        </w:rPr>
        <w:t xml:space="preserve"> Y</w:t>
      </w:r>
      <w:r w:rsidR="003773A4" w:rsidRPr="00944E28">
        <w:rPr>
          <w:rFonts w:ascii="Book Antiqua" w:eastAsia="MS Mincho" w:hAnsi="Book Antiqua" w:cs="Times New Roman"/>
          <w:bCs/>
          <w:lang w:eastAsia="ja-JP"/>
        </w:rPr>
        <w:t xml:space="preserve"> </w:t>
      </w:r>
      <w:r w:rsidR="00A2237D" w:rsidRPr="00944E28">
        <w:rPr>
          <w:rFonts w:ascii="Book Antiqua" w:hAnsi="Book Antiqua" w:cs="Times New Roman"/>
          <w:bCs/>
        </w:rPr>
        <w:t xml:space="preserve">substantial </w:t>
      </w:r>
      <w:r w:rsidR="003773A4" w:rsidRPr="00944E28">
        <w:rPr>
          <w:rFonts w:ascii="Book Antiqua" w:hAnsi="Book Antiqua" w:cs="Times New Roman"/>
          <w:bCs/>
        </w:rPr>
        <w:t>contribut</w:t>
      </w:r>
      <w:r w:rsidR="00A2237D" w:rsidRPr="00944E28">
        <w:rPr>
          <w:rFonts w:ascii="Book Antiqua" w:hAnsi="Book Antiqua" w:cs="Times New Roman"/>
          <w:bCs/>
        </w:rPr>
        <w:t>ed</w:t>
      </w:r>
      <w:r w:rsidR="003773A4" w:rsidRPr="00944E28">
        <w:rPr>
          <w:rFonts w:ascii="Book Antiqua" w:hAnsi="Book Antiqua" w:cs="Times New Roman"/>
          <w:bCs/>
        </w:rPr>
        <w:t xml:space="preserve"> to the conception or design of the work; </w:t>
      </w:r>
      <w:r w:rsidR="00A2237D" w:rsidRPr="00944E28">
        <w:rPr>
          <w:rFonts w:ascii="Book Antiqua" w:hAnsi="Book Antiqua" w:cs="Times New Roman"/>
          <w:bCs/>
        </w:rPr>
        <w:t xml:space="preserve">made </w:t>
      </w:r>
      <w:r w:rsidR="003773A4" w:rsidRPr="00944E28">
        <w:rPr>
          <w:rFonts w:ascii="Book Antiqua" w:hAnsi="Book Antiqua" w:cs="Times New Roman"/>
          <w:bCs/>
        </w:rPr>
        <w:t>the acquisition, analysis, or interpretation of data for the work; draft</w:t>
      </w:r>
      <w:r w:rsidR="00A2237D" w:rsidRPr="00944E28">
        <w:rPr>
          <w:rFonts w:ascii="Book Antiqua" w:hAnsi="Book Antiqua" w:cs="Times New Roman"/>
          <w:bCs/>
        </w:rPr>
        <w:t>ed</w:t>
      </w:r>
      <w:r w:rsidR="003773A4" w:rsidRPr="00944E28">
        <w:rPr>
          <w:rFonts w:ascii="Book Antiqua" w:hAnsi="Book Antiqua" w:cs="Times New Roman"/>
          <w:bCs/>
        </w:rPr>
        <w:t xml:space="preserve"> the work; </w:t>
      </w:r>
      <w:r w:rsidR="00A2237D" w:rsidRPr="00944E28">
        <w:rPr>
          <w:rFonts w:ascii="Book Antiqua" w:hAnsi="Book Antiqua" w:cs="Times New Roman"/>
          <w:bCs/>
        </w:rPr>
        <w:t xml:space="preserve">made </w:t>
      </w:r>
      <w:r w:rsidR="003773A4" w:rsidRPr="00944E28">
        <w:rPr>
          <w:rFonts w:ascii="Book Antiqua" w:hAnsi="Book Antiqua" w:cs="Times New Roman"/>
          <w:bCs/>
        </w:rPr>
        <w:t>final approval of the version to be published; agreement to be accountable for all aspects of the work in ensuring that questions related to the accuracy or integrity of any part of the work are appropriately investigated and resolved.</w:t>
      </w:r>
      <w:r w:rsidR="009034F4" w:rsidRPr="00944E28">
        <w:rPr>
          <w:rFonts w:ascii="Book Antiqua" w:hAnsi="Book Antiqua" w:cs="Times New Roman"/>
          <w:bCs/>
        </w:rPr>
        <w:t xml:space="preserve"> </w:t>
      </w:r>
      <w:r w:rsidR="003773A4" w:rsidRPr="00944E28">
        <w:rPr>
          <w:rFonts w:ascii="Book Antiqua" w:hAnsi="Book Antiqua" w:cs="Times New Roman"/>
          <w:bCs/>
        </w:rPr>
        <w:t>Barillari</w:t>
      </w:r>
      <w:r w:rsidR="00F252D5" w:rsidRPr="00944E28">
        <w:rPr>
          <w:rFonts w:ascii="Book Antiqua" w:hAnsi="Book Antiqua" w:cs="Times New Roman"/>
          <w:bCs/>
        </w:rPr>
        <w:t xml:space="preserve"> M</w:t>
      </w:r>
      <w:r w:rsidR="003773A4" w:rsidRPr="00944E28">
        <w:rPr>
          <w:rFonts w:ascii="Book Antiqua" w:hAnsi="Book Antiqua" w:cs="Times New Roman"/>
          <w:bCs/>
        </w:rPr>
        <w:t xml:space="preserve"> </w:t>
      </w:r>
      <w:r w:rsidR="00F252D5" w:rsidRPr="00944E28">
        <w:rPr>
          <w:rFonts w:ascii="Book Antiqua" w:hAnsi="Book Antiqua" w:cs="Times New Roman"/>
          <w:bCs/>
        </w:rPr>
        <w:t>and</w:t>
      </w:r>
      <w:r w:rsidR="003773A4" w:rsidRPr="00944E28">
        <w:rPr>
          <w:rFonts w:ascii="Book Antiqua" w:hAnsi="Book Antiqua" w:cs="Times New Roman"/>
          <w:bCs/>
        </w:rPr>
        <w:t xml:space="preserve"> Calvo-Henriquez</w:t>
      </w:r>
      <w:r w:rsidR="00F252D5" w:rsidRPr="00944E28">
        <w:rPr>
          <w:rFonts w:ascii="Book Antiqua" w:hAnsi="Book Antiqua" w:cs="Times New Roman"/>
          <w:bCs/>
        </w:rPr>
        <w:t xml:space="preserve"> C</w:t>
      </w:r>
      <w:r w:rsidR="003773A4" w:rsidRPr="00944E28">
        <w:rPr>
          <w:rFonts w:ascii="Book Antiqua" w:eastAsia="MS Mincho" w:hAnsi="Book Antiqua" w:cs="Times New Roman"/>
          <w:bCs/>
          <w:lang w:eastAsia="ja-JP"/>
        </w:rPr>
        <w:t xml:space="preserve"> </w:t>
      </w:r>
      <w:r w:rsidR="00A2237D" w:rsidRPr="00944E28">
        <w:rPr>
          <w:rFonts w:ascii="Book Antiqua" w:hAnsi="Book Antiqua" w:cs="Times New Roman"/>
          <w:bCs/>
        </w:rPr>
        <w:t xml:space="preserve">substantial </w:t>
      </w:r>
      <w:r w:rsidR="003773A4" w:rsidRPr="00944E28">
        <w:rPr>
          <w:rFonts w:ascii="Book Antiqua" w:hAnsi="Book Antiqua" w:cs="Times New Roman"/>
          <w:bCs/>
        </w:rPr>
        <w:t>contribut</w:t>
      </w:r>
      <w:r w:rsidR="00A2237D" w:rsidRPr="00944E28">
        <w:rPr>
          <w:rFonts w:ascii="Book Antiqua" w:hAnsi="Book Antiqua" w:cs="Times New Roman"/>
          <w:bCs/>
        </w:rPr>
        <w:t>ed</w:t>
      </w:r>
      <w:r w:rsidR="003773A4" w:rsidRPr="00944E28">
        <w:rPr>
          <w:rFonts w:ascii="Book Antiqua" w:hAnsi="Book Antiqua" w:cs="Times New Roman"/>
          <w:bCs/>
        </w:rPr>
        <w:t xml:space="preserve"> to the conception or design of the work; </w:t>
      </w:r>
      <w:r w:rsidR="00A2237D" w:rsidRPr="00944E28">
        <w:rPr>
          <w:rFonts w:ascii="Book Antiqua" w:hAnsi="Book Antiqua" w:cs="Times New Roman"/>
          <w:bCs/>
        </w:rPr>
        <w:t xml:space="preserve">made </w:t>
      </w:r>
      <w:r w:rsidR="003773A4" w:rsidRPr="00944E28">
        <w:rPr>
          <w:rFonts w:ascii="Book Antiqua" w:hAnsi="Book Antiqua" w:cs="Times New Roman"/>
          <w:bCs/>
        </w:rPr>
        <w:t xml:space="preserve">the acquisition </w:t>
      </w:r>
      <w:r w:rsidR="003773A4" w:rsidRPr="00944E28">
        <w:rPr>
          <w:rFonts w:ascii="Book Antiqua" w:hAnsi="Book Antiqua" w:cs="Times New Roman"/>
          <w:bCs/>
        </w:rPr>
        <w:lastRenderedPageBreak/>
        <w:t xml:space="preserve">(systematic review performing); </w:t>
      </w:r>
      <w:r w:rsidR="00A2237D" w:rsidRPr="00944E28">
        <w:rPr>
          <w:rFonts w:ascii="Book Antiqua" w:hAnsi="Book Antiqua" w:cs="Times New Roman"/>
          <w:bCs/>
        </w:rPr>
        <w:t xml:space="preserve">made the interpretation </w:t>
      </w:r>
      <w:r w:rsidR="003773A4" w:rsidRPr="00944E28">
        <w:rPr>
          <w:rFonts w:ascii="Book Antiqua" w:hAnsi="Book Antiqua" w:cs="Times New Roman"/>
          <w:bCs/>
        </w:rPr>
        <w:t>of data; agree</w:t>
      </w:r>
      <w:r w:rsidR="00A2237D" w:rsidRPr="00944E28">
        <w:rPr>
          <w:rFonts w:ascii="Book Antiqua" w:hAnsi="Book Antiqua" w:cs="Times New Roman"/>
          <w:bCs/>
        </w:rPr>
        <w:t>d</w:t>
      </w:r>
      <w:r w:rsidR="003773A4" w:rsidRPr="00944E28">
        <w:rPr>
          <w:rFonts w:ascii="Book Antiqua" w:hAnsi="Book Antiqua" w:cs="Times New Roman"/>
          <w:bCs/>
        </w:rPr>
        <w:t xml:space="preserve"> to be accountable for all aspects of the work in ensuring that questions related to the accuracy or integrity of any part of the work are appropriately investigated and resolved. </w:t>
      </w:r>
      <w:r w:rsidR="003773A4" w:rsidRPr="00944E28">
        <w:rPr>
          <w:rFonts w:ascii="Book Antiqua" w:hAnsi="Book Antiqua" w:cs="Times New Roman"/>
          <w:bCs/>
          <w:lang w:val="en-US"/>
        </w:rPr>
        <w:t>Khoddami</w:t>
      </w:r>
      <w:r w:rsidR="00F252D5" w:rsidRPr="00944E28">
        <w:rPr>
          <w:rFonts w:ascii="Book Antiqua" w:hAnsi="Book Antiqua" w:cs="Times New Roman"/>
          <w:bCs/>
          <w:lang w:val="en-US"/>
        </w:rPr>
        <w:t xml:space="preserve"> SM</w:t>
      </w:r>
      <w:r w:rsidR="003773A4" w:rsidRPr="00944E28">
        <w:rPr>
          <w:rFonts w:ascii="Book Antiqua" w:hAnsi="Book Antiqua" w:cs="Times New Roman"/>
          <w:bCs/>
          <w:lang w:val="en-US"/>
        </w:rPr>
        <w:t xml:space="preserve">, </w:t>
      </w:r>
      <w:r w:rsidR="00A17CA3" w:rsidRPr="00944E28">
        <w:rPr>
          <w:rFonts w:ascii="Book Antiqua" w:eastAsia="Times New Roman" w:hAnsi="Book Antiqua" w:cs="Times New Roman"/>
          <w:bCs/>
          <w:shd w:val="clear" w:color="auto" w:fill="FFFFFF"/>
          <w:lang w:val="en-US"/>
        </w:rPr>
        <w:t>Raghunandhan SK</w:t>
      </w:r>
      <w:r w:rsidR="003773A4" w:rsidRPr="00944E28">
        <w:rPr>
          <w:rFonts w:ascii="Book Antiqua" w:eastAsia="Times New Roman" w:hAnsi="Book Antiqua" w:cs="Times New Roman"/>
          <w:bCs/>
          <w:shd w:val="clear" w:color="auto" w:fill="FFFFFF"/>
          <w:lang w:val="en-US"/>
        </w:rPr>
        <w:t>,</w:t>
      </w:r>
      <w:r w:rsidR="003773A4" w:rsidRPr="00944E28">
        <w:rPr>
          <w:rFonts w:ascii="Book Antiqua" w:hAnsi="Book Antiqua" w:cs="Times New Roman"/>
          <w:bCs/>
          <w:lang w:val="en-US"/>
        </w:rPr>
        <w:t xml:space="preserve"> Enver</w:t>
      </w:r>
      <w:r w:rsidR="00F252D5" w:rsidRPr="00944E28">
        <w:rPr>
          <w:rFonts w:ascii="Book Antiqua" w:hAnsi="Book Antiqua" w:cs="Times New Roman"/>
          <w:bCs/>
          <w:lang w:val="en-US"/>
        </w:rPr>
        <w:t xml:space="preserve"> N</w:t>
      </w:r>
      <w:r w:rsidR="003773A4" w:rsidRPr="00944E28">
        <w:rPr>
          <w:rFonts w:ascii="Book Antiqua" w:hAnsi="Book Antiqua" w:cs="Times New Roman"/>
          <w:bCs/>
          <w:lang w:val="en-US"/>
        </w:rPr>
        <w:t>, Nacci</w:t>
      </w:r>
      <w:r w:rsidR="00F252D5" w:rsidRPr="00944E28">
        <w:rPr>
          <w:rFonts w:ascii="Book Antiqua" w:hAnsi="Book Antiqua" w:cs="Times New Roman"/>
          <w:bCs/>
          <w:lang w:val="en-US"/>
        </w:rPr>
        <w:t xml:space="preserve"> A</w:t>
      </w:r>
      <w:r w:rsidR="00A2237D" w:rsidRPr="00944E28">
        <w:rPr>
          <w:rFonts w:ascii="Book Antiqua" w:hAnsi="Book Antiqua" w:cs="Times New Roman"/>
          <w:bCs/>
          <w:lang w:val="en-US"/>
        </w:rPr>
        <w:t xml:space="preserve"> made the</w:t>
      </w:r>
      <w:r w:rsidR="003773A4" w:rsidRPr="00944E28">
        <w:rPr>
          <w:rFonts w:ascii="Book Antiqua" w:hAnsi="Book Antiqua" w:cs="Times New Roman"/>
          <w:bCs/>
          <w:lang w:val="en-US"/>
        </w:rPr>
        <w:t xml:space="preserve"> interpretation of data, discussion improvement, </w:t>
      </w:r>
      <w:r w:rsidR="003773A4" w:rsidRPr="00944E28">
        <w:rPr>
          <w:rFonts w:ascii="Book Antiqua" w:hAnsi="Book Antiqua" w:cs="Times New Roman"/>
          <w:bCs/>
        </w:rPr>
        <w:t>agreement to be accountable for all aspects of the work in ensuring that questions related to the accuracy or integrity of any part of the work are appropriately investigated and resolved.</w:t>
      </w:r>
    </w:p>
    <w:p w14:paraId="127AA201" w14:textId="77777777" w:rsidR="00007A59" w:rsidRPr="00944E28" w:rsidRDefault="00007A59" w:rsidP="00944E28">
      <w:pPr>
        <w:spacing w:line="360" w:lineRule="auto"/>
        <w:jc w:val="both"/>
        <w:rPr>
          <w:rFonts w:ascii="Book Antiqua" w:hAnsi="Book Antiqua"/>
          <w:b/>
        </w:rPr>
      </w:pP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03446717" w14:textId="77777777" w:rsidR="00A2237D" w:rsidRPr="00944E28" w:rsidRDefault="00A2237D" w:rsidP="00944E28">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Theme="minorEastAsia" w:hAnsi="Book Antiqua" w:cs="Times New Roman"/>
          <w:color w:val="auto"/>
          <w:kern w:val="2"/>
          <w:sz w:val="24"/>
          <w:szCs w:val="24"/>
          <w:bdr w:val="none" w:sz="0" w:space="0" w:color="auto" w:frame="1"/>
          <w:lang w:eastAsia="zh-CN"/>
        </w:rPr>
      </w:pPr>
      <w:r w:rsidRPr="00944E28">
        <w:rPr>
          <w:rFonts w:ascii="Book Antiqua" w:hAnsi="Book Antiqua"/>
          <w:b/>
          <w:color w:val="000000" w:themeColor="text1"/>
          <w:sz w:val="24"/>
          <w:szCs w:val="24"/>
        </w:rPr>
        <w:t>Conflict-of-interest statement</w:t>
      </w:r>
      <w:r w:rsidRPr="00944E28">
        <w:rPr>
          <w:rFonts w:ascii="Book Antiqua" w:hAnsi="Book Antiqua" w:cs="TimesNewRomanPS-BoldItalicMT"/>
          <w:b/>
          <w:bCs/>
          <w:iCs/>
          <w:sz w:val="24"/>
          <w:szCs w:val="24"/>
        </w:rPr>
        <w:t>:</w:t>
      </w:r>
      <w:r w:rsidRPr="00944E28">
        <w:rPr>
          <w:rFonts w:ascii="Book Antiqua" w:hAnsi="Book Antiqua" w:cs="TimesNewRomanPS-BoldItalicMT"/>
          <w:b/>
          <w:bCs/>
          <w:iCs/>
          <w:sz w:val="24"/>
          <w:szCs w:val="24"/>
          <w:lang w:eastAsia="zh-CN"/>
        </w:rPr>
        <w:t xml:space="preserve"> </w:t>
      </w:r>
      <w:r w:rsidRPr="00944E28">
        <w:rPr>
          <w:rFonts w:ascii="Book Antiqua" w:eastAsiaTheme="minorEastAsia" w:hAnsi="Book Antiqua" w:cs="Times New Roman"/>
          <w:color w:val="auto"/>
          <w:kern w:val="2"/>
          <w:sz w:val="24"/>
          <w:szCs w:val="24"/>
          <w:bdr w:val="none" w:sz="0" w:space="0" w:color="auto" w:frame="1"/>
          <w:lang w:eastAsia="zh-CN"/>
        </w:rPr>
        <w:t>The authors declare no conflicts of interest.</w:t>
      </w:r>
    </w:p>
    <w:p w14:paraId="7233855D" w14:textId="77777777" w:rsidR="00A2237D" w:rsidRPr="00944E28" w:rsidRDefault="00A2237D" w:rsidP="00944E28">
      <w:pPr>
        <w:spacing w:line="360" w:lineRule="auto"/>
        <w:jc w:val="both"/>
        <w:rPr>
          <w:rFonts w:ascii="Book Antiqua" w:hAnsi="Book Antiqua" w:cs="Times New Roman"/>
          <w:kern w:val="2"/>
          <w:lang w:eastAsia="zh-CN"/>
        </w:rPr>
      </w:pPr>
    </w:p>
    <w:p w14:paraId="3D9040D7" w14:textId="77777777" w:rsidR="00A2237D" w:rsidRPr="00944E28" w:rsidRDefault="00A2237D" w:rsidP="00944E28">
      <w:pPr>
        <w:kinsoku w:val="0"/>
        <w:overflowPunct w:val="0"/>
        <w:autoSpaceDE w:val="0"/>
        <w:autoSpaceDN w:val="0"/>
        <w:adjustRightInd w:val="0"/>
        <w:snapToGrid w:val="0"/>
        <w:spacing w:line="360" w:lineRule="auto"/>
        <w:jc w:val="both"/>
        <w:rPr>
          <w:rFonts w:ascii="Book Antiqua" w:hAnsi="Book Antiqua" w:cs="Book Antiqua"/>
          <w:b/>
          <w:bCs/>
          <w:iCs/>
          <w:color w:val="000000"/>
        </w:rPr>
      </w:pPr>
      <w:r w:rsidRPr="00944E28">
        <w:rPr>
          <w:rStyle w:val="ae"/>
          <w:rFonts w:ascii="Book Antiqua" w:hAnsi="Book Antiqua"/>
        </w:rPr>
        <w:t>PRISMA 2009 Checklist</w:t>
      </w:r>
      <w:r w:rsidRPr="00944E28">
        <w:rPr>
          <w:rFonts w:ascii="Book Antiqua" w:hAnsi="Book Antiqua"/>
          <w:b/>
          <w:snapToGrid w:val="0"/>
          <w:color w:val="000000"/>
          <w:kern w:val="10"/>
        </w:rPr>
        <w:t xml:space="preserve"> </w:t>
      </w:r>
      <w:r w:rsidRPr="00944E28">
        <w:rPr>
          <w:rFonts w:ascii="Book Antiqua" w:hAnsi="Book Antiqua" w:cs="Tahoma"/>
          <w:b/>
          <w:bCs/>
          <w:color w:val="000000"/>
        </w:rPr>
        <w:t>statement</w:t>
      </w:r>
      <w:r w:rsidRPr="00944E28">
        <w:rPr>
          <w:rFonts w:ascii="Book Antiqua" w:hAnsi="Book Antiqua" w:cs="Book Antiqua"/>
          <w:b/>
          <w:bCs/>
          <w:iCs/>
          <w:color w:val="000000"/>
        </w:rPr>
        <w:t>:</w:t>
      </w:r>
      <w:r w:rsidRPr="00944E28">
        <w:rPr>
          <w:rFonts w:ascii="Book Antiqua" w:hAnsi="Book Antiqua" w:cs="Times New Roman"/>
        </w:rPr>
        <w:t>The authors have read the PRISMA 2009 Checklist, and the manuscript was prepared and revised according to the PRISMA 2009 Checklist.</w:t>
      </w:r>
    </w:p>
    <w:p w14:paraId="621452D8" w14:textId="77777777" w:rsidR="00A2237D" w:rsidRPr="00944E28" w:rsidRDefault="00A2237D" w:rsidP="00944E28">
      <w:pPr>
        <w:spacing w:line="360" w:lineRule="auto"/>
        <w:jc w:val="both"/>
        <w:rPr>
          <w:rFonts w:ascii="Book Antiqua" w:hAnsi="Book Antiqua" w:cs="Times New Roman"/>
        </w:rPr>
      </w:pPr>
    </w:p>
    <w:p w14:paraId="40BB0109" w14:textId="11F4CD31" w:rsidR="00A2237D" w:rsidRPr="00944E28" w:rsidRDefault="00A2237D" w:rsidP="00944E28">
      <w:pPr>
        <w:spacing w:line="360" w:lineRule="auto"/>
        <w:jc w:val="both"/>
        <w:rPr>
          <w:rFonts w:ascii="Book Antiqua" w:hAnsi="Book Antiqua" w:cs="宋体"/>
        </w:rPr>
      </w:pPr>
      <w:bookmarkStart w:id="101" w:name="OLE_LINK195"/>
      <w:bookmarkStart w:id="102" w:name="OLE_LINK196"/>
      <w:bookmarkStart w:id="103" w:name="OLE_LINK272"/>
      <w:bookmarkStart w:id="104" w:name="OLE_LINK1847"/>
      <w:bookmarkStart w:id="105" w:name="OLE_LINK381"/>
      <w:bookmarkStart w:id="106" w:name="OLE_LINK416"/>
      <w:r w:rsidRPr="00944E28">
        <w:rPr>
          <w:rFonts w:ascii="Book Antiqua" w:hAnsi="Book Antiqua"/>
          <w:b/>
        </w:rPr>
        <w:t xml:space="preserve">Open-Access: </w:t>
      </w:r>
      <w:bookmarkStart w:id="107" w:name="OLE_LINK507"/>
      <w:bookmarkStart w:id="108" w:name="OLE_LINK506"/>
      <w:bookmarkStart w:id="109" w:name="OLE_LINK496"/>
      <w:bookmarkStart w:id="110" w:name="OLE_LINK479"/>
      <w:bookmarkStart w:id="111" w:name="OLE_LINK498"/>
      <w:r w:rsidRPr="00944E28">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F1826">
        <w:rPr>
          <w:rFonts w:ascii="Book Antiqua" w:hAnsi="Book Antiqua"/>
        </w:rPr>
        <w:t>http://creativecommons.org/licenses/by-nc/4.0/</w:t>
      </w:r>
      <w:bookmarkEnd w:id="107"/>
      <w:bookmarkEnd w:id="108"/>
      <w:bookmarkEnd w:id="109"/>
      <w:bookmarkEnd w:id="110"/>
    </w:p>
    <w:bookmarkEnd w:id="101"/>
    <w:bookmarkEnd w:id="102"/>
    <w:bookmarkEnd w:id="103"/>
    <w:bookmarkEnd w:id="104"/>
    <w:bookmarkEnd w:id="105"/>
    <w:bookmarkEnd w:id="106"/>
    <w:bookmarkEnd w:id="111"/>
    <w:p w14:paraId="61238491" w14:textId="77777777" w:rsidR="00A2237D" w:rsidRPr="00944E28" w:rsidRDefault="00A2237D" w:rsidP="00944E28">
      <w:pPr>
        <w:adjustRightInd w:val="0"/>
        <w:snapToGrid w:val="0"/>
        <w:spacing w:line="360" w:lineRule="auto"/>
        <w:jc w:val="both"/>
        <w:rPr>
          <w:rFonts w:ascii="Book Antiqua" w:eastAsia="Times New Roman" w:hAnsi="Book Antiqua"/>
        </w:rPr>
      </w:pPr>
    </w:p>
    <w:p w14:paraId="2AA1A7C3" w14:textId="727D9089" w:rsidR="00A2237D" w:rsidRPr="00944E28" w:rsidRDefault="00A2237D" w:rsidP="00944E28">
      <w:pPr>
        <w:spacing w:line="360" w:lineRule="auto"/>
        <w:jc w:val="both"/>
        <w:rPr>
          <w:rFonts w:ascii="Book Antiqua" w:hAnsi="Book Antiqua"/>
        </w:rPr>
      </w:pPr>
      <w:r w:rsidRPr="00944E28">
        <w:rPr>
          <w:rFonts w:ascii="Book Antiqua" w:hAnsi="Book Antiqua"/>
          <w:b/>
          <w:bCs/>
        </w:rPr>
        <w:t>Manuscript source:</w:t>
      </w:r>
      <w:r w:rsidRPr="00944E28">
        <w:rPr>
          <w:rFonts w:ascii="Book Antiqua" w:hAnsi="Book Antiqua"/>
        </w:rPr>
        <w:t xml:space="preserve"> Invited manuscript</w:t>
      </w:r>
    </w:p>
    <w:p w14:paraId="16ADABB3" w14:textId="77777777" w:rsidR="00A2237D" w:rsidRPr="00944E28" w:rsidRDefault="00A2237D" w:rsidP="00944E28">
      <w:pPr>
        <w:spacing w:line="360" w:lineRule="auto"/>
        <w:jc w:val="both"/>
        <w:rPr>
          <w:rFonts w:ascii="Book Antiqua" w:hAnsi="Book Antiqua"/>
          <w:b/>
          <w:bCs/>
          <w:lang w:eastAsia="it-IT"/>
        </w:rPr>
      </w:pPr>
    </w:p>
    <w:p w14:paraId="5ED5DE03" w14:textId="58B92CB4" w:rsidR="00B6102F" w:rsidRPr="00192C53" w:rsidRDefault="00A2237D"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宋体" w:hAnsi="Book Antiqua"/>
          <w:color w:val="auto"/>
          <w:szCs w:val="24"/>
          <w:lang w:eastAsia="zh-CN"/>
        </w:rPr>
      </w:pPr>
      <w:r w:rsidRPr="00944E28">
        <w:rPr>
          <w:rFonts w:ascii="Book Antiqua" w:hAnsi="Book Antiqua"/>
          <w:b/>
          <w:bCs/>
          <w:szCs w:val="24"/>
          <w:lang w:eastAsia="it-IT"/>
        </w:rPr>
        <w:t>Corresponding author:</w:t>
      </w:r>
      <w:r w:rsidRPr="00944E28">
        <w:rPr>
          <w:rFonts w:ascii="Book Antiqua" w:hAnsi="Book Antiqua"/>
          <w:b/>
          <w:bCs/>
          <w:szCs w:val="24"/>
        </w:rPr>
        <w:t xml:space="preserve"> </w:t>
      </w:r>
      <w:r w:rsidR="00B6102F" w:rsidRPr="00944E28">
        <w:rPr>
          <w:rFonts w:ascii="Book Antiqua" w:hAnsi="Book Antiqua"/>
          <w:b/>
          <w:bCs/>
          <w:color w:val="auto"/>
          <w:szCs w:val="24"/>
          <w:lang w:val="en-US"/>
        </w:rPr>
        <w:t xml:space="preserve">Jerome R Lechien, </w:t>
      </w:r>
      <w:r w:rsidR="007E1ACB" w:rsidRPr="00944E28">
        <w:rPr>
          <w:rFonts w:ascii="Book Antiqua" w:hAnsi="Book Antiqua"/>
          <w:b/>
          <w:bCs/>
          <w:color w:val="auto"/>
          <w:szCs w:val="24"/>
          <w:lang w:val="en-US"/>
        </w:rPr>
        <w:t>MD, MSc, PhD, Associate Professor,</w:t>
      </w:r>
      <w:r w:rsidR="002C6CBF" w:rsidRPr="00944E28">
        <w:rPr>
          <w:rFonts w:ascii="Book Antiqua" w:hAnsi="Book Antiqua"/>
          <w:b/>
          <w:bCs/>
          <w:color w:val="auto"/>
          <w:szCs w:val="24"/>
          <w:lang w:val="en-US"/>
        </w:rPr>
        <w:t xml:space="preserve"> </w:t>
      </w:r>
      <w:bookmarkStart w:id="112" w:name="OLE_LINK7"/>
      <w:r w:rsidR="00B6102F" w:rsidRPr="00944E28">
        <w:rPr>
          <w:rFonts w:ascii="Book Antiqua" w:hAnsi="Book Antiqua"/>
          <w:color w:val="auto"/>
          <w:szCs w:val="24"/>
          <w:lang w:val="en-US"/>
        </w:rPr>
        <w:t>Laboratory of Anatomy and Cell Biology, Faculty of Medicine</w:t>
      </w:r>
      <w:bookmarkEnd w:id="112"/>
      <w:r w:rsidR="00B6102F" w:rsidRPr="00944E28">
        <w:rPr>
          <w:rFonts w:ascii="Book Antiqua" w:hAnsi="Book Antiqua"/>
          <w:color w:val="auto"/>
          <w:szCs w:val="24"/>
          <w:lang w:val="en-US"/>
        </w:rPr>
        <w:t xml:space="preserve">, </w:t>
      </w:r>
      <w:bookmarkStart w:id="113" w:name="OLE_LINK8"/>
      <w:r w:rsidR="00B6102F" w:rsidRPr="00944E28">
        <w:rPr>
          <w:rFonts w:ascii="Book Antiqua" w:hAnsi="Book Antiqua"/>
          <w:color w:val="auto"/>
          <w:szCs w:val="24"/>
          <w:lang w:val="en-US"/>
        </w:rPr>
        <w:t>University of Mons (UMONS)</w:t>
      </w:r>
      <w:bookmarkEnd w:id="113"/>
      <w:r w:rsidR="00B6102F" w:rsidRPr="00944E28">
        <w:rPr>
          <w:rFonts w:ascii="Book Antiqua" w:hAnsi="Book Antiqua"/>
          <w:color w:val="auto"/>
          <w:szCs w:val="24"/>
          <w:lang w:val="en-US"/>
        </w:rPr>
        <w:t>, Avenue du Champ de mars, 6, Mons</w:t>
      </w:r>
      <w:r w:rsidR="007E1ACB" w:rsidRPr="00944E28">
        <w:rPr>
          <w:rFonts w:ascii="Book Antiqua" w:hAnsi="Book Antiqua"/>
          <w:color w:val="auto"/>
          <w:szCs w:val="24"/>
          <w:lang w:val="en-US"/>
        </w:rPr>
        <w:t xml:space="preserve"> B7000</w:t>
      </w:r>
      <w:r w:rsidR="00B6102F" w:rsidRPr="00944E28">
        <w:rPr>
          <w:rFonts w:ascii="Book Antiqua" w:hAnsi="Book Antiqua"/>
          <w:color w:val="auto"/>
          <w:szCs w:val="24"/>
          <w:lang w:val="en-US"/>
        </w:rPr>
        <w:t>, Belgium</w:t>
      </w:r>
      <w:r w:rsidR="00F252D5" w:rsidRPr="00944E28">
        <w:rPr>
          <w:rFonts w:ascii="Book Antiqua" w:hAnsi="Book Antiqua"/>
          <w:color w:val="auto"/>
          <w:szCs w:val="24"/>
          <w:lang w:val="en-US"/>
        </w:rPr>
        <w:t>.</w:t>
      </w:r>
      <w:r w:rsidR="00B6102F" w:rsidRPr="00944E28">
        <w:rPr>
          <w:rFonts w:ascii="Book Antiqua" w:hAnsi="Book Antiqua"/>
          <w:color w:val="auto"/>
          <w:szCs w:val="24"/>
          <w:lang w:val="en-US"/>
        </w:rPr>
        <w:t xml:space="preserve"> </w:t>
      </w:r>
      <w:hyperlink r:id="rId17" w:history="1">
        <w:r w:rsidR="00CF1826" w:rsidRPr="00192C53">
          <w:rPr>
            <w:rStyle w:val="a4"/>
            <w:rFonts w:ascii="Book Antiqua" w:hAnsi="Book Antiqua"/>
            <w:szCs w:val="24"/>
          </w:rPr>
          <w:t>jerome.lechien@umons.ac.be</w:t>
        </w:r>
      </w:hyperlink>
    </w:p>
    <w:p w14:paraId="4DB312D9" w14:textId="13265AF7" w:rsidR="00B6102F" w:rsidRPr="00944E28" w:rsidRDefault="00B6102F" w:rsidP="00944E28">
      <w:pPr>
        <w:spacing w:line="360" w:lineRule="auto"/>
        <w:jc w:val="both"/>
        <w:rPr>
          <w:rFonts w:ascii="Book Antiqua" w:hAnsi="Book Antiqua" w:cs="Times New Roman"/>
          <w:lang w:val="en-US"/>
        </w:rPr>
      </w:pPr>
      <w:r w:rsidRPr="00944E28">
        <w:rPr>
          <w:rFonts w:ascii="Book Antiqua" w:hAnsi="Book Antiqua" w:cs="Times New Roman"/>
          <w:b/>
          <w:lang w:val="en-US"/>
        </w:rPr>
        <w:t>Telephone:</w:t>
      </w:r>
      <w:r w:rsidRPr="00944E28">
        <w:rPr>
          <w:rFonts w:ascii="Book Antiqua" w:hAnsi="Book Antiqua" w:cs="Times New Roman"/>
          <w:lang w:val="en-US"/>
        </w:rPr>
        <w:t xml:space="preserve"> +32</w:t>
      </w:r>
      <w:r w:rsidR="002C6CBF" w:rsidRPr="00944E28">
        <w:rPr>
          <w:rFonts w:ascii="Book Antiqua" w:hAnsi="Book Antiqua" w:cs="Times New Roman"/>
          <w:lang w:val="en-US"/>
        </w:rPr>
        <w:t>-</w:t>
      </w:r>
      <w:r w:rsidRPr="00944E28">
        <w:rPr>
          <w:rFonts w:ascii="Book Antiqua" w:hAnsi="Book Antiqua" w:cs="Times New Roman"/>
          <w:lang w:val="en-US"/>
        </w:rPr>
        <w:t>65</w:t>
      </w:r>
      <w:r w:rsidR="002C6CBF" w:rsidRPr="00944E28">
        <w:rPr>
          <w:rFonts w:ascii="Book Antiqua" w:hAnsi="Book Antiqua" w:cs="Times New Roman"/>
          <w:lang w:val="en-US"/>
        </w:rPr>
        <w:t>-</w:t>
      </w:r>
      <w:r w:rsidRPr="00944E28">
        <w:rPr>
          <w:rFonts w:ascii="Book Antiqua" w:hAnsi="Book Antiqua" w:cs="Times New Roman"/>
          <w:lang w:val="en-US"/>
        </w:rPr>
        <w:t>373584</w:t>
      </w:r>
    </w:p>
    <w:p w14:paraId="7540CAAC" w14:textId="77777777" w:rsidR="00AF779A" w:rsidRPr="00944E28" w:rsidRDefault="00AF779A" w:rsidP="00944E28">
      <w:pPr>
        <w:spacing w:line="360" w:lineRule="auto"/>
        <w:jc w:val="both"/>
        <w:rPr>
          <w:rFonts w:ascii="Book Antiqua" w:hAnsi="Book Antiqua" w:cs="Times New Roman"/>
          <w:lang w:val="en-US"/>
        </w:rPr>
      </w:pPr>
    </w:p>
    <w:p w14:paraId="0632399A" w14:textId="6520B9B4" w:rsidR="00852D5F" w:rsidRPr="00944E28" w:rsidRDefault="00852D5F" w:rsidP="00944E28">
      <w:pPr>
        <w:widowControl w:val="0"/>
        <w:autoSpaceDE w:val="0"/>
        <w:autoSpaceDN w:val="0"/>
        <w:adjustRightInd w:val="0"/>
        <w:spacing w:line="360" w:lineRule="auto"/>
        <w:jc w:val="both"/>
        <w:rPr>
          <w:rFonts w:ascii="Book Antiqua" w:hAnsi="Book Antiqua" w:cs="Times New Roman"/>
          <w:lang w:val="en-US"/>
        </w:rPr>
      </w:pPr>
      <w:r w:rsidRPr="00944E28">
        <w:rPr>
          <w:rFonts w:ascii="Book Antiqua" w:hAnsi="Book Antiqua" w:cs="Times New Roman"/>
          <w:b/>
          <w:bCs/>
          <w:lang w:val="en-US"/>
        </w:rPr>
        <w:t xml:space="preserve">Received: </w:t>
      </w:r>
      <w:r w:rsidR="005D6A6F" w:rsidRPr="00944E28">
        <w:rPr>
          <w:rFonts w:ascii="Book Antiqua" w:hAnsi="Book Antiqua" w:cs="Times New Roman"/>
          <w:lang w:val="en-US"/>
        </w:rPr>
        <w:t>March</w:t>
      </w:r>
      <w:r w:rsidRPr="00944E28">
        <w:rPr>
          <w:rFonts w:ascii="Book Antiqua" w:hAnsi="Book Antiqua" w:cs="Times New Roman"/>
          <w:lang w:val="en-US"/>
        </w:rPr>
        <w:t xml:space="preserve"> </w:t>
      </w:r>
      <w:r w:rsidR="005D6A6F" w:rsidRPr="00944E28">
        <w:rPr>
          <w:rFonts w:ascii="Book Antiqua" w:hAnsi="Book Antiqua" w:cs="Times New Roman"/>
          <w:lang w:val="en-US"/>
        </w:rPr>
        <w:t>28</w:t>
      </w:r>
      <w:r w:rsidRPr="00944E28">
        <w:rPr>
          <w:rFonts w:ascii="Book Antiqua" w:hAnsi="Book Antiqua" w:cs="Times New Roman"/>
          <w:lang w:val="en-US"/>
        </w:rPr>
        <w:t>, 201</w:t>
      </w:r>
      <w:r w:rsidR="005D6A6F" w:rsidRPr="00944E28">
        <w:rPr>
          <w:rFonts w:ascii="Book Antiqua" w:hAnsi="Book Antiqua" w:cs="Times New Roman"/>
          <w:lang w:val="en-US"/>
        </w:rPr>
        <w:t>9</w:t>
      </w:r>
    </w:p>
    <w:p w14:paraId="3EDF5045" w14:textId="00F3F887" w:rsidR="00852D5F" w:rsidRPr="00944E28" w:rsidRDefault="00852D5F" w:rsidP="00944E28">
      <w:pPr>
        <w:widowControl w:val="0"/>
        <w:autoSpaceDE w:val="0"/>
        <w:autoSpaceDN w:val="0"/>
        <w:adjustRightInd w:val="0"/>
        <w:spacing w:line="360" w:lineRule="auto"/>
        <w:jc w:val="both"/>
        <w:rPr>
          <w:rFonts w:ascii="Book Antiqua" w:hAnsi="Book Antiqua" w:cs="Times New Roman"/>
          <w:lang w:val="en-US"/>
        </w:rPr>
      </w:pPr>
      <w:r w:rsidRPr="00944E28">
        <w:rPr>
          <w:rFonts w:ascii="Book Antiqua" w:hAnsi="Book Antiqua" w:cs="Times New Roman"/>
          <w:b/>
          <w:bCs/>
          <w:lang w:val="en-US"/>
        </w:rPr>
        <w:lastRenderedPageBreak/>
        <w:t>Peer-review started:</w:t>
      </w:r>
      <w:r w:rsidRPr="00944E28">
        <w:rPr>
          <w:rFonts w:ascii="Book Antiqua" w:hAnsi="Book Antiqua" w:cs="Times New Roman"/>
          <w:lang w:val="en-US"/>
        </w:rPr>
        <w:t xml:space="preserve"> </w:t>
      </w:r>
      <w:r w:rsidR="005D6A6F" w:rsidRPr="00944E28">
        <w:rPr>
          <w:rFonts w:ascii="Book Antiqua" w:hAnsi="Book Antiqua" w:cs="Times New Roman"/>
          <w:lang w:val="en-US"/>
        </w:rPr>
        <w:t>March 28, 2019</w:t>
      </w:r>
    </w:p>
    <w:p w14:paraId="4DDFE470" w14:textId="57266290" w:rsidR="00852D5F" w:rsidRPr="00944E28" w:rsidRDefault="00852D5F" w:rsidP="00944E28">
      <w:pPr>
        <w:spacing w:line="360" w:lineRule="auto"/>
        <w:jc w:val="both"/>
        <w:rPr>
          <w:rFonts w:ascii="Book Antiqua" w:eastAsia="Times New Roman" w:hAnsi="Book Antiqua" w:cs="Times New Roman"/>
          <w:shd w:val="clear" w:color="auto" w:fill="FFFFFF"/>
          <w:lang w:val="en-US"/>
        </w:rPr>
      </w:pPr>
      <w:r w:rsidRPr="00944E28">
        <w:rPr>
          <w:rFonts w:ascii="Book Antiqua" w:hAnsi="Book Antiqua" w:cs="Times New Roman"/>
          <w:b/>
          <w:bCs/>
          <w:lang w:val="en-US"/>
        </w:rPr>
        <w:t>First decision:</w:t>
      </w:r>
      <w:r w:rsidRPr="00944E28">
        <w:rPr>
          <w:rFonts w:ascii="Book Antiqua" w:hAnsi="Book Antiqua" w:cs="Times New Roman"/>
          <w:lang w:val="en-US"/>
        </w:rPr>
        <w:t xml:space="preserve"> </w:t>
      </w:r>
      <w:r w:rsidR="005D6A6F" w:rsidRPr="00944E28">
        <w:rPr>
          <w:rFonts w:ascii="Book Antiqua" w:hAnsi="Book Antiqua" w:cs="Times New Roman"/>
          <w:lang w:val="en-US"/>
        </w:rPr>
        <w:t>May</w:t>
      </w:r>
      <w:r w:rsidRPr="00944E28">
        <w:rPr>
          <w:rFonts w:ascii="Book Antiqua" w:hAnsi="Book Antiqua" w:cs="Times New Roman"/>
          <w:lang w:val="en-US"/>
        </w:rPr>
        <w:t xml:space="preserve"> </w:t>
      </w:r>
      <w:r w:rsidR="005D6A6F" w:rsidRPr="00944E28">
        <w:rPr>
          <w:rFonts w:ascii="Book Antiqua" w:hAnsi="Book Antiqua" w:cs="Times New Roman"/>
          <w:lang w:val="en-US"/>
        </w:rPr>
        <w:t>31</w:t>
      </w:r>
      <w:r w:rsidRPr="00944E28">
        <w:rPr>
          <w:rFonts w:ascii="Book Antiqua" w:hAnsi="Book Antiqua" w:cs="Times New Roman"/>
          <w:lang w:val="en-US"/>
        </w:rPr>
        <w:t>, 2019</w:t>
      </w:r>
    </w:p>
    <w:p w14:paraId="672BA96B" w14:textId="6F4F60EC" w:rsidR="00852D5F" w:rsidRPr="00944E28" w:rsidRDefault="00852D5F" w:rsidP="00944E28">
      <w:pPr>
        <w:widowControl w:val="0"/>
        <w:autoSpaceDE w:val="0"/>
        <w:autoSpaceDN w:val="0"/>
        <w:adjustRightInd w:val="0"/>
        <w:spacing w:line="360" w:lineRule="auto"/>
        <w:jc w:val="both"/>
        <w:rPr>
          <w:rFonts w:ascii="Book Antiqua" w:hAnsi="Book Antiqua" w:cs="Times New Roman"/>
          <w:lang w:val="en-US"/>
        </w:rPr>
      </w:pPr>
      <w:r w:rsidRPr="00944E28">
        <w:rPr>
          <w:rFonts w:ascii="Book Antiqua" w:hAnsi="Book Antiqua" w:cs="Times New Roman"/>
          <w:b/>
          <w:bCs/>
          <w:lang w:val="en-US"/>
        </w:rPr>
        <w:t xml:space="preserve">Revised: </w:t>
      </w:r>
      <w:r w:rsidR="007E1ACB" w:rsidRPr="00944E28">
        <w:rPr>
          <w:rFonts w:ascii="Book Antiqua" w:hAnsi="Book Antiqua" w:cs="Times New Roman"/>
          <w:lang w:val="en-US"/>
        </w:rPr>
        <w:t>September</w:t>
      </w:r>
      <w:r w:rsidRPr="00944E28">
        <w:rPr>
          <w:rFonts w:ascii="Book Antiqua" w:hAnsi="Book Antiqua" w:cs="Times New Roman"/>
          <w:lang w:val="en-US"/>
        </w:rPr>
        <w:t xml:space="preserve"> </w:t>
      </w:r>
      <w:r w:rsidR="007E1ACB" w:rsidRPr="00944E28">
        <w:rPr>
          <w:rFonts w:ascii="Book Antiqua" w:hAnsi="Book Antiqua" w:cs="Times New Roman"/>
          <w:lang w:val="en-US"/>
        </w:rPr>
        <w:t>5</w:t>
      </w:r>
      <w:r w:rsidRPr="00944E28">
        <w:rPr>
          <w:rFonts w:ascii="Book Antiqua" w:hAnsi="Book Antiqua" w:cs="Times New Roman"/>
          <w:lang w:val="en-US"/>
        </w:rPr>
        <w:t>, 2019</w:t>
      </w:r>
    </w:p>
    <w:p w14:paraId="17802644" w14:textId="640843EF" w:rsidR="00852D5F" w:rsidRPr="00944E28" w:rsidRDefault="00852D5F" w:rsidP="00944E28">
      <w:pPr>
        <w:widowControl w:val="0"/>
        <w:autoSpaceDE w:val="0"/>
        <w:autoSpaceDN w:val="0"/>
        <w:adjustRightInd w:val="0"/>
        <w:spacing w:line="360" w:lineRule="auto"/>
        <w:jc w:val="both"/>
        <w:rPr>
          <w:rFonts w:ascii="Book Antiqua" w:hAnsi="Book Antiqua" w:cs="Times New Roman"/>
          <w:b/>
          <w:bCs/>
          <w:lang w:val="en-US"/>
        </w:rPr>
      </w:pPr>
      <w:r w:rsidRPr="00944E28">
        <w:rPr>
          <w:rFonts w:ascii="Book Antiqua" w:hAnsi="Book Antiqua" w:cs="Times New Roman"/>
          <w:b/>
          <w:bCs/>
          <w:lang w:val="en-US"/>
        </w:rPr>
        <w:t>Accepted:</w:t>
      </w:r>
      <w:r w:rsidR="00192C53" w:rsidRPr="00192C53">
        <w:t xml:space="preserve"> </w:t>
      </w:r>
      <w:r w:rsidR="00192C53" w:rsidRPr="00192C53">
        <w:rPr>
          <w:rFonts w:ascii="Book Antiqua" w:hAnsi="Book Antiqua" w:cs="Times New Roman"/>
          <w:bCs/>
          <w:lang w:val="en-US"/>
        </w:rPr>
        <w:t>September 11, 2019</w:t>
      </w:r>
    </w:p>
    <w:p w14:paraId="4604710D" w14:textId="5F35ACE5" w:rsidR="00852D5F" w:rsidRPr="00944E28" w:rsidRDefault="00852D5F" w:rsidP="00944E28">
      <w:pPr>
        <w:widowControl w:val="0"/>
        <w:autoSpaceDE w:val="0"/>
        <w:autoSpaceDN w:val="0"/>
        <w:adjustRightInd w:val="0"/>
        <w:spacing w:line="360" w:lineRule="auto"/>
        <w:jc w:val="both"/>
        <w:rPr>
          <w:rFonts w:ascii="Book Antiqua" w:hAnsi="Book Antiqua" w:cs="Times New Roman"/>
          <w:b/>
          <w:bCs/>
          <w:lang w:val="en-US"/>
        </w:rPr>
      </w:pPr>
      <w:r w:rsidRPr="00944E28">
        <w:rPr>
          <w:rFonts w:ascii="Book Antiqua" w:hAnsi="Book Antiqua" w:cs="Times New Roman"/>
          <w:b/>
          <w:bCs/>
          <w:lang w:val="en-US"/>
        </w:rPr>
        <w:t>Article in press:</w:t>
      </w:r>
    </w:p>
    <w:p w14:paraId="414F43BD" w14:textId="661C4E5C" w:rsidR="00852D5F" w:rsidRPr="00944E28" w:rsidRDefault="00852D5F" w:rsidP="00944E28">
      <w:pPr>
        <w:widowControl w:val="0"/>
        <w:autoSpaceDE w:val="0"/>
        <w:autoSpaceDN w:val="0"/>
        <w:adjustRightInd w:val="0"/>
        <w:spacing w:line="360" w:lineRule="auto"/>
        <w:jc w:val="both"/>
        <w:rPr>
          <w:rFonts w:ascii="Book Antiqua" w:hAnsi="Book Antiqua" w:cs="Times New Roman"/>
          <w:b/>
          <w:bCs/>
          <w:lang w:val="en-US"/>
        </w:rPr>
      </w:pPr>
      <w:r w:rsidRPr="00944E28">
        <w:rPr>
          <w:rFonts w:ascii="Book Antiqua" w:hAnsi="Book Antiqua" w:cs="Times New Roman"/>
          <w:b/>
          <w:bCs/>
          <w:lang w:val="en-US"/>
        </w:rPr>
        <w:t>Published online:</w:t>
      </w:r>
    </w:p>
    <w:p w14:paraId="635AEED8" w14:textId="77777777" w:rsidR="002C6CBF" w:rsidRPr="00944E28" w:rsidRDefault="002C6CBF" w:rsidP="00944E28">
      <w:pPr>
        <w:spacing w:line="360" w:lineRule="auto"/>
        <w:jc w:val="both"/>
        <w:rPr>
          <w:rFonts w:ascii="Book Antiqua" w:hAnsi="Book Antiqua" w:cs="Times New Roman"/>
          <w:b/>
          <w:lang w:val="en-US"/>
        </w:rPr>
      </w:pPr>
      <w:r w:rsidRPr="00944E28">
        <w:rPr>
          <w:rFonts w:ascii="Book Antiqua" w:hAnsi="Book Antiqua" w:cs="Times New Roman"/>
          <w:b/>
          <w:lang w:val="en-US"/>
        </w:rPr>
        <w:br w:type="page"/>
      </w:r>
    </w:p>
    <w:p w14:paraId="69E6EF0A" w14:textId="7858023E" w:rsidR="00B6102F" w:rsidRPr="00944E28" w:rsidRDefault="00B6102F" w:rsidP="00944E28">
      <w:pPr>
        <w:spacing w:line="360" w:lineRule="auto"/>
        <w:jc w:val="both"/>
        <w:rPr>
          <w:rFonts w:ascii="Book Antiqua" w:hAnsi="Book Antiqua" w:cs="Times New Roman"/>
          <w:b/>
          <w:lang w:val="en-US"/>
        </w:rPr>
      </w:pPr>
      <w:r w:rsidRPr="00944E28">
        <w:rPr>
          <w:rFonts w:ascii="Book Antiqua" w:hAnsi="Book Antiqua" w:cs="Times New Roman"/>
          <w:b/>
          <w:lang w:val="en-US"/>
        </w:rPr>
        <w:lastRenderedPageBreak/>
        <w:t xml:space="preserve">Abstract </w:t>
      </w:r>
    </w:p>
    <w:p w14:paraId="34A0A915" w14:textId="53311E1B" w:rsidR="002C6CBF" w:rsidRPr="00944E28" w:rsidRDefault="002C6CBF" w:rsidP="00944E28">
      <w:pPr>
        <w:pStyle w:val="a5"/>
        <w:spacing w:before="0" w:beforeAutospacing="0" w:after="0" w:afterAutospacing="0" w:line="360" w:lineRule="auto"/>
        <w:jc w:val="both"/>
        <w:rPr>
          <w:rFonts w:ascii="Book Antiqua" w:hAnsi="Book Antiqua"/>
          <w:b/>
          <w:bCs/>
          <w:i/>
          <w:iCs/>
          <w:sz w:val="24"/>
          <w:szCs w:val="24"/>
          <w:lang w:val="en-US"/>
        </w:rPr>
      </w:pPr>
      <w:r w:rsidRPr="00944E28">
        <w:rPr>
          <w:rFonts w:ascii="Book Antiqua" w:hAnsi="Book Antiqua"/>
          <w:b/>
          <w:bCs/>
          <w:i/>
          <w:iCs/>
          <w:sz w:val="24"/>
          <w:szCs w:val="24"/>
          <w:lang w:val="en-US"/>
        </w:rPr>
        <w:t>BACKGROUNG</w:t>
      </w:r>
    </w:p>
    <w:p w14:paraId="70504FE3" w14:textId="7C10D165" w:rsidR="00FF42BC" w:rsidRPr="00944E28" w:rsidRDefault="004C3891" w:rsidP="00944E28">
      <w:pPr>
        <w:pStyle w:val="a5"/>
        <w:spacing w:before="0" w:beforeAutospacing="0" w:after="0" w:afterAutospacing="0" w:line="360" w:lineRule="auto"/>
        <w:jc w:val="both"/>
        <w:rPr>
          <w:rFonts w:ascii="Book Antiqua" w:hAnsi="Book Antiqua"/>
          <w:sz w:val="24"/>
          <w:szCs w:val="24"/>
          <w:lang w:val="en-US"/>
        </w:rPr>
      </w:pPr>
      <w:r w:rsidRPr="00944E28">
        <w:rPr>
          <w:rFonts w:ascii="Book Antiqua" w:hAnsi="Book Antiqua"/>
          <w:sz w:val="24"/>
          <w:szCs w:val="24"/>
          <w:lang w:val="en-US"/>
        </w:rPr>
        <w:t>For a long time</w:t>
      </w:r>
      <w:r w:rsidR="00C77844" w:rsidRPr="00944E28">
        <w:rPr>
          <w:rFonts w:ascii="Book Antiqua" w:hAnsi="Book Antiqua"/>
          <w:sz w:val="24"/>
          <w:szCs w:val="24"/>
          <w:lang w:val="en-US"/>
        </w:rPr>
        <w:t>, laryngopharyngeal reflux disease (LPRD) has been treated by proton pump inhibitors (PPIs) with an uncertain success rate.</w:t>
      </w:r>
    </w:p>
    <w:p w14:paraId="2C3E06FB" w14:textId="77777777" w:rsidR="002C6CBF" w:rsidRPr="00944E28" w:rsidRDefault="002C6CBF" w:rsidP="00944E28">
      <w:pPr>
        <w:pStyle w:val="a5"/>
        <w:spacing w:before="0" w:beforeAutospacing="0" w:after="0" w:afterAutospacing="0" w:line="360" w:lineRule="auto"/>
        <w:jc w:val="both"/>
        <w:rPr>
          <w:rFonts w:ascii="Book Antiqua" w:hAnsi="Book Antiqua"/>
          <w:sz w:val="24"/>
          <w:szCs w:val="24"/>
          <w:lang w:val="en-US"/>
        </w:rPr>
      </w:pPr>
    </w:p>
    <w:p w14:paraId="578DF585" w14:textId="766ADFAF" w:rsidR="002C6CBF" w:rsidRPr="00944E28" w:rsidRDefault="002C6CBF" w:rsidP="00944E28">
      <w:pPr>
        <w:pStyle w:val="a5"/>
        <w:spacing w:before="0" w:beforeAutospacing="0" w:after="0" w:afterAutospacing="0" w:line="360" w:lineRule="auto"/>
        <w:jc w:val="both"/>
        <w:rPr>
          <w:rFonts w:ascii="Book Antiqua" w:hAnsi="Book Antiqua"/>
          <w:b/>
          <w:bCs/>
          <w:i/>
          <w:iCs/>
          <w:sz w:val="24"/>
          <w:szCs w:val="24"/>
          <w:lang w:val="en-US"/>
        </w:rPr>
      </w:pPr>
      <w:r w:rsidRPr="00944E28">
        <w:rPr>
          <w:rFonts w:ascii="Book Antiqua" w:hAnsi="Book Antiqua"/>
          <w:b/>
          <w:bCs/>
          <w:i/>
          <w:iCs/>
          <w:sz w:val="24"/>
          <w:szCs w:val="24"/>
          <w:lang w:val="en-US"/>
        </w:rPr>
        <w:t>AIM</w:t>
      </w:r>
    </w:p>
    <w:p w14:paraId="5D318F87" w14:textId="09C04ED3" w:rsidR="00FF42BC" w:rsidRPr="00944E28" w:rsidRDefault="00FF42BC" w:rsidP="00944E28">
      <w:pPr>
        <w:pStyle w:val="a5"/>
        <w:spacing w:before="0" w:beforeAutospacing="0" w:after="0" w:afterAutospacing="0" w:line="360" w:lineRule="auto"/>
        <w:jc w:val="both"/>
        <w:rPr>
          <w:rFonts w:ascii="Book Antiqua" w:hAnsi="Book Antiqua"/>
          <w:sz w:val="24"/>
          <w:szCs w:val="24"/>
          <w:lang w:val="en-US"/>
        </w:rPr>
      </w:pPr>
      <w:r w:rsidRPr="00944E28">
        <w:rPr>
          <w:rFonts w:ascii="Book Antiqua" w:hAnsi="Book Antiqua"/>
          <w:sz w:val="24"/>
          <w:szCs w:val="24"/>
          <w:lang w:val="en-US"/>
        </w:rPr>
        <w:t>To shed light the current therapeutic strategies used for LPRD in order to analysis the rationale in the LPRD treatment.</w:t>
      </w:r>
    </w:p>
    <w:p w14:paraId="319C9E17" w14:textId="77777777" w:rsidR="002C6CBF" w:rsidRPr="00944E28" w:rsidRDefault="002C6CBF" w:rsidP="00944E28">
      <w:pPr>
        <w:pStyle w:val="a5"/>
        <w:spacing w:before="0" w:beforeAutospacing="0" w:after="0" w:afterAutospacing="0" w:line="360" w:lineRule="auto"/>
        <w:jc w:val="both"/>
        <w:rPr>
          <w:rFonts w:ascii="Book Antiqua" w:hAnsi="Book Antiqua"/>
          <w:sz w:val="24"/>
          <w:szCs w:val="24"/>
          <w:lang w:val="en-US"/>
        </w:rPr>
      </w:pPr>
    </w:p>
    <w:p w14:paraId="5D4E1D31" w14:textId="0502AEC6" w:rsidR="002C6CBF" w:rsidRPr="00944E28" w:rsidRDefault="002C6CBF" w:rsidP="00944E28">
      <w:pPr>
        <w:pStyle w:val="a5"/>
        <w:spacing w:before="0" w:beforeAutospacing="0" w:after="0" w:afterAutospacing="0" w:line="360" w:lineRule="auto"/>
        <w:jc w:val="both"/>
        <w:rPr>
          <w:rFonts w:ascii="Book Antiqua" w:hAnsi="Book Antiqua"/>
          <w:b/>
          <w:bCs/>
          <w:i/>
          <w:iCs/>
          <w:sz w:val="24"/>
          <w:szCs w:val="24"/>
          <w:lang w:val="en-US"/>
        </w:rPr>
      </w:pPr>
      <w:r w:rsidRPr="00944E28">
        <w:rPr>
          <w:rFonts w:ascii="Book Antiqua" w:hAnsi="Book Antiqua"/>
          <w:b/>
          <w:bCs/>
          <w:i/>
          <w:iCs/>
          <w:sz w:val="24"/>
          <w:szCs w:val="24"/>
          <w:lang w:val="en-US"/>
        </w:rPr>
        <w:t>METHODS</w:t>
      </w:r>
    </w:p>
    <w:p w14:paraId="1291BC33" w14:textId="28C49FF9" w:rsidR="00FF42BC" w:rsidRPr="00944E28" w:rsidRDefault="00FF42BC" w:rsidP="00944E28">
      <w:pPr>
        <w:pStyle w:val="a5"/>
        <w:spacing w:before="0" w:beforeAutospacing="0" w:after="0" w:afterAutospacing="0" w:line="360" w:lineRule="auto"/>
        <w:jc w:val="both"/>
        <w:rPr>
          <w:rFonts w:ascii="Book Antiqua" w:hAnsi="Book Antiqua"/>
          <w:sz w:val="24"/>
          <w:szCs w:val="24"/>
          <w:lang w:val="en-US"/>
        </w:rPr>
      </w:pPr>
      <w:r w:rsidRPr="00944E28">
        <w:rPr>
          <w:rFonts w:ascii="Book Antiqua" w:hAnsi="Book Antiqua"/>
          <w:sz w:val="24"/>
          <w:szCs w:val="24"/>
          <w:lang w:val="en-US"/>
        </w:rPr>
        <w:t>Three authors conducted a PubMed search to identify papers published between January 1990 and February 2019 about the treatment of LPRD. Clinical prospective or retrospective studies had to explore the impact of medical treatment(s) on the clinical presentation of suspected or confirmed LPRD. The criteria for considering studies for the review were based on the population, intervention, comparison, and outcome framework.</w:t>
      </w:r>
    </w:p>
    <w:p w14:paraId="01451046" w14:textId="77777777" w:rsidR="002C6CBF" w:rsidRPr="00944E28" w:rsidRDefault="002C6CBF" w:rsidP="00944E28">
      <w:pPr>
        <w:pStyle w:val="a5"/>
        <w:spacing w:before="0" w:beforeAutospacing="0" w:after="0" w:afterAutospacing="0" w:line="360" w:lineRule="auto"/>
        <w:jc w:val="both"/>
        <w:rPr>
          <w:rFonts w:ascii="Book Antiqua" w:hAnsi="Book Antiqua"/>
          <w:sz w:val="24"/>
          <w:szCs w:val="24"/>
          <w:lang w:val="en-US"/>
        </w:rPr>
      </w:pPr>
    </w:p>
    <w:p w14:paraId="57645201" w14:textId="386F8653" w:rsidR="002C6CBF" w:rsidRPr="00944E28" w:rsidRDefault="002C6CBF" w:rsidP="00944E28">
      <w:pPr>
        <w:spacing w:line="360" w:lineRule="auto"/>
        <w:jc w:val="both"/>
        <w:rPr>
          <w:rFonts w:ascii="Book Antiqua" w:hAnsi="Book Antiqua" w:cs="Times New Roman"/>
          <w:b/>
          <w:bCs/>
          <w:i/>
          <w:iCs/>
          <w:lang w:val="en-US"/>
        </w:rPr>
      </w:pPr>
      <w:r w:rsidRPr="00944E28">
        <w:rPr>
          <w:rFonts w:ascii="Book Antiqua" w:hAnsi="Book Antiqua" w:cs="Times New Roman"/>
          <w:b/>
          <w:bCs/>
          <w:i/>
          <w:iCs/>
          <w:lang w:val="en-US"/>
        </w:rPr>
        <w:t>RESULTS</w:t>
      </w:r>
    </w:p>
    <w:p w14:paraId="43ACF647" w14:textId="7C77B806" w:rsidR="00FF42BC" w:rsidRPr="00944E28" w:rsidRDefault="00FF42BC" w:rsidP="00944E28">
      <w:pPr>
        <w:spacing w:line="360" w:lineRule="auto"/>
        <w:jc w:val="both"/>
        <w:rPr>
          <w:rFonts w:ascii="Book Antiqua" w:hAnsi="Book Antiqua" w:cs="Times New Roman"/>
          <w:lang w:val="en-US"/>
        </w:rPr>
      </w:pPr>
      <w:r w:rsidRPr="00944E28">
        <w:rPr>
          <w:rFonts w:ascii="Book Antiqua" w:hAnsi="Book Antiqua" w:cs="Times New Roman"/>
          <w:lang w:val="en-US"/>
        </w:rPr>
        <w:t xml:space="preserve">The search identified 1355 relevant papers, of which 76 studies met the inclusion criteria, accounting for 6457 patients. A total of 64 studies consisted of empirical therapeutic trials and 12 were studies where authors formally identified LPRD with pH-monitoring or </w:t>
      </w:r>
      <w:r w:rsidR="00AF3C12" w:rsidRPr="00944E28">
        <w:rPr>
          <w:rFonts w:ascii="Book Antiqua" w:hAnsi="Book Antiqua" w:cs="Times New Roman"/>
          <w:lang w:val="en-US"/>
        </w:rPr>
        <w:t xml:space="preserve">multichannel intraluminal </w:t>
      </w:r>
      <w:r w:rsidRPr="00944E28">
        <w:rPr>
          <w:rFonts w:ascii="Book Antiqua" w:hAnsi="Book Antiqua" w:cs="Times New Roman"/>
          <w:lang w:val="en-US"/>
        </w:rPr>
        <w:t>impedance-pH monitoring</w:t>
      </w:r>
      <w:r w:rsidR="00AF3C12" w:rsidRPr="00944E28">
        <w:rPr>
          <w:rFonts w:ascii="Book Antiqua" w:hAnsi="Book Antiqua" w:cs="Times New Roman"/>
          <w:lang w:val="en-US"/>
        </w:rPr>
        <w:t xml:space="preserve"> (MII-pH)</w:t>
      </w:r>
      <w:r w:rsidRPr="00944E28">
        <w:rPr>
          <w:rFonts w:ascii="Book Antiqua" w:hAnsi="Book Antiqua" w:cs="Times New Roman"/>
          <w:lang w:val="en-US"/>
        </w:rPr>
        <w:t xml:space="preserve">. The main therapeutic scheme consisted of once or twice daily PPIs for a duration ranged from 4 to 24 </w:t>
      </w:r>
      <w:r w:rsidR="00F70686" w:rsidRPr="00944E28">
        <w:rPr>
          <w:rFonts w:ascii="Book Antiqua" w:hAnsi="Book Antiqua" w:cs="Times New Roman"/>
          <w:lang w:val="en-US"/>
        </w:rPr>
        <w:t>wk</w:t>
      </w:r>
      <w:r w:rsidRPr="00944E28">
        <w:rPr>
          <w:rFonts w:ascii="Book Antiqua" w:hAnsi="Book Antiqua" w:cs="Times New Roman"/>
          <w:lang w:val="en-US"/>
        </w:rPr>
        <w:t>. The most used PPIs were omeprazole, esomeprazole, rabeprazole, lansoprazole and pantoprazole with a success rate ranging from 18</w:t>
      </w:r>
      <w:r w:rsidR="00997433" w:rsidRPr="00944E28">
        <w:rPr>
          <w:rFonts w:ascii="Book Antiqua" w:eastAsia="宋体" w:hAnsi="Book Antiqua" w:cs="Times New Roman"/>
          <w:lang w:val="en-US" w:eastAsia="zh-CN"/>
        </w:rPr>
        <w:t>%</w:t>
      </w:r>
      <w:r w:rsidRPr="00944E28">
        <w:rPr>
          <w:rFonts w:ascii="Book Antiqua" w:hAnsi="Book Antiqua" w:cs="Times New Roman"/>
          <w:lang w:val="en-US"/>
        </w:rPr>
        <w:t xml:space="preserve"> to 87%. Other composite treatments have been prescribed including PPIs, alginate, prokinetics, and H</w:t>
      </w:r>
      <w:r w:rsidRPr="00944E28">
        <w:rPr>
          <w:rFonts w:ascii="Book Antiqua" w:hAnsi="Book Antiqua" w:cs="Times New Roman"/>
          <w:vertAlign w:val="subscript"/>
          <w:lang w:val="en-US"/>
        </w:rPr>
        <w:t xml:space="preserve">2 </w:t>
      </w:r>
      <w:r w:rsidRPr="00944E28">
        <w:rPr>
          <w:rFonts w:ascii="Book Antiqua" w:hAnsi="Book Antiqua" w:cs="Times New Roman"/>
          <w:lang w:val="en-US"/>
        </w:rPr>
        <w:t>Receptor antagonists.</w:t>
      </w:r>
    </w:p>
    <w:p w14:paraId="50750273" w14:textId="77777777" w:rsidR="002C6CBF" w:rsidRPr="00944E28" w:rsidRDefault="002C6CBF" w:rsidP="00944E28">
      <w:pPr>
        <w:spacing w:line="360" w:lineRule="auto"/>
        <w:jc w:val="both"/>
        <w:rPr>
          <w:rFonts w:ascii="Book Antiqua" w:hAnsi="Book Antiqua" w:cs="Times New Roman"/>
          <w:lang w:val="en-US"/>
        </w:rPr>
      </w:pPr>
    </w:p>
    <w:p w14:paraId="08AC485D" w14:textId="21906D6F" w:rsidR="002C6CBF" w:rsidRPr="00944E28" w:rsidRDefault="002C6CBF" w:rsidP="00944E28">
      <w:pPr>
        <w:pStyle w:val="a5"/>
        <w:spacing w:before="0" w:beforeAutospacing="0" w:after="0" w:afterAutospacing="0" w:line="360" w:lineRule="auto"/>
        <w:jc w:val="both"/>
        <w:rPr>
          <w:rFonts w:ascii="Book Antiqua" w:eastAsia="Times New Roman" w:hAnsi="Book Antiqua"/>
          <w:b/>
          <w:bCs/>
          <w:i/>
          <w:iCs/>
          <w:sz w:val="24"/>
          <w:szCs w:val="24"/>
          <w:shd w:val="clear" w:color="auto" w:fill="FFFFFF"/>
          <w:lang w:val="en-US"/>
        </w:rPr>
      </w:pPr>
      <w:r w:rsidRPr="00944E28">
        <w:rPr>
          <w:rFonts w:ascii="Book Antiqua" w:eastAsia="Times New Roman" w:hAnsi="Book Antiqua"/>
          <w:b/>
          <w:bCs/>
          <w:i/>
          <w:iCs/>
          <w:sz w:val="24"/>
          <w:szCs w:val="24"/>
          <w:shd w:val="clear" w:color="auto" w:fill="FFFFFF"/>
          <w:lang w:val="en-US"/>
        </w:rPr>
        <w:t>CONCLUSION</w:t>
      </w:r>
    </w:p>
    <w:p w14:paraId="7DD4F29E" w14:textId="3CC30A00" w:rsidR="00C77844" w:rsidRPr="00944E28" w:rsidRDefault="00AF3C12" w:rsidP="00944E28">
      <w:pPr>
        <w:pStyle w:val="a5"/>
        <w:spacing w:before="0" w:beforeAutospacing="0" w:after="0" w:afterAutospacing="0" w:line="360" w:lineRule="auto"/>
        <w:jc w:val="both"/>
        <w:rPr>
          <w:rFonts w:ascii="Book Antiqua" w:eastAsia="Times New Roman" w:hAnsi="Book Antiqua"/>
          <w:sz w:val="24"/>
          <w:szCs w:val="24"/>
          <w:shd w:val="clear" w:color="auto" w:fill="FFFFFF"/>
          <w:lang w:val="en-US"/>
        </w:rPr>
      </w:pPr>
      <w:r w:rsidRPr="00944E28">
        <w:rPr>
          <w:rFonts w:ascii="Book Antiqua" w:eastAsia="Times New Roman" w:hAnsi="Book Antiqua"/>
          <w:sz w:val="24"/>
          <w:szCs w:val="24"/>
          <w:shd w:val="clear" w:color="auto" w:fill="FFFFFF"/>
          <w:lang w:val="en-US"/>
        </w:rPr>
        <w:lastRenderedPageBreak/>
        <w:t>Regarding the development of MII-pH and the identification of LPRD subtypes (acid, nonacid, mixed), future studies are needed to improve the LPRD treatment considering all subtypes of reflux.</w:t>
      </w:r>
    </w:p>
    <w:p w14:paraId="7972CC50" w14:textId="77777777" w:rsidR="00081320" w:rsidRPr="00944E28" w:rsidRDefault="00081320" w:rsidP="00944E28">
      <w:pPr>
        <w:pStyle w:val="a5"/>
        <w:spacing w:before="0" w:beforeAutospacing="0" w:after="0" w:afterAutospacing="0" w:line="360" w:lineRule="auto"/>
        <w:jc w:val="both"/>
        <w:rPr>
          <w:rFonts w:ascii="Book Antiqua" w:eastAsia="Times New Roman" w:hAnsi="Book Antiqua"/>
          <w:sz w:val="24"/>
          <w:szCs w:val="24"/>
          <w:shd w:val="clear" w:color="auto" w:fill="FFFFFF"/>
          <w:lang w:val="en-US"/>
        </w:rPr>
      </w:pPr>
    </w:p>
    <w:p w14:paraId="10EAAE0C" w14:textId="3D4F393A" w:rsidR="00AB2E07" w:rsidRPr="00944E28" w:rsidRDefault="00AB2E07" w:rsidP="00944E28">
      <w:pPr>
        <w:pStyle w:val="a5"/>
        <w:spacing w:before="0" w:beforeAutospacing="0" w:after="0" w:afterAutospacing="0" w:line="360" w:lineRule="auto"/>
        <w:jc w:val="both"/>
        <w:rPr>
          <w:rFonts w:ascii="Book Antiqua" w:hAnsi="Book Antiqua"/>
          <w:sz w:val="24"/>
          <w:szCs w:val="24"/>
          <w:lang w:val="en-US"/>
        </w:rPr>
      </w:pPr>
      <w:r w:rsidRPr="00944E28">
        <w:rPr>
          <w:rFonts w:ascii="Book Antiqua" w:hAnsi="Book Antiqua"/>
          <w:b/>
          <w:sz w:val="24"/>
          <w:szCs w:val="24"/>
          <w:lang w:val="en-US"/>
        </w:rPr>
        <w:t xml:space="preserve">Key </w:t>
      </w:r>
      <w:r w:rsidR="002C6CBF" w:rsidRPr="00944E28">
        <w:rPr>
          <w:rFonts w:ascii="Book Antiqua" w:hAnsi="Book Antiqua"/>
          <w:b/>
          <w:sz w:val="24"/>
          <w:szCs w:val="24"/>
          <w:lang w:val="en-US"/>
        </w:rPr>
        <w:t>words</w:t>
      </w:r>
      <w:r w:rsidRPr="00944E28">
        <w:rPr>
          <w:rFonts w:ascii="Book Antiqua" w:hAnsi="Book Antiqua"/>
          <w:sz w:val="24"/>
          <w:szCs w:val="24"/>
          <w:lang w:val="en-US"/>
        </w:rPr>
        <w:t xml:space="preserve">: </w:t>
      </w:r>
      <w:r w:rsidR="00704059" w:rsidRPr="00944E28">
        <w:rPr>
          <w:rFonts w:ascii="Book Antiqua" w:hAnsi="Book Antiqua"/>
          <w:sz w:val="24"/>
          <w:szCs w:val="24"/>
          <w:lang w:val="en-US"/>
        </w:rPr>
        <w:t>Laryngopharyngeal; Reflux; Laryngitis; Treatment</w:t>
      </w:r>
      <w:r w:rsidR="00933116" w:rsidRPr="00944E28">
        <w:rPr>
          <w:rFonts w:ascii="Book Antiqua" w:hAnsi="Book Antiqua"/>
          <w:sz w:val="24"/>
          <w:szCs w:val="24"/>
          <w:lang w:val="en-US"/>
        </w:rPr>
        <w:t>; Proton pump inhibitors</w:t>
      </w:r>
    </w:p>
    <w:p w14:paraId="0ADF4089" w14:textId="77777777" w:rsidR="00243C6E" w:rsidRPr="00944E28" w:rsidRDefault="00243C6E" w:rsidP="00944E28">
      <w:pPr>
        <w:spacing w:line="360" w:lineRule="auto"/>
        <w:jc w:val="both"/>
        <w:rPr>
          <w:rFonts w:ascii="Book Antiqua" w:hAnsi="Book Antiqua" w:cs="Times New Roman"/>
          <w:b/>
          <w:lang w:val="en-US"/>
        </w:rPr>
      </w:pPr>
    </w:p>
    <w:p w14:paraId="599E17A7" w14:textId="77777777" w:rsidR="00BF6A9A" w:rsidRPr="00944E28" w:rsidRDefault="00BF6A9A" w:rsidP="00944E28">
      <w:pPr>
        <w:adjustRightInd w:val="0"/>
        <w:snapToGrid w:val="0"/>
        <w:spacing w:line="360" w:lineRule="auto"/>
        <w:jc w:val="both"/>
        <w:rPr>
          <w:rFonts w:ascii="Book Antiqua" w:hAnsi="Book Antiqua"/>
        </w:rPr>
      </w:pPr>
      <w:r w:rsidRPr="00944E28">
        <w:rPr>
          <w:rFonts w:ascii="Book Antiqua" w:hAnsi="Book Antiqua"/>
          <w:b/>
        </w:rPr>
        <w:t xml:space="preserve">© The Author(s) 2019. </w:t>
      </w:r>
      <w:r w:rsidRPr="00944E28">
        <w:rPr>
          <w:rFonts w:ascii="Book Antiqua" w:hAnsi="Book Antiqua"/>
        </w:rPr>
        <w:t>Published by Baishideng Publishing Group Inc. All rights reserved.</w:t>
      </w:r>
    </w:p>
    <w:p w14:paraId="20FE3CA2" w14:textId="77777777" w:rsidR="00BF6A9A" w:rsidRPr="00944E28" w:rsidRDefault="00BF6A9A" w:rsidP="00944E28">
      <w:pPr>
        <w:adjustRightInd w:val="0"/>
        <w:snapToGrid w:val="0"/>
        <w:spacing w:line="360" w:lineRule="auto"/>
        <w:jc w:val="both"/>
        <w:rPr>
          <w:rFonts w:ascii="Book Antiqua" w:hAnsi="Book Antiqua"/>
        </w:rPr>
      </w:pPr>
    </w:p>
    <w:p w14:paraId="3184FEDC" w14:textId="5468D9F5" w:rsidR="00E9528F" w:rsidRPr="00944E28" w:rsidRDefault="00BF6A9A" w:rsidP="00944E28">
      <w:pPr>
        <w:spacing w:line="360" w:lineRule="auto"/>
        <w:jc w:val="both"/>
        <w:rPr>
          <w:rFonts w:ascii="Book Antiqua" w:hAnsi="Book Antiqua" w:cs="Times New Roman"/>
          <w:lang w:val="en-US"/>
        </w:rPr>
      </w:pPr>
      <w:r w:rsidRPr="00944E28">
        <w:rPr>
          <w:rFonts w:ascii="Book Antiqua" w:hAnsi="Book Antiqua"/>
          <w:b/>
        </w:rPr>
        <w:t xml:space="preserve">Core tip: </w:t>
      </w:r>
      <w:bookmarkStart w:id="114" w:name="OLE_LINK11"/>
      <w:r w:rsidR="00E9528F" w:rsidRPr="00944E28">
        <w:rPr>
          <w:rFonts w:ascii="Book Antiqua" w:hAnsi="Book Antiqua" w:cs="Times New Roman"/>
          <w:lang w:val="en-US"/>
        </w:rPr>
        <w:t xml:space="preserve">The treatment of laryngopharyngeal reflux disease (LPRD) has not changed since three decades and it is based on proton pump inhibitors (PPIs). However, the superiority of PPIs over placebo is still controversial and there are a significant number of non-responder patients to treatment. The development of multichannel intraluminal pH impedance monitoring led to the identification of subtypes of LPRD including acid, nonacid and mixed LPRD. The treatment of each subtype could be different in order to have better response rate. </w:t>
      </w:r>
    </w:p>
    <w:bookmarkEnd w:id="114"/>
    <w:p w14:paraId="4475FA07" w14:textId="7D05C8CA" w:rsidR="002C6CBF" w:rsidRPr="00944E28" w:rsidRDefault="002C6CBF" w:rsidP="00944E28">
      <w:pPr>
        <w:spacing w:line="360" w:lineRule="auto"/>
        <w:jc w:val="both"/>
        <w:rPr>
          <w:rFonts w:ascii="Book Antiqua" w:hAnsi="Book Antiqua" w:cs="Times New Roman"/>
          <w:lang w:val="en-US"/>
        </w:rPr>
      </w:pPr>
    </w:p>
    <w:p w14:paraId="61F4DCF3" w14:textId="1885F532" w:rsidR="002C6CBF" w:rsidRPr="00944E28" w:rsidRDefault="00BF6A9A" w:rsidP="00944E28">
      <w:pPr>
        <w:spacing w:line="360" w:lineRule="auto"/>
        <w:jc w:val="both"/>
        <w:rPr>
          <w:rFonts w:ascii="Book Antiqua" w:eastAsia="等线" w:hAnsi="Book Antiqua"/>
        </w:rPr>
      </w:pPr>
      <w:bookmarkStart w:id="115" w:name="OLE_LINK12"/>
      <w:r w:rsidRPr="00944E28">
        <w:rPr>
          <w:rFonts w:ascii="Book Antiqua" w:hAnsi="Book Antiqua" w:cs="Times New Roman"/>
          <w:lang w:val="en-US"/>
        </w:rPr>
        <w:t xml:space="preserve">Lechien JR, </w:t>
      </w:r>
      <w:r w:rsidRPr="00944E28">
        <w:rPr>
          <w:rFonts w:ascii="Book Antiqua" w:eastAsia="Times New Roman" w:hAnsi="Book Antiqua" w:cs="Arial"/>
          <w:shd w:val="clear" w:color="auto" w:fill="FFFFFF"/>
          <w:lang w:val="en-US"/>
        </w:rPr>
        <w:t xml:space="preserve">Mouawad F, </w:t>
      </w:r>
      <w:r w:rsidRPr="00944E28">
        <w:rPr>
          <w:rFonts w:ascii="Book Antiqua" w:hAnsi="Book Antiqua" w:cs="Times New Roman"/>
          <w:lang w:val="en-US"/>
        </w:rPr>
        <w:t xml:space="preserve">Barillari MR, Nacci A, Khoddami SM, </w:t>
      </w:r>
      <w:r w:rsidRPr="00944E28">
        <w:rPr>
          <w:rFonts w:ascii="Book Antiqua" w:eastAsia="Times New Roman" w:hAnsi="Book Antiqua" w:cs="Times New Roman"/>
          <w:shd w:val="clear" w:color="auto" w:fill="FFFFFF"/>
          <w:lang w:val="en-US"/>
        </w:rPr>
        <w:t xml:space="preserve">Enver N, </w:t>
      </w:r>
      <w:r w:rsidR="00A17CA3" w:rsidRPr="00944E28">
        <w:rPr>
          <w:rFonts w:ascii="Book Antiqua" w:eastAsia="Times New Roman" w:hAnsi="Book Antiqua" w:cs="Times New Roman"/>
          <w:bCs/>
          <w:shd w:val="clear" w:color="auto" w:fill="FFFFFF"/>
          <w:lang w:val="en-US"/>
        </w:rPr>
        <w:t>Raghunandhan SK</w:t>
      </w:r>
      <w:r w:rsidRPr="00944E28">
        <w:rPr>
          <w:rFonts w:ascii="Book Antiqua" w:eastAsia="Times New Roman" w:hAnsi="Book Antiqua" w:cs="Times New Roman"/>
          <w:shd w:val="clear" w:color="auto" w:fill="FFFFFF"/>
          <w:lang w:val="en-US"/>
        </w:rPr>
        <w:t xml:space="preserve">, </w:t>
      </w:r>
      <w:r w:rsidRPr="00944E28">
        <w:rPr>
          <w:rFonts w:ascii="Book Antiqua" w:eastAsia="Times New Roman" w:hAnsi="Book Antiqua" w:cs="Arial"/>
          <w:shd w:val="clear" w:color="auto" w:fill="FFFFFF"/>
          <w:lang w:val="en-US"/>
        </w:rPr>
        <w:t xml:space="preserve">Calvo-Henriquez C, </w:t>
      </w:r>
      <w:r w:rsidRPr="00944E28">
        <w:rPr>
          <w:rFonts w:ascii="Book Antiqua" w:eastAsia="Times New Roman" w:hAnsi="Book Antiqua" w:cs="Times New Roman"/>
          <w:shd w:val="clear" w:color="auto" w:fill="FFFFFF"/>
          <w:lang w:val="en-US"/>
        </w:rPr>
        <w:t xml:space="preserve">Eun YG, Saussez S. </w:t>
      </w:r>
      <w:r w:rsidRPr="00944E28">
        <w:rPr>
          <w:rFonts w:ascii="Book Antiqua" w:hAnsi="Book Antiqua" w:cs="Times New Roman"/>
          <w:lang w:val="en-US"/>
        </w:rPr>
        <w:t xml:space="preserve">Treatment of laryngopharyngeal reflux disease: A systematic review. </w:t>
      </w:r>
      <w:bookmarkStart w:id="116" w:name="_Hlk17358615"/>
      <w:bookmarkStart w:id="117" w:name="_Hlk18051602"/>
      <w:r w:rsidRPr="00944E28">
        <w:rPr>
          <w:rFonts w:ascii="Book Antiqua" w:eastAsia="Times New Roman" w:hAnsi="Book Antiqua" w:cs="Calibri"/>
          <w:i/>
        </w:rPr>
        <w:t>World J Clin Cases</w:t>
      </w:r>
      <w:r w:rsidRPr="00944E28">
        <w:rPr>
          <w:rFonts w:ascii="Book Antiqua" w:eastAsia="Times New Roman" w:hAnsi="Book Antiqua" w:cs="Calibri"/>
        </w:rPr>
        <w:t xml:space="preserve"> 2019; </w:t>
      </w:r>
      <w:r w:rsidRPr="00944E28">
        <w:rPr>
          <w:rFonts w:ascii="Book Antiqua" w:hAnsi="Book Antiqua"/>
          <w:iCs/>
        </w:rPr>
        <w:t>In press</w:t>
      </w:r>
      <w:bookmarkEnd w:id="116"/>
      <w:bookmarkEnd w:id="117"/>
    </w:p>
    <w:bookmarkEnd w:id="115"/>
    <w:p w14:paraId="2517AE49" w14:textId="77777777" w:rsidR="00514540" w:rsidRPr="00944E28" w:rsidRDefault="00514540" w:rsidP="00944E28">
      <w:pPr>
        <w:spacing w:line="360" w:lineRule="auto"/>
        <w:jc w:val="both"/>
        <w:rPr>
          <w:rFonts w:ascii="Book Antiqua" w:hAnsi="Book Antiqua" w:cs="Times New Roman"/>
          <w:lang w:val="en-US"/>
        </w:rPr>
      </w:pPr>
      <w:r w:rsidRPr="00944E28">
        <w:rPr>
          <w:rFonts w:ascii="Book Antiqua" w:hAnsi="Book Antiqua" w:cs="Times New Roman"/>
          <w:lang w:val="en-US"/>
        </w:rPr>
        <w:br w:type="page"/>
      </w:r>
    </w:p>
    <w:p w14:paraId="4602BEDE" w14:textId="256815C3" w:rsidR="00B6102F" w:rsidRPr="00944E28" w:rsidRDefault="002C6CBF" w:rsidP="00944E28">
      <w:pPr>
        <w:spacing w:line="360" w:lineRule="auto"/>
        <w:jc w:val="both"/>
        <w:rPr>
          <w:rFonts w:ascii="Book Antiqua" w:hAnsi="Book Antiqua" w:cs="Times New Roman"/>
          <w:b/>
          <w:lang w:val="en-US"/>
        </w:rPr>
      </w:pPr>
      <w:r w:rsidRPr="00944E28">
        <w:rPr>
          <w:rFonts w:ascii="Book Antiqua" w:hAnsi="Book Antiqua" w:cs="Times New Roman"/>
          <w:b/>
          <w:lang w:val="en-US"/>
        </w:rPr>
        <w:lastRenderedPageBreak/>
        <w:t>INTRODUCTION</w:t>
      </w:r>
    </w:p>
    <w:p w14:paraId="07415847" w14:textId="487B7EDA" w:rsidR="00E5732B" w:rsidRPr="00944E28" w:rsidRDefault="00B6102F" w:rsidP="00944E28">
      <w:pPr>
        <w:spacing w:line="360" w:lineRule="auto"/>
        <w:jc w:val="both"/>
        <w:rPr>
          <w:rFonts w:ascii="Book Antiqua" w:hAnsi="Book Antiqua" w:cs="Times New Roman"/>
          <w:lang w:val="en-US"/>
        </w:rPr>
      </w:pPr>
      <w:r w:rsidRPr="00944E28">
        <w:rPr>
          <w:rFonts w:ascii="Book Antiqua" w:hAnsi="Book Antiqua" w:cs="Times New Roman"/>
          <w:lang w:val="en-US"/>
        </w:rPr>
        <w:t xml:space="preserve">Laryngopharyngeal reflux </w:t>
      </w:r>
      <w:r w:rsidR="003D195B" w:rsidRPr="00944E28">
        <w:rPr>
          <w:rFonts w:ascii="Book Antiqua" w:hAnsi="Book Antiqua" w:cs="Times New Roman"/>
          <w:lang w:val="en-US"/>
        </w:rPr>
        <w:t xml:space="preserve">disease </w:t>
      </w:r>
      <w:r w:rsidRPr="00944E28">
        <w:rPr>
          <w:rFonts w:ascii="Book Antiqua" w:hAnsi="Book Antiqua" w:cs="Times New Roman"/>
          <w:lang w:val="en-US"/>
        </w:rPr>
        <w:t>(LPR</w:t>
      </w:r>
      <w:r w:rsidR="003D195B" w:rsidRPr="00944E28">
        <w:rPr>
          <w:rFonts w:ascii="Book Antiqua" w:hAnsi="Book Antiqua" w:cs="Times New Roman"/>
          <w:lang w:val="en-US"/>
        </w:rPr>
        <w:t>D</w:t>
      </w:r>
      <w:r w:rsidRPr="00944E28">
        <w:rPr>
          <w:rFonts w:ascii="Book Antiqua" w:hAnsi="Book Antiqua" w:cs="Times New Roman"/>
          <w:lang w:val="en-US"/>
        </w:rPr>
        <w:t>) is an inflammatory condition of the upper aerodigestive tract tissues related to direct and indirect effect of gastric or duodenal content reflux, which induces morphological changes in the upper aerodigestive tract</w:t>
      </w:r>
      <w:bookmarkStart w:id="118" w:name="OLE_LINK833"/>
      <w:bookmarkStart w:id="119" w:name="OLE_LINK834"/>
      <w:bookmarkStart w:id="120" w:name="OLE_LINK865"/>
      <w:bookmarkStart w:id="121" w:name="OLE_LINK879"/>
      <w:bookmarkStart w:id="122" w:name="OLE_LINK880"/>
      <w:bookmarkStart w:id="123" w:name="OLE_LINK1302"/>
      <w:bookmarkStart w:id="124" w:name="OLE_LINK1583"/>
      <w:bookmarkStart w:id="125" w:name="OLE_LINK904"/>
      <w:bookmarkStart w:id="126" w:name="OLE_LINK905"/>
      <w:bookmarkStart w:id="127" w:name="OLE_LINK910"/>
      <w:bookmarkStart w:id="128" w:name="OLE_LINK911"/>
      <w:bookmarkStart w:id="129" w:name="OLE_LINK912"/>
      <w:bookmarkStart w:id="130" w:name="OLE_LINK913"/>
      <w:bookmarkStart w:id="131" w:name="OLE_LINK1172"/>
      <w:bookmarkStart w:id="132" w:name="OLE_LINK1177"/>
      <w:bookmarkStart w:id="133" w:name="OLE_LINK1178"/>
      <w:bookmarkStart w:id="134" w:name="OLE_LINK1969"/>
      <w:bookmarkStart w:id="135" w:name="OLE_LINK1970"/>
      <w:bookmarkStart w:id="136" w:name="OLE_LINK1456"/>
      <w:bookmarkStart w:id="137" w:name="OLE_LINK1457"/>
      <w:bookmarkStart w:id="138" w:name="OLE_LINK1474"/>
      <w:bookmarkStart w:id="139" w:name="OLE_LINK1475"/>
      <w:bookmarkStart w:id="140" w:name="OLE_LINK1476"/>
      <w:bookmarkStart w:id="141" w:name="OLE_LINK1477"/>
      <w:bookmarkStart w:id="142" w:name="OLE_LINK1478"/>
      <w:bookmarkStart w:id="143" w:name="OLE_LINK1479"/>
      <w:bookmarkStart w:id="144" w:name="OLE_LINK1480"/>
      <w:bookmarkStart w:id="145" w:name="OLE_LINK1353"/>
      <w:bookmarkStart w:id="146" w:name="OLE_LINK1354"/>
      <w:bookmarkStart w:id="147" w:name="OLE_LINK1458"/>
      <w:bookmarkStart w:id="148" w:name="OLE_LINK1459"/>
      <w:bookmarkStart w:id="149" w:name="OLE_LINK1967"/>
      <w:r w:rsidR="002441B3" w:rsidRPr="00944E28">
        <w:rPr>
          <w:rFonts w:ascii="Book Antiqua" w:hAnsi="Book Antiqua" w:cs="Times New Roman"/>
          <w:vertAlign w:val="superscript"/>
        </w:rPr>
        <w:t>[1]</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944E28">
        <w:rPr>
          <w:rFonts w:ascii="Book Antiqua" w:hAnsi="Book Antiqua" w:cs="Times New Roman"/>
          <w:lang w:val="en-US"/>
        </w:rPr>
        <w:t>.</w:t>
      </w:r>
      <w:r w:rsidR="00646D9E" w:rsidRPr="00944E28">
        <w:rPr>
          <w:rFonts w:ascii="Book Antiqua" w:hAnsi="Book Antiqua" w:cs="Times New Roman"/>
          <w:lang w:val="en-US"/>
        </w:rPr>
        <w:t xml:space="preserve"> LPR-</w:t>
      </w:r>
      <w:r w:rsidRPr="00944E28">
        <w:rPr>
          <w:rFonts w:ascii="Book Antiqua" w:hAnsi="Book Antiqua" w:cs="Times New Roman"/>
          <w:lang w:val="en-US"/>
        </w:rPr>
        <w:t xml:space="preserve">related symptoms </w:t>
      </w:r>
      <w:r w:rsidR="00646D9E" w:rsidRPr="00944E28">
        <w:rPr>
          <w:rFonts w:ascii="Book Antiqua" w:hAnsi="Book Antiqua" w:cs="Times New Roman"/>
          <w:lang w:val="en-US"/>
        </w:rPr>
        <w:t>concern</w:t>
      </w:r>
      <w:r w:rsidRPr="00944E28">
        <w:rPr>
          <w:rFonts w:ascii="Book Antiqua" w:hAnsi="Book Antiqua" w:cs="Times New Roman"/>
          <w:lang w:val="en-US"/>
        </w:rPr>
        <w:t xml:space="preserve"> approximately 4 to 10% of outp</w:t>
      </w:r>
      <w:r w:rsidR="00646D9E" w:rsidRPr="00944E28">
        <w:rPr>
          <w:rFonts w:ascii="Book Antiqua" w:hAnsi="Book Antiqua" w:cs="Times New Roman"/>
          <w:lang w:val="en-US"/>
        </w:rPr>
        <w:t>atients visiting Otolaryngology–</w:t>
      </w:r>
      <w:r w:rsidRPr="00944E28">
        <w:rPr>
          <w:rFonts w:ascii="Book Antiqua" w:hAnsi="Book Antiqua" w:cs="Times New Roman"/>
          <w:lang w:val="en-US"/>
        </w:rPr>
        <w:t xml:space="preserve">Head </w:t>
      </w:r>
      <w:r w:rsidR="002C6CBF" w:rsidRPr="00944E28">
        <w:rPr>
          <w:rFonts w:ascii="Book Antiqua" w:hAnsi="Book Antiqua" w:cs="Times New Roman"/>
          <w:lang w:val="en-US"/>
        </w:rPr>
        <w:t>and</w:t>
      </w:r>
      <w:r w:rsidRPr="00944E28">
        <w:rPr>
          <w:rFonts w:ascii="Book Antiqua" w:hAnsi="Book Antiqua" w:cs="Times New Roman"/>
          <w:lang w:val="en-US"/>
        </w:rPr>
        <w:t xml:space="preserve"> Neck Surgery Departments</w:t>
      </w:r>
      <w:r w:rsidR="00B25881" w:rsidRPr="00944E28">
        <w:rPr>
          <w:rFonts w:ascii="Book Antiqua" w:hAnsi="Book Antiqua" w:cs="Arial"/>
          <w:vertAlign w:val="superscript"/>
        </w:rPr>
        <w:fldChar w:fldCharType="begin"/>
      </w:r>
      <w:r w:rsidR="00B25881" w:rsidRPr="00944E28">
        <w:rPr>
          <w:rFonts w:ascii="Book Antiqua" w:hAnsi="Book Antiqua" w:cs="Arial"/>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B25881" w:rsidRPr="00944E28">
        <w:rPr>
          <w:rFonts w:ascii="Book Antiqua" w:hAnsi="Book Antiqua" w:cs="Arial"/>
          <w:vertAlign w:val="superscript"/>
        </w:rPr>
        <w:fldChar w:fldCharType="separate"/>
      </w:r>
      <w:r w:rsidR="00B25881" w:rsidRPr="00944E28">
        <w:rPr>
          <w:rFonts w:ascii="Book Antiqua" w:hAnsi="Book Antiqua" w:cs="Arial"/>
          <w:noProof/>
          <w:vertAlign w:val="superscript"/>
        </w:rPr>
        <w:t>[2]</w:t>
      </w:r>
      <w:r w:rsidR="00B25881" w:rsidRPr="00944E28">
        <w:rPr>
          <w:rFonts w:ascii="Book Antiqua" w:hAnsi="Book Antiqua" w:cs="Arial"/>
          <w:vertAlign w:val="superscript"/>
        </w:rPr>
        <w:fldChar w:fldCharType="end"/>
      </w:r>
      <w:r w:rsidRPr="00944E28">
        <w:rPr>
          <w:rFonts w:ascii="Book Antiqua" w:hAnsi="Book Antiqua" w:cs="Times New Roman"/>
          <w:lang w:val="en-US"/>
        </w:rPr>
        <w:t xml:space="preserve"> and up to 50% of patients in </w:t>
      </w:r>
      <w:r w:rsidR="00811224" w:rsidRPr="00944E28">
        <w:rPr>
          <w:rFonts w:ascii="Book Antiqua" w:hAnsi="Book Antiqua" w:cs="Times New Roman"/>
          <w:lang w:val="en-US"/>
        </w:rPr>
        <w:t>Division of Laryngology</w:t>
      </w:r>
      <w:r w:rsidR="00B25881" w:rsidRPr="00944E28">
        <w:rPr>
          <w:rFonts w:ascii="Book Antiqua" w:hAnsi="Book Antiqua" w:cs="Times New Roman"/>
          <w:vertAlign w:val="superscript"/>
        </w:rPr>
        <w:t>[3]</w:t>
      </w:r>
      <w:r w:rsidRPr="00944E28">
        <w:rPr>
          <w:rFonts w:ascii="Book Antiqua" w:hAnsi="Book Antiqua" w:cs="Times New Roman"/>
          <w:lang w:val="en-US"/>
        </w:rPr>
        <w:t xml:space="preserve">. </w:t>
      </w:r>
      <w:r w:rsidR="00646D9E" w:rsidRPr="00944E28">
        <w:rPr>
          <w:rFonts w:ascii="Book Antiqua" w:hAnsi="Book Antiqua" w:cs="Times New Roman"/>
          <w:lang w:val="en-US"/>
        </w:rPr>
        <w:t xml:space="preserve">To date, </w:t>
      </w:r>
      <w:r w:rsidR="00C0728C" w:rsidRPr="00944E28">
        <w:rPr>
          <w:rFonts w:ascii="Book Antiqua" w:hAnsi="Book Antiqua" w:cs="Times New Roman"/>
          <w:lang w:val="en-US"/>
        </w:rPr>
        <w:t>several</w:t>
      </w:r>
      <w:r w:rsidR="00646D9E" w:rsidRPr="00944E28">
        <w:rPr>
          <w:rFonts w:ascii="Book Antiqua" w:hAnsi="Book Antiqua" w:cs="Times New Roman"/>
          <w:lang w:val="en-US"/>
        </w:rPr>
        <w:t xml:space="preserve"> controversies persist</w:t>
      </w:r>
      <w:r w:rsidR="00811224" w:rsidRPr="00944E28">
        <w:rPr>
          <w:rFonts w:ascii="Book Antiqua" w:hAnsi="Book Antiqua" w:cs="Times New Roman"/>
          <w:lang w:val="en-US"/>
        </w:rPr>
        <w:t xml:space="preserve"> about </w:t>
      </w:r>
      <w:r w:rsidR="00646D9E" w:rsidRPr="00944E28">
        <w:rPr>
          <w:rFonts w:ascii="Book Antiqua" w:hAnsi="Book Antiqua" w:cs="Times New Roman"/>
          <w:lang w:val="en-US"/>
        </w:rPr>
        <w:t>the diagnostic and the therapeutic management of LPR</w:t>
      </w:r>
      <w:r w:rsidR="003D195B" w:rsidRPr="00944E28">
        <w:rPr>
          <w:rFonts w:ascii="Book Antiqua" w:hAnsi="Book Antiqua" w:cs="Times New Roman"/>
          <w:lang w:val="en-US"/>
        </w:rPr>
        <w:t>D</w:t>
      </w:r>
      <w:r w:rsidR="00646D9E" w:rsidRPr="00944E28">
        <w:rPr>
          <w:rFonts w:ascii="Book Antiqua" w:hAnsi="Book Antiqua" w:cs="Times New Roman"/>
          <w:lang w:val="en-US"/>
        </w:rPr>
        <w:t xml:space="preserve">. </w:t>
      </w:r>
      <w:r w:rsidR="00C0728C" w:rsidRPr="00944E28">
        <w:rPr>
          <w:rFonts w:ascii="Book Antiqua" w:hAnsi="Book Antiqua" w:cs="Times New Roman"/>
          <w:lang w:val="en-US"/>
        </w:rPr>
        <w:t>Although proton pump inhibitors (PPIs) are considered as the main treatment of LPRD since many decades</w:t>
      </w:r>
      <w:r w:rsidR="00B25881" w:rsidRPr="00944E28">
        <w:rPr>
          <w:rFonts w:ascii="Book Antiqua" w:hAnsi="Book Antiqua" w:cs="Times New Roman"/>
          <w:vertAlign w:val="superscript"/>
        </w:rPr>
        <w:t>[4]</w:t>
      </w:r>
      <w:r w:rsidR="00C0728C" w:rsidRPr="00944E28">
        <w:rPr>
          <w:rFonts w:ascii="Book Antiqua" w:hAnsi="Book Antiqua" w:cs="Times New Roman"/>
          <w:lang w:val="en-US"/>
        </w:rPr>
        <w:t>, t</w:t>
      </w:r>
      <w:r w:rsidR="003D195B" w:rsidRPr="00944E28">
        <w:rPr>
          <w:rFonts w:ascii="Book Antiqua" w:hAnsi="Book Antiqua" w:cs="Times New Roman"/>
          <w:lang w:val="en-US"/>
        </w:rPr>
        <w:t xml:space="preserve">he superiority of </w:t>
      </w:r>
      <w:r w:rsidR="00C0728C" w:rsidRPr="00944E28">
        <w:rPr>
          <w:rFonts w:ascii="Book Antiqua" w:hAnsi="Book Antiqua" w:cs="Times New Roman"/>
          <w:lang w:val="en-US"/>
        </w:rPr>
        <w:t>PPIs</w:t>
      </w:r>
      <w:r w:rsidR="003D195B" w:rsidRPr="00944E28">
        <w:rPr>
          <w:rFonts w:ascii="Book Antiqua" w:hAnsi="Book Antiqua" w:cs="Times New Roman"/>
          <w:lang w:val="en-US"/>
        </w:rPr>
        <w:t xml:space="preserve"> over placebo is still controversial</w:t>
      </w:r>
      <w:r w:rsidR="00B25881" w:rsidRPr="00944E28">
        <w:rPr>
          <w:rFonts w:ascii="Book Antiqua" w:hAnsi="Book Antiqua" w:cs="Times New Roman"/>
          <w:vertAlign w:val="superscript"/>
        </w:rPr>
        <w:t>[5]</w:t>
      </w:r>
      <w:r w:rsidR="00C0728C" w:rsidRPr="00944E28">
        <w:rPr>
          <w:rFonts w:ascii="Book Antiqua" w:hAnsi="Book Antiqua" w:cs="Times New Roman"/>
          <w:lang w:val="en-US"/>
        </w:rPr>
        <w:t>.</w:t>
      </w:r>
      <w:r w:rsidR="003D195B" w:rsidRPr="00944E28">
        <w:rPr>
          <w:rFonts w:ascii="Book Antiqua" w:hAnsi="Book Antiqua" w:cs="Times New Roman"/>
          <w:lang w:val="en-US"/>
        </w:rPr>
        <w:t xml:space="preserve"> </w:t>
      </w:r>
      <w:r w:rsidR="00C0728C" w:rsidRPr="00944E28">
        <w:rPr>
          <w:rFonts w:ascii="Book Antiqua" w:hAnsi="Book Antiqua" w:cs="Times New Roman"/>
          <w:lang w:val="en-US"/>
        </w:rPr>
        <w:t>Thus,</w:t>
      </w:r>
      <w:r w:rsidR="003D195B" w:rsidRPr="00944E28">
        <w:rPr>
          <w:rFonts w:ascii="Book Antiqua" w:hAnsi="Book Antiqua" w:cs="Times New Roman"/>
          <w:lang w:val="en-US"/>
        </w:rPr>
        <w:t xml:space="preserve"> more than 40% of patients </w:t>
      </w:r>
      <w:r w:rsidR="00C0728C" w:rsidRPr="00944E28">
        <w:rPr>
          <w:rFonts w:ascii="Book Antiqua" w:hAnsi="Book Antiqua" w:cs="Times New Roman"/>
          <w:lang w:val="en-US"/>
        </w:rPr>
        <w:t xml:space="preserve">have less or no symptom relief </w:t>
      </w:r>
      <w:r w:rsidR="003D195B" w:rsidRPr="00944E28">
        <w:rPr>
          <w:rFonts w:ascii="Book Antiqua" w:hAnsi="Book Antiqua" w:cs="Times New Roman"/>
          <w:lang w:val="en-US"/>
        </w:rPr>
        <w:t>with an empirical therapeutic trial based on PPIs</w:t>
      </w:r>
      <w:r w:rsidR="00B25881" w:rsidRPr="00944E28">
        <w:rPr>
          <w:rFonts w:ascii="Book Antiqua" w:hAnsi="Book Antiqua" w:cs="Times New Roman"/>
          <w:vertAlign w:val="superscript"/>
        </w:rPr>
        <w:t>[5,6]</w:t>
      </w:r>
      <w:r w:rsidR="003D195B" w:rsidRPr="00944E28">
        <w:rPr>
          <w:rFonts w:ascii="Book Antiqua" w:hAnsi="Book Antiqua" w:cs="Times New Roman"/>
          <w:lang w:val="en-US"/>
        </w:rPr>
        <w:t>.</w:t>
      </w:r>
      <w:r w:rsidR="002C6CBF" w:rsidRPr="00944E28">
        <w:rPr>
          <w:rFonts w:ascii="Book Antiqua" w:eastAsia="宋体" w:hAnsi="Book Antiqua" w:cs="Times New Roman"/>
          <w:lang w:val="en-US" w:eastAsia="zh-CN"/>
        </w:rPr>
        <w:t xml:space="preserve"> </w:t>
      </w:r>
      <w:r w:rsidR="003D195B" w:rsidRPr="00944E28">
        <w:rPr>
          <w:rFonts w:ascii="Book Antiqua" w:hAnsi="Book Antiqua" w:cs="Times New Roman"/>
          <w:lang w:val="en-US"/>
        </w:rPr>
        <w:t xml:space="preserve">The aim of this </w:t>
      </w:r>
      <w:r w:rsidR="00543100" w:rsidRPr="00944E28">
        <w:rPr>
          <w:rFonts w:ascii="Book Antiqua" w:hAnsi="Book Antiqua" w:cs="Times New Roman"/>
          <w:lang w:val="en-US"/>
        </w:rPr>
        <w:t xml:space="preserve">systematic </w:t>
      </w:r>
      <w:r w:rsidR="003D195B" w:rsidRPr="00944E28">
        <w:rPr>
          <w:rFonts w:ascii="Book Antiqua" w:hAnsi="Book Antiqua" w:cs="Times New Roman"/>
          <w:lang w:val="en-US"/>
        </w:rPr>
        <w:t xml:space="preserve">review is to shed light the current therapeutic strategies </w:t>
      </w:r>
      <w:r w:rsidR="004F793A" w:rsidRPr="00944E28">
        <w:rPr>
          <w:rFonts w:ascii="Book Antiqua" w:hAnsi="Book Antiqua" w:cs="Times New Roman"/>
          <w:lang w:val="en-US"/>
        </w:rPr>
        <w:t xml:space="preserve">used for the management of LPRD </w:t>
      </w:r>
      <w:r w:rsidR="003D195B" w:rsidRPr="00944E28">
        <w:rPr>
          <w:rFonts w:ascii="Book Antiqua" w:hAnsi="Book Antiqua" w:cs="Times New Roman"/>
          <w:lang w:val="en-US"/>
        </w:rPr>
        <w:t xml:space="preserve">in order to </w:t>
      </w:r>
      <w:r w:rsidR="00E5732B" w:rsidRPr="00944E28">
        <w:rPr>
          <w:rFonts w:ascii="Book Antiqua" w:hAnsi="Book Antiqua" w:cs="Times New Roman"/>
          <w:lang w:val="en-US"/>
        </w:rPr>
        <w:t xml:space="preserve">analysis </w:t>
      </w:r>
      <w:r w:rsidR="00543100" w:rsidRPr="00944E28">
        <w:rPr>
          <w:rFonts w:ascii="Book Antiqua" w:hAnsi="Book Antiqua" w:cs="Times New Roman"/>
          <w:lang w:val="en-US"/>
        </w:rPr>
        <w:t xml:space="preserve">the rationale in </w:t>
      </w:r>
      <w:r w:rsidR="004F793A" w:rsidRPr="00944E28">
        <w:rPr>
          <w:rFonts w:ascii="Book Antiqua" w:hAnsi="Book Antiqua" w:cs="Times New Roman"/>
          <w:lang w:val="en-US"/>
        </w:rPr>
        <w:t xml:space="preserve">the </w:t>
      </w:r>
      <w:r w:rsidR="003D195B" w:rsidRPr="00944E28">
        <w:rPr>
          <w:rFonts w:ascii="Book Antiqua" w:hAnsi="Book Antiqua" w:cs="Times New Roman"/>
          <w:lang w:val="en-US"/>
        </w:rPr>
        <w:t xml:space="preserve">treatment </w:t>
      </w:r>
      <w:r w:rsidR="00543100" w:rsidRPr="00944E28">
        <w:rPr>
          <w:rFonts w:ascii="Book Antiqua" w:hAnsi="Book Antiqua" w:cs="Times New Roman"/>
          <w:lang w:val="en-US"/>
        </w:rPr>
        <w:t>of LPRD</w:t>
      </w:r>
      <w:r w:rsidR="00E5732B" w:rsidRPr="00944E28">
        <w:rPr>
          <w:rFonts w:ascii="Book Antiqua" w:hAnsi="Book Antiqua" w:cs="Times New Roman"/>
          <w:lang w:val="en-US"/>
        </w:rPr>
        <w:t>.</w:t>
      </w:r>
    </w:p>
    <w:p w14:paraId="6AD33773" w14:textId="77777777" w:rsidR="00B6102F" w:rsidRPr="00944E28" w:rsidRDefault="00B6102F" w:rsidP="00944E28">
      <w:pPr>
        <w:spacing w:line="360" w:lineRule="auto"/>
        <w:jc w:val="both"/>
        <w:rPr>
          <w:rFonts w:ascii="Book Antiqua" w:hAnsi="Book Antiqua" w:cs="Times New Roman"/>
          <w:lang w:val="en-US"/>
        </w:rPr>
      </w:pPr>
    </w:p>
    <w:p w14:paraId="743798CA" w14:textId="77777777" w:rsidR="007E1ACB" w:rsidRPr="00944E28" w:rsidRDefault="007E1ACB" w:rsidP="00944E28">
      <w:pPr>
        <w:adjustRightInd w:val="0"/>
        <w:snapToGrid w:val="0"/>
        <w:spacing w:line="360" w:lineRule="auto"/>
        <w:jc w:val="both"/>
        <w:rPr>
          <w:rFonts w:ascii="Book Antiqua" w:hAnsi="Book Antiqua"/>
        </w:rPr>
      </w:pPr>
      <w:bookmarkStart w:id="150" w:name="_Hlk516208807"/>
      <w:r w:rsidRPr="00944E28">
        <w:rPr>
          <w:rFonts w:ascii="Book Antiqua" w:hAnsi="Book Antiqua"/>
          <w:b/>
          <w:bCs/>
        </w:rPr>
        <w:t>MATERIALS AND METHODS</w:t>
      </w:r>
    </w:p>
    <w:p w14:paraId="46EE948F" w14:textId="47811E41" w:rsidR="00B6102F" w:rsidRPr="00944E28" w:rsidRDefault="00B6102F" w:rsidP="00944E28">
      <w:pPr>
        <w:spacing w:line="360" w:lineRule="auto"/>
        <w:jc w:val="both"/>
        <w:rPr>
          <w:rFonts w:ascii="Book Antiqua" w:hAnsi="Book Antiqua" w:cs="Times New Roman"/>
          <w:lang w:val="en-US"/>
        </w:rPr>
      </w:pPr>
      <w:r w:rsidRPr="00944E28">
        <w:rPr>
          <w:rFonts w:ascii="Book Antiqua" w:hAnsi="Book Antiqua" w:cs="Times New Roman"/>
          <w:lang w:val="en-US"/>
        </w:rPr>
        <w:t xml:space="preserve">The criteria for considering studies for </w:t>
      </w:r>
      <w:r w:rsidR="00A268DE" w:rsidRPr="00944E28">
        <w:rPr>
          <w:rFonts w:ascii="Book Antiqua" w:hAnsi="Book Antiqua" w:cs="Times New Roman"/>
          <w:lang w:val="en-US"/>
        </w:rPr>
        <w:t xml:space="preserve">the </w:t>
      </w:r>
      <w:r w:rsidR="00924685" w:rsidRPr="00944E28">
        <w:rPr>
          <w:rFonts w:ascii="Book Antiqua" w:hAnsi="Book Antiqua" w:cs="Times New Roman"/>
          <w:lang w:val="en-US"/>
        </w:rPr>
        <w:t>r</w:t>
      </w:r>
      <w:r w:rsidRPr="00944E28">
        <w:rPr>
          <w:rFonts w:ascii="Book Antiqua" w:hAnsi="Book Antiqua" w:cs="Times New Roman"/>
          <w:lang w:val="en-US"/>
        </w:rPr>
        <w:t>eview were based on the population, intervention, comparison, and outcome framework</w:t>
      </w:r>
      <w:r w:rsidR="002441B3" w:rsidRPr="00944E28">
        <w:rPr>
          <w:rFonts w:ascii="Book Antiqua" w:hAnsi="Book Antiqua" w:cs="Times New Roman"/>
          <w:vertAlign w:val="superscript"/>
        </w:rPr>
        <w:t>[7]</w:t>
      </w:r>
      <w:r w:rsidRPr="00944E28">
        <w:rPr>
          <w:rFonts w:ascii="Book Antiqua" w:hAnsi="Book Antiqua" w:cs="Times New Roman"/>
          <w:lang w:val="en-US"/>
        </w:rPr>
        <w:t>.</w:t>
      </w:r>
    </w:p>
    <w:p w14:paraId="105DB1E0" w14:textId="77777777" w:rsidR="002C6CBF" w:rsidRPr="00944E28" w:rsidRDefault="002C6CBF" w:rsidP="00944E28">
      <w:pPr>
        <w:spacing w:line="360" w:lineRule="auto"/>
        <w:jc w:val="both"/>
        <w:rPr>
          <w:rFonts w:ascii="Book Antiqua" w:hAnsi="Book Antiqua" w:cs="Times New Roman"/>
          <w:lang w:val="en-US"/>
        </w:rPr>
      </w:pPr>
    </w:p>
    <w:p w14:paraId="5F037920" w14:textId="77777777" w:rsidR="002C6CBF" w:rsidRPr="00944E28" w:rsidRDefault="00B6102F" w:rsidP="00944E28">
      <w:pPr>
        <w:spacing w:line="360" w:lineRule="auto"/>
        <w:jc w:val="both"/>
        <w:rPr>
          <w:rFonts w:ascii="Book Antiqua" w:hAnsi="Book Antiqua" w:cs="Times New Roman"/>
          <w:i/>
          <w:iCs/>
          <w:lang w:val="en-US"/>
        </w:rPr>
      </w:pPr>
      <w:r w:rsidRPr="00944E28">
        <w:rPr>
          <w:rFonts w:ascii="Book Antiqua" w:hAnsi="Book Antiqua" w:cs="Times New Roman"/>
          <w:b/>
          <w:i/>
          <w:iCs/>
          <w:lang w:val="en-US"/>
        </w:rPr>
        <w:t>Types of studies</w:t>
      </w:r>
    </w:p>
    <w:p w14:paraId="3ABF1864" w14:textId="234A97B2" w:rsidR="003D195B" w:rsidRPr="00944E28" w:rsidRDefault="00B6102F" w:rsidP="00944E28">
      <w:pPr>
        <w:spacing w:line="360" w:lineRule="auto"/>
        <w:jc w:val="both"/>
        <w:rPr>
          <w:rFonts w:ascii="Book Antiqua" w:hAnsi="Book Antiqua" w:cs="Times New Roman"/>
          <w:lang w:val="en-US"/>
        </w:rPr>
      </w:pPr>
      <w:r w:rsidRPr="00944E28">
        <w:rPr>
          <w:rFonts w:ascii="Book Antiqua" w:hAnsi="Book Antiqua" w:cs="Times New Roman"/>
          <w:lang w:val="en-US"/>
        </w:rPr>
        <w:t xml:space="preserve">Clinical prospective </w:t>
      </w:r>
      <w:r w:rsidR="004632A3" w:rsidRPr="00944E28">
        <w:rPr>
          <w:rFonts w:ascii="Book Antiqua" w:hAnsi="Book Antiqua" w:cs="Times New Roman"/>
          <w:lang w:val="en-US"/>
        </w:rPr>
        <w:t xml:space="preserve">or retrospective studies </w:t>
      </w:r>
      <w:r w:rsidRPr="00944E28">
        <w:rPr>
          <w:rFonts w:ascii="Book Antiqua" w:hAnsi="Book Antiqua" w:cs="Times New Roman"/>
          <w:lang w:val="en-US"/>
        </w:rPr>
        <w:t xml:space="preserve">published in peer-reviewed journals were included. Studies </w:t>
      </w:r>
      <w:r w:rsidR="004632A3" w:rsidRPr="00944E28">
        <w:rPr>
          <w:rFonts w:ascii="Book Antiqua" w:hAnsi="Book Antiqua" w:cs="Times New Roman"/>
          <w:lang w:val="en-US"/>
        </w:rPr>
        <w:t>had to explore</w:t>
      </w:r>
      <w:r w:rsidRPr="00944E28">
        <w:rPr>
          <w:rFonts w:ascii="Book Antiqua" w:hAnsi="Book Antiqua" w:cs="Times New Roman"/>
          <w:lang w:val="en-US"/>
        </w:rPr>
        <w:t xml:space="preserve"> the impact of </w:t>
      </w:r>
      <w:r w:rsidR="004632A3" w:rsidRPr="00944E28">
        <w:rPr>
          <w:rFonts w:ascii="Book Antiqua" w:hAnsi="Book Antiqua" w:cs="Times New Roman"/>
          <w:lang w:val="en-US"/>
        </w:rPr>
        <w:t xml:space="preserve">medical treatment(s) </w:t>
      </w:r>
      <w:r w:rsidRPr="00944E28">
        <w:rPr>
          <w:rFonts w:ascii="Book Antiqua" w:hAnsi="Book Antiqua" w:cs="Times New Roman"/>
          <w:lang w:val="en-US"/>
        </w:rPr>
        <w:t xml:space="preserve">on </w:t>
      </w:r>
      <w:r w:rsidR="004632A3" w:rsidRPr="00944E28">
        <w:rPr>
          <w:rFonts w:ascii="Book Antiqua" w:hAnsi="Book Antiqua" w:cs="Times New Roman"/>
          <w:lang w:val="en-US"/>
        </w:rPr>
        <w:t>the clinical presentation of suspected or confirmed LPR</w:t>
      </w:r>
      <w:r w:rsidR="003D195B" w:rsidRPr="00944E28">
        <w:rPr>
          <w:rFonts w:ascii="Book Antiqua" w:hAnsi="Book Antiqua" w:cs="Times New Roman"/>
          <w:lang w:val="en-US"/>
        </w:rPr>
        <w:t>D</w:t>
      </w:r>
      <w:r w:rsidRPr="00944E28">
        <w:rPr>
          <w:rFonts w:ascii="Book Antiqua" w:hAnsi="Book Antiqua" w:cs="Times New Roman"/>
          <w:lang w:val="en-US"/>
        </w:rPr>
        <w:t xml:space="preserve">. </w:t>
      </w:r>
      <w:r w:rsidR="003D195B" w:rsidRPr="00944E28">
        <w:rPr>
          <w:rFonts w:ascii="Book Antiqua" w:hAnsi="Book Antiqua" w:cs="Times New Roman"/>
          <w:lang w:val="en-US"/>
        </w:rPr>
        <w:t xml:space="preserve">Only studies published in English </w:t>
      </w:r>
      <w:r w:rsidR="00DD18FA" w:rsidRPr="00944E28">
        <w:rPr>
          <w:rFonts w:ascii="Book Antiqua" w:hAnsi="Book Antiqua" w:cs="Times New Roman"/>
          <w:lang w:val="en-US"/>
        </w:rPr>
        <w:t xml:space="preserve">literature </w:t>
      </w:r>
      <w:r w:rsidR="003D195B" w:rsidRPr="00944E28">
        <w:rPr>
          <w:rFonts w:ascii="Book Antiqua" w:hAnsi="Book Antiqua" w:cs="Times New Roman"/>
          <w:lang w:val="en-US"/>
        </w:rPr>
        <w:t>were included.</w:t>
      </w:r>
    </w:p>
    <w:p w14:paraId="7FAA4926" w14:textId="77777777" w:rsidR="002C6CBF" w:rsidRPr="00944E28" w:rsidRDefault="002C6CBF" w:rsidP="00944E28">
      <w:pPr>
        <w:spacing w:line="360" w:lineRule="auto"/>
        <w:jc w:val="both"/>
        <w:rPr>
          <w:rFonts w:ascii="Book Antiqua" w:hAnsi="Book Antiqua" w:cs="Times New Roman"/>
          <w:lang w:val="en-US"/>
        </w:rPr>
      </w:pPr>
    </w:p>
    <w:p w14:paraId="745DCEFA" w14:textId="77777777" w:rsidR="002C6CBF" w:rsidRPr="00944E28" w:rsidRDefault="00B6102F" w:rsidP="00944E28">
      <w:pPr>
        <w:spacing w:line="360" w:lineRule="auto"/>
        <w:jc w:val="both"/>
        <w:rPr>
          <w:rFonts w:ascii="Book Antiqua" w:hAnsi="Book Antiqua" w:cs="Times New Roman"/>
          <w:i/>
          <w:iCs/>
          <w:lang w:val="en-US"/>
        </w:rPr>
      </w:pPr>
      <w:r w:rsidRPr="00944E28">
        <w:rPr>
          <w:rFonts w:ascii="Book Antiqua" w:hAnsi="Book Antiqua" w:cs="Times New Roman"/>
          <w:b/>
          <w:i/>
          <w:iCs/>
          <w:lang w:val="en-US"/>
        </w:rPr>
        <w:t>Participants, inclusion/exclusion criteria</w:t>
      </w:r>
    </w:p>
    <w:p w14:paraId="13530C0B" w14:textId="6930A9BA" w:rsidR="003D195B" w:rsidRPr="00944E28" w:rsidRDefault="00B6102F" w:rsidP="00944E28">
      <w:pPr>
        <w:spacing w:line="360" w:lineRule="auto"/>
        <w:jc w:val="both"/>
        <w:rPr>
          <w:rFonts w:ascii="Book Antiqua" w:hAnsi="Book Antiqua" w:cs="Times New Roman"/>
          <w:lang w:val="en-US"/>
        </w:rPr>
      </w:pPr>
      <w:r w:rsidRPr="00944E28">
        <w:rPr>
          <w:rFonts w:ascii="Book Antiqua" w:hAnsi="Book Antiqua" w:cs="Times New Roman"/>
          <w:lang w:val="en-US"/>
        </w:rPr>
        <w:t>Papers were included if they attempted rigorous diagnosis of LPR</w:t>
      </w:r>
      <w:r w:rsidR="003D195B" w:rsidRPr="00944E28">
        <w:rPr>
          <w:rFonts w:ascii="Book Antiqua" w:hAnsi="Book Antiqua" w:cs="Times New Roman"/>
          <w:lang w:val="en-US"/>
        </w:rPr>
        <w:t>D through symptoms,</w:t>
      </w:r>
      <w:r w:rsidRPr="00944E28">
        <w:rPr>
          <w:rFonts w:ascii="Book Antiqua" w:hAnsi="Book Antiqua" w:cs="Times New Roman"/>
          <w:lang w:val="en-US"/>
        </w:rPr>
        <w:t xml:space="preserve"> exam findings, or objective testing. Patients with positive pH-</w:t>
      </w:r>
      <w:r w:rsidR="00B54B66" w:rsidRPr="00944E28">
        <w:rPr>
          <w:rFonts w:ascii="Book Antiqua" w:hAnsi="Book Antiqua" w:cs="Times New Roman"/>
          <w:lang w:val="en-US"/>
        </w:rPr>
        <w:t>monitoring</w:t>
      </w:r>
      <w:r w:rsidRPr="00944E28">
        <w:rPr>
          <w:rFonts w:ascii="Book Antiqua" w:hAnsi="Book Antiqua" w:cs="Times New Roman"/>
          <w:lang w:val="en-US"/>
        </w:rPr>
        <w:t xml:space="preserve"> or </w:t>
      </w:r>
      <w:r w:rsidR="007E1ACB" w:rsidRPr="00944E28">
        <w:rPr>
          <w:rFonts w:ascii="Book Antiqua" w:hAnsi="Book Antiqua" w:cs="Times New Roman"/>
          <w:lang w:val="en-US"/>
        </w:rPr>
        <w:t>multichannel intraluminal impedance-pH monitoring (MII-pH)</w:t>
      </w:r>
      <w:r w:rsidRPr="00944E28">
        <w:rPr>
          <w:rFonts w:ascii="Book Antiqua" w:hAnsi="Book Antiqua" w:cs="Times New Roman"/>
          <w:lang w:val="en-US"/>
        </w:rPr>
        <w:t xml:space="preserve"> were considered as </w:t>
      </w:r>
      <w:r w:rsidR="00A2237D" w:rsidRPr="00944E28">
        <w:rPr>
          <w:rFonts w:ascii="Book Antiqua" w:hAnsi="Book Antiqua" w:cs="Times New Roman"/>
          <w:lang w:val="en-US"/>
        </w:rPr>
        <w:t>“</w:t>
      </w:r>
      <w:r w:rsidRPr="00944E28">
        <w:rPr>
          <w:rFonts w:ascii="Book Antiqua" w:hAnsi="Book Antiqua" w:cs="Times New Roman"/>
          <w:lang w:val="en-US"/>
        </w:rPr>
        <w:t>LPR</w:t>
      </w:r>
      <w:r w:rsidR="003D195B" w:rsidRPr="00944E28">
        <w:rPr>
          <w:rFonts w:ascii="Book Antiqua" w:hAnsi="Book Antiqua" w:cs="Times New Roman"/>
          <w:lang w:val="en-US"/>
        </w:rPr>
        <w:t>D</w:t>
      </w:r>
      <w:r w:rsidRPr="00944E28">
        <w:rPr>
          <w:rFonts w:ascii="Book Antiqua" w:hAnsi="Book Antiqua" w:cs="Times New Roman"/>
          <w:lang w:val="en-US"/>
        </w:rPr>
        <w:t xml:space="preserve"> patients</w:t>
      </w:r>
      <w:r w:rsidR="00A2237D" w:rsidRPr="00944E28">
        <w:rPr>
          <w:rFonts w:ascii="Book Antiqua" w:hAnsi="Book Antiqua" w:cs="Times New Roman"/>
          <w:lang w:val="en-US"/>
        </w:rPr>
        <w:t>”</w:t>
      </w:r>
      <w:r w:rsidRPr="00944E28">
        <w:rPr>
          <w:rFonts w:ascii="Book Antiqua" w:hAnsi="Book Antiqua" w:cs="Times New Roman"/>
          <w:lang w:val="en-US"/>
        </w:rPr>
        <w:t xml:space="preserve">; those with a clinical diagnosis based on symptoms </w:t>
      </w:r>
      <w:r w:rsidR="003D195B" w:rsidRPr="00944E28">
        <w:rPr>
          <w:rFonts w:ascii="Book Antiqua" w:hAnsi="Book Antiqua" w:cs="Times New Roman"/>
          <w:lang w:val="en-US"/>
        </w:rPr>
        <w:t xml:space="preserve">± </w:t>
      </w:r>
      <w:r w:rsidRPr="00944E28">
        <w:rPr>
          <w:rFonts w:ascii="Book Antiqua" w:hAnsi="Book Antiqua" w:cs="Times New Roman"/>
          <w:lang w:val="en-US"/>
        </w:rPr>
        <w:t xml:space="preserve">findings were considered as </w:t>
      </w:r>
      <w:r w:rsidR="00A2237D" w:rsidRPr="00944E28">
        <w:rPr>
          <w:rFonts w:ascii="Book Antiqua" w:hAnsi="Book Antiqua" w:cs="Times New Roman"/>
          <w:lang w:val="en-US"/>
        </w:rPr>
        <w:t>“</w:t>
      </w:r>
      <w:r w:rsidRPr="00944E28">
        <w:rPr>
          <w:rFonts w:ascii="Book Antiqua" w:hAnsi="Book Antiqua" w:cs="Times New Roman"/>
          <w:lang w:val="en-US"/>
        </w:rPr>
        <w:t>suspected LPR</w:t>
      </w:r>
      <w:r w:rsidR="003D195B" w:rsidRPr="00944E28">
        <w:rPr>
          <w:rFonts w:ascii="Book Antiqua" w:hAnsi="Book Antiqua" w:cs="Times New Roman"/>
          <w:lang w:val="en-US"/>
        </w:rPr>
        <w:t>D</w:t>
      </w:r>
      <w:r w:rsidRPr="00944E28">
        <w:rPr>
          <w:rFonts w:ascii="Book Antiqua" w:hAnsi="Book Antiqua" w:cs="Times New Roman"/>
          <w:lang w:val="en-US"/>
        </w:rPr>
        <w:t xml:space="preserve"> patients</w:t>
      </w:r>
      <w:r w:rsidR="00A2237D" w:rsidRPr="00944E28">
        <w:rPr>
          <w:rFonts w:ascii="Book Antiqua" w:hAnsi="Book Antiqua" w:cs="Times New Roman"/>
          <w:lang w:val="en-US"/>
        </w:rPr>
        <w:t>”</w:t>
      </w:r>
      <w:r w:rsidRPr="00944E28">
        <w:rPr>
          <w:rFonts w:ascii="Book Antiqua" w:hAnsi="Book Antiqua" w:cs="Times New Roman"/>
          <w:lang w:val="en-US"/>
        </w:rPr>
        <w:t>.</w:t>
      </w:r>
      <w:r w:rsidR="00B54B66" w:rsidRPr="00944E28">
        <w:rPr>
          <w:rFonts w:ascii="Book Antiqua" w:hAnsi="Book Antiqua" w:cs="Times New Roman"/>
          <w:lang w:val="en-US"/>
        </w:rPr>
        <w:t xml:space="preserve"> </w:t>
      </w:r>
      <w:r w:rsidR="000B2D53" w:rsidRPr="00944E28">
        <w:rPr>
          <w:rFonts w:ascii="Book Antiqua" w:hAnsi="Book Antiqua" w:cs="Times New Roman"/>
          <w:lang w:val="en-US"/>
        </w:rPr>
        <w:t>S</w:t>
      </w:r>
      <w:r w:rsidR="003D195B" w:rsidRPr="00944E28">
        <w:rPr>
          <w:rFonts w:ascii="Book Antiqua" w:hAnsi="Book Antiqua" w:cs="Times New Roman"/>
          <w:lang w:val="en-US"/>
        </w:rPr>
        <w:t xml:space="preserve">tudies focusing on </w:t>
      </w:r>
      <w:r w:rsidR="000B2D53" w:rsidRPr="00944E28">
        <w:rPr>
          <w:rFonts w:ascii="Book Antiqua" w:hAnsi="Book Antiqua" w:cs="Times New Roman"/>
          <w:lang w:val="en-US"/>
        </w:rPr>
        <w:t xml:space="preserve">patients who did not respond to treatment </w:t>
      </w:r>
      <w:r w:rsidR="003D195B" w:rsidRPr="00944E28">
        <w:rPr>
          <w:rFonts w:ascii="Book Antiqua" w:hAnsi="Book Antiqua" w:cs="Times New Roman"/>
          <w:lang w:val="en-US"/>
        </w:rPr>
        <w:t>were not included.</w:t>
      </w:r>
    </w:p>
    <w:p w14:paraId="4E0676A0" w14:textId="77777777" w:rsidR="002C6CBF" w:rsidRPr="00944E28" w:rsidRDefault="002C6CBF" w:rsidP="00944E28">
      <w:pPr>
        <w:spacing w:line="360" w:lineRule="auto"/>
        <w:jc w:val="both"/>
        <w:rPr>
          <w:rFonts w:ascii="Book Antiqua" w:hAnsi="Book Antiqua" w:cs="Times New Roman"/>
          <w:lang w:val="en-US"/>
        </w:rPr>
      </w:pPr>
    </w:p>
    <w:bookmarkEnd w:id="150"/>
    <w:p w14:paraId="435B76B9" w14:textId="77777777" w:rsidR="002C6CBF" w:rsidRPr="00944E28" w:rsidRDefault="00B6102F" w:rsidP="00944E28">
      <w:pPr>
        <w:spacing w:line="360" w:lineRule="auto"/>
        <w:jc w:val="both"/>
        <w:outlineLvl w:val="0"/>
        <w:rPr>
          <w:rFonts w:ascii="Book Antiqua" w:hAnsi="Book Antiqua" w:cs="Times New Roman"/>
          <w:b/>
          <w:i/>
          <w:iCs/>
          <w:lang w:val="en-US"/>
        </w:rPr>
      </w:pPr>
      <w:r w:rsidRPr="00944E28">
        <w:rPr>
          <w:rFonts w:ascii="Book Antiqua" w:hAnsi="Book Antiqua" w:cs="Times New Roman"/>
          <w:b/>
          <w:i/>
          <w:iCs/>
          <w:lang w:val="en-US"/>
        </w:rPr>
        <w:t>Outcomes</w:t>
      </w:r>
    </w:p>
    <w:p w14:paraId="6410E855" w14:textId="70AB751E" w:rsidR="00B6102F" w:rsidRPr="00944E28" w:rsidRDefault="00B6102F" w:rsidP="00944E28">
      <w:pPr>
        <w:spacing w:line="360" w:lineRule="auto"/>
        <w:jc w:val="both"/>
        <w:outlineLvl w:val="0"/>
        <w:rPr>
          <w:rFonts w:ascii="Book Antiqua" w:hAnsi="Book Antiqua" w:cs="Times New Roman"/>
          <w:lang w:val="en-US"/>
        </w:rPr>
      </w:pPr>
      <w:r w:rsidRPr="00944E28">
        <w:rPr>
          <w:rFonts w:ascii="Book Antiqua" w:hAnsi="Book Antiqua" w:cs="Times New Roman"/>
          <w:lang w:val="en-US"/>
        </w:rPr>
        <w:t xml:space="preserve">The </w:t>
      </w:r>
      <w:r w:rsidR="00DD18FA" w:rsidRPr="00944E28">
        <w:rPr>
          <w:rFonts w:ascii="Book Antiqua" w:hAnsi="Book Antiqua" w:cs="Times New Roman"/>
          <w:lang w:val="en-US"/>
        </w:rPr>
        <w:t>primary</w:t>
      </w:r>
      <w:r w:rsidRPr="00944E28">
        <w:rPr>
          <w:rFonts w:ascii="Book Antiqua" w:hAnsi="Book Antiqua" w:cs="Times New Roman"/>
          <w:lang w:val="en-US"/>
        </w:rPr>
        <w:t xml:space="preserve"> outcome was review of </w:t>
      </w:r>
      <w:r w:rsidR="00D8749A" w:rsidRPr="00944E28">
        <w:rPr>
          <w:rFonts w:ascii="Book Antiqua" w:hAnsi="Book Antiqua" w:cs="Times New Roman"/>
          <w:lang w:val="en-US"/>
        </w:rPr>
        <w:t xml:space="preserve">types and effectiveness of </w:t>
      </w:r>
      <w:r w:rsidR="006940FE" w:rsidRPr="00944E28">
        <w:rPr>
          <w:rFonts w:ascii="Book Antiqua" w:hAnsi="Book Antiqua" w:cs="Times New Roman"/>
          <w:lang w:val="en-US"/>
        </w:rPr>
        <w:t>treatm</w:t>
      </w:r>
      <w:r w:rsidR="00E93F35" w:rsidRPr="00944E28">
        <w:rPr>
          <w:rFonts w:ascii="Book Antiqua" w:hAnsi="Book Antiqua" w:cs="Times New Roman"/>
          <w:lang w:val="en-US"/>
        </w:rPr>
        <w:t xml:space="preserve">ent administered to </w:t>
      </w:r>
      <w:r w:rsidR="006940FE" w:rsidRPr="00944E28">
        <w:rPr>
          <w:rFonts w:ascii="Book Antiqua" w:hAnsi="Book Antiqua" w:cs="Times New Roman"/>
          <w:lang w:val="en-US"/>
        </w:rPr>
        <w:t>LPR</w:t>
      </w:r>
      <w:r w:rsidR="00A1586C" w:rsidRPr="00944E28">
        <w:rPr>
          <w:rFonts w:ascii="Book Antiqua" w:hAnsi="Book Antiqua" w:cs="Times New Roman"/>
          <w:lang w:val="en-US"/>
        </w:rPr>
        <w:t>D</w:t>
      </w:r>
      <w:r w:rsidR="006940FE" w:rsidRPr="00944E28">
        <w:rPr>
          <w:rFonts w:ascii="Book Antiqua" w:hAnsi="Book Antiqua" w:cs="Times New Roman"/>
          <w:lang w:val="en-US"/>
        </w:rPr>
        <w:t xml:space="preserve"> patients</w:t>
      </w:r>
      <w:r w:rsidRPr="00944E28">
        <w:rPr>
          <w:rFonts w:ascii="Book Antiqua" w:hAnsi="Book Antiqua" w:cs="Times New Roman"/>
          <w:lang w:val="en-US"/>
        </w:rPr>
        <w:t xml:space="preserve">. </w:t>
      </w:r>
      <w:r w:rsidR="00DD18FA" w:rsidRPr="00944E28">
        <w:rPr>
          <w:rFonts w:ascii="Book Antiqua" w:hAnsi="Book Antiqua" w:cs="Times New Roman"/>
          <w:lang w:val="en-US"/>
        </w:rPr>
        <w:t>The secondary outcome was based on the above to define a rational approach to the management of LPRD.</w:t>
      </w:r>
    </w:p>
    <w:p w14:paraId="7CB8E7D2" w14:textId="77777777" w:rsidR="002C6CBF" w:rsidRPr="00944E28" w:rsidRDefault="002C6CBF" w:rsidP="00944E28">
      <w:pPr>
        <w:spacing w:line="360" w:lineRule="auto"/>
        <w:jc w:val="both"/>
        <w:outlineLvl w:val="0"/>
        <w:rPr>
          <w:rFonts w:ascii="Book Antiqua" w:hAnsi="Book Antiqua" w:cs="Times New Roman"/>
          <w:lang w:val="en-US"/>
        </w:rPr>
      </w:pPr>
    </w:p>
    <w:p w14:paraId="70AA0076" w14:textId="77777777" w:rsidR="002C6CBF" w:rsidRPr="00944E28" w:rsidRDefault="00B6102F" w:rsidP="00944E28">
      <w:pPr>
        <w:spacing w:line="360" w:lineRule="auto"/>
        <w:jc w:val="both"/>
        <w:outlineLvl w:val="0"/>
        <w:rPr>
          <w:rFonts w:ascii="Book Antiqua" w:hAnsi="Book Antiqua" w:cs="Times New Roman"/>
          <w:i/>
          <w:iCs/>
          <w:lang w:val="en-US"/>
        </w:rPr>
      </w:pPr>
      <w:r w:rsidRPr="00944E28">
        <w:rPr>
          <w:rFonts w:ascii="Book Antiqua" w:hAnsi="Book Antiqua" w:cs="Times New Roman"/>
          <w:b/>
          <w:i/>
          <w:iCs/>
          <w:lang w:val="en-US"/>
        </w:rPr>
        <w:t>Intervention and comparison</w:t>
      </w:r>
    </w:p>
    <w:p w14:paraId="77ADF318" w14:textId="73E93754" w:rsidR="00B6102F" w:rsidRPr="00944E28" w:rsidRDefault="000029FB" w:rsidP="00944E28">
      <w:pPr>
        <w:spacing w:line="360" w:lineRule="auto"/>
        <w:jc w:val="both"/>
        <w:outlineLvl w:val="0"/>
        <w:rPr>
          <w:rFonts w:ascii="Book Antiqua" w:hAnsi="Book Antiqua" w:cs="Times New Roman"/>
          <w:lang w:val="en-US"/>
        </w:rPr>
      </w:pPr>
      <w:r w:rsidRPr="00944E28">
        <w:rPr>
          <w:rFonts w:ascii="Book Antiqua" w:hAnsi="Book Antiqua" w:cs="Times New Roman"/>
          <w:lang w:val="en-US"/>
        </w:rPr>
        <w:t>Authors had to treat their patients with conventional medical treatment including PPI</w:t>
      </w:r>
      <w:r w:rsidR="00EC7ACE" w:rsidRPr="00944E28">
        <w:rPr>
          <w:rFonts w:ascii="Book Antiqua" w:hAnsi="Book Antiqua" w:cs="Times New Roman"/>
          <w:lang w:val="en-US"/>
        </w:rPr>
        <w:t>s</w:t>
      </w:r>
      <w:r w:rsidRPr="00944E28">
        <w:rPr>
          <w:rFonts w:ascii="Book Antiqua" w:hAnsi="Book Antiqua" w:cs="Times New Roman"/>
          <w:lang w:val="en-US"/>
        </w:rPr>
        <w:t>, prokinetic</w:t>
      </w:r>
      <w:r w:rsidR="00EC7ACE" w:rsidRPr="00944E28">
        <w:rPr>
          <w:rFonts w:ascii="Book Antiqua" w:hAnsi="Book Antiqua" w:cs="Times New Roman"/>
          <w:lang w:val="en-US"/>
        </w:rPr>
        <w:t>s</w:t>
      </w:r>
      <w:r w:rsidRPr="00944E28">
        <w:rPr>
          <w:rFonts w:ascii="Book Antiqua" w:hAnsi="Book Antiqua" w:cs="Times New Roman"/>
          <w:lang w:val="en-US"/>
        </w:rPr>
        <w:t xml:space="preserve">, </w:t>
      </w:r>
      <w:r w:rsidR="000E7758" w:rsidRPr="00944E28">
        <w:rPr>
          <w:rFonts w:ascii="Book Antiqua" w:hAnsi="Book Antiqua" w:cs="Times New Roman"/>
          <w:lang w:val="en-US"/>
        </w:rPr>
        <w:t>histamine H</w:t>
      </w:r>
      <w:r w:rsidR="000E7758" w:rsidRPr="00944E28">
        <w:rPr>
          <w:rFonts w:ascii="Book Antiqua" w:hAnsi="Book Antiqua" w:cs="Times New Roman"/>
          <w:vertAlign w:val="subscript"/>
          <w:lang w:val="en-US"/>
        </w:rPr>
        <w:t>2</w:t>
      </w:r>
      <w:r w:rsidR="000E7758" w:rsidRPr="00944E28">
        <w:rPr>
          <w:rFonts w:ascii="Book Antiqua" w:hAnsi="Book Antiqua" w:cs="Times New Roman"/>
          <w:lang w:val="en-US"/>
        </w:rPr>
        <w:t>-receptor antagonists (H</w:t>
      </w:r>
      <w:r w:rsidR="000E7758" w:rsidRPr="00944E28">
        <w:rPr>
          <w:rFonts w:ascii="Book Antiqua" w:hAnsi="Book Antiqua" w:cs="Times New Roman"/>
          <w:vertAlign w:val="subscript"/>
          <w:lang w:val="en-US"/>
        </w:rPr>
        <w:t>2</w:t>
      </w:r>
      <w:r w:rsidR="000E7758" w:rsidRPr="00944E28">
        <w:rPr>
          <w:rFonts w:ascii="Book Antiqua" w:hAnsi="Book Antiqua" w:cs="Times New Roman"/>
          <w:lang w:val="en-US"/>
        </w:rPr>
        <w:t>R)</w:t>
      </w:r>
      <w:r w:rsidRPr="00944E28">
        <w:rPr>
          <w:rFonts w:ascii="Book Antiqua" w:hAnsi="Book Antiqua" w:cs="Times New Roman"/>
          <w:lang w:val="en-US"/>
        </w:rPr>
        <w:t xml:space="preserve">, </w:t>
      </w:r>
      <w:r w:rsidR="00C45CB2" w:rsidRPr="00944E28">
        <w:rPr>
          <w:rFonts w:ascii="Book Antiqua" w:hAnsi="Book Antiqua" w:cs="Times New Roman"/>
          <w:lang w:val="en-US"/>
        </w:rPr>
        <w:t>alginate, magaldrate, baclofen and other drugs that have been reported at least once as treatment of LPR</w:t>
      </w:r>
      <w:r w:rsidR="00C53E8C" w:rsidRPr="00944E28">
        <w:rPr>
          <w:rFonts w:ascii="Book Antiqua" w:hAnsi="Book Antiqua" w:cs="Times New Roman"/>
          <w:lang w:val="en-US"/>
        </w:rPr>
        <w:t>D</w:t>
      </w:r>
      <w:r w:rsidR="00C45CB2" w:rsidRPr="00944E28">
        <w:rPr>
          <w:rFonts w:ascii="Book Antiqua" w:hAnsi="Book Antiqua" w:cs="Times New Roman"/>
          <w:lang w:val="en-US"/>
        </w:rPr>
        <w:t xml:space="preserve"> or gastroeosophageal reflux disease (GERD). D</w:t>
      </w:r>
      <w:r w:rsidRPr="00944E28">
        <w:rPr>
          <w:rFonts w:ascii="Book Antiqua" w:hAnsi="Book Antiqua" w:cs="Times New Roman"/>
          <w:lang w:val="en-US"/>
        </w:rPr>
        <w:t>iet and behavioral changes</w:t>
      </w:r>
      <w:r w:rsidR="00C45CB2" w:rsidRPr="00944E28">
        <w:rPr>
          <w:rFonts w:ascii="Book Antiqua" w:hAnsi="Book Antiqua" w:cs="Times New Roman"/>
          <w:lang w:val="en-US"/>
        </w:rPr>
        <w:t xml:space="preserve"> have </w:t>
      </w:r>
      <w:r w:rsidR="007951BF" w:rsidRPr="00944E28">
        <w:rPr>
          <w:rFonts w:ascii="Book Antiqua" w:hAnsi="Book Antiqua" w:cs="Times New Roman"/>
          <w:lang w:val="en-US"/>
        </w:rPr>
        <w:t xml:space="preserve">also </w:t>
      </w:r>
      <w:r w:rsidR="00C45CB2" w:rsidRPr="00944E28">
        <w:rPr>
          <w:rFonts w:ascii="Book Antiqua" w:hAnsi="Book Antiqua" w:cs="Times New Roman"/>
          <w:lang w:val="en-US"/>
        </w:rPr>
        <w:t xml:space="preserve">been considered </w:t>
      </w:r>
      <w:r w:rsidR="00C53E8C" w:rsidRPr="00944E28">
        <w:rPr>
          <w:rFonts w:ascii="Book Antiqua" w:hAnsi="Book Antiqua" w:cs="Times New Roman"/>
          <w:lang w:val="en-US"/>
        </w:rPr>
        <w:t>as treatment</w:t>
      </w:r>
      <w:r w:rsidRPr="00944E28">
        <w:rPr>
          <w:rFonts w:ascii="Book Antiqua" w:hAnsi="Book Antiqua" w:cs="Times New Roman"/>
          <w:lang w:val="en-US"/>
        </w:rPr>
        <w:t xml:space="preserve">. Studies that reported patients treated with surgery were carefully excluded. </w:t>
      </w:r>
      <w:r w:rsidR="00C53E8C" w:rsidRPr="00944E28">
        <w:rPr>
          <w:rFonts w:ascii="Book Antiqua" w:hAnsi="Book Antiqua" w:cs="Times New Roman"/>
          <w:lang w:val="en-US"/>
        </w:rPr>
        <w:t>The studies</w:t>
      </w:r>
      <w:r w:rsidR="00C45CB2" w:rsidRPr="00944E28">
        <w:rPr>
          <w:rFonts w:ascii="Book Antiqua" w:hAnsi="Book Antiqua" w:cs="Times New Roman"/>
          <w:lang w:val="en-US"/>
        </w:rPr>
        <w:t xml:space="preserve"> had to clearly </w:t>
      </w:r>
      <w:r w:rsidR="00C53E8C" w:rsidRPr="00944E28">
        <w:rPr>
          <w:rFonts w:ascii="Book Antiqua" w:hAnsi="Book Antiqua" w:cs="Times New Roman"/>
          <w:lang w:val="en-US"/>
        </w:rPr>
        <w:t>describe</w:t>
      </w:r>
      <w:r w:rsidR="005D3F95" w:rsidRPr="00944E28">
        <w:rPr>
          <w:rFonts w:ascii="Book Antiqua" w:hAnsi="Book Antiqua" w:cs="Times New Roman"/>
          <w:lang w:val="en-US"/>
        </w:rPr>
        <w:t xml:space="preserve"> the therapeutic scheme, </w:t>
      </w:r>
      <w:r w:rsidR="00C53E8C" w:rsidRPr="00944E28">
        <w:rPr>
          <w:rFonts w:ascii="Book Antiqua" w:hAnsi="Book Antiqua" w:cs="Times New Roman"/>
          <w:i/>
          <w:iCs/>
          <w:lang w:val="en-US"/>
        </w:rPr>
        <w:t>i.e.</w:t>
      </w:r>
      <w:r w:rsidR="00A2237D" w:rsidRPr="00944E28">
        <w:rPr>
          <w:rFonts w:ascii="Book Antiqua" w:hAnsi="Book Antiqua" w:cs="Times New Roman"/>
          <w:lang w:val="en-US"/>
        </w:rPr>
        <w:t>,</w:t>
      </w:r>
      <w:r w:rsidR="005D3F95" w:rsidRPr="00944E28">
        <w:rPr>
          <w:rFonts w:ascii="Book Antiqua" w:hAnsi="Book Antiqua" w:cs="Times New Roman"/>
          <w:lang w:val="en-US"/>
        </w:rPr>
        <w:t xml:space="preserve"> </w:t>
      </w:r>
      <w:r w:rsidR="00C45CB2" w:rsidRPr="00944E28">
        <w:rPr>
          <w:rFonts w:ascii="Book Antiqua" w:hAnsi="Book Antiqua" w:cs="Times New Roman"/>
          <w:lang w:val="en-US"/>
        </w:rPr>
        <w:t>drug</w:t>
      </w:r>
      <w:r w:rsidR="005D3F95" w:rsidRPr="00944E28">
        <w:rPr>
          <w:rFonts w:ascii="Book Antiqua" w:hAnsi="Book Antiqua" w:cs="Times New Roman"/>
          <w:lang w:val="en-US"/>
        </w:rPr>
        <w:t>(s)</w:t>
      </w:r>
      <w:r w:rsidR="00C45CB2" w:rsidRPr="00944E28">
        <w:rPr>
          <w:rFonts w:ascii="Book Antiqua" w:hAnsi="Book Antiqua" w:cs="Times New Roman"/>
          <w:lang w:val="en-US"/>
        </w:rPr>
        <w:t>, dose</w:t>
      </w:r>
      <w:r w:rsidR="00D8749A" w:rsidRPr="00944E28">
        <w:rPr>
          <w:rFonts w:ascii="Book Antiqua" w:hAnsi="Book Antiqua" w:cs="Times New Roman"/>
          <w:lang w:val="en-US"/>
        </w:rPr>
        <w:t>s</w:t>
      </w:r>
      <w:r w:rsidR="005D3F95" w:rsidRPr="00944E28">
        <w:rPr>
          <w:rFonts w:ascii="Book Antiqua" w:hAnsi="Book Antiqua" w:cs="Times New Roman"/>
          <w:lang w:val="en-US"/>
        </w:rPr>
        <w:t xml:space="preserve"> and </w:t>
      </w:r>
      <w:r w:rsidR="00D8749A" w:rsidRPr="00944E28">
        <w:rPr>
          <w:rFonts w:ascii="Book Antiqua" w:hAnsi="Book Antiqua" w:cs="Times New Roman"/>
          <w:lang w:val="en-US"/>
        </w:rPr>
        <w:t>potential association of drug</w:t>
      </w:r>
      <w:r w:rsidR="005D3F95" w:rsidRPr="00944E28">
        <w:rPr>
          <w:rFonts w:ascii="Book Antiqua" w:hAnsi="Book Antiqua" w:cs="Times New Roman"/>
          <w:lang w:val="en-US"/>
        </w:rPr>
        <w:t xml:space="preserve">(s) with other therapeutic approaches (speech </w:t>
      </w:r>
      <w:r w:rsidR="007951BF" w:rsidRPr="00944E28">
        <w:rPr>
          <w:rFonts w:ascii="Book Antiqua" w:hAnsi="Book Antiqua" w:cs="Times New Roman"/>
          <w:lang w:val="en-US"/>
        </w:rPr>
        <w:t>and swallowing therapies</w:t>
      </w:r>
      <w:r w:rsidR="005D3F95" w:rsidRPr="00944E28">
        <w:rPr>
          <w:rFonts w:ascii="Book Antiqua" w:hAnsi="Book Antiqua" w:cs="Times New Roman"/>
          <w:lang w:val="en-US"/>
        </w:rPr>
        <w:t xml:space="preserve">, </w:t>
      </w:r>
      <w:r w:rsidR="005D3F95" w:rsidRPr="00944E28">
        <w:rPr>
          <w:rFonts w:ascii="Book Antiqua" w:hAnsi="Book Antiqua" w:cs="Times New Roman"/>
          <w:i/>
          <w:iCs/>
          <w:lang w:val="en-US"/>
        </w:rPr>
        <w:t>etc</w:t>
      </w:r>
      <w:r w:rsidR="00A2237D" w:rsidRPr="00944E28">
        <w:rPr>
          <w:rFonts w:ascii="Book Antiqua" w:hAnsi="Book Antiqua" w:cs="Times New Roman"/>
          <w:i/>
          <w:iCs/>
          <w:lang w:val="en-US"/>
        </w:rPr>
        <w:t>.</w:t>
      </w:r>
      <w:r w:rsidR="005D3F95" w:rsidRPr="00944E28">
        <w:rPr>
          <w:rFonts w:ascii="Book Antiqua" w:hAnsi="Book Antiqua" w:cs="Times New Roman"/>
          <w:lang w:val="en-US"/>
        </w:rPr>
        <w:t>)</w:t>
      </w:r>
      <w:r w:rsidR="00C45CB2" w:rsidRPr="00944E28">
        <w:rPr>
          <w:rFonts w:ascii="Book Antiqua" w:hAnsi="Book Antiqua" w:cs="Times New Roman"/>
          <w:lang w:val="en-US"/>
        </w:rPr>
        <w:t>.</w:t>
      </w:r>
    </w:p>
    <w:p w14:paraId="6753E756" w14:textId="77777777" w:rsidR="00B6102F" w:rsidRPr="00944E28" w:rsidRDefault="00B6102F" w:rsidP="00944E28">
      <w:pPr>
        <w:spacing w:line="360" w:lineRule="auto"/>
        <w:jc w:val="both"/>
        <w:rPr>
          <w:rFonts w:ascii="Book Antiqua" w:hAnsi="Book Antiqua" w:cs="Times New Roman"/>
          <w:lang w:val="en-US"/>
        </w:rPr>
      </w:pPr>
    </w:p>
    <w:p w14:paraId="18DEC5C1" w14:textId="26C95D84" w:rsidR="00B6102F" w:rsidRPr="00944E28" w:rsidRDefault="00B6102F" w:rsidP="00944E28">
      <w:pPr>
        <w:widowControl w:val="0"/>
        <w:autoSpaceDE w:val="0"/>
        <w:autoSpaceDN w:val="0"/>
        <w:adjustRightInd w:val="0"/>
        <w:spacing w:line="360" w:lineRule="auto"/>
        <w:jc w:val="both"/>
        <w:rPr>
          <w:rFonts w:ascii="Book Antiqua" w:hAnsi="Book Antiqua" w:cs="Times New Roman"/>
          <w:b/>
          <w:i/>
          <w:iCs/>
          <w:lang w:val="en-US"/>
        </w:rPr>
      </w:pPr>
      <w:r w:rsidRPr="00944E28">
        <w:rPr>
          <w:rFonts w:ascii="Book Antiqua" w:hAnsi="Book Antiqua" w:cs="Times New Roman"/>
          <w:b/>
          <w:i/>
          <w:iCs/>
          <w:lang w:val="en-US"/>
        </w:rPr>
        <w:t>Search strategy</w:t>
      </w:r>
    </w:p>
    <w:p w14:paraId="35554C17" w14:textId="7D10C4D1" w:rsidR="00B6102F" w:rsidRPr="00944E28" w:rsidRDefault="00CF1826" w:rsidP="00944E2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Cs w:val="24"/>
          <w:lang w:val="en-US"/>
        </w:rPr>
      </w:pPr>
      <w:r w:rsidRPr="00944E28">
        <w:rPr>
          <w:rFonts w:ascii="Book Antiqua" w:hAnsi="Book Antiqua"/>
          <w:lang w:val="en-US"/>
        </w:rPr>
        <w:t>Lechien</w:t>
      </w:r>
      <w:r w:rsidRPr="00944E28">
        <w:rPr>
          <w:rFonts w:ascii="Book Antiqua" w:hAnsi="Book Antiqua"/>
          <w:color w:val="auto"/>
          <w:szCs w:val="24"/>
          <w:lang w:val="en-US"/>
        </w:rPr>
        <w:t xml:space="preserve"> </w:t>
      </w:r>
      <w:r>
        <w:rPr>
          <w:rFonts w:ascii="Book Antiqua" w:hAnsi="Book Antiqua"/>
          <w:color w:val="auto"/>
          <w:szCs w:val="24"/>
          <w:lang w:val="en-US"/>
        </w:rPr>
        <w:t>JR</w:t>
      </w:r>
      <w:r w:rsidR="00C53E8C" w:rsidRPr="00944E28">
        <w:rPr>
          <w:rFonts w:ascii="Book Antiqua" w:hAnsi="Book Antiqua"/>
          <w:color w:val="auto"/>
          <w:szCs w:val="24"/>
          <w:lang w:val="en-US"/>
        </w:rPr>
        <w:t xml:space="preserve">, </w:t>
      </w:r>
      <w:r w:rsidRPr="00944E28">
        <w:rPr>
          <w:rFonts w:ascii="Book Antiqua" w:hAnsi="Book Antiqua"/>
          <w:lang w:val="en-US"/>
        </w:rPr>
        <w:t>Barillari</w:t>
      </w:r>
      <w:r w:rsidRPr="00944E28">
        <w:rPr>
          <w:rFonts w:ascii="Book Antiqua" w:hAnsi="Book Antiqua"/>
          <w:color w:val="auto"/>
          <w:szCs w:val="24"/>
          <w:lang w:val="en-US"/>
        </w:rPr>
        <w:t xml:space="preserve"> </w:t>
      </w:r>
      <w:r>
        <w:rPr>
          <w:rFonts w:ascii="Book Antiqua" w:hAnsi="Book Antiqua"/>
          <w:color w:val="auto"/>
          <w:szCs w:val="24"/>
          <w:lang w:val="en-US"/>
        </w:rPr>
        <w:t>MR</w:t>
      </w:r>
      <w:r w:rsidR="00C53E8C" w:rsidRPr="00944E28">
        <w:rPr>
          <w:rFonts w:ascii="Book Antiqua" w:hAnsi="Book Antiqua"/>
          <w:color w:val="auto"/>
          <w:szCs w:val="24"/>
          <w:lang w:val="en-US"/>
        </w:rPr>
        <w:t xml:space="preserve">, and </w:t>
      </w:r>
      <w:r w:rsidRPr="00944E28">
        <w:rPr>
          <w:rFonts w:ascii="Book Antiqua" w:eastAsia="Times New Roman" w:hAnsi="Book Antiqua" w:cs="Arial"/>
          <w:shd w:val="clear" w:color="auto" w:fill="FFFFFF"/>
          <w:lang w:val="en-US"/>
        </w:rPr>
        <w:t>Calvo-Henriquez</w:t>
      </w:r>
      <w:r w:rsidRPr="00944E28">
        <w:rPr>
          <w:rFonts w:ascii="Book Antiqua" w:hAnsi="Book Antiqua"/>
          <w:color w:val="auto"/>
          <w:szCs w:val="24"/>
          <w:lang w:val="en-US"/>
        </w:rPr>
        <w:t xml:space="preserve"> </w:t>
      </w:r>
      <w:r>
        <w:rPr>
          <w:rFonts w:ascii="Book Antiqua" w:hAnsi="Book Antiqua"/>
          <w:color w:val="auto"/>
          <w:szCs w:val="24"/>
          <w:lang w:val="en-US"/>
        </w:rPr>
        <w:t>C</w:t>
      </w:r>
      <w:r w:rsidR="00B6102F" w:rsidRPr="00944E28">
        <w:rPr>
          <w:rFonts w:ascii="Book Antiqua" w:hAnsi="Book Antiqua"/>
          <w:color w:val="auto"/>
          <w:szCs w:val="24"/>
          <w:lang w:val="en-US"/>
        </w:rPr>
        <w:t xml:space="preserve"> con</w:t>
      </w:r>
      <w:r w:rsidR="00C53E8C" w:rsidRPr="00944E28">
        <w:rPr>
          <w:rFonts w:ascii="Book Antiqua" w:hAnsi="Book Antiqua"/>
          <w:color w:val="auto"/>
          <w:szCs w:val="24"/>
          <w:lang w:val="en-US"/>
        </w:rPr>
        <w:t xml:space="preserve">ducted a PubMed </w:t>
      </w:r>
      <w:r w:rsidR="00B6102F" w:rsidRPr="00944E28">
        <w:rPr>
          <w:rFonts w:ascii="Book Antiqua" w:hAnsi="Book Antiqua"/>
          <w:color w:val="auto"/>
          <w:szCs w:val="24"/>
          <w:lang w:val="en-US"/>
        </w:rPr>
        <w:t xml:space="preserve">search to identify </w:t>
      </w:r>
      <w:r w:rsidR="007C3FF7" w:rsidRPr="00944E28">
        <w:rPr>
          <w:rFonts w:ascii="Book Antiqua" w:hAnsi="Book Antiqua"/>
          <w:color w:val="auto"/>
          <w:szCs w:val="24"/>
          <w:lang w:val="en-US"/>
        </w:rPr>
        <w:t>paper</w:t>
      </w:r>
      <w:r w:rsidR="00B6102F" w:rsidRPr="00944E28">
        <w:rPr>
          <w:rFonts w:ascii="Book Antiqua" w:hAnsi="Book Antiqua"/>
          <w:color w:val="auto"/>
          <w:szCs w:val="24"/>
          <w:lang w:val="en-US"/>
        </w:rPr>
        <w:t xml:space="preserve">s published between January 1990 and </w:t>
      </w:r>
      <w:r w:rsidR="007C3FF7" w:rsidRPr="00944E28">
        <w:rPr>
          <w:rFonts w:ascii="Book Antiqua" w:hAnsi="Book Antiqua"/>
          <w:color w:val="auto"/>
          <w:szCs w:val="24"/>
          <w:lang w:val="en-US"/>
        </w:rPr>
        <w:t>February 2019</w:t>
      </w:r>
      <w:r w:rsidR="00B6102F" w:rsidRPr="00944E28">
        <w:rPr>
          <w:rFonts w:ascii="Book Antiqua" w:hAnsi="Book Antiqua"/>
          <w:color w:val="auto"/>
          <w:szCs w:val="24"/>
          <w:lang w:val="en-US"/>
        </w:rPr>
        <w:t xml:space="preserve">. </w:t>
      </w:r>
      <w:r w:rsidR="007C3FF7" w:rsidRPr="00944E28">
        <w:rPr>
          <w:rFonts w:ascii="Book Antiqua" w:hAnsi="Book Antiqua"/>
          <w:color w:val="auto"/>
          <w:szCs w:val="24"/>
          <w:lang w:val="en-US"/>
        </w:rPr>
        <w:t>S</w:t>
      </w:r>
      <w:r w:rsidR="00B6102F" w:rsidRPr="00944E28">
        <w:rPr>
          <w:rFonts w:ascii="Book Antiqua" w:hAnsi="Book Antiqua"/>
          <w:color w:val="auto"/>
          <w:szCs w:val="24"/>
          <w:lang w:val="en-US"/>
        </w:rPr>
        <w:t xml:space="preserve">tudies were screened if they had database abstracts, available full texts or titles referring to the condition. The following keywords were used: </w:t>
      </w:r>
      <w:r w:rsidR="00A2237D" w:rsidRPr="00944E28">
        <w:rPr>
          <w:rFonts w:ascii="Book Antiqua" w:hAnsi="Book Antiqua"/>
          <w:color w:val="auto"/>
          <w:szCs w:val="24"/>
          <w:lang w:val="en-US"/>
        </w:rPr>
        <w:t>“</w:t>
      </w:r>
      <w:r w:rsidR="007C3FF7" w:rsidRPr="00944E28">
        <w:rPr>
          <w:rFonts w:ascii="Book Antiqua" w:hAnsi="Book Antiqua"/>
          <w:color w:val="auto"/>
          <w:szCs w:val="24"/>
          <w:lang w:val="en-US"/>
        </w:rPr>
        <w:t>laryngopharyngeal</w:t>
      </w:r>
      <w:r w:rsidR="00C53E8C" w:rsidRPr="00944E28">
        <w:rPr>
          <w:rFonts w:ascii="Book Antiqua" w:hAnsi="Book Antiqua"/>
          <w:color w:val="auto"/>
          <w:szCs w:val="24"/>
          <w:lang w:val="en-US"/>
        </w:rPr>
        <w:t xml:space="preserve"> reflux</w:t>
      </w:r>
      <w:r w:rsidR="00A2237D" w:rsidRPr="00944E28">
        <w:rPr>
          <w:rFonts w:ascii="Book Antiqua" w:hAnsi="Book Antiqua"/>
          <w:color w:val="auto"/>
          <w:szCs w:val="24"/>
          <w:lang w:val="en-US"/>
        </w:rPr>
        <w:t>”</w:t>
      </w:r>
      <w:r w:rsidR="007C3FF7" w:rsidRPr="00944E28">
        <w:rPr>
          <w:rFonts w:ascii="Book Antiqua" w:hAnsi="Book Antiqua"/>
          <w:color w:val="auto"/>
          <w:szCs w:val="24"/>
          <w:lang w:val="en-US"/>
        </w:rPr>
        <w:t xml:space="preserve">; </w:t>
      </w:r>
      <w:r w:rsidR="00A2237D" w:rsidRPr="00944E28">
        <w:rPr>
          <w:rFonts w:ascii="Book Antiqua" w:hAnsi="Book Antiqua"/>
          <w:color w:val="auto"/>
          <w:szCs w:val="24"/>
          <w:lang w:val="en-US"/>
        </w:rPr>
        <w:t>“</w:t>
      </w:r>
      <w:r w:rsidR="00C53E8C" w:rsidRPr="00944E28">
        <w:rPr>
          <w:rFonts w:ascii="Book Antiqua" w:hAnsi="Book Antiqua"/>
          <w:color w:val="auto"/>
          <w:szCs w:val="24"/>
          <w:lang w:val="en-US"/>
        </w:rPr>
        <w:t xml:space="preserve">reflux </w:t>
      </w:r>
      <w:r w:rsidR="00B6102F" w:rsidRPr="00944E28">
        <w:rPr>
          <w:rFonts w:ascii="Book Antiqua" w:hAnsi="Book Antiqua"/>
          <w:color w:val="auto"/>
          <w:szCs w:val="24"/>
          <w:lang w:val="en-US"/>
        </w:rPr>
        <w:t>laryngitis</w:t>
      </w:r>
      <w:r w:rsidR="00A2237D" w:rsidRPr="00944E28">
        <w:rPr>
          <w:rFonts w:ascii="Book Antiqua" w:hAnsi="Book Antiqua"/>
          <w:color w:val="auto"/>
          <w:szCs w:val="24"/>
          <w:lang w:val="en-US"/>
        </w:rPr>
        <w:t>”</w:t>
      </w:r>
      <w:r w:rsidR="00B6102F" w:rsidRPr="00944E28">
        <w:rPr>
          <w:rFonts w:ascii="Book Antiqua" w:hAnsi="Book Antiqua"/>
          <w:color w:val="auto"/>
          <w:szCs w:val="24"/>
          <w:lang w:val="en-US"/>
        </w:rPr>
        <w:t xml:space="preserve">; </w:t>
      </w:r>
      <w:r w:rsidR="00A2237D" w:rsidRPr="00944E28">
        <w:rPr>
          <w:rFonts w:ascii="Book Antiqua" w:hAnsi="Book Antiqua"/>
          <w:color w:val="auto"/>
          <w:szCs w:val="24"/>
          <w:lang w:val="en-US"/>
        </w:rPr>
        <w:t>“</w:t>
      </w:r>
      <w:r w:rsidR="00C53E8C" w:rsidRPr="00944E28">
        <w:rPr>
          <w:rFonts w:ascii="Book Antiqua" w:hAnsi="Book Antiqua"/>
          <w:color w:val="auto"/>
          <w:szCs w:val="24"/>
          <w:lang w:val="en-US"/>
        </w:rPr>
        <w:t>gastroesophageal reflux</w:t>
      </w:r>
      <w:r w:rsidR="00A2237D" w:rsidRPr="00944E28">
        <w:rPr>
          <w:rFonts w:ascii="Book Antiqua" w:hAnsi="Book Antiqua"/>
          <w:color w:val="auto"/>
          <w:szCs w:val="24"/>
          <w:lang w:val="en-US"/>
        </w:rPr>
        <w:t>”</w:t>
      </w:r>
      <w:r w:rsidR="00B6102F" w:rsidRPr="00944E28">
        <w:rPr>
          <w:rFonts w:ascii="Book Antiqua" w:hAnsi="Book Antiqua"/>
          <w:color w:val="auto"/>
          <w:szCs w:val="24"/>
          <w:lang w:val="en-US"/>
        </w:rPr>
        <w:t xml:space="preserve">; </w:t>
      </w:r>
      <w:r w:rsidR="00A2237D" w:rsidRPr="00944E28">
        <w:rPr>
          <w:rFonts w:ascii="Book Antiqua" w:hAnsi="Book Antiqua"/>
          <w:color w:val="auto"/>
          <w:szCs w:val="24"/>
          <w:lang w:val="en-US"/>
        </w:rPr>
        <w:t>“</w:t>
      </w:r>
      <w:r w:rsidR="007C3FF7" w:rsidRPr="00944E28">
        <w:rPr>
          <w:rFonts w:ascii="Book Antiqua" w:hAnsi="Book Antiqua"/>
          <w:color w:val="auto"/>
          <w:szCs w:val="24"/>
          <w:lang w:val="en-US"/>
        </w:rPr>
        <w:t>treatment</w:t>
      </w:r>
      <w:r w:rsidR="00A2237D" w:rsidRPr="00944E28">
        <w:rPr>
          <w:rFonts w:ascii="Book Antiqua" w:hAnsi="Book Antiqua"/>
          <w:color w:val="auto"/>
          <w:szCs w:val="24"/>
          <w:lang w:val="en-US"/>
        </w:rPr>
        <w:t>”</w:t>
      </w:r>
      <w:r w:rsidR="007C3FF7" w:rsidRPr="00944E28">
        <w:rPr>
          <w:rFonts w:ascii="Book Antiqua" w:hAnsi="Book Antiqua"/>
          <w:color w:val="auto"/>
          <w:szCs w:val="24"/>
          <w:lang w:val="en-US"/>
        </w:rPr>
        <w:t xml:space="preserve">; and </w:t>
      </w:r>
      <w:r w:rsidR="00A2237D" w:rsidRPr="00944E28">
        <w:rPr>
          <w:rFonts w:ascii="Book Antiqua" w:hAnsi="Book Antiqua"/>
          <w:color w:val="auto"/>
          <w:szCs w:val="24"/>
          <w:lang w:val="en-US"/>
        </w:rPr>
        <w:t>“</w:t>
      </w:r>
      <w:r w:rsidR="007C3FF7" w:rsidRPr="00944E28">
        <w:rPr>
          <w:rFonts w:ascii="Book Antiqua" w:hAnsi="Book Antiqua"/>
          <w:color w:val="auto"/>
          <w:szCs w:val="24"/>
          <w:lang w:val="en-US"/>
        </w:rPr>
        <w:t>therapeutic</w:t>
      </w:r>
      <w:r w:rsidR="00A2237D" w:rsidRPr="00944E28">
        <w:rPr>
          <w:rFonts w:ascii="Book Antiqua" w:hAnsi="Book Antiqua"/>
          <w:color w:val="auto"/>
          <w:szCs w:val="24"/>
          <w:lang w:val="en-US"/>
        </w:rPr>
        <w:t>”</w:t>
      </w:r>
      <w:r w:rsidR="00B6102F" w:rsidRPr="00944E28">
        <w:rPr>
          <w:rFonts w:ascii="Book Antiqua" w:hAnsi="Book Antiqua"/>
          <w:color w:val="auto"/>
          <w:szCs w:val="24"/>
          <w:lang w:val="en-US"/>
        </w:rPr>
        <w:t xml:space="preserve">. </w:t>
      </w:r>
      <w:r w:rsidR="007C3FF7" w:rsidRPr="00944E28">
        <w:rPr>
          <w:rFonts w:ascii="Book Antiqua" w:hAnsi="Book Antiqua"/>
          <w:color w:val="auto"/>
          <w:szCs w:val="24"/>
          <w:lang w:val="en-US"/>
        </w:rPr>
        <w:t xml:space="preserve">These </w:t>
      </w:r>
      <w:r w:rsidR="00C53E8C" w:rsidRPr="00944E28">
        <w:rPr>
          <w:rFonts w:ascii="Book Antiqua" w:hAnsi="Book Antiqua"/>
          <w:color w:val="auto"/>
          <w:szCs w:val="24"/>
          <w:lang w:val="en-US"/>
        </w:rPr>
        <w:t>investigators</w:t>
      </w:r>
      <w:r w:rsidR="007C3FF7" w:rsidRPr="00944E28">
        <w:rPr>
          <w:rFonts w:ascii="Book Antiqua" w:hAnsi="Book Antiqua"/>
          <w:color w:val="auto"/>
          <w:szCs w:val="24"/>
          <w:lang w:val="en-US"/>
        </w:rPr>
        <w:t xml:space="preserve"> provided a critical analysis of the publication’s content and summarized the data of the selected papers in the publication in order to determine final article selection</w:t>
      </w:r>
      <w:r w:rsidR="00B6102F" w:rsidRPr="00944E28">
        <w:rPr>
          <w:rFonts w:ascii="Book Antiqua" w:hAnsi="Book Antiqua"/>
          <w:color w:val="auto"/>
          <w:szCs w:val="24"/>
          <w:lang w:val="en-US"/>
        </w:rPr>
        <w:t>.</w:t>
      </w:r>
    </w:p>
    <w:p w14:paraId="78627B65" w14:textId="77777777" w:rsidR="00B6102F" w:rsidRPr="00944E28" w:rsidRDefault="00B6102F" w:rsidP="00944E28">
      <w:pPr>
        <w:spacing w:line="360" w:lineRule="auto"/>
        <w:jc w:val="both"/>
        <w:rPr>
          <w:rFonts w:ascii="Book Antiqua" w:hAnsi="Book Antiqua" w:cs="Times New Roman"/>
          <w:b/>
          <w:lang w:val="en-US"/>
        </w:rPr>
      </w:pPr>
    </w:p>
    <w:p w14:paraId="20E54E99" w14:textId="68880033" w:rsidR="00B6102F" w:rsidRPr="00944E28" w:rsidRDefault="002C6CBF" w:rsidP="00944E28">
      <w:pPr>
        <w:tabs>
          <w:tab w:val="left" w:pos="1834"/>
        </w:tabs>
        <w:spacing w:line="360" w:lineRule="auto"/>
        <w:jc w:val="both"/>
        <w:rPr>
          <w:rFonts w:ascii="Book Antiqua" w:hAnsi="Book Antiqua" w:cs="Times New Roman"/>
          <w:b/>
          <w:lang w:val="en-US"/>
        </w:rPr>
      </w:pPr>
      <w:r w:rsidRPr="00944E28">
        <w:rPr>
          <w:rFonts w:ascii="Book Antiqua" w:hAnsi="Book Antiqua" w:cs="Times New Roman"/>
          <w:b/>
          <w:lang w:val="en-US"/>
        </w:rPr>
        <w:t>RESULTS</w:t>
      </w:r>
    </w:p>
    <w:p w14:paraId="5F6D5341" w14:textId="17BF2BCE" w:rsidR="008E3D71" w:rsidRPr="00944E28" w:rsidRDefault="008E3D71" w:rsidP="00944E28">
      <w:pPr>
        <w:spacing w:line="360" w:lineRule="auto"/>
        <w:jc w:val="both"/>
        <w:rPr>
          <w:rFonts w:ascii="Book Antiqua" w:hAnsi="Book Antiqua" w:cs="Times New Roman"/>
          <w:lang w:val="en-US"/>
        </w:rPr>
      </w:pPr>
      <w:r w:rsidRPr="00944E28">
        <w:rPr>
          <w:rFonts w:ascii="Book Antiqua" w:hAnsi="Book Antiqua" w:cs="Times New Roman"/>
          <w:lang w:val="en-US"/>
        </w:rPr>
        <w:t xml:space="preserve">The search identified 1355 </w:t>
      </w:r>
      <w:r w:rsidR="001E20C1" w:rsidRPr="00944E28">
        <w:rPr>
          <w:rFonts w:ascii="Book Antiqua" w:hAnsi="Book Antiqua" w:cs="Times New Roman"/>
          <w:lang w:val="en-US"/>
        </w:rPr>
        <w:t>relevant papers, of which 76</w:t>
      </w:r>
      <w:r w:rsidRPr="00944E28">
        <w:rPr>
          <w:rFonts w:ascii="Book Antiqua" w:hAnsi="Book Antiqua" w:cs="Times New Roman"/>
          <w:lang w:val="en-US"/>
        </w:rPr>
        <w:t xml:space="preserve"> studies met </w:t>
      </w:r>
      <w:r w:rsidR="00FE43EF" w:rsidRPr="00944E28">
        <w:rPr>
          <w:rFonts w:ascii="Book Antiqua" w:hAnsi="Book Antiqua" w:cs="Times New Roman"/>
          <w:lang w:val="en-US"/>
        </w:rPr>
        <w:t>the</w:t>
      </w:r>
      <w:r w:rsidRPr="00944E28">
        <w:rPr>
          <w:rFonts w:ascii="Book Antiqua" w:hAnsi="Book Antiqua" w:cs="Times New Roman"/>
          <w:lang w:val="en-US"/>
        </w:rPr>
        <w:t xml:space="preserve"> i</w:t>
      </w:r>
      <w:r w:rsidR="004137B0" w:rsidRPr="00944E28">
        <w:rPr>
          <w:rFonts w:ascii="Book Antiqua" w:hAnsi="Book Antiqua" w:cs="Times New Roman"/>
          <w:lang w:val="en-US"/>
        </w:rPr>
        <w:t>nclusion criteria</w:t>
      </w:r>
      <w:r w:rsidR="00856472" w:rsidRPr="00944E28">
        <w:rPr>
          <w:rFonts w:ascii="Book Antiqua" w:hAnsi="Book Antiqua" w:cs="Times New Roman"/>
          <w:lang w:val="en-US"/>
        </w:rPr>
        <w:t xml:space="preserve">, accounting for </w:t>
      </w:r>
      <w:r w:rsidR="0065796F" w:rsidRPr="00944E28">
        <w:rPr>
          <w:rFonts w:ascii="Book Antiqua" w:hAnsi="Book Antiqua" w:cs="Times New Roman"/>
          <w:lang w:val="en-US"/>
        </w:rPr>
        <w:t xml:space="preserve">6457 </w:t>
      </w:r>
      <w:r w:rsidR="00856472" w:rsidRPr="00944E28">
        <w:rPr>
          <w:rFonts w:ascii="Book Antiqua" w:hAnsi="Book Antiqua" w:cs="Times New Roman"/>
          <w:lang w:val="en-US"/>
        </w:rPr>
        <w:t>patients</w:t>
      </w:r>
      <w:r w:rsidR="004137B0" w:rsidRPr="00944E28">
        <w:rPr>
          <w:rFonts w:ascii="Book Antiqua" w:hAnsi="Book Antiqua" w:cs="Times New Roman"/>
          <w:lang w:val="en-US"/>
        </w:rPr>
        <w:t>. A total of 64</w:t>
      </w:r>
      <w:r w:rsidRPr="00944E28">
        <w:rPr>
          <w:rFonts w:ascii="Book Antiqua" w:hAnsi="Book Antiqua" w:cs="Times New Roman"/>
          <w:lang w:val="en-US"/>
        </w:rPr>
        <w:t xml:space="preserve"> studies consisted of empirical therapeutic trials (</w:t>
      </w:r>
      <w:r w:rsidR="001F5F35" w:rsidRPr="00944E28">
        <w:rPr>
          <w:rFonts w:ascii="Book Antiqua" w:hAnsi="Book Antiqua" w:cs="Times New Roman"/>
          <w:lang w:val="en-US"/>
        </w:rPr>
        <w:t>Table 1</w:t>
      </w:r>
      <w:r w:rsidRPr="00944E28">
        <w:rPr>
          <w:rFonts w:ascii="Book Antiqua" w:hAnsi="Book Antiqua" w:cs="Times New Roman"/>
          <w:lang w:val="en-US"/>
        </w:rPr>
        <w:t>)</w:t>
      </w:r>
      <w:r w:rsidR="002441B3" w:rsidRPr="00944E28">
        <w:rPr>
          <w:rFonts w:ascii="Book Antiqua" w:hAnsi="Book Antiqua" w:cs="Times New Roman"/>
          <w:vertAlign w:val="superscript"/>
        </w:rPr>
        <w:t>[8-72]</w:t>
      </w:r>
      <w:r w:rsidRPr="00944E28">
        <w:rPr>
          <w:rFonts w:ascii="Book Antiqua" w:hAnsi="Book Antiqua" w:cs="Times New Roman"/>
          <w:lang w:val="en-US"/>
        </w:rPr>
        <w:t>,</w:t>
      </w:r>
      <w:r w:rsidR="0088727D" w:rsidRPr="00944E28">
        <w:rPr>
          <w:rFonts w:ascii="Book Antiqua" w:hAnsi="Book Antiqua" w:cs="Times New Roman"/>
          <w:lang w:val="en-US"/>
        </w:rPr>
        <w:t xml:space="preserve"> </w:t>
      </w:r>
      <w:r w:rsidR="00AB13F5" w:rsidRPr="00944E28">
        <w:rPr>
          <w:rFonts w:ascii="Book Antiqua" w:hAnsi="Book Antiqua" w:cs="Times New Roman"/>
          <w:lang w:val="en-US"/>
        </w:rPr>
        <w:t>and 12</w:t>
      </w:r>
      <w:r w:rsidR="00401411" w:rsidRPr="00944E28">
        <w:rPr>
          <w:rFonts w:ascii="Book Antiqua" w:hAnsi="Book Antiqua" w:cs="Times New Roman"/>
          <w:lang w:val="en-US"/>
        </w:rPr>
        <w:t xml:space="preserve"> were</w:t>
      </w:r>
      <w:r w:rsidRPr="00944E28">
        <w:rPr>
          <w:rFonts w:ascii="Book Antiqua" w:hAnsi="Book Antiqua" w:cs="Times New Roman"/>
          <w:lang w:val="en-US"/>
        </w:rPr>
        <w:t xml:space="preserve"> studies where authors formally identified LPR</w:t>
      </w:r>
      <w:r w:rsidR="001F5F35" w:rsidRPr="00944E28">
        <w:rPr>
          <w:rFonts w:ascii="Book Antiqua" w:hAnsi="Book Antiqua" w:cs="Times New Roman"/>
          <w:lang w:val="en-US"/>
        </w:rPr>
        <w:t>D</w:t>
      </w:r>
      <w:r w:rsidR="001E20C1" w:rsidRPr="00944E28">
        <w:rPr>
          <w:rFonts w:ascii="Book Antiqua" w:hAnsi="Book Antiqua" w:cs="Times New Roman"/>
          <w:lang w:val="en-US"/>
        </w:rPr>
        <w:t xml:space="preserve"> with pH-monitoring (</w:t>
      </w:r>
      <w:r w:rsidR="00A2237D" w:rsidRPr="00944E28">
        <w:rPr>
          <w:rFonts w:ascii="Book Antiqua" w:hAnsi="Book Antiqua" w:cs="Times New Roman"/>
          <w:i/>
          <w:iCs/>
          <w:lang w:val="en-US"/>
        </w:rPr>
        <w:t>n</w:t>
      </w:r>
      <w:r w:rsidR="00A2237D" w:rsidRPr="00944E28">
        <w:rPr>
          <w:rFonts w:ascii="Book Antiqua" w:hAnsi="Book Antiqua" w:cs="Times New Roman"/>
          <w:lang w:val="en-US"/>
        </w:rPr>
        <w:t xml:space="preserve"> </w:t>
      </w:r>
      <w:r w:rsidR="001E20C1" w:rsidRPr="00944E28">
        <w:rPr>
          <w:rFonts w:ascii="Book Antiqua" w:hAnsi="Book Antiqua" w:cs="Times New Roman"/>
          <w:lang w:val="en-US"/>
        </w:rPr>
        <w:t>=</w:t>
      </w:r>
      <w:r w:rsidR="00A2237D" w:rsidRPr="00944E28">
        <w:rPr>
          <w:rFonts w:ascii="Book Antiqua" w:hAnsi="Book Antiqua" w:cs="Times New Roman"/>
          <w:lang w:val="en-US"/>
        </w:rPr>
        <w:t xml:space="preserve"> </w:t>
      </w:r>
      <w:r w:rsidR="001E20C1" w:rsidRPr="00944E28">
        <w:rPr>
          <w:rFonts w:ascii="Book Antiqua" w:hAnsi="Book Antiqua" w:cs="Times New Roman"/>
          <w:lang w:val="en-US"/>
        </w:rPr>
        <w:t>10</w:t>
      </w:r>
      <w:r w:rsidRPr="00944E28">
        <w:rPr>
          <w:rFonts w:ascii="Book Antiqua" w:hAnsi="Book Antiqua" w:cs="Times New Roman"/>
          <w:lang w:val="en-US"/>
        </w:rPr>
        <w:t>) or MII-pH (</w:t>
      </w:r>
      <w:r w:rsidR="00A2237D" w:rsidRPr="00944E28">
        <w:rPr>
          <w:rFonts w:ascii="Book Antiqua" w:hAnsi="Book Antiqua" w:cs="Times New Roman"/>
          <w:i/>
          <w:iCs/>
          <w:lang w:val="en-US"/>
        </w:rPr>
        <w:t>n</w:t>
      </w:r>
      <w:r w:rsidR="00A2237D" w:rsidRPr="00944E28">
        <w:rPr>
          <w:rFonts w:ascii="Book Antiqua" w:hAnsi="Book Antiqua" w:cs="Times New Roman"/>
          <w:lang w:val="en-US"/>
        </w:rPr>
        <w:t xml:space="preserve"> </w:t>
      </w:r>
      <w:r w:rsidRPr="00944E28">
        <w:rPr>
          <w:rFonts w:ascii="Book Antiqua" w:hAnsi="Book Antiqua" w:cs="Times New Roman"/>
          <w:lang w:val="en-US"/>
        </w:rPr>
        <w:t>=</w:t>
      </w:r>
      <w:r w:rsidR="00A2237D" w:rsidRPr="00944E28">
        <w:rPr>
          <w:rFonts w:ascii="Book Antiqua" w:hAnsi="Book Antiqua" w:cs="Times New Roman"/>
          <w:lang w:val="en-US"/>
        </w:rPr>
        <w:t xml:space="preserve"> </w:t>
      </w:r>
      <w:r w:rsidRPr="00944E28">
        <w:rPr>
          <w:rFonts w:ascii="Book Antiqua" w:hAnsi="Book Antiqua" w:cs="Times New Roman"/>
          <w:lang w:val="en-US"/>
        </w:rPr>
        <w:t>2)</w:t>
      </w:r>
      <w:r w:rsidR="00C01F47">
        <w:rPr>
          <w:rFonts w:ascii="Book Antiqua" w:eastAsia="宋体" w:hAnsi="Book Antiqua" w:cs="Times New Roman" w:hint="eastAsia"/>
          <w:lang w:val="en-US" w:eastAsia="zh-CN"/>
        </w:rPr>
        <w:t xml:space="preserve"> </w:t>
      </w:r>
      <w:r w:rsidRPr="00944E28">
        <w:rPr>
          <w:rFonts w:ascii="Book Antiqua" w:hAnsi="Book Antiqua" w:cs="Times New Roman"/>
          <w:lang w:val="en-US"/>
        </w:rPr>
        <w:t>(</w:t>
      </w:r>
      <w:r w:rsidR="001F5F35" w:rsidRPr="00944E28">
        <w:rPr>
          <w:rFonts w:ascii="Book Antiqua" w:hAnsi="Book Antiqua" w:cs="Times New Roman"/>
          <w:lang w:val="en-US"/>
        </w:rPr>
        <w:t>Table 2</w:t>
      </w:r>
      <w:r w:rsidR="001E20C1" w:rsidRPr="00944E28">
        <w:rPr>
          <w:rFonts w:ascii="Book Antiqua" w:hAnsi="Book Antiqua" w:cs="Times New Roman"/>
          <w:lang w:val="en-US"/>
        </w:rPr>
        <w:t>)</w:t>
      </w:r>
      <w:r w:rsidR="002441B3" w:rsidRPr="00944E28">
        <w:rPr>
          <w:rFonts w:ascii="Book Antiqua" w:hAnsi="Book Antiqua" w:cs="Times New Roman"/>
          <w:vertAlign w:val="superscript"/>
        </w:rPr>
        <w:t>[</w:t>
      </w:r>
      <w:r w:rsidR="00534750">
        <w:rPr>
          <w:rFonts w:ascii="Book Antiqua" w:hAnsi="Book Antiqua" w:cs="Times New Roman"/>
          <w:vertAlign w:val="superscript"/>
        </w:rPr>
        <w:t>40,</w:t>
      </w:r>
      <w:r w:rsidR="002A5A5C" w:rsidRPr="00944E28">
        <w:rPr>
          <w:rFonts w:ascii="Book Antiqua" w:hAnsi="Book Antiqua" w:cs="Times New Roman"/>
          <w:vertAlign w:val="superscript"/>
        </w:rPr>
        <w:t>56,</w:t>
      </w:r>
      <w:r w:rsidR="00534750">
        <w:rPr>
          <w:rFonts w:ascii="Book Antiqua" w:hAnsi="Book Antiqua" w:cs="Times New Roman"/>
          <w:vertAlign w:val="superscript"/>
        </w:rPr>
        <w:t>6</w:t>
      </w:r>
      <w:r w:rsidR="002A5A5C" w:rsidRPr="00944E28">
        <w:rPr>
          <w:rFonts w:ascii="Book Antiqua" w:hAnsi="Book Antiqua" w:cs="Times New Roman"/>
          <w:vertAlign w:val="superscript"/>
        </w:rPr>
        <w:t>0,</w:t>
      </w:r>
      <w:r w:rsidR="002441B3" w:rsidRPr="00944E28">
        <w:rPr>
          <w:rFonts w:ascii="Book Antiqua" w:hAnsi="Book Antiqua" w:cs="Times New Roman"/>
          <w:vertAlign w:val="superscript"/>
        </w:rPr>
        <w:t>73-8</w:t>
      </w:r>
      <w:r w:rsidR="00534750">
        <w:rPr>
          <w:rFonts w:ascii="Book Antiqua" w:hAnsi="Book Antiqua" w:cs="Times New Roman"/>
          <w:vertAlign w:val="superscript"/>
        </w:rPr>
        <w:t>3</w:t>
      </w:r>
      <w:r w:rsidR="002441B3" w:rsidRPr="00944E28">
        <w:rPr>
          <w:rFonts w:ascii="Book Antiqua" w:hAnsi="Book Antiqua" w:cs="Times New Roman"/>
          <w:vertAlign w:val="superscript"/>
        </w:rPr>
        <w:t>]</w:t>
      </w:r>
      <w:r w:rsidR="001E20C1" w:rsidRPr="00944E28">
        <w:rPr>
          <w:rFonts w:ascii="Book Antiqua" w:hAnsi="Book Antiqua" w:cs="Times New Roman"/>
          <w:lang w:val="en-US"/>
        </w:rPr>
        <w:t>.</w:t>
      </w:r>
    </w:p>
    <w:p w14:paraId="4C2B4A52" w14:textId="1EE1DE3A" w:rsidR="006122F1" w:rsidRPr="00944E28" w:rsidRDefault="001F5F35" w:rsidP="00944E28">
      <w:pPr>
        <w:spacing w:line="360" w:lineRule="auto"/>
        <w:ind w:firstLineChars="100" w:firstLine="240"/>
        <w:jc w:val="both"/>
        <w:rPr>
          <w:rFonts w:ascii="Book Antiqua" w:hAnsi="Book Antiqua" w:cs="Times New Roman"/>
          <w:lang w:val="en-US"/>
        </w:rPr>
      </w:pPr>
      <w:r w:rsidRPr="00944E28">
        <w:rPr>
          <w:rFonts w:ascii="Book Antiqua" w:hAnsi="Book Antiqua" w:cs="Times New Roman"/>
          <w:lang w:val="en-US"/>
        </w:rPr>
        <w:lastRenderedPageBreak/>
        <w:t>The main therapeutic scheme consisted of once or twice daily PPIs (</w:t>
      </w:r>
      <w:r w:rsidR="00A2237D" w:rsidRPr="00944E28">
        <w:rPr>
          <w:rFonts w:ascii="Book Antiqua" w:hAnsi="Book Antiqua" w:cs="Times New Roman"/>
          <w:i/>
          <w:iCs/>
          <w:lang w:val="en-US"/>
        </w:rPr>
        <w:t>n</w:t>
      </w:r>
      <w:r w:rsidR="00A2237D" w:rsidRPr="00944E28">
        <w:rPr>
          <w:rFonts w:ascii="Book Antiqua" w:hAnsi="Book Antiqua" w:cs="Times New Roman"/>
          <w:lang w:val="en-US"/>
        </w:rPr>
        <w:t xml:space="preserve"> </w:t>
      </w:r>
      <w:r w:rsidRPr="00944E28">
        <w:rPr>
          <w:rFonts w:ascii="Book Antiqua" w:hAnsi="Book Antiqua" w:cs="Times New Roman"/>
          <w:lang w:val="en-US"/>
        </w:rPr>
        <w:t>=</w:t>
      </w:r>
      <w:r w:rsidR="00A2237D" w:rsidRPr="00944E28">
        <w:rPr>
          <w:rFonts w:ascii="Book Antiqua" w:hAnsi="Book Antiqua" w:cs="Times New Roman"/>
          <w:lang w:val="en-US"/>
        </w:rPr>
        <w:t xml:space="preserve"> </w:t>
      </w:r>
      <w:r w:rsidR="004137B0" w:rsidRPr="00944E28">
        <w:rPr>
          <w:rFonts w:ascii="Book Antiqua" w:hAnsi="Book Antiqua" w:cs="Times New Roman"/>
          <w:lang w:val="en-US"/>
        </w:rPr>
        <w:t>63)</w:t>
      </w:r>
      <w:r w:rsidR="003378D7" w:rsidRPr="00944E28">
        <w:rPr>
          <w:rFonts w:ascii="Book Antiqua" w:hAnsi="Book Antiqua" w:cs="Times New Roman"/>
          <w:lang w:val="en-US"/>
        </w:rPr>
        <w:t xml:space="preserve"> for a duration ranged from 4 to 24 </w:t>
      </w:r>
      <w:r w:rsidR="00F70686" w:rsidRPr="00944E28">
        <w:rPr>
          <w:rFonts w:ascii="Book Antiqua" w:hAnsi="Book Antiqua" w:cs="Times New Roman"/>
          <w:lang w:val="en-US"/>
        </w:rPr>
        <w:t>wk</w:t>
      </w:r>
      <w:r w:rsidR="003378D7" w:rsidRPr="00944E28">
        <w:rPr>
          <w:rFonts w:ascii="Book Antiqua" w:hAnsi="Book Antiqua" w:cs="Times New Roman"/>
          <w:lang w:val="en-US"/>
        </w:rPr>
        <w:t xml:space="preserve">. The </w:t>
      </w:r>
      <w:r w:rsidR="00930771" w:rsidRPr="00944E28">
        <w:rPr>
          <w:rFonts w:ascii="Book Antiqua" w:hAnsi="Book Antiqua" w:cs="Times New Roman"/>
          <w:lang w:val="en-US"/>
        </w:rPr>
        <w:t>most us</w:t>
      </w:r>
      <w:r w:rsidR="003378D7" w:rsidRPr="00944E28">
        <w:rPr>
          <w:rFonts w:ascii="Book Antiqua" w:hAnsi="Book Antiqua" w:cs="Times New Roman"/>
          <w:lang w:val="en-US"/>
        </w:rPr>
        <w:t>ed</w:t>
      </w:r>
      <w:r w:rsidR="004137B0" w:rsidRPr="00944E28">
        <w:rPr>
          <w:rFonts w:ascii="Book Antiqua" w:hAnsi="Book Antiqua" w:cs="Times New Roman"/>
          <w:lang w:val="en-US"/>
        </w:rPr>
        <w:t xml:space="preserve"> PPIs</w:t>
      </w:r>
      <w:r w:rsidR="003378D7" w:rsidRPr="00944E28">
        <w:rPr>
          <w:rFonts w:ascii="Book Antiqua" w:hAnsi="Book Antiqua" w:cs="Times New Roman"/>
          <w:lang w:val="en-US"/>
        </w:rPr>
        <w:t xml:space="preserve"> were</w:t>
      </w:r>
      <w:r w:rsidRPr="00944E28">
        <w:rPr>
          <w:rFonts w:ascii="Book Antiqua" w:hAnsi="Book Antiqua" w:cs="Times New Roman"/>
          <w:lang w:val="en-US"/>
        </w:rPr>
        <w:t xml:space="preserve"> </w:t>
      </w:r>
      <w:r w:rsidR="004137B0" w:rsidRPr="00944E28">
        <w:rPr>
          <w:rFonts w:ascii="Book Antiqua" w:hAnsi="Book Antiqua" w:cs="Times New Roman"/>
          <w:lang w:val="en-US"/>
        </w:rPr>
        <w:t>omeprazole, esomepra</w:t>
      </w:r>
      <w:r w:rsidR="00930771" w:rsidRPr="00944E28">
        <w:rPr>
          <w:rFonts w:ascii="Book Antiqua" w:hAnsi="Book Antiqua" w:cs="Times New Roman"/>
          <w:lang w:val="en-US"/>
        </w:rPr>
        <w:t>zole, rabeprazole, lansoprazole</w:t>
      </w:r>
      <w:r w:rsidR="004137B0" w:rsidRPr="00944E28">
        <w:rPr>
          <w:rFonts w:ascii="Book Antiqua" w:hAnsi="Book Antiqua" w:cs="Times New Roman"/>
          <w:lang w:val="en-US"/>
        </w:rPr>
        <w:t xml:space="preserve"> and pantoprazole (Table 3). </w:t>
      </w:r>
      <w:r w:rsidR="00930771" w:rsidRPr="00944E28">
        <w:rPr>
          <w:rFonts w:ascii="Book Antiqua" w:hAnsi="Book Antiqua" w:cs="Times New Roman"/>
          <w:lang w:val="en-US"/>
        </w:rPr>
        <w:t xml:space="preserve">The efficacy of these treatments was reported in the majority of studies using different outcomes, yielding the comparison between studies difficult (Tables 1 </w:t>
      </w:r>
      <w:r w:rsidR="003A13C0" w:rsidRPr="00944E28">
        <w:rPr>
          <w:rFonts w:ascii="Book Antiqua" w:hAnsi="Book Antiqua" w:cs="Times New Roman"/>
          <w:lang w:val="en-US"/>
        </w:rPr>
        <w:t>and</w:t>
      </w:r>
      <w:r w:rsidR="00930771" w:rsidRPr="00944E28">
        <w:rPr>
          <w:rFonts w:ascii="Book Antiqua" w:hAnsi="Book Antiqua" w:cs="Times New Roman"/>
          <w:lang w:val="en-US"/>
        </w:rPr>
        <w:t xml:space="preserve"> 2). Overall, authors report</w:t>
      </w:r>
      <w:r w:rsidR="00FE43EF" w:rsidRPr="00944E28">
        <w:rPr>
          <w:rFonts w:ascii="Book Antiqua" w:hAnsi="Book Antiqua" w:cs="Times New Roman"/>
          <w:lang w:val="en-US"/>
        </w:rPr>
        <w:t>ed</w:t>
      </w:r>
      <w:r w:rsidR="00930771" w:rsidRPr="00944E28">
        <w:rPr>
          <w:rFonts w:ascii="Book Antiqua" w:hAnsi="Book Antiqua" w:cs="Times New Roman"/>
          <w:lang w:val="en-US"/>
        </w:rPr>
        <w:t xml:space="preserve"> a success rate with PPI therapy ranging from 18</w:t>
      </w:r>
      <w:r w:rsidR="007E1ACB" w:rsidRPr="00944E28">
        <w:rPr>
          <w:rFonts w:ascii="Book Antiqua" w:hAnsi="Book Antiqua" w:cs="Times New Roman"/>
          <w:lang w:val="en-US"/>
        </w:rPr>
        <w:t>%</w:t>
      </w:r>
      <w:r w:rsidR="00930771" w:rsidRPr="00944E28">
        <w:rPr>
          <w:rFonts w:ascii="Book Antiqua" w:hAnsi="Book Antiqua" w:cs="Times New Roman"/>
          <w:lang w:val="en-US"/>
        </w:rPr>
        <w:t xml:space="preserve"> to 87%. </w:t>
      </w:r>
      <w:r w:rsidR="003D1A16" w:rsidRPr="00944E28">
        <w:rPr>
          <w:rFonts w:ascii="Book Antiqua" w:hAnsi="Book Antiqua" w:cs="Times New Roman"/>
          <w:lang w:val="en-US"/>
        </w:rPr>
        <w:t>Other composite treatments have</w:t>
      </w:r>
      <w:r w:rsidR="003378D7" w:rsidRPr="00944E28">
        <w:rPr>
          <w:rFonts w:ascii="Book Antiqua" w:hAnsi="Book Antiqua" w:cs="Times New Roman"/>
          <w:lang w:val="en-US"/>
        </w:rPr>
        <w:t xml:space="preserve"> been prescribed </w:t>
      </w:r>
      <w:r w:rsidR="00930771" w:rsidRPr="00944E28">
        <w:rPr>
          <w:rFonts w:ascii="Book Antiqua" w:hAnsi="Book Antiqua" w:cs="Times New Roman"/>
          <w:lang w:val="en-US"/>
        </w:rPr>
        <w:t>includ</w:t>
      </w:r>
      <w:r w:rsidR="003378D7" w:rsidRPr="00944E28">
        <w:rPr>
          <w:rFonts w:ascii="Book Antiqua" w:hAnsi="Book Antiqua" w:cs="Times New Roman"/>
          <w:lang w:val="en-US"/>
        </w:rPr>
        <w:t>ing PPIs, alginate, prokinetics, and H</w:t>
      </w:r>
      <w:r w:rsidR="003378D7" w:rsidRPr="00944E28">
        <w:rPr>
          <w:rFonts w:ascii="Book Antiqua" w:hAnsi="Book Antiqua" w:cs="Times New Roman"/>
          <w:vertAlign w:val="subscript"/>
          <w:lang w:val="en-US"/>
        </w:rPr>
        <w:t>2</w:t>
      </w:r>
      <w:r w:rsidR="003378D7" w:rsidRPr="00944E28">
        <w:rPr>
          <w:rFonts w:ascii="Book Antiqua" w:hAnsi="Book Antiqua" w:cs="Times New Roman"/>
          <w:lang w:val="en-US"/>
        </w:rPr>
        <w:t xml:space="preserve">R </w:t>
      </w:r>
      <w:r w:rsidR="00FE43EF" w:rsidRPr="00944E28">
        <w:rPr>
          <w:rFonts w:ascii="Book Antiqua" w:hAnsi="Book Antiqua" w:cs="Times New Roman"/>
          <w:lang w:val="en-US"/>
        </w:rPr>
        <w:t xml:space="preserve">antagonists </w:t>
      </w:r>
      <w:r w:rsidR="003378D7" w:rsidRPr="00944E28">
        <w:rPr>
          <w:rFonts w:ascii="Book Antiqua" w:hAnsi="Book Antiqua" w:cs="Times New Roman"/>
          <w:lang w:val="en-US"/>
        </w:rPr>
        <w:t>(Table 4).</w:t>
      </w:r>
    </w:p>
    <w:p w14:paraId="3E9CB5D3" w14:textId="77777777" w:rsidR="00D14528" w:rsidRPr="00944E28" w:rsidRDefault="00D14528" w:rsidP="00944E28">
      <w:pPr>
        <w:tabs>
          <w:tab w:val="left" w:pos="1834"/>
        </w:tabs>
        <w:spacing w:line="360" w:lineRule="auto"/>
        <w:jc w:val="both"/>
        <w:rPr>
          <w:rFonts w:ascii="Book Antiqua" w:hAnsi="Book Antiqua" w:cs="Times New Roman"/>
          <w:b/>
          <w:lang w:val="en-US"/>
        </w:rPr>
      </w:pPr>
    </w:p>
    <w:p w14:paraId="1E1B3FC5" w14:textId="26D4BAFE" w:rsidR="006B3F2B" w:rsidRPr="00944E28" w:rsidRDefault="009C5DA8" w:rsidP="00944E28">
      <w:pPr>
        <w:tabs>
          <w:tab w:val="left" w:pos="1834"/>
        </w:tabs>
        <w:spacing w:line="360" w:lineRule="auto"/>
        <w:jc w:val="both"/>
        <w:rPr>
          <w:rFonts w:ascii="Book Antiqua" w:hAnsi="Book Antiqua" w:cs="Times New Roman"/>
          <w:b/>
          <w:lang w:val="en-US"/>
        </w:rPr>
      </w:pPr>
      <w:r w:rsidRPr="00944E28">
        <w:rPr>
          <w:rFonts w:ascii="Book Antiqua" w:hAnsi="Book Antiqua" w:cs="Times New Roman"/>
          <w:b/>
          <w:lang w:val="en-US"/>
        </w:rPr>
        <w:t>DISCUSSION</w:t>
      </w:r>
    </w:p>
    <w:p w14:paraId="2838886B" w14:textId="547190C9" w:rsidR="00C24F71" w:rsidRPr="00944E28" w:rsidRDefault="007E1ACB" w:rsidP="00944E28">
      <w:pPr>
        <w:spacing w:line="360" w:lineRule="auto"/>
        <w:jc w:val="both"/>
        <w:rPr>
          <w:rFonts w:ascii="Book Antiqua" w:hAnsi="Book Antiqua" w:cs="Times New Roman"/>
          <w:lang w:val="en-US"/>
        </w:rPr>
      </w:pPr>
      <w:r w:rsidRPr="00944E28">
        <w:rPr>
          <w:rFonts w:ascii="Book Antiqua" w:hAnsi="Book Antiqua" w:cs="Times New Roman"/>
          <w:lang w:val="en-US"/>
        </w:rPr>
        <w:t>LPRD</w:t>
      </w:r>
      <w:r w:rsidR="003D1A16" w:rsidRPr="00944E28">
        <w:rPr>
          <w:rFonts w:ascii="Book Antiqua" w:hAnsi="Book Antiqua" w:cs="Times New Roman"/>
          <w:lang w:val="en-US"/>
        </w:rPr>
        <w:t xml:space="preserve"> has been defined as a different </w:t>
      </w:r>
      <w:r w:rsidR="00DB73F8" w:rsidRPr="00944E28">
        <w:rPr>
          <w:rFonts w:ascii="Book Antiqua" w:hAnsi="Book Antiqua" w:cs="Times New Roman"/>
          <w:lang w:val="en-US"/>
        </w:rPr>
        <w:t>entity other</w:t>
      </w:r>
      <w:r w:rsidR="003D1A16" w:rsidRPr="00944E28">
        <w:rPr>
          <w:rFonts w:ascii="Book Antiqua" w:hAnsi="Book Antiqua" w:cs="Times New Roman"/>
          <w:lang w:val="en-US"/>
        </w:rPr>
        <w:t xml:space="preserve"> than GERD </w:t>
      </w:r>
      <w:r w:rsidR="00DB73F8" w:rsidRPr="00944E28">
        <w:rPr>
          <w:rFonts w:ascii="Book Antiqua" w:hAnsi="Book Antiqua" w:cs="Times New Roman"/>
          <w:lang w:val="en-US"/>
        </w:rPr>
        <w:t>in</w:t>
      </w:r>
      <w:r w:rsidR="003D1A16" w:rsidRPr="00944E28">
        <w:rPr>
          <w:rFonts w:ascii="Book Antiqua" w:hAnsi="Book Antiqua" w:cs="Times New Roman"/>
          <w:lang w:val="en-US"/>
        </w:rPr>
        <w:t xml:space="preserve"> the end of the nineties</w:t>
      </w:r>
      <w:r w:rsidR="00C90B5B" w:rsidRPr="00944E28">
        <w:rPr>
          <w:rFonts w:ascii="Book Antiqua" w:hAnsi="Book Antiqua" w:cs="Times New Roman"/>
          <w:vertAlign w:val="superscript"/>
        </w:rPr>
        <w:t>[8</w:t>
      </w:r>
      <w:r w:rsidR="00534750">
        <w:rPr>
          <w:rFonts w:ascii="Book Antiqua" w:hAnsi="Book Antiqua" w:cs="Times New Roman"/>
          <w:vertAlign w:val="superscript"/>
        </w:rPr>
        <w:t>4</w:t>
      </w:r>
      <w:r w:rsidR="00C90B5B" w:rsidRPr="00944E28">
        <w:rPr>
          <w:rFonts w:ascii="Book Antiqua" w:hAnsi="Book Antiqua" w:cs="Times New Roman"/>
          <w:vertAlign w:val="superscript"/>
        </w:rPr>
        <w:t>]</w:t>
      </w:r>
      <w:r w:rsidR="003D1A16" w:rsidRPr="00944E28">
        <w:rPr>
          <w:rFonts w:ascii="Book Antiqua" w:hAnsi="Book Antiqua" w:cs="Times New Roman"/>
          <w:lang w:val="en-US"/>
        </w:rPr>
        <w:t xml:space="preserve">. Since then, the number of clinical studies dedicated to the treatment of LPRD </w:t>
      </w:r>
      <w:r w:rsidR="00DB73F8" w:rsidRPr="00944E28">
        <w:rPr>
          <w:rFonts w:ascii="Book Antiqua" w:hAnsi="Book Antiqua" w:cs="Times New Roman"/>
          <w:lang w:val="en-US"/>
        </w:rPr>
        <w:t xml:space="preserve">have </w:t>
      </w:r>
      <w:r w:rsidR="003D1A16" w:rsidRPr="00944E28">
        <w:rPr>
          <w:rFonts w:ascii="Book Antiqua" w:hAnsi="Book Antiqua" w:cs="Times New Roman"/>
          <w:lang w:val="en-US"/>
        </w:rPr>
        <w:t>progressi</w:t>
      </w:r>
      <w:r w:rsidR="00C24F71" w:rsidRPr="00944E28">
        <w:rPr>
          <w:rFonts w:ascii="Book Antiqua" w:hAnsi="Book Antiqua" w:cs="Times New Roman"/>
          <w:lang w:val="en-US"/>
        </w:rPr>
        <w:t>vely increased</w:t>
      </w:r>
      <w:r w:rsidR="00C90B5B" w:rsidRPr="00944E28">
        <w:rPr>
          <w:rFonts w:ascii="Book Antiqua" w:hAnsi="Book Antiqua" w:cs="Times New Roman"/>
          <w:vertAlign w:val="superscript"/>
        </w:rPr>
        <w:t>[1]</w:t>
      </w:r>
      <w:r w:rsidR="003D1A16" w:rsidRPr="00944E28">
        <w:rPr>
          <w:rFonts w:ascii="Book Antiqua" w:hAnsi="Book Antiqua" w:cs="Times New Roman"/>
          <w:lang w:val="en-US"/>
        </w:rPr>
        <w:t xml:space="preserve">. </w:t>
      </w:r>
      <w:r w:rsidR="00C24F71" w:rsidRPr="00944E28">
        <w:rPr>
          <w:rFonts w:ascii="Book Antiqua" w:hAnsi="Book Antiqua" w:cs="Times New Roman"/>
          <w:lang w:val="en-US"/>
        </w:rPr>
        <w:t xml:space="preserve">This review </w:t>
      </w:r>
      <w:r w:rsidR="00DB73F8" w:rsidRPr="00944E28">
        <w:rPr>
          <w:rFonts w:ascii="Book Antiqua" w:hAnsi="Book Antiqua" w:cs="Times New Roman"/>
          <w:lang w:val="en-US"/>
        </w:rPr>
        <w:t>has shown</w:t>
      </w:r>
      <w:r w:rsidR="00C24F71" w:rsidRPr="00944E28">
        <w:rPr>
          <w:rFonts w:ascii="Book Antiqua" w:hAnsi="Book Antiqua" w:cs="Times New Roman"/>
          <w:lang w:val="en-US"/>
        </w:rPr>
        <w:t xml:space="preserve"> that the most </w:t>
      </w:r>
      <w:r w:rsidR="00DB73F8" w:rsidRPr="00944E28">
        <w:rPr>
          <w:rFonts w:ascii="Book Antiqua" w:hAnsi="Book Antiqua" w:cs="Times New Roman"/>
          <w:lang w:val="en-US"/>
        </w:rPr>
        <w:t>preferr</w:t>
      </w:r>
      <w:r w:rsidR="00C24F71" w:rsidRPr="00944E28">
        <w:rPr>
          <w:rFonts w:ascii="Book Antiqua" w:hAnsi="Book Antiqua" w:cs="Times New Roman"/>
          <w:lang w:val="en-US"/>
        </w:rPr>
        <w:t xml:space="preserve">ed treatment for LPRD is still the administration of once or twice daily PPIs. This therapeutic approach is however associated with an uncertain success rate and, depending of the therapeutic outcomes used, a significant number of patients are </w:t>
      </w:r>
      <w:r w:rsidR="00DB73F8" w:rsidRPr="00944E28">
        <w:rPr>
          <w:rFonts w:ascii="Book Antiqua" w:hAnsi="Book Antiqua" w:cs="Times New Roman"/>
          <w:lang w:val="en-US"/>
        </w:rPr>
        <w:t xml:space="preserve">found to be </w:t>
      </w:r>
      <w:r w:rsidR="00C24F71" w:rsidRPr="00944E28">
        <w:rPr>
          <w:rFonts w:ascii="Book Antiqua" w:hAnsi="Book Antiqua" w:cs="Times New Roman"/>
          <w:lang w:val="en-US"/>
        </w:rPr>
        <w:t>resistant to treatment. According to a recent systematic review, the non</w:t>
      </w:r>
      <w:r w:rsidR="0069526D" w:rsidRPr="00944E28">
        <w:rPr>
          <w:rFonts w:ascii="Book Antiqua" w:hAnsi="Book Antiqua" w:cs="Times New Roman"/>
          <w:lang w:val="en-US"/>
        </w:rPr>
        <w:t>-response rate would be close to</w:t>
      </w:r>
      <w:r w:rsidR="00C24F71" w:rsidRPr="00944E28">
        <w:rPr>
          <w:rFonts w:ascii="Book Antiqua" w:hAnsi="Book Antiqua" w:cs="Times New Roman"/>
          <w:lang w:val="en-US"/>
        </w:rPr>
        <w:t xml:space="preserve"> 40% of patients</w:t>
      </w:r>
      <w:r w:rsidR="00C90B5B" w:rsidRPr="00944E28">
        <w:rPr>
          <w:rFonts w:ascii="Book Antiqua" w:hAnsi="Book Antiqua" w:cs="Times New Roman"/>
          <w:vertAlign w:val="superscript"/>
        </w:rPr>
        <w:t>[8</w:t>
      </w:r>
      <w:r w:rsidR="00534750">
        <w:rPr>
          <w:rFonts w:ascii="Book Antiqua" w:hAnsi="Book Antiqua" w:cs="Times New Roman"/>
          <w:vertAlign w:val="superscript"/>
        </w:rPr>
        <w:t>5</w:t>
      </w:r>
      <w:r w:rsidR="00C90B5B" w:rsidRPr="00944E28">
        <w:rPr>
          <w:rFonts w:ascii="Book Antiqua" w:hAnsi="Book Antiqua" w:cs="Times New Roman"/>
          <w:vertAlign w:val="superscript"/>
        </w:rPr>
        <w:t>]</w:t>
      </w:r>
      <w:r w:rsidR="00C24F71" w:rsidRPr="00944E28">
        <w:rPr>
          <w:rFonts w:ascii="Book Antiqua" w:hAnsi="Book Antiqua" w:cs="Times New Roman"/>
          <w:lang w:val="en-US"/>
        </w:rPr>
        <w:t xml:space="preserve">. The critical analysis of the different therapeutic schemes </w:t>
      </w:r>
      <w:r w:rsidR="0069526D" w:rsidRPr="00944E28">
        <w:rPr>
          <w:rFonts w:ascii="Book Antiqua" w:hAnsi="Book Antiqua" w:cs="Times New Roman"/>
          <w:lang w:val="en-US"/>
        </w:rPr>
        <w:t xml:space="preserve">and their related success rate </w:t>
      </w:r>
      <w:r w:rsidR="00C24F71" w:rsidRPr="00944E28">
        <w:rPr>
          <w:rFonts w:ascii="Book Antiqua" w:hAnsi="Book Antiqua" w:cs="Times New Roman"/>
          <w:lang w:val="en-US"/>
        </w:rPr>
        <w:t xml:space="preserve">has to consider </w:t>
      </w:r>
      <w:r w:rsidR="00DB73F8" w:rsidRPr="00944E28">
        <w:rPr>
          <w:rFonts w:ascii="Book Antiqua" w:hAnsi="Book Antiqua" w:cs="Times New Roman"/>
          <w:lang w:val="en-US"/>
        </w:rPr>
        <w:t xml:space="preserve">the respective </w:t>
      </w:r>
      <w:r w:rsidR="00C24F71" w:rsidRPr="00944E28">
        <w:rPr>
          <w:rFonts w:ascii="Book Antiqua" w:hAnsi="Book Antiqua" w:cs="Times New Roman"/>
          <w:lang w:val="en-US"/>
        </w:rPr>
        <w:t>pharmacological properties of the drugs used.</w:t>
      </w:r>
    </w:p>
    <w:p w14:paraId="0CE59BF9" w14:textId="77777777" w:rsidR="00C24F71" w:rsidRPr="00944E28" w:rsidRDefault="00C24F71" w:rsidP="00944E28">
      <w:pPr>
        <w:spacing w:line="360" w:lineRule="auto"/>
        <w:jc w:val="both"/>
        <w:rPr>
          <w:rFonts w:ascii="Book Antiqua" w:hAnsi="Book Antiqua" w:cs="Times New Roman"/>
          <w:lang w:val="en-US"/>
        </w:rPr>
      </w:pPr>
    </w:p>
    <w:p w14:paraId="286E4D72" w14:textId="018BAE42" w:rsidR="0042111D" w:rsidRPr="00944E28" w:rsidRDefault="007E1ACB" w:rsidP="00944E28">
      <w:pPr>
        <w:spacing w:line="360" w:lineRule="auto"/>
        <w:jc w:val="both"/>
        <w:rPr>
          <w:rFonts w:ascii="Book Antiqua" w:hAnsi="Book Antiqua" w:cs="Times New Roman"/>
          <w:b/>
          <w:bCs/>
          <w:i/>
          <w:lang w:val="en-US"/>
        </w:rPr>
      </w:pPr>
      <w:r w:rsidRPr="00944E28">
        <w:rPr>
          <w:rFonts w:ascii="Book Antiqua" w:hAnsi="Book Antiqua" w:cs="Times New Roman"/>
          <w:b/>
          <w:bCs/>
          <w:i/>
          <w:lang w:val="en-US"/>
        </w:rPr>
        <w:t>PPI</w:t>
      </w:r>
      <w:r w:rsidR="0042111D" w:rsidRPr="00944E28">
        <w:rPr>
          <w:rFonts w:ascii="Book Antiqua" w:hAnsi="Book Antiqua" w:cs="Times New Roman"/>
          <w:b/>
          <w:bCs/>
          <w:i/>
          <w:lang w:val="en-US"/>
        </w:rPr>
        <w:t>s</w:t>
      </w:r>
    </w:p>
    <w:p w14:paraId="640A8173" w14:textId="3C9C2155" w:rsidR="0042111D" w:rsidRPr="00944E28" w:rsidRDefault="0042111D" w:rsidP="00944E28">
      <w:pPr>
        <w:spacing w:line="360" w:lineRule="auto"/>
        <w:jc w:val="both"/>
        <w:rPr>
          <w:rFonts w:ascii="Book Antiqua" w:hAnsi="Book Antiqua" w:cs="Times New Roman"/>
          <w:lang w:val="en-US"/>
        </w:rPr>
      </w:pPr>
      <w:r w:rsidRPr="00944E28">
        <w:rPr>
          <w:rFonts w:ascii="Book Antiqua" w:hAnsi="Book Antiqua" w:cs="Times New Roman"/>
          <w:lang w:val="en-US"/>
        </w:rPr>
        <w:t>PPI decreases the H+ gastric secretion by covalent binding with H+/K+</w:t>
      </w:r>
      <w:r w:rsidR="007E1ACB" w:rsidRPr="00944E28">
        <w:rPr>
          <w:rFonts w:ascii="Book Antiqua" w:hAnsi="Book Antiqua" w:cs="Times New Roman"/>
          <w:lang w:val="en-US"/>
        </w:rPr>
        <w:t xml:space="preserve"> </w:t>
      </w:r>
      <w:r w:rsidRPr="00944E28">
        <w:rPr>
          <w:rFonts w:ascii="Book Antiqua" w:hAnsi="Book Antiqua" w:cs="Times New Roman"/>
          <w:lang w:val="en-US"/>
        </w:rPr>
        <w:t>ATPase</w:t>
      </w:r>
      <w:r w:rsidR="00F22C2C" w:rsidRPr="00944E28">
        <w:rPr>
          <w:rFonts w:ascii="Book Antiqua" w:hAnsi="Book Antiqua" w:cs="Times New Roman"/>
          <w:lang w:val="en-US"/>
        </w:rPr>
        <w:t>. The inhibition of proton pump</w:t>
      </w:r>
      <w:r w:rsidRPr="00944E28">
        <w:rPr>
          <w:rFonts w:ascii="Book Antiqua" w:hAnsi="Book Antiqua" w:cs="Times New Roman"/>
          <w:lang w:val="en-US"/>
        </w:rPr>
        <w:t xml:space="preserve"> increases the pH of the gaseous refluxate droplets and limits the </w:t>
      </w:r>
      <w:r w:rsidR="00F22C2C" w:rsidRPr="00944E28">
        <w:rPr>
          <w:rFonts w:ascii="Book Antiqua" w:hAnsi="Book Antiqua" w:cs="Times New Roman"/>
          <w:lang w:val="en-US"/>
        </w:rPr>
        <w:t>extracellular</w:t>
      </w:r>
      <w:r w:rsidRPr="00944E28">
        <w:rPr>
          <w:rFonts w:ascii="Book Antiqua" w:hAnsi="Book Antiqua" w:cs="Times New Roman"/>
          <w:lang w:val="en-US"/>
        </w:rPr>
        <w:t xml:space="preserve"> activity</w:t>
      </w:r>
      <w:r w:rsidR="00F22C2C" w:rsidRPr="00944E28">
        <w:rPr>
          <w:rFonts w:ascii="Book Antiqua" w:hAnsi="Book Antiqua" w:cs="Times New Roman"/>
          <w:lang w:val="en-US"/>
        </w:rPr>
        <w:t xml:space="preserve"> of pepsin</w:t>
      </w:r>
      <w:r w:rsidRPr="00944E28">
        <w:rPr>
          <w:rFonts w:ascii="Book Antiqua" w:hAnsi="Book Antiqua" w:cs="Times New Roman"/>
          <w:lang w:val="en-US"/>
        </w:rPr>
        <w:t xml:space="preserve"> on upper aerodigestive tract tissues</w:t>
      </w:r>
      <w:r w:rsidR="00A733D0" w:rsidRPr="00944E28">
        <w:rPr>
          <w:rFonts w:ascii="Book Antiqua" w:hAnsi="Book Antiqua" w:cs="Times New Roman"/>
          <w:vertAlign w:val="superscript"/>
        </w:rPr>
        <w:t>[8</w:t>
      </w:r>
      <w:r w:rsidR="00534750">
        <w:rPr>
          <w:rFonts w:ascii="Book Antiqua" w:hAnsi="Book Antiqua" w:cs="Times New Roman"/>
          <w:vertAlign w:val="superscript"/>
        </w:rPr>
        <w:t>6</w:t>
      </w:r>
      <w:r w:rsidR="00A733D0" w:rsidRPr="00944E28">
        <w:rPr>
          <w:rFonts w:ascii="Book Antiqua" w:hAnsi="Book Antiqua" w:cs="Times New Roman"/>
          <w:vertAlign w:val="superscript"/>
        </w:rPr>
        <w:t>]</w:t>
      </w:r>
      <w:r w:rsidRPr="00944E28">
        <w:rPr>
          <w:rFonts w:ascii="Book Antiqua" w:hAnsi="Book Antiqua" w:cs="Times New Roman"/>
          <w:lang w:val="en-US"/>
        </w:rPr>
        <w:t xml:space="preserve">. </w:t>
      </w:r>
      <w:r w:rsidR="00F22C2C" w:rsidRPr="00944E28">
        <w:rPr>
          <w:rFonts w:ascii="Book Antiqua" w:hAnsi="Book Antiqua" w:cs="Times New Roman"/>
          <w:lang w:val="en-US"/>
        </w:rPr>
        <w:t>From a pathophysiological standpoint, PPIs have no impact on the intracellular activity of pepsin</w:t>
      </w:r>
      <w:r w:rsidR="009C5DA8" w:rsidRPr="00944E28">
        <w:rPr>
          <w:rFonts w:ascii="Book Antiqua" w:hAnsi="Book Antiqua" w:cs="Times New Roman"/>
          <w:vertAlign w:val="superscript"/>
          <w:lang w:val="en-US"/>
        </w:rPr>
        <w:t>[8</w:t>
      </w:r>
      <w:r w:rsidR="00534750">
        <w:rPr>
          <w:rFonts w:ascii="Book Antiqua" w:hAnsi="Book Antiqua" w:cs="Times New Roman"/>
          <w:vertAlign w:val="superscript"/>
          <w:lang w:val="en-US"/>
        </w:rPr>
        <w:t>7</w:t>
      </w:r>
      <w:r w:rsidR="009C5DA8" w:rsidRPr="00944E28">
        <w:rPr>
          <w:rFonts w:ascii="Book Antiqua" w:hAnsi="Book Antiqua" w:cs="Times New Roman"/>
          <w:vertAlign w:val="superscript"/>
          <w:lang w:val="en-US"/>
        </w:rPr>
        <w:t>]</w:t>
      </w:r>
      <w:r w:rsidR="00F22C2C" w:rsidRPr="00944E28">
        <w:rPr>
          <w:rFonts w:ascii="Book Antiqua" w:hAnsi="Book Antiqua" w:cs="Times New Roman"/>
          <w:lang w:val="en-US"/>
        </w:rPr>
        <w:t>, and a low impact on the activity of trypsin and non-conjugated bile salts, which could injure the laryngopharyngeal mucosa in a nonacid environment</w:t>
      </w:r>
      <w:r w:rsidR="00A733D0" w:rsidRPr="00944E28">
        <w:rPr>
          <w:rFonts w:ascii="Book Antiqua" w:hAnsi="Book Antiqua" w:cs="Times New Roman"/>
          <w:vertAlign w:val="superscript"/>
        </w:rPr>
        <w:t>[8</w:t>
      </w:r>
      <w:r w:rsidR="00534750">
        <w:rPr>
          <w:rFonts w:ascii="Book Antiqua" w:hAnsi="Book Antiqua" w:cs="Times New Roman"/>
          <w:vertAlign w:val="superscript"/>
        </w:rPr>
        <w:t>8</w:t>
      </w:r>
      <w:r w:rsidR="00A733D0" w:rsidRPr="00944E28">
        <w:rPr>
          <w:rFonts w:ascii="Book Antiqua" w:hAnsi="Book Antiqua" w:cs="Times New Roman"/>
          <w:vertAlign w:val="superscript"/>
        </w:rPr>
        <w:t>,</w:t>
      </w:r>
      <w:r w:rsidR="00534750">
        <w:rPr>
          <w:rFonts w:ascii="Book Antiqua" w:hAnsi="Book Antiqua" w:cs="Times New Roman"/>
          <w:vertAlign w:val="superscript"/>
        </w:rPr>
        <w:t>89</w:t>
      </w:r>
      <w:r w:rsidR="00A733D0" w:rsidRPr="00944E28">
        <w:rPr>
          <w:rFonts w:ascii="Book Antiqua" w:hAnsi="Book Antiqua" w:cs="Times New Roman"/>
          <w:vertAlign w:val="superscript"/>
        </w:rPr>
        <w:t>]</w:t>
      </w:r>
      <w:r w:rsidR="00F22C2C" w:rsidRPr="00944E28">
        <w:rPr>
          <w:rFonts w:ascii="Book Antiqua" w:hAnsi="Book Antiqua" w:cs="Times New Roman"/>
          <w:lang w:val="en-US"/>
        </w:rPr>
        <w:t>. Moreover, the PPI intake</w:t>
      </w:r>
      <w:r w:rsidRPr="00944E28">
        <w:rPr>
          <w:rFonts w:ascii="Book Antiqua" w:hAnsi="Book Antiqua" w:cs="Times New Roman"/>
          <w:lang w:val="en-US"/>
        </w:rPr>
        <w:t xml:space="preserve"> do</w:t>
      </w:r>
      <w:r w:rsidR="00F22C2C" w:rsidRPr="00944E28">
        <w:rPr>
          <w:rFonts w:ascii="Book Antiqua" w:hAnsi="Book Antiqua" w:cs="Times New Roman"/>
          <w:lang w:val="en-US"/>
        </w:rPr>
        <w:t>es</w:t>
      </w:r>
      <w:r w:rsidRPr="00944E28">
        <w:rPr>
          <w:rFonts w:ascii="Book Antiqua" w:hAnsi="Book Antiqua" w:cs="Times New Roman"/>
          <w:lang w:val="en-US"/>
        </w:rPr>
        <w:t xml:space="preserve"> not change the total number of daily reflux episodes</w:t>
      </w:r>
      <w:r w:rsidR="00A733D0" w:rsidRPr="00944E28">
        <w:rPr>
          <w:rFonts w:ascii="Book Antiqua" w:hAnsi="Book Antiqua" w:cs="Times New Roman"/>
          <w:vertAlign w:val="superscript"/>
        </w:rPr>
        <w:t>[9</w:t>
      </w:r>
      <w:r w:rsidR="00534750">
        <w:rPr>
          <w:rFonts w:ascii="Book Antiqua" w:hAnsi="Book Antiqua" w:cs="Times New Roman"/>
          <w:vertAlign w:val="superscript"/>
        </w:rPr>
        <w:t>0</w:t>
      </w:r>
      <w:r w:rsidR="00A733D0" w:rsidRPr="00944E28">
        <w:rPr>
          <w:rFonts w:ascii="Book Antiqua" w:hAnsi="Book Antiqua" w:cs="Times New Roman"/>
          <w:vertAlign w:val="superscript"/>
        </w:rPr>
        <w:t>]</w:t>
      </w:r>
      <w:r w:rsidR="001C1E58" w:rsidRPr="00944E28">
        <w:rPr>
          <w:rFonts w:ascii="Book Antiqua" w:hAnsi="Book Antiqua" w:cs="Times New Roman"/>
          <w:lang w:val="en-US"/>
        </w:rPr>
        <w:t>.</w:t>
      </w:r>
    </w:p>
    <w:p w14:paraId="21249AC3" w14:textId="23A98A8C" w:rsidR="00842E7F" w:rsidRPr="00944E28" w:rsidRDefault="00C71B8B" w:rsidP="00944E28">
      <w:pPr>
        <w:spacing w:line="360" w:lineRule="auto"/>
        <w:jc w:val="both"/>
        <w:rPr>
          <w:rFonts w:ascii="Book Antiqua" w:hAnsi="Book Antiqua" w:cs="Times New Roman"/>
          <w:lang w:val="en-US"/>
        </w:rPr>
      </w:pPr>
      <w:r w:rsidRPr="00944E28">
        <w:rPr>
          <w:rFonts w:ascii="Book Antiqua" w:hAnsi="Book Antiqua" w:cs="Times New Roman"/>
          <w:lang w:val="en-US"/>
        </w:rPr>
        <w:t>Th</w:t>
      </w:r>
      <w:r w:rsidR="00196E2E" w:rsidRPr="00944E28">
        <w:rPr>
          <w:rFonts w:ascii="Book Antiqua" w:hAnsi="Book Antiqua" w:cs="Times New Roman"/>
          <w:lang w:val="en-US"/>
        </w:rPr>
        <w:t>is</w:t>
      </w:r>
      <w:r w:rsidR="000B441C" w:rsidRPr="00944E28">
        <w:rPr>
          <w:rFonts w:ascii="Book Antiqua" w:hAnsi="Book Antiqua" w:cs="Times New Roman"/>
          <w:lang w:val="en-US"/>
        </w:rPr>
        <w:t xml:space="preserve"> review shows that the doses and administration frequency of PPIs varies from one to another study. </w:t>
      </w:r>
      <w:r w:rsidR="000B441C" w:rsidRPr="00944E28">
        <w:rPr>
          <w:rFonts w:ascii="Book Antiqua" w:eastAsia="Times New Roman" w:hAnsi="Book Antiqua" w:cs="Times New Roman"/>
          <w:shd w:val="clear" w:color="auto" w:fill="FFFFFF"/>
          <w:lang w:val="en-US"/>
        </w:rPr>
        <w:t xml:space="preserve">PPIs have a short half-life (90 min) and an oral unique dose of 20 </w:t>
      </w:r>
      <w:r w:rsidR="000B441C" w:rsidRPr="00944E28">
        <w:rPr>
          <w:rFonts w:ascii="Book Antiqua" w:eastAsia="Times New Roman" w:hAnsi="Book Antiqua" w:cs="Times New Roman"/>
          <w:shd w:val="clear" w:color="auto" w:fill="FFFFFF"/>
          <w:lang w:val="en-US"/>
        </w:rPr>
        <w:lastRenderedPageBreak/>
        <w:t>mg inhibits 70% of the pump enzymes</w:t>
      </w:r>
      <w:r w:rsidR="00A733D0" w:rsidRPr="00944E28">
        <w:rPr>
          <w:rFonts w:ascii="Book Antiqua" w:hAnsi="Book Antiqua" w:cs="Times New Roman"/>
          <w:vertAlign w:val="superscript"/>
        </w:rPr>
        <w:t>[9</w:t>
      </w:r>
      <w:r w:rsidR="00534750">
        <w:rPr>
          <w:rFonts w:ascii="Book Antiqua" w:hAnsi="Book Antiqua" w:cs="Times New Roman"/>
          <w:vertAlign w:val="superscript"/>
        </w:rPr>
        <w:t>1</w:t>
      </w:r>
      <w:r w:rsidR="00A733D0" w:rsidRPr="00944E28">
        <w:rPr>
          <w:rFonts w:ascii="Book Antiqua" w:hAnsi="Book Antiqua" w:cs="Times New Roman"/>
          <w:vertAlign w:val="superscript"/>
        </w:rPr>
        <w:t>]</w:t>
      </w:r>
      <w:r w:rsidR="000B441C" w:rsidRPr="00944E28">
        <w:rPr>
          <w:rFonts w:ascii="Book Antiqua" w:eastAsia="Times New Roman" w:hAnsi="Book Antiqua" w:cs="Times New Roman"/>
          <w:shd w:val="clear" w:color="auto" w:fill="FFFFFF"/>
          <w:lang w:val="en-US"/>
        </w:rPr>
        <w:t>. In practice, the half-life of the inhibition of gastric acid secretion lasts an estimated 24 h.</w:t>
      </w:r>
      <w:r w:rsidR="000B441C" w:rsidRPr="00944E28">
        <w:rPr>
          <w:rFonts w:ascii="Book Antiqua" w:eastAsia="Times New Roman" w:hAnsi="Book Antiqua" w:cs="Times New Roman"/>
          <w:lang w:val="en-US"/>
        </w:rPr>
        <w:t xml:space="preserve"> </w:t>
      </w:r>
      <w:r w:rsidR="000E6C2E" w:rsidRPr="00944E28">
        <w:rPr>
          <w:rFonts w:ascii="Book Antiqua" w:hAnsi="Book Antiqua" w:cs="Times New Roman"/>
          <w:lang w:val="en-US"/>
        </w:rPr>
        <w:t>Approximately</w:t>
      </w:r>
      <w:r w:rsidR="0042111D" w:rsidRPr="00944E28">
        <w:rPr>
          <w:rFonts w:ascii="Book Antiqua" w:eastAsia="Times New Roman" w:hAnsi="Book Antiqua" w:cs="Times New Roman"/>
          <w:shd w:val="clear" w:color="auto" w:fill="FFFFFF"/>
          <w:lang w:val="en-US"/>
        </w:rPr>
        <w:t xml:space="preserve"> 20% of </w:t>
      </w:r>
      <w:r w:rsidR="000E6C2E" w:rsidRPr="00944E28">
        <w:rPr>
          <w:rFonts w:ascii="Book Antiqua" w:eastAsia="Times New Roman" w:hAnsi="Book Antiqua" w:cs="Times New Roman"/>
          <w:shd w:val="clear" w:color="auto" w:fill="FFFFFF"/>
          <w:lang w:val="en-US"/>
        </w:rPr>
        <w:t xml:space="preserve">proton </w:t>
      </w:r>
      <w:r w:rsidR="0042111D" w:rsidRPr="00944E28">
        <w:rPr>
          <w:rFonts w:ascii="Book Antiqua" w:eastAsia="Times New Roman" w:hAnsi="Book Antiqua" w:cs="Times New Roman"/>
          <w:shd w:val="clear" w:color="auto" w:fill="FFFFFF"/>
          <w:lang w:val="en-US"/>
        </w:rPr>
        <w:t xml:space="preserve">pumps are newly synthesized over a 24-h period with greater pump synthesis at night than during the day. With regard to the 90 min blood half-life of PPI, the addition of bedtime administration will not add to inhibition of nocturnal acid breakthrough, because the drug will have disappeared by the time nighttime acid secretion is evident. Assuming that about 70% of pumps are activated by breakfast and that the PPI is given 30 to 60 min beforehand, it can be calculated that steady state inhibition on once-a-day dosing is about 66% of maximal acid output. In other </w:t>
      </w:r>
      <w:r w:rsidR="007E1ACB" w:rsidRPr="00944E28">
        <w:rPr>
          <w:rFonts w:ascii="Book Antiqua" w:eastAsia="Times New Roman" w:hAnsi="Book Antiqua" w:cs="Times New Roman"/>
          <w:shd w:val="clear" w:color="auto" w:fill="FFFFFF"/>
          <w:lang w:val="en-US"/>
        </w:rPr>
        <w:t>words,</w:t>
      </w:r>
      <w:r w:rsidR="0042111D" w:rsidRPr="00944E28">
        <w:rPr>
          <w:rFonts w:ascii="Book Antiqua" w:eastAsia="Times New Roman" w:hAnsi="Book Antiqua" w:cs="Times New Roman"/>
          <w:shd w:val="clear" w:color="auto" w:fill="FFFFFF"/>
          <w:lang w:val="en-US"/>
        </w:rPr>
        <w:t xml:space="preserve"> and regarding the pharmacological properties of the drug, increasing the dose has virtually no effect once optimal dosage has been reached. However, increasing the dose frequency does have some effect; a morning dose and an evening dose before meals results in about 80% inhibition of maximal acid output</w:t>
      </w:r>
      <w:r w:rsidR="00A733D0" w:rsidRPr="00944E28">
        <w:rPr>
          <w:rFonts w:ascii="Book Antiqua" w:hAnsi="Book Antiqua" w:cs="Times New Roman"/>
          <w:vertAlign w:val="superscript"/>
        </w:rPr>
        <w:t>[9</w:t>
      </w:r>
      <w:r w:rsidR="00534750">
        <w:rPr>
          <w:rFonts w:ascii="Book Antiqua" w:hAnsi="Book Antiqua" w:cs="Times New Roman"/>
          <w:vertAlign w:val="superscript"/>
        </w:rPr>
        <w:t>1</w:t>
      </w:r>
      <w:r w:rsidR="00A733D0" w:rsidRPr="00944E28">
        <w:rPr>
          <w:rFonts w:ascii="Book Antiqua" w:hAnsi="Book Antiqua" w:cs="Times New Roman"/>
          <w:vertAlign w:val="superscript"/>
        </w:rPr>
        <w:t>,9</w:t>
      </w:r>
      <w:r w:rsidR="00534750">
        <w:rPr>
          <w:rFonts w:ascii="Book Antiqua" w:hAnsi="Book Antiqua" w:cs="Times New Roman"/>
          <w:vertAlign w:val="superscript"/>
        </w:rPr>
        <w:t>2</w:t>
      </w:r>
      <w:r w:rsidR="00A733D0" w:rsidRPr="00944E28">
        <w:rPr>
          <w:rFonts w:ascii="Book Antiqua" w:hAnsi="Book Antiqua" w:cs="Times New Roman"/>
          <w:vertAlign w:val="superscript"/>
        </w:rPr>
        <w:t>]</w:t>
      </w:r>
      <w:r w:rsidR="0042111D" w:rsidRPr="00944E28">
        <w:rPr>
          <w:rFonts w:ascii="Book Antiqua" w:eastAsia="Times New Roman" w:hAnsi="Book Antiqua" w:cs="Times New Roman"/>
          <w:shd w:val="clear" w:color="auto" w:fill="FFFFFF"/>
          <w:lang w:val="en-US"/>
        </w:rPr>
        <w:t>.</w:t>
      </w:r>
      <w:r w:rsidR="001C1E58" w:rsidRPr="00944E28">
        <w:rPr>
          <w:rFonts w:ascii="Book Antiqua" w:eastAsia="Times New Roman" w:hAnsi="Book Antiqua" w:cs="Times New Roman"/>
          <w:shd w:val="clear" w:color="auto" w:fill="FFFFFF"/>
          <w:lang w:val="en-US"/>
        </w:rPr>
        <w:t xml:space="preserve"> </w:t>
      </w:r>
      <w:r w:rsidR="0042111D" w:rsidRPr="00944E28">
        <w:rPr>
          <w:rFonts w:ascii="Book Antiqua" w:eastAsia="Times New Roman" w:hAnsi="Book Antiqua" w:cs="Times New Roman"/>
          <w:shd w:val="clear" w:color="auto" w:fill="FFFFFF"/>
          <w:lang w:val="en-US"/>
        </w:rPr>
        <w:t xml:space="preserve">Thus, twice daily PPI could be </w:t>
      </w:r>
      <w:r w:rsidR="0042111D" w:rsidRPr="00944E28">
        <w:rPr>
          <w:rFonts w:ascii="Book Antiqua" w:hAnsi="Book Antiqua" w:cs="Times New Roman"/>
          <w:lang w:val="en-US"/>
        </w:rPr>
        <w:t>better because a more complete control of both daytime and nocturnal esophageal acid exposure</w:t>
      </w:r>
      <w:r w:rsidR="00A733D0" w:rsidRPr="00944E28">
        <w:rPr>
          <w:rFonts w:ascii="Book Antiqua" w:hAnsi="Book Antiqua" w:cs="Times New Roman"/>
          <w:vertAlign w:val="superscript"/>
        </w:rPr>
        <w:t>[9</w:t>
      </w:r>
      <w:r w:rsidR="00534750">
        <w:rPr>
          <w:rFonts w:ascii="Book Antiqua" w:hAnsi="Book Antiqua" w:cs="Times New Roman"/>
          <w:vertAlign w:val="superscript"/>
        </w:rPr>
        <w:t>3</w:t>
      </w:r>
      <w:r w:rsidR="00A733D0" w:rsidRPr="00944E28">
        <w:rPr>
          <w:rFonts w:ascii="Book Antiqua" w:hAnsi="Book Antiqua" w:cs="Times New Roman"/>
          <w:vertAlign w:val="superscript"/>
        </w:rPr>
        <w:t>]</w:t>
      </w:r>
      <w:r w:rsidR="001C1E58" w:rsidRPr="00944E28">
        <w:rPr>
          <w:rFonts w:ascii="Book Antiqua" w:hAnsi="Book Antiqua" w:cs="Times New Roman"/>
          <w:lang w:val="en-US"/>
        </w:rPr>
        <w:t>.</w:t>
      </w:r>
      <w:r w:rsidR="0042111D" w:rsidRPr="00944E28">
        <w:rPr>
          <w:rFonts w:ascii="Book Antiqua" w:hAnsi="Book Antiqua" w:cs="Times New Roman"/>
          <w:lang w:val="en-US"/>
        </w:rPr>
        <w:t xml:space="preserve"> </w:t>
      </w:r>
      <w:r w:rsidR="0042111D" w:rsidRPr="00944E28">
        <w:rPr>
          <w:rFonts w:ascii="Book Antiqua" w:eastAsia="Times New Roman" w:hAnsi="Book Antiqua" w:cs="Times New Roman"/>
          <w:shd w:val="clear" w:color="auto" w:fill="FFFFFF"/>
          <w:lang w:val="en-US"/>
        </w:rPr>
        <w:t>In LPR</w:t>
      </w:r>
      <w:r w:rsidR="009755D3" w:rsidRPr="00944E28">
        <w:rPr>
          <w:rFonts w:ascii="Book Antiqua" w:eastAsia="Times New Roman" w:hAnsi="Book Antiqua" w:cs="Times New Roman"/>
          <w:shd w:val="clear" w:color="auto" w:fill="FFFFFF"/>
          <w:lang w:val="en-US"/>
        </w:rPr>
        <w:t>D</w:t>
      </w:r>
      <w:r w:rsidR="0042111D" w:rsidRPr="00944E28">
        <w:rPr>
          <w:rFonts w:ascii="Book Antiqua" w:eastAsia="Times New Roman" w:hAnsi="Book Antiqua" w:cs="Times New Roman"/>
          <w:shd w:val="clear" w:color="auto" w:fill="FFFFFF"/>
          <w:lang w:val="en-US"/>
        </w:rPr>
        <w:t xml:space="preserve"> literature, only the study </w:t>
      </w:r>
      <w:r w:rsidR="00196E2E" w:rsidRPr="00944E28">
        <w:rPr>
          <w:rFonts w:ascii="Book Antiqua" w:eastAsia="Times New Roman" w:hAnsi="Book Antiqua" w:cs="Times New Roman"/>
          <w:shd w:val="clear" w:color="auto" w:fill="FFFFFF"/>
          <w:lang w:val="en-US"/>
        </w:rPr>
        <w:t>by</w:t>
      </w:r>
      <w:r w:rsidR="0042111D" w:rsidRPr="00944E28">
        <w:rPr>
          <w:rFonts w:ascii="Book Antiqua" w:eastAsia="Times New Roman" w:hAnsi="Book Antiqua" w:cs="Times New Roman"/>
          <w:shd w:val="clear" w:color="auto" w:fill="FFFFFF"/>
          <w:lang w:val="en-US"/>
        </w:rPr>
        <w:t xml:space="preserve"> Park </w:t>
      </w:r>
      <w:r w:rsidR="0042111D" w:rsidRPr="00944E28">
        <w:rPr>
          <w:rFonts w:ascii="Book Antiqua" w:eastAsia="Times New Roman" w:hAnsi="Book Antiqua" w:cs="Times New Roman"/>
          <w:i/>
          <w:shd w:val="clear" w:color="auto" w:fill="FFFFFF"/>
          <w:lang w:val="en-US"/>
        </w:rPr>
        <w:t>et al</w:t>
      </w:r>
      <w:r w:rsidR="00A2237D" w:rsidRPr="00944E28">
        <w:rPr>
          <w:rFonts w:ascii="Book Antiqua" w:hAnsi="Book Antiqua" w:cs="Times New Roman"/>
          <w:vertAlign w:val="superscript"/>
        </w:rPr>
        <w:t>[28]</w:t>
      </w:r>
      <w:r w:rsidR="0042111D" w:rsidRPr="00944E28">
        <w:rPr>
          <w:rFonts w:ascii="Book Antiqua" w:eastAsia="Times New Roman" w:hAnsi="Book Antiqua" w:cs="Times New Roman"/>
          <w:shd w:val="clear" w:color="auto" w:fill="FFFFFF"/>
          <w:lang w:val="en-US"/>
        </w:rPr>
        <w:t xml:space="preserve"> compared once </w:t>
      </w:r>
      <w:r w:rsidR="0042111D" w:rsidRPr="00944E28">
        <w:rPr>
          <w:rFonts w:ascii="Book Antiqua" w:eastAsia="Times New Roman" w:hAnsi="Book Antiqua" w:cs="Times New Roman"/>
          <w:i/>
          <w:shd w:val="clear" w:color="auto" w:fill="FFFFFF"/>
          <w:lang w:val="en-US"/>
        </w:rPr>
        <w:t>vs</w:t>
      </w:r>
      <w:r w:rsidR="0042111D" w:rsidRPr="00944E28">
        <w:rPr>
          <w:rFonts w:ascii="Book Antiqua" w:eastAsia="Times New Roman" w:hAnsi="Book Antiqua" w:cs="Times New Roman"/>
          <w:shd w:val="clear" w:color="auto" w:fill="FFFFFF"/>
          <w:lang w:val="en-US"/>
        </w:rPr>
        <w:t xml:space="preserve"> twice daily PPIs in LPR</w:t>
      </w:r>
      <w:r w:rsidR="009755D3" w:rsidRPr="00944E28">
        <w:rPr>
          <w:rFonts w:ascii="Book Antiqua" w:eastAsia="Times New Roman" w:hAnsi="Book Antiqua" w:cs="Times New Roman"/>
          <w:shd w:val="clear" w:color="auto" w:fill="FFFFFF"/>
          <w:lang w:val="en-US"/>
        </w:rPr>
        <w:t>D</w:t>
      </w:r>
      <w:r w:rsidR="0042111D" w:rsidRPr="00944E28">
        <w:rPr>
          <w:rFonts w:ascii="Book Antiqua" w:eastAsia="Times New Roman" w:hAnsi="Book Antiqua" w:cs="Times New Roman"/>
          <w:shd w:val="clear" w:color="auto" w:fill="FFFFFF"/>
          <w:lang w:val="en-US"/>
        </w:rPr>
        <w:t xml:space="preserve">. These authors suggested a superiority of twice daily </w:t>
      </w:r>
      <w:r w:rsidR="009755D3" w:rsidRPr="00944E28">
        <w:rPr>
          <w:rFonts w:ascii="Book Antiqua" w:eastAsia="Times New Roman" w:hAnsi="Book Antiqua" w:cs="Times New Roman"/>
          <w:i/>
          <w:iCs/>
          <w:shd w:val="clear" w:color="auto" w:fill="FFFFFF"/>
          <w:lang w:val="en-US"/>
        </w:rPr>
        <w:t>vs</w:t>
      </w:r>
      <w:r w:rsidR="009755D3" w:rsidRPr="00944E28">
        <w:rPr>
          <w:rFonts w:ascii="Book Antiqua" w:eastAsia="Times New Roman" w:hAnsi="Book Antiqua" w:cs="Times New Roman"/>
          <w:shd w:val="clear" w:color="auto" w:fill="FFFFFF"/>
          <w:lang w:val="en-US"/>
        </w:rPr>
        <w:t xml:space="preserve"> once daily </w:t>
      </w:r>
      <w:r w:rsidR="0042111D" w:rsidRPr="00944E28">
        <w:rPr>
          <w:rFonts w:ascii="Book Antiqua" w:eastAsia="Times New Roman" w:hAnsi="Book Antiqua" w:cs="Times New Roman"/>
          <w:shd w:val="clear" w:color="auto" w:fill="FFFFFF"/>
          <w:lang w:val="en-US"/>
        </w:rPr>
        <w:t>PPI</w:t>
      </w:r>
      <w:r w:rsidR="009755D3" w:rsidRPr="00944E28">
        <w:rPr>
          <w:rFonts w:ascii="Book Antiqua" w:eastAsia="Times New Roman" w:hAnsi="Book Antiqua" w:cs="Times New Roman"/>
          <w:shd w:val="clear" w:color="auto" w:fill="FFFFFF"/>
          <w:lang w:val="en-US"/>
        </w:rPr>
        <w:t>(s)</w:t>
      </w:r>
      <w:r w:rsidR="0042111D" w:rsidRPr="00944E28">
        <w:rPr>
          <w:rFonts w:ascii="Book Antiqua" w:eastAsia="Times New Roman" w:hAnsi="Book Antiqua" w:cs="Times New Roman"/>
          <w:shd w:val="clear" w:color="auto" w:fill="FFFFFF"/>
          <w:lang w:val="en-US"/>
        </w:rPr>
        <w:t>, which seems to be in accordance with the pharmacological properties of PPIs</w:t>
      </w:r>
      <w:r w:rsidR="00A733D0" w:rsidRPr="00944E28">
        <w:rPr>
          <w:rFonts w:ascii="Book Antiqua" w:hAnsi="Book Antiqua" w:cs="Times New Roman"/>
          <w:vertAlign w:val="superscript"/>
        </w:rPr>
        <w:t>[28,9</w:t>
      </w:r>
      <w:r w:rsidR="00534750">
        <w:rPr>
          <w:rFonts w:ascii="Book Antiqua" w:hAnsi="Book Antiqua" w:cs="Times New Roman"/>
          <w:vertAlign w:val="superscript"/>
        </w:rPr>
        <w:t>3</w:t>
      </w:r>
      <w:r w:rsidR="00A733D0" w:rsidRPr="00944E28">
        <w:rPr>
          <w:rFonts w:ascii="Book Antiqua" w:hAnsi="Book Antiqua" w:cs="Times New Roman"/>
          <w:vertAlign w:val="superscript"/>
        </w:rPr>
        <w:t>]</w:t>
      </w:r>
      <w:r w:rsidR="0042111D" w:rsidRPr="00944E28">
        <w:rPr>
          <w:rFonts w:ascii="Book Antiqua" w:eastAsia="Times New Roman" w:hAnsi="Book Antiqua" w:cs="Times New Roman"/>
          <w:shd w:val="clear" w:color="auto" w:fill="FFFFFF"/>
          <w:lang w:val="en-US"/>
        </w:rPr>
        <w:t>.</w:t>
      </w:r>
      <w:r w:rsidR="00A733D0" w:rsidRPr="00944E28">
        <w:rPr>
          <w:rFonts w:ascii="Book Antiqua" w:eastAsia="Times New Roman" w:hAnsi="Book Antiqua" w:cs="Times New Roman"/>
          <w:shd w:val="clear" w:color="auto" w:fill="FFFFFF"/>
          <w:lang w:val="en-US"/>
        </w:rPr>
        <w:t xml:space="preserve"> </w:t>
      </w:r>
      <w:r w:rsidR="0042111D" w:rsidRPr="00944E28">
        <w:rPr>
          <w:rFonts w:ascii="Book Antiqua" w:eastAsia="Times New Roman" w:hAnsi="Book Antiqua" w:cs="Times New Roman"/>
          <w:shd w:val="clear" w:color="auto" w:fill="FFFFFF"/>
          <w:lang w:val="en-US"/>
        </w:rPr>
        <w:t>Pharmacologically, the use of twice daily 20</w:t>
      </w:r>
      <w:r w:rsidR="00534750">
        <w:rPr>
          <w:rFonts w:ascii="Book Antiqua" w:eastAsia="Times New Roman" w:hAnsi="Book Antiqua" w:cs="Times New Roman"/>
          <w:shd w:val="clear" w:color="auto" w:fill="FFFFFF"/>
          <w:lang w:val="en-US"/>
        </w:rPr>
        <w:t xml:space="preserve"> </w:t>
      </w:r>
      <w:r w:rsidR="0042111D" w:rsidRPr="00944E28">
        <w:rPr>
          <w:rFonts w:ascii="Book Antiqua" w:eastAsia="Times New Roman" w:hAnsi="Book Antiqua" w:cs="Times New Roman"/>
          <w:shd w:val="clear" w:color="auto" w:fill="FFFFFF"/>
          <w:lang w:val="en-US"/>
        </w:rPr>
        <w:t>mg PPIs could be the most effective approach in order to inhibit the acid secretion but</w:t>
      </w:r>
      <w:r w:rsidR="009755D3" w:rsidRPr="00944E28">
        <w:rPr>
          <w:rFonts w:ascii="Book Antiqua" w:eastAsia="Times New Roman" w:hAnsi="Book Antiqua" w:cs="Times New Roman"/>
          <w:shd w:val="clear" w:color="auto" w:fill="FFFFFF"/>
          <w:lang w:val="en-US"/>
        </w:rPr>
        <w:t>, as mentioned</w:t>
      </w:r>
      <w:r w:rsidR="00196E2E" w:rsidRPr="00944E28">
        <w:rPr>
          <w:rFonts w:ascii="Book Antiqua" w:eastAsia="Times New Roman" w:hAnsi="Book Antiqua" w:cs="Times New Roman"/>
          <w:shd w:val="clear" w:color="auto" w:fill="FFFFFF"/>
          <w:lang w:val="en-US"/>
        </w:rPr>
        <w:t xml:space="preserve"> above</w:t>
      </w:r>
      <w:r w:rsidR="009755D3" w:rsidRPr="00944E28">
        <w:rPr>
          <w:rFonts w:ascii="Book Antiqua" w:eastAsia="Times New Roman" w:hAnsi="Book Antiqua" w:cs="Times New Roman"/>
          <w:shd w:val="clear" w:color="auto" w:fill="FFFFFF"/>
          <w:lang w:val="en-US"/>
        </w:rPr>
        <w:t>,</w:t>
      </w:r>
      <w:r w:rsidR="0042111D" w:rsidRPr="00944E28">
        <w:rPr>
          <w:rFonts w:ascii="Book Antiqua" w:eastAsia="Times New Roman" w:hAnsi="Book Antiqua" w:cs="Times New Roman"/>
          <w:shd w:val="clear" w:color="auto" w:fill="FFFFFF"/>
          <w:lang w:val="en-US"/>
        </w:rPr>
        <w:t xml:space="preserve"> this approach has low effect on nonacid or weakly acid LPR</w:t>
      </w:r>
      <w:r w:rsidR="009755D3" w:rsidRPr="00944E28">
        <w:rPr>
          <w:rFonts w:ascii="Book Antiqua" w:eastAsia="Times New Roman" w:hAnsi="Book Antiqua" w:cs="Times New Roman"/>
          <w:shd w:val="clear" w:color="auto" w:fill="FFFFFF"/>
          <w:lang w:val="en-US"/>
        </w:rPr>
        <w:t>D</w:t>
      </w:r>
      <w:r w:rsidR="00196E2E" w:rsidRPr="00944E28">
        <w:rPr>
          <w:rFonts w:ascii="Book Antiqua" w:eastAsia="Times New Roman" w:hAnsi="Book Antiqua" w:cs="Times New Roman"/>
          <w:shd w:val="clear" w:color="auto" w:fill="FFFFFF"/>
          <w:lang w:val="en-US"/>
        </w:rPr>
        <w:t xml:space="preserve"> variants</w:t>
      </w:r>
      <w:r w:rsidR="0042111D" w:rsidRPr="00944E28">
        <w:rPr>
          <w:rFonts w:ascii="Book Antiqua" w:eastAsia="Times New Roman" w:hAnsi="Book Antiqua" w:cs="Times New Roman"/>
          <w:shd w:val="clear" w:color="auto" w:fill="FFFFFF"/>
          <w:lang w:val="en-US"/>
        </w:rPr>
        <w:t>.</w:t>
      </w:r>
    </w:p>
    <w:p w14:paraId="70DCC77E" w14:textId="77777777" w:rsidR="00842E7F" w:rsidRPr="00944E28" w:rsidRDefault="00842E7F" w:rsidP="00944E28">
      <w:pPr>
        <w:spacing w:line="360" w:lineRule="auto"/>
        <w:jc w:val="both"/>
        <w:rPr>
          <w:rFonts w:ascii="Book Antiqua" w:eastAsia="Times New Roman" w:hAnsi="Book Antiqua" w:cs="Times New Roman"/>
          <w:shd w:val="clear" w:color="auto" w:fill="FFFFFF"/>
          <w:lang w:val="en-US"/>
        </w:rPr>
      </w:pPr>
    </w:p>
    <w:p w14:paraId="60DE1945" w14:textId="04FA2A14" w:rsidR="00842E7F" w:rsidRPr="00944E28" w:rsidRDefault="00842E7F" w:rsidP="00944E28">
      <w:pPr>
        <w:spacing w:line="360" w:lineRule="auto"/>
        <w:jc w:val="both"/>
        <w:rPr>
          <w:rFonts w:ascii="Book Antiqua" w:eastAsia="Times New Roman" w:hAnsi="Book Antiqua" w:cs="Times New Roman"/>
          <w:b/>
          <w:bCs/>
          <w:i/>
          <w:shd w:val="clear" w:color="auto" w:fill="FFFFFF"/>
          <w:lang w:val="en-US"/>
        </w:rPr>
      </w:pPr>
      <w:r w:rsidRPr="00944E28">
        <w:rPr>
          <w:rFonts w:ascii="Book Antiqua" w:hAnsi="Book Antiqua" w:cs="Times New Roman"/>
          <w:b/>
          <w:bCs/>
          <w:i/>
          <w:lang w:val="en-US"/>
        </w:rPr>
        <w:t>Histamine H</w:t>
      </w:r>
      <w:r w:rsidRPr="00944E28">
        <w:rPr>
          <w:rFonts w:ascii="Book Antiqua" w:hAnsi="Book Antiqua" w:cs="Times New Roman"/>
          <w:b/>
          <w:bCs/>
          <w:i/>
          <w:vertAlign w:val="subscript"/>
          <w:lang w:val="en-US"/>
        </w:rPr>
        <w:t>2</w:t>
      </w:r>
      <w:r w:rsidR="007E1ACB" w:rsidRPr="00944E28">
        <w:rPr>
          <w:rFonts w:ascii="Book Antiqua" w:hAnsi="Book Antiqua" w:cs="Times New Roman"/>
          <w:b/>
          <w:bCs/>
          <w:i/>
          <w:lang w:val="en-US"/>
        </w:rPr>
        <w:t>R</w:t>
      </w:r>
    </w:p>
    <w:p w14:paraId="437C4681" w14:textId="559C61D0" w:rsidR="00842E7F" w:rsidRPr="00944E28" w:rsidRDefault="00842E7F" w:rsidP="00944E28">
      <w:pPr>
        <w:spacing w:line="360" w:lineRule="auto"/>
        <w:jc w:val="both"/>
        <w:rPr>
          <w:rFonts w:ascii="Book Antiqua" w:hAnsi="Book Antiqua" w:cs="Times New Roman"/>
          <w:lang w:val="en-US"/>
        </w:rPr>
      </w:pPr>
      <w:r w:rsidRPr="00944E28">
        <w:rPr>
          <w:rFonts w:ascii="Book Antiqua" w:hAnsi="Book Antiqua" w:cs="Times New Roman"/>
          <w:lang w:val="en-US"/>
        </w:rPr>
        <w:t>PPIs have been associated with H</w:t>
      </w:r>
      <w:r w:rsidRPr="00944E28">
        <w:rPr>
          <w:rFonts w:ascii="Book Antiqua" w:hAnsi="Book Antiqua" w:cs="Times New Roman"/>
          <w:vertAlign w:val="subscript"/>
          <w:lang w:val="en-US"/>
        </w:rPr>
        <w:t>2</w:t>
      </w:r>
      <w:r w:rsidRPr="00944E28">
        <w:rPr>
          <w:rFonts w:ascii="Book Antiqua" w:hAnsi="Book Antiqua" w:cs="Times New Roman"/>
          <w:lang w:val="en-US"/>
        </w:rPr>
        <w:t>R in four studies</w:t>
      </w:r>
      <w:r w:rsidR="00A733D0" w:rsidRPr="00944E28">
        <w:rPr>
          <w:rFonts w:ascii="Book Antiqua" w:hAnsi="Book Antiqua" w:cs="Times New Roman"/>
          <w:vertAlign w:val="superscript"/>
        </w:rPr>
        <w:t>[28,66,70,72]</w:t>
      </w:r>
      <w:r w:rsidRPr="00944E28">
        <w:rPr>
          <w:rFonts w:ascii="Book Antiqua" w:hAnsi="Book Antiqua" w:cs="Times New Roman"/>
          <w:lang w:val="en-US"/>
        </w:rPr>
        <w:t>. In comparison with twice daily PPIs, the use of H</w:t>
      </w:r>
      <w:r w:rsidRPr="00944E28">
        <w:rPr>
          <w:rFonts w:ascii="Book Antiqua" w:hAnsi="Book Antiqua" w:cs="Times New Roman"/>
          <w:vertAlign w:val="subscript"/>
          <w:lang w:val="en-US"/>
        </w:rPr>
        <w:t>2</w:t>
      </w:r>
      <w:r w:rsidRPr="00944E28">
        <w:rPr>
          <w:rFonts w:ascii="Book Antiqua" w:hAnsi="Book Antiqua" w:cs="Times New Roman"/>
          <w:lang w:val="en-US"/>
        </w:rPr>
        <w:t>R does not make sense regarding their short duration of action (6 to 12 h)</w:t>
      </w:r>
      <w:r w:rsidR="00A733D0" w:rsidRPr="00944E28">
        <w:rPr>
          <w:rFonts w:ascii="Book Antiqua" w:hAnsi="Book Antiqua" w:cs="Times New Roman"/>
          <w:vertAlign w:val="superscript"/>
        </w:rPr>
        <w:t>[9</w:t>
      </w:r>
      <w:r w:rsidR="00534750">
        <w:rPr>
          <w:rFonts w:ascii="Book Antiqua" w:hAnsi="Book Antiqua" w:cs="Times New Roman"/>
          <w:vertAlign w:val="superscript"/>
        </w:rPr>
        <w:t>4</w:t>
      </w:r>
      <w:r w:rsidR="00A733D0" w:rsidRPr="00944E28">
        <w:rPr>
          <w:rFonts w:ascii="Book Antiqua" w:hAnsi="Book Antiqua" w:cs="Times New Roman"/>
          <w:vertAlign w:val="superscript"/>
        </w:rPr>
        <w:t>,9</w:t>
      </w:r>
      <w:r w:rsidR="00534750">
        <w:rPr>
          <w:rFonts w:ascii="Book Antiqua" w:hAnsi="Book Antiqua" w:cs="Times New Roman"/>
          <w:vertAlign w:val="superscript"/>
        </w:rPr>
        <w:t>5</w:t>
      </w:r>
      <w:r w:rsidR="00A733D0" w:rsidRPr="00944E28">
        <w:rPr>
          <w:rFonts w:ascii="Book Antiqua" w:hAnsi="Book Antiqua" w:cs="Times New Roman"/>
          <w:vertAlign w:val="superscript"/>
        </w:rPr>
        <w:t>]</w:t>
      </w:r>
      <w:r w:rsidRPr="00944E28">
        <w:rPr>
          <w:rFonts w:ascii="Book Antiqua" w:hAnsi="Book Antiqua" w:cs="Times New Roman"/>
          <w:lang w:val="en-US"/>
        </w:rPr>
        <w:t xml:space="preserve">. </w:t>
      </w:r>
      <w:r w:rsidR="009755D3" w:rsidRPr="00944E28">
        <w:rPr>
          <w:rFonts w:ascii="Book Antiqua" w:hAnsi="Book Antiqua" w:cs="Times New Roman"/>
          <w:lang w:val="en-US"/>
        </w:rPr>
        <w:t>The studies comparing</w:t>
      </w:r>
      <w:r w:rsidRPr="00944E28">
        <w:rPr>
          <w:rFonts w:ascii="Book Antiqua" w:hAnsi="Book Antiqua" w:cs="Times New Roman"/>
          <w:lang w:val="en-US"/>
        </w:rPr>
        <w:t xml:space="preserve"> the efficacy of PPIs </w:t>
      </w:r>
      <w:r w:rsidRPr="00944E28">
        <w:rPr>
          <w:rFonts w:ascii="Book Antiqua" w:hAnsi="Book Antiqua" w:cs="Times New Roman"/>
          <w:i/>
          <w:lang w:val="en-US"/>
        </w:rPr>
        <w:t>vs</w:t>
      </w:r>
      <w:r w:rsidRPr="00944E28">
        <w:rPr>
          <w:rFonts w:ascii="Book Antiqua" w:hAnsi="Book Antiqua" w:cs="Times New Roman"/>
          <w:lang w:val="en-US"/>
        </w:rPr>
        <w:t xml:space="preserve"> H</w:t>
      </w:r>
      <w:r w:rsidRPr="00944E28">
        <w:rPr>
          <w:rFonts w:ascii="Book Antiqua" w:hAnsi="Book Antiqua" w:cs="Times New Roman"/>
          <w:vertAlign w:val="subscript"/>
          <w:lang w:val="en-US"/>
        </w:rPr>
        <w:t>2</w:t>
      </w:r>
      <w:r w:rsidRPr="00944E28">
        <w:rPr>
          <w:rFonts w:ascii="Book Antiqua" w:hAnsi="Book Antiqua" w:cs="Times New Roman"/>
          <w:lang w:val="en-US"/>
        </w:rPr>
        <w:t>R + PPIs did not report a clinical evidence of the use of H</w:t>
      </w:r>
      <w:r w:rsidRPr="00944E28">
        <w:rPr>
          <w:rFonts w:ascii="Book Antiqua" w:hAnsi="Book Antiqua" w:cs="Times New Roman"/>
          <w:vertAlign w:val="subscript"/>
          <w:lang w:val="en-US"/>
        </w:rPr>
        <w:t>2</w:t>
      </w:r>
      <w:r w:rsidRPr="00944E28">
        <w:rPr>
          <w:rFonts w:ascii="Book Antiqua" w:hAnsi="Book Antiqua" w:cs="Times New Roman"/>
          <w:lang w:val="en-US"/>
        </w:rPr>
        <w:t>R in LPR</w:t>
      </w:r>
      <w:r w:rsidR="009755D3" w:rsidRPr="00944E28">
        <w:rPr>
          <w:rFonts w:ascii="Book Antiqua" w:hAnsi="Book Antiqua" w:cs="Times New Roman"/>
          <w:lang w:val="en-US"/>
        </w:rPr>
        <w:t>D</w:t>
      </w:r>
      <w:r w:rsidR="00A733D0" w:rsidRPr="00944E28">
        <w:rPr>
          <w:rFonts w:ascii="Book Antiqua" w:hAnsi="Book Antiqua" w:cs="Times New Roman"/>
          <w:vertAlign w:val="superscript"/>
        </w:rPr>
        <w:t>[28,72]</w:t>
      </w:r>
      <w:r w:rsidR="009755D3" w:rsidRPr="00944E28">
        <w:rPr>
          <w:rFonts w:ascii="Book Antiqua" w:hAnsi="Book Antiqua" w:cs="Times New Roman"/>
          <w:lang w:val="en-US"/>
        </w:rPr>
        <w:t>. Moreover,</w:t>
      </w:r>
      <w:r w:rsidRPr="00944E28">
        <w:rPr>
          <w:rFonts w:ascii="Book Antiqua" w:hAnsi="Book Antiqua" w:cs="Times New Roman"/>
          <w:lang w:val="en-US"/>
        </w:rPr>
        <w:t xml:space="preserve"> the association of once daily PPI with ranitidine at bedtime being more expensive approach than 6-mo twice daily PPIs</w:t>
      </w:r>
      <w:r w:rsidR="00A733D0" w:rsidRPr="00944E28">
        <w:rPr>
          <w:rFonts w:ascii="Book Antiqua" w:hAnsi="Book Antiqua" w:cs="Times New Roman"/>
          <w:vertAlign w:val="superscript"/>
        </w:rPr>
        <w:t>[66]</w:t>
      </w:r>
      <w:r w:rsidRPr="00944E28">
        <w:rPr>
          <w:rFonts w:ascii="Book Antiqua" w:hAnsi="Book Antiqua" w:cs="Times New Roman"/>
          <w:lang w:val="en-US"/>
        </w:rPr>
        <w:t>.</w:t>
      </w:r>
    </w:p>
    <w:p w14:paraId="11A9A5EC" w14:textId="77777777" w:rsidR="00842E7F" w:rsidRPr="00944E28" w:rsidRDefault="00842E7F" w:rsidP="00944E28">
      <w:pPr>
        <w:spacing w:line="360" w:lineRule="auto"/>
        <w:jc w:val="both"/>
        <w:rPr>
          <w:rFonts w:ascii="Book Antiqua" w:hAnsi="Book Antiqua" w:cs="Times New Roman"/>
          <w:lang w:val="en-US"/>
        </w:rPr>
      </w:pPr>
    </w:p>
    <w:p w14:paraId="344F0728" w14:textId="33648971" w:rsidR="00842E7F" w:rsidRPr="00944E28" w:rsidRDefault="00842E7F" w:rsidP="00944E28">
      <w:pPr>
        <w:spacing w:line="360" w:lineRule="auto"/>
        <w:jc w:val="both"/>
        <w:rPr>
          <w:rFonts w:ascii="Book Antiqua" w:hAnsi="Book Antiqua" w:cs="Times New Roman"/>
          <w:b/>
          <w:bCs/>
          <w:i/>
          <w:lang w:val="en-US"/>
        </w:rPr>
      </w:pPr>
      <w:r w:rsidRPr="00944E28">
        <w:rPr>
          <w:rFonts w:ascii="Book Antiqua" w:hAnsi="Book Antiqua" w:cs="Times New Roman"/>
          <w:b/>
          <w:bCs/>
          <w:i/>
          <w:lang w:val="en-US"/>
        </w:rPr>
        <w:t>Prokinetics</w:t>
      </w:r>
    </w:p>
    <w:p w14:paraId="56D25AC1" w14:textId="439A9F64" w:rsidR="00842E7F" w:rsidRPr="00944E28" w:rsidRDefault="009755D3" w:rsidP="00944E28">
      <w:pPr>
        <w:spacing w:line="360" w:lineRule="auto"/>
        <w:jc w:val="both"/>
        <w:rPr>
          <w:rFonts w:ascii="Book Antiqua" w:hAnsi="Book Antiqua" w:cs="Times New Roman"/>
          <w:lang w:val="en-US"/>
        </w:rPr>
      </w:pPr>
      <w:r w:rsidRPr="00944E28">
        <w:rPr>
          <w:rFonts w:ascii="Book Antiqua" w:hAnsi="Book Antiqua" w:cs="Times New Roman"/>
          <w:lang w:val="en-US"/>
        </w:rPr>
        <w:lastRenderedPageBreak/>
        <w:t>T</w:t>
      </w:r>
      <w:r w:rsidR="00842E7F" w:rsidRPr="00944E28">
        <w:rPr>
          <w:rFonts w:ascii="Book Antiqua" w:hAnsi="Book Antiqua" w:cs="Times New Roman"/>
          <w:lang w:val="en-US"/>
        </w:rPr>
        <w:t>he addition of prokinetics to PPI</w:t>
      </w:r>
      <w:r w:rsidRPr="00944E28">
        <w:rPr>
          <w:rFonts w:ascii="Book Antiqua" w:hAnsi="Book Antiqua" w:cs="Times New Roman"/>
          <w:lang w:val="en-US"/>
        </w:rPr>
        <w:t>s</w:t>
      </w:r>
      <w:r w:rsidR="00842E7F" w:rsidRPr="00944E28">
        <w:rPr>
          <w:rFonts w:ascii="Book Antiqua" w:hAnsi="Book Antiqua" w:cs="Times New Roman"/>
          <w:lang w:val="en-US"/>
        </w:rPr>
        <w:t xml:space="preserve"> is </w:t>
      </w:r>
      <w:r w:rsidRPr="00944E28">
        <w:rPr>
          <w:rFonts w:ascii="Book Antiqua" w:hAnsi="Book Antiqua" w:cs="Times New Roman"/>
          <w:lang w:val="en-US"/>
        </w:rPr>
        <w:t xml:space="preserve">still </w:t>
      </w:r>
      <w:r w:rsidR="00842E7F" w:rsidRPr="00944E28">
        <w:rPr>
          <w:rFonts w:ascii="Book Antiqua" w:hAnsi="Book Antiqua" w:cs="Times New Roman"/>
          <w:lang w:val="en-US"/>
        </w:rPr>
        <w:t>controversial in GERD</w:t>
      </w:r>
      <w:r w:rsidR="00874242" w:rsidRPr="00944E28">
        <w:rPr>
          <w:rFonts w:ascii="Book Antiqua" w:hAnsi="Book Antiqua" w:cs="Times New Roman"/>
          <w:vertAlign w:val="superscript"/>
        </w:rPr>
        <w:t>[9</w:t>
      </w:r>
      <w:r w:rsidR="00534750">
        <w:rPr>
          <w:rFonts w:ascii="Book Antiqua" w:hAnsi="Book Antiqua" w:cs="Times New Roman"/>
          <w:vertAlign w:val="superscript"/>
        </w:rPr>
        <w:t>6</w:t>
      </w:r>
      <w:r w:rsidR="00874242" w:rsidRPr="00944E28">
        <w:rPr>
          <w:rFonts w:ascii="Book Antiqua" w:hAnsi="Book Antiqua" w:cs="Times New Roman"/>
          <w:vertAlign w:val="superscript"/>
        </w:rPr>
        <w:t>]</w:t>
      </w:r>
      <w:r w:rsidRPr="00944E28">
        <w:rPr>
          <w:rFonts w:ascii="Book Antiqua" w:hAnsi="Book Antiqua" w:cs="Times New Roman"/>
          <w:lang w:val="en-US"/>
        </w:rPr>
        <w:t>,</w:t>
      </w:r>
      <w:r w:rsidR="00842E7F" w:rsidRPr="00944E28">
        <w:rPr>
          <w:rFonts w:ascii="Book Antiqua" w:hAnsi="Book Antiqua" w:cs="Times New Roman"/>
          <w:lang w:val="en-US"/>
        </w:rPr>
        <w:t xml:space="preserve"> </w:t>
      </w:r>
      <w:r w:rsidRPr="00944E28">
        <w:rPr>
          <w:rFonts w:ascii="Book Antiqua" w:hAnsi="Book Antiqua" w:cs="Times New Roman"/>
          <w:lang w:val="en-US"/>
        </w:rPr>
        <w:t>despite</w:t>
      </w:r>
      <w:r w:rsidR="00842E7F" w:rsidRPr="00944E28">
        <w:rPr>
          <w:rFonts w:ascii="Book Antiqua" w:hAnsi="Book Antiqua" w:cs="Times New Roman"/>
          <w:lang w:val="en-US"/>
        </w:rPr>
        <w:t xml:space="preserve"> their role </w:t>
      </w:r>
      <w:r w:rsidRPr="00944E28">
        <w:rPr>
          <w:rFonts w:ascii="Book Antiqua" w:hAnsi="Book Antiqua" w:cs="Times New Roman"/>
          <w:lang w:val="en-US"/>
        </w:rPr>
        <w:t>in the</w:t>
      </w:r>
      <w:r w:rsidR="00842E7F" w:rsidRPr="00944E28">
        <w:rPr>
          <w:rFonts w:ascii="Book Antiqua" w:hAnsi="Book Antiqua" w:cs="Times New Roman"/>
          <w:lang w:val="en-US"/>
        </w:rPr>
        <w:t xml:space="preserve"> increase of the esophageal sphincter pressure</w:t>
      </w:r>
      <w:r w:rsidR="00874242" w:rsidRPr="00944E28">
        <w:rPr>
          <w:rFonts w:ascii="Book Antiqua" w:hAnsi="Book Antiqua" w:cs="Times New Roman"/>
          <w:vertAlign w:val="superscript"/>
        </w:rPr>
        <w:t>[9</w:t>
      </w:r>
      <w:r w:rsidR="00534750">
        <w:rPr>
          <w:rFonts w:ascii="Book Antiqua" w:hAnsi="Book Antiqua" w:cs="Times New Roman"/>
          <w:vertAlign w:val="superscript"/>
        </w:rPr>
        <w:t>4</w:t>
      </w:r>
      <w:r w:rsidR="00874242" w:rsidRPr="00944E28">
        <w:rPr>
          <w:rFonts w:ascii="Book Antiqua" w:hAnsi="Book Antiqua" w:cs="Times New Roman"/>
          <w:vertAlign w:val="superscript"/>
        </w:rPr>
        <w:t>,9</w:t>
      </w:r>
      <w:r w:rsidR="00534750">
        <w:rPr>
          <w:rFonts w:ascii="Book Antiqua" w:hAnsi="Book Antiqua" w:cs="Times New Roman"/>
          <w:vertAlign w:val="superscript"/>
        </w:rPr>
        <w:t>7</w:t>
      </w:r>
      <w:r w:rsidR="00874242" w:rsidRPr="00944E28">
        <w:rPr>
          <w:rFonts w:ascii="Book Antiqua" w:hAnsi="Book Antiqua" w:cs="Times New Roman"/>
          <w:vertAlign w:val="superscript"/>
        </w:rPr>
        <w:t>,9</w:t>
      </w:r>
      <w:r w:rsidR="00534750">
        <w:rPr>
          <w:rFonts w:ascii="Book Antiqua" w:hAnsi="Book Antiqua" w:cs="Times New Roman"/>
          <w:vertAlign w:val="superscript"/>
        </w:rPr>
        <w:t>8</w:t>
      </w:r>
      <w:r w:rsidR="00874242" w:rsidRPr="00944E28">
        <w:rPr>
          <w:rFonts w:ascii="Book Antiqua" w:hAnsi="Book Antiqua" w:cs="Times New Roman"/>
          <w:vertAlign w:val="superscript"/>
        </w:rPr>
        <w:t>]</w:t>
      </w:r>
      <w:r w:rsidR="00842E7F" w:rsidRPr="00944E28">
        <w:rPr>
          <w:rFonts w:ascii="Book Antiqua" w:hAnsi="Book Antiqua" w:cs="Times New Roman"/>
          <w:lang w:val="en-US"/>
        </w:rPr>
        <w:t xml:space="preserve">. </w:t>
      </w:r>
      <w:r w:rsidRPr="00944E28">
        <w:rPr>
          <w:rFonts w:ascii="Book Antiqua" w:hAnsi="Book Antiqua" w:cs="Times New Roman"/>
          <w:lang w:val="en-US"/>
        </w:rPr>
        <w:t xml:space="preserve">Six studies </w:t>
      </w:r>
      <w:r w:rsidR="00196E2E" w:rsidRPr="00944E28">
        <w:rPr>
          <w:rFonts w:ascii="Book Antiqua" w:hAnsi="Book Antiqua" w:cs="Times New Roman"/>
          <w:lang w:val="en-US"/>
        </w:rPr>
        <w:t>showed interest in</w:t>
      </w:r>
      <w:r w:rsidRPr="00944E28">
        <w:rPr>
          <w:rFonts w:ascii="Book Antiqua" w:hAnsi="Book Antiqua" w:cs="Times New Roman"/>
          <w:lang w:val="en-US"/>
        </w:rPr>
        <w:t xml:space="preserve"> the role of prokin</w:t>
      </w:r>
      <w:r w:rsidR="002D457E" w:rsidRPr="00944E28">
        <w:rPr>
          <w:rFonts w:ascii="Book Antiqua" w:hAnsi="Book Antiqua" w:cs="Times New Roman"/>
          <w:lang w:val="en-US"/>
        </w:rPr>
        <w:t xml:space="preserve">etics </w:t>
      </w:r>
      <w:r w:rsidR="00196E2E" w:rsidRPr="00944E28">
        <w:rPr>
          <w:rFonts w:ascii="Book Antiqua" w:hAnsi="Book Antiqua" w:cs="Times New Roman"/>
          <w:lang w:val="en-US"/>
        </w:rPr>
        <w:t>for</w:t>
      </w:r>
      <w:r w:rsidR="002D457E" w:rsidRPr="00944E28">
        <w:rPr>
          <w:rFonts w:ascii="Book Antiqua" w:hAnsi="Book Antiqua" w:cs="Times New Roman"/>
          <w:lang w:val="en-US"/>
        </w:rPr>
        <w:t xml:space="preserve"> the management of LPRD</w:t>
      </w:r>
      <w:r w:rsidR="00874242" w:rsidRPr="00944E28">
        <w:rPr>
          <w:rFonts w:ascii="Book Antiqua" w:hAnsi="Book Antiqua" w:cs="Times New Roman"/>
          <w:vertAlign w:val="superscript"/>
        </w:rPr>
        <w:t>[17,38,48,51,57,79]</w:t>
      </w:r>
      <w:r w:rsidR="0062390B" w:rsidRPr="00944E28">
        <w:rPr>
          <w:rFonts w:ascii="Book Antiqua" w:hAnsi="Book Antiqua" w:cs="Times New Roman"/>
          <w:lang w:val="en-US"/>
        </w:rPr>
        <w:t xml:space="preserve"> </w:t>
      </w:r>
      <w:r w:rsidR="002D457E" w:rsidRPr="00944E28">
        <w:rPr>
          <w:rFonts w:ascii="Book Antiqua" w:hAnsi="Book Antiqua" w:cs="Times New Roman"/>
          <w:lang w:val="en-US"/>
        </w:rPr>
        <w:t xml:space="preserve">and </w:t>
      </w:r>
      <w:r w:rsidR="0002053C" w:rsidRPr="00944E28">
        <w:rPr>
          <w:rFonts w:ascii="Book Antiqua" w:hAnsi="Book Antiqua" w:cs="Times New Roman"/>
          <w:lang w:val="en-US"/>
        </w:rPr>
        <w:t xml:space="preserve">these </w:t>
      </w:r>
      <w:r w:rsidR="002D457E" w:rsidRPr="00944E28">
        <w:rPr>
          <w:rFonts w:ascii="Book Antiqua" w:hAnsi="Book Antiqua" w:cs="Times New Roman"/>
          <w:lang w:val="en-US"/>
        </w:rPr>
        <w:t>authors</w:t>
      </w:r>
      <w:r w:rsidR="00842E7F" w:rsidRPr="00944E28">
        <w:rPr>
          <w:rFonts w:ascii="Book Antiqua" w:hAnsi="Book Antiqua" w:cs="Times New Roman"/>
          <w:lang w:val="en-US"/>
        </w:rPr>
        <w:t xml:space="preserve"> </w:t>
      </w:r>
      <w:r w:rsidR="002D457E" w:rsidRPr="00944E28">
        <w:rPr>
          <w:rFonts w:ascii="Book Antiqua" w:hAnsi="Book Antiqua" w:cs="Times New Roman"/>
          <w:lang w:val="en-US"/>
        </w:rPr>
        <w:t>reported</w:t>
      </w:r>
      <w:r w:rsidR="00842E7F" w:rsidRPr="00944E28">
        <w:rPr>
          <w:rFonts w:ascii="Book Antiqua" w:eastAsia="Times New Roman" w:hAnsi="Book Antiqua" w:cs="Times New Roman"/>
          <w:shd w:val="clear" w:color="auto" w:fill="FFFFFF"/>
          <w:lang w:val="en-US"/>
        </w:rPr>
        <w:t xml:space="preserve"> mixed evidence about the </w:t>
      </w:r>
      <w:r w:rsidRPr="00944E28">
        <w:rPr>
          <w:rFonts w:ascii="Book Antiqua" w:eastAsia="Times New Roman" w:hAnsi="Book Antiqua" w:cs="Times New Roman"/>
          <w:shd w:val="clear" w:color="auto" w:fill="FFFFFF"/>
          <w:lang w:val="en-US"/>
        </w:rPr>
        <w:t xml:space="preserve">superiority of PPIs </w:t>
      </w:r>
      <w:r w:rsidR="003A13C0" w:rsidRPr="00944E28">
        <w:rPr>
          <w:rFonts w:ascii="Book Antiqua" w:eastAsia="Times New Roman" w:hAnsi="Book Antiqua" w:cs="Times New Roman"/>
          <w:shd w:val="clear" w:color="auto" w:fill="FFFFFF"/>
          <w:lang w:val="en-US"/>
        </w:rPr>
        <w:t>and</w:t>
      </w:r>
      <w:r w:rsidR="00BC615C" w:rsidRPr="00944E28">
        <w:rPr>
          <w:rFonts w:ascii="Book Antiqua" w:eastAsia="Times New Roman" w:hAnsi="Book Antiqua" w:cs="Times New Roman"/>
          <w:shd w:val="clear" w:color="auto" w:fill="FFFFFF"/>
          <w:lang w:val="en-US"/>
        </w:rPr>
        <w:t xml:space="preserve"> pro</w:t>
      </w:r>
      <w:r w:rsidRPr="00944E28">
        <w:rPr>
          <w:rFonts w:ascii="Book Antiqua" w:eastAsia="Times New Roman" w:hAnsi="Book Antiqua" w:cs="Times New Roman"/>
          <w:shd w:val="clear" w:color="auto" w:fill="FFFFFF"/>
          <w:lang w:val="en-US"/>
        </w:rPr>
        <w:t>kinetics over PPIs alone</w:t>
      </w:r>
      <w:r w:rsidR="00874242" w:rsidRPr="00944E28">
        <w:rPr>
          <w:rFonts w:ascii="Book Antiqua" w:hAnsi="Book Antiqua" w:cs="Times New Roman"/>
          <w:vertAlign w:val="superscript"/>
        </w:rPr>
        <w:t>[</w:t>
      </w:r>
      <w:r w:rsidR="00534750">
        <w:rPr>
          <w:rFonts w:ascii="Book Antiqua" w:hAnsi="Book Antiqua" w:cs="Times New Roman"/>
          <w:vertAlign w:val="superscript"/>
        </w:rPr>
        <w:t>99</w:t>
      </w:r>
      <w:r w:rsidR="00874242" w:rsidRPr="00944E28">
        <w:rPr>
          <w:rFonts w:ascii="Book Antiqua" w:hAnsi="Book Antiqua" w:cs="Times New Roman"/>
          <w:vertAlign w:val="superscript"/>
        </w:rPr>
        <w:t>]</w:t>
      </w:r>
      <w:r w:rsidRPr="00944E28">
        <w:rPr>
          <w:rFonts w:ascii="Book Antiqua" w:eastAsia="Times New Roman" w:hAnsi="Book Antiqua" w:cs="Times New Roman"/>
          <w:shd w:val="clear" w:color="auto" w:fill="FFFFFF"/>
          <w:lang w:val="en-US"/>
        </w:rPr>
        <w:t>.</w:t>
      </w:r>
      <w:r w:rsidR="00842E7F" w:rsidRPr="00944E28">
        <w:rPr>
          <w:rFonts w:ascii="Book Antiqua" w:hAnsi="Book Antiqua" w:cs="Times New Roman"/>
          <w:lang w:val="en-US"/>
        </w:rPr>
        <w:t xml:space="preserve"> </w:t>
      </w:r>
      <w:r w:rsidR="002D457E" w:rsidRPr="00944E28">
        <w:rPr>
          <w:rFonts w:ascii="Book Antiqua" w:hAnsi="Book Antiqua" w:cs="Times New Roman"/>
          <w:lang w:val="en-US"/>
        </w:rPr>
        <w:t>Precisely, two RCTs suggested that the addition of prokinetics to PPI(s) would be associated with better symptom improvement</w:t>
      </w:r>
      <w:r w:rsidR="00874242" w:rsidRPr="00944E28">
        <w:rPr>
          <w:rFonts w:ascii="Book Antiqua" w:hAnsi="Book Antiqua" w:cs="Times New Roman"/>
          <w:vertAlign w:val="superscript"/>
        </w:rPr>
        <w:t>[38,51]</w:t>
      </w:r>
      <w:r w:rsidR="002D457E" w:rsidRPr="00944E28">
        <w:rPr>
          <w:rFonts w:ascii="Book Antiqua" w:hAnsi="Book Antiqua" w:cs="Times New Roman"/>
          <w:lang w:val="en-US"/>
        </w:rPr>
        <w:t>,</w:t>
      </w:r>
      <w:r w:rsidR="00874242" w:rsidRPr="00944E28">
        <w:rPr>
          <w:rFonts w:ascii="Book Antiqua" w:hAnsi="Book Antiqua" w:cs="Times New Roman"/>
          <w:lang w:val="en-US"/>
        </w:rPr>
        <w:t xml:space="preserve"> </w:t>
      </w:r>
      <w:r w:rsidR="002D457E" w:rsidRPr="00944E28">
        <w:rPr>
          <w:rFonts w:ascii="Book Antiqua" w:hAnsi="Book Antiqua" w:cs="Times New Roman"/>
          <w:lang w:val="en-US"/>
        </w:rPr>
        <w:t xml:space="preserve">while the study </w:t>
      </w:r>
      <w:r w:rsidR="00196E2E" w:rsidRPr="00944E28">
        <w:rPr>
          <w:rFonts w:ascii="Book Antiqua" w:hAnsi="Book Antiqua" w:cs="Times New Roman"/>
          <w:lang w:val="en-US"/>
        </w:rPr>
        <w:t>by</w:t>
      </w:r>
      <w:r w:rsidR="002D457E" w:rsidRPr="00944E28">
        <w:rPr>
          <w:rFonts w:ascii="Book Antiqua" w:eastAsia="Times New Roman" w:hAnsi="Book Antiqua" w:cs="Times New Roman"/>
          <w:shd w:val="clear" w:color="auto" w:fill="FFFFFF"/>
          <w:lang w:val="en-US"/>
        </w:rPr>
        <w:t xml:space="preserve"> Hunchaisri </w:t>
      </w:r>
      <w:r w:rsidR="002D457E" w:rsidRPr="00944E28">
        <w:rPr>
          <w:rFonts w:ascii="Book Antiqua" w:eastAsia="Times New Roman" w:hAnsi="Book Antiqua" w:cs="Times New Roman"/>
          <w:i/>
          <w:shd w:val="clear" w:color="auto" w:fill="FFFFFF"/>
          <w:lang w:val="en-US"/>
        </w:rPr>
        <w:t>et al</w:t>
      </w:r>
      <w:r w:rsidR="00A2237D" w:rsidRPr="00944E28">
        <w:rPr>
          <w:rFonts w:ascii="Book Antiqua" w:hAnsi="Book Antiqua" w:cs="Times New Roman"/>
          <w:vertAlign w:val="superscript"/>
        </w:rPr>
        <w:t>[48]</w:t>
      </w:r>
      <w:r w:rsidR="00D96A2B" w:rsidRPr="00944E28">
        <w:rPr>
          <w:rFonts w:ascii="Book Antiqua" w:eastAsia="Times New Roman" w:hAnsi="Book Antiqua" w:cs="Times New Roman"/>
          <w:shd w:val="clear" w:color="auto" w:fill="FFFFFF"/>
          <w:lang w:val="en-US"/>
        </w:rPr>
        <w:t xml:space="preserve"> did not find similar</w:t>
      </w:r>
      <w:r w:rsidR="002D457E" w:rsidRPr="00944E28">
        <w:rPr>
          <w:rFonts w:ascii="Book Antiqua" w:eastAsia="Times New Roman" w:hAnsi="Book Antiqua" w:cs="Times New Roman"/>
          <w:shd w:val="clear" w:color="auto" w:fill="FFFFFF"/>
          <w:lang w:val="en-US"/>
        </w:rPr>
        <w:t xml:space="preserve"> findings.</w:t>
      </w:r>
      <w:r w:rsidR="00F141AE" w:rsidRPr="00944E28">
        <w:rPr>
          <w:rFonts w:ascii="Book Antiqua" w:eastAsia="Times New Roman" w:hAnsi="Book Antiqua" w:cs="Times New Roman"/>
          <w:shd w:val="clear" w:color="auto" w:fill="FFFFFF"/>
          <w:lang w:val="en-US"/>
        </w:rPr>
        <w:t xml:space="preserve"> </w:t>
      </w:r>
      <w:r w:rsidR="00AE4F14" w:rsidRPr="00944E28">
        <w:rPr>
          <w:rFonts w:ascii="Book Antiqua" w:eastAsia="Times New Roman" w:hAnsi="Book Antiqua" w:cs="Times New Roman"/>
          <w:shd w:val="clear" w:color="auto" w:fill="FFFFFF"/>
          <w:lang w:val="en-US"/>
        </w:rPr>
        <w:t>T</w:t>
      </w:r>
      <w:r w:rsidR="00842E7F" w:rsidRPr="00944E28">
        <w:rPr>
          <w:rFonts w:ascii="Book Antiqua" w:eastAsia="Times New Roman" w:hAnsi="Book Antiqua" w:cs="Times New Roman"/>
          <w:shd w:val="clear" w:color="auto" w:fill="FFFFFF"/>
          <w:lang w:val="en-US"/>
        </w:rPr>
        <w:t>he controversy about the efficacy of prokinetics in LPR</w:t>
      </w:r>
      <w:r w:rsidR="00F75376" w:rsidRPr="00944E28">
        <w:rPr>
          <w:rFonts w:ascii="Book Antiqua" w:eastAsia="Times New Roman" w:hAnsi="Book Antiqua" w:cs="Times New Roman"/>
          <w:shd w:val="clear" w:color="auto" w:fill="FFFFFF"/>
          <w:lang w:val="en-US"/>
        </w:rPr>
        <w:t>D</w:t>
      </w:r>
      <w:r w:rsidR="00842E7F" w:rsidRPr="00944E28">
        <w:rPr>
          <w:rFonts w:ascii="Book Antiqua" w:eastAsia="Times New Roman" w:hAnsi="Book Antiqua" w:cs="Times New Roman"/>
          <w:shd w:val="clear" w:color="auto" w:fill="FFFFFF"/>
          <w:lang w:val="en-US"/>
        </w:rPr>
        <w:t xml:space="preserve"> illustrates the lack of evidence </w:t>
      </w:r>
      <w:r w:rsidR="00961AB1" w:rsidRPr="00944E28">
        <w:rPr>
          <w:rFonts w:ascii="Book Antiqua" w:eastAsia="Times New Roman" w:hAnsi="Book Antiqua" w:cs="Times New Roman"/>
          <w:shd w:val="clear" w:color="auto" w:fill="FFFFFF"/>
          <w:lang w:val="en-US"/>
        </w:rPr>
        <w:t xml:space="preserve">in </w:t>
      </w:r>
      <w:r w:rsidR="00842E7F" w:rsidRPr="00944E28">
        <w:rPr>
          <w:rFonts w:ascii="Book Antiqua" w:eastAsia="Times New Roman" w:hAnsi="Book Antiqua" w:cs="Times New Roman"/>
          <w:shd w:val="clear" w:color="auto" w:fill="FFFFFF"/>
          <w:lang w:val="en-US"/>
        </w:rPr>
        <w:t xml:space="preserve">the occurrence of esophageal dysmotility disorder in </w:t>
      </w:r>
      <w:r w:rsidR="00F75376" w:rsidRPr="00944E28">
        <w:rPr>
          <w:rFonts w:ascii="Book Antiqua" w:eastAsia="Times New Roman" w:hAnsi="Book Antiqua" w:cs="Times New Roman"/>
          <w:shd w:val="clear" w:color="auto" w:fill="FFFFFF"/>
          <w:lang w:val="en-US"/>
        </w:rPr>
        <w:t>this condition</w:t>
      </w:r>
      <w:r w:rsidR="00874242" w:rsidRPr="00944E28">
        <w:rPr>
          <w:rFonts w:ascii="Book Antiqua" w:hAnsi="Book Antiqua" w:cs="Times New Roman"/>
          <w:vertAlign w:val="superscript"/>
        </w:rPr>
        <w:t>[10</w:t>
      </w:r>
      <w:r w:rsidR="00534750">
        <w:rPr>
          <w:rFonts w:ascii="Book Antiqua" w:hAnsi="Book Antiqua" w:cs="Times New Roman"/>
          <w:vertAlign w:val="superscript"/>
        </w:rPr>
        <w:t>0</w:t>
      </w:r>
      <w:r w:rsidR="00874242" w:rsidRPr="00944E28">
        <w:rPr>
          <w:rFonts w:ascii="Book Antiqua" w:hAnsi="Book Antiqua" w:cs="Times New Roman"/>
          <w:vertAlign w:val="superscript"/>
        </w:rPr>
        <w:t>,10</w:t>
      </w:r>
      <w:r w:rsidR="00534750">
        <w:rPr>
          <w:rFonts w:ascii="Book Antiqua" w:hAnsi="Book Antiqua" w:cs="Times New Roman"/>
          <w:vertAlign w:val="superscript"/>
        </w:rPr>
        <w:t>1</w:t>
      </w:r>
      <w:r w:rsidR="00874242" w:rsidRPr="00944E28">
        <w:rPr>
          <w:rFonts w:ascii="Book Antiqua" w:hAnsi="Book Antiqua" w:cs="Times New Roman"/>
          <w:vertAlign w:val="superscript"/>
        </w:rPr>
        <w:t>]</w:t>
      </w:r>
      <w:r w:rsidR="007C4CC4" w:rsidRPr="00944E28">
        <w:rPr>
          <w:rFonts w:ascii="Book Antiqua" w:eastAsia="Times New Roman" w:hAnsi="Book Antiqua" w:cs="Times New Roman"/>
          <w:shd w:val="clear" w:color="auto" w:fill="FFFFFF"/>
          <w:lang w:val="en-US"/>
        </w:rPr>
        <w:t>.</w:t>
      </w:r>
    </w:p>
    <w:p w14:paraId="5EF0740E" w14:textId="77777777" w:rsidR="00842E7F" w:rsidRPr="00944E28" w:rsidRDefault="00842E7F" w:rsidP="00944E28">
      <w:pPr>
        <w:spacing w:line="360" w:lineRule="auto"/>
        <w:jc w:val="both"/>
        <w:rPr>
          <w:rFonts w:ascii="Book Antiqua" w:eastAsia="Times New Roman" w:hAnsi="Book Antiqua" w:cs="Times New Roman"/>
          <w:b/>
          <w:bCs/>
          <w:i/>
          <w:lang w:val="en-US"/>
        </w:rPr>
      </w:pPr>
      <w:r w:rsidRPr="00944E28">
        <w:rPr>
          <w:rFonts w:ascii="Book Antiqua" w:eastAsia="Times New Roman" w:hAnsi="Book Antiqua" w:cs="Times New Roman"/>
          <w:shd w:val="clear" w:color="auto" w:fill="FFFFFF"/>
          <w:lang w:val="en-US"/>
        </w:rPr>
        <w:br/>
      </w:r>
      <w:r w:rsidRPr="00944E28">
        <w:rPr>
          <w:rFonts w:ascii="Book Antiqua" w:eastAsia="Times New Roman" w:hAnsi="Book Antiqua" w:cs="Times New Roman"/>
          <w:b/>
          <w:bCs/>
          <w:i/>
          <w:shd w:val="clear" w:color="auto" w:fill="FFFFFF"/>
          <w:lang w:val="en-US"/>
        </w:rPr>
        <w:t xml:space="preserve">Alginate and magaldrate </w:t>
      </w:r>
    </w:p>
    <w:p w14:paraId="3BA1432D" w14:textId="05211E33" w:rsidR="007B2538" w:rsidRPr="00944E28" w:rsidRDefault="00842E7F" w:rsidP="00944E28">
      <w:pPr>
        <w:spacing w:line="360" w:lineRule="auto"/>
        <w:jc w:val="both"/>
        <w:rPr>
          <w:rFonts w:ascii="Book Antiqua" w:hAnsi="Book Antiqua" w:cs="Times New Roman"/>
          <w:lang w:val="en-US"/>
        </w:rPr>
      </w:pPr>
      <w:r w:rsidRPr="00944E28">
        <w:rPr>
          <w:rFonts w:ascii="Book Antiqua" w:hAnsi="Book Antiqua" w:cs="Times New Roman"/>
          <w:lang w:val="en-US"/>
        </w:rPr>
        <w:t xml:space="preserve">The development of MII-pH led to the </w:t>
      </w:r>
      <w:r w:rsidR="0022363E" w:rsidRPr="00944E28">
        <w:rPr>
          <w:rFonts w:ascii="Book Antiqua" w:hAnsi="Book Antiqua" w:cs="Times New Roman"/>
          <w:lang w:val="en-US"/>
        </w:rPr>
        <w:t>identification</w:t>
      </w:r>
      <w:r w:rsidRPr="00944E28">
        <w:rPr>
          <w:rFonts w:ascii="Book Antiqua" w:hAnsi="Book Antiqua" w:cs="Times New Roman"/>
          <w:lang w:val="en-US"/>
        </w:rPr>
        <w:t xml:space="preserve"> of new subtypes of </w:t>
      </w:r>
      <w:r w:rsidR="0022363E" w:rsidRPr="00944E28">
        <w:rPr>
          <w:rFonts w:ascii="Book Antiqua" w:hAnsi="Book Antiqua" w:cs="Times New Roman"/>
          <w:lang w:val="en-US"/>
        </w:rPr>
        <w:t xml:space="preserve">LPRD, being </w:t>
      </w:r>
      <w:r w:rsidRPr="00944E28">
        <w:rPr>
          <w:rFonts w:ascii="Book Antiqua" w:hAnsi="Book Antiqua" w:cs="Times New Roman"/>
          <w:lang w:val="en-US"/>
        </w:rPr>
        <w:t>acid, weakly acid, mixed and nonacid LPR</w:t>
      </w:r>
      <w:r w:rsidR="0022363E" w:rsidRPr="00944E28">
        <w:rPr>
          <w:rFonts w:ascii="Book Antiqua" w:hAnsi="Book Antiqua" w:cs="Times New Roman"/>
          <w:lang w:val="en-US"/>
        </w:rPr>
        <w:t>D</w:t>
      </w:r>
      <w:r w:rsidRPr="00944E28">
        <w:rPr>
          <w:rFonts w:ascii="Book Antiqua" w:hAnsi="Book Antiqua" w:cs="Times New Roman"/>
          <w:lang w:val="en-US"/>
        </w:rPr>
        <w:t xml:space="preserve">. </w:t>
      </w:r>
      <w:r w:rsidR="00C1384C" w:rsidRPr="00944E28">
        <w:rPr>
          <w:rFonts w:ascii="Book Antiqua" w:hAnsi="Book Antiqua" w:cs="Times New Roman"/>
          <w:lang w:val="en-US"/>
        </w:rPr>
        <w:t>In that way, three r</w:t>
      </w:r>
      <w:r w:rsidRPr="00944E28">
        <w:rPr>
          <w:rFonts w:ascii="Book Antiqua" w:hAnsi="Book Antiqua" w:cs="Times New Roman"/>
          <w:lang w:val="en-US"/>
        </w:rPr>
        <w:t>ecent studies found that the majority of patients have in fact nonacid or mixed LPR</w:t>
      </w:r>
      <w:r w:rsidR="00C1384C" w:rsidRPr="00944E28">
        <w:rPr>
          <w:rFonts w:ascii="Book Antiqua" w:hAnsi="Book Antiqua" w:cs="Times New Roman"/>
          <w:lang w:val="en-US"/>
        </w:rPr>
        <w:t>D</w:t>
      </w:r>
      <w:r w:rsidR="006F31D3" w:rsidRPr="00944E28">
        <w:rPr>
          <w:rFonts w:ascii="Book Antiqua" w:hAnsi="Book Antiqua" w:cs="Times New Roman"/>
          <w:vertAlign w:val="superscript"/>
        </w:rPr>
        <w:t>[10</w:t>
      </w:r>
      <w:r w:rsidR="00534750">
        <w:rPr>
          <w:rFonts w:ascii="Book Antiqua" w:hAnsi="Book Antiqua" w:cs="Times New Roman"/>
          <w:vertAlign w:val="superscript"/>
        </w:rPr>
        <w:t>2</w:t>
      </w:r>
      <w:r w:rsidR="006F31D3" w:rsidRPr="00944E28">
        <w:rPr>
          <w:rFonts w:ascii="Book Antiqua" w:hAnsi="Book Antiqua" w:cs="Times New Roman"/>
          <w:vertAlign w:val="superscript"/>
        </w:rPr>
        <w:t>-10</w:t>
      </w:r>
      <w:r w:rsidR="00534750">
        <w:rPr>
          <w:rFonts w:ascii="Book Antiqua" w:hAnsi="Book Antiqua" w:cs="Times New Roman"/>
          <w:vertAlign w:val="superscript"/>
        </w:rPr>
        <w:t>4</w:t>
      </w:r>
      <w:r w:rsidR="006F31D3" w:rsidRPr="00944E28">
        <w:rPr>
          <w:rFonts w:ascii="Book Antiqua" w:hAnsi="Book Antiqua" w:cs="Times New Roman"/>
          <w:vertAlign w:val="superscript"/>
        </w:rPr>
        <w:t>]</w:t>
      </w:r>
      <w:r w:rsidR="00C1384C" w:rsidRPr="00944E28">
        <w:rPr>
          <w:rFonts w:ascii="Book Antiqua" w:hAnsi="Book Antiqua" w:cs="Times New Roman"/>
          <w:lang w:val="en-US"/>
        </w:rPr>
        <w:t>. The pathophysiological mechanisms of nonacid and mixed LPRD are still unknown but they could involve the activity of trypsin, conjugated and non-conjugated bile salts in the mucosa of the upper aerodigestive tract</w:t>
      </w:r>
      <w:r w:rsidR="006F31D3" w:rsidRPr="00944E28">
        <w:rPr>
          <w:rFonts w:ascii="Book Antiqua" w:hAnsi="Book Antiqua" w:cs="Times New Roman"/>
          <w:vertAlign w:val="superscript"/>
        </w:rPr>
        <w:t>[1,10</w:t>
      </w:r>
      <w:r w:rsidR="00534750">
        <w:rPr>
          <w:rFonts w:ascii="Book Antiqua" w:hAnsi="Book Antiqua" w:cs="Times New Roman"/>
          <w:vertAlign w:val="superscript"/>
        </w:rPr>
        <w:t>5</w:t>
      </w:r>
      <w:r w:rsidR="006F31D3" w:rsidRPr="00944E28">
        <w:rPr>
          <w:rFonts w:ascii="Book Antiqua" w:hAnsi="Book Antiqua" w:cs="Times New Roman"/>
          <w:vertAlign w:val="superscript"/>
        </w:rPr>
        <w:t>]</w:t>
      </w:r>
      <w:r w:rsidR="00C1384C" w:rsidRPr="00944E28">
        <w:rPr>
          <w:rFonts w:ascii="Book Antiqua" w:hAnsi="Book Antiqua" w:cs="Times New Roman"/>
          <w:lang w:val="en-US"/>
        </w:rPr>
        <w:t>.</w:t>
      </w:r>
      <w:r w:rsidR="00A30965" w:rsidRPr="00944E28">
        <w:rPr>
          <w:rFonts w:ascii="Book Antiqua" w:hAnsi="Book Antiqua" w:cs="Times New Roman"/>
          <w:lang w:val="en-US"/>
        </w:rPr>
        <w:t xml:space="preserve"> </w:t>
      </w:r>
      <w:r w:rsidRPr="00944E28">
        <w:rPr>
          <w:rFonts w:ascii="Book Antiqua" w:hAnsi="Book Antiqua" w:cs="Times New Roman"/>
          <w:lang w:val="en-US"/>
        </w:rPr>
        <w:t xml:space="preserve">Precisely, non-conjugated bile salts </w:t>
      </w:r>
      <w:r w:rsidR="00D96A2B" w:rsidRPr="00944E28">
        <w:rPr>
          <w:rFonts w:ascii="Book Antiqua" w:hAnsi="Book Antiqua" w:cs="Times New Roman"/>
          <w:lang w:val="en-US"/>
        </w:rPr>
        <w:t xml:space="preserve">and trypsin are effective in pH above </w:t>
      </w:r>
      <w:r w:rsidRPr="00944E28">
        <w:rPr>
          <w:rFonts w:ascii="Book Antiqua" w:hAnsi="Book Antiqua" w:cs="Times New Roman"/>
          <w:lang w:val="en-US"/>
        </w:rPr>
        <w:t xml:space="preserve">6.0 while conjugated bile salts are more effective in acid environment. </w:t>
      </w:r>
      <w:r w:rsidR="007B2538" w:rsidRPr="00944E28">
        <w:rPr>
          <w:rFonts w:ascii="Book Antiqua" w:hAnsi="Book Antiqua" w:cs="Times New Roman"/>
          <w:lang w:val="en-US"/>
        </w:rPr>
        <w:t>Consequently, the use of alginate or magaldrate could make sense in the primary management of LPRD.</w:t>
      </w:r>
    </w:p>
    <w:p w14:paraId="56963112" w14:textId="07189051" w:rsidR="007B2538" w:rsidRPr="00944E28" w:rsidRDefault="007B2538" w:rsidP="00944E28">
      <w:pPr>
        <w:spacing w:line="360" w:lineRule="auto"/>
        <w:ind w:firstLineChars="100" w:firstLine="240"/>
        <w:jc w:val="both"/>
        <w:rPr>
          <w:rFonts w:ascii="Book Antiqua" w:hAnsi="Book Antiqua" w:cs="Times New Roman"/>
          <w:lang w:val="en-US"/>
        </w:rPr>
      </w:pPr>
      <w:r w:rsidRPr="00944E28">
        <w:rPr>
          <w:rFonts w:ascii="Book Antiqua" w:hAnsi="Book Antiqua" w:cs="Times New Roman"/>
          <w:lang w:val="en-US"/>
        </w:rPr>
        <w:t>Alginates form</w:t>
      </w:r>
      <w:r w:rsidR="00842E7F" w:rsidRPr="00944E28">
        <w:rPr>
          <w:rFonts w:ascii="Book Antiqua" w:hAnsi="Book Antiqua" w:cs="Times New Roman"/>
          <w:lang w:val="en-US"/>
        </w:rPr>
        <w:t xml:space="preserve"> a raft floating over gastric contents that can be maintained within the stomach for up to 4</w:t>
      </w:r>
      <w:r w:rsidR="00A2237D" w:rsidRPr="00944E28">
        <w:rPr>
          <w:rFonts w:ascii="Book Antiqua" w:hAnsi="Book Antiqua" w:cs="Times New Roman"/>
          <w:lang w:val="en-US"/>
        </w:rPr>
        <w:t xml:space="preserve"> </w:t>
      </w:r>
      <w:r w:rsidR="00842E7F" w:rsidRPr="00944E28">
        <w:rPr>
          <w:rFonts w:ascii="Book Antiqua" w:hAnsi="Book Antiqua" w:cs="Times New Roman"/>
          <w:lang w:val="en-US"/>
        </w:rPr>
        <w:t xml:space="preserve">h. </w:t>
      </w:r>
      <w:r w:rsidRPr="00944E28">
        <w:rPr>
          <w:rFonts w:ascii="Book Antiqua" w:hAnsi="Book Antiqua" w:cs="Times New Roman"/>
          <w:lang w:val="en-US"/>
        </w:rPr>
        <w:t>Gaviscon is endowed with bio-adhesive potential, a property due primarily to its polymer chain length and ionizable groups that provides a protective biofilm on the mucosa of esophagus and, potentia</w:t>
      </w:r>
      <w:r w:rsidR="00542144" w:rsidRPr="00944E28">
        <w:rPr>
          <w:rFonts w:ascii="Book Antiqua" w:hAnsi="Book Antiqua" w:cs="Times New Roman"/>
          <w:lang w:val="en-US"/>
        </w:rPr>
        <w:t>lly, upper aerodigestive tract</w:t>
      </w:r>
      <w:r w:rsidR="00320B6E" w:rsidRPr="00944E28">
        <w:rPr>
          <w:rFonts w:ascii="Book Antiqua" w:hAnsi="Book Antiqua" w:cs="Times New Roman"/>
          <w:vertAlign w:val="superscript"/>
        </w:rPr>
        <w:t>[10</w:t>
      </w:r>
      <w:r w:rsidR="00534750">
        <w:rPr>
          <w:rFonts w:ascii="Book Antiqua" w:hAnsi="Book Antiqua" w:cs="Times New Roman"/>
          <w:vertAlign w:val="superscript"/>
        </w:rPr>
        <w:t>6</w:t>
      </w:r>
      <w:r w:rsidR="00320B6E" w:rsidRPr="00944E28">
        <w:rPr>
          <w:rFonts w:ascii="Book Antiqua" w:hAnsi="Book Antiqua" w:cs="Times New Roman"/>
          <w:vertAlign w:val="superscript"/>
        </w:rPr>
        <w:t>]</w:t>
      </w:r>
      <w:r w:rsidR="00542144" w:rsidRPr="00944E28">
        <w:rPr>
          <w:rFonts w:ascii="Book Antiqua" w:hAnsi="Book Antiqua" w:cs="Times New Roman"/>
          <w:lang w:val="en-US"/>
        </w:rPr>
        <w:t>.</w:t>
      </w:r>
      <w:r w:rsidRPr="00944E28">
        <w:rPr>
          <w:rFonts w:ascii="Book Antiqua" w:hAnsi="Book Antiqua" w:cs="Times New Roman"/>
          <w:lang w:val="en-US"/>
        </w:rPr>
        <w:t xml:space="preserve"> Interestingly</w:t>
      </w:r>
      <w:r w:rsidR="00842E7F" w:rsidRPr="00944E28">
        <w:rPr>
          <w:rFonts w:ascii="Book Antiqua" w:hAnsi="Book Antiqua" w:cs="Times New Roman"/>
          <w:lang w:val="en-US"/>
        </w:rPr>
        <w:t>, these drugs are able to reduce th</w:t>
      </w:r>
      <w:r w:rsidR="00542144" w:rsidRPr="00944E28">
        <w:rPr>
          <w:rFonts w:ascii="Book Antiqua" w:hAnsi="Book Antiqua" w:cs="Times New Roman"/>
          <w:lang w:val="en-US"/>
        </w:rPr>
        <w:t>e number of acid reflux events</w:t>
      </w:r>
      <w:r w:rsidR="00320B6E" w:rsidRPr="00944E28">
        <w:rPr>
          <w:rFonts w:ascii="Book Antiqua" w:hAnsi="Book Antiqua" w:cs="Times New Roman"/>
          <w:vertAlign w:val="superscript"/>
        </w:rPr>
        <w:t>[94,10</w:t>
      </w:r>
      <w:r w:rsidR="00534750">
        <w:rPr>
          <w:rFonts w:ascii="Book Antiqua" w:hAnsi="Book Antiqua" w:cs="Times New Roman"/>
          <w:vertAlign w:val="superscript"/>
        </w:rPr>
        <w:t>7</w:t>
      </w:r>
      <w:r w:rsidR="00320B6E" w:rsidRPr="00944E28">
        <w:rPr>
          <w:rFonts w:ascii="Book Antiqua" w:hAnsi="Book Antiqua" w:cs="Times New Roman"/>
          <w:vertAlign w:val="superscript"/>
        </w:rPr>
        <w:t>]</w:t>
      </w:r>
      <w:r w:rsidR="00542144" w:rsidRPr="00944E28">
        <w:rPr>
          <w:rFonts w:ascii="Book Antiqua" w:hAnsi="Book Antiqua" w:cs="Times New Roman"/>
          <w:lang w:val="en-US"/>
        </w:rPr>
        <w:t>.</w:t>
      </w:r>
    </w:p>
    <w:p w14:paraId="49A1240A" w14:textId="454AB7D8" w:rsidR="00842E7F" w:rsidRPr="00944E28" w:rsidRDefault="00842E7F" w:rsidP="00944E28">
      <w:pPr>
        <w:spacing w:line="360" w:lineRule="auto"/>
        <w:ind w:firstLineChars="100" w:firstLine="240"/>
        <w:jc w:val="both"/>
        <w:rPr>
          <w:rFonts w:ascii="Book Antiqua" w:hAnsi="Book Antiqua" w:cs="Times New Roman"/>
          <w:lang w:val="en-US"/>
        </w:rPr>
      </w:pPr>
      <w:r w:rsidRPr="00944E28">
        <w:rPr>
          <w:rFonts w:ascii="Book Antiqua" w:hAnsi="Book Antiqua" w:cs="Times New Roman"/>
          <w:lang w:val="en-US"/>
        </w:rPr>
        <w:t xml:space="preserve">In practice, McGlashan </w:t>
      </w:r>
      <w:r w:rsidRPr="00944E28">
        <w:rPr>
          <w:rFonts w:ascii="Book Antiqua" w:hAnsi="Book Antiqua" w:cs="Times New Roman"/>
          <w:i/>
          <w:lang w:val="en-US"/>
        </w:rPr>
        <w:t>et al</w:t>
      </w:r>
      <w:r w:rsidR="00A2237D" w:rsidRPr="00944E28">
        <w:rPr>
          <w:rFonts w:ascii="Book Antiqua" w:hAnsi="Book Antiqua" w:cs="Times New Roman"/>
          <w:vertAlign w:val="superscript"/>
        </w:rPr>
        <w:t>[34]</w:t>
      </w:r>
      <w:r w:rsidRPr="00944E28">
        <w:rPr>
          <w:rFonts w:ascii="Book Antiqua" w:hAnsi="Book Antiqua" w:cs="Times New Roman"/>
          <w:lang w:val="en-US"/>
        </w:rPr>
        <w:t xml:space="preserve"> have </w:t>
      </w:r>
      <w:r w:rsidR="00612235" w:rsidRPr="00944E28">
        <w:rPr>
          <w:rFonts w:ascii="Book Antiqua" w:hAnsi="Book Antiqua" w:cs="Times New Roman"/>
          <w:lang w:val="en-US"/>
        </w:rPr>
        <w:t>demonstrated the superiority of alginate over</w:t>
      </w:r>
      <w:r w:rsidRPr="00944E28">
        <w:rPr>
          <w:rFonts w:ascii="Book Antiqua" w:hAnsi="Book Antiqua" w:cs="Times New Roman"/>
          <w:lang w:val="en-US"/>
        </w:rPr>
        <w:t xml:space="preserve"> placebo in the treatment of LPR</w:t>
      </w:r>
      <w:r w:rsidR="00612235" w:rsidRPr="00944E28">
        <w:rPr>
          <w:rFonts w:ascii="Book Antiqua" w:hAnsi="Book Antiqua" w:cs="Times New Roman"/>
          <w:lang w:val="en-US"/>
        </w:rPr>
        <w:t>D</w:t>
      </w:r>
      <w:r w:rsidRPr="00944E28">
        <w:rPr>
          <w:rFonts w:ascii="Book Antiqua" w:hAnsi="Book Antiqua" w:cs="Times New Roman"/>
          <w:lang w:val="en-US"/>
        </w:rPr>
        <w:t xml:space="preserve"> patients. More recently, Wilkie </w:t>
      </w:r>
      <w:r w:rsidRPr="00944E28">
        <w:rPr>
          <w:rFonts w:ascii="Book Antiqua" w:hAnsi="Book Antiqua" w:cs="Times New Roman"/>
          <w:i/>
          <w:lang w:val="en-US"/>
        </w:rPr>
        <w:t>et al</w:t>
      </w:r>
      <w:r w:rsidR="00A2237D" w:rsidRPr="00944E28">
        <w:rPr>
          <w:rFonts w:ascii="Book Antiqua" w:hAnsi="Book Antiqua" w:cs="Times New Roman"/>
          <w:vertAlign w:val="superscript"/>
          <w:lang w:val="en-US"/>
        </w:rPr>
        <w:t>[69]</w:t>
      </w:r>
      <w:r w:rsidRPr="00944E28">
        <w:rPr>
          <w:rFonts w:ascii="Book Antiqua" w:hAnsi="Book Antiqua" w:cs="Times New Roman"/>
          <w:lang w:val="en-US"/>
        </w:rPr>
        <w:t xml:space="preserve"> </w:t>
      </w:r>
      <w:r w:rsidR="00612235" w:rsidRPr="00944E28">
        <w:rPr>
          <w:rFonts w:ascii="Book Antiqua" w:hAnsi="Book Antiqua" w:cs="Times New Roman"/>
          <w:lang w:val="en-US"/>
        </w:rPr>
        <w:t xml:space="preserve">found that a treatment based on the single use of alginate is quite competitive with a treatment combining PPIs and alginate. </w:t>
      </w:r>
      <w:r w:rsidRPr="00944E28">
        <w:rPr>
          <w:rFonts w:ascii="Book Antiqua" w:hAnsi="Book Antiqua" w:cs="Times New Roman"/>
          <w:lang w:val="en-US"/>
        </w:rPr>
        <w:t xml:space="preserve">Our recent results also support that the addition of </w:t>
      </w:r>
      <w:r w:rsidRPr="00944E28">
        <w:rPr>
          <w:rFonts w:ascii="Book Antiqua" w:hAnsi="Book Antiqua" w:cs="Times New Roman"/>
          <w:lang w:val="en-US"/>
        </w:rPr>
        <w:lastRenderedPageBreak/>
        <w:t>alginate or magaldrate to PPIs seems to significantly improve symptoms in patients with mixed and nonacid LPR</w:t>
      </w:r>
      <w:r w:rsidR="00612235" w:rsidRPr="00944E28">
        <w:rPr>
          <w:rFonts w:ascii="Book Antiqua" w:hAnsi="Book Antiqua" w:cs="Times New Roman"/>
          <w:lang w:val="en-US"/>
        </w:rPr>
        <w:t>D</w:t>
      </w:r>
      <w:r w:rsidR="00320B6E" w:rsidRPr="00944E28">
        <w:rPr>
          <w:rFonts w:ascii="Book Antiqua" w:hAnsi="Book Antiqua" w:cs="Times New Roman"/>
          <w:vertAlign w:val="superscript"/>
        </w:rPr>
        <w:t>[10</w:t>
      </w:r>
      <w:r w:rsidR="00534750">
        <w:rPr>
          <w:rFonts w:ascii="Book Antiqua" w:hAnsi="Book Antiqua" w:cs="Times New Roman"/>
          <w:vertAlign w:val="superscript"/>
        </w:rPr>
        <w:t>2</w:t>
      </w:r>
      <w:r w:rsidR="00320B6E" w:rsidRPr="00944E28">
        <w:rPr>
          <w:rFonts w:ascii="Book Antiqua" w:hAnsi="Book Antiqua" w:cs="Times New Roman"/>
          <w:vertAlign w:val="superscript"/>
        </w:rPr>
        <w:t>]</w:t>
      </w:r>
      <w:r w:rsidRPr="00944E28">
        <w:rPr>
          <w:rFonts w:ascii="Book Antiqua" w:hAnsi="Book Antiqua" w:cs="Times New Roman"/>
          <w:lang w:val="en-US"/>
        </w:rPr>
        <w:t>.</w:t>
      </w:r>
    </w:p>
    <w:p w14:paraId="45F05D23" w14:textId="77777777" w:rsidR="00842E7F" w:rsidRPr="00944E28" w:rsidRDefault="00842E7F" w:rsidP="00944E28">
      <w:pPr>
        <w:spacing w:line="360" w:lineRule="auto"/>
        <w:jc w:val="both"/>
        <w:rPr>
          <w:rFonts w:ascii="Book Antiqua" w:hAnsi="Book Antiqua" w:cs="Times New Roman"/>
          <w:lang w:val="en-US"/>
        </w:rPr>
      </w:pPr>
    </w:p>
    <w:p w14:paraId="3131E8D3" w14:textId="77777777" w:rsidR="00842E7F" w:rsidRPr="00944E28" w:rsidRDefault="00842E7F" w:rsidP="00944E28">
      <w:pPr>
        <w:spacing w:line="360" w:lineRule="auto"/>
        <w:jc w:val="both"/>
        <w:rPr>
          <w:rFonts w:ascii="Book Antiqua" w:hAnsi="Book Antiqua" w:cs="Times New Roman"/>
          <w:b/>
          <w:bCs/>
          <w:i/>
          <w:lang w:val="en-US"/>
        </w:rPr>
      </w:pPr>
      <w:r w:rsidRPr="00944E28">
        <w:rPr>
          <w:rFonts w:ascii="Book Antiqua" w:hAnsi="Book Antiqua" w:cs="Times New Roman"/>
          <w:b/>
          <w:bCs/>
          <w:i/>
          <w:lang w:val="en-US"/>
        </w:rPr>
        <w:t>Diet and behavioral changes</w:t>
      </w:r>
    </w:p>
    <w:p w14:paraId="62BDA9B6" w14:textId="496CDCF3" w:rsidR="00842E7F" w:rsidRPr="00944E28" w:rsidRDefault="00842E7F" w:rsidP="00944E28">
      <w:pPr>
        <w:spacing w:line="360" w:lineRule="auto"/>
        <w:jc w:val="both"/>
        <w:rPr>
          <w:rFonts w:ascii="Book Antiqua" w:hAnsi="Book Antiqua" w:cs="Times New Roman"/>
          <w:lang w:val="en-US"/>
        </w:rPr>
      </w:pPr>
      <w:r w:rsidRPr="00944E28">
        <w:rPr>
          <w:rFonts w:ascii="Book Antiqua" w:hAnsi="Book Antiqua" w:cs="Times New Roman"/>
          <w:lang w:val="en-US"/>
        </w:rPr>
        <w:t xml:space="preserve">Diet and behavioral changes </w:t>
      </w:r>
      <w:r w:rsidR="003155E2" w:rsidRPr="00944E28">
        <w:rPr>
          <w:rFonts w:ascii="Book Antiqua" w:hAnsi="Book Antiqua" w:cs="Times New Roman"/>
          <w:lang w:val="en-US"/>
        </w:rPr>
        <w:t>remain the first therapeutic step</w:t>
      </w:r>
      <w:r w:rsidRPr="00944E28">
        <w:rPr>
          <w:rFonts w:ascii="Book Antiqua" w:hAnsi="Book Antiqua" w:cs="Times New Roman"/>
          <w:lang w:val="en-US"/>
        </w:rPr>
        <w:t xml:space="preserve"> of the LPR</w:t>
      </w:r>
      <w:r w:rsidR="003155E2" w:rsidRPr="00944E28">
        <w:rPr>
          <w:rFonts w:ascii="Book Antiqua" w:hAnsi="Book Antiqua" w:cs="Times New Roman"/>
          <w:lang w:val="en-US"/>
        </w:rPr>
        <w:t>D</w:t>
      </w:r>
      <w:r w:rsidRPr="00944E28">
        <w:rPr>
          <w:rFonts w:ascii="Book Antiqua" w:hAnsi="Book Antiqua" w:cs="Times New Roman"/>
          <w:lang w:val="en-US"/>
        </w:rPr>
        <w:t xml:space="preserve"> treatment</w:t>
      </w:r>
      <w:r w:rsidR="003155E2" w:rsidRPr="00944E28">
        <w:rPr>
          <w:rFonts w:ascii="Book Antiqua" w:hAnsi="Book Antiqua" w:cs="Times New Roman"/>
          <w:lang w:val="en-US"/>
        </w:rPr>
        <w:t xml:space="preserve">. Additionally, this approach is </w:t>
      </w:r>
      <w:r w:rsidRPr="00944E28">
        <w:rPr>
          <w:rFonts w:ascii="Book Antiqua" w:hAnsi="Book Antiqua" w:cs="Times New Roman"/>
          <w:lang w:val="en-US"/>
        </w:rPr>
        <w:t>the best cost-effective empirical treatment for patients with mild LPR</w:t>
      </w:r>
      <w:r w:rsidR="005B2388" w:rsidRPr="00944E28">
        <w:rPr>
          <w:rFonts w:ascii="Book Antiqua" w:hAnsi="Book Antiqua" w:cs="Times New Roman"/>
          <w:lang w:val="en-US"/>
        </w:rPr>
        <w:t>D</w:t>
      </w:r>
      <w:r w:rsidRPr="00944E28">
        <w:rPr>
          <w:rFonts w:ascii="Book Antiqua" w:hAnsi="Book Antiqua" w:cs="Times New Roman"/>
          <w:lang w:val="en-US"/>
        </w:rPr>
        <w:t>. In practice, patients who respect</w:t>
      </w:r>
      <w:r w:rsidR="005B2388" w:rsidRPr="00944E28">
        <w:rPr>
          <w:rFonts w:ascii="Book Antiqua" w:hAnsi="Book Antiqua" w:cs="Times New Roman"/>
          <w:lang w:val="en-US"/>
        </w:rPr>
        <w:t xml:space="preserve"> diet and behavioral changes have</w:t>
      </w:r>
      <w:r w:rsidRPr="00944E28">
        <w:rPr>
          <w:rFonts w:ascii="Book Antiqua" w:hAnsi="Book Antiqua" w:cs="Times New Roman"/>
          <w:lang w:val="en-US"/>
        </w:rPr>
        <w:t xml:space="preserve"> better symptom improvement than those who did not respect diet</w:t>
      </w:r>
      <w:r w:rsidR="00175A4A" w:rsidRPr="00944E28">
        <w:rPr>
          <w:rFonts w:ascii="Book Antiqua" w:hAnsi="Book Antiqua" w:cs="Times New Roman"/>
          <w:vertAlign w:val="superscript"/>
        </w:rPr>
        <w:t>[</w:t>
      </w:r>
      <w:bookmarkStart w:id="151" w:name="_GoBack"/>
      <w:r w:rsidR="00175A4A" w:rsidRPr="00944E28">
        <w:rPr>
          <w:rFonts w:ascii="Book Antiqua" w:hAnsi="Book Antiqua" w:cs="Times New Roman"/>
          <w:vertAlign w:val="superscript"/>
        </w:rPr>
        <w:t>10</w:t>
      </w:r>
      <w:r w:rsidR="00534750">
        <w:rPr>
          <w:rFonts w:ascii="Book Antiqua" w:hAnsi="Book Antiqua" w:cs="Times New Roman"/>
          <w:vertAlign w:val="superscript"/>
        </w:rPr>
        <w:t>8</w:t>
      </w:r>
      <w:r w:rsidR="00175A4A" w:rsidRPr="00944E28">
        <w:rPr>
          <w:rFonts w:ascii="Book Antiqua" w:hAnsi="Book Antiqua" w:cs="Times New Roman"/>
          <w:vertAlign w:val="superscript"/>
        </w:rPr>
        <w:t>]</w:t>
      </w:r>
      <w:bookmarkEnd w:id="151"/>
      <w:r w:rsidRPr="00944E28">
        <w:rPr>
          <w:rFonts w:ascii="Book Antiqua" w:hAnsi="Book Antiqua" w:cs="Times New Roman"/>
          <w:lang w:val="en-US"/>
        </w:rPr>
        <w:t>. Furthermore, recent studies suggested that a well-conducted diet could be as efficiently as PPI treatment</w:t>
      </w:r>
      <w:r w:rsidR="00175A4A" w:rsidRPr="00944E28">
        <w:rPr>
          <w:rFonts w:ascii="Book Antiqua" w:hAnsi="Book Antiqua" w:cs="Times New Roman"/>
          <w:vertAlign w:val="superscript"/>
        </w:rPr>
        <w:t>[65,70]</w:t>
      </w:r>
      <w:r w:rsidRPr="00944E28">
        <w:rPr>
          <w:rFonts w:ascii="Book Antiqua" w:hAnsi="Book Antiqua" w:cs="Times New Roman"/>
          <w:lang w:val="en-US"/>
        </w:rPr>
        <w:t>.</w:t>
      </w:r>
      <w:r w:rsidR="000B1F6D" w:rsidRPr="00944E28">
        <w:rPr>
          <w:rFonts w:ascii="Book Antiqua" w:hAnsi="Book Antiqua" w:cs="Times New Roman"/>
          <w:vertAlign w:val="superscript"/>
          <w:lang w:val="en-US"/>
        </w:rPr>
        <w:t xml:space="preserve"> </w:t>
      </w:r>
      <w:r w:rsidRPr="00944E28">
        <w:rPr>
          <w:rFonts w:ascii="Book Antiqua" w:hAnsi="Book Antiqua" w:cs="Times New Roman"/>
          <w:lang w:val="en-US"/>
        </w:rPr>
        <w:t>Alkaline, protein, low-fat and low-acid diet</w:t>
      </w:r>
      <w:r w:rsidR="005B2388" w:rsidRPr="00944E28">
        <w:rPr>
          <w:rFonts w:ascii="Book Antiqua" w:hAnsi="Book Antiqua" w:cs="Times New Roman"/>
          <w:lang w:val="en-US"/>
        </w:rPr>
        <w:t xml:space="preserve"> is effective because these types of foods</w:t>
      </w:r>
      <w:r w:rsidRPr="00944E28">
        <w:rPr>
          <w:rFonts w:ascii="Book Antiqua" w:hAnsi="Book Antiqua" w:cs="Times New Roman"/>
          <w:lang w:val="en-US"/>
        </w:rPr>
        <w:t xml:space="preserve"> </w:t>
      </w:r>
      <w:r w:rsidR="005B2388" w:rsidRPr="00944E28">
        <w:rPr>
          <w:rFonts w:ascii="Book Antiqua" w:hAnsi="Book Antiqua" w:cs="Times New Roman"/>
          <w:lang w:val="en-US"/>
        </w:rPr>
        <w:t xml:space="preserve">are well digested, </w:t>
      </w:r>
      <w:r w:rsidR="0050446B" w:rsidRPr="00944E28">
        <w:rPr>
          <w:rFonts w:ascii="Book Antiqua" w:hAnsi="Book Antiqua" w:cs="Times New Roman"/>
          <w:lang w:val="en-US"/>
        </w:rPr>
        <w:t>also decreasing</w:t>
      </w:r>
      <w:r w:rsidRPr="00944E28">
        <w:rPr>
          <w:rFonts w:ascii="Book Antiqua" w:hAnsi="Book Antiqua" w:cs="Times New Roman"/>
          <w:lang w:val="en-US"/>
        </w:rPr>
        <w:t xml:space="preserve"> the number of transient relaxations of esophageal sphincters and </w:t>
      </w:r>
      <w:r w:rsidR="0050446B" w:rsidRPr="00944E28">
        <w:rPr>
          <w:rFonts w:ascii="Book Antiqua" w:hAnsi="Book Antiqua" w:cs="Times New Roman"/>
          <w:lang w:val="en-US"/>
        </w:rPr>
        <w:t xml:space="preserve">thereby </w:t>
      </w:r>
      <w:r w:rsidR="005B2388" w:rsidRPr="00944E28">
        <w:rPr>
          <w:rFonts w:ascii="Book Antiqua" w:hAnsi="Book Antiqua" w:cs="Times New Roman"/>
          <w:lang w:val="en-US"/>
        </w:rPr>
        <w:t>the related number of LPRD episodes</w:t>
      </w:r>
      <w:r w:rsidRPr="00944E28">
        <w:rPr>
          <w:rFonts w:ascii="Book Antiqua" w:hAnsi="Book Antiqua" w:cs="Times New Roman"/>
          <w:lang w:val="en-US"/>
        </w:rPr>
        <w:t>.</w:t>
      </w:r>
    </w:p>
    <w:p w14:paraId="32113874" w14:textId="3A44CAE1" w:rsidR="003D1A16" w:rsidRPr="00944E28" w:rsidRDefault="003D1A16" w:rsidP="00944E28">
      <w:pPr>
        <w:tabs>
          <w:tab w:val="left" w:pos="1834"/>
        </w:tabs>
        <w:spacing w:line="360" w:lineRule="auto"/>
        <w:jc w:val="both"/>
        <w:rPr>
          <w:rFonts w:ascii="Book Antiqua" w:hAnsi="Book Antiqua" w:cs="Times New Roman"/>
          <w:lang w:val="en-US"/>
        </w:rPr>
      </w:pPr>
    </w:p>
    <w:p w14:paraId="6F650C54" w14:textId="406AF240" w:rsidR="003D1A16" w:rsidRPr="00944E28" w:rsidRDefault="003155E2" w:rsidP="00944E28">
      <w:pPr>
        <w:tabs>
          <w:tab w:val="left" w:pos="1834"/>
        </w:tabs>
        <w:spacing w:line="360" w:lineRule="auto"/>
        <w:jc w:val="both"/>
        <w:rPr>
          <w:rFonts w:ascii="Book Antiqua" w:hAnsi="Book Antiqua" w:cs="Times New Roman"/>
          <w:b/>
          <w:i/>
          <w:iCs/>
          <w:lang w:val="en-US"/>
        </w:rPr>
      </w:pPr>
      <w:r w:rsidRPr="00944E28">
        <w:rPr>
          <w:rFonts w:ascii="Book Antiqua" w:hAnsi="Book Antiqua" w:cs="Times New Roman"/>
          <w:b/>
          <w:i/>
          <w:iCs/>
          <w:lang w:val="en-US"/>
        </w:rPr>
        <w:t>Perspectives</w:t>
      </w:r>
    </w:p>
    <w:p w14:paraId="1296EEC0" w14:textId="4EC11D0C" w:rsidR="003D1A16" w:rsidRPr="00944E28" w:rsidRDefault="00937BA9" w:rsidP="00944E28">
      <w:pPr>
        <w:tabs>
          <w:tab w:val="left" w:pos="1834"/>
        </w:tabs>
        <w:spacing w:line="360" w:lineRule="auto"/>
        <w:jc w:val="both"/>
        <w:rPr>
          <w:rFonts w:ascii="Book Antiqua" w:hAnsi="Book Antiqua" w:cs="Times New Roman"/>
          <w:lang w:val="en-US"/>
        </w:rPr>
      </w:pPr>
      <w:r w:rsidRPr="00944E28">
        <w:rPr>
          <w:rFonts w:ascii="Book Antiqua" w:hAnsi="Book Antiqua" w:cs="Times New Roman"/>
          <w:lang w:val="en-US"/>
        </w:rPr>
        <w:t>The development of MII-pH as diagnostic tool is an important</w:t>
      </w:r>
      <w:r w:rsidR="005856EB" w:rsidRPr="00944E28">
        <w:rPr>
          <w:rFonts w:ascii="Book Antiqua" w:hAnsi="Book Antiqua" w:cs="Times New Roman"/>
          <w:lang w:val="en-US"/>
        </w:rPr>
        <w:t xml:space="preserve"> step in the improvement of daily clinical practices related to</w:t>
      </w:r>
      <w:r w:rsidRPr="00944E28">
        <w:rPr>
          <w:rFonts w:ascii="Book Antiqua" w:hAnsi="Book Antiqua" w:cs="Times New Roman"/>
          <w:lang w:val="en-US"/>
        </w:rPr>
        <w:t xml:space="preserve"> LPRD. </w:t>
      </w:r>
      <w:r w:rsidR="005856EB" w:rsidRPr="00944E28">
        <w:rPr>
          <w:rFonts w:ascii="Book Antiqua" w:hAnsi="Book Antiqua" w:cs="Times New Roman"/>
          <w:lang w:val="en-US"/>
        </w:rPr>
        <w:t>MII-pH studies showed that there</w:t>
      </w:r>
      <w:r w:rsidRPr="00944E28">
        <w:rPr>
          <w:rFonts w:ascii="Book Antiqua" w:hAnsi="Book Antiqua" w:cs="Times New Roman"/>
          <w:lang w:val="en-US"/>
        </w:rPr>
        <w:t xml:space="preserve"> </w:t>
      </w:r>
      <w:r w:rsidR="005856EB" w:rsidRPr="00944E28">
        <w:rPr>
          <w:rFonts w:ascii="Book Antiqua" w:hAnsi="Book Antiqua" w:cs="Times New Roman"/>
          <w:lang w:val="en-US"/>
        </w:rPr>
        <w:t>are a large number of patients with</w:t>
      </w:r>
      <w:r w:rsidR="003155E2" w:rsidRPr="00944E28">
        <w:rPr>
          <w:rFonts w:ascii="Book Antiqua" w:hAnsi="Book Antiqua" w:cs="Times New Roman"/>
          <w:lang w:val="en-US"/>
        </w:rPr>
        <w:t xml:space="preserve"> nonacid or mixed LPR</w:t>
      </w:r>
      <w:r w:rsidR="00557596" w:rsidRPr="00944E28">
        <w:rPr>
          <w:rFonts w:ascii="Book Antiqua" w:hAnsi="Book Antiqua" w:cs="Times New Roman"/>
          <w:lang w:val="en-US"/>
        </w:rPr>
        <w:t xml:space="preserve">D, which </w:t>
      </w:r>
      <w:r w:rsidRPr="00944E28">
        <w:rPr>
          <w:rFonts w:ascii="Book Antiqua" w:hAnsi="Book Antiqua" w:cs="Times New Roman"/>
          <w:lang w:val="en-US"/>
        </w:rPr>
        <w:t>are</w:t>
      </w:r>
      <w:r w:rsidR="00557596" w:rsidRPr="00944E28">
        <w:rPr>
          <w:rFonts w:ascii="Book Antiqua" w:hAnsi="Book Antiqua" w:cs="Times New Roman"/>
          <w:lang w:val="en-US"/>
        </w:rPr>
        <w:t xml:space="preserve"> both </w:t>
      </w:r>
      <w:r w:rsidRPr="00944E28">
        <w:rPr>
          <w:rFonts w:ascii="Book Antiqua" w:hAnsi="Book Antiqua" w:cs="Times New Roman"/>
          <w:lang w:val="en-US"/>
        </w:rPr>
        <w:t>less controlled</w:t>
      </w:r>
      <w:r w:rsidR="00557596" w:rsidRPr="00944E28">
        <w:rPr>
          <w:rFonts w:ascii="Book Antiqua" w:hAnsi="Book Antiqua" w:cs="Times New Roman"/>
          <w:lang w:val="en-US"/>
        </w:rPr>
        <w:t xml:space="preserve"> </w:t>
      </w:r>
      <w:r w:rsidRPr="00944E28">
        <w:rPr>
          <w:rFonts w:ascii="Book Antiqua" w:hAnsi="Book Antiqua" w:cs="Times New Roman"/>
          <w:lang w:val="en-US"/>
        </w:rPr>
        <w:t xml:space="preserve">by </w:t>
      </w:r>
      <w:r w:rsidR="00557596" w:rsidRPr="00944E28">
        <w:rPr>
          <w:rFonts w:ascii="Book Antiqua" w:hAnsi="Book Antiqua" w:cs="Times New Roman"/>
          <w:lang w:val="en-US"/>
        </w:rPr>
        <w:t xml:space="preserve">conventional PPI therapy. </w:t>
      </w:r>
      <w:r w:rsidRPr="00944E28">
        <w:rPr>
          <w:rFonts w:ascii="Book Antiqua" w:hAnsi="Book Antiqua" w:cs="Times New Roman"/>
          <w:lang w:val="en-US"/>
        </w:rPr>
        <w:t xml:space="preserve">It is highly likely that a significant part of the patients who were called </w:t>
      </w:r>
      <w:r w:rsidR="00A2237D" w:rsidRPr="00944E28">
        <w:rPr>
          <w:rFonts w:ascii="Book Antiqua" w:hAnsi="Book Antiqua" w:cs="Times New Roman"/>
          <w:lang w:val="en-US"/>
        </w:rPr>
        <w:t>“</w:t>
      </w:r>
      <w:r w:rsidRPr="00944E28">
        <w:rPr>
          <w:rFonts w:ascii="Book Antiqua" w:hAnsi="Book Antiqua" w:cs="Times New Roman"/>
          <w:lang w:val="en-US"/>
        </w:rPr>
        <w:t>resistant LPRD patients</w:t>
      </w:r>
      <w:r w:rsidR="00A2237D" w:rsidRPr="00944E28">
        <w:rPr>
          <w:rFonts w:ascii="Book Antiqua" w:hAnsi="Book Antiqua" w:cs="Times New Roman"/>
          <w:lang w:val="en-US"/>
        </w:rPr>
        <w:t>”</w:t>
      </w:r>
      <w:r w:rsidRPr="00944E28">
        <w:rPr>
          <w:rFonts w:ascii="Book Antiqua" w:hAnsi="Book Antiqua" w:cs="Times New Roman"/>
          <w:lang w:val="en-US"/>
        </w:rPr>
        <w:t xml:space="preserve"> within the three last decades, had nonacid or mixed LPRD. With regard to the properties of anti-reflux drugs, </w:t>
      </w:r>
      <w:r w:rsidR="003155E2" w:rsidRPr="00944E28">
        <w:rPr>
          <w:rFonts w:ascii="Book Antiqua" w:hAnsi="Book Antiqua" w:cs="Times New Roman"/>
          <w:lang w:val="en-US"/>
        </w:rPr>
        <w:t>alginate is a future candidate as single drug or additional drug to PPIs in the future studies.</w:t>
      </w:r>
      <w:r w:rsidR="00557596" w:rsidRPr="00944E28">
        <w:rPr>
          <w:rFonts w:ascii="Book Antiqua" w:hAnsi="Book Antiqua" w:cs="Times New Roman"/>
          <w:lang w:val="en-US"/>
        </w:rPr>
        <w:t xml:space="preserve"> </w:t>
      </w:r>
      <w:r w:rsidR="005856EB" w:rsidRPr="00944E28">
        <w:rPr>
          <w:rFonts w:ascii="Book Antiqua" w:hAnsi="Book Antiqua" w:cs="Times New Roman"/>
          <w:lang w:val="en-US"/>
        </w:rPr>
        <w:t xml:space="preserve">The concomitant use of </w:t>
      </w:r>
      <w:r w:rsidR="00C77844" w:rsidRPr="00944E28">
        <w:rPr>
          <w:rFonts w:ascii="Book Antiqua" w:hAnsi="Book Antiqua" w:cs="Times New Roman"/>
          <w:lang w:val="en-US"/>
        </w:rPr>
        <w:t xml:space="preserve">twice daily </w:t>
      </w:r>
      <w:r w:rsidR="005856EB" w:rsidRPr="00944E28">
        <w:rPr>
          <w:rFonts w:ascii="Book Antiqua" w:hAnsi="Book Antiqua" w:cs="Times New Roman"/>
          <w:lang w:val="en-US"/>
        </w:rPr>
        <w:t xml:space="preserve">PPIs and </w:t>
      </w:r>
      <w:r w:rsidR="00C77844" w:rsidRPr="00944E28">
        <w:rPr>
          <w:rFonts w:ascii="Book Antiqua" w:hAnsi="Book Antiqua" w:cs="Times New Roman"/>
          <w:lang w:val="en-US"/>
        </w:rPr>
        <w:t xml:space="preserve">twice or thrice daily </w:t>
      </w:r>
      <w:r w:rsidR="005856EB" w:rsidRPr="00944E28">
        <w:rPr>
          <w:rFonts w:ascii="Book Antiqua" w:hAnsi="Book Antiqua" w:cs="Times New Roman"/>
          <w:lang w:val="en-US"/>
        </w:rPr>
        <w:t>alginate or magaldrate could provide a consistent protection against the mucosa</w:t>
      </w:r>
      <w:r w:rsidR="000843C6" w:rsidRPr="00944E28">
        <w:rPr>
          <w:rFonts w:ascii="Book Antiqua" w:hAnsi="Book Antiqua" w:cs="Times New Roman"/>
          <w:lang w:val="en-US"/>
        </w:rPr>
        <w:t>l</w:t>
      </w:r>
      <w:r w:rsidR="005856EB" w:rsidRPr="00944E28">
        <w:rPr>
          <w:rFonts w:ascii="Book Antiqua" w:hAnsi="Book Antiqua" w:cs="Times New Roman"/>
          <w:lang w:val="en-US"/>
        </w:rPr>
        <w:t xml:space="preserve"> irritation of pepsin, trypsin and bile salts. Naturally, the administration of diet and behavioral changes is still required in all patients in order to improve the treatment efficacy. According to a recent management algorithm of LPRD (Figure 1)</w:t>
      </w:r>
      <w:r w:rsidR="00175A4A" w:rsidRPr="00944E28">
        <w:rPr>
          <w:rFonts w:ascii="Book Antiqua" w:hAnsi="Book Antiqua" w:cs="Times New Roman"/>
          <w:vertAlign w:val="superscript"/>
        </w:rPr>
        <w:t>[1]</w:t>
      </w:r>
      <w:r w:rsidR="005856EB" w:rsidRPr="00944E28">
        <w:rPr>
          <w:rFonts w:ascii="Book Antiqua" w:hAnsi="Book Antiqua" w:cs="Times New Roman"/>
          <w:lang w:val="en-US"/>
        </w:rPr>
        <w:t xml:space="preserve">, </w:t>
      </w:r>
      <w:r w:rsidRPr="00944E28">
        <w:rPr>
          <w:rFonts w:ascii="Book Antiqua" w:hAnsi="Book Antiqua" w:cs="Times New Roman"/>
          <w:lang w:val="en-US"/>
        </w:rPr>
        <w:t xml:space="preserve">MII-pH testing could be used as diagnostic and therapeutic </w:t>
      </w:r>
      <w:r w:rsidR="00096BDD" w:rsidRPr="00944E28">
        <w:rPr>
          <w:rFonts w:ascii="Book Antiqua" w:hAnsi="Book Antiqua" w:cs="Times New Roman"/>
          <w:lang w:val="en-US"/>
        </w:rPr>
        <w:t xml:space="preserve">control </w:t>
      </w:r>
      <w:r w:rsidRPr="00944E28">
        <w:rPr>
          <w:rFonts w:ascii="Book Antiqua" w:hAnsi="Book Antiqua" w:cs="Times New Roman"/>
          <w:lang w:val="en-US"/>
        </w:rPr>
        <w:t xml:space="preserve">tool, providing better identification of the LPRD subtypes and better treatment. </w:t>
      </w:r>
      <w:r w:rsidR="005856EB" w:rsidRPr="00944E28">
        <w:rPr>
          <w:rFonts w:ascii="Book Antiqua" w:hAnsi="Book Antiqua" w:cs="Times New Roman"/>
          <w:lang w:val="en-US"/>
        </w:rPr>
        <w:t xml:space="preserve">Because the compliance of LPRD patients to medical treatment and diet can be poor, the administration of a personalized treatment based on the patient MII-pH results and the lifestyle habits could improve the patient compliance to </w:t>
      </w:r>
      <w:r w:rsidR="00E44A13" w:rsidRPr="00944E28">
        <w:rPr>
          <w:rFonts w:ascii="Book Antiqua" w:hAnsi="Book Antiqua" w:cs="Times New Roman"/>
          <w:lang w:val="en-US"/>
        </w:rPr>
        <w:t>LPRD</w:t>
      </w:r>
      <w:r w:rsidR="005856EB" w:rsidRPr="00944E28">
        <w:rPr>
          <w:rFonts w:ascii="Book Antiqua" w:hAnsi="Book Antiqua" w:cs="Times New Roman"/>
          <w:lang w:val="en-US"/>
        </w:rPr>
        <w:t xml:space="preserve"> treatment.</w:t>
      </w:r>
    </w:p>
    <w:p w14:paraId="111010BE" w14:textId="7FFD9225" w:rsidR="00C909FF" w:rsidRPr="00944E28" w:rsidRDefault="00C909FF" w:rsidP="00944E28">
      <w:pPr>
        <w:widowControl w:val="0"/>
        <w:autoSpaceDE w:val="0"/>
        <w:autoSpaceDN w:val="0"/>
        <w:adjustRightInd w:val="0"/>
        <w:spacing w:line="360" w:lineRule="auto"/>
        <w:jc w:val="both"/>
        <w:rPr>
          <w:rFonts w:ascii="Book Antiqua" w:hAnsi="Book Antiqua" w:cs="Times New Roman"/>
          <w:b/>
          <w:lang w:val="en-US"/>
        </w:rPr>
      </w:pPr>
    </w:p>
    <w:p w14:paraId="04CD8B1F" w14:textId="77777777" w:rsidR="00007A59" w:rsidRPr="00944E28" w:rsidRDefault="00007A59" w:rsidP="00944E28">
      <w:pPr>
        <w:snapToGrid w:val="0"/>
        <w:spacing w:line="360" w:lineRule="auto"/>
        <w:jc w:val="both"/>
        <w:rPr>
          <w:rFonts w:ascii="Book Antiqua" w:hAnsi="Book Antiqua"/>
          <w:b/>
          <w:caps/>
        </w:rPr>
      </w:pPr>
      <w:r w:rsidRPr="00944E28">
        <w:rPr>
          <w:rFonts w:ascii="Book Antiqua" w:hAnsi="Book Antiqua" w:cs="Segoe UI"/>
          <w:b/>
          <w:caps/>
          <w:shd w:val="clear" w:color="auto" w:fill="FFFFFF"/>
        </w:rPr>
        <w:t>Article Highlights</w:t>
      </w:r>
    </w:p>
    <w:p w14:paraId="5C5ED7BC" w14:textId="77777777" w:rsidR="00007A59" w:rsidRPr="00944E28" w:rsidRDefault="00007A59" w:rsidP="00944E28">
      <w:pPr>
        <w:adjustRightInd w:val="0"/>
        <w:snapToGrid w:val="0"/>
        <w:spacing w:line="360" w:lineRule="auto"/>
        <w:jc w:val="both"/>
        <w:rPr>
          <w:rFonts w:ascii="Book Antiqua" w:hAnsi="Book Antiqua" w:cs="Times New Roman"/>
          <w:b/>
          <w:i/>
          <w:iCs/>
        </w:rPr>
      </w:pPr>
      <w:r w:rsidRPr="00944E28">
        <w:rPr>
          <w:rFonts w:ascii="Book Antiqua" w:hAnsi="Book Antiqua" w:cs="Times New Roman"/>
          <w:b/>
          <w:i/>
          <w:iCs/>
        </w:rPr>
        <w:t>Research background</w:t>
      </w:r>
    </w:p>
    <w:p w14:paraId="3D873F55" w14:textId="26E1907F" w:rsidR="00007A59" w:rsidRPr="00944E28" w:rsidRDefault="00314CDF" w:rsidP="00944E28">
      <w:pPr>
        <w:adjustRightInd w:val="0"/>
        <w:snapToGrid w:val="0"/>
        <w:spacing w:line="360" w:lineRule="auto"/>
        <w:jc w:val="both"/>
        <w:rPr>
          <w:rFonts w:ascii="Book Antiqua" w:hAnsi="Book Antiqua" w:cs="Times New Roman"/>
          <w:b/>
        </w:rPr>
      </w:pPr>
      <w:r w:rsidRPr="00944E28">
        <w:rPr>
          <w:rFonts w:ascii="Book Antiqua" w:hAnsi="Book Antiqua" w:cs="Times New Roman"/>
          <w:lang w:val="en-US"/>
        </w:rPr>
        <w:t xml:space="preserve">For a long time, laryngopharyngeal reflux disease (LPRD) has been treated by proton pump inhibitors (PPIs) with an uncertain success rate. </w:t>
      </w:r>
    </w:p>
    <w:p w14:paraId="42ED0EE6" w14:textId="77777777" w:rsidR="00314CDF" w:rsidRPr="00944E28" w:rsidRDefault="00314CDF" w:rsidP="00944E28">
      <w:pPr>
        <w:adjustRightInd w:val="0"/>
        <w:snapToGrid w:val="0"/>
        <w:spacing w:line="360" w:lineRule="auto"/>
        <w:jc w:val="both"/>
        <w:rPr>
          <w:rFonts w:ascii="Book Antiqua" w:hAnsi="Book Antiqua" w:cs="Times New Roman"/>
          <w:b/>
        </w:rPr>
      </w:pPr>
    </w:p>
    <w:p w14:paraId="08957946" w14:textId="77777777" w:rsidR="00007A59" w:rsidRPr="00944E28" w:rsidRDefault="00007A59" w:rsidP="00944E28">
      <w:pPr>
        <w:adjustRightInd w:val="0"/>
        <w:snapToGrid w:val="0"/>
        <w:spacing w:line="360" w:lineRule="auto"/>
        <w:jc w:val="both"/>
        <w:rPr>
          <w:rFonts w:ascii="Book Antiqua" w:hAnsi="Book Antiqua" w:cs="Times New Roman"/>
          <w:b/>
          <w:i/>
          <w:iCs/>
        </w:rPr>
      </w:pPr>
      <w:r w:rsidRPr="00944E28">
        <w:rPr>
          <w:rFonts w:ascii="Book Antiqua" w:hAnsi="Book Antiqua" w:cs="Times New Roman"/>
          <w:b/>
          <w:i/>
          <w:iCs/>
        </w:rPr>
        <w:t>Research motivation</w:t>
      </w:r>
    </w:p>
    <w:p w14:paraId="695A1A4A" w14:textId="1CF0042A" w:rsidR="00007A59" w:rsidRPr="00944E28" w:rsidRDefault="00314CDF" w:rsidP="00944E28">
      <w:pPr>
        <w:adjustRightInd w:val="0"/>
        <w:snapToGrid w:val="0"/>
        <w:spacing w:line="360" w:lineRule="auto"/>
        <w:jc w:val="both"/>
        <w:rPr>
          <w:rFonts w:ascii="Book Antiqua" w:hAnsi="Book Antiqua" w:cs="Times New Roman"/>
        </w:rPr>
      </w:pPr>
      <w:r w:rsidRPr="00944E28">
        <w:rPr>
          <w:rFonts w:ascii="Book Antiqua" w:hAnsi="Book Antiqua" w:cs="Times New Roman"/>
        </w:rPr>
        <w:t>The low success rate of PPIs as well as the cost of unsuccessful empirical therapeutic trials are important in otolaryngology. Many treatments of LPRD exist and</w:t>
      </w:r>
      <w:r w:rsidR="00A232FF" w:rsidRPr="00944E28">
        <w:rPr>
          <w:rFonts w:ascii="Book Antiqua" w:hAnsi="Book Antiqua" w:cs="Times New Roman"/>
        </w:rPr>
        <w:t xml:space="preserve"> we want to provide an analysis of the current therapeutic approach of this prevalent disease. </w:t>
      </w:r>
    </w:p>
    <w:p w14:paraId="36711641" w14:textId="77777777" w:rsidR="00314CDF" w:rsidRPr="00944E28" w:rsidRDefault="00314CDF" w:rsidP="00944E28">
      <w:pPr>
        <w:adjustRightInd w:val="0"/>
        <w:snapToGrid w:val="0"/>
        <w:spacing w:line="360" w:lineRule="auto"/>
        <w:jc w:val="both"/>
        <w:rPr>
          <w:rFonts w:ascii="Book Antiqua" w:hAnsi="Book Antiqua" w:cs="Times New Roman"/>
          <w:b/>
        </w:rPr>
      </w:pPr>
    </w:p>
    <w:p w14:paraId="40AF7B00" w14:textId="77777777" w:rsidR="00007A59" w:rsidRPr="00944E28" w:rsidRDefault="00007A59" w:rsidP="00944E28">
      <w:pPr>
        <w:adjustRightInd w:val="0"/>
        <w:snapToGrid w:val="0"/>
        <w:spacing w:line="360" w:lineRule="auto"/>
        <w:jc w:val="both"/>
        <w:rPr>
          <w:rFonts w:ascii="Book Antiqua" w:hAnsi="Book Antiqua" w:cs="Times New Roman"/>
          <w:b/>
          <w:i/>
          <w:iCs/>
        </w:rPr>
      </w:pPr>
      <w:r w:rsidRPr="00944E28">
        <w:rPr>
          <w:rFonts w:ascii="Book Antiqua" w:hAnsi="Book Antiqua" w:cs="Times New Roman"/>
          <w:b/>
          <w:i/>
          <w:iCs/>
        </w:rPr>
        <w:t>Research objectives</w:t>
      </w:r>
    </w:p>
    <w:p w14:paraId="270E7AFB" w14:textId="464706ED" w:rsidR="00007A59" w:rsidRPr="00944E28" w:rsidRDefault="00314CDF" w:rsidP="00944E28">
      <w:pPr>
        <w:adjustRightInd w:val="0"/>
        <w:snapToGrid w:val="0"/>
        <w:spacing w:line="360" w:lineRule="auto"/>
        <w:jc w:val="both"/>
        <w:rPr>
          <w:rFonts w:ascii="Book Antiqua" w:hAnsi="Book Antiqua" w:cs="Times New Roman"/>
          <w:lang w:val="en-US"/>
        </w:rPr>
      </w:pPr>
      <w:r w:rsidRPr="00944E28">
        <w:rPr>
          <w:rFonts w:ascii="Book Antiqua" w:hAnsi="Book Antiqua" w:cs="Times New Roman"/>
          <w:lang w:val="en-US"/>
        </w:rPr>
        <w:t>To shed light the current therapeutic strategies used for LPRD in order to analysis the rationale in the LPRD treatment.</w:t>
      </w:r>
    </w:p>
    <w:p w14:paraId="2DE19A66" w14:textId="77777777" w:rsidR="00314CDF" w:rsidRPr="00944E28" w:rsidRDefault="00314CDF" w:rsidP="00944E28">
      <w:pPr>
        <w:adjustRightInd w:val="0"/>
        <w:snapToGrid w:val="0"/>
        <w:spacing w:line="360" w:lineRule="auto"/>
        <w:jc w:val="both"/>
        <w:rPr>
          <w:rFonts w:ascii="Book Antiqua" w:hAnsi="Book Antiqua" w:cs="Times New Roman"/>
          <w:b/>
        </w:rPr>
      </w:pPr>
    </w:p>
    <w:p w14:paraId="7190A9B3" w14:textId="77777777" w:rsidR="00007A59" w:rsidRPr="00944E28" w:rsidRDefault="00007A59" w:rsidP="00944E28">
      <w:pPr>
        <w:adjustRightInd w:val="0"/>
        <w:snapToGrid w:val="0"/>
        <w:spacing w:line="360" w:lineRule="auto"/>
        <w:jc w:val="both"/>
        <w:rPr>
          <w:rFonts w:ascii="Book Antiqua" w:hAnsi="Book Antiqua" w:cs="Times New Roman"/>
          <w:b/>
          <w:i/>
          <w:iCs/>
        </w:rPr>
      </w:pPr>
      <w:r w:rsidRPr="00944E28">
        <w:rPr>
          <w:rFonts w:ascii="Book Antiqua" w:hAnsi="Book Antiqua" w:cs="Times New Roman"/>
          <w:b/>
          <w:i/>
          <w:iCs/>
        </w:rPr>
        <w:t>Research methods</w:t>
      </w:r>
    </w:p>
    <w:p w14:paraId="55CB32E9" w14:textId="4D42C950" w:rsidR="00007A59" w:rsidRPr="00944E28" w:rsidRDefault="00314CDF" w:rsidP="00944E28">
      <w:pPr>
        <w:adjustRightInd w:val="0"/>
        <w:snapToGrid w:val="0"/>
        <w:spacing w:line="360" w:lineRule="auto"/>
        <w:jc w:val="both"/>
        <w:rPr>
          <w:rFonts w:ascii="Book Antiqua" w:hAnsi="Book Antiqua" w:cs="Times New Roman"/>
        </w:rPr>
      </w:pPr>
      <w:r w:rsidRPr="00944E28">
        <w:rPr>
          <w:rFonts w:ascii="Book Antiqua" w:hAnsi="Book Antiqua" w:cs="Times New Roman"/>
        </w:rPr>
        <w:t>Three authors conducted a PubM</w:t>
      </w:r>
      <w:r w:rsidR="00C01F47" w:rsidRPr="00944E28">
        <w:rPr>
          <w:rFonts w:ascii="Book Antiqua" w:hAnsi="Book Antiqua" w:cs="Times New Roman"/>
        </w:rPr>
        <w:t>ed</w:t>
      </w:r>
      <w:r w:rsidRPr="00944E28">
        <w:rPr>
          <w:rFonts w:ascii="Book Antiqua" w:hAnsi="Book Antiqua" w:cs="Times New Roman"/>
        </w:rPr>
        <w:t xml:space="preserve"> systematic review respecting PRISMA statements. </w:t>
      </w:r>
    </w:p>
    <w:p w14:paraId="376857F3" w14:textId="77777777" w:rsidR="00314CDF" w:rsidRPr="00944E28" w:rsidRDefault="00314CDF" w:rsidP="00944E28">
      <w:pPr>
        <w:adjustRightInd w:val="0"/>
        <w:snapToGrid w:val="0"/>
        <w:spacing w:line="360" w:lineRule="auto"/>
        <w:jc w:val="both"/>
        <w:rPr>
          <w:rFonts w:ascii="Book Antiqua" w:hAnsi="Book Antiqua" w:cs="Times New Roman"/>
          <w:b/>
        </w:rPr>
      </w:pPr>
    </w:p>
    <w:p w14:paraId="6F6CEA49" w14:textId="77777777" w:rsidR="00007A59" w:rsidRPr="00944E28" w:rsidRDefault="00007A59" w:rsidP="00944E28">
      <w:pPr>
        <w:adjustRightInd w:val="0"/>
        <w:snapToGrid w:val="0"/>
        <w:spacing w:line="360" w:lineRule="auto"/>
        <w:jc w:val="both"/>
        <w:rPr>
          <w:rFonts w:ascii="Book Antiqua" w:hAnsi="Book Antiqua" w:cs="Times New Roman"/>
          <w:b/>
          <w:i/>
          <w:iCs/>
        </w:rPr>
      </w:pPr>
      <w:r w:rsidRPr="00944E28">
        <w:rPr>
          <w:rFonts w:ascii="Book Antiqua" w:hAnsi="Book Antiqua" w:cs="Times New Roman"/>
          <w:b/>
          <w:i/>
          <w:iCs/>
        </w:rPr>
        <w:t>Research results</w:t>
      </w:r>
    </w:p>
    <w:p w14:paraId="4064E3F6" w14:textId="1EFFBA8E" w:rsidR="00007A59" w:rsidRPr="00944E28" w:rsidRDefault="00314CDF" w:rsidP="00944E28">
      <w:pPr>
        <w:adjustRightInd w:val="0"/>
        <w:snapToGrid w:val="0"/>
        <w:spacing w:line="360" w:lineRule="auto"/>
        <w:jc w:val="both"/>
        <w:rPr>
          <w:rFonts w:ascii="Book Antiqua" w:hAnsi="Book Antiqua" w:cs="Times New Roman"/>
        </w:rPr>
      </w:pPr>
      <w:r w:rsidRPr="00944E28">
        <w:rPr>
          <w:rFonts w:ascii="Book Antiqua" w:hAnsi="Book Antiqua" w:cs="Times New Roman"/>
        </w:rPr>
        <w:t>The majority of studies consists of empirical therapeutic trials using PPIs as single drug. The success rate of PPIs ranges from 18</w:t>
      </w:r>
      <w:r w:rsidR="009C5DA8" w:rsidRPr="00944E28">
        <w:rPr>
          <w:rFonts w:ascii="Book Antiqua" w:hAnsi="Book Antiqua" w:cs="Times New Roman"/>
        </w:rPr>
        <w:t>%</w:t>
      </w:r>
      <w:r w:rsidRPr="00944E28">
        <w:rPr>
          <w:rFonts w:ascii="Book Antiqua" w:hAnsi="Book Antiqua" w:cs="Times New Roman"/>
        </w:rPr>
        <w:t xml:space="preserve"> to 87% and there is an important heterogeneity between studies according to the diagnostic, the therapeutic outcomes and the duration of treatment.</w:t>
      </w:r>
    </w:p>
    <w:p w14:paraId="59D2E7AF" w14:textId="77777777" w:rsidR="00314CDF" w:rsidRPr="00944E28" w:rsidRDefault="00314CDF" w:rsidP="00944E28">
      <w:pPr>
        <w:adjustRightInd w:val="0"/>
        <w:snapToGrid w:val="0"/>
        <w:spacing w:line="360" w:lineRule="auto"/>
        <w:jc w:val="both"/>
        <w:rPr>
          <w:rFonts w:ascii="Book Antiqua" w:hAnsi="Book Antiqua" w:cs="Times New Roman"/>
        </w:rPr>
      </w:pPr>
    </w:p>
    <w:p w14:paraId="798A2E81" w14:textId="77777777" w:rsidR="00007A59" w:rsidRPr="00944E28" w:rsidRDefault="00007A59" w:rsidP="00944E28">
      <w:pPr>
        <w:adjustRightInd w:val="0"/>
        <w:snapToGrid w:val="0"/>
        <w:spacing w:line="360" w:lineRule="auto"/>
        <w:jc w:val="both"/>
        <w:rPr>
          <w:rFonts w:ascii="Book Antiqua" w:hAnsi="Book Antiqua" w:cs="Times New Roman"/>
          <w:b/>
          <w:i/>
          <w:iCs/>
        </w:rPr>
      </w:pPr>
      <w:r w:rsidRPr="00944E28">
        <w:rPr>
          <w:rFonts w:ascii="Book Antiqua" w:hAnsi="Book Antiqua" w:cs="Times New Roman"/>
          <w:b/>
          <w:i/>
          <w:iCs/>
        </w:rPr>
        <w:t>Research conclusions</w:t>
      </w:r>
    </w:p>
    <w:p w14:paraId="4526F869" w14:textId="5D3B20EC" w:rsidR="00007A59" w:rsidRPr="00944E28" w:rsidRDefault="00314CDF" w:rsidP="00944E28">
      <w:pPr>
        <w:adjustRightInd w:val="0"/>
        <w:snapToGrid w:val="0"/>
        <w:spacing w:line="360" w:lineRule="auto"/>
        <w:jc w:val="both"/>
        <w:rPr>
          <w:rFonts w:ascii="Book Antiqua" w:hAnsi="Book Antiqua" w:cs="Times New Roman"/>
        </w:rPr>
      </w:pPr>
      <w:r w:rsidRPr="00944E28">
        <w:rPr>
          <w:rFonts w:ascii="Book Antiqua" w:hAnsi="Book Antiqua" w:cs="Times New Roman"/>
        </w:rPr>
        <w:t>The majority of treatments in LPRD are empirical and based on PPIs. The empirical therapeutic trial with PPIs is however associated with an uncertain success rate.</w:t>
      </w:r>
    </w:p>
    <w:p w14:paraId="25E01005" w14:textId="77777777" w:rsidR="009C5DA8" w:rsidRPr="00944E28" w:rsidRDefault="009C5DA8" w:rsidP="00944E28">
      <w:pPr>
        <w:spacing w:line="360" w:lineRule="auto"/>
        <w:jc w:val="both"/>
        <w:rPr>
          <w:rFonts w:ascii="Book Antiqua" w:hAnsi="Book Antiqua" w:cs="Times New Roman"/>
          <w:b/>
          <w:lang w:val="en-US"/>
        </w:rPr>
      </w:pPr>
    </w:p>
    <w:p w14:paraId="549F2C87" w14:textId="6036802C" w:rsidR="000E2EE8" w:rsidRPr="00944E28" w:rsidRDefault="009C5DA8" w:rsidP="00944E28">
      <w:pPr>
        <w:spacing w:line="360" w:lineRule="auto"/>
        <w:jc w:val="both"/>
        <w:rPr>
          <w:rFonts w:ascii="Book Antiqua" w:hAnsi="Book Antiqua" w:cs="Times New Roman"/>
          <w:b/>
          <w:lang w:val="en-US"/>
        </w:rPr>
      </w:pPr>
      <w:r w:rsidRPr="00944E28">
        <w:rPr>
          <w:rFonts w:ascii="Book Antiqua" w:hAnsi="Book Antiqua" w:cs="Times New Roman"/>
          <w:b/>
          <w:lang w:val="en-US"/>
        </w:rPr>
        <w:t>REFERENCES</w:t>
      </w:r>
    </w:p>
    <w:p w14:paraId="18494F8C" w14:textId="77777777" w:rsidR="009C5DA8" w:rsidRPr="00944E28" w:rsidRDefault="009C5DA8" w:rsidP="00944E28">
      <w:pPr>
        <w:spacing w:line="360" w:lineRule="auto"/>
        <w:jc w:val="both"/>
        <w:rPr>
          <w:rFonts w:ascii="Book Antiqua" w:hAnsi="Book Antiqua"/>
        </w:rPr>
      </w:pPr>
      <w:bookmarkStart w:id="152" w:name="OLE_LINK13"/>
      <w:r w:rsidRPr="00944E28">
        <w:rPr>
          <w:rFonts w:ascii="Book Antiqua" w:hAnsi="Book Antiqua"/>
        </w:rPr>
        <w:t xml:space="preserve">1 </w:t>
      </w:r>
      <w:r w:rsidRPr="00944E28">
        <w:rPr>
          <w:rFonts w:ascii="Book Antiqua" w:hAnsi="Book Antiqua"/>
          <w:b/>
        </w:rPr>
        <w:t>Lechien JR</w:t>
      </w:r>
      <w:r w:rsidRPr="00944E28">
        <w:rPr>
          <w:rFonts w:ascii="Book Antiqua" w:hAnsi="Book Antiqua"/>
        </w:rPr>
        <w:t xml:space="preserve">, Akst LM, Hamdan AL, Schindler A, Karkos PD, Barillari MR, Calvo-Henriquez C, Crevier-Buchman L, Finck C, Eun YG, Saussez S, Vaezi MF. Evaluation and Management of Laryngopharyngeal Reflux Disease: State of the Art Review. </w:t>
      </w:r>
      <w:r w:rsidRPr="00944E28">
        <w:rPr>
          <w:rFonts w:ascii="Book Antiqua" w:hAnsi="Book Antiqua"/>
          <w:i/>
        </w:rPr>
        <w:lastRenderedPageBreak/>
        <w:t>Otolaryngol Head Neck Surg</w:t>
      </w:r>
      <w:r w:rsidRPr="00944E28">
        <w:rPr>
          <w:rFonts w:ascii="Book Antiqua" w:hAnsi="Book Antiqua"/>
        </w:rPr>
        <w:t xml:space="preserve"> 2019; </w:t>
      </w:r>
      <w:r w:rsidRPr="00944E28">
        <w:rPr>
          <w:rFonts w:ascii="Book Antiqua" w:hAnsi="Book Antiqua"/>
          <w:b/>
        </w:rPr>
        <w:t>160</w:t>
      </w:r>
      <w:r w:rsidRPr="00944E28">
        <w:rPr>
          <w:rFonts w:ascii="Book Antiqua" w:hAnsi="Book Antiqua"/>
        </w:rPr>
        <w:t>: 762-782 [PMID: 30744489 DOI: 10.1177/0194599819827488]</w:t>
      </w:r>
    </w:p>
    <w:p w14:paraId="4F7D77E3"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 </w:t>
      </w:r>
      <w:r w:rsidRPr="00944E28">
        <w:rPr>
          <w:rFonts w:ascii="Book Antiqua" w:hAnsi="Book Antiqua"/>
          <w:b/>
        </w:rPr>
        <w:t>Sen P</w:t>
      </w:r>
      <w:r w:rsidRPr="00944E28">
        <w:rPr>
          <w:rFonts w:ascii="Book Antiqua" w:hAnsi="Book Antiqua"/>
        </w:rPr>
        <w:t xml:space="preserve">, Georgalas C, Bhattacharyya AK. A systematic review of the role of proton pump inhibitors for symptoms of laryngopharyngeal reflux. </w:t>
      </w:r>
      <w:r w:rsidRPr="00944E28">
        <w:rPr>
          <w:rFonts w:ascii="Book Antiqua" w:hAnsi="Book Antiqua"/>
          <w:i/>
        </w:rPr>
        <w:t>Clin Otolaryngol</w:t>
      </w:r>
      <w:r w:rsidRPr="00944E28">
        <w:rPr>
          <w:rFonts w:ascii="Book Antiqua" w:hAnsi="Book Antiqua"/>
        </w:rPr>
        <w:t xml:space="preserve"> 2006; </w:t>
      </w:r>
      <w:r w:rsidRPr="00944E28">
        <w:rPr>
          <w:rFonts w:ascii="Book Antiqua" w:hAnsi="Book Antiqua"/>
          <w:b/>
        </w:rPr>
        <w:t>31</w:t>
      </w:r>
      <w:r w:rsidRPr="00944E28">
        <w:rPr>
          <w:rFonts w:ascii="Book Antiqua" w:hAnsi="Book Antiqua"/>
        </w:rPr>
        <w:t>: 20-4; discussion 24 [PMID: 16441796 DOI: 10.1111/j.1749-4486.2006.01134.x]</w:t>
      </w:r>
    </w:p>
    <w:p w14:paraId="1B6D2AFD" w14:textId="714ACA2D" w:rsidR="009C5DA8" w:rsidRPr="00944E28" w:rsidRDefault="009C5DA8" w:rsidP="00944E28">
      <w:pPr>
        <w:spacing w:line="360" w:lineRule="auto"/>
        <w:jc w:val="both"/>
        <w:rPr>
          <w:rFonts w:ascii="Book Antiqua" w:hAnsi="Book Antiqua"/>
        </w:rPr>
      </w:pPr>
      <w:r w:rsidRPr="00944E28">
        <w:rPr>
          <w:rFonts w:ascii="Book Antiqua" w:hAnsi="Book Antiqua"/>
        </w:rPr>
        <w:t xml:space="preserve">3 </w:t>
      </w:r>
      <w:r w:rsidRPr="00944E28">
        <w:rPr>
          <w:rFonts w:ascii="Book Antiqua" w:hAnsi="Book Antiqua"/>
          <w:b/>
        </w:rPr>
        <w:t>Koufman JA</w:t>
      </w:r>
      <w:r w:rsidRPr="00944E28">
        <w:rPr>
          <w:rFonts w:ascii="Book Antiqua" w:hAnsi="Book Antiqua"/>
        </w:rPr>
        <w:t xml:space="preserve">. The otolaryngologic manifestations of gastroesophageal reflux disease (GERD): a clinical investigation of 225 patients using ambulatory 24-hour pH monitoring and an experimental investigation of the role of acid and pepsin in the development of laryngeal injury. </w:t>
      </w:r>
      <w:r w:rsidRPr="00944E28">
        <w:rPr>
          <w:rFonts w:ascii="Book Antiqua" w:hAnsi="Book Antiqua"/>
          <w:i/>
        </w:rPr>
        <w:t>Laryngoscope</w:t>
      </w:r>
      <w:r w:rsidRPr="00944E28">
        <w:rPr>
          <w:rFonts w:ascii="Book Antiqua" w:hAnsi="Book Antiqua"/>
        </w:rPr>
        <w:t xml:space="preserve"> 1991; </w:t>
      </w:r>
      <w:r w:rsidRPr="00944E28">
        <w:rPr>
          <w:rFonts w:ascii="Book Antiqua" w:hAnsi="Book Antiqua"/>
          <w:b/>
        </w:rPr>
        <w:t>101</w:t>
      </w:r>
      <w:r w:rsidRPr="00944E28">
        <w:rPr>
          <w:rFonts w:ascii="Book Antiqua" w:hAnsi="Book Antiqua"/>
        </w:rPr>
        <w:t>: 1-78 [PMID: 1895864</w:t>
      </w:r>
      <w:r w:rsidR="00B40F2C" w:rsidRPr="00944E28">
        <w:rPr>
          <w:rFonts w:ascii="Book Antiqua" w:hAnsi="Book Antiqua"/>
        </w:rPr>
        <w:t xml:space="preserve"> DOI: </w:t>
      </w:r>
      <w:r w:rsidR="008E1B2F" w:rsidRPr="00944E28">
        <w:rPr>
          <w:rFonts w:ascii="Book Antiqua" w:hAnsi="Book Antiqua"/>
        </w:rPr>
        <w:t>1</w:t>
      </w:r>
      <w:hyperlink r:id="rId18" w:tgtFrame="_blank" w:history="1">
        <w:r w:rsidR="00B40F2C" w:rsidRPr="00944E28">
          <w:rPr>
            <w:rStyle w:val="a4"/>
            <w:rFonts w:ascii="Book Antiqua" w:hAnsi="Book Antiqua"/>
            <w:color w:val="auto"/>
            <w:u w:val="none"/>
          </w:rPr>
          <w:t>0.1002/lary.1991.101.s53.1</w:t>
        </w:r>
      </w:hyperlink>
      <w:r w:rsidRPr="00944E28">
        <w:rPr>
          <w:rFonts w:ascii="Book Antiqua" w:hAnsi="Book Antiqua"/>
        </w:rPr>
        <w:t>]</w:t>
      </w:r>
    </w:p>
    <w:p w14:paraId="4616F87D"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 </w:t>
      </w:r>
      <w:r w:rsidRPr="00944E28">
        <w:rPr>
          <w:rFonts w:ascii="Book Antiqua" w:hAnsi="Book Antiqua"/>
          <w:b/>
        </w:rPr>
        <w:t>Ford CN</w:t>
      </w:r>
      <w:r w:rsidRPr="00944E28">
        <w:rPr>
          <w:rFonts w:ascii="Book Antiqua" w:hAnsi="Book Antiqua"/>
        </w:rPr>
        <w:t xml:space="preserve">. Evaluation and management of laryngopharyngeal reflux. </w:t>
      </w:r>
      <w:r w:rsidRPr="00944E28">
        <w:rPr>
          <w:rFonts w:ascii="Book Antiqua" w:hAnsi="Book Antiqua"/>
          <w:i/>
        </w:rPr>
        <w:t>JAMA</w:t>
      </w:r>
      <w:r w:rsidRPr="00944E28">
        <w:rPr>
          <w:rFonts w:ascii="Book Antiqua" w:hAnsi="Book Antiqua"/>
        </w:rPr>
        <w:t xml:space="preserve"> 2005; </w:t>
      </w:r>
      <w:r w:rsidRPr="00944E28">
        <w:rPr>
          <w:rFonts w:ascii="Book Antiqua" w:hAnsi="Book Antiqua"/>
          <w:b/>
        </w:rPr>
        <w:t>294</w:t>
      </w:r>
      <w:r w:rsidRPr="00944E28">
        <w:rPr>
          <w:rFonts w:ascii="Book Antiqua" w:hAnsi="Book Antiqua"/>
        </w:rPr>
        <w:t>: 1534-1540 [PMID: 16189367 DOI: 10.1001/jama.294.12.1534]</w:t>
      </w:r>
    </w:p>
    <w:p w14:paraId="7A479F4F"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 </w:t>
      </w:r>
      <w:r w:rsidRPr="00944E28">
        <w:rPr>
          <w:rFonts w:ascii="Book Antiqua" w:hAnsi="Book Antiqua"/>
          <w:b/>
        </w:rPr>
        <w:t>Lechien JR</w:t>
      </w:r>
      <w:r w:rsidRPr="00944E28">
        <w:rPr>
          <w:rFonts w:ascii="Book Antiqua" w:hAnsi="Book Antiqua"/>
        </w:rPr>
        <w:t xml:space="preserve">, Saussez S, Schindler A, Karkos PD, Hamdan AL, Harmegnies B, De Marrez LG, Finck C, Journe F, Paesmans M, Vaezi MF. Clinical outcomes of laryngopharyngeal reflux treatment: A systematic review and meta-analysis. </w:t>
      </w:r>
      <w:r w:rsidRPr="00944E28">
        <w:rPr>
          <w:rFonts w:ascii="Book Antiqua" w:hAnsi="Book Antiqua"/>
          <w:i/>
        </w:rPr>
        <w:t>Laryngoscope</w:t>
      </w:r>
      <w:r w:rsidRPr="00944E28">
        <w:rPr>
          <w:rFonts w:ascii="Book Antiqua" w:hAnsi="Book Antiqua"/>
        </w:rPr>
        <w:t xml:space="preserve"> 2019; </w:t>
      </w:r>
      <w:r w:rsidRPr="00944E28">
        <w:rPr>
          <w:rFonts w:ascii="Book Antiqua" w:hAnsi="Book Antiqua"/>
          <w:b/>
        </w:rPr>
        <w:t>129</w:t>
      </w:r>
      <w:r w:rsidRPr="00944E28">
        <w:rPr>
          <w:rFonts w:ascii="Book Antiqua" w:hAnsi="Book Antiqua"/>
        </w:rPr>
        <w:t>: 1174-1187 [PMID: 30597577 DOI: 10.1002/lary.27591]</w:t>
      </w:r>
    </w:p>
    <w:p w14:paraId="28B799FA"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6 </w:t>
      </w:r>
      <w:r w:rsidRPr="00944E28">
        <w:rPr>
          <w:rFonts w:ascii="Book Antiqua" w:hAnsi="Book Antiqua"/>
          <w:b/>
        </w:rPr>
        <w:t>Lechien JR</w:t>
      </w:r>
      <w:r w:rsidRPr="00944E28">
        <w:rPr>
          <w:rFonts w:ascii="Book Antiqua" w:hAnsi="Book Antiqua"/>
        </w:rPr>
        <w:t xml:space="preserve">, Dapri G, Dequanter D, Rodriguez Ruiz A, Marechal MT, De Marrez LG, Saussez S, Fisichella PM. Surgical Treatment for Laryngopharyngeal Reflux Disease: A Systematic Review. </w:t>
      </w:r>
      <w:r w:rsidRPr="00944E28">
        <w:rPr>
          <w:rFonts w:ascii="Book Antiqua" w:hAnsi="Book Antiqua"/>
          <w:i/>
        </w:rPr>
        <w:t>JAMA Otolaryngol Head Neck Surg</w:t>
      </w:r>
      <w:r w:rsidRPr="00944E28">
        <w:rPr>
          <w:rFonts w:ascii="Book Antiqua" w:hAnsi="Book Antiqua"/>
        </w:rPr>
        <w:t xml:space="preserve"> 2019; </w:t>
      </w:r>
      <w:r w:rsidRPr="00944E28">
        <w:rPr>
          <w:rFonts w:ascii="Book Antiqua" w:hAnsi="Book Antiqua"/>
          <w:b/>
        </w:rPr>
        <w:t>145</w:t>
      </w:r>
      <w:r w:rsidRPr="00944E28">
        <w:rPr>
          <w:rFonts w:ascii="Book Antiqua" w:hAnsi="Book Antiqua"/>
        </w:rPr>
        <w:t>: 655-666 [PMID: 31046069 DOI: 10.1001/jamaoto.2019.0315]</w:t>
      </w:r>
    </w:p>
    <w:p w14:paraId="269AE476" w14:textId="4E00E345" w:rsidR="009C5DA8" w:rsidRPr="00944E28" w:rsidRDefault="009C5DA8" w:rsidP="00944E28">
      <w:pPr>
        <w:spacing w:line="360" w:lineRule="auto"/>
        <w:jc w:val="both"/>
        <w:rPr>
          <w:rFonts w:ascii="Book Antiqua" w:hAnsi="Book Antiqua"/>
        </w:rPr>
      </w:pPr>
      <w:r w:rsidRPr="000870F3">
        <w:rPr>
          <w:rFonts w:ascii="Book Antiqua" w:hAnsi="Book Antiqua"/>
          <w:highlight w:val="yellow"/>
        </w:rPr>
        <w:t xml:space="preserve">7 </w:t>
      </w:r>
      <w:r w:rsidR="000870F3" w:rsidRPr="000870F3">
        <w:rPr>
          <w:rFonts w:ascii="Book Antiqua" w:hAnsi="Book Antiqua"/>
          <w:b/>
          <w:highlight w:val="yellow"/>
        </w:rPr>
        <w:t>DistillerSR software</w:t>
      </w:r>
      <w:r w:rsidR="000870F3" w:rsidRPr="000870F3">
        <w:rPr>
          <w:rFonts w:ascii="Book Antiqua" w:eastAsia="宋体" w:hAnsi="Book Antiqua" w:hint="eastAsia"/>
          <w:highlight w:val="yellow"/>
          <w:lang w:eastAsia="zh-CN"/>
        </w:rPr>
        <w:t>.</w:t>
      </w:r>
      <w:r w:rsidR="000870F3" w:rsidRPr="000870F3">
        <w:rPr>
          <w:rFonts w:ascii="Book Antiqua" w:hAnsi="Book Antiqua"/>
          <w:highlight w:val="yellow"/>
        </w:rPr>
        <w:t xml:space="preserve"> </w:t>
      </w:r>
      <w:r w:rsidRPr="000870F3">
        <w:rPr>
          <w:rFonts w:ascii="Book Antiqua" w:hAnsi="Book Antiqua"/>
          <w:highlight w:val="yellow"/>
        </w:rPr>
        <w:t xml:space="preserve">Systematic and literature review resources 2011. </w:t>
      </w:r>
      <w:r w:rsidR="00997433" w:rsidRPr="000870F3">
        <w:rPr>
          <w:rFonts w:ascii="Book Antiqua" w:eastAsia="宋体" w:hAnsi="Book Antiqua"/>
          <w:highlight w:val="yellow"/>
          <w:lang w:eastAsia="zh-CN"/>
        </w:rPr>
        <w:t>Available</w:t>
      </w:r>
      <w:r w:rsidR="00997433" w:rsidRPr="000870F3">
        <w:rPr>
          <w:rFonts w:ascii="Book Antiqua" w:hAnsi="Book Antiqua"/>
          <w:highlight w:val="yellow"/>
        </w:rPr>
        <w:t xml:space="preserve"> from: </w:t>
      </w:r>
      <w:r w:rsidR="00C01F47" w:rsidRPr="000870F3">
        <w:rPr>
          <w:rFonts w:ascii="Book Antiqua" w:eastAsia="宋体" w:hAnsi="Book Antiqua" w:hint="eastAsia"/>
          <w:highlight w:val="yellow"/>
          <w:lang w:eastAsia="zh-CN"/>
        </w:rPr>
        <w:t xml:space="preserve">URL: </w:t>
      </w:r>
      <w:r w:rsidRPr="000870F3">
        <w:rPr>
          <w:rFonts w:ascii="Book Antiqua" w:hAnsi="Book Antiqua"/>
          <w:highlight w:val="yellow"/>
        </w:rPr>
        <w:t>http://distillercer.com/resources</w:t>
      </w:r>
    </w:p>
    <w:p w14:paraId="1F3B5823"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8 </w:t>
      </w:r>
      <w:r w:rsidRPr="00944E28">
        <w:rPr>
          <w:rFonts w:ascii="Book Antiqua" w:hAnsi="Book Antiqua"/>
          <w:b/>
        </w:rPr>
        <w:t>Hanson DG</w:t>
      </w:r>
      <w:r w:rsidRPr="00944E28">
        <w:rPr>
          <w:rFonts w:ascii="Book Antiqua" w:hAnsi="Book Antiqua"/>
        </w:rPr>
        <w:t xml:space="preserve">, Kamel PL, Kahrilas PJ. Outcomes of antireflux therapy for the treatment of chronic laryngitis. </w:t>
      </w:r>
      <w:r w:rsidRPr="00944E28">
        <w:rPr>
          <w:rFonts w:ascii="Book Antiqua" w:hAnsi="Book Antiqua"/>
          <w:i/>
        </w:rPr>
        <w:t>Ann Otol Rhinol Laryngol</w:t>
      </w:r>
      <w:r w:rsidRPr="00944E28">
        <w:rPr>
          <w:rFonts w:ascii="Book Antiqua" w:hAnsi="Book Antiqua"/>
        </w:rPr>
        <w:t xml:space="preserve"> 1995; </w:t>
      </w:r>
      <w:r w:rsidRPr="00944E28">
        <w:rPr>
          <w:rFonts w:ascii="Book Antiqua" w:hAnsi="Book Antiqua"/>
          <w:b/>
        </w:rPr>
        <w:t>104</w:t>
      </w:r>
      <w:r w:rsidRPr="00944E28">
        <w:rPr>
          <w:rFonts w:ascii="Book Antiqua" w:hAnsi="Book Antiqua"/>
        </w:rPr>
        <w:t>: 550-555 [PMID: 7598368 DOI: 10.1177/000348949510400709]</w:t>
      </w:r>
    </w:p>
    <w:p w14:paraId="42B10551" w14:textId="47F8B4F8" w:rsidR="009C5DA8" w:rsidRPr="00944E28" w:rsidRDefault="009C5DA8" w:rsidP="00944E28">
      <w:pPr>
        <w:spacing w:line="360" w:lineRule="auto"/>
        <w:jc w:val="both"/>
        <w:rPr>
          <w:rFonts w:ascii="Book Antiqua" w:hAnsi="Book Antiqua"/>
        </w:rPr>
      </w:pPr>
      <w:r w:rsidRPr="00944E28">
        <w:rPr>
          <w:rFonts w:ascii="Book Antiqua" w:hAnsi="Book Antiqua"/>
        </w:rPr>
        <w:t xml:space="preserve">9 </w:t>
      </w:r>
      <w:r w:rsidRPr="00944E28">
        <w:rPr>
          <w:rFonts w:ascii="Book Antiqua" w:hAnsi="Book Antiqua"/>
          <w:b/>
        </w:rPr>
        <w:t>Jaspersen D</w:t>
      </w:r>
      <w:r w:rsidRPr="00944E28">
        <w:rPr>
          <w:rFonts w:ascii="Book Antiqua" w:hAnsi="Book Antiqua"/>
        </w:rPr>
        <w:t xml:space="preserve">, Weber R, Hammar CH, Draf W. Effect of omeprazole on the course of associated esophagitis and laryngitis. </w:t>
      </w:r>
      <w:r w:rsidRPr="00944E28">
        <w:rPr>
          <w:rFonts w:ascii="Book Antiqua" w:hAnsi="Book Antiqua"/>
          <w:i/>
        </w:rPr>
        <w:t>J Gastroenterol</w:t>
      </w:r>
      <w:r w:rsidRPr="00944E28">
        <w:rPr>
          <w:rFonts w:ascii="Book Antiqua" w:hAnsi="Book Antiqua"/>
        </w:rPr>
        <w:t xml:space="preserve"> 1996; </w:t>
      </w:r>
      <w:r w:rsidRPr="00944E28">
        <w:rPr>
          <w:rFonts w:ascii="Book Antiqua" w:hAnsi="Book Antiqua"/>
          <w:b/>
        </w:rPr>
        <w:t>31</w:t>
      </w:r>
      <w:r w:rsidRPr="00944E28">
        <w:rPr>
          <w:rFonts w:ascii="Book Antiqua" w:hAnsi="Book Antiqua"/>
        </w:rPr>
        <w:t>: 765-767 [PMID: 9027637</w:t>
      </w:r>
      <w:r w:rsidR="00B40F2C" w:rsidRPr="00944E28">
        <w:rPr>
          <w:rFonts w:ascii="Book Antiqua" w:hAnsi="Book Antiqua"/>
        </w:rPr>
        <w:t xml:space="preserve"> DOI: </w:t>
      </w:r>
      <w:hyperlink r:id="rId19" w:tgtFrame="_blank" w:history="1">
        <w:r w:rsidR="00B40F2C" w:rsidRPr="00944E28">
          <w:rPr>
            <w:rStyle w:val="a4"/>
            <w:rFonts w:ascii="Book Antiqua" w:hAnsi="Book Antiqua"/>
            <w:color w:val="auto"/>
            <w:u w:val="none"/>
          </w:rPr>
          <w:t>10.1007/BF02358600</w:t>
        </w:r>
      </w:hyperlink>
      <w:r w:rsidRPr="00944E28">
        <w:rPr>
          <w:rFonts w:ascii="Book Antiqua" w:hAnsi="Book Antiqua"/>
        </w:rPr>
        <w:t>]</w:t>
      </w:r>
    </w:p>
    <w:p w14:paraId="1C25BCA9" w14:textId="10E63E57" w:rsidR="009C5DA8" w:rsidRPr="00944E28" w:rsidRDefault="009C5DA8" w:rsidP="00944E28">
      <w:pPr>
        <w:spacing w:line="360" w:lineRule="auto"/>
        <w:jc w:val="both"/>
        <w:rPr>
          <w:rFonts w:ascii="Book Antiqua" w:hAnsi="Book Antiqua"/>
        </w:rPr>
      </w:pPr>
      <w:r w:rsidRPr="00944E28">
        <w:rPr>
          <w:rFonts w:ascii="Book Antiqua" w:hAnsi="Book Antiqua"/>
        </w:rPr>
        <w:t xml:space="preserve">10 </w:t>
      </w:r>
      <w:r w:rsidRPr="00944E28">
        <w:rPr>
          <w:rFonts w:ascii="Book Antiqua" w:hAnsi="Book Antiqua"/>
          <w:b/>
        </w:rPr>
        <w:t>Shaw GY</w:t>
      </w:r>
      <w:r w:rsidRPr="00944E28">
        <w:rPr>
          <w:rFonts w:ascii="Book Antiqua" w:hAnsi="Book Antiqua"/>
        </w:rPr>
        <w:t xml:space="preserve">, Searl JP. Laryngeal manifestations of gastroesophageal reflux before and after treatment with omeprazole. </w:t>
      </w:r>
      <w:r w:rsidRPr="00944E28">
        <w:rPr>
          <w:rFonts w:ascii="Book Antiqua" w:hAnsi="Book Antiqua"/>
          <w:i/>
        </w:rPr>
        <w:t>South Med J</w:t>
      </w:r>
      <w:r w:rsidRPr="00944E28">
        <w:rPr>
          <w:rFonts w:ascii="Book Antiqua" w:hAnsi="Book Antiqua"/>
        </w:rPr>
        <w:t xml:space="preserve"> 1997; </w:t>
      </w:r>
      <w:r w:rsidRPr="00944E28">
        <w:rPr>
          <w:rFonts w:ascii="Book Antiqua" w:hAnsi="Book Antiqua"/>
          <w:b/>
        </w:rPr>
        <w:t>90</w:t>
      </w:r>
      <w:r w:rsidRPr="00944E28">
        <w:rPr>
          <w:rFonts w:ascii="Book Antiqua" w:hAnsi="Book Antiqua"/>
        </w:rPr>
        <w:t>: 1115-1122 [PMID: 9386054</w:t>
      </w:r>
      <w:r w:rsidR="00B40F2C" w:rsidRPr="00944E28">
        <w:rPr>
          <w:rFonts w:ascii="Book Antiqua" w:hAnsi="Book Antiqua"/>
        </w:rPr>
        <w:t xml:space="preserve"> DOI: </w:t>
      </w:r>
      <w:hyperlink r:id="rId20" w:tgtFrame="_blank" w:history="1">
        <w:r w:rsidR="00B40F2C" w:rsidRPr="00944E28">
          <w:rPr>
            <w:rStyle w:val="a4"/>
            <w:rFonts w:ascii="Book Antiqua" w:hAnsi="Book Antiqua"/>
            <w:color w:val="auto"/>
            <w:u w:val="none"/>
          </w:rPr>
          <w:t>10.1097/00007611-199711000-00012</w:t>
        </w:r>
      </w:hyperlink>
      <w:r w:rsidRPr="00944E28">
        <w:rPr>
          <w:rFonts w:ascii="Book Antiqua" w:hAnsi="Book Antiqua"/>
        </w:rPr>
        <w:t>]</w:t>
      </w:r>
    </w:p>
    <w:p w14:paraId="6EC356C4" w14:textId="77777777" w:rsidR="009C5DA8" w:rsidRPr="00944E28" w:rsidRDefault="009C5DA8" w:rsidP="00944E28">
      <w:pPr>
        <w:spacing w:line="360" w:lineRule="auto"/>
        <w:jc w:val="both"/>
        <w:rPr>
          <w:rFonts w:ascii="Book Antiqua" w:hAnsi="Book Antiqua"/>
        </w:rPr>
      </w:pPr>
      <w:r w:rsidRPr="00944E28">
        <w:rPr>
          <w:rFonts w:ascii="Book Antiqua" w:hAnsi="Book Antiqua"/>
        </w:rPr>
        <w:lastRenderedPageBreak/>
        <w:t xml:space="preserve">11 </w:t>
      </w:r>
      <w:r w:rsidRPr="00944E28">
        <w:rPr>
          <w:rFonts w:ascii="Book Antiqua" w:hAnsi="Book Antiqua"/>
          <w:b/>
        </w:rPr>
        <w:t>Wo JM</w:t>
      </w:r>
      <w:r w:rsidRPr="00944E28">
        <w:rPr>
          <w:rFonts w:ascii="Book Antiqua" w:hAnsi="Book Antiqua"/>
        </w:rPr>
        <w:t xml:space="preserve">, Grist WJ, Gussack G, Delgaudio JM, Waring JP. Empiric trial of high-dose omeprazole in patients with posterior laryngitis: a prospective study. </w:t>
      </w:r>
      <w:r w:rsidRPr="00944E28">
        <w:rPr>
          <w:rFonts w:ascii="Book Antiqua" w:hAnsi="Book Antiqua"/>
          <w:i/>
        </w:rPr>
        <w:t>Am J Gastroenterol</w:t>
      </w:r>
      <w:r w:rsidRPr="00944E28">
        <w:rPr>
          <w:rFonts w:ascii="Book Antiqua" w:hAnsi="Book Antiqua"/>
        </w:rPr>
        <w:t xml:space="preserve"> 1997; </w:t>
      </w:r>
      <w:r w:rsidRPr="00944E28">
        <w:rPr>
          <w:rFonts w:ascii="Book Antiqua" w:hAnsi="Book Antiqua"/>
          <w:b/>
        </w:rPr>
        <w:t>92</w:t>
      </w:r>
      <w:r w:rsidRPr="00944E28">
        <w:rPr>
          <w:rFonts w:ascii="Book Antiqua" w:hAnsi="Book Antiqua"/>
        </w:rPr>
        <w:t>: 2160-2165 [PMID: 9399745]</w:t>
      </w:r>
    </w:p>
    <w:p w14:paraId="56E47FF5"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12 </w:t>
      </w:r>
      <w:r w:rsidRPr="00944E28">
        <w:rPr>
          <w:rFonts w:ascii="Book Antiqua" w:hAnsi="Book Antiqua"/>
          <w:b/>
        </w:rPr>
        <w:t>Metz DC</w:t>
      </w:r>
      <w:r w:rsidRPr="00944E28">
        <w:rPr>
          <w:rFonts w:ascii="Book Antiqua" w:hAnsi="Book Antiqua"/>
        </w:rPr>
        <w:t xml:space="preserve">, Childs ML, Ruiz C, Weinstein GS. Pilot study of the oral omeprazole test for reflux laryngitis. </w:t>
      </w:r>
      <w:r w:rsidRPr="00944E28">
        <w:rPr>
          <w:rFonts w:ascii="Book Antiqua" w:hAnsi="Book Antiqua"/>
          <w:i/>
        </w:rPr>
        <w:t>Otolaryngol Head Neck Surg</w:t>
      </w:r>
      <w:r w:rsidRPr="00944E28">
        <w:rPr>
          <w:rFonts w:ascii="Book Antiqua" w:hAnsi="Book Antiqua"/>
        </w:rPr>
        <w:t xml:space="preserve"> 1997; </w:t>
      </w:r>
      <w:r w:rsidRPr="00944E28">
        <w:rPr>
          <w:rFonts w:ascii="Book Antiqua" w:hAnsi="Book Antiqua"/>
          <w:b/>
        </w:rPr>
        <w:t>116</w:t>
      </w:r>
      <w:r w:rsidRPr="00944E28">
        <w:rPr>
          <w:rFonts w:ascii="Book Antiqua" w:hAnsi="Book Antiqua"/>
        </w:rPr>
        <w:t>: 41-46 [PMID: 9018256 DOI: 10.1016/s0194-59989770350-4]</w:t>
      </w:r>
    </w:p>
    <w:p w14:paraId="170DC36E"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13 </w:t>
      </w:r>
      <w:r w:rsidRPr="00944E28">
        <w:rPr>
          <w:rFonts w:ascii="Book Antiqua" w:hAnsi="Book Antiqua"/>
          <w:b/>
        </w:rPr>
        <w:t>Habermann W</w:t>
      </w:r>
      <w:r w:rsidRPr="00944E28">
        <w:rPr>
          <w:rFonts w:ascii="Book Antiqua" w:hAnsi="Book Antiqua"/>
        </w:rPr>
        <w:t xml:space="preserve">, Eherer A, Lindbichler F, Raith J, Friedrich G. Ex juvantibus approach for chronic posterior laryngitis: results of short-term pantoprazole therapy. </w:t>
      </w:r>
      <w:r w:rsidRPr="00944E28">
        <w:rPr>
          <w:rFonts w:ascii="Book Antiqua" w:hAnsi="Book Antiqua"/>
          <w:i/>
        </w:rPr>
        <w:t>J Laryngol Otol</w:t>
      </w:r>
      <w:r w:rsidRPr="00944E28">
        <w:rPr>
          <w:rFonts w:ascii="Book Antiqua" w:hAnsi="Book Antiqua"/>
        </w:rPr>
        <w:t xml:space="preserve"> 1999; </w:t>
      </w:r>
      <w:r w:rsidRPr="00944E28">
        <w:rPr>
          <w:rFonts w:ascii="Book Antiqua" w:hAnsi="Book Antiqua"/>
          <w:b/>
        </w:rPr>
        <w:t>113</w:t>
      </w:r>
      <w:r w:rsidRPr="00944E28">
        <w:rPr>
          <w:rFonts w:ascii="Book Antiqua" w:hAnsi="Book Antiqua"/>
        </w:rPr>
        <w:t>: 734-739 [PMID: 10748849]</w:t>
      </w:r>
    </w:p>
    <w:p w14:paraId="060F1C3F" w14:textId="7C104FD4" w:rsidR="009C5DA8" w:rsidRPr="00944E28" w:rsidRDefault="009C5DA8" w:rsidP="00944E28">
      <w:pPr>
        <w:spacing w:line="360" w:lineRule="auto"/>
        <w:jc w:val="both"/>
        <w:rPr>
          <w:rFonts w:ascii="Book Antiqua" w:hAnsi="Book Antiqua"/>
        </w:rPr>
      </w:pPr>
      <w:r w:rsidRPr="00944E28">
        <w:rPr>
          <w:rFonts w:ascii="Book Antiqua" w:hAnsi="Book Antiqua"/>
        </w:rPr>
        <w:t xml:space="preserve">14 </w:t>
      </w:r>
      <w:r w:rsidRPr="00944E28">
        <w:rPr>
          <w:rFonts w:ascii="Book Antiqua" w:hAnsi="Book Antiqua"/>
          <w:b/>
        </w:rPr>
        <w:t>Havas T,</w:t>
      </w:r>
      <w:r w:rsidRPr="00944E28">
        <w:rPr>
          <w:rFonts w:ascii="Book Antiqua" w:hAnsi="Book Antiqua"/>
        </w:rPr>
        <w:t xml:space="preserve"> Huang S, Levy M, </w:t>
      </w:r>
      <w:r w:rsidR="00D44A0C" w:rsidRPr="00944E28">
        <w:rPr>
          <w:rFonts w:ascii="Book Antiqua" w:hAnsi="Book Antiqua"/>
        </w:rPr>
        <w:t>Abi-Hanna D; Truskeyy P; Priestley J; Cox J; Wilson J</w:t>
      </w:r>
      <w:r w:rsidRPr="00944E28">
        <w:rPr>
          <w:rFonts w:ascii="Book Antiqua" w:hAnsi="Book Antiqua"/>
        </w:rPr>
        <w:t xml:space="preserve">. </w:t>
      </w:r>
      <w:bookmarkStart w:id="153" w:name="OLE_LINK3"/>
      <w:r w:rsidRPr="00944E28">
        <w:rPr>
          <w:rFonts w:ascii="Book Antiqua" w:hAnsi="Book Antiqua"/>
        </w:rPr>
        <w:t>Posterior pharyngolaryngitis: double-blind randomised placebo-controlled trial of proton pump inhibitor therapy.</w:t>
      </w:r>
      <w:bookmarkEnd w:id="153"/>
      <w:r w:rsidRPr="00944E28">
        <w:rPr>
          <w:rFonts w:ascii="Book Antiqua" w:hAnsi="Book Antiqua"/>
        </w:rPr>
        <w:t xml:space="preserve"> </w:t>
      </w:r>
      <w:r w:rsidRPr="00944E28">
        <w:rPr>
          <w:rFonts w:ascii="Book Antiqua" w:hAnsi="Book Antiqua"/>
          <w:i/>
          <w:iCs/>
        </w:rPr>
        <w:t>Aust J Otolaryngol</w:t>
      </w:r>
      <w:r w:rsidRPr="00944E28">
        <w:rPr>
          <w:rFonts w:ascii="Book Antiqua" w:hAnsi="Book Antiqua"/>
        </w:rPr>
        <w:t xml:space="preserve"> 1999;</w:t>
      </w:r>
      <w:r w:rsidR="00997433" w:rsidRPr="00944E28">
        <w:rPr>
          <w:rFonts w:ascii="Book Antiqua" w:hAnsi="Book Antiqua"/>
        </w:rPr>
        <w:t xml:space="preserve"> </w:t>
      </w:r>
      <w:r w:rsidRPr="00944E28">
        <w:rPr>
          <w:rFonts w:ascii="Book Antiqua" w:hAnsi="Book Antiqua"/>
          <w:b/>
          <w:bCs/>
        </w:rPr>
        <w:t>3</w:t>
      </w:r>
      <w:r w:rsidRPr="00944E28">
        <w:rPr>
          <w:rFonts w:ascii="Book Antiqua" w:hAnsi="Book Antiqua"/>
        </w:rPr>
        <w:t>: 243–246.</w:t>
      </w:r>
    </w:p>
    <w:p w14:paraId="0CBB42BB"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15 </w:t>
      </w:r>
      <w:r w:rsidRPr="00944E28">
        <w:rPr>
          <w:rFonts w:ascii="Book Antiqua" w:hAnsi="Book Antiqua"/>
          <w:b/>
        </w:rPr>
        <w:t>El-Serag HB</w:t>
      </w:r>
      <w:r w:rsidRPr="00944E28">
        <w:rPr>
          <w:rFonts w:ascii="Book Antiqua" w:hAnsi="Book Antiqua"/>
        </w:rPr>
        <w:t xml:space="preserve">, Lee P, Buchner A, Inadomi JM, Gavin M, McCarthy DM. Lansoprazole treatment of patients with chronic idiopathic laryngitis: a placebo-controlled trial. </w:t>
      </w:r>
      <w:r w:rsidRPr="00944E28">
        <w:rPr>
          <w:rFonts w:ascii="Book Antiqua" w:hAnsi="Book Antiqua"/>
          <w:i/>
        </w:rPr>
        <w:t>Am J Gastroenterol</w:t>
      </w:r>
      <w:r w:rsidRPr="00944E28">
        <w:rPr>
          <w:rFonts w:ascii="Book Antiqua" w:hAnsi="Book Antiqua"/>
        </w:rPr>
        <w:t xml:space="preserve"> 2001; </w:t>
      </w:r>
      <w:r w:rsidRPr="00944E28">
        <w:rPr>
          <w:rFonts w:ascii="Book Antiqua" w:hAnsi="Book Antiqua"/>
          <w:b/>
        </w:rPr>
        <w:t>96</w:t>
      </w:r>
      <w:r w:rsidRPr="00944E28">
        <w:rPr>
          <w:rFonts w:ascii="Book Antiqua" w:hAnsi="Book Antiqua"/>
        </w:rPr>
        <w:t>: 979-983 [PMID: 11316215 DOI: 10.1111/j.1572-0241.2001.03681.x]</w:t>
      </w:r>
    </w:p>
    <w:p w14:paraId="06FBA900" w14:textId="33A4A706" w:rsidR="009C5DA8" w:rsidRPr="00944E28" w:rsidRDefault="009C5DA8" w:rsidP="00944E28">
      <w:pPr>
        <w:spacing w:line="360" w:lineRule="auto"/>
        <w:jc w:val="both"/>
        <w:rPr>
          <w:rFonts w:ascii="Book Antiqua" w:hAnsi="Book Antiqua"/>
        </w:rPr>
      </w:pPr>
      <w:r w:rsidRPr="00944E28">
        <w:rPr>
          <w:rFonts w:ascii="Book Antiqua" w:hAnsi="Book Antiqua"/>
        </w:rPr>
        <w:t xml:space="preserve">16 </w:t>
      </w:r>
      <w:r w:rsidRPr="00944E28">
        <w:rPr>
          <w:rFonts w:ascii="Book Antiqua" w:hAnsi="Book Antiqua"/>
          <w:b/>
        </w:rPr>
        <w:t>Langevin S,</w:t>
      </w:r>
      <w:r w:rsidRPr="00944E28">
        <w:rPr>
          <w:rFonts w:ascii="Book Antiqua" w:hAnsi="Book Antiqua"/>
        </w:rPr>
        <w:t xml:space="preserve"> Ngo H. </w:t>
      </w:r>
      <w:bookmarkStart w:id="154" w:name="OLE_LINK5"/>
      <w:r w:rsidRPr="00944E28">
        <w:rPr>
          <w:rFonts w:ascii="Book Antiqua" w:hAnsi="Book Antiqua"/>
        </w:rPr>
        <w:t>GERD-Induced ENT Symptoms: A Prospective Placebo Controlled Study with omeprazole 40 mg a Day.</w:t>
      </w:r>
      <w:bookmarkEnd w:id="154"/>
      <w:r w:rsidRPr="00944E28">
        <w:rPr>
          <w:rFonts w:ascii="Book Antiqua" w:hAnsi="Book Antiqua"/>
        </w:rPr>
        <w:t xml:space="preserve"> </w:t>
      </w:r>
      <w:r w:rsidR="00D44A0C" w:rsidRPr="00944E28">
        <w:rPr>
          <w:rFonts w:ascii="Book Antiqua" w:hAnsi="Book Antiqua"/>
          <w:i/>
          <w:iCs/>
        </w:rPr>
        <w:t>Gastroenterology</w:t>
      </w:r>
      <w:r w:rsidR="00D44A0C" w:rsidRPr="00944E28">
        <w:rPr>
          <w:rFonts w:ascii="Book Antiqua" w:hAnsi="Book Antiqua"/>
        </w:rPr>
        <w:t xml:space="preserve"> </w:t>
      </w:r>
      <w:r w:rsidRPr="00944E28">
        <w:rPr>
          <w:rFonts w:ascii="Book Antiqua" w:hAnsi="Book Antiqua"/>
        </w:rPr>
        <w:t>2001</w:t>
      </w:r>
      <w:r w:rsidR="00D44A0C" w:rsidRPr="00944E28">
        <w:rPr>
          <w:rFonts w:ascii="Book Antiqua" w:hAnsi="Book Antiqua"/>
        </w:rPr>
        <w:t xml:space="preserve">; </w:t>
      </w:r>
      <w:r w:rsidR="00D44A0C" w:rsidRPr="00944E28">
        <w:rPr>
          <w:rFonts w:ascii="Book Antiqua" w:hAnsi="Book Antiqua"/>
          <w:b/>
          <w:bCs/>
        </w:rPr>
        <w:t>120</w:t>
      </w:r>
      <w:r w:rsidR="00B40F2C" w:rsidRPr="00944E28">
        <w:rPr>
          <w:rFonts w:ascii="Book Antiqua" w:hAnsi="Book Antiqua"/>
        </w:rPr>
        <w:t xml:space="preserve"> [</w:t>
      </w:r>
      <w:bookmarkStart w:id="155" w:name="OLE_LINK4"/>
      <w:r w:rsidR="00B40F2C" w:rsidRPr="00944E28">
        <w:rPr>
          <w:rFonts w:ascii="Book Antiqua" w:hAnsi="Book Antiqua"/>
        </w:rPr>
        <w:t xml:space="preserve">DOI: </w:t>
      </w:r>
      <w:hyperlink r:id="rId21" w:tgtFrame="_blank" w:history="1">
        <w:r w:rsidR="00B40F2C" w:rsidRPr="00944E28">
          <w:rPr>
            <w:rStyle w:val="a4"/>
            <w:rFonts w:ascii="Book Antiqua" w:hAnsi="Book Antiqua"/>
            <w:color w:val="auto"/>
            <w:u w:val="none"/>
          </w:rPr>
          <w:t>10.1016/S0016-5085(08)80080-7</w:t>
        </w:r>
      </w:hyperlink>
      <w:bookmarkEnd w:id="155"/>
      <w:r w:rsidR="00B40F2C" w:rsidRPr="00944E28">
        <w:rPr>
          <w:rFonts w:ascii="Book Antiqua" w:hAnsi="Book Antiqua"/>
        </w:rPr>
        <w:t>]</w:t>
      </w:r>
    </w:p>
    <w:p w14:paraId="7F8F06CA"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17 </w:t>
      </w:r>
      <w:r w:rsidRPr="00944E28">
        <w:rPr>
          <w:rFonts w:ascii="Book Antiqua" w:hAnsi="Book Antiqua"/>
          <w:b/>
        </w:rPr>
        <w:t>Hamdan AL</w:t>
      </w:r>
      <w:r w:rsidRPr="00944E28">
        <w:rPr>
          <w:rFonts w:ascii="Book Antiqua" w:hAnsi="Book Antiqua"/>
        </w:rPr>
        <w:t xml:space="preserve">, Sharara AI, Younes A, Fuleihan N. Effect of aggressive therapy on laryngeal symptoms and voice characteristics in patients with gastroesophageal reflux. </w:t>
      </w:r>
      <w:r w:rsidRPr="00944E28">
        <w:rPr>
          <w:rFonts w:ascii="Book Antiqua" w:hAnsi="Book Antiqua"/>
          <w:i/>
        </w:rPr>
        <w:t>Acta Otolaryngol</w:t>
      </w:r>
      <w:r w:rsidRPr="00944E28">
        <w:rPr>
          <w:rFonts w:ascii="Book Antiqua" w:hAnsi="Book Antiqua"/>
        </w:rPr>
        <w:t xml:space="preserve"> 2001; </w:t>
      </w:r>
      <w:r w:rsidRPr="00944E28">
        <w:rPr>
          <w:rFonts w:ascii="Book Antiqua" w:hAnsi="Book Antiqua"/>
          <w:b/>
        </w:rPr>
        <w:t>121</w:t>
      </w:r>
      <w:r w:rsidRPr="00944E28">
        <w:rPr>
          <w:rFonts w:ascii="Book Antiqua" w:hAnsi="Book Antiqua"/>
        </w:rPr>
        <w:t>: 868-872 [PMID: 11718254]</w:t>
      </w:r>
    </w:p>
    <w:p w14:paraId="2D047084"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18 </w:t>
      </w:r>
      <w:r w:rsidRPr="00944E28">
        <w:rPr>
          <w:rFonts w:ascii="Book Antiqua" w:hAnsi="Book Antiqua"/>
          <w:b/>
        </w:rPr>
        <w:t>Rodríguez-Téllez M</w:t>
      </w:r>
      <w:r w:rsidRPr="00944E28">
        <w:rPr>
          <w:rFonts w:ascii="Book Antiqua" w:hAnsi="Book Antiqua"/>
        </w:rPr>
        <w:t xml:space="preserve">, Galera-Ruiz H, Argüelles-Arias F, Carmona I, Muñoz-Borje F, Herrerías JM. Posterior laryngitis: effects of treatment with omeprazole alone. </w:t>
      </w:r>
      <w:r w:rsidRPr="00944E28">
        <w:rPr>
          <w:rFonts w:ascii="Book Antiqua" w:hAnsi="Book Antiqua"/>
          <w:i/>
        </w:rPr>
        <w:t>Rev Esp Enferm Dig</w:t>
      </w:r>
      <w:r w:rsidRPr="00944E28">
        <w:rPr>
          <w:rFonts w:ascii="Book Antiqua" w:hAnsi="Book Antiqua"/>
        </w:rPr>
        <w:t xml:space="preserve"> 2002; </w:t>
      </w:r>
      <w:r w:rsidRPr="00944E28">
        <w:rPr>
          <w:rFonts w:ascii="Book Antiqua" w:hAnsi="Book Antiqua"/>
          <w:b/>
        </w:rPr>
        <w:t>94</w:t>
      </w:r>
      <w:r w:rsidRPr="00944E28">
        <w:rPr>
          <w:rFonts w:ascii="Book Antiqua" w:hAnsi="Book Antiqua"/>
        </w:rPr>
        <w:t>: 123-130 [PMID: 12185876]</w:t>
      </w:r>
    </w:p>
    <w:p w14:paraId="1E5D389E"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19 </w:t>
      </w:r>
      <w:r w:rsidRPr="00944E28">
        <w:rPr>
          <w:rFonts w:ascii="Book Antiqua" w:hAnsi="Book Antiqua"/>
          <w:b/>
        </w:rPr>
        <w:t>Habermann W</w:t>
      </w:r>
      <w:r w:rsidRPr="00944E28">
        <w:rPr>
          <w:rFonts w:ascii="Book Antiqua" w:hAnsi="Book Antiqua"/>
        </w:rPr>
        <w:t xml:space="preserve">, Kiesler K, Eherer A, Friedrich G. Short-term therapeutic trial of proton pump inhibitors in suspected extraesophageal reflux. </w:t>
      </w:r>
      <w:r w:rsidRPr="00944E28">
        <w:rPr>
          <w:rFonts w:ascii="Book Antiqua" w:hAnsi="Book Antiqua"/>
          <w:i/>
        </w:rPr>
        <w:t>J Voice</w:t>
      </w:r>
      <w:r w:rsidRPr="00944E28">
        <w:rPr>
          <w:rFonts w:ascii="Book Antiqua" w:hAnsi="Book Antiqua"/>
        </w:rPr>
        <w:t xml:space="preserve"> 2002; </w:t>
      </w:r>
      <w:r w:rsidRPr="00944E28">
        <w:rPr>
          <w:rFonts w:ascii="Book Antiqua" w:hAnsi="Book Antiqua"/>
          <w:b/>
        </w:rPr>
        <w:t>16</w:t>
      </w:r>
      <w:r w:rsidRPr="00944E28">
        <w:rPr>
          <w:rFonts w:ascii="Book Antiqua" w:hAnsi="Book Antiqua"/>
        </w:rPr>
        <w:t>: 425-432 [PMID: 12395996]</w:t>
      </w:r>
    </w:p>
    <w:p w14:paraId="7951D5DE"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20 </w:t>
      </w:r>
      <w:r w:rsidRPr="00944E28">
        <w:rPr>
          <w:rFonts w:ascii="Book Antiqua" w:hAnsi="Book Antiqua"/>
          <w:b/>
        </w:rPr>
        <w:t>DelGaudio JM</w:t>
      </w:r>
      <w:r w:rsidRPr="00944E28">
        <w:rPr>
          <w:rFonts w:ascii="Book Antiqua" w:hAnsi="Book Antiqua"/>
        </w:rPr>
        <w:t xml:space="preserve">, Waring JP. Empiric esomeprazole in the treatment of laryngopharyngeal reflux. </w:t>
      </w:r>
      <w:r w:rsidRPr="00944E28">
        <w:rPr>
          <w:rFonts w:ascii="Book Antiqua" w:hAnsi="Book Antiqua"/>
          <w:i/>
        </w:rPr>
        <w:t>Laryngoscope</w:t>
      </w:r>
      <w:r w:rsidRPr="00944E28">
        <w:rPr>
          <w:rFonts w:ascii="Book Antiqua" w:hAnsi="Book Antiqua"/>
        </w:rPr>
        <w:t xml:space="preserve"> 2003; </w:t>
      </w:r>
      <w:r w:rsidRPr="00944E28">
        <w:rPr>
          <w:rFonts w:ascii="Book Antiqua" w:hAnsi="Book Antiqua"/>
          <w:b/>
        </w:rPr>
        <w:t>113</w:t>
      </w:r>
      <w:r w:rsidRPr="00944E28">
        <w:rPr>
          <w:rFonts w:ascii="Book Antiqua" w:hAnsi="Book Antiqua"/>
        </w:rPr>
        <w:t>: 598-601 [PMID: 12671413 DOI: 10.1097/00005537-200304000-00003]</w:t>
      </w:r>
    </w:p>
    <w:p w14:paraId="5386A8FF" w14:textId="77777777" w:rsidR="009C5DA8" w:rsidRPr="00944E28" w:rsidRDefault="009C5DA8" w:rsidP="00944E28">
      <w:pPr>
        <w:spacing w:line="360" w:lineRule="auto"/>
        <w:jc w:val="both"/>
        <w:rPr>
          <w:rFonts w:ascii="Book Antiqua" w:hAnsi="Book Antiqua"/>
        </w:rPr>
      </w:pPr>
      <w:r w:rsidRPr="00944E28">
        <w:rPr>
          <w:rFonts w:ascii="Book Antiqua" w:hAnsi="Book Antiqua"/>
        </w:rPr>
        <w:lastRenderedPageBreak/>
        <w:t xml:space="preserve">21 </w:t>
      </w:r>
      <w:r w:rsidRPr="00944E28">
        <w:rPr>
          <w:rFonts w:ascii="Book Antiqua" w:hAnsi="Book Antiqua"/>
          <w:b/>
        </w:rPr>
        <w:t>Bilgen C</w:t>
      </w:r>
      <w:r w:rsidRPr="00944E28">
        <w:rPr>
          <w:rFonts w:ascii="Book Antiqua" w:hAnsi="Book Antiqua"/>
        </w:rPr>
        <w:t xml:space="preserve">, Ogüt F, Kesimli-Dinç H, Kirazli T, Bor S. The comparison of an empiric proton pump inhibitor trial vs 24-hour double-probe Ph monitoring in laryngopharyngeal reflux. </w:t>
      </w:r>
      <w:r w:rsidRPr="00944E28">
        <w:rPr>
          <w:rFonts w:ascii="Book Antiqua" w:hAnsi="Book Antiqua"/>
          <w:i/>
        </w:rPr>
        <w:t>J Laryngol Otol</w:t>
      </w:r>
      <w:r w:rsidRPr="00944E28">
        <w:rPr>
          <w:rFonts w:ascii="Book Antiqua" w:hAnsi="Book Antiqua"/>
        </w:rPr>
        <w:t xml:space="preserve"> 2003; </w:t>
      </w:r>
      <w:r w:rsidRPr="00944E28">
        <w:rPr>
          <w:rFonts w:ascii="Book Antiqua" w:hAnsi="Book Antiqua"/>
          <w:b/>
        </w:rPr>
        <w:t>117</w:t>
      </w:r>
      <w:r w:rsidRPr="00944E28">
        <w:rPr>
          <w:rFonts w:ascii="Book Antiqua" w:hAnsi="Book Antiqua"/>
        </w:rPr>
        <w:t>: 386-390 [PMID: 12803789 DOI: 10.1258/002221503321626438]</w:t>
      </w:r>
    </w:p>
    <w:p w14:paraId="700E2882"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22 </w:t>
      </w:r>
      <w:r w:rsidRPr="00944E28">
        <w:rPr>
          <w:rFonts w:ascii="Book Antiqua" w:hAnsi="Book Antiqua"/>
          <w:b/>
        </w:rPr>
        <w:t>Garrigues V</w:t>
      </w:r>
      <w:r w:rsidRPr="00944E28">
        <w:rPr>
          <w:rFonts w:ascii="Book Antiqua" w:hAnsi="Book Antiqua"/>
        </w:rPr>
        <w:t xml:space="preserve">, Gisbert L, Bastida G, Ortiz V, Bau I, Nos P, Ponce J. Manifestations of gastroesophageal reflux and response to omeprazole therapy in patients with chronic posterior laryngitis: an evaluation based on clinical practice. </w:t>
      </w:r>
      <w:r w:rsidRPr="00944E28">
        <w:rPr>
          <w:rFonts w:ascii="Book Antiqua" w:hAnsi="Book Antiqua"/>
          <w:i/>
        </w:rPr>
        <w:t>Dig Dis Sci</w:t>
      </w:r>
      <w:r w:rsidRPr="00944E28">
        <w:rPr>
          <w:rFonts w:ascii="Book Antiqua" w:hAnsi="Book Antiqua"/>
        </w:rPr>
        <w:t xml:space="preserve"> 2003; </w:t>
      </w:r>
      <w:r w:rsidRPr="00944E28">
        <w:rPr>
          <w:rFonts w:ascii="Book Antiqua" w:hAnsi="Book Antiqua"/>
          <w:b/>
        </w:rPr>
        <w:t>48</w:t>
      </w:r>
      <w:r w:rsidRPr="00944E28">
        <w:rPr>
          <w:rFonts w:ascii="Book Antiqua" w:hAnsi="Book Antiqua"/>
        </w:rPr>
        <w:t>: 2117-2123 [PMID: 14705815]</w:t>
      </w:r>
    </w:p>
    <w:p w14:paraId="6A34F650"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23 </w:t>
      </w:r>
      <w:r w:rsidRPr="00944E28">
        <w:rPr>
          <w:rFonts w:ascii="Book Antiqua" w:hAnsi="Book Antiqua"/>
          <w:b/>
        </w:rPr>
        <w:t>Beaver ME</w:t>
      </w:r>
      <w:r w:rsidRPr="00944E28">
        <w:rPr>
          <w:rFonts w:ascii="Book Antiqua" w:hAnsi="Book Antiqua"/>
        </w:rPr>
        <w:t xml:space="preserve">, Stasney CR, Weitzel E, Stewart MG, Donovan DT, Parke RB Jr, Rodriguez M. Diagnosis of laryngopharyngeal reflux disease with digital imaging. </w:t>
      </w:r>
      <w:r w:rsidRPr="00944E28">
        <w:rPr>
          <w:rFonts w:ascii="Book Antiqua" w:hAnsi="Book Antiqua"/>
          <w:i/>
        </w:rPr>
        <w:t>Otolaryngol Head Neck Surg</w:t>
      </w:r>
      <w:r w:rsidRPr="00944E28">
        <w:rPr>
          <w:rFonts w:ascii="Book Antiqua" w:hAnsi="Book Antiqua"/>
        </w:rPr>
        <w:t xml:space="preserve"> 2003; </w:t>
      </w:r>
      <w:r w:rsidRPr="00944E28">
        <w:rPr>
          <w:rFonts w:ascii="Book Antiqua" w:hAnsi="Book Antiqua"/>
          <w:b/>
        </w:rPr>
        <w:t>128</w:t>
      </w:r>
      <w:r w:rsidRPr="00944E28">
        <w:rPr>
          <w:rFonts w:ascii="Book Antiqua" w:hAnsi="Book Antiqua"/>
        </w:rPr>
        <w:t>: 103-108 [PMID: 12574767 DOI: 10.1067/mhn.2003.10]</w:t>
      </w:r>
    </w:p>
    <w:p w14:paraId="0CDA5B45"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24 </w:t>
      </w:r>
      <w:r w:rsidRPr="00944E28">
        <w:rPr>
          <w:rFonts w:ascii="Book Antiqua" w:hAnsi="Book Antiqua"/>
          <w:b/>
        </w:rPr>
        <w:t>Siupsinskiene N</w:t>
      </w:r>
      <w:r w:rsidRPr="00944E28">
        <w:rPr>
          <w:rFonts w:ascii="Book Antiqua" w:hAnsi="Book Antiqua"/>
        </w:rPr>
        <w:t xml:space="preserve">, Adamonis K. Diagnostic test with omeprazole in patients with posterior laryngitis. </w:t>
      </w:r>
      <w:r w:rsidRPr="00944E28">
        <w:rPr>
          <w:rFonts w:ascii="Book Antiqua" w:hAnsi="Book Antiqua"/>
          <w:i/>
        </w:rPr>
        <w:t>Medicina (Kaunas)</w:t>
      </w:r>
      <w:r w:rsidRPr="00944E28">
        <w:rPr>
          <w:rFonts w:ascii="Book Antiqua" w:hAnsi="Book Antiqua"/>
        </w:rPr>
        <w:t xml:space="preserve"> 2003; </w:t>
      </w:r>
      <w:r w:rsidRPr="00944E28">
        <w:rPr>
          <w:rFonts w:ascii="Book Antiqua" w:hAnsi="Book Antiqua"/>
          <w:b/>
        </w:rPr>
        <w:t>39</w:t>
      </w:r>
      <w:r w:rsidRPr="00944E28">
        <w:rPr>
          <w:rFonts w:ascii="Book Antiqua" w:hAnsi="Book Antiqua"/>
        </w:rPr>
        <w:t>: 47-55 [PMID: 12576765]</w:t>
      </w:r>
    </w:p>
    <w:p w14:paraId="2FEC1160"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25 </w:t>
      </w:r>
      <w:r w:rsidRPr="00944E28">
        <w:rPr>
          <w:rFonts w:ascii="Book Antiqua" w:hAnsi="Book Antiqua"/>
          <w:b/>
        </w:rPr>
        <w:t>Williams RB</w:t>
      </w:r>
      <w:r w:rsidRPr="00944E28">
        <w:rPr>
          <w:rFonts w:ascii="Book Antiqua" w:hAnsi="Book Antiqua"/>
        </w:rPr>
        <w:t xml:space="preserve">, Szczesniak MM, Maclean JC, Brake HM, Cole IE, Cook IJ. Predictors of outcome in an open label, therapeutic trial of high-dose omeprazole in laryngitis. </w:t>
      </w:r>
      <w:r w:rsidRPr="00944E28">
        <w:rPr>
          <w:rFonts w:ascii="Book Antiqua" w:hAnsi="Book Antiqua"/>
          <w:i/>
        </w:rPr>
        <w:t>Am J Gastroenterol</w:t>
      </w:r>
      <w:r w:rsidRPr="00944E28">
        <w:rPr>
          <w:rFonts w:ascii="Book Antiqua" w:hAnsi="Book Antiqua"/>
        </w:rPr>
        <w:t xml:space="preserve"> 2004; </w:t>
      </w:r>
      <w:r w:rsidRPr="00944E28">
        <w:rPr>
          <w:rFonts w:ascii="Book Antiqua" w:hAnsi="Book Antiqua"/>
          <w:b/>
        </w:rPr>
        <w:t>99</w:t>
      </w:r>
      <w:r w:rsidRPr="00944E28">
        <w:rPr>
          <w:rFonts w:ascii="Book Antiqua" w:hAnsi="Book Antiqua"/>
        </w:rPr>
        <w:t>: 777-785 [PMID: 15128336 DOI: 10.1111/j.1572-0241.2004.04151.x]</w:t>
      </w:r>
    </w:p>
    <w:p w14:paraId="0E636945"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26 </w:t>
      </w:r>
      <w:r w:rsidRPr="00944E28">
        <w:rPr>
          <w:rFonts w:ascii="Book Antiqua" w:hAnsi="Book Antiqua"/>
          <w:b/>
        </w:rPr>
        <w:t>Issing WJ</w:t>
      </w:r>
      <w:r w:rsidRPr="00944E28">
        <w:rPr>
          <w:rFonts w:ascii="Book Antiqua" w:hAnsi="Book Antiqua"/>
        </w:rPr>
        <w:t xml:space="preserve">, Karkos PD, Perreas K, Folwaczny C, Reichel O. Dual-probe 24-hour ambulatory pH monitoring for diagnosis of laryngopharyngeal reflux. </w:t>
      </w:r>
      <w:r w:rsidRPr="00944E28">
        <w:rPr>
          <w:rFonts w:ascii="Book Antiqua" w:hAnsi="Book Antiqua"/>
          <w:i/>
        </w:rPr>
        <w:t>J Laryngol Otol</w:t>
      </w:r>
      <w:r w:rsidRPr="00944E28">
        <w:rPr>
          <w:rFonts w:ascii="Book Antiqua" w:hAnsi="Book Antiqua"/>
        </w:rPr>
        <w:t xml:space="preserve"> 2004; </w:t>
      </w:r>
      <w:r w:rsidRPr="00944E28">
        <w:rPr>
          <w:rFonts w:ascii="Book Antiqua" w:hAnsi="Book Antiqua"/>
          <w:b/>
        </w:rPr>
        <w:t>118</w:t>
      </w:r>
      <w:r w:rsidRPr="00944E28">
        <w:rPr>
          <w:rFonts w:ascii="Book Antiqua" w:hAnsi="Book Antiqua"/>
        </w:rPr>
        <w:t>: 845-848 [PMID: 15638969 DOI: 10.1258/0022215042703660]</w:t>
      </w:r>
    </w:p>
    <w:p w14:paraId="16CA23EE"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27 </w:t>
      </w:r>
      <w:r w:rsidRPr="00944E28">
        <w:rPr>
          <w:rFonts w:ascii="Book Antiqua" w:hAnsi="Book Antiqua"/>
          <w:b/>
        </w:rPr>
        <w:t>Sereg-Bahar M</w:t>
      </w:r>
      <w:r w:rsidRPr="00944E28">
        <w:rPr>
          <w:rFonts w:ascii="Book Antiqua" w:hAnsi="Book Antiqua"/>
        </w:rPr>
        <w:t xml:space="preserve">, Jansa R, Hocevar-Boltezar I. Voice disorders and gastroesophageal reflux. </w:t>
      </w:r>
      <w:r w:rsidRPr="00944E28">
        <w:rPr>
          <w:rFonts w:ascii="Book Antiqua" w:hAnsi="Book Antiqua"/>
          <w:i/>
        </w:rPr>
        <w:t>Logoped Phoniatr Vocol</w:t>
      </w:r>
      <w:r w:rsidRPr="00944E28">
        <w:rPr>
          <w:rFonts w:ascii="Book Antiqua" w:hAnsi="Book Antiqua"/>
        </w:rPr>
        <w:t xml:space="preserve"> 2005; </w:t>
      </w:r>
      <w:r w:rsidRPr="00944E28">
        <w:rPr>
          <w:rFonts w:ascii="Book Antiqua" w:hAnsi="Book Antiqua"/>
          <w:b/>
        </w:rPr>
        <w:t>30</w:t>
      </w:r>
      <w:r w:rsidRPr="00944E28">
        <w:rPr>
          <w:rFonts w:ascii="Book Antiqua" w:hAnsi="Book Antiqua"/>
        </w:rPr>
        <w:t>: 120-124 [PMID: 16287651 DOI: 10.1080/14015430500320182]</w:t>
      </w:r>
    </w:p>
    <w:p w14:paraId="63D12D36"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28 </w:t>
      </w:r>
      <w:r w:rsidRPr="00944E28">
        <w:rPr>
          <w:rFonts w:ascii="Book Antiqua" w:hAnsi="Book Antiqua"/>
          <w:b/>
        </w:rPr>
        <w:t>Park W</w:t>
      </w:r>
      <w:r w:rsidRPr="00944E28">
        <w:rPr>
          <w:rFonts w:ascii="Book Antiqua" w:hAnsi="Book Antiqua"/>
        </w:rPr>
        <w:t xml:space="preserve">, Hicks DM, Khandwala F, Richter JE, Abelson TI, Milstein C, Vaezi MF. Laryngopharyngeal reflux: prospective cohort study evaluating optimal dose of proton-pump inhibitor therapy and pretherapy predictors of response. </w:t>
      </w:r>
      <w:r w:rsidRPr="00944E28">
        <w:rPr>
          <w:rFonts w:ascii="Book Antiqua" w:hAnsi="Book Antiqua"/>
          <w:i/>
        </w:rPr>
        <w:t>Laryngoscope</w:t>
      </w:r>
      <w:r w:rsidRPr="00944E28">
        <w:rPr>
          <w:rFonts w:ascii="Book Antiqua" w:hAnsi="Book Antiqua"/>
        </w:rPr>
        <w:t xml:space="preserve"> 2005; </w:t>
      </w:r>
      <w:r w:rsidRPr="00944E28">
        <w:rPr>
          <w:rFonts w:ascii="Book Antiqua" w:hAnsi="Book Antiqua"/>
          <w:b/>
        </w:rPr>
        <w:t>115</w:t>
      </w:r>
      <w:r w:rsidRPr="00944E28">
        <w:rPr>
          <w:rFonts w:ascii="Book Antiqua" w:hAnsi="Book Antiqua"/>
        </w:rPr>
        <w:t>: 1230-1238 [PMID: 15995512 DOI: 10.1097/01.MLG.0000163746.81766.45]</w:t>
      </w:r>
    </w:p>
    <w:p w14:paraId="6AC062F5"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29 </w:t>
      </w:r>
      <w:r w:rsidRPr="00944E28">
        <w:rPr>
          <w:rFonts w:ascii="Book Antiqua" w:hAnsi="Book Antiqua"/>
          <w:b/>
        </w:rPr>
        <w:t>Vaezi MF</w:t>
      </w:r>
      <w:r w:rsidRPr="00944E28">
        <w:rPr>
          <w:rFonts w:ascii="Book Antiqua" w:hAnsi="Book Antiqua"/>
        </w:rPr>
        <w:t xml:space="preserve">, Richter JE, Stasney CR, Spiegel JR, Iannuzzi RA, Crawley JA, Hwang C, Sostek MB, Shaker R. Treatment of chronic posterior laryngitis with esomeprazole. </w:t>
      </w:r>
      <w:r w:rsidRPr="00944E28">
        <w:rPr>
          <w:rFonts w:ascii="Book Antiqua" w:hAnsi="Book Antiqua"/>
          <w:i/>
        </w:rPr>
        <w:lastRenderedPageBreak/>
        <w:t>Laryngoscope</w:t>
      </w:r>
      <w:r w:rsidRPr="00944E28">
        <w:rPr>
          <w:rFonts w:ascii="Book Antiqua" w:hAnsi="Book Antiqua"/>
        </w:rPr>
        <w:t xml:space="preserve"> 2006; </w:t>
      </w:r>
      <w:r w:rsidRPr="00944E28">
        <w:rPr>
          <w:rFonts w:ascii="Book Antiqua" w:hAnsi="Book Antiqua"/>
          <w:b/>
        </w:rPr>
        <w:t>116</w:t>
      </w:r>
      <w:r w:rsidRPr="00944E28">
        <w:rPr>
          <w:rFonts w:ascii="Book Antiqua" w:hAnsi="Book Antiqua"/>
        </w:rPr>
        <w:t>: 254-260 [PMID: 16467715 DOI: 10.1097/01.mlg.0000192173.00498.ba]</w:t>
      </w:r>
    </w:p>
    <w:p w14:paraId="71A131E2"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30 </w:t>
      </w:r>
      <w:r w:rsidRPr="00944E28">
        <w:rPr>
          <w:rFonts w:ascii="Book Antiqua" w:hAnsi="Book Antiqua"/>
          <w:b/>
        </w:rPr>
        <w:t>Dore MP</w:t>
      </w:r>
      <w:r w:rsidRPr="00944E28">
        <w:rPr>
          <w:rFonts w:ascii="Book Antiqua" w:hAnsi="Book Antiqua"/>
        </w:rPr>
        <w:t xml:space="preserve">, Pedroni A, Pes GM, Maragkoudakis E, Tadeu V, Pirina P, Realdi G, Delitala G, Malaty HM. Effect of antisecretory therapy on atypical symptoms in gastroesophageal reflux disease. </w:t>
      </w:r>
      <w:r w:rsidRPr="00944E28">
        <w:rPr>
          <w:rFonts w:ascii="Book Antiqua" w:hAnsi="Book Antiqua"/>
          <w:i/>
        </w:rPr>
        <w:t>Dig Dis Sci</w:t>
      </w:r>
      <w:r w:rsidRPr="00944E28">
        <w:rPr>
          <w:rFonts w:ascii="Book Antiqua" w:hAnsi="Book Antiqua"/>
        </w:rPr>
        <w:t xml:space="preserve"> 2007; </w:t>
      </w:r>
      <w:r w:rsidRPr="00944E28">
        <w:rPr>
          <w:rFonts w:ascii="Book Antiqua" w:hAnsi="Book Antiqua"/>
          <w:b/>
        </w:rPr>
        <w:t>52</w:t>
      </w:r>
      <w:r w:rsidRPr="00944E28">
        <w:rPr>
          <w:rFonts w:ascii="Book Antiqua" w:hAnsi="Book Antiqua"/>
        </w:rPr>
        <w:t>: 463-468 [PMID: 17211695 DOI: 10.1007/s10620-006-9573-7]</w:t>
      </w:r>
    </w:p>
    <w:p w14:paraId="5003A5FC"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31 </w:t>
      </w:r>
      <w:r w:rsidRPr="00944E28">
        <w:rPr>
          <w:rFonts w:ascii="Book Antiqua" w:hAnsi="Book Antiqua"/>
          <w:b/>
        </w:rPr>
        <w:t>Qua CS</w:t>
      </w:r>
      <w:r w:rsidRPr="00944E28">
        <w:rPr>
          <w:rFonts w:ascii="Book Antiqua" w:hAnsi="Book Antiqua"/>
        </w:rPr>
        <w:t xml:space="preserve">, Wong CH, Gopala K, Goh KL. Gastro-oesophageal reflux disease in chronic laryngitis: prevalence and response to acid-suppressive therapy. </w:t>
      </w:r>
      <w:r w:rsidRPr="00944E28">
        <w:rPr>
          <w:rFonts w:ascii="Book Antiqua" w:hAnsi="Book Antiqua"/>
          <w:i/>
        </w:rPr>
        <w:t>Aliment Pharmacol Ther</w:t>
      </w:r>
      <w:r w:rsidRPr="00944E28">
        <w:rPr>
          <w:rFonts w:ascii="Book Antiqua" w:hAnsi="Book Antiqua"/>
        </w:rPr>
        <w:t xml:space="preserve"> 2007; </w:t>
      </w:r>
      <w:r w:rsidRPr="00944E28">
        <w:rPr>
          <w:rFonts w:ascii="Book Antiqua" w:hAnsi="Book Antiqua"/>
          <w:b/>
        </w:rPr>
        <w:t>25</w:t>
      </w:r>
      <w:r w:rsidRPr="00944E28">
        <w:rPr>
          <w:rFonts w:ascii="Book Antiqua" w:hAnsi="Book Antiqua"/>
        </w:rPr>
        <w:t>: 287-295 [PMID: 17269990 DOI: 10.1111/j.1365-2036.2006.03185.x]</w:t>
      </w:r>
    </w:p>
    <w:p w14:paraId="37038A31"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32 </w:t>
      </w:r>
      <w:r w:rsidRPr="00944E28">
        <w:rPr>
          <w:rFonts w:ascii="Book Antiqua" w:hAnsi="Book Antiqua"/>
          <w:b/>
        </w:rPr>
        <w:t>Oridate N</w:t>
      </w:r>
      <w:r w:rsidRPr="00944E28">
        <w:rPr>
          <w:rFonts w:ascii="Book Antiqua" w:hAnsi="Book Antiqua"/>
        </w:rPr>
        <w:t xml:space="preserve">, Takeda H, Asaka M, Nishizawa N, Mesuda Y, Mori M, Furuta Y, Fukuda S. Acid-suppression therapy offers varied laryngopharyngeal and esophageal symptom relief in laryngopharyngeal reflux patients. </w:t>
      </w:r>
      <w:r w:rsidRPr="00944E28">
        <w:rPr>
          <w:rFonts w:ascii="Book Antiqua" w:hAnsi="Book Antiqua"/>
          <w:i/>
        </w:rPr>
        <w:t>Dig Dis Sci</w:t>
      </w:r>
      <w:r w:rsidRPr="00944E28">
        <w:rPr>
          <w:rFonts w:ascii="Book Antiqua" w:hAnsi="Book Antiqua"/>
        </w:rPr>
        <w:t xml:space="preserve"> 2008; </w:t>
      </w:r>
      <w:r w:rsidRPr="00944E28">
        <w:rPr>
          <w:rFonts w:ascii="Book Antiqua" w:hAnsi="Book Antiqua"/>
          <w:b/>
        </w:rPr>
        <w:t>53</w:t>
      </w:r>
      <w:r w:rsidRPr="00944E28">
        <w:rPr>
          <w:rFonts w:ascii="Book Antiqua" w:hAnsi="Book Antiqua"/>
        </w:rPr>
        <w:t>: 2033-2038 [PMID: 18080197 DOI: 10.1007/s10620-007-0114-9]</w:t>
      </w:r>
    </w:p>
    <w:p w14:paraId="1DD944E2"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33 </w:t>
      </w:r>
      <w:r w:rsidRPr="00944E28">
        <w:rPr>
          <w:rFonts w:ascii="Book Antiqua" w:hAnsi="Book Antiqua"/>
          <w:b/>
        </w:rPr>
        <w:t>Reichel O</w:t>
      </w:r>
      <w:r w:rsidRPr="00944E28">
        <w:rPr>
          <w:rFonts w:ascii="Book Antiqua" w:hAnsi="Book Antiqua"/>
        </w:rPr>
        <w:t xml:space="preserve">, Dressel H, Wiederänders K, Issing WJ. Double-blind, placebo-controlled trial with esomeprazole for symptoms and signs associated with laryngopharyngeal reflux. </w:t>
      </w:r>
      <w:r w:rsidRPr="00944E28">
        <w:rPr>
          <w:rFonts w:ascii="Book Antiqua" w:hAnsi="Book Antiqua"/>
          <w:i/>
        </w:rPr>
        <w:t>Otolaryngol Head Neck Surg</w:t>
      </w:r>
      <w:r w:rsidRPr="00944E28">
        <w:rPr>
          <w:rFonts w:ascii="Book Antiqua" w:hAnsi="Book Antiqua"/>
        </w:rPr>
        <w:t xml:space="preserve"> 2008; </w:t>
      </w:r>
      <w:r w:rsidRPr="00944E28">
        <w:rPr>
          <w:rFonts w:ascii="Book Antiqua" w:hAnsi="Book Antiqua"/>
          <w:b/>
        </w:rPr>
        <w:t>139</w:t>
      </w:r>
      <w:r w:rsidRPr="00944E28">
        <w:rPr>
          <w:rFonts w:ascii="Book Antiqua" w:hAnsi="Book Antiqua"/>
        </w:rPr>
        <w:t>: 414-420 [PMID: 18722223 DOI: 10.1016/j.otohns.2008.06.003]</w:t>
      </w:r>
    </w:p>
    <w:p w14:paraId="333445BA"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34 </w:t>
      </w:r>
      <w:r w:rsidRPr="00944E28">
        <w:rPr>
          <w:rFonts w:ascii="Book Antiqua" w:hAnsi="Book Antiqua"/>
          <w:b/>
        </w:rPr>
        <w:t>McGlashan JA</w:t>
      </w:r>
      <w:r w:rsidRPr="00944E28">
        <w:rPr>
          <w:rFonts w:ascii="Book Antiqua" w:hAnsi="Book Antiqua"/>
        </w:rPr>
        <w:t xml:space="preserve">, Johnstone LM, Sykes J, Strugala V, Dettmar PW. The value of a liquid alginate suspension (Gaviscon Advance) in the management of laryngopharyngeal reflux. </w:t>
      </w:r>
      <w:r w:rsidRPr="00944E28">
        <w:rPr>
          <w:rFonts w:ascii="Book Antiqua" w:hAnsi="Book Antiqua"/>
          <w:i/>
        </w:rPr>
        <w:t>Eur Arch Otorhinolaryngol</w:t>
      </w:r>
      <w:r w:rsidRPr="00944E28">
        <w:rPr>
          <w:rFonts w:ascii="Book Antiqua" w:hAnsi="Book Antiqua"/>
        </w:rPr>
        <w:t xml:space="preserve"> 2009; </w:t>
      </w:r>
      <w:r w:rsidRPr="00944E28">
        <w:rPr>
          <w:rFonts w:ascii="Book Antiqua" w:hAnsi="Book Antiqua"/>
          <w:b/>
        </w:rPr>
        <w:t>266</w:t>
      </w:r>
      <w:r w:rsidRPr="00944E28">
        <w:rPr>
          <w:rFonts w:ascii="Book Antiqua" w:hAnsi="Book Antiqua"/>
        </w:rPr>
        <w:t>: 243-251 [PMID: 18506466 DOI: 10.1007/s00405-008-0708-7]</w:t>
      </w:r>
    </w:p>
    <w:p w14:paraId="7763D02D"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35 </w:t>
      </w:r>
      <w:r w:rsidRPr="00944E28">
        <w:rPr>
          <w:rFonts w:ascii="Book Antiqua" w:hAnsi="Book Antiqua"/>
          <w:b/>
        </w:rPr>
        <w:t>Vashani K</w:t>
      </w:r>
      <w:r w:rsidRPr="00944E28">
        <w:rPr>
          <w:rFonts w:ascii="Book Antiqua" w:hAnsi="Book Antiqua"/>
        </w:rPr>
        <w:t xml:space="preserve">, Murugesh M, Hattiangadi G, Gore G, Keer V, Ramesh VS, Sandur V, Bhatia SJ. Effectiveness of voice therapy in reflux-related voice disorders. </w:t>
      </w:r>
      <w:r w:rsidRPr="00944E28">
        <w:rPr>
          <w:rFonts w:ascii="Book Antiqua" w:hAnsi="Book Antiqua"/>
          <w:i/>
        </w:rPr>
        <w:t>Dis Esophagus</w:t>
      </w:r>
      <w:r w:rsidRPr="00944E28">
        <w:rPr>
          <w:rFonts w:ascii="Book Antiqua" w:hAnsi="Book Antiqua"/>
        </w:rPr>
        <w:t xml:space="preserve"> 2010; </w:t>
      </w:r>
      <w:r w:rsidRPr="00944E28">
        <w:rPr>
          <w:rFonts w:ascii="Book Antiqua" w:hAnsi="Book Antiqua"/>
          <w:b/>
        </w:rPr>
        <w:t>23</w:t>
      </w:r>
      <w:r w:rsidRPr="00944E28">
        <w:rPr>
          <w:rFonts w:ascii="Book Antiqua" w:hAnsi="Book Antiqua"/>
        </w:rPr>
        <w:t>: 27-32 [PMID: 19549211 DOI: 10.1111/j.1442-2050.2009.00992.x]</w:t>
      </w:r>
    </w:p>
    <w:p w14:paraId="4B3645DC"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36 </w:t>
      </w:r>
      <w:r w:rsidRPr="00944E28">
        <w:rPr>
          <w:rFonts w:ascii="Book Antiqua" w:hAnsi="Book Antiqua"/>
          <w:b/>
        </w:rPr>
        <w:t>Fass R</w:t>
      </w:r>
      <w:r w:rsidRPr="00944E28">
        <w:rPr>
          <w:rFonts w:ascii="Book Antiqua" w:hAnsi="Book Antiqua"/>
        </w:rPr>
        <w:t xml:space="preserve">, Noelck N, Willis MR, Navarro-Rodriguez T, Wilson K, Powers J, Barkmeier-Kraemer JM. The effect of esomeprazole 20 mg twice daily on acoustic and perception parameters of the voice in laryngopharyngeal reflux. </w:t>
      </w:r>
      <w:r w:rsidRPr="00944E28">
        <w:rPr>
          <w:rFonts w:ascii="Book Antiqua" w:hAnsi="Book Antiqua"/>
          <w:i/>
        </w:rPr>
        <w:t>Neurogastroenterol Motil</w:t>
      </w:r>
      <w:r w:rsidRPr="00944E28">
        <w:rPr>
          <w:rFonts w:ascii="Book Antiqua" w:hAnsi="Book Antiqua"/>
        </w:rPr>
        <w:t xml:space="preserve"> 2010; </w:t>
      </w:r>
      <w:r w:rsidRPr="00944E28">
        <w:rPr>
          <w:rFonts w:ascii="Book Antiqua" w:hAnsi="Book Antiqua"/>
          <w:b/>
        </w:rPr>
        <w:t>22</w:t>
      </w:r>
      <w:r w:rsidRPr="00944E28">
        <w:rPr>
          <w:rFonts w:ascii="Book Antiqua" w:hAnsi="Book Antiqua"/>
        </w:rPr>
        <w:t>: 134-141, e44-e45 [PMID: 19740116 DOI: 10.1111/j.1365-2982.2009.01392.x]</w:t>
      </w:r>
    </w:p>
    <w:p w14:paraId="7C22D7F8"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37 </w:t>
      </w:r>
      <w:r w:rsidRPr="00944E28">
        <w:rPr>
          <w:rFonts w:ascii="Book Antiqua" w:hAnsi="Book Antiqua"/>
          <w:b/>
        </w:rPr>
        <w:t>Lam PK</w:t>
      </w:r>
      <w:r w:rsidRPr="00944E28">
        <w:rPr>
          <w:rFonts w:ascii="Book Antiqua" w:hAnsi="Book Antiqua"/>
        </w:rPr>
        <w:t>, Ng ML, Cheung TK, Wong BY, Tan VP, Fong DY, Wei WI, Wong BC. Rabeprazole is effective in treating laryngopharyngeal reflux in a randomized placebo-</w:t>
      </w:r>
      <w:r w:rsidRPr="00944E28">
        <w:rPr>
          <w:rFonts w:ascii="Book Antiqua" w:hAnsi="Book Antiqua"/>
        </w:rPr>
        <w:lastRenderedPageBreak/>
        <w:t xml:space="preserve">controlled trial. </w:t>
      </w:r>
      <w:r w:rsidRPr="00944E28">
        <w:rPr>
          <w:rFonts w:ascii="Book Antiqua" w:hAnsi="Book Antiqua"/>
          <w:i/>
        </w:rPr>
        <w:t>Clin Gastroenterol Hepatol</w:t>
      </w:r>
      <w:r w:rsidRPr="00944E28">
        <w:rPr>
          <w:rFonts w:ascii="Book Antiqua" w:hAnsi="Book Antiqua"/>
        </w:rPr>
        <w:t xml:space="preserve"> 2010; </w:t>
      </w:r>
      <w:r w:rsidRPr="00944E28">
        <w:rPr>
          <w:rFonts w:ascii="Book Antiqua" w:hAnsi="Book Antiqua"/>
          <w:b/>
        </w:rPr>
        <w:t>8</w:t>
      </w:r>
      <w:r w:rsidRPr="00944E28">
        <w:rPr>
          <w:rFonts w:ascii="Book Antiqua" w:hAnsi="Book Antiqua"/>
        </w:rPr>
        <w:t>: 770-776 [PMID: 20303417 DOI: 10.1016/j.cgh.2010.03.009]</w:t>
      </w:r>
    </w:p>
    <w:p w14:paraId="5FC43722"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38 </w:t>
      </w:r>
      <w:r w:rsidRPr="00944E28">
        <w:rPr>
          <w:rFonts w:ascii="Book Antiqua" w:hAnsi="Book Antiqua"/>
          <w:b/>
        </w:rPr>
        <w:t>Ezzat WF</w:t>
      </w:r>
      <w:r w:rsidRPr="00944E28">
        <w:rPr>
          <w:rFonts w:ascii="Book Antiqua" w:hAnsi="Book Antiqua"/>
        </w:rPr>
        <w:t xml:space="preserve">, Fawaz SA, Fathey H, El Demerdash A. Virtue of adding prokinetics to proton pump inhibitors in the treatment of laryngopharyngeal reflux disease: prospective study. </w:t>
      </w:r>
      <w:r w:rsidRPr="00944E28">
        <w:rPr>
          <w:rFonts w:ascii="Book Antiqua" w:hAnsi="Book Antiqua"/>
          <w:i/>
        </w:rPr>
        <w:t>J Otolaryngol Head Neck Surg</w:t>
      </w:r>
      <w:r w:rsidRPr="00944E28">
        <w:rPr>
          <w:rFonts w:ascii="Book Antiqua" w:hAnsi="Book Antiqua"/>
        </w:rPr>
        <w:t xml:space="preserve"> 2011; </w:t>
      </w:r>
      <w:r w:rsidRPr="00944E28">
        <w:rPr>
          <w:rFonts w:ascii="Book Antiqua" w:hAnsi="Book Antiqua"/>
          <w:b/>
        </w:rPr>
        <w:t>40</w:t>
      </w:r>
      <w:r w:rsidRPr="00944E28">
        <w:rPr>
          <w:rFonts w:ascii="Book Antiqua" w:hAnsi="Book Antiqua"/>
        </w:rPr>
        <w:t>: 350-356 [PMID: 21777555]</w:t>
      </w:r>
    </w:p>
    <w:p w14:paraId="0583FEE1"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39 </w:t>
      </w:r>
      <w:r w:rsidRPr="00944E28">
        <w:rPr>
          <w:rFonts w:ascii="Book Antiqua" w:hAnsi="Book Antiqua"/>
          <w:b/>
        </w:rPr>
        <w:t>Chiba T</w:t>
      </w:r>
      <w:r w:rsidRPr="00944E28">
        <w:rPr>
          <w:rFonts w:ascii="Book Antiqua" w:hAnsi="Book Antiqua"/>
        </w:rPr>
        <w:t xml:space="preserve">, Kudara N, Abiko Y, Endo M, Suzuki K, Sugai T, Ishijima K, Fukuda K, Yamazaki K, Sato H. Effects of proton pump inhibitors in patients with laryngopharyngeal reflux disease. </w:t>
      </w:r>
      <w:r w:rsidRPr="00944E28">
        <w:rPr>
          <w:rFonts w:ascii="Book Antiqua" w:hAnsi="Book Antiqua"/>
          <w:i/>
        </w:rPr>
        <w:t>Hepatogastroenterology</w:t>
      </w:r>
      <w:r w:rsidRPr="00944E28">
        <w:rPr>
          <w:rFonts w:ascii="Book Antiqua" w:hAnsi="Book Antiqua"/>
        </w:rPr>
        <w:t xml:space="preserve"> 2011; </w:t>
      </w:r>
      <w:r w:rsidRPr="00944E28">
        <w:rPr>
          <w:rFonts w:ascii="Book Antiqua" w:hAnsi="Book Antiqua"/>
          <w:b/>
        </w:rPr>
        <w:t>58</w:t>
      </w:r>
      <w:r w:rsidRPr="00944E28">
        <w:rPr>
          <w:rFonts w:ascii="Book Antiqua" w:hAnsi="Book Antiqua"/>
        </w:rPr>
        <w:t>: 1580-1582 [PMID: 21940324 DOI: 10.5754/hge09607]</w:t>
      </w:r>
    </w:p>
    <w:p w14:paraId="33D5A3F4"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40 </w:t>
      </w:r>
      <w:r w:rsidRPr="00944E28">
        <w:rPr>
          <w:rFonts w:ascii="Book Antiqua" w:hAnsi="Book Antiqua"/>
          <w:b/>
        </w:rPr>
        <w:t>Friedman M</w:t>
      </w:r>
      <w:r w:rsidRPr="00944E28">
        <w:rPr>
          <w:rFonts w:ascii="Book Antiqua" w:hAnsi="Book Antiqua"/>
        </w:rPr>
        <w:t xml:space="preserve">, Maley A, Kelley K, Pulver T, Foster M, Fisher M, Joseph N. Impact of pH monitoring on laryngopharyngeal reflux treatment: improved compliance and symptom resolution. </w:t>
      </w:r>
      <w:r w:rsidRPr="00944E28">
        <w:rPr>
          <w:rFonts w:ascii="Book Antiqua" w:hAnsi="Book Antiqua"/>
          <w:i/>
        </w:rPr>
        <w:t>Otolaryngol Head Neck Surg</w:t>
      </w:r>
      <w:r w:rsidRPr="00944E28">
        <w:rPr>
          <w:rFonts w:ascii="Book Antiqua" w:hAnsi="Book Antiqua"/>
        </w:rPr>
        <w:t xml:space="preserve"> 2011; </w:t>
      </w:r>
      <w:r w:rsidRPr="00944E28">
        <w:rPr>
          <w:rFonts w:ascii="Book Antiqua" w:hAnsi="Book Antiqua"/>
          <w:b/>
        </w:rPr>
        <w:t>144</w:t>
      </w:r>
      <w:r w:rsidRPr="00944E28">
        <w:rPr>
          <w:rFonts w:ascii="Book Antiqua" w:hAnsi="Book Antiqua"/>
        </w:rPr>
        <w:t>: 558-562 [PMID: 21493235 DOI: 10.1177/0194599811399240]</w:t>
      </w:r>
    </w:p>
    <w:p w14:paraId="25FF938B"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41 </w:t>
      </w:r>
      <w:r w:rsidRPr="00944E28">
        <w:rPr>
          <w:rFonts w:ascii="Book Antiqua" w:hAnsi="Book Antiqua"/>
          <w:b/>
        </w:rPr>
        <w:t>Lee YS</w:t>
      </w:r>
      <w:r w:rsidRPr="00944E28">
        <w:rPr>
          <w:rFonts w:ascii="Book Antiqua" w:hAnsi="Book Antiqua"/>
        </w:rPr>
        <w:t xml:space="preserve">, Choi SH, Son YI, Park YH, Kim SY, Nam SY. Prospective, observational study using rabeprazole in 455 patients with laryngopharyngeal reflux disease. </w:t>
      </w:r>
      <w:r w:rsidRPr="00944E28">
        <w:rPr>
          <w:rFonts w:ascii="Book Antiqua" w:hAnsi="Book Antiqua"/>
          <w:i/>
        </w:rPr>
        <w:t>Eur Arch Otorhinolaryngol</w:t>
      </w:r>
      <w:r w:rsidRPr="00944E28">
        <w:rPr>
          <w:rFonts w:ascii="Book Antiqua" w:hAnsi="Book Antiqua"/>
        </w:rPr>
        <w:t xml:space="preserve"> 2011; </w:t>
      </w:r>
      <w:r w:rsidRPr="00944E28">
        <w:rPr>
          <w:rFonts w:ascii="Book Antiqua" w:hAnsi="Book Antiqua"/>
          <w:b/>
        </w:rPr>
        <w:t>268</w:t>
      </w:r>
      <w:r w:rsidRPr="00944E28">
        <w:rPr>
          <w:rFonts w:ascii="Book Antiqua" w:hAnsi="Book Antiqua"/>
        </w:rPr>
        <w:t>: 863-869 [PMID: 21221621 DOI: 10.1007/s00405-010-1475-9]</w:t>
      </w:r>
    </w:p>
    <w:p w14:paraId="58CC1569"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42 </w:t>
      </w:r>
      <w:r w:rsidRPr="00944E28">
        <w:rPr>
          <w:rFonts w:ascii="Book Antiqua" w:hAnsi="Book Antiqua"/>
          <w:b/>
        </w:rPr>
        <w:t>Masaany M</w:t>
      </w:r>
      <w:r w:rsidRPr="00944E28">
        <w:rPr>
          <w:rFonts w:ascii="Book Antiqua" w:hAnsi="Book Antiqua"/>
        </w:rPr>
        <w:t xml:space="preserve">, Marina MB, Sharifa Ezat WP, Sani A. Empirical treatment with pantoprazole as a diagnostic tool for symptomatic adult laryngopharyngeal reflux. </w:t>
      </w:r>
      <w:r w:rsidRPr="00944E28">
        <w:rPr>
          <w:rFonts w:ascii="Book Antiqua" w:hAnsi="Book Antiqua"/>
          <w:i/>
        </w:rPr>
        <w:t>J Laryngol Otol</w:t>
      </w:r>
      <w:r w:rsidRPr="00944E28">
        <w:rPr>
          <w:rFonts w:ascii="Book Antiqua" w:hAnsi="Book Antiqua"/>
        </w:rPr>
        <w:t xml:space="preserve"> 2011; </w:t>
      </w:r>
      <w:r w:rsidRPr="00944E28">
        <w:rPr>
          <w:rFonts w:ascii="Book Antiqua" w:hAnsi="Book Antiqua"/>
          <w:b/>
        </w:rPr>
        <w:t>125</w:t>
      </w:r>
      <w:r w:rsidRPr="00944E28">
        <w:rPr>
          <w:rFonts w:ascii="Book Antiqua" w:hAnsi="Book Antiqua"/>
        </w:rPr>
        <w:t>: 502-508 [PMID: 21356141 DOI: 10.1017/S0022215111000120]</w:t>
      </w:r>
    </w:p>
    <w:p w14:paraId="285E35C9"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43 </w:t>
      </w:r>
      <w:r w:rsidRPr="00944E28">
        <w:rPr>
          <w:rFonts w:ascii="Book Antiqua" w:hAnsi="Book Antiqua"/>
          <w:b/>
        </w:rPr>
        <w:t>Naiboglu B</w:t>
      </w:r>
      <w:r w:rsidRPr="00944E28">
        <w:rPr>
          <w:rFonts w:ascii="Book Antiqua" w:hAnsi="Book Antiqua"/>
        </w:rPr>
        <w:t xml:space="preserve">, Durmus R, Tek A, Toros SZ, Egeli E. Do the laryngopharyngeal symptoms and signs ameliorate by empiric treatment in patients with suspected laryngopharyngeal reflux? </w:t>
      </w:r>
      <w:r w:rsidRPr="00944E28">
        <w:rPr>
          <w:rFonts w:ascii="Book Antiqua" w:hAnsi="Book Antiqua"/>
          <w:i/>
        </w:rPr>
        <w:t>Auris Nasus Larynx</w:t>
      </w:r>
      <w:r w:rsidRPr="00944E28">
        <w:rPr>
          <w:rFonts w:ascii="Book Antiqua" w:hAnsi="Book Antiqua"/>
        </w:rPr>
        <w:t xml:space="preserve"> 2011; </w:t>
      </w:r>
      <w:r w:rsidRPr="00944E28">
        <w:rPr>
          <w:rFonts w:ascii="Book Antiqua" w:hAnsi="Book Antiqua"/>
          <w:b/>
        </w:rPr>
        <w:t>38</w:t>
      </w:r>
      <w:r w:rsidRPr="00944E28">
        <w:rPr>
          <w:rFonts w:ascii="Book Antiqua" w:hAnsi="Book Antiqua"/>
        </w:rPr>
        <w:t>: 622-627 [PMID: 21320761 DOI: 10.1016/j.anl.2011.01.010]</w:t>
      </w:r>
    </w:p>
    <w:p w14:paraId="4142354A"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44 </w:t>
      </w:r>
      <w:r w:rsidRPr="00944E28">
        <w:rPr>
          <w:rFonts w:ascii="Book Antiqua" w:hAnsi="Book Antiqua"/>
          <w:b/>
        </w:rPr>
        <w:t>Patigaroo SA</w:t>
      </w:r>
      <w:r w:rsidRPr="00944E28">
        <w:rPr>
          <w:rFonts w:ascii="Book Antiqua" w:hAnsi="Book Antiqua"/>
        </w:rPr>
        <w:t xml:space="preserve">, Hashmi SF, Hasan SA, Ajmal MR, Mehfooz N. Clinical manifestations and role of proton pump inhibitors in the management of laryngopharyngeal reflux. </w:t>
      </w:r>
      <w:r w:rsidRPr="00944E28">
        <w:rPr>
          <w:rFonts w:ascii="Book Antiqua" w:hAnsi="Book Antiqua"/>
          <w:i/>
        </w:rPr>
        <w:t>Indian J Otolaryngol Head Neck Surg</w:t>
      </w:r>
      <w:r w:rsidRPr="00944E28">
        <w:rPr>
          <w:rFonts w:ascii="Book Antiqua" w:hAnsi="Book Antiqua"/>
        </w:rPr>
        <w:t xml:space="preserve"> 2011; </w:t>
      </w:r>
      <w:r w:rsidRPr="00944E28">
        <w:rPr>
          <w:rFonts w:ascii="Book Antiqua" w:hAnsi="Book Antiqua"/>
          <w:b/>
        </w:rPr>
        <w:t>63</w:t>
      </w:r>
      <w:r w:rsidRPr="00944E28">
        <w:rPr>
          <w:rFonts w:ascii="Book Antiqua" w:hAnsi="Book Antiqua"/>
        </w:rPr>
        <w:t>: 182-189 [PMID: 22468258 DOI: 10.1007/s12070-011-0253-3]</w:t>
      </w:r>
    </w:p>
    <w:p w14:paraId="2403267C"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45 </w:t>
      </w:r>
      <w:r w:rsidRPr="00944E28">
        <w:rPr>
          <w:rFonts w:ascii="Book Antiqua" w:hAnsi="Book Antiqua"/>
          <w:b/>
        </w:rPr>
        <w:t>Habermann W</w:t>
      </w:r>
      <w:r w:rsidRPr="00944E28">
        <w:rPr>
          <w:rFonts w:ascii="Book Antiqua" w:hAnsi="Book Antiqua"/>
        </w:rPr>
        <w:t xml:space="preserve">, Schmid C, Neumann K, Devaney T, Hammer HF. Reflux symptom index and reflux finding score in otolaryngologic practice. </w:t>
      </w:r>
      <w:r w:rsidRPr="00944E28">
        <w:rPr>
          <w:rFonts w:ascii="Book Antiqua" w:hAnsi="Book Antiqua"/>
          <w:i/>
        </w:rPr>
        <w:t>J Voice</w:t>
      </w:r>
      <w:r w:rsidRPr="00944E28">
        <w:rPr>
          <w:rFonts w:ascii="Book Antiqua" w:hAnsi="Book Antiqua"/>
        </w:rPr>
        <w:t xml:space="preserve"> 2012; </w:t>
      </w:r>
      <w:r w:rsidRPr="00944E28">
        <w:rPr>
          <w:rFonts w:ascii="Book Antiqua" w:hAnsi="Book Antiqua"/>
          <w:b/>
        </w:rPr>
        <w:t>26</w:t>
      </w:r>
      <w:r w:rsidRPr="00944E28">
        <w:rPr>
          <w:rFonts w:ascii="Book Antiqua" w:hAnsi="Book Antiqua"/>
        </w:rPr>
        <w:t>: e123-e127 [PMID: 21477986 DOI: 10.1016/j.jvoice.2011.02.004]</w:t>
      </w:r>
    </w:p>
    <w:p w14:paraId="27E82B48" w14:textId="77777777" w:rsidR="009C5DA8" w:rsidRPr="00944E28" w:rsidRDefault="009C5DA8" w:rsidP="00944E28">
      <w:pPr>
        <w:spacing w:line="360" w:lineRule="auto"/>
        <w:jc w:val="both"/>
        <w:rPr>
          <w:rFonts w:ascii="Book Antiqua" w:hAnsi="Book Antiqua"/>
        </w:rPr>
      </w:pPr>
      <w:r w:rsidRPr="00944E28">
        <w:rPr>
          <w:rFonts w:ascii="Book Antiqua" w:hAnsi="Book Antiqua"/>
        </w:rPr>
        <w:lastRenderedPageBreak/>
        <w:t xml:space="preserve">46 </w:t>
      </w:r>
      <w:r w:rsidRPr="00944E28">
        <w:rPr>
          <w:rFonts w:ascii="Book Antiqua" w:hAnsi="Book Antiqua"/>
          <w:b/>
        </w:rPr>
        <w:t>Park JO</w:t>
      </w:r>
      <w:r w:rsidRPr="00944E28">
        <w:rPr>
          <w:rFonts w:ascii="Book Antiqua" w:hAnsi="Book Antiqua"/>
        </w:rPr>
        <w:t xml:space="preserve">, Shim MR, Hwang YS, Cho KJ, Joo YH, Cho JH, Nam IC, Kim MS, Sun DI. Combination of voice therapy and antireflux therapy rapidly recovers voice-related symptoms in laryngopharyngeal reflux patients. </w:t>
      </w:r>
      <w:r w:rsidRPr="00944E28">
        <w:rPr>
          <w:rFonts w:ascii="Book Antiqua" w:hAnsi="Book Antiqua"/>
          <w:i/>
        </w:rPr>
        <w:t>Otolaryngol Head Neck Surg</w:t>
      </w:r>
      <w:r w:rsidRPr="00944E28">
        <w:rPr>
          <w:rFonts w:ascii="Book Antiqua" w:hAnsi="Book Antiqua"/>
        </w:rPr>
        <w:t xml:space="preserve"> 2012; </w:t>
      </w:r>
      <w:r w:rsidRPr="00944E28">
        <w:rPr>
          <w:rFonts w:ascii="Book Antiqua" w:hAnsi="Book Antiqua"/>
          <w:b/>
        </w:rPr>
        <w:t>146</w:t>
      </w:r>
      <w:r w:rsidRPr="00944E28">
        <w:rPr>
          <w:rFonts w:ascii="Book Antiqua" w:hAnsi="Book Antiqua"/>
        </w:rPr>
        <w:t>: 92-97 [PMID: 21908799 DOI: 10.1177/0194599811422014]</w:t>
      </w:r>
    </w:p>
    <w:p w14:paraId="10D12088"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47 </w:t>
      </w:r>
      <w:r w:rsidRPr="00944E28">
        <w:rPr>
          <w:rFonts w:ascii="Book Antiqua" w:hAnsi="Book Antiqua"/>
          <w:b/>
        </w:rPr>
        <w:t>Becker V</w:t>
      </w:r>
      <w:r w:rsidRPr="00944E28">
        <w:rPr>
          <w:rFonts w:ascii="Book Antiqua" w:hAnsi="Book Antiqua"/>
        </w:rPr>
        <w:t xml:space="preserve">, Graf S, Schlag C, Schuster T, Feussner H, Schmid RM, Bajbouj M. First agreement analysis and day-to-day comparison of pharyngeal pH monitoring with pH/impedance monitoring in patients with suspected laryngopharyngeal reflux. </w:t>
      </w:r>
      <w:r w:rsidRPr="00944E28">
        <w:rPr>
          <w:rFonts w:ascii="Book Antiqua" w:hAnsi="Book Antiqua"/>
          <w:i/>
        </w:rPr>
        <w:t>J Gastrointest Surg</w:t>
      </w:r>
      <w:r w:rsidRPr="00944E28">
        <w:rPr>
          <w:rFonts w:ascii="Book Antiqua" w:hAnsi="Book Antiqua"/>
        </w:rPr>
        <w:t xml:space="preserve"> 2012; </w:t>
      </w:r>
      <w:r w:rsidRPr="00944E28">
        <w:rPr>
          <w:rFonts w:ascii="Book Antiqua" w:hAnsi="Book Antiqua"/>
          <w:b/>
        </w:rPr>
        <w:t>16</w:t>
      </w:r>
      <w:r w:rsidRPr="00944E28">
        <w:rPr>
          <w:rFonts w:ascii="Book Antiqua" w:hAnsi="Book Antiqua"/>
        </w:rPr>
        <w:t>: 1096-1101 [PMID: 22450948 DOI: 10.1007/s11605-012-1866-x]</w:t>
      </w:r>
    </w:p>
    <w:p w14:paraId="41D9BDCC"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48 </w:t>
      </w:r>
      <w:r w:rsidRPr="00944E28">
        <w:rPr>
          <w:rFonts w:ascii="Book Antiqua" w:hAnsi="Book Antiqua"/>
          <w:b/>
        </w:rPr>
        <w:t>Hunchaisri N</w:t>
      </w:r>
      <w:r w:rsidRPr="00944E28">
        <w:rPr>
          <w:rFonts w:ascii="Book Antiqua" w:hAnsi="Book Antiqua"/>
        </w:rPr>
        <w:t xml:space="preserve">. Treatment of laryngopharyngeal reflux: a comparison between domperidone plus omeprazole and omeprazole alone. </w:t>
      </w:r>
      <w:r w:rsidRPr="00944E28">
        <w:rPr>
          <w:rFonts w:ascii="Book Antiqua" w:hAnsi="Book Antiqua"/>
          <w:i/>
        </w:rPr>
        <w:t>J Med Assoc Thai</w:t>
      </w:r>
      <w:r w:rsidRPr="00944E28">
        <w:rPr>
          <w:rFonts w:ascii="Book Antiqua" w:hAnsi="Book Antiqua"/>
        </w:rPr>
        <w:t xml:space="preserve"> 2012; </w:t>
      </w:r>
      <w:r w:rsidRPr="00944E28">
        <w:rPr>
          <w:rFonts w:ascii="Book Antiqua" w:hAnsi="Book Antiqua"/>
          <w:b/>
        </w:rPr>
        <w:t>95</w:t>
      </w:r>
      <w:r w:rsidRPr="00944E28">
        <w:rPr>
          <w:rFonts w:ascii="Book Antiqua" w:hAnsi="Book Antiqua"/>
        </w:rPr>
        <w:t>: 73-80 [PMID: 22379745]</w:t>
      </w:r>
    </w:p>
    <w:p w14:paraId="59532462"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49 </w:t>
      </w:r>
      <w:r w:rsidRPr="00944E28">
        <w:rPr>
          <w:rFonts w:ascii="Book Antiqua" w:hAnsi="Book Antiqua"/>
          <w:b/>
        </w:rPr>
        <w:t>Chung JW</w:t>
      </w:r>
      <w:r w:rsidRPr="00944E28">
        <w:rPr>
          <w:rFonts w:ascii="Book Antiqua" w:hAnsi="Book Antiqua"/>
        </w:rPr>
        <w:t xml:space="preserve">, Chun HJ, Lee MS, Ahn KR, Kim CS, Kang KS, Yoo SH, Chung JH, Kim NS, Seo YH, Gong HY, Lee YM. Effect of stellate ganglion block on laryngopharyngeal reflux disease. </w:t>
      </w:r>
      <w:r w:rsidRPr="00944E28">
        <w:rPr>
          <w:rFonts w:ascii="Book Antiqua" w:hAnsi="Book Antiqua"/>
          <w:i/>
        </w:rPr>
        <w:t>Korean J Anesthesiol</w:t>
      </w:r>
      <w:r w:rsidRPr="00944E28">
        <w:rPr>
          <w:rFonts w:ascii="Book Antiqua" w:hAnsi="Book Antiqua"/>
        </w:rPr>
        <w:t xml:space="preserve"> 2013; </w:t>
      </w:r>
      <w:r w:rsidRPr="00944E28">
        <w:rPr>
          <w:rFonts w:ascii="Book Antiqua" w:hAnsi="Book Antiqua"/>
          <w:b/>
        </w:rPr>
        <w:t>64</w:t>
      </w:r>
      <w:r w:rsidRPr="00944E28">
        <w:rPr>
          <w:rFonts w:ascii="Book Antiqua" w:hAnsi="Book Antiqua"/>
        </w:rPr>
        <w:t>: 439-442 [PMID: 23741567 DOI: 10.4097/kjae.2013.64.5.439]</w:t>
      </w:r>
    </w:p>
    <w:p w14:paraId="65A7A54E"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50 </w:t>
      </w:r>
      <w:r w:rsidRPr="00944E28">
        <w:rPr>
          <w:rFonts w:ascii="Book Antiqua" w:hAnsi="Book Antiqua"/>
          <w:b/>
        </w:rPr>
        <w:t>Oridate N</w:t>
      </w:r>
      <w:r w:rsidRPr="00944E28">
        <w:rPr>
          <w:rFonts w:ascii="Book Antiqua" w:hAnsi="Book Antiqua"/>
        </w:rPr>
        <w:t xml:space="preserve">, Tokashiki R, Watanabe Y, Taguchi A, Kawamura O, Fujimoto K. Endoscopic laryngeal findings in Japanese patients with laryngopharyngeal reflux symptoms. </w:t>
      </w:r>
      <w:r w:rsidRPr="00944E28">
        <w:rPr>
          <w:rFonts w:ascii="Book Antiqua" w:hAnsi="Book Antiqua"/>
          <w:i/>
        </w:rPr>
        <w:t>Int J Otolaryngol</w:t>
      </w:r>
      <w:r w:rsidRPr="00944E28">
        <w:rPr>
          <w:rFonts w:ascii="Book Antiqua" w:hAnsi="Book Antiqua"/>
        </w:rPr>
        <w:t xml:space="preserve"> 2012; </w:t>
      </w:r>
      <w:r w:rsidRPr="00944E28">
        <w:rPr>
          <w:rFonts w:ascii="Book Antiqua" w:hAnsi="Book Antiqua"/>
          <w:b/>
        </w:rPr>
        <w:t>2012</w:t>
      </w:r>
      <w:r w:rsidRPr="00944E28">
        <w:rPr>
          <w:rFonts w:ascii="Book Antiqua" w:hAnsi="Book Antiqua"/>
        </w:rPr>
        <w:t>: 908154 [PMID: 22164174 DOI: 10.1155/2012/908154]</w:t>
      </w:r>
    </w:p>
    <w:p w14:paraId="6B7D9C24"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51 </w:t>
      </w:r>
      <w:r w:rsidRPr="00944E28">
        <w:rPr>
          <w:rFonts w:ascii="Book Antiqua" w:hAnsi="Book Antiqua"/>
          <w:b/>
        </w:rPr>
        <w:t>Chun BJ</w:t>
      </w:r>
      <w:r w:rsidRPr="00944E28">
        <w:rPr>
          <w:rFonts w:ascii="Book Antiqua" w:hAnsi="Book Antiqua"/>
        </w:rPr>
        <w:t xml:space="preserve">, Lee DS. The effect of itopride combined with lansoprazole in patients with laryngopharyngeal reflux disease. </w:t>
      </w:r>
      <w:r w:rsidRPr="00944E28">
        <w:rPr>
          <w:rFonts w:ascii="Book Antiqua" w:hAnsi="Book Antiqua"/>
          <w:i/>
        </w:rPr>
        <w:t>Eur Arch Otorhinolaryngol</w:t>
      </w:r>
      <w:r w:rsidRPr="00944E28">
        <w:rPr>
          <w:rFonts w:ascii="Book Antiqua" w:hAnsi="Book Antiqua"/>
        </w:rPr>
        <w:t xml:space="preserve"> 2013; </w:t>
      </w:r>
      <w:r w:rsidRPr="00944E28">
        <w:rPr>
          <w:rFonts w:ascii="Book Antiqua" w:hAnsi="Book Antiqua"/>
          <w:b/>
        </w:rPr>
        <w:t>270</w:t>
      </w:r>
      <w:r w:rsidRPr="00944E28">
        <w:rPr>
          <w:rFonts w:ascii="Book Antiqua" w:hAnsi="Book Antiqua"/>
        </w:rPr>
        <w:t>: 1385-1390 [PMID: 23292040 DOI: 10.1007/s00405-012-2341-8]</w:t>
      </w:r>
    </w:p>
    <w:p w14:paraId="4CDC061E"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52 </w:t>
      </w:r>
      <w:r w:rsidRPr="00944E28">
        <w:rPr>
          <w:rFonts w:ascii="Book Antiqua" w:hAnsi="Book Antiqua"/>
          <w:b/>
        </w:rPr>
        <w:t>Beech TJ</w:t>
      </w:r>
      <w:r w:rsidRPr="00944E28">
        <w:rPr>
          <w:rFonts w:ascii="Book Antiqua" w:hAnsi="Book Antiqua"/>
        </w:rPr>
        <w:t xml:space="preserve">, Campbell G, McDermott AL, Batch AJ. The effect of anti-reflux treatment on subjective voice measurements of patients with laryngopharyngeal reflux. </w:t>
      </w:r>
      <w:r w:rsidRPr="00944E28">
        <w:rPr>
          <w:rFonts w:ascii="Book Antiqua" w:hAnsi="Book Antiqua"/>
          <w:i/>
        </w:rPr>
        <w:t>J Laryngol Otol</w:t>
      </w:r>
      <w:r w:rsidRPr="00944E28">
        <w:rPr>
          <w:rFonts w:ascii="Book Antiqua" w:hAnsi="Book Antiqua"/>
        </w:rPr>
        <w:t xml:space="preserve"> 2013; </w:t>
      </w:r>
      <w:r w:rsidRPr="00944E28">
        <w:rPr>
          <w:rFonts w:ascii="Book Antiqua" w:hAnsi="Book Antiqua"/>
          <w:b/>
        </w:rPr>
        <w:t>127</w:t>
      </w:r>
      <w:r w:rsidRPr="00944E28">
        <w:rPr>
          <w:rFonts w:ascii="Book Antiqua" w:hAnsi="Book Antiqua"/>
        </w:rPr>
        <w:t>: 590-594 [PMID: 23642303 DOI: 10.1017/S0022215113000832]</w:t>
      </w:r>
    </w:p>
    <w:p w14:paraId="2FE37C40"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53 </w:t>
      </w:r>
      <w:r w:rsidRPr="00944E28">
        <w:rPr>
          <w:rFonts w:ascii="Book Antiqua" w:hAnsi="Book Antiqua"/>
          <w:b/>
        </w:rPr>
        <w:t>Vailati C</w:t>
      </w:r>
      <w:r w:rsidRPr="00944E28">
        <w:rPr>
          <w:rFonts w:ascii="Book Antiqua" w:hAnsi="Book Antiqua"/>
        </w:rPr>
        <w:t xml:space="preserve">, Mazzoleni G, Bondi S, Bussi M, Testoni PA, Passaretti S. Oropharyngeal pH monitoring for laryngopharyngeal reflux: is it a reliable test before therapy? </w:t>
      </w:r>
      <w:r w:rsidRPr="00944E28">
        <w:rPr>
          <w:rFonts w:ascii="Book Antiqua" w:hAnsi="Book Antiqua"/>
          <w:i/>
        </w:rPr>
        <w:t>J Voice</w:t>
      </w:r>
      <w:r w:rsidRPr="00944E28">
        <w:rPr>
          <w:rFonts w:ascii="Book Antiqua" w:hAnsi="Book Antiqua"/>
        </w:rPr>
        <w:t xml:space="preserve"> 2013; </w:t>
      </w:r>
      <w:r w:rsidRPr="00944E28">
        <w:rPr>
          <w:rFonts w:ascii="Book Antiqua" w:hAnsi="Book Antiqua"/>
          <w:b/>
        </w:rPr>
        <w:t>27</w:t>
      </w:r>
      <w:r w:rsidRPr="00944E28">
        <w:rPr>
          <w:rFonts w:ascii="Book Antiqua" w:hAnsi="Book Antiqua"/>
        </w:rPr>
        <w:t>: 84-89 [PMID: 23159026 DOI: 10.1016/j.jvoice.2012.08.006]</w:t>
      </w:r>
    </w:p>
    <w:p w14:paraId="45226470" w14:textId="77777777" w:rsidR="009C5DA8" w:rsidRPr="00944E28" w:rsidRDefault="009C5DA8" w:rsidP="00944E28">
      <w:pPr>
        <w:spacing w:line="360" w:lineRule="auto"/>
        <w:jc w:val="both"/>
        <w:rPr>
          <w:rFonts w:ascii="Book Antiqua" w:hAnsi="Book Antiqua"/>
        </w:rPr>
      </w:pPr>
      <w:r w:rsidRPr="00944E28">
        <w:rPr>
          <w:rFonts w:ascii="Book Antiqua" w:hAnsi="Book Antiqua"/>
        </w:rPr>
        <w:lastRenderedPageBreak/>
        <w:t xml:space="preserve">54 </w:t>
      </w:r>
      <w:r w:rsidRPr="00944E28">
        <w:rPr>
          <w:rFonts w:ascii="Book Antiqua" w:hAnsi="Book Antiqua"/>
          <w:b/>
        </w:rPr>
        <w:t>Lee JS</w:t>
      </w:r>
      <w:r w:rsidRPr="00944E28">
        <w:rPr>
          <w:rFonts w:ascii="Book Antiqua" w:hAnsi="Book Antiqua"/>
        </w:rPr>
        <w:t xml:space="preserve">, Lee YC, Kim SW, Kwon KH, Eun YG. Changes in the quality of life of patients with laryngopharyngeal reflux after treatment. </w:t>
      </w:r>
      <w:r w:rsidRPr="00944E28">
        <w:rPr>
          <w:rFonts w:ascii="Book Antiqua" w:hAnsi="Book Antiqua"/>
          <w:i/>
        </w:rPr>
        <w:t>J Voice</w:t>
      </w:r>
      <w:r w:rsidRPr="00944E28">
        <w:rPr>
          <w:rFonts w:ascii="Book Antiqua" w:hAnsi="Book Antiqua"/>
        </w:rPr>
        <w:t xml:space="preserve"> 2014; </w:t>
      </w:r>
      <w:r w:rsidRPr="00944E28">
        <w:rPr>
          <w:rFonts w:ascii="Book Antiqua" w:hAnsi="Book Antiqua"/>
          <w:b/>
        </w:rPr>
        <w:t>28</w:t>
      </w:r>
      <w:r w:rsidRPr="00944E28">
        <w:rPr>
          <w:rFonts w:ascii="Book Antiqua" w:hAnsi="Book Antiqua"/>
        </w:rPr>
        <w:t>: 487-491 [PMID: 24598356 DOI: 10.1016/j.jvoice.2013.12.015]</w:t>
      </w:r>
    </w:p>
    <w:p w14:paraId="5373F793"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55 </w:t>
      </w:r>
      <w:r w:rsidRPr="00944E28">
        <w:rPr>
          <w:rFonts w:ascii="Book Antiqua" w:hAnsi="Book Antiqua"/>
          <w:b/>
        </w:rPr>
        <w:t>Chappity P</w:t>
      </w:r>
      <w:r w:rsidRPr="00944E28">
        <w:rPr>
          <w:rFonts w:ascii="Book Antiqua" w:hAnsi="Book Antiqua"/>
        </w:rPr>
        <w:t xml:space="preserve">, Kumar R, Deka RC, Chokkalingam V, Saraya A, Sikka K. Proton Pump Inhibitors Versus Solitary Lifestyle Modification in Management of Laryngopharyngeal Reflux and Evaluating Who is at Risk: Scenario in a Developing Country. </w:t>
      </w:r>
      <w:r w:rsidRPr="00944E28">
        <w:rPr>
          <w:rFonts w:ascii="Book Antiqua" w:hAnsi="Book Antiqua"/>
          <w:i/>
        </w:rPr>
        <w:t>Clin Med Insights Ear Nose Throat</w:t>
      </w:r>
      <w:r w:rsidRPr="00944E28">
        <w:rPr>
          <w:rFonts w:ascii="Book Antiqua" w:hAnsi="Book Antiqua"/>
        </w:rPr>
        <w:t xml:space="preserve"> 2014; </w:t>
      </w:r>
      <w:r w:rsidRPr="00944E28">
        <w:rPr>
          <w:rFonts w:ascii="Book Antiqua" w:hAnsi="Book Antiqua"/>
          <w:b/>
        </w:rPr>
        <w:t>7</w:t>
      </w:r>
      <w:r w:rsidRPr="00944E28">
        <w:rPr>
          <w:rFonts w:ascii="Book Antiqua" w:hAnsi="Book Antiqua"/>
        </w:rPr>
        <w:t>: 1-5 [PMID: 24653653 DOI: 10.4137/CMENT.S13799]</w:t>
      </w:r>
    </w:p>
    <w:p w14:paraId="22EDA8E8"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56 </w:t>
      </w:r>
      <w:r w:rsidRPr="00944E28">
        <w:rPr>
          <w:rFonts w:ascii="Book Antiqua" w:hAnsi="Book Antiqua"/>
          <w:b/>
        </w:rPr>
        <w:t>Wan Y</w:t>
      </w:r>
      <w:r w:rsidRPr="00944E28">
        <w:rPr>
          <w:rFonts w:ascii="Book Antiqua" w:hAnsi="Book Antiqua"/>
        </w:rPr>
        <w:t xml:space="preserve">, Yan Y, Ma F, Wang L, Lu P, Maytag A, Jiang JJ. LPR: how different diagnostic tools shape the outcomes of treatment. </w:t>
      </w:r>
      <w:r w:rsidRPr="00944E28">
        <w:rPr>
          <w:rFonts w:ascii="Book Antiqua" w:hAnsi="Book Antiqua"/>
          <w:i/>
        </w:rPr>
        <w:t>J Voice</w:t>
      </w:r>
      <w:r w:rsidRPr="00944E28">
        <w:rPr>
          <w:rFonts w:ascii="Book Antiqua" w:hAnsi="Book Antiqua"/>
        </w:rPr>
        <w:t xml:space="preserve"> 2014; </w:t>
      </w:r>
      <w:r w:rsidRPr="00944E28">
        <w:rPr>
          <w:rFonts w:ascii="Book Antiqua" w:hAnsi="Book Antiqua"/>
          <w:b/>
        </w:rPr>
        <w:t>28</w:t>
      </w:r>
      <w:r w:rsidRPr="00944E28">
        <w:rPr>
          <w:rFonts w:ascii="Book Antiqua" w:hAnsi="Book Antiqua"/>
        </w:rPr>
        <w:t>: 362-368 [PMID: 24491501 DOI: 10.1016/j.jvoice.2013.12.004]</w:t>
      </w:r>
    </w:p>
    <w:p w14:paraId="12759258"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57 </w:t>
      </w:r>
      <w:r w:rsidRPr="00944E28">
        <w:rPr>
          <w:rFonts w:ascii="Book Antiqua" w:hAnsi="Book Antiqua"/>
          <w:b/>
        </w:rPr>
        <w:t>Semmanaselvan K</w:t>
      </w:r>
      <w:r w:rsidRPr="00944E28">
        <w:rPr>
          <w:rFonts w:ascii="Book Antiqua" w:hAnsi="Book Antiqua"/>
        </w:rPr>
        <w:t xml:space="preserve">, Mukaddam QI, Naik M. An Open Label, Prospective, Single Centre Study to Evaluate the Efficacy and Safety of Fixed Dose Combination of Rabeprazole (Enteric-Coated, EC) 20 mg + Domperidone (Sustained Release, SR) 30 mg Capsule in Treatment of Patients with Laryngopharyngeal Reflux Disease. </w:t>
      </w:r>
      <w:r w:rsidRPr="00944E28">
        <w:rPr>
          <w:rFonts w:ascii="Book Antiqua" w:hAnsi="Book Antiqua"/>
          <w:i/>
        </w:rPr>
        <w:t>J Assoc Physicians India</w:t>
      </w:r>
      <w:r w:rsidRPr="00944E28">
        <w:rPr>
          <w:rFonts w:ascii="Book Antiqua" w:hAnsi="Book Antiqua"/>
        </w:rPr>
        <w:t xml:space="preserve"> 2015; </w:t>
      </w:r>
      <w:r w:rsidRPr="00944E28">
        <w:rPr>
          <w:rFonts w:ascii="Book Antiqua" w:hAnsi="Book Antiqua"/>
          <w:b/>
        </w:rPr>
        <w:t>63</w:t>
      </w:r>
      <w:r w:rsidRPr="00944E28">
        <w:rPr>
          <w:rFonts w:ascii="Book Antiqua" w:hAnsi="Book Antiqua"/>
        </w:rPr>
        <w:t>: 27-32 [PMID: 26731824]</w:t>
      </w:r>
    </w:p>
    <w:p w14:paraId="437BE713"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58 </w:t>
      </w:r>
      <w:r w:rsidRPr="00944E28">
        <w:rPr>
          <w:rFonts w:ascii="Book Antiqua" w:hAnsi="Book Antiqua"/>
          <w:b/>
        </w:rPr>
        <w:t>Ozturan O</w:t>
      </w:r>
      <w:r w:rsidRPr="00944E28">
        <w:rPr>
          <w:rFonts w:ascii="Book Antiqua" w:hAnsi="Book Antiqua"/>
        </w:rPr>
        <w:t xml:space="preserve">, Dogan R, Yenigun A, Veyseller B, Yildirim YS. Photographic Objective Alterations for Laryngopharyngeal Reflux Diagnosis. </w:t>
      </w:r>
      <w:r w:rsidRPr="00944E28">
        <w:rPr>
          <w:rFonts w:ascii="Book Antiqua" w:hAnsi="Book Antiqua"/>
          <w:i/>
        </w:rPr>
        <w:t>J Voice</w:t>
      </w:r>
      <w:r w:rsidRPr="00944E28">
        <w:rPr>
          <w:rFonts w:ascii="Book Antiqua" w:hAnsi="Book Antiqua"/>
        </w:rPr>
        <w:t xml:space="preserve"> 2017; </w:t>
      </w:r>
      <w:r w:rsidRPr="00944E28">
        <w:rPr>
          <w:rFonts w:ascii="Book Antiqua" w:hAnsi="Book Antiqua"/>
          <w:b/>
        </w:rPr>
        <w:t>31</w:t>
      </w:r>
      <w:r w:rsidRPr="00944E28">
        <w:rPr>
          <w:rFonts w:ascii="Book Antiqua" w:hAnsi="Book Antiqua"/>
        </w:rPr>
        <w:t>: 78-85 [PMID: 26873421 DOI: 10.1016/j.jvoice.2015.12.021]</w:t>
      </w:r>
    </w:p>
    <w:p w14:paraId="035CAB15"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59 </w:t>
      </w:r>
      <w:r w:rsidRPr="00944E28">
        <w:rPr>
          <w:rFonts w:ascii="Book Antiqua" w:hAnsi="Book Antiqua"/>
          <w:b/>
        </w:rPr>
        <w:t>Gupta N</w:t>
      </w:r>
      <w:r w:rsidRPr="00944E28">
        <w:rPr>
          <w:rFonts w:ascii="Book Antiqua" w:hAnsi="Book Antiqua"/>
        </w:rPr>
        <w:t xml:space="preserve">, Green RW, Megwalu UC. Evaluation of a laryngopharyngeal reflux management protocol. </w:t>
      </w:r>
      <w:r w:rsidRPr="00944E28">
        <w:rPr>
          <w:rFonts w:ascii="Book Antiqua" w:hAnsi="Book Antiqua"/>
          <w:i/>
        </w:rPr>
        <w:t>Am J Otolaryngol</w:t>
      </w:r>
      <w:r w:rsidRPr="00944E28">
        <w:rPr>
          <w:rFonts w:ascii="Book Antiqua" w:hAnsi="Book Antiqua"/>
        </w:rPr>
        <w:t xml:space="preserve"> 2016; </w:t>
      </w:r>
      <w:r w:rsidRPr="00944E28">
        <w:rPr>
          <w:rFonts w:ascii="Book Antiqua" w:hAnsi="Book Antiqua"/>
          <w:b/>
        </w:rPr>
        <w:t>37</w:t>
      </w:r>
      <w:r w:rsidRPr="00944E28">
        <w:rPr>
          <w:rFonts w:ascii="Book Antiqua" w:hAnsi="Book Antiqua"/>
        </w:rPr>
        <w:t>: 245-250 [PMID: 27178517 DOI: 10.1016/j.amjoto.2016.01.008]</w:t>
      </w:r>
    </w:p>
    <w:p w14:paraId="151BFCAE"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60 </w:t>
      </w:r>
      <w:r w:rsidRPr="00944E28">
        <w:rPr>
          <w:rFonts w:ascii="Book Antiqua" w:hAnsi="Book Antiqua"/>
          <w:b/>
        </w:rPr>
        <w:t>Nennstiel S</w:t>
      </w:r>
      <w:r w:rsidRPr="00944E28">
        <w:rPr>
          <w:rFonts w:ascii="Book Antiqua" w:hAnsi="Book Antiqua"/>
        </w:rPr>
        <w:t xml:space="preserve">, Andrea M, Abdelhafez M, Haller B, Schmid RM, Bajbouj M, Becker V. pH/multichannel impedance monitoring in patients with laryngo-pharyngeal reflux symptoms - Prediction of therapy response in long-term follow-up. </w:t>
      </w:r>
      <w:r w:rsidRPr="00944E28">
        <w:rPr>
          <w:rFonts w:ascii="Book Antiqua" w:hAnsi="Book Antiqua"/>
          <w:i/>
        </w:rPr>
        <w:t>Arab J Gastroenterol</w:t>
      </w:r>
      <w:r w:rsidRPr="00944E28">
        <w:rPr>
          <w:rFonts w:ascii="Book Antiqua" w:hAnsi="Book Antiqua"/>
        </w:rPr>
        <w:t xml:space="preserve"> 2016; </w:t>
      </w:r>
      <w:r w:rsidRPr="00944E28">
        <w:rPr>
          <w:rFonts w:ascii="Book Antiqua" w:hAnsi="Book Antiqua"/>
          <w:b/>
        </w:rPr>
        <w:t>17</w:t>
      </w:r>
      <w:r w:rsidRPr="00944E28">
        <w:rPr>
          <w:rFonts w:ascii="Book Antiqua" w:hAnsi="Book Antiqua"/>
        </w:rPr>
        <w:t>: 113-116 [PMID: 27671863 DOI: 10.1016/j.ajg.2016.08.007]</w:t>
      </w:r>
    </w:p>
    <w:p w14:paraId="6DB94D97"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61 </w:t>
      </w:r>
      <w:r w:rsidRPr="00944E28">
        <w:rPr>
          <w:rFonts w:ascii="Book Antiqua" w:hAnsi="Book Antiqua"/>
          <w:b/>
        </w:rPr>
        <w:t>Batıoğlu-Karaaltın A</w:t>
      </w:r>
      <w:r w:rsidRPr="00944E28">
        <w:rPr>
          <w:rFonts w:ascii="Book Antiqua" w:hAnsi="Book Antiqua"/>
        </w:rPr>
        <w:t xml:space="preserve">, Develioğlu ÖN, Tarhan Ö, Külekçi M. The importance of voice analysis in evaluating the effectiveness of reflux treatment. </w:t>
      </w:r>
      <w:r w:rsidRPr="00944E28">
        <w:rPr>
          <w:rFonts w:ascii="Book Antiqua" w:hAnsi="Book Antiqua"/>
          <w:i/>
        </w:rPr>
        <w:t>Kulak Burun Bogaz Ihtis Derg</w:t>
      </w:r>
      <w:r w:rsidRPr="00944E28">
        <w:rPr>
          <w:rFonts w:ascii="Book Antiqua" w:hAnsi="Book Antiqua"/>
        </w:rPr>
        <w:t xml:space="preserve"> 2016; </w:t>
      </w:r>
      <w:r w:rsidRPr="00944E28">
        <w:rPr>
          <w:rFonts w:ascii="Book Antiqua" w:hAnsi="Book Antiqua"/>
          <w:b/>
        </w:rPr>
        <w:t>26</w:t>
      </w:r>
      <w:r w:rsidRPr="00944E28">
        <w:rPr>
          <w:rFonts w:ascii="Book Antiqua" w:hAnsi="Book Antiqua"/>
        </w:rPr>
        <w:t>: 207-212 [PMID: 27405075 DOI: 10.5606/kbbihtisas.2016.80688]</w:t>
      </w:r>
    </w:p>
    <w:p w14:paraId="78E28466" w14:textId="79EFCB3A" w:rsidR="009C5DA8" w:rsidRPr="00944E28" w:rsidRDefault="009C5DA8" w:rsidP="00944E28">
      <w:pPr>
        <w:spacing w:line="360" w:lineRule="auto"/>
        <w:jc w:val="both"/>
        <w:rPr>
          <w:rFonts w:ascii="Book Antiqua" w:hAnsi="Book Antiqua"/>
        </w:rPr>
      </w:pPr>
      <w:r w:rsidRPr="00944E28">
        <w:rPr>
          <w:rFonts w:ascii="Book Antiqua" w:hAnsi="Book Antiqua"/>
        </w:rPr>
        <w:t xml:space="preserve">62 </w:t>
      </w:r>
      <w:r w:rsidRPr="00944E28">
        <w:rPr>
          <w:rFonts w:ascii="Book Antiqua" w:hAnsi="Book Antiqua"/>
          <w:b/>
        </w:rPr>
        <w:t>Dulery C</w:t>
      </w:r>
      <w:r w:rsidRPr="00944E28">
        <w:rPr>
          <w:rFonts w:ascii="Book Antiqua" w:hAnsi="Book Antiqua"/>
        </w:rPr>
        <w:t xml:space="preserve">, Lechot A, Roman S, Bastier PL, Stoll D, de Gabory L, Zerbib F. A study with pharyngeal and esophageal 24-hour pH-impedance monitoring in patients with </w:t>
      </w:r>
      <w:r w:rsidRPr="00944E28">
        <w:rPr>
          <w:rFonts w:ascii="Book Antiqua" w:hAnsi="Book Antiqua"/>
        </w:rPr>
        <w:lastRenderedPageBreak/>
        <w:t xml:space="preserve">laryngopharyngeal symptoms refractory to proton pump inhibitors. </w:t>
      </w:r>
      <w:r w:rsidRPr="00944E28">
        <w:rPr>
          <w:rFonts w:ascii="Book Antiqua" w:hAnsi="Book Antiqua"/>
          <w:i/>
        </w:rPr>
        <w:t>Neurogastroenterol Motil</w:t>
      </w:r>
      <w:r w:rsidRPr="00944E28">
        <w:rPr>
          <w:rFonts w:ascii="Book Antiqua" w:hAnsi="Book Antiqua"/>
        </w:rPr>
        <w:t xml:space="preserve"> 2017; </w:t>
      </w:r>
      <w:r w:rsidRPr="00944E28">
        <w:rPr>
          <w:rFonts w:ascii="Book Antiqua" w:hAnsi="Book Antiqua"/>
          <w:b/>
        </w:rPr>
        <w:t>29</w:t>
      </w:r>
      <w:r w:rsidRPr="00944E28">
        <w:rPr>
          <w:rFonts w:ascii="Book Antiqua" w:hAnsi="Book Antiqua"/>
        </w:rPr>
        <w:t xml:space="preserve"> [PMID: 27424517 DOI: 10.1111/nmo.12909]</w:t>
      </w:r>
    </w:p>
    <w:p w14:paraId="24FE48A6"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63 </w:t>
      </w:r>
      <w:r w:rsidRPr="00944E28">
        <w:rPr>
          <w:rFonts w:ascii="Book Antiqua" w:hAnsi="Book Antiqua"/>
          <w:b/>
        </w:rPr>
        <w:t>Joshi AA</w:t>
      </w:r>
      <w:r w:rsidRPr="00944E28">
        <w:rPr>
          <w:rFonts w:ascii="Book Antiqua" w:hAnsi="Book Antiqua"/>
        </w:rPr>
        <w:t xml:space="preserve">, Chiplunkar BG, Bradoo RA. Assessment of treatment response in patients with laryngopharyngeal reflux. </w:t>
      </w:r>
      <w:r w:rsidRPr="00944E28">
        <w:rPr>
          <w:rFonts w:ascii="Book Antiqua" w:hAnsi="Book Antiqua"/>
          <w:i/>
        </w:rPr>
        <w:t>Indian J Otolaryngol Head Neck Surg</w:t>
      </w:r>
      <w:r w:rsidRPr="00944E28">
        <w:rPr>
          <w:rFonts w:ascii="Book Antiqua" w:hAnsi="Book Antiqua"/>
        </w:rPr>
        <w:t xml:space="preserve"> 2017; </w:t>
      </w:r>
      <w:r w:rsidRPr="00944E28">
        <w:rPr>
          <w:rFonts w:ascii="Book Antiqua" w:hAnsi="Book Antiqua"/>
          <w:b/>
        </w:rPr>
        <w:t>69</w:t>
      </w:r>
      <w:r w:rsidRPr="00944E28">
        <w:rPr>
          <w:rFonts w:ascii="Book Antiqua" w:hAnsi="Book Antiqua"/>
        </w:rPr>
        <w:t>: 77-80 [PMID: 28239584 DOI: 10.1007/s12070-016-1046-5]</w:t>
      </w:r>
    </w:p>
    <w:p w14:paraId="4A35CB11" w14:textId="63B325FA" w:rsidR="009C5DA8" w:rsidRPr="00944E28" w:rsidRDefault="009C5DA8" w:rsidP="00944E28">
      <w:pPr>
        <w:spacing w:line="360" w:lineRule="auto"/>
        <w:jc w:val="both"/>
        <w:rPr>
          <w:rFonts w:ascii="Book Antiqua" w:hAnsi="Book Antiqua"/>
        </w:rPr>
      </w:pPr>
      <w:r w:rsidRPr="00944E28">
        <w:rPr>
          <w:rFonts w:ascii="Book Antiqua" w:hAnsi="Book Antiqua"/>
        </w:rPr>
        <w:t xml:space="preserve">64 </w:t>
      </w:r>
      <w:r w:rsidRPr="00944E28">
        <w:rPr>
          <w:rFonts w:ascii="Book Antiqua" w:hAnsi="Book Antiqua"/>
          <w:b/>
        </w:rPr>
        <w:t>Pullarat AN,</w:t>
      </w:r>
      <w:r w:rsidRPr="00944E28">
        <w:rPr>
          <w:rFonts w:ascii="Book Antiqua" w:hAnsi="Book Antiqua"/>
        </w:rPr>
        <w:t xml:space="preserve"> Attakkil A, Sibin. MA, Nayak DR, Pillai S. Hoarseness and Laryngopharyngeal Reflux: A Prospective Study. </w:t>
      </w:r>
      <w:r w:rsidR="00D44A0C" w:rsidRPr="00944E28">
        <w:rPr>
          <w:rFonts w:ascii="Book Antiqua" w:hAnsi="Book Antiqua"/>
          <w:i/>
          <w:iCs/>
        </w:rPr>
        <w:t>Iosr J Dent Med Sci</w:t>
      </w:r>
      <w:r w:rsidRPr="00944E28">
        <w:rPr>
          <w:rFonts w:ascii="Book Antiqua" w:hAnsi="Book Antiqua"/>
        </w:rPr>
        <w:t xml:space="preserve"> 2017; </w:t>
      </w:r>
      <w:r w:rsidRPr="00944E28">
        <w:rPr>
          <w:rFonts w:ascii="Book Antiqua" w:hAnsi="Book Antiqua"/>
          <w:b/>
          <w:bCs/>
        </w:rPr>
        <w:t>16</w:t>
      </w:r>
      <w:r w:rsidRPr="00944E28">
        <w:rPr>
          <w:rFonts w:ascii="Book Antiqua" w:hAnsi="Book Antiqua"/>
        </w:rPr>
        <w:t>: 41-50 [DOI: 10.9790/0853-1604014150]</w:t>
      </w:r>
    </w:p>
    <w:p w14:paraId="0CBC1EF3"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65 </w:t>
      </w:r>
      <w:r w:rsidRPr="00944E28">
        <w:rPr>
          <w:rFonts w:ascii="Book Antiqua" w:hAnsi="Book Antiqua"/>
          <w:b/>
        </w:rPr>
        <w:t>Zalvan CH</w:t>
      </w:r>
      <w:r w:rsidRPr="00944E28">
        <w:rPr>
          <w:rFonts w:ascii="Book Antiqua" w:hAnsi="Book Antiqua"/>
        </w:rPr>
        <w:t xml:space="preserve">, Hu S, Greenberg B, Geliebter J. A Comparison of Alkaline Water and Mediterranean Diet vs Proton Pump Inhibition for Treatment of Laryngopharyngeal Reflux. </w:t>
      </w:r>
      <w:r w:rsidRPr="00944E28">
        <w:rPr>
          <w:rFonts w:ascii="Book Antiqua" w:hAnsi="Book Antiqua"/>
          <w:i/>
        </w:rPr>
        <w:t>JAMA Otolaryngol Head Neck Surg</w:t>
      </w:r>
      <w:r w:rsidRPr="00944E28">
        <w:rPr>
          <w:rFonts w:ascii="Book Antiqua" w:hAnsi="Book Antiqua"/>
        </w:rPr>
        <w:t xml:space="preserve"> 2017; </w:t>
      </w:r>
      <w:r w:rsidRPr="00944E28">
        <w:rPr>
          <w:rFonts w:ascii="Book Antiqua" w:hAnsi="Book Antiqua"/>
          <w:b/>
        </w:rPr>
        <w:t>143</w:t>
      </w:r>
      <w:r w:rsidRPr="00944E28">
        <w:rPr>
          <w:rFonts w:ascii="Book Antiqua" w:hAnsi="Book Antiqua"/>
        </w:rPr>
        <w:t>: 1023-1029 [PMID: 28880991 DOI: 10.1001/jamaoto.2017.1454]</w:t>
      </w:r>
    </w:p>
    <w:p w14:paraId="27FC069A"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66 </w:t>
      </w:r>
      <w:r w:rsidRPr="00944E28">
        <w:rPr>
          <w:rFonts w:ascii="Book Antiqua" w:hAnsi="Book Antiqua"/>
          <w:b/>
        </w:rPr>
        <w:t>Carroll TL</w:t>
      </w:r>
      <w:r w:rsidRPr="00944E28">
        <w:rPr>
          <w:rFonts w:ascii="Book Antiqua" w:hAnsi="Book Antiqua"/>
        </w:rPr>
        <w:t xml:space="preserve">, Werner A, Nahikian K, Dezube A, Roth DF. Rethinking the laryngopharyngeal reflux treatment algorithm: Evaluating an alternate empiric dosing regimen and considering up-front, pH-impedance, and manometry testing to minimize cost in treating suspect laryngopharyngeal reflux disease. </w:t>
      </w:r>
      <w:r w:rsidRPr="00944E28">
        <w:rPr>
          <w:rFonts w:ascii="Book Antiqua" w:hAnsi="Book Antiqua"/>
          <w:i/>
        </w:rPr>
        <w:t>Laryngoscope</w:t>
      </w:r>
      <w:r w:rsidRPr="00944E28">
        <w:rPr>
          <w:rFonts w:ascii="Book Antiqua" w:hAnsi="Book Antiqua"/>
        </w:rPr>
        <w:t xml:space="preserve"> 2017; </w:t>
      </w:r>
      <w:r w:rsidRPr="00944E28">
        <w:rPr>
          <w:rFonts w:ascii="Book Antiqua" w:hAnsi="Book Antiqua"/>
          <w:b/>
        </w:rPr>
        <w:t>127 Suppl 6</w:t>
      </w:r>
      <w:r w:rsidRPr="00944E28">
        <w:rPr>
          <w:rFonts w:ascii="Book Antiqua" w:hAnsi="Book Antiqua"/>
        </w:rPr>
        <w:t>: S1-S13 [PMID: 28842999 DOI: 10.1002/lary.26806]</w:t>
      </w:r>
    </w:p>
    <w:p w14:paraId="0A960FE0"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67 </w:t>
      </w:r>
      <w:r w:rsidRPr="00944E28">
        <w:rPr>
          <w:rFonts w:ascii="Book Antiqua" w:hAnsi="Book Antiqua"/>
          <w:b/>
        </w:rPr>
        <w:t>Lechien JR</w:t>
      </w:r>
      <w:r w:rsidRPr="00944E28">
        <w:rPr>
          <w:rFonts w:ascii="Book Antiqua" w:hAnsi="Book Antiqua"/>
        </w:rPr>
        <w:t xml:space="preserve">, Finck C, Khalife M, Huet K, Delvaux V, Picalugga M, Harmegnies B, Saussez S. Change of signs, symptoms and voice quality evaluations throughout a 3- to 6-month empirical treatment for laryngopharyngeal reflux disease. </w:t>
      </w:r>
      <w:r w:rsidRPr="00944E28">
        <w:rPr>
          <w:rFonts w:ascii="Book Antiqua" w:hAnsi="Book Antiqua"/>
          <w:i/>
        </w:rPr>
        <w:t>Clin Otolaryngol</w:t>
      </w:r>
      <w:r w:rsidRPr="00944E28">
        <w:rPr>
          <w:rFonts w:ascii="Book Antiqua" w:hAnsi="Book Antiqua"/>
        </w:rPr>
        <w:t xml:space="preserve"> 2018; </w:t>
      </w:r>
      <w:r w:rsidRPr="00944E28">
        <w:rPr>
          <w:rFonts w:ascii="Book Antiqua" w:hAnsi="Book Antiqua"/>
          <w:b/>
        </w:rPr>
        <w:t>43</w:t>
      </w:r>
      <w:r w:rsidRPr="00944E28">
        <w:rPr>
          <w:rFonts w:ascii="Book Antiqua" w:hAnsi="Book Antiqua"/>
        </w:rPr>
        <w:t>: 1273-1282 [PMID: 29768736 DOI: 10.1111/coa.13140]</w:t>
      </w:r>
    </w:p>
    <w:p w14:paraId="39EBB441" w14:textId="158B4BC4" w:rsidR="009C5DA8" w:rsidRPr="00944E28" w:rsidRDefault="009C5DA8" w:rsidP="00944E28">
      <w:pPr>
        <w:spacing w:line="360" w:lineRule="auto"/>
        <w:jc w:val="both"/>
        <w:rPr>
          <w:rFonts w:ascii="Book Antiqua" w:hAnsi="Book Antiqua"/>
        </w:rPr>
      </w:pPr>
      <w:r w:rsidRPr="00944E28">
        <w:rPr>
          <w:rFonts w:ascii="Book Antiqua" w:hAnsi="Book Antiqua"/>
        </w:rPr>
        <w:t xml:space="preserve">68 </w:t>
      </w:r>
      <w:r w:rsidRPr="00944E28">
        <w:rPr>
          <w:rFonts w:ascii="Book Antiqua" w:hAnsi="Book Antiqua"/>
          <w:b/>
        </w:rPr>
        <w:t>Mozzanica F</w:t>
      </w:r>
      <w:r w:rsidRPr="00944E28">
        <w:rPr>
          <w:rFonts w:ascii="Book Antiqua" w:hAnsi="Book Antiqua"/>
        </w:rPr>
        <w:t xml:space="preserve">, Robotti C, Lechien JR, Pizzorni N, Pirola F, Mengucci A, Dell'Era A, Ottaviani F, Schindler A. Vocal Tract Discomfort and Dysphonia in Patients Undergoing Empiric Therapeutic Trial with Proton Pump Inhibitor for Suspected Laryngopharyngeal Reflux. </w:t>
      </w:r>
      <w:r w:rsidRPr="00944E28">
        <w:rPr>
          <w:rFonts w:ascii="Book Antiqua" w:hAnsi="Book Antiqua"/>
          <w:i/>
        </w:rPr>
        <w:t>J Voice</w:t>
      </w:r>
      <w:r w:rsidRPr="00944E28">
        <w:rPr>
          <w:rFonts w:ascii="Book Antiqua" w:hAnsi="Book Antiqua"/>
        </w:rPr>
        <w:t xml:space="preserve"> 2018 [PMID: 30563730 DOI: 10.1016/j.jvoice.2018.11.002]</w:t>
      </w:r>
    </w:p>
    <w:p w14:paraId="226EFE14"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69 </w:t>
      </w:r>
      <w:r w:rsidRPr="00944E28">
        <w:rPr>
          <w:rFonts w:ascii="Book Antiqua" w:hAnsi="Book Antiqua"/>
          <w:b/>
        </w:rPr>
        <w:t>Wilkie MD</w:t>
      </w:r>
      <w:r w:rsidRPr="00944E28">
        <w:rPr>
          <w:rFonts w:ascii="Book Antiqua" w:hAnsi="Book Antiqua"/>
        </w:rPr>
        <w:t xml:space="preserve">, Fraser HM, Raja H. Gaviscon® Advance alone versus co-prescription of Gaviscon® Advance and proton pump inhibitors in the treatment of laryngopharyngeal reflux. </w:t>
      </w:r>
      <w:r w:rsidRPr="00944E28">
        <w:rPr>
          <w:rFonts w:ascii="Book Antiqua" w:hAnsi="Book Antiqua"/>
          <w:i/>
        </w:rPr>
        <w:t>Eur Arch Otorhinolaryngol</w:t>
      </w:r>
      <w:r w:rsidRPr="00944E28">
        <w:rPr>
          <w:rFonts w:ascii="Book Antiqua" w:hAnsi="Book Antiqua"/>
        </w:rPr>
        <w:t xml:space="preserve"> 2018; </w:t>
      </w:r>
      <w:r w:rsidRPr="00944E28">
        <w:rPr>
          <w:rFonts w:ascii="Book Antiqua" w:hAnsi="Book Antiqua"/>
          <w:b/>
        </w:rPr>
        <w:t>275</w:t>
      </w:r>
      <w:r w:rsidRPr="00944E28">
        <w:rPr>
          <w:rFonts w:ascii="Book Antiqua" w:hAnsi="Book Antiqua"/>
        </w:rPr>
        <w:t>: 2515-2521 [PMID: 30062580 DOI: 10.1007/s00405-018-5079-0]</w:t>
      </w:r>
    </w:p>
    <w:p w14:paraId="1715FE4A" w14:textId="77777777" w:rsidR="009C5DA8" w:rsidRPr="00944E28" w:rsidRDefault="009C5DA8" w:rsidP="00944E28">
      <w:pPr>
        <w:spacing w:line="360" w:lineRule="auto"/>
        <w:jc w:val="both"/>
        <w:rPr>
          <w:rFonts w:ascii="Book Antiqua" w:hAnsi="Book Antiqua"/>
        </w:rPr>
      </w:pPr>
      <w:r w:rsidRPr="00944E28">
        <w:rPr>
          <w:rFonts w:ascii="Book Antiqua" w:hAnsi="Book Antiqua"/>
        </w:rPr>
        <w:lastRenderedPageBreak/>
        <w:t xml:space="preserve">70 </w:t>
      </w:r>
      <w:r w:rsidRPr="00944E28">
        <w:rPr>
          <w:rFonts w:ascii="Book Antiqua" w:hAnsi="Book Antiqua"/>
          <w:b/>
        </w:rPr>
        <w:t>Yang J</w:t>
      </w:r>
      <w:r w:rsidRPr="00944E28">
        <w:rPr>
          <w:rFonts w:ascii="Book Antiqua" w:hAnsi="Book Antiqua"/>
        </w:rPr>
        <w:t xml:space="preserve">, Dehom S, Sanders S, Murry T, Krishna P, Crawley BK. Treating laryngopharyngeal reflux: Evaluation of an anti-reflux program with comparison to medications. </w:t>
      </w:r>
      <w:r w:rsidRPr="00944E28">
        <w:rPr>
          <w:rFonts w:ascii="Book Antiqua" w:hAnsi="Book Antiqua"/>
          <w:i/>
        </w:rPr>
        <w:t>Am J Otolaryngol</w:t>
      </w:r>
      <w:r w:rsidRPr="00944E28">
        <w:rPr>
          <w:rFonts w:ascii="Book Antiqua" w:hAnsi="Book Antiqua"/>
        </w:rPr>
        <w:t xml:space="preserve"> 2018; </w:t>
      </w:r>
      <w:r w:rsidRPr="00944E28">
        <w:rPr>
          <w:rFonts w:ascii="Book Antiqua" w:hAnsi="Book Antiqua"/>
          <w:b/>
        </w:rPr>
        <w:t>39</w:t>
      </w:r>
      <w:r w:rsidRPr="00944E28">
        <w:rPr>
          <w:rFonts w:ascii="Book Antiqua" w:hAnsi="Book Antiqua"/>
        </w:rPr>
        <w:t>: 50-55 [PMID: 29100672 DOI: 10.1016/j.amjoto.2017.10.014]</w:t>
      </w:r>
    </w:p>
    <w:p w14:paraId="41C91920"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71 </w:t>
      </w:r>
      <w:r w:rsidRPr="00944E28">
        <w:rPr>
          <w:rFonts w:ascii="Book Antiqua" w:hAnsi="Book Antiqua"/>
          <w:b/>
        </w:rPr>
        <w:t>Kirti YK</w:t>
      </w:r>
      <w:r w:rsidRPr="00944E28">
        <w:rPr>
          <w:rFonts w:ascii="Book Antiqua" w:hAnsi="Book Antiqua"/>
        </w:rPr>
        <w:t xml:space="preserve">. Reflux Finding Score (RFS) a Quantitative Guide for Diagnosis and Treatment of Laryngopharyngeal Reflux. </w:t>
      </w:r>
      <w:r w:rsidRPr="00944E28">
        <w:rPr>
          <w:rFonts w:ascii="Book Antiqua" w:hAnsi="Book Antiqua"/>
          <w:i/>
        </w:rPr>
        <w:t>Indian J Otolaryngol Head Neck Surg</w:t>
      </w:r>
      <w:r w:rsidRPr="00944E28">
        <w:rPr>
          <w:rFonts w:ascii="Book Antiqua" w:hAnsi="Book Antiqua"/>
        </w:rPr>
        <w:t xml:space="preserve"> 2018; </w:t>
      </w:r>
      <w:r w:rsidRPr="00944E28">
        <w:rPr>
          <w:rFonts w:ascii="Book Antiqua" w:hAnsi="Book Antiqua"/>
          <w:b/>
        </w:rPr>
        <w:t>70</w:t>
      </w:r>
      <w:r w:rsidRPr="00944E28">
        <w:rPr>
          <w:rFonts w:ascii="Book Antiqua" w:hAnsi="Book Antiqua"/>
        </w:rPr>
        <w:t>: 362-365 [PMID: 30211090 DOI: 10.1007/s12070-018-1350-3]</w:t>
      </w:r>
    </w:p>
    <w:p w14:paraId="5AD5BBF6"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72 </w:t>
      </w:r>
      <w:r w:rsidRPr="00944E28">
        <w:rPr>
          <w:rFonts w:ascii="Book Antiqua" w:hAnsi="Book Antiqua"/>
          <w:b/>
        </w:rPr>
        <w:t>Suzuki M</w:t>
      </w:r>
      <w:r w:rsidRPr="00944E28">
        <w:rPr>
          <w:rFonts w:ascii="Book Antiqua" w:hAnsi="Book Antiqua"/>
        </w:rPr>
        <w:t xml:space="preserve">, Yokota M, Matsumoto T, Nakayama M, Takemura M, Kanemitsu Y, Niimi A, Nakamura Y, Murakami S. Proton Pump Inhibitor Ameliorates Taste Disturbance among Patients with Laryngopharyngeal Reflux: A Randomized Controlled Study. </w:t>
      </w:r>
      <w:r w:rsidRPr="00944E28">
        <w:rPr>
          <w:rFonts w:ascii="Book Antiqua" w:hAnsi="Book Antiqua"/>
          <w:i/>
        </w:rPr>
        <w:t>Tohoku J Exp Med</w:t>
      </w:r>
      <w:r w:rsidRPr="00944E28">
        <w:rPr>
          <w:rFonts w:ascii="Book Antiqua" w:hAnsi="Book Antiqua"/>
        </w:rPr>
        <w:t xml:space="preserve"> 2019; </w:t>
      </w:r>
      <w:r w:rsidRPr="00944E28">
        <w:rPr>
          <w:rFonts w:ascii="Book Antiqua" w:hAnsi="Book Antiqua"/>
          <w:b/>
        </w:rPr>
        <w:t>247</w:t>
      </w:r>
      <w:r w:rsidRPr="00944E28">
        <w:rPr>
          <w:rFonts w:ascii="Book Antiqua" w:hAnsi="Book Antiqua"/>
        </w:rPr>
        <w:t>: 19-25 [PMID: 30643081 DOI: 10.1620/tjem.247.19]</w:t>
      </w:r>
    </w:p>
    <w:p w14:paraId="5498B651"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73 </w:t>
      </w:r>
      <w:r w:rsidRPr="00944E28">
        <w:rPr>
          <w:rFonts w:ascii="Book Antiqua" w:hAnsi="Book Antiqua"/>
          <w:b/>
        </w:rPr>
        <w:t>Noordzij JP</w:t>
      </w:r>
      <w:r w:rsidRPr="00944E28">
        <w:rPr>
          <w:rFonts w:ascii="Book Antiqua" w:hAnsi="Book Antiqua"/>
        </w:rPr>
        <w:t xml:space="preserve">, Khidr A, Desper E, Meek RB, Reibel JF, Levine PA. Correlation of pH probe-measured laryngopharyngeal reflux with symptoms and signs of reflux laryngitis. </w:t>
      </w:r>
      <w:r w:rsidRPr="00944E28">
        <w:rPr>
          <w:rFonts w:ascii="Book Antiqua" w:hAnsi="Book Antiqua"/>
          <w:i/>
        </w:rPr>
        <w:t>Laryngoscope</w:t>
      </w:r>
      <w:r w:rsidRPr="00944E28">
        <w:rPr>
          <w:rFonts w:ascii="Book Antiqua" w:hAnsi="Book Antiqua"/>
        </w:rPr>
        <w:t xml:space="preserve"> 2002; </w:t>
      </w:r>
      <w:r w:rsidRPr="00944E28">
        <w:rPr>
          <w:rFonts w:ascii="Book Antiqua" w:hAnsi="Book Antiqua"/>
          <w:b/>
        </w:rPr>
        <w:t>112</w:t>
      </w:r>
      <w:r w:rsidRPr="00944E28">
        <w:rPr>
          <w:rFonts w:ascii="Book Antiqua" w:hAnsi="Book Antiqua"/>
        </w:rPr>
        <w:t>: 2192-2195 [PMID: 12461340 DOI: 10.1097/00005537-200212000-00013]</w:t>
      </w:r>
    </w:p>
    <w:p w14:paraId="01971520"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74 </w:t>
      </w:r>
      <w:r w:rsidRPr="00944E28">
        <w:rPr>
          <w:rFonts w:ascii="Book Antiqua" w:hAnsi="Book Antiqua"/>
          <w:b/>
        </w:rPr>
        <w:t>Belafsky PC</w:t>
      </w:r>
      <w:r w:rsidRPr="00944E28">
        <w:rPr>
          <w:rFonts w:ascii="Book Antiqua" w:hAnsi="Book Antiqua"/>
        </w:rPr>
        <w:t xml:space="preserve">, Postma GN, Koufman JA. The validity and reliability of the reflux finding score (RFS). </w:t>
      </w:r>
      <w:r w:rsidRPr="00944E28">
        <w:rPr>
          <w:rFonts w:ascii="Book Antiqua" w:hAnsi="Book Antiqua"/>
          <w:i/>
        </w:rPr>
        <w:t>Laryngoscope</w:t>
      </w:r>
      <w:r w:rsidRPr="00944E28">
        <w:rPr>
          <w:rFonts w:ascii="Book Antiqua" w:hAnsi="Book Antiqua"/>
        </w:rPr>
        <w:t xml:space="preserve"> 2001; </w:t>
      </w:r>
      <w:r w:rsidRPr="00944E28">
        <w:rPr>
          <w:rFonts w:ascii="Book Antiqua" w:hAnsi="Book Antiqua"/>
          <w:b/>
        </w:rPr>
        <w:t>111</w:t>
      </w:r>
      <w:r w:rsidRPr="00944E28">
        <w:rPr>
          <w:rFonts w:ascii="Book Antiqua" w:hAnsi="Book Antiqua"/>
        </w:rPr>
        <w:t>: 1313-1317 [PMID: 11568561 DOI: 10.1097/00005537-200108000-00001]</w:t>
      </w:r>
    </w:p>
    <w:p w14:paraId="1C121BFB" w14:textId="63C1B014" w:rsidR="009C5DA8" w:rsidRPr="00944E28" w:rsidRDefault="009C5DA8" w:rsidP="00944E28">
      <w:pPr>
        <w:spacing w:line="360" w:lineRule="auto"/>
        <w:jc w:val="both"/>
        <w:rPr>
          <w:rFonts w:ascii="Book Antiqua" w:hAnsi="Book Antiqua"/>
        </w:rPr>
      </w:pPr>
      <w:r w:rsidRPr="00944E28">
        <w:rPr>
          <w:rFonts w:ascii="Book Antiqua" w:hAnsi="Book Antiqua"/>
        </w:rPr>
        <w:t xml:space="preserve">75 </w:t>
      </w:r>
      <w:r w:rsidRPr="00944E28">
        <w:rPr>
          <w:rFonts w:ascii="Book Antiqua" w:hAnsi="Book Antiqua"/>
          <w:b/>
        </w:rPr>
        <w:t>Belafsky PC</w:t>
      </w:r>
      <w:r w:rsidRPr="00944E28">
        <w:rPr>
          <w:rFonts w:ascii="Book Antiqua" w:hAnsi="Book Antiqua"/>
        </w:rPr>
        <w:t xml:space="preserve">, Postma GN, Koufman JA. Validity and reliability of the reflux symptom index (RSI). </w:t>
      </w:r>
      <w:r w:rsidRPr="00944E28">
        <w:rPr>
          <w:rFonts w:ascii="Book Antiqua" w:hAnsi="Book Antiqua"/>
          <w:i/>
        </w:rPr>
        <w:t>J Voice</w:t>
      </w:r>
      <w:r w:rsidRPr="00944E28">
        <w:rPr>
          <w:rFonts w:ascii="Book Antiqua" w:hAnsi="Book Antiqua"/>
        </w:rPr>
        <w:t xml:space="preserve"> 2002; </w:t>
      </w:r>
      <w:r w:rsidRPr="00944E28">
        <w:rPr>
          <w:rFonts w:ascii="Book Antiqua" w:hAnsi="Book Antiqua"/>
          <w:b/>
        </w:rPr>
        <w:t>16</w:t>
      </w:r>
      <w:r w:rsidRPr="00944E28">
        <w:rPr>
          <w:rFonts w:ascii="Book Antiqua" w:hAnsi="Book Antiqua"/>
        </w:rPr>
        <w:t>: 274-277 [PMID: 12150380</w:t>
      </w:r>
      <w:r w:rsidR="00B40F2C" w:rsidRPr="00944E28">
        <w:rPr>
          <w:rFonts w:ascii="Book Antiqua" w:hAnsi="Book Antiqua"/>
        </w:rPr>
        <w:t xml:space="preserve"> DOI: </w:t>
      </w:r>
      <w:hyperlink r:id="rId22" w:tgtFrame="_blank" w:history="1">
        <w:r w:rsidR="00B40F2C" w:rsidRPr="00944E28">
          <w:rPr>
            <w:rStyle w:val="a4"/>
            <w:rFonts w:ascii="Book Antiqua" w:hAnsi="Book Antiqua"/>
            <w:color w:val="auto"/>
            <w:u w:val="none"/>
          </w:rPr>
          <w:t>10.1016/S0892-1997(02)00097-8</w:t>
        </w:r>
      </w:hyperlink>
      <w:r w:rsidRPr="00944E28">
        <w:rPr>
          <w:rFonts w:ascii="Book Antiqua" w:hAnsi="Book Antiqua"/>
        </w:rPr>
        <w:t>]</w:t>
      </w:r>
    </w:p>
    <w:p w14:paraId="7DC83E3A"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76 </w:t>
      </w:r>
      <w:r w:rsidRPr="00944E28">
        <w:rPr>
          <w:rFonts w:ascii="Book Antiqua" w:hAnsi="Book Antiqua"/>
          <w:b/>
        </w:rPr>
        <w:t>Eherer AJ</w:t>
      </w:r>
      <w:r w:rsidRPr="00944E28">
        <w:rPr>
          <w:rFonts w:ascii="Book Antiqua" w:hAnsi="Book Antiqua"/>
        </w:rPr>
        <w:t xml:space="preserve">, Habermann W, Hammer HF, Kiesler K, Friedrich G, Krejs GJ. Effect of pantoprazole on the course of reflux-associated laryngitis: a placebo-controlled double-blind crossover study. </w:t>
      </w:r>
      <w:r w:rsidRPr="00944E28">
        <w:rPr>
          <w:rFonts w:ascii="Book Antiqua" w:hAnsi="Book Antiqua"/>
          <w:i/>
        </w:rPr>
        <w:t>Scand J Gastroenterol</w:t>
      </w:r>
      <w:r w:rsidRPr="00944E28">
        <w:rPr>
          <w:rFonts w:ascii="Book Antiqua" w:hAnsi="Book Antiqua"/>
        </w:rPr>
        <w:t xml:space="preserve"> 2003; </w:t>
      </w:r>
      <w:r w:rsidRPr="00944E28">
        <w:rPr>
          <w:rFonts w:ascii="Book Antiqua" w:hAnsi="Book Antiqua"/>
          <w:b/>
        </w:rPr>
        <w:t>38</w:t>
      </w:r>
      <w:r w:rsidRPr="00944E28">
        <w:rPr>
          <w:rFonts w:ascii="Book Antiqua" w:hAnsi="Book Antiqua"/>
        </w:rPr>
        <w:t>: 462-467 [PMID: 12795454 DOI: 10.1080/00365520310001860]</w:t>
      </w:r>
    </w:p>
    <w:p w14:paraId="06083ECF"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77 </w:t>
      </w:r>
      <w:r w:rsidRPr="00944E28">
        <w:rPr>
          <w:rFonts w:ascii="Book Antiqua" w:hAnsi="Book Antiqua"/>
          <w:b/>
        </w:rPr>
        <w:t>Steward DL</w:t>
      </w:r>
      <w:r w:rsidRPr="00944E28">
        <w:rPr>
          <w:rFonts w:ascii="Book Antiqua" w:hAnsi="Book Antiqua"/>
        </w:rPr>
        <w:t xml:space="preserve">, Wilson KM, Kelly DH, Patil MS, Schwartzbauer HR, Long JD, Welge JA. Proton pump inhibitor therapy for chronic laryngo-pharyngitis: a randomized placebo-control trial. </w:t>
      </w:r>
      <w:r w:rsidRPr="00944E28">
        <w:rPr>
          <w:rFonts w:ascii="Book Antiqua" w:hAnsi="Book Antiqua"/>
          <w:i/>
        </w:rPr>
        <w:t>Otolaryngol Head Neck Surg</w:t>
      </w:r>
      <w:r w:rsidRPr="00944E28">
        <w:rPr>
          <w:rFonts w:ascii="Book Antiqua" w:hAnsi="Book Antiqua"/>
        </w:rPr>
        <w:t xml:space="preserve"> 2004; </w:t>
      </w:r>
      <w:r w:rsidRPr="00944E28">
        <w:rPr>
          <w:rFonts w:ascii="Book Antiqua" w:hAnsi="Book Antiqua"/>
          <w:b/>
        </w:rPr>
        <w:t>131</w:t>
      </w:r>
      <w:r w:rsidRPr="00944E28">
        <w:rPr>
          <w:rFonts w:ascii="Book Antiqua" w:hAnsi="Book Antiqua"/>
        </w:rPr>
        <w:t>: 342-350 [PMID: 15467597 DOI: 10.1016/j.otohns.2004.03.037]</w:t>
      </w:r>
    </w:p>
    <w:p w14:paraId="055E2D25" w14:textId="77777777" w:rsidR="009C5DA8" w:rsidRPr="00944E28" w:rsidRDefault="009C5DA8" w:rsidP="00944E28">
      <w:pPr>
        <w:spacing w:line="360" w:lineRule="auto"/>
        <w:jc w:val="both"/>
        <w:rPr>
          <w:rFonts w:ascii="Book Antiqua" w:hAnsi="Book Antiqua"/>
        </w:rPr>
      </w:pPr>
      <w:r w:rsidRPr="00944E28">
        <w:rPr>
          <w:rFonts w:ascii="Book Antiqua" w:hAnsi="Book Antiqua"/>
        </w:rPr>
        <w:lastRenderedPageBreak/>
        <w:t xml:space="preserve">78 </w:t>
      </w:r>
      <w:r w:rsidRPr="00944E28">
        <w:rPr>
          <w:rFonts w:ascii="Book Antiqua" w:hAnsi="Book Antiqua"/>
          <w:b/>
        </w:rPr>
        <w:t>Wo JM</w:t>
      </w:r>
      <w:r w:rsidRPr="00944E28">
        <w:rPr>
          <w:rFonts w:ascii="Book Antiqua" w:hAnsi="Book Antiqua"/>
        </w:rPr>
        <w:t xml:space="preserve">, Koopman J, Harrell SP, Parker K, Winstead W, Lentsch E. Double-blind, placebo-controlled trial with single-dose pantoprazole for laryngopharyngeal reflux. </w:t>
      </w:r>
      <w:r w:rsidRPr="00944E28">
        <w:rPr>
          <w:rFonts w:ascii="Book Antiqua" w:hAnsi="Book Antiqua"/>
          <w:i/>
        </w:rPr>
        <w:t>Am J Gastroenterol</w:t>
      </w:r>
      <w:r w:rsidRPr="00944E28">
        <w:rPr>
          <w:rFonts w:ascii="Book Antiqua" w:hAnsi="Book Antiqua"/>
        </w:rPr>
        <w:t xml:space="preserve"> 2006; </w:t>
      </w:r>
      <w:r w:rsidRPr="00944E28">
        <w:rPr>
          <w:rFonts w:ascii="Book Antiqua" w:hAnsi="Book Antiqua"/>
          <w:b/>
        </w:rPr>
        <w:t>101</w:t>
      </w:r>
      <w:r w:rsidRPr="00944E28">
        <w:rPr>
          <w:rFonts w:ascii="Book Antiqua" w:hAnsi="Book Antiqua"/>
        </w:rPr>
        <w:t>: 1972-8; quiz 2169 [PMID: 16968502 DOI: 10.1111/j.1572-0241.2006.00693.x]</w:t>
      </w:r>
    </w:p>
    <w:p w14:paraId="08F6A2C9"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79 </w:t>
      </w:r>
      <w:r w:rsidRPr="00944E28">
        <w:rPr>
          <w:rFonts w:ascii="Book Antiqua" w:hAnsi="Book Antiqua"/>
          <w:b/>
        </w:rPr>
        <w:t>Jin bJ</w:t>
      </w:r>
      <w:r w:rsidRPr="00944E28">
        <w:rPr>
          <w:rFonts w:ascii="Book Antiqua" w:hAnsi="Book Antiqua"/>
        </w:rPr>
        <w:t xml:space="preserve">, Lee YS, Jeong SW, Jeong JH, Lee SH, Tae K. Change of acoustic parameters before and after treatment in laryngopharyngeal reflux patients. </w:t>
      </w:r>
      <w:r w:rsidRPr="00944E28">
        <w:rPr>
          <w:rFonts w:ascii="Book Antiqua" w:hAnsi="Book Antiqua"/>
          <w:i/>
        </w:rPr>
        <w:t>Laryngoscope</w:t>
      </w:r>
      <w:r w:rsidRPr="00944E28">
        <w:rPr>
          <w:rFonts w:ascii="Book Antiqua" w:hAnsi="Book Antiqua"/>
        </w:rPr>
        <w:t xml:space="preserve"> 2008; </w:t>
      </w:r>
      <w:r w:rsidRPr="00944E28">
        <w:rPr>
          <w:rFonts w:ascii="Book Antiqua" w:hAnsi="Book Antiqua"/>
          <w:b/>
        </w:rPr>
        <w:t>118</w:t>
      </w:r>
      <w:r w:rsidRPr="00944E28">
        <w:rPr>
          <w:rFonts w:ascii="Book Antiqua" w:hAnsi="Book Antiqua"/>
        </w:rPr>
        <w:t>: 938-941 [PMID: 18520188 DOI: 10.1097/MLG.0b013e3181651c3a]</w:t>
      </w:r>
    </w:p>
    <w:p w14:paraId="78CFB14A" w14:textId="77777777" w:rsidR="009C5DA8" w:rsidRPr="00944E28" w:rsidRDefault="009C5DA8" w:rsidP="00944E28">
      <w:pPr>
        <w:spacing w:line="360" w:lineRule="auto"/>
        <w:jc w:val="both"/>
        <w:rPr>
          <w:rFonts w:ascii="Book Antiqua" w:hAnsi="Book Antiqua"/>
        </w:rPr>
      </w:pPr>
      <w:r w:rsidRPr="00944E28">
        <w:rPr>
          <w:rFonts w:ascii="Book Antiqua" w:hAnsi="Book Antiqua"/>
        </w:rPr>
        <w:t xml:space="preserve">80 </w:t>
      </w:r>
      <w:r w:rsidRPr="00944E28">
        <w:rPr>
          <w:rFonts w:ascii="Book Antiqua" w:hAnsi="Book Antiqua"/>
          <w:b/>
        </w:rPr>
        <w:t>Lien HC</w:t>
      </w:r>
      <w:r w:rsidRPr="00944E28">
        <w:rPr>
          <w:rFonts w:ascii="Book Antiqua" w:hAnsi="Book Antiqua"/>
        </w:rPr>
        <w:t xml:space="preserve">, Wang CC, Lee SW, Hsu JY, Yeh HZ, Ko CW, Chang CS, Liang WM. Responder Definition of a Patient-Reported Outcome Instrument for Laryngopharyngeal Reflux Based on the US FDA Guidance. </w:t>
      </w:r>
      <w:r w:rsidRPr="00944E28">
        <w:rPr>
          <w:rFonts w:ascii="Book Antiqua" w:hAnsi="Book Antiqua"/>
          <w:i/>
        </w:rPr>
        <w:t>Value Health</w:t>
      </w:r>
      <w:r w:rsidRPr="00944E28">
        <w:rPr>
          <w:rFonts w:ascii="Book Antiqua" w:hAnsi="Book Antiqua"/>
        </w:rPr>
        <w:t xml:space="preserve"> 2015; </w:t>
      </w:r>
      <w:r w:rsidRPr="00944E28">
        <w:rPr>
          <w:rFonts w:ascii="Book Antiqua" w:hAnsi="Book Antiqua"/>
          <w:b/>
        </w:rPr>
        <w:t>18</w:t>
      </w:r>
      <w:r w:rsidRPr="00944E28">
        <w:rPr>
          <w:rFonts w:ascii="Book Antiqua" w:hAnsi="Book Antiqua"/>
        </w:rPr>
        <w:t>: 396-403 [PMID: 26091593 DOI: 10.1016/j.jval.2015.01.001]</w:t>
      </w:r>
    </w:p>
    <w:p w14:paraId="429838BE" w14:textId="2E0DC6FB" w:rsidR="009C5DA8" w:rsidRPr="00944E28" w:rsidRDefault="009C5DA8" w:rsidP="00944E28">
      <w:pPr>
        <w:spacing w:line="360" w:lineRule="auto"/>
        <w:jc w:val="both"/>
        <w:rPr>
          <w:rFonts w:ascii="Book Antiqua" w:hAnsi="Book Antiqua"/>
        </w:rPr>
      </w:pPr>
      <w:r w:rsidRPr="00944E28">
        <w:rPr>
          <w:rFonts w:ascii="Book Antiqua" w:hAnsi="Book Antiqua"/>
        </w:rPr>
        <w:t>8</w:t>
      </w:r>
      <w:r w:rsidR="008D1EE0" w:rsidRPr="00944E28">
        <w:rPr>
          <w:rFonts w:ascii="Book Antiqua" w:hAnsi="Book Antiqua"/>
        </w:rPr>
        <w:t>1</w:t>
      </w:r>
      <w:r w:rsidRPr="00944E28">
        <w:rPr>
          <w:rFonts w:ascii="Book Antiqua" w:hAnsi="Book Antiqua"/>
        </w:rPr>
        <w:t xml:space="preserve"> </w:t>
      </w:r>
      <w:r w:rsidRPr="00944E28">
        <w:rPr>
          <w:rFonts w:ascii="Book Antiqua" w:hAnsi="Book Antiqua"/>
          <w:b/>
        </w:rPr>
        <w:t>Waxman J</w:t>
      </w:r>
      <w:r w:rsidRPr="00944E28">
        <w:rPr>
          <w:rFonts w:ascii="Book Antiqua" w:hAnsi="Book Antiqua"/>
        </w:rPr>
        <w:t xml:space="preserve">, Yalamanchali S, Valle ES, Pott T, Friedman M. Effects of Proton Pump Inhibitor Therapy for Laryngopharyngeal Reflux on Posttreatment Symptoms and Hypopharyngeal pH. </w:t>
      </w:r>
      <w:r w:rsidRPr="00944E28">
        <w:rPr>
          <w:rFonts w:ascii="Book Antiqua" w:hAnsi="Book Antiqua"/>
          <w:i/>
        </w:rPr>
        <w:t>Otolaryngol Head Neck Surg</w:t>
      </w:r>
      <w:r w:rsidRPr="00944E28">
        <w:rPr>
          <w:rFonts w:ascii="Book Antiqua" w:hAnsi="Book Antiqua"/>
        </w:rPr>
        <w:t xml:space="preserve"> 2014; </w:t>
      </w:r>
      <w:r w:rsidRPr="00944E28">
        <w:rPr>
          <w:rFonts w:ascii="Book Antiqua" w:hAnsi="Book Antiqua"/>
          <w:b/>
        </w:rPr>
        <w:t>150</w:t>
      </w:r>
      <w:r w:rsidRPr="00944E28">
        <w:rPr>
          <w:rFonts w:ascii="Book Antiqua" w:hAnsi="Book Antiqua"/>
        </w:rPr>
        <w:t>: 1010-1017 [PMID: 24647643 DOI: 10.1177/0194599814525577]</w:t>
      </w:r>
    </w:p>
    <w:p w14:paraId="64C59ECC" w14:textId="06B445A4" w:rsidR="009C5DA8" w:rsidRPr="00944E28" w:rsidRDefault="009C5DA8" w:rsidP="00944E28">
      <w:pPr>
        <w:spacing w:line="360" w:lineRule="auto"/>
        <w:jc w:val="both"/>
        <w:rPr>
          <w:rFonts w:ascii="Book Antiqua" w:hAnsi="Book Antiqua"/>
        </w:rPr>
      </w:pPr>
      <w:r w:rsidRPr="00944E28">
        <w:rPr>
          <w:rFonts w:ascii="Book Antiqua" w:hAnsi="Book Antiqua"/>
        </w:rPr>
        <w:t>8</w:t>
      </w:r>
      <w:r w:rsidR="00534750">
        <w:rPr>
          <w:rFonts w:ascii="Book Antiqua" w:hAnsi="Book Antiqua"/>
        </w:rPr>
        <w:t>2</w:t>
      </w:r>
      <w:r w:rsidRPr="00944E28">
        <w:rPr>
          <w:rFonts w:ascii="Book Antiqua" w:hAnsi="Book Antiqua"/>
        </w:rPr>
        <w:t xml:space="preserve"> </w:t>
      </w:r>
      <w:r w:rsidRPr="00944E28">
        <w:rPr>
          <w:rFonts w:ascii="Book Antiqua" w:hAnsi="Book Antiqua"/>
          <w:b/>
        </w:rPr>
        <w:t>Tseng WH</w:t>
      </w:r>
      <w:r w:rsidRPr="00944E28">
        <w:rPr>
          <w:rFonts w:ascii="Book Antiqua" w:hAnsi="Book Antiqua"/>
        </w:rPr>
        <w:t xml:space="preserve">, Tseng PH, Wu JF, Hsu YC, Lee TY, Ni YH, Wang HP, Hsiao TY, Hsu WC. Double-blind, placebo-controlled study with alginate suspension for laryngopharyngeal reflux disease. </w:t>
      </w:r>
      <w:r w:rsidRPr="00944E28">
        <w:rPr>
          <w:rFonts w:ascii="Book Antiqua" w:hAnsi="Book Antiqua"/>
          <w:i/>
        </w:rPr>
        <w:t>Laryngoscope</w:t>
      </w:r>
      <w:r w:rsidRPr="00944E28">
        <w:rPr>
          <w:rFonts w:ascii="Book Antiqua" w:hAnsi="Book Antiqua"/>
        </w:rPr>
        <w:t xml:space="preserve"> 2018; </w:t>
      </w:r>
      <w:r w:rsidRPr="00944E28">
        <w:rPr>
          <w:rFonts w:ascii="Book Antiqua" w:hAnsi="Book Antiqua"/>
          <w:b/>
        </w:rPr>
        <w:t>128</w:t>
      </w:r>
      <w:r w:rsidRPr="00944E28">
        <w:rPr>
          <w:rFonts w:ascii="Book Antiqua" w:hAnsi="Book Antiqua"/>
        </w:rPr>
        <w:t>: 2252-2260 [PMID: 29399800 DOI: 10.1002/lary.27111]</w:t>
      </w:r>
    </w:p>
    <w:p w14:paraId="0C69E6C8" w14:textId="531AFFBA" w:rsidR="009C5DA8" w:rsidRPr="00944E28" w:rsidRDefault="009C5DA8" w:rsidP="00944E28">
      <w:pPr>
        <w:spacing w:line="360" w:lineRule="auto"/>
        <w:jc w:val="both"/>
        <w:rPr>
          <w:rFonts w:ascii="Book Antiqua" w:hAnsi="Book Antiqua"/>
        </w:rPr>
      </w:pPr>
      <w:r w:rsidRPr="00944E28">
        <w:rPr>
          <w:rFonts w:ascii="Book Antiqua" w:hAnsi="Book Antiqua"/>
        </w:rPr>
        <w:t>8</w:t>
      </w:r>
      <w:r w:rsidR="00534750">
        <w:rPr>
          <w:rFonts w:ascii="Book Antiqua" w:hAnsi="Book Antiqua"/>
        </w:rPr>
        <w:t>3</w:t>
      </w:r>
      <w:r w:rsidRPr="00944E28">
        <w:rPr>
          <w:rFonts w:ascii="Book Antiqua" w:hAnsi="Book Antiqua"/>
        </w:rPr>
        <w:t xml:space="preserve"> </w:t>
      </w:r>
      <w:r w:rsidRPr="00944E28">
        <w:rPr>
          <w:rFonts w:ascii="Book Antiqua" w:hAnsi="Book Antiqua"/>
          <w:b/>
        </w:rPr>
        <w:t>Agrawal N</w:t>
      </w:r>
      <w:r w:rsidRPr="00944E28">
        <w:rPr>
          <w:rFonts w:ascii="Book Antiqua" w:hAnsi="Book Antiqua"/>
        </w:rPr>
        <w:t xml:space="preserve">, Yadlapati R, Shabeeb N, Price CP, Lidder A, Shintani-Smith S, Bové M, Pandolfino J, Tan B. Relationship between extralaryngeal endoscopic findings, proton pump inhibitor (PPI) response, and pH measures in suspected laryngopharyngeal reflux. </w:t>
      </w:r>
      <w:r w:rsidRPr="00944E28">
        <w:rPr>
          <w:rFonts w:ascii="Book Antiqua" w:hAnsi="Book Antiqua"/>
          <w:i/>
        </w:rPr>
        <w:t>Dis Esophagus</w:t>
      </w:r>
      <w:r w:rsidRPr="00944E28">
        <w:rPr>
          <w:rFonts w:ascii="Book Antiqua" w:hAnsi="Book Antiqua"/>
        </w:rPr>
        <w:t xml:space="preserve"> 2019; </w:t>
      </w:r>
      <w:r w:rsidRPr="00944E28">
        <w:rPr>
          <w:rFonts w:ascii="Book Antiqua" w:hAnsi="Book Antiqua"/>
          <w:b/>
        </w:rPr>
        <w:t>32</w:t>
      </w:r>
      <w:r w:rsidRPr="00944E28">
        <w:rPr>
          <w:rFonts w:ascii="Book Antiqua" w:hAnsi="Book Antiqua"/>
        </w:rPr>
        <w:t xml:space="preserve"> [PMID: 30101358 DOI: 10.1093/dote/doy072]</w:t>
      </w:r>
    </w:p>
    <w:p w14:paraId="55C744FF" w14:textId="237113A6" w:rsidR="009C5DA8" w:rsidRPr="00944E28" w:rsidRDefault="009C5DA8" w:rsidP="00944E28">
      <w:pPr>
        <w:spacing w:line="360" w:lineRule="auto"/>
        <w:jc w:val="both"/>
        <w:rPr>
          <w:rFonts w:ascii="Book Antiqua" w:hAnsi="Book Antiqua"/>
        </w:rPr>
      </w:pPr>
      <w:r w:rsidRPr="00944E28">
        <w:rPr>
          <w:rFonts w:ascii="Book Antiqua" w:hAnsi="Book Antiqua"/>
        </w:rPr>
        <w:t>8</w:t>
      </w:r>
      <w:r w:rsidR="00534750">
        <w:rPr>
          <w:rFonts w:ascii="Book Antiqua" w:hAnsi="Book Antiqua"/>
        </w:rPr>
        <w:t>4</w:t>
      </w:r>
      <w:r w:rsidRPr="00944E28">
        <w:rPr>
          <w:rFonts w:ascii="Book Antiqua" w:hAnsi="Book Antiqua"/>
        </w:rPr>
        <w:t xml:space="preserve"> </w:t>
      </w:r>
      <w:r w:rsidRPr="00944E28">
        <w:rPr>
          <w:rFonts w:ascii="Book Antiqua" w:hAnsi="Book Antiqua"/>
          <w:b/>
        </w:rPr>
        <w:t>Koufman J</w:t>
      </w:r>
      <w:r w:rsidRPr="00944E28">
        <w:rPr>
          <w:rFonts w:ascii="Book Antiqua" w:hAnsi="Book Antiqua"/>
        </w:rPr>
        <w:t xml:space="preserve">, Sataloff RT, Toohill R. Laryngopharyngeal reflux: consensus conference report. </w:t>
      </w:r>
      <w:r w:rsidRPr="00944E28">
        <w:rPr>
          <w:rFonts w:ascii="Book Antiqua" w:hAnsi="Book Antiqua"/>
          <w:i/>
        </w:rPr>
        <w:t>J Voice</w:t>
      </w:r>
      <w:r w:rsidRPr="00944E28">
        <w:rPr>
          <w:rFonts w:ascii="Book Antiqua" w:hAnsi="Book Antiqua"/>
        </w:rPr>
        <w:t xml:space="preserve"> 1996; </w:t>
      </w:r>
      <w:r w:rsidRPr="00944E28">
        <w:rPr>
          <w:rFonts w:ascii="Book Antiqua" w:hAnsi="Book Antiqua"/>
          <w:b/>
        </w:rPr>
        <w:t>10</w:t>
      </w:r>
      <w:r w:rsidRPr="00944E28">
        <w:rPr>
          <w:rFonts w:ascii="Book Antiqua" w:hAnsi="Book Antiqua"/>
        </w:rPr>
        <w:t>: 215-216 [PMID: 8865091</w:t>
      </w:r>
      <w:r w:rsidR="00B40F2C" w:rsidRPr="00944E28">
        <w:rPr>
          <w:rFonts w:ascii="Book Antiqua" w:hAnsi="Book Antiqua"/>
        </w:rPr>
        <w:t xml:space="preserve"> </w:t>
      </w:r>
      <w:r w:rsidR="00B40F2C" w:rsidRPr="00944E28">
        <w:rPr>
          <w:rFonts w:ascii="Book Antiqua" w:eastAsia="宋体" w:hAnsi="Book Antiqua"/>
          <w:lang w:eastAsia="zh-CN"/>
        </w:rPr>
        <w:t>DOI</w:t>
      </w:r>
      <w:r w:rsidR="00534750">
        <w:rPr>
          <w:rFonts w:ascii="Book Antiqua" w:eastAsia="宋体" w:hAnsi="Book Antiqua" w:hint="eastAsia"/>
          <w:lang w:eastAsia="zh-CN"/>
        </w:rPr>
        <w:t>:</w:t>
      </w:r>
      <w:r w:rsidR="00534750">
        <w:rPr>
          <w:rFonts w:ascii="Book Antiqua" w:eastAsia="宋体" w:hAnsi="Book Antiqua"/>
          <w:lang w:eastAsia="zh-CN"/>
        </w:rPr>
        <w:t xml:space="preserve"> </w:t>
      </w:r>
      <w:hyperlink r:id="rId23" w:tgtFrame="_blank" w:history="1">
        <w:r w:rsidR="00B40F2C" w:rsidRPr="00534750">
          <w:rPr>
            <w:rStyle w:val="a4"/>
            <w:rFonts w:ascii="Book Antiqua" w:hAnsi="Book Antiqua"/>
            <w:color w:val="auto"/>
            <w:u w:val="none"/>
          </w:rPr>
          <w:t>10.1016/S0892-1997(96)80001-4</w:t>
        </w:r>
      </w:hyperlink>
      <w:r w:rsidRPr="00534750">
        <w:rPr>
          <w:rFonts w:ascii="Book Antiqua" w:hAnsi="Book Antiqua"/>
        </w:rPr>
        <w:t>]</w:t>
      </w:r>
    </w:p>
    <w:p w14:paraId="58AEC945" w14:textId="57C136FF" w:rsidR="009C5DA8" w:rsidRPr="00944E28" w:rsidRDefault="009C5DA8" w:rsidP="00944E28">
      <w:pPr>
        <w:spacing w:line="360" w:lineRule="auto"/>
        <w:jc w:val="both"/>
        <w:rPr>
          <w:rFonts w:ascii="Book Antiqua" w:hAnsi="Book Antiqua"/>
        </w:rPr>
      </w:pPr>
      <w:r w:rsidRPr="00944E28">
        <w:rPr>
          <w:rFonts w:ascii="Book Antiqua" w:hAnsi="Book Antiqua"/>
        </w:rPr>
        <w:t>8</w:t>
      </w:r>
      <w:r w:rsidR="00534750">
        <w:rPr>
          <w:rFonts w:ascii="Book Antiqua" w:hAnsi="Book Antiqua"/>
        </w:rPr>
        <w:t>5</w:t>
      </w:r>
      <w:r w:rsidRPr="00944E28">
        <w:rPr>
          <w:rFonts w:ascii="Book Antiqua" w:hAnsi="Book Antiqua"/>
        </w:rPr>
        <w:t xml:space="preserve"> </w:t>
      </w:r>
      <w:r w:rsidRPr="00944E28">
        <w:rPr>
          <w:rFonts w:ascii="Book Antiqua" w:hAnsi="Book Antiqua"/>
          <w:b/>
        </w:rPr>
        <w:t>Lechien JR</w:t>
      </w:r>
      <w:r w:rsidRPr="00944E28">
        <w:rPr>
          <w:rFonts w:ascii="Book Antiqua" w:hAnsi="Book Antiqua"/>
        </w:rPr>
        <w:t xml:space="preserve">, Muls V, Dapri G, Mouawad F, Eisendrath P, Schindler A, Nacci A, Barillari MR, Finck C, Saussez S, Akst LM, Sataloff RT. The management of suspected or confirmed laryngopharyngeal reflux patients with recalcitrant symptoms: A contemporary review. </w:t>
      </w:r>
      <w:r w:rsidRPr="00944E28">
        <w:rPr>
          <w:rFonts w:ascii="Book Antiqua" w:hAnsi="Book Antiqua"/>
          <w:i/>
        </w:rPr>
        <w:t>Clin Otolaryngol</w:t>
      </w:r>
      <w:r w:rsidRPr="00944E28">
        <w:rPr>
          <w:rFonts w:ascii="Book Antiqua" w:hAnsi="Book Antiqua"/>
        </w:rPr>
        <w:t xml:space="preserve"> 2019; </w:t>
      </w:r>
      <w:r w:rsidRPr="00944E28">
        <w:rPr>
          <w:rFonts w:ascii="Book Antiqua" w:hAnsi="Book Antiqua"/>
          <w:b/>
        </w:rPr>
        <w:t>44</w:t>
      </w:r>
      <w:r w:rsidRPr="00944E28">
        <w:rPr>
          <w:rFonts w:ascii="Book Antiqua" w:hAnsi="Book Antiqua"/>
        </w:rPr>
        <w:t>: 784-800 [PMID: 31230417 DOI: 10.1111/coa.13395]</w:t>
      </w:r>
    </w:p>
    <w:p w14:paraId="446C45B7" w14:textId="6912D3AB" w:rsidR="009C5DA8" w:rsidRPr="00944E28" w:rsidRDefault="009C5DA8" w:rsidP="00944E28">
      <w:pPr>
        <w:spacing w:line="360" w:lineRule="auto"/>
        <w:jc w:val="both"/>
        <w:rPr>
          <w:rFonts w:ascii="Book Antiqua" w:hAnsi="Book Antiqua"/>
        </w:rPr>
      </w:pPr>
      <w:r w:rsidRPr="00944E28">
        <w:rPr>
          <w:rFonts w:ascii="Book Antiqua" w:hAnsi="Book Antiqua"/>
        </w:rPr>
        <w:lastRenderedPageBreak/>
        <w:t>8</w:t>
      </w:r>
      <w:r w:rsidR="00534750">
        <w:rPr>
          <w:rFonts w:ascii="Book Antiqua" w:hAnsi="Book Antiqua"/>
        </w:rPr>
        <w:t>6</w:t>
      </w:r>
      <w:r w:rsidRPr="00944E28">
        <w:rPr>
          <w:rFonts w:ascii="Book Antiqua" w:hAnsi="Book Antiqua"/>
        </w:rPr>
        <w:t xml:space="preserve"> </w:t>
      </w:r>
      <w:r w:rsidRPr="00944E28">
        <w:rPr>
          <w:rFonts w:ascii="Book Antiqua" w:hAnsi="Book Antiqua"/>
          <w:b/>
        </w:rPr>
        <w:t>Savarino E</w:t>
      </w:r>
      <w:r w:rsidRPr="00944E28">
        <w:rPr>
          <w:rFonts w:ascii="Book Antiqua" w:hAnsi="Book Antiqua"/>
        </w:rPr>
        <w:t xml:space="preserve">, de Bortoli N, Zentilin P, Martinucci I, Bruzzone L, Furnari M, Marchi S, Savarino V. Alginate controls heartburn in patients with erosive and nonerosive reflux disease. </w:t>
      </w:r>
      <w:r w:rsidRPr="00944E28">
        <w:rPr>
          <w:rFonts w:ascii="Book Antiqua" w:hAnsi="Book Antiqua"/>
          <w:i/>
        </w:rPr>
        <w:t>World J Gastroenterol</w:t>
      </w:r>
      <w:r w:rsidRPr="00944E28">
        <w:rPr>
          <w:rFonts w:ascii="Book Antiqua" w:hAnsi="Book Antiqua"/>
        </w:rPr>
        <w:t xml:space="preserve"> 2012; </w:t>
      </w:r>
      <w:r w:rsidRPr="00944E28">
        <w:rPr>
          <w:rFonts w:ascii="Book Antiqua" w:hAnsi="Book Antiqua"/>
          <w:b/>
        </w:rPr>
        <w:t>18</w:t>
      </w:r>
      <w:r w:rsidRPr="00944E28">
        <w:rPr>
          <w:rFonts w:ascii="Book Antiqua" w:hAnsi="Book Antiqua"/>
        </w:rPr>
        <w:t>: 4371-4378 [PMID: 22969201 DOI: 10.3748/wjg.v18.i32.4371]</w:t>
      </w:r>
    </w:p>
    <w:p w14:paraId="08BB5BAB" w14:textId="03599065" w:rsidR="009C5DA8" w:rsidRPr="00944E28" w:rsidRDefault="009C5DA8" w:rsidP="00944E28">
      <w:pPr>
        <w:spacing w:line="360" w:lineRule="auto"/>
        <w:jc w:val="both"/>
        <w:rPr>
          <w:rFonts w:ascii="Book Antiqua" w:hAnsi="Book Antiqua"/>
        </w:rPr>
      </w:pPr>
      <w:r w:rsidRPr="00944E28">
        <w:rPr>
          <w:rFonts w:ascii="Book Antiqua" w:hAnsi="Book Antiqua"/>
        </w:rPr>
        <w:t>8</w:t>
      </w:r>
      <w:r w:rsidR="00534750">
        <w:rPr>
          <w:rFonts w:ascii="Book Antiqua" w:hAnsi="Book Antiqua"/>
        </w:rPr>
        <w:t>7</w:t>
      </w:r>
      <w:r w:rsidRPr="00944E28">
        <w:rPr>
          <w:rFonts w:ascii="Book Antiqua" w:hAnsi="Book Antiqua"/>
        </w:rPr>
        <w:t xml:space="preserve"> </w:t>
      </w:r>
      <w:r w:rsidRPr="00944E28">
        <w:rPr>
          <w:rFonts w:ascii="Book Antiqua" w:hAnsi="Book Antiqua"/>
          <w:b/>
        </w:rPr>
        <w:t>Johnston N</w:t>
      </w:r>
      <w:r w:rsidRPr="00944E28">
        <w:rPr>
          <w:rFonts w:ascii="Book Antiqua" w:hAnsi="Book Antiqua"/>
        </w:rPr>
        <w:t xml:space="preserve">, Dettmar PW, Ondrey FG, Nanchal R, Lee SH, Bock JM. Pepsin: biomarker, mediator, and therapeutic target for reflux and aspiration. </w:t>
      </w:r>
      <w:r w:rsidRPr="00944E28">
        <w:rPr>
          <w:rFonts w:ascii="Book Antiqua" w:hAnsi="Book Antiqua"/>
          <w:i/>
        </w:rPr>
        <w:t>Ann N Y Acad Sci</w:t>
      </w:r>
      <w:r w:rsidRPr="00944E28">
        <w:rPr>
          <w:rFonts w:ascii="Book Antiqua" w:hAnsi="Book Antiqua"/>
        </w:rPr>
        <w:t xml:space="preserve"> 2018; </w:t>
      </w:r>
      <w:r w:rsidRPr="00944E28">
        <w:rPr>
          <w:rFonts w:ascii="Book Antiqua" w:hAnsi="Book Antiqua"/>
          <w:b/>
        </w:rPr>
        <w:t>1434</w:t>
      </w:r>
      <w:r w:rsidRPr="00944E28">
        <w:rPr>
          <w:rFonts w:ascii="Book Antiqua" w:hAnsi="Book Antiqua"/>
        </w:rPr>
        <w:t>: 282-289 [PMID: 29774546 DOI: 10.1111/nyas.13729]</w:t>
      </w:r>
    </w:p>
    <w:p w14:paraId="16B86EF6" w14:textId="43E15076" w:rsidR="009C5DA8" w:rsidRPr="00944E28" w:rsidRDefault="009C5DA8" w:rsidP="00944E28">
      <w:pPr>
        <w:spacing w:line="360" w:lineRule="auto"/>
        <w:jc w:val="both"/>
        <w:rPr>
          <w:rFonts w:ascii="Book Antiqua" w:hAnsi="Book Antiqua"/>
        </w:rPr>
      </w:pPr>
      <w:r w:rsidRPr="00944E28">
        <w:rPr>
          <w:rFonts w:ascii="Book Antiqua" w:hAnsi="Book Antiqua"/>
        </w:rPr>
        <w:t>8</w:t>
      </w:r>
      <w:r w:rsidR="00534750">
        <w:rPr>
          <w:rFonts w:ascii="Book Antiqua" w:hAnsi="Book Antiqua"/>
        </w:rPr>
        <w:t>8</w:t>
      </w:r>
      <w:r w:rsidRPr="00944E28">
        <w:rPr>
          <w:rFonts w:ascii="Book Antiqua" w:hAnsi="Book Antiqua"/>
        </w:rPr>
        <w:t xml:space="preserve"> </w:t>
      </w:r>
      <w:r w:rsidRPr="00944E28">
        <w:rPr>
          <w:rFonts w:ascii="Book Antiqua" w:hAnsi="Book Antiqua"/>
          <w:b/>
        </w:rPr>
        <w:t>Johnston N</w:t>
      </w:r>
      <w:r w:rsidRPr="00944E28">
        <w:rPr>
          <w:rFonts w:ascii="Book Antiqua" w:hAnsi="Book Antiqua"/>
        </w:rPr>
        <w:t xml:space="preserve">, Ondrey F, Rosen R, Hurley BP, Gould J, Allen J, DelGaudio J, Altman KW. Airway reflux. </w:t>
      </w:r>
      <w:r w:rsidRPr="00944E28">
        <w:rPr>
          <w:rFonts w:ascii="Book Antiqua" w:hAnsi="Book Antiqua"/>
          <w:i/>
        </w:rPr>
        <w:t>Ann N Y Acad Sci</w:t>
      </w:r>
      <w:r w:rsidRPr="00944E28">
        <w:rPr>
          <w:rFonts w:ascii="Book Antiqua" w:hAnsi="Book Antiqua"/>
        </w:rPr>
        <w:t xml:space="preserve"> 2016; </w:t>
      </w:r>
      <w:r w:rsidRPr="00944E28">
        <w:rPr>
          <w:rFonts w:ascii="Book Antiqua" w:hAnsi="Book Antiqua"/>
          <w:b/>
        </w:rPr>
        <w:t>1381</w:t>
      </w:r>
      <w:r w:rsidRPr="00944E28">
        <w:rPr>
          <w:rFonts w:ascii="Book Antiqua" w:hAnsi="Book Antiqua"/>
        </w:rPr>
        <w:t>: 5-13 [PMID: 27310222 DOI: 10.1111/nyas.13080]</w:t>
      </w:r>
    </w:p>
    <w:p w14:paraId="3C85A3EA" w14:textId="5A5904E0" w:rsidR="009C5DA8" w:rsidRPr="00944E28" w:rsidRDefault="00534750" w:rsidP="00944E28">
      <w:pPr>
        <w:spacing w:line="360" w:lineRule="auto"/>
        <w:jc w:val="both"/>
        <w:rPr>
          <w:rFonts w:ascii="Book Antiqua" w:hAnsi="Book Antiqua"/>
        </w:rPr>
      </w:pPr>
      <w:r>
        <w:rPr>
          <w:rFonts w:ascii="Book Antiqua" w:hAnsi="Book Antiqua"/>
        </w:rPr>
        <w:t>89</w:t>
      </w:r>
      <w:r w:rsidR="009C5DA8" w:rsidRPr="00944E28">
        <w:rPr>
          <w:rFonts w:ascii="Book Antiqua" w:hAnsi="Book Antiqua"/>
        </w:rPr>
        <w:t xml:space="preserve"> </w:t>
      </w:r>
      <w:r w:rsidR="009C5DA8" w:rsidRPr="00944E28">
        <w:rPr>
          <w:rFonts w:ascii="Book Antiqua" w:hAnsi="Book Antiqua"/>
          <w:b/>
        </w:rPr>
        <w:t>Johnston N</w:t>
      </w:r>
      <w:r w:rsidR="009C5DA8" w:rsidRPr="00944E28">
        <w:rPr>
          <w:rFonts w:ascii="Book Antiqua" w:hAnsi="Book Antiqua"/>
        </w:rPr>
        <w:t xml:space="preserve">, Wells CW, Samuels TL, Blumin JH. Pepsin in nonacidic refluxate can damage hypopharyngeal epithelial cells. </w:t>
      </w:r>
      <w:r w:rsidR="009C5DA8" w:rsidRPr="00944E28">
        <w:rPr>
          <w:rFonts w:ascii="Book Antiqua" w:hAnsi="Book Antiqua"/>
          <w:i/>
        </w:rPr>
        <w:t>Ann Otol Rhinol Laryngol</w:t>
      </w:r>
      <w:r w:rsidR="009C5DA8" w:rsidRPr="00944E28">
        <w:rPr>
          <w:rFonts w:ascii="Book Antiqua" w:hAnsi="Book Antiqua"/>
        </w:rPr>
        <w:t xml:space="preserve"> 2009; </w:t>
      </w:r>
      <w:r w:rsidR="009C5DA8" w:rsidRPr="00944E28">
        <w:rPr>
          <w:rFonts w:ascii="Book Antiqua" w:hAnsi="Book Antiqua"/>
          <w:b/>
        </w:rPr>
        <w:t>118</w:t>
      </w:r>
      <w:r w:rsidR="009C5DA8" w:rsidRPr="00944E28">
        <w:rPr>
          <w:rFonts w:ascii="Book Antiqua" w:hAnsi="Book Antiqua"/>
        </w:rPr>
        <w:t>: 677-685 [PMID: 19810610 DOI: 10.1177/000348940911800913]</w:t>
      </w:r>
    </w:p>
    <w:p w14:paraId="6DEE2BF6" w14:textId="0324CD3A" w:rsidR="009C5DA8" w:rsidRPr="00944E28" w:rsidRDefault="009C5DA8" w:rsidP="00944E28">
      <w:pPr>
        <w:spacing w:line="360" w:lineRule="auto"/>
        <w:jc w:val="both"/>
        <w:rPr>
          <w:rFonts w:ascii="Book Antiqua" w:hAnsi="Book Antiqua"/>
        </w:rPr>
      </w:pPr>
      <w:r w:rsidRPr="00944E28">
        <w:rPr>
          <w:rFonts w:ascii="Book Antiqua" w:hAnsi="Book Antiqua"/>
        </w:rPr>
        <w:t>9</w:t>
      </w:r>
      <w:r w:rsidR="00534750">
        <w:rPr>
          <w:rFonts w:ascii="Book Antiqua" w:hAnsi="Book Antiqua"/>
        </w:rPr>
        <w:t>0</w:t>
      </w:r>
      <w:r w:rsidRPr="00944E28">
        <w:rPr>
          <w:rFonts w:ascii="Book Antiqua" w:hAnsi="Book Antiqua"/>
        </w:rPr>
        <w:t xml:space="preserve"> </w:t>
      </w:r>
      <w:r w:rsidRPr="00944E28">
        <w:rPr>
          <w:rFonts w:ascii="Book Antiqua" w:hAnsi="Book Antiqua"/>
          <w:b/>
        </w:rPr>
        <w:t>Vela MF</w:t>
      </w:r>
      <w:r w:rsidRPr="00944E28">
        <w:rPr>
          <w:rFonts w:ascii="Book Antiqua" w:hAnsi="Book Antiqua"/>
        </w:rPr>
        <w:t xml:space="preserve">, Camacho-Lobato L, Srinivasan R, Tutuian R, Katz PO, Castell DO. Simultaneous intraesophageal impedance and pH measurement of acid and nonacid gastroesophageal reflux: effect of omeprazole. </w:t>
      </w:r>
      <w:r w:rsidRPr="00944E28">
        <w:rPr>
          <w:rFonts w:ascii="Book Antiqua" w:hAnsi="Book Antiqua"/>
          <w:i/>
        </w:rPr>
        <w:t>Gastroenterology</w:t>
      </w:r>
      <w:r w:rsidRPr="00944E28">
        <w:rPr>
          <w:rFonts w:ascii="Book Antiqua" w:hAnsi="Book Antiqua"/>
        </w:rPr>
        <w:t xml:space="preserve"> 2001; </w:t>
      </w:r>
      <w:r w:rsidRPr="00944E28">
        <w:rPr>
          <w:rFonts w:ascii="Book Antiqua" w:hAnsi="Book Antiqua"/>
          <w:b/>
        </w:rPr>
        <w:t>120</w:t>
      </w:r>
      <w:r w:rsidRPr="00944E28">
        <w:rPr>
          <w:rFonts w:ascii="Book Antiqua" w:hAnsi="Book Antiqua"/>
        </w:rPr>
        <w:t>: 1599-1606 [PMID: 11375942 DOI: 10.1053/gast.2001.24840]</w:t>
      </w:r>
    </w:p>
    <w:p w14:paraId="6519620B" w14:textId="25E8ADC2" w:rsidR="009C5DA8" w:rsidRPr="00944E28" w:rsidRDefault="009C5DA8" w:rsidP="00944E28">
      <w:pPr>
        <w:spacing w:line="360" w:lineRule="auto"/>
        <w:jc w:val="both"/>
        <w:rPr>
          <w:rFonts w:ascii="Book Antiqua" w:hAnsi="Book Antiqua"/>
        </w:rPr>
      </w:pPr>
      <w:r w:rsidRPr="00944E28">
        <w:rPr>
          <w:rFonts w:ascii="Book Antiqua" w:hAnsi="Book Antiqua"/>
        </w:rPr>
        <w:t>9</w:t>
      </w:r>
      <w:r w:rsidR="00534750">
        <w:rPr>
          <w:rFonts w:ascii="Book Antiqua" w:hAnsi="Book Antiqua"/>
        </w:rPr>
        <w:t>1</w:t>
      </w:r>
      <w:r w:rsidRPr="00944E28">
        <w:rPr>
          <w:rFonts w:ascii="Book Antiqua" w:hAnsi="Book Antiqua"/>
        </w:rPr>
        <w:t xml:space="preserve"> </w:t>
      </w:r>
      <w:r w:rsidRPr="00944E28">
        <w:rPr>
          <w:rFonts w:ascii="Book Antiqua" w:hAnsi="Book Antiqua"/>
          <w:b/>
        </w:rPr>
        <w:t>Shin JM</w:t>
      </w:r>
      <w:r w:rsidRPr="00944E28">
        <w:rPr>
          <w:rFonts w:ascii="Book Antiqua" w:hAnsi="Book Antiqua"/>
        </w:rPr>
        <w:t xml:space="preserve">, Sachs G. Pharmacology of proton pump inhibitors. </w:t>
      </w:r>
      <w:r w:rsidRPr="00944E28">
        <w:rPr>
          <w:rFonts w:ascii="Book Antiqua" w:hAnsi="Book Antiqua"/>
          <w:i/>
        </w:rPr>
        <w:t>Curr Gastroenterol Rep</w:t>
      </w:r>
      <w:r w:rsidRPr="00944E28">
        <w:rPr>
          <w:rFonts w:ascii="Book Antiqua" w:hAnsi="Book Antiqua"/>
        </w:rPr>
        <w:t xml:space="preserve"> 2008; </w:t>
      </w:r>
      <w:r w:rsidRPr="00944E28">
        <w:rPr>
          <w:rFonts w:ascii="Book Antiqua" w:hAnsi="Book Antiqua"/>
          <w:b/>
        </w:rPr>
        <w:t>10</w:t>
      </w:r>
      <w:r w:rsidRPr="00944E28">
        <w:rPr>
          <w:rFonts w:ascii="Book Antiqua" w:hAnsi="Book Antiqua"/>
        </w:rPr>
        <w:t>: 528-534 [PMID: 19006606</w:t>
      </w:r>
      <w:r w:rsidR="00B40F2C" w:rsidRPr="00944E28">
        <w:rPr>
          <w:rFonts w:ascii="Book Antiqua" w:hAnsi="Book Antiqua"/>
        </w:rPr>
        <w:t xml:space="preserve"> DOI : </w:t>
      </w:r>
      <w:r w:rsidR="00B40F2C" w:rsidRPr="000870F3">
        <w:rPr>
          <w:rFonts w:ascii="Book Antiqua" w:hAnsi="Book Antiqua"/>
        </w:rPr>
        <w:t>10.1007/s11894-008-0098-4</w:t>
      </w:r>
      <w:r w:rsidRPr="00944E28">
        <w:rPr>
          <w:rFonts w:ascii="Book Antiqua" w:hAnsi="Book Antiqua"/>
        </w:rPr>
        <w:t>]</w:t>
      </w:r>
    </w:p>
    <w:p w14:paraId="19D32C92" w14:textId="1480EB4E" w:rsidR="009C5DA8" w:rsidRPr="00944E28" w:rsidRDefault="009C5DA8" w:rsidP="00944E28">
      <w:pPr>
        <w:spacing w:line="360" w:lineRule="auto"/>
        <w:jc w:val="both"/>
        <w:rPr>
          <w:rFonts w:ascii="Book Antiqua" w:hAnsi="Book Antiqua"/>
        </w:rPr>
      </w:pPr>
      <w:r w:rsidRPr="00944E28">
        <w:rPr>
          <w:rFonts w:ascii="Book Antiqua" w:hAnsi="Book Antiqua"/>
        </w:rPr>
        <w:t>9</w:t>
      </w:r>
      <w:r w:rsidR="00534750">
        <w:rPr>
          <w:rFonts w:ascii="Book Antiqua" w:hAnsi="Book Antiqua"/>
        </w:rPr>
        <w:t>2</w:t>
      </w:r>
      <w:r w:rsidRPr="00944E28">
        <w:rPr>
          <w:rFonts w:ascii="Book Antiqua" w:hAnsi="Book Antiqua"/>
        </w:rPr>
        <w:t xml:space="preserve"> </w:t>
      </w:r>
      <w:r w:rsidRPr="00944E28">
        <w:rPr>
          <w:rFonts w:ascii="Book Antiqua" w:hAnsi="Book Antiqua"/>
          <w:b/>
        </w:rPr>
        <w:t>Lew EA</w:t>
      </w:r>
      <w:r w:rsidRPr="00944E28">
        <w:rPr>
          <w:rFonts w:ascii="Book Antiqua" w:hAnsi="Book Antiqua"/>
        </w:rPr>
        <w:t xml:space="preserve">. Review article: pharmacokinetic concerns in the selection of anti-ulcer therapy. </w:t>
      </w:r>
      <w:r w:rsidRPr="00944E28">
        <w:rPr>
          <w:rFonts w:ascii="Book Antiqua" w:hAnsi="Book Antiqua"/>
          <w:i/>
        </w:rPr>
        <w:t>Aliment Pharmacol Ther</w:t>
      </w:r>
      <w:r w:rsidRPr="00944E28">
        <w:rPr>
          <w:rFonts w:ascii="Book Antiqua" w:hAnsi="Book Antiqua"/>
        </w:rPr>
        <w:t xml:space="preserve"> 1999; </w:t>
      </w:r>
      <w:r w:rsidRPr="00944E28">
        <w:rPr>
          <w:rFonts w:ascii="Book Antiqua" w:hAnsi="Book Antiqua"/>
          <w:b/>
        </w:rPr>
        <w:t>13 Suppl 5</w:t>
      </w:r>
      <w:r w:rsidRPr="00944E28">
        <w:rPr>
          <w:rFonts w:ascii="Book Antiqua" w:hAnsi="Book Antiqua"/>
        </w:rPr>
        <w:t>: 11-16 [PMID: 10555604</w:t>
      </w:r>
      <w:r w:rsidR="00B40F2C" w:rsidRPr="00944E28">
        <w:rPr>
          <w:rFonts w:ascii="Book Antiqua" w:hAnsi="Book Antiqua"/>
        </w:rPr>
        <w:t xml:space="preserve"> DOI: </w:t>
      </w:r>
      <w:hyperlink r:id="rId24" w:tgtFrame="_blank" w:history="1">
        <w:r w:rsidR="00B40F2C" w:rsidRPr="000F2C6A">
          <w:rPr>
            <w:rStyle w:val="a4"/>
            <w:rFonts w:ascii="Book Antiqua" w:hAnsi="Book Antiqua"/>
            <w:color w:val="auto"/>
            <w:u w:val="none"/>
          </w:rPr>
          <w:t>10.1046/j.1365-2036.1999.00034.x</w:t>
        </w:r>
      </w:hyperlink>
      <w:r w:rsidRPr="000F2C6A">
        <w:rPr>
          <w:rFonts w:ascii="Book Antiqua" w:hAnsi="Book Antiqua"/>
        </w:rPr>
        <w:t>]</w:t>
      </w:r>
    </w:p>
    <w:p w14:paraId="55619815" w14:textId="68C9E2CE" w:rsidR="009C5DA8" w:rsidRPr="00944E28" w:rsidRDefault="009C5DA8" w:rsidP="00944E28">
      <w:pPr>
        <w:spacing w:line="360" w:lineRule="auto"/>
        <w:jc w:val="both"/>
        <w:rPr>
          <w:rFonts w:ascii="Book Antiqua" w:hAnsi="Book Antiqua"/>
        </w:rPr>
      </w:pPr>
      <w:r w:rsidRPr="00944E28">
        <w:rPr>
          <w:rFonts w:ascii="Book Antiqua" w:hAnsi="Book Antiqua"/>
        </w:rPr>
        <w:t>9</w:t>
      </w:r>
      <w:r w:rsidR="00534750">
        <w:rPr>
          <w:rFonts w:ascii="Book Antiqua" w:hAnsi="Book Antiqua"/>
        </w:rPr>
        <w:t>3</w:t>
      </w:r>
      <w:r w:rsidRPr="00944E28">
        <w:rPr>
          <w:rFonts w:ascii="Book Antiqua" w:hAnsi="Book Antiqua"/>
        </w:rPr>
        <w:t xml:space="preserve"> </w:t>
      </w:r>
      <w:r w:rsidRPr="00944E28">
        <w:rPr>
          <w:rFonts w:ascii="Book Antiqua" w:hAnsi="Book Antiqua"/>
          <w:b/>
        </w:rPr>
        <w:t>Savarino E</w:t>
      </w:r>
      <w:r w:rsidRPr="00944E28">
        <w:rPr>
          <w:rFonts w:ascii="Book Antiqua" w:hAnsi="Book Antiqua"/>
        </w:rPr>
        <w:t xml:space="preserve">, Zentilin P, Marabotto E, Bodini G, Della Coletta M, Frazzoni M, de Bortoli N, Martinucci I, Tolone S, Pellegatta G, Savarino V. A review of pharmacotherapy for treating gastroesophageal reflux disease (GERD). </w:t>
      </w:r>
      <w:r w:rsidRPr="00944E28">
        <w:rPr>
          <w:rFonts w:ascii="Book Antiqua" w:hAnsi="Book Antiqua"/>
          <w:i/>
        </w:rPr>
        <w:t>Expert Opin Pharmacother</w:t>
      </w:r>
      <w:r w:rsidRPr="00944E28">
        <w:rPr>
          <w:rFonts w:ascii="Book Antiqua" w:hAnsi="Book Antiqua"/>
        </w:rPr>
        <w:t xml:space="preserve"> 2017; </w:t>
      </w:r>
      <w:r w:rsidRPr="00944E28">
        <w:rPr>
          <w:rFonts w:ascii="Book Antiqua" w:hAnsi="Book Antiqua"/>
          <w:b/>
        </w:rPr>
        <w:t>18</w:t>
      </w:r>
      <w:r w:rsidRPr="00944E28">
        <w:rPr>
          <w:rFonts w:ascii="Book Antiqua" w:hAnsi="Book Antiqua"/>
        </w:rPr>
        <w:t>: 1333-1343 [PMID: 28754071 DOI: 10.1080/14656566.2017.1361407]</w:t>
      </w:r>
    </w:p>
    <w:p w14:paraId="1C143C91" w14:textId="30CFC3B6" w:rsidR="009C5DA8" w:rsidRPr="000F2C6A" w:rsidRDefault="009C5DA8" w:rsidP="00944E28">
      <w:pPr>
        <w:spacing w:line="360" w:lineRule="auto"/>
        <w:jc w:val="both"/>
        <w:rPr>
          <w:rFonts w:ascii="Book Antiqua" w:hAnsi="Book Antiqua"/>
        </w:rPr>
      </w:pPr>
      <w:r w:rsidRPr="00944E28">
        <w:rPr>
          <w:rFonts w:ascii="Book Antiqua" w:hAnsi="Book Antiqua"/>
        </w:rPr>
        <w:t>9</w:t>
      </w:r>
      <w:r w:rsidR="00534750">
        <w:rPr>
          <w:rFonts w:ascii="Book Antiqua" w:hAnsi="Book Antiqua"/>
        </w:rPr>
        <w:t>4</w:t>
      </w:r>
      <w:r w:rsidRPr="00944E28">
        <w:rPr>
          <w:rFonts w:ascii="Book Antiqua" w:hAnsi="Book Antiqua"/>
        </w:rPr>
        <w:t xml:space="preserve"> </w:t>
      </w:r>
      <w:r w:rsidRPr="00944E28">
        <w:rPr>
          <w:rFonts w:ascii="Book Antiqua" w:hAnsi="Book Antiqua"/>
          <w:b/>
        </w:rPr>
        <w:t>Castell DO</w:t>
      </w:r>
      <w:r w:rsidRPr="00944E28">
        <w:rPr>
          <w:rFonts w:ascii="Book Antiqua" w:hAnsi="Book Antiqua"/>
        </w:rPr>
        <w:t xml:space="preserve">. Rationale for high-dose H2-receptor blockade in the treatment of gastro-oesophageal reflux disease. </w:t>
      </w:r>
      <w:r w:rsidRPr="00944E28">
        <w:rPr>
          <w:rFonts w:ascii="Book Antiqua" w:hAnsi="Book Antiqua"/>
          <w:i/>
        </w:rPr>
        <w:t>Aliment Pharmacol Ther</w:t>
      </w:r>
      <w:r w:rsidRPr="00944E28">
        <w:rPr>
          <w:rFonts w:ascii="Book Antiqua" w:hAnsi="Book Antiqua"/>
        </w:rPr>
        <w:t xml:space="preserve"> 1991; </w:t>
      </w:r>
      <w:r w:rsidRPr="00944E28">
        <w:rPr>
          <w:rFonts w:ascii="Book Antiqua" w:hAnsi="Book Antiqua"/>
          <w:b/>
        </w:rPr>
        <w:t>5 Suppl 1</w:t>
      </w:r>
      <w:r w:rsidRPr="00944E28">
        <w:rPr>
          <w:rFonts w:ascii="Book Antiqua" w:hAnsi="Book Antiqua"/>
        </w:rPr>
        <w:t>: 59-67 [PMID: 1679673</w:t>
      </w:r>
      <w:r w:rsidR="00B40F2C" w:rsidRPr="00944E28">
        <w:rPr>
          <w:rFonts w:ascii="Book Antiqua" w:hAnsi="Book Antiqua"/>
        </w:rPr>
        <w:t xml:space="preserve"> DOI: </w:t>
      </w:r>
      <w:hyperlink r:id="rId25" w:tgtFrame="_blank" w:history="1">
        <w:r w:rsidR="00B40F2C" w:rsidRPr="000F2C6A">
          <w:rPr>
            <w:rStyle w:val="a4"/>
            <w:rFonts w:ascii="Book Antiqua" w:hAnsi="Book Antiqua"/>
            <w:color w:val="auto"/>
            <w:u w:val="none"/>
          </w:rPr>
          <w:t>10.1111/j.1365-2036.1991.tb00749.x</w:t>
        </w:r>
      </w:hyperlink>
      <w:r w:rsidRPr="000F2C6A">
        <w:rPr>
          <w:rFonts w:ascii="Book Antiqua" w:hAnsi="Book Antiqua"/>
        </w:rPr>
        <w:t>]</w:t>
      </w:r>
    </w:p>
    <w:p w14:paraId="4F643F79" w14:textId="0386F5CE" w:rsidR="009C5DA8" w:rsidRPr="00944E28" w:rsidRDefault="009C5DA8" w:rsidP="00944E28">
      <w:pPr>
        <w:spacing w:line="360" w:lineRule="auto"/>
        <w:jc w:val="both"/>
        <w:rPr>
          <w:rFonts w:ascii="Book Antiqua" w:hAnsi="Book Antiqua"/>
        </w:rPr>
      </w:pPr>
      <w:r w:rsidRPr="00944E28">
        <w:rPr>
          <w:rFonts w:ascii="Book Antiqua" w:hAnsi="Book Antiqua"/>
        </w:rPr>
        <w:lastRenderedPageBreak/>
        <w:t>9</w:t>
      </w:r>
      <w:r w:rsidR="00534750">
        <w:rPr>
          <w:rFonts w:ascii="Book Antiqua" w:hAnsi="Book Antiqua"/>
        </w:rPr>
        <w:t>5</w:t>
      </w:r>
      <w:r w:rsidRPr="00944E28">
        <w:rPr>
          <w:rFonts w:ascii="Book Antiqua" w:hAnsi="Book Antiqua"/>
        </w:rPr>
        <w:t xml:space="preserve"> </w:t>
      </w:r>
      <w:r w:rsidRPr="00944E28">
        <w:rPr>
          <w:rFonts w:ascii="Book Antiqua" w:hAnsi="Book Antiqua"/>
          <w:b/>
        </w:rPr>
        <w:t>Postma GN</w:t>
      </w:r>
      <w:r w:rsidRPr="00944E28">
        <w:rPr>
          <w:rFonts w:ascii="Book Antiqua" w:hAnsi="Book Antiqua"/>
        </w:rPr>
        <w:t xml:space="preserve">, Johnson LF, Koufman JA. Treatment of laryngopharyngeal reflux. </w:t>
      </w:r>
      <w:r w:rsidRPr="00944E28">
        <w:rPr>
          <w:rFonts w:ascii="Book Antiqua" w:hAnsi="Book Antiqua"/>
          <w:i/>
        </w:rPr>
        <w:t>Ear Nose Throat J</w:t>
      </w:r>
      <w:r w:rsidRPr="00944E28">
        <w:rPr>
          <w:rFonts w:ascii="Book Antiqua" w:hAnsi="Book Antiqua"/>
        </w:rPr>
        <w:t xml:space="preserve"> 2002; </w:t>
      </w:r>
      <w:r w:rsidRPr="00944E28">
        <w:rPr>
          <w:rFonts w:ascii="Book Antiqua" w:hAnsi="Book Antiqua"/>
          <w:b/>
        </w:rPr>
        <w:t>81</w:t>
      </w:r>
      <w:r w:rsidRPr="00944E28">
        <w:rPr>
          <w:rFonts w:ascii="Book Antiqua" w:hAnsi="Book Antiqua"/>
        </w:rPr>
        <w:t>: 24-26 [PMID: 12353429</w:t>
      </w:r>
      <w:r w:rsidR="00B40F2C" w:rsidRPr="00944E28">
        <w:rPr>
          <w:rFonts w:ascii="Book Antiqua" w:hAnsi="Book Antiqua"/>
        </w:rPr>
        <w:t xml:space="preserve"> DOI: </w:t>
      </w:r>
      <w:hyperlink r:id="rId26" w:tgtFrame="_blank" w:history="1">
        <w:r w:rsidR="00B40F2C" w:rsidRPr="00944E28">
          <w:rPr>
            <w:rStyle w:val="a4"/>
            <w:rFonts w:ascii="Book Antiqua" w:hAnsi="Book Antiqua"/>
            <w:color w:val="auto"/>
            <w:u w:val="none"/>
          </w:rPr>
          <w:t>10.1177/014556130208100607</w:t>
        </w:r>
      </w:hyperlink>
      <w:r w:rsidRPr="00944E28">
        <w:rPr>
          <w:rFonts w:ascii="Book Antiqua" w:hAnsi="Book Antiqua"/>
        </w:rPr>
        <w:t>]</w:t>
      </w:r>
    </w:p>
    <w:p w14:paraId="53E3D2A8" w14:textId="2598486A" w:rsidR="009C5DA8" w:rsidRPr="00944E28" w:rsidRDefault="009C5DA8" w:rsidP="00944E28">
      <w:pPr>
        <w:spacing w:line="360" w:lineRule="auto"/>
        <w:jc w:val="both"/>
        <w:rPr>
          <w:rFonts w:ascii="Book Antiqua" w:hAnsi="Book Antiqua"/>
        </w:rPr>
      </w:pPr>
      <w:r w:rsidRPr="00944E28">
        <w:rPr>
          <w:rFonts w:ascii="Book Antiqua" w:hAnsi="Book Antiqua"/>
        </w:rPr>
        <w:t>9</w:t>
      </w:r>
      <w:r w:rsidR="00534750">
        <w:rPr>
          <w:rFonts w:ascii="Book Antiqua" w:hAnsi="Book Antiqua"/>
        </w:rPr>
        <w:t>6</w:t>
      </w:r>
      <w:r w:rsidRPr="00944E28">
        <w:rPr>
          <w:rFonts w:ascii="Book Antiqua" w:hAnsi="Book Antiqua"/>
        </w:rPr>
        <w:t xml:space="preserve"> </w:t>
      </w:r>
      <w:r w:rsidRPr="00944E28">
        <w:rPr>
          <w:rFonts w:ascii="Book Antiqua" w:hAnsi="Book Antiqua"/>
          <w:b/>
        </w:rPr>
        <w:t>Ren LH,</w:t>
      </w:r>
      <w:r w:rsidRPr="00944E28">
        <w:rPr>
          <w:rFonts w:ascii="Book Antiqua" w:hAnsi="Book Antiqua"/>
        </w:rPr>
        <w:t xml:space="preserve"> Chen WX, Qian LJ, Li S, Gu M, Shi RH. Addition of prokinetics to PPI therapy in gastroesophageal reflux disease: a meta-analysis. </w:t>
      </w:r>
      <w:r w:rsidRPr="00944E28">
        <w:rPr>
          <w:rFonts w:ascii="Book Antiqua" w:hAnsi="Book Antiqua"/>
          <w:i/>
          <w:iCs/>
        </w:rPr>
        <w:t>World J Gastroenterol</w:t>
      </w:r>
      <w:r w:rsidRPr="00944E28">
        <w:rPr>
          <w:rFonts w:ascii="Book Antiqua" w:hAnsi="Book Antiqua"/>
        </w:rPr>
        <w:t xml:space="preserve"> 2014; </w:t>
      </w:r>
      <w:r w:rsidRPr="00944E28">
        <w:rPr>
          <w:rFonts w:ascii="Book Antiqua" w:hAnsi="Book Antiqua"/>
          <w:b/>
          <w:bCs/>
        </w:rPr>
        <w:t>20</w:t>
      </w:r>
      <w:r w:rsidRPr="00944E28">
        <w:rPr>
          <w:rFonts w:ascii="Book Antiqua" w:hAnsi="Book Antiqua"/>
        </w:rPr>
        <w:t>:</w:t>
      </w:r>
      <w:r w:rsidR="00334BE1" w:rsidRPr="00944E28">
        <w:rPr>
          <w:rFonts w:ascii="Book Antiqua" w:hAnsi="Book Antiqua"/>
        </w:rPr>
        <w:t xml:space="preserve"> </w:t>
      </w:r>
      <w:r w:rsidRPr="00944E28">
        <w:rPr>
          <w:rFonts w:ascii="Book Antiqua" w:hAnsi="Book Antiqua"/>
        </w:rPr>
        <w:t>2412-</w:t>
      </w:r>
      <w:r w:rsidR="00334BE1" w:rsidRPr="00944E28">
        <w:rPr>
          <w:rFonts w:ascii="Book Antiqua" w:hAnsi="Book Antiqua"/>
        </w:rPr>
        <w:t>2419</w:t>
      </w:r>
      <w:r w:rsidRPr="00944E28">
        <w:rPr>
          <w:rFonts w:ascii="Book Antiqua" w:hAnsi="Book Antiqua"/>
        </w:rPr>
        <w:t xml:space="preserve"> [</w:t>
      </w:r>
      <w:r w:rsidR="00334BE1" w:rsidRPr="00944E28">
        <w:rPr>
          <w:rFonts w:ascii="Book Antiqua" w:hAnsi="Book Antiqua"/>
        </w:rPr>
        <w:t>PMID</w:t>
      </w:r>
      <w:r w:rsidR="00B40F2C" w:rsidRPr="00944E28">
        <w:rPr>
          <w:rFonts w:ascii="Book Antiqua" w:hAnsi="Book Antiqua"/>
        </w:rPr>
        <w:t>:</w:t>
      </w:r>
      <w:r w:rsidR="00334BE1" w:rsidRPr="00944E28">
        <w:rPr>
          <w:rFonts w:ascii="Book Antiqua" w:hAnsi="Book Antiqua"/>
        </w:rPr>
        <w:t xml:space="preserve"> </w:t>
      </w:r>
      <w:r w:rsidR="00B40F2C" w:rsidRPr="00944E28">
        <w:rPr>
          <w:rFonts w:ascii="Book Antiqua" w:hAnsi="Book Antiqua"/>
        </w:rPr>
        <w:t>24605040</w:t>
      </w:r>
      <w:r w:rsidRPr="00944E28">
        <w:rPr>
          <w:rFonts w:ascii="Book Antiqua" w:hAnsi="Book Antiqua"/>
        </w:rPr>
        <w:t xml:space="preserve"> DOI: 10.3748/wjg.v20.i9.2412]</w:t>
      </w:r>
    </w:p>
    <w:p w14:paraId="66155EBB" w14:textId="61BDC0EB" w:rsidR="009C5DA8" w:rsidRPr="00944E28" w:rsidRDefault="009C5DA8" w:rsidP="00944E28">
      <w:pPr>
        <w:spacing w:line="360" w:lineRule="auto"/>
        <w:jc w:val="both"/>
        <w:rPr>
          <w:rFonts w:ascii="Book Antiqua" w:hAnsi="Book Antiqua"/>
        </w:rPr>
      </w:pPr>
      <w:r w:rsidRPr="00944E28">
        <w:rPr>
          <w:rFonts w:ascii="Book Antiqua" w:hAnsi="Book Antiqua"/>
        </w:rPr>
        <w:t>9</w:t>
      </w:r>
      <w:r w:rsidR="00534750">
        <w:rPr>
          <w:rFonts w:ascii="Book Antiqua" w:hAnsi="Book Antiqua"/>
        </w:rPr>
        <w:t>7</w:t>
      </w:r>
      <w:r w:rsidRPr="00944E28">
        <w:rPr>
          <w:rFonts w:ascii="Book Antiqua" w:hAnsi="Book Antiqua"/>
        </w:rPr>
        <w:t xml:space="preserve"> </w:t>
      </w:r>
      <w:r w:rsidRPr="00944E28">
        <w:rPr>
          <w:rFonts w:ascii="Book Antiqua" w:hAnsi="Book Antiqua"/>
          <w:b/>
        </w:rPr>
        <w:t>Mikami H,</w:t>
      </w:r>
      <w:r w:rsidRPr="00944E28">
        <w:rPr>
          <w:rFonts w:ascii="Book Antiqua" w:hAnsi="Book Antiqua"/>
        </w:rPr>
        <w:t xml:space="preserve"> Ishimura N, Fukazawa K, Okada M, Izumi D, Shimura S, Okimoto E, Aimi M, Ishihara S, Kinoshita Y. Effects of Metoclopramide on Esophageal Motor Activity and Esophagogastric Junction Compliance in Healthy Volunteers. </w:t>
      </w:r>
      <w:r w:rsidRPr="00944E28">
        <w:rPr>
          <w:rFonts w:ascii="Book Antiqua" w:hAnsi="Book Antiqua"/>
          <w:i/>
          <w:iCs/>
        </w:rPr>
        <w:t>J Neurogastroenterol Motil</w:t>
      </w:r>
      <w:r w:rsidRPr="00944E28">
        <w:rPr>
          <w:rFonts w:ascii="Book Antiqua" w:hAnsi="Book Antiqua"/>
        </w:rPr>
        <w:t xml:space="preserve"> 2016; </w:t>
      </w:r>
      <w:r w:rsidRPr="00944E28">
        <w:rPr>
          <w:rFonts w:ascii="Book Antiqua" w:hAnsi="Book Antiqua"/>
          <w:b/>
          <w:bCs/>
        </w:rPr>
        <w:t>22</w:t>
      </w:r>
      <w:r w:rsidRPr="00944E28">
        <w:rPr>
          <w:rFonts w:ascii="Book Antiqua" w:hAnsi="Book Antiqua"/>
        </w:rPr>
        <w:t>:</w:t>
      </w:r>
      <w:r w:rsidR="00334BE1" w:rsidRPr="00944E28">
        <w:rPr>
          <w:rFonts w:ascii="Book Antiqua" w:hAnsi="Book Antiqua"/>
        </w:rPr>
        <w:t xml:space="preserve"> </w:t>
      </w:r>
      <w:r w:rsidRPr="00944E28">
        <w:rPr>
          <w:rFonts w:ascii="Book Antiqua" w:hAnsi="Book Antiqua"/>
        </w:rPr>
        <w:t>112-</w:t>
      </w:r>
      <w:r w:rsidR="00334BE1" w:rsidRPr="00944E28">
        <w:rPr>
          <w:rFonts w:ascii="Book Antiqua" w:hAnsi="Book Antiqua"/>
        </w:rPr>
        <w:t>117</w:t>
      </w:r>
      <w:r w:rsidRPr="00944E28">
        <w:rPr>
          <w:rFonts w:ascii="Book Antiqua" w:hAnsi="Book Antiqua"/>
        </w:rPr>
        <w:t xml:space="preserve"> [</w:t>
      </w:r>
      <w:r w:rsidR="00334BE1" w:rsidRPr="00944E28">
        <w:rPr>
          <w:rFonts w:ascii="Book Antiqua" w:hAnsi="Book Antiqua"/>
        </w:rPr>
        <w:t>PMID</w:t>
      </w:r>
      <w:r w:rsidR="00B40F2C" w:rsidRPr="00944E28">
        <w:rPr>
          <w:rFonts w:ascii="Book Antiqua" w:hAnsi="Book Antiqua"/>
        </w:rPr>
        <w:t>:</w:t>
      </w:r>
      <w:r w:rsidR="00334BE1" w:rsidRPr="00944E28">
        <w:rPr>
          <w:rFonts w:ascii="Book Antiqua" w:hAnsi="Book Antiqua"/>
        </w:rPr>
        <w:t xml:space="preserve"> </w:t>
      </w:r>
      <w:r w:rsidR="00B40F2C" w:rsidRPr="00944E28">
        <w:rPr>
          <w:rFonts w:ascii="Book Antiqua" w:hAnsi="Book Antiqua"/>
        </w:rPr>
        <w:t xml:space="preserve">26507875 </w:t>
      </w:r>
      <w:r w:rsidRPr="00944E28">
        <w:rPr>
          <w:rFonts w:ascii="Book Antiqua" w:hAnsi="Book Antiqua"/>
        </w:rPr>
        <w:t>DOI: 10.5056/jnm15130]</w:t>
      </w:r>
    </w:p>
    <w:p w14:paraId="5CE014C2" w14:textId="333451A2" w:rsidR="009C5DA8" w:rsidRPr="00944E28" w:rsidRDefault="009C5DA8" w:rsidP="00944E28">
      <w:pPr>
        <w:spacing w:line="360" w:lineRule="auto"/>
        <w:jc w:val="both"/>
        <w:rPr>
          <w:rFonts w:ascii="Book Antiqua" w:hAnsi="Book Antiqua"/>
        </w:rPr>
      </w:pPr>
      <w:r w:rsidRPr="00944E28">
        <w:rPr>
          <w:rFonts w:ascii="Book Antiqua" w:hAnsi="Book Antiqua"/>
        </w:rPr>
        <w:t>9</w:t>
      </w:r>
      <w:r w:rsidR="00534750">
        <w:rPr>
          <w:rFonts w:ascii="Book Antiqua" w:hAnsi="Book Antiqua"/>
        </w:rPr>
        <w:t>8</w:t>
      </w:r>
      <w:r w:rsidRPr="00944E28">
        <w:rPr>
          <w:rFonts w:ascii="Book Antiqua" w:hAnsi="Book Antiqua"/>
        </w:rPr>
        <w:t xml:space="preserve"> </w:t>
      </w:r>
      <w:r w:rsidRPr="00944E28">
        <w:rPr>
          <w:rFonts w:ascii="Book Antiqua" w:hAnsi="Book Antiqua"/>
          <w:b/>
        </w:rPr>
        <w:t>Quigley EM</w:t>
      </w:r>
      <w:r w:rsidRPr="00944E28">
        <w:rPr>
          <w:rFonts w:ascii="Book Antiqua" w:hAnsi="Book Antiqua"/>
        </w:rPr>
        <w:t xml:space="preserve">. Cisapride: what can we learn from the rise and fall of a prokinetic? </w:t>
      </w:r>
      <w:r w:rsidRPr="00944E28">
        <w:rPr>
          <w:rFonts w:ascii="Book Antiqua" w:hAnsi="Book Antiqua"/>
          <w:i/>
        </w:rPr>
        <w:t>J Dig Dis</w:t>
      </w:r>
      <w:r w:rsidRPr="00944E28">
        <w:rPr>
          <w:rFonts w:ascii="Book Antiqua" w:hAnsi="Book Antiqua"/>
        </w:rPr>
        <w:t xml:space="preserve"> 2011; </w:t>
      </w:r>
      <w:r w:rsidRPr="00944E28">
        <w:rPr>
          <w:rFonts w:ascii="Book Antiqua" w:hAnsi="Book Antiqua"/>
          <w:b/>
        </w:rPr>
        <w:t>12</w:t>
      </w:r>
      <w:r w:rsidRPr="00944E28">
        <w:rPr>
          <w:rFonts w:ascii="Book Antiqua" w:hAnsi="Book Antiqua"/>
        </w:rPr>
        <w:t>: 147-156 [PMID: 21615867 DOI: 10.1111/j.1751-2980.2011.00491.x]</w:t>
      </w:r>
    </w:p>
    <w:p w14:paraId="1B8934BD" w14:textId="3F881F11" w:rsidR="009C5DA8" w:rsidRPr="00944E28" w:rsidRDefault="00534750" w:rsidP="00944E28">
      <w:pPr>
        <w:spacing w:line="360" w:lineRule="auto"/>
        <w:jc w:val="both"/>
        <w:rPr>
          <w:rFonts w:ascii="Book Antiqua" w:hAnsi="Book Antiqua"/>
        </w:rPr>
      </w:pPr>
      <w:r>
        <w:rPr>
          <w:rFonts w:ascii="Book Antiqua" w:hAnsi="Book Antiqua"/>
        </w:rPr>
        <w:t>99</w:t>
      </w:r>
      <w:r w:rsidR="009C5DA8" w:rsidRPr="00944E28">
        <w:rPr>
          <w:rFonts w:ascii="Book Antiqua" w:hAnsi="Book Antiqua"/>
        </w:rPr>
        <w:t xml:space="preserve"> </w:t>
      </w:r>
      <w:r w:rsidR="009C5DA8" w:rsidRPr="00944E28">
        <w:rPr>
          <w:rFonts w:ascii="Book Antiqua" w:hAnsi="Book Antiqua"/>
          <w:b/>
        </w:rPr>
        <w:t>Glicksman JT</w:t>
      </w:r>
      <w:r w:rsidR="009C5DA8" w:rsidRPr="00944E28">
        <w:rPr>
          <w:rFonts w:ascii="Book Antiqua" w:hAnsi="Book Antiqua"/>
        </w:rPr>
        <w:t xml:space="preserve">, Mick PT, Fung K, Carroll TL. Prokinetic agents and laryngopharyngeal reflux disease: Prokinetic agents and laryngopharyngeal reflux disease: a systematic review. </w:t>
      </w:r>
      <w:r w:rsidR="009C5DA8" w:rsidRPr="00944E28">
        <w:rPr>
          <w:rFonts w:ascii="Book Antiqua" w:hAnsi="Book Antiqua"/>
          <w:i/>
        </w:rPr>
        <w:t>Laryngoscope</w:t>
      </w:r>
      <w:r w:rsidR="009C5DA8" w:rsidRPr="00944E28">
        <w:rPr>
          <w:rFonts w:ascii="Book Antiqua" w:hAnsi="Book Antiqua"/>
        </w:rPr>
        <w:t xml:space="preserve"> 2014; </w:t>
      </w:r>
      <w:r w:rsidR="009C5DA8" w:rsidRPr="00944E28">
        <w:rPr>
          <w:rFonts w:ascii="Book Antiqua" w:hAnsi="Book Antiqua"/>
          <w:b/>
        </w:rPr>
        <w:t>124</w:t>
      </w:r>
      <w:r w:rsidR="009C5DA8" w:rsidRPr="00944E28">
        <w:rPr>
          <w:rFonts w:ascii="Book Antiqua" w:hAnsi="Book Antiqua"/>
        </w:rPr>
        <w:t>: 2375-2379 [PMID: 24782414 DOI: 10.1002/lary.24738]</w:t>
      </w:r>
    </w:p>
    <w:p w14:paraId="79B8FD77" w14:textId="3C4A5C14" w:rsidR="009C5DA8" w:rsidRPr="00944E28" w:rsidRDefault="009C5DA8" w:rsidP="00944E28">
      <w:pPr>
        <w:spacing w:line="360" w:lineRule="auto"/>
        <w:jc w:val="both"/>
        <w:rPr>
          <w:rFonts w:ascii="Book Antiqua" w:hAnsi="Book Antiqua"/>
        </w:rPr>
      </w:pPr>
      <w:r w:rsidRPr="00944E28">
        <w:rPr>
          <w:rFonts w:ascii="Book Antiqua" w:hAnsi="Book Antiqua"/>
        </w:rPr>
        <w:t>10</w:t>
      </w:r>
      <w:r w:rsidR="00534750">
        <w:rPr>
          <w:rFonts w:ascii="Book Antiqua" w:hAnsi="Book Antiqua"/>
        </w:rPr>
        <w:t>0</w:t>
      </w:r>
      <w:r w:rsidRPr="00944E28">
        <w:rPr>
          <w:rFonts w:ascii="Book Antiqua" w:hAnsi="Book Antiqua"/>
        </w:rPr>
        <w:t xml:space="preserve"> </w:t>
      </w:r>
      <w:r w:rsidRPr="00944E28">
        <w:rPr>
          <w:rFonts w:ascii="Book Antiqua" w:hAnsi="Book Antiqua"/>
          <w:b/>
        </w:rPr>
        <w:t>Vardar R</w:t>
      </w:r>
      <w:r w:rsidRPr="00944E28">
        <w:rPr>
          <w:rFonts w:ascii="Book Antiqua" w:hAnsi="Book Antiqua"/>
        </w:rPr>
        <w:t xml:space="preserve">, Sweis R, Anggiansah A, Wong T, Fox MR. Upper esophageal sphincter and esophageal motility in patients with chronic cough and reflux: assessment by high-resolution manometry. </w:t>
      </w:r>
      <w:r w:rsidRPr="00944E28">
        <w:rPr>
          <w:rFonts w:ascii="Book Antiqua" w:hAnsi="Book Antiqua"/>
          <w:i/>
        </w:rPr>
        <w:t>Dis Esophagus</w:t>
      </w:r>
      <w:r w:rsidRPr="00944E28">
        <w:rPr>
          <w:rFonts w:ascii="Book Antiqua" w:hAnsi="Book Antiqua"/>
        </w:rPr>
        <w:t xml:space="preserve"> 2013; </w:t>
      </w:r>
      <w:r w:rsidRPr="00944E28">
        <w:rPr>
          <w:rFonts w:ascii="Book Antiqua" w:hAnsi="Book Antiqua"/>
          <w:b/>
        </w:rPr>
        <w:t>26</w:t>
      </w:r>
      <w:r w:rsidRPr="00944E28">
        <w:rPr>
          <w:rFonts w:ascii="Book Antiqua" w:hAnsi="Book Antiqua"/>
        </w:rPr>
        <w:t>: 219-225 [PMID: 22591118 DOI: 10.1111/j.1442-2050.2012.01354.x]</w:t>
      </w:r>
    </w:p>
    <w:p w14:paraId="48E0B105" w14:textId="2C48381C" w:rsidR="009C5DA8" w:rsidRPr="00944E28" w:rsidRDefault="009C5DA8" w:rsidP="00944E28">
      <w:pPr>
        <w:spacing w:line="360" w:lineRule="auto"/>
        <w:jc w:val="both"/>
        <w:rPr>
          <w:rFonts w:ascii="Book Antiqua" w:hAnsi="Book Antiqua"/>
        </w:rPr>
      </w:pPr>
      <w:r w:rsidRPr="00944E28">
        <w:rPr>
          <w:rFonts w:ascii="Book Antiqua" w:hAnsi="Book Antiqua"/>
        </w:rPr>
        <w:t>10</w:t>
      </w:r>
      <w:r w:rsidR="00534750">
        <w:rPr>
          <w:rFonts w:ascii="Book Antiqua" w:hAnsi="Book Antiqua"/>
        </w:rPr>
        <w:t>1</w:t>
      </w:r>
      <w:r w:rsidRPr="00944E28">
        <w:rPr>
          <w:rFonts w:ascii="Book Antiqua" w:hAnsi="Book Antiqua"/>
        </w:rPr>
        <w:t xml:space="preserve"> </w:t>
      </w:r>
      <w:r w:rsidRPr="00944E28">
        <w:rPr>
          <w:rFonts w:ascii="Book Antiqua" w:hAnsi="Book Antiqua"/>
          <w:b/>
        </w:rPr>
        <w:t>Benjamin T</w:t>
      </w:r>
      <w:r w:rsidRPr="00944E28">
        <w:rPr>
          <w:rFonts w:ascii="Book Antiqua" w:hAnsi="Book Antiqua"/>
        </w:rPr>
        <w:t xml:space="preserve">, Zackria S, Lopez R, Richter J, Thota PN. Upper esophageal sphincter abnormalities and high-resolution esophageal manometry findings in patients with laryngopharyngeal reflux. </w:t>
      </w:r>
      <w:r w:rsidRPr="00944E28">
        <w:rPr>
          <w:rFonts w:ascii="Book Antiqua" w:hAnsi="Book Antiqua"/>
          <w:i/>
        </w:rPr>
        <w:t>Scand J Gastroenterol</w:t>
      </w:r>
      <w:r w:rsidRPr="00944E28">
        <w:rPr>
          <w:rFonts w:ascii="Book Antiqua" w:hAnsi="Book Antiqua"/>
        </w:rPr>
        <w:t xml:space="preserve"> 2017; </w:t>
      </w:r>
      <w:r w:rsidRPr="00944E28">
        <w:rPr>
          <w:rFonts w:ascii="Book Antiqua" w:hAnsi="Book Antiqua"/>
          <w:b/>
        </w:rPr>
        <w:t>52</w:t>
      </w:r>
      <w:r w:rsidRPr="00944E28">
        <w:rPr>
          <w:rFonts w:ascii="Book Antiqua" w:hAnsi="Book Antiqua"/>
        </w:rPr>
        <w:t>: 816-821 [PMID: 28471304 DOI: 10.1080/00365521.2017.1322139]</w:t>
      </w:r>
    </w:p>
    <w:p w14:paraId="6EF3F125" w14:textId="52A5E035" w:rsidR="009C5DA8" w:rsidRPr="00944E28" w:rsidRDefault="009C5DA8" w:rsidP="00944E28">
      <w:pPr>
        <w:spacing w:line="360" w:lineRule="auto"/>
        <w:jc w:val="both"/>
        <w:rPr>
          <w:rFonts w:ascii="Book Antiqua" w:hAnsi="Book Antiqua"/>
        </w:rPr>
      </w:pPr>
      <w:r w:rsidRPr="00944E28">
        <w:rPr>
          <w:rFonts w:ascii="Book Antiqua" w:hAnsi="Book Antiqua"/>
        </w:rPr>
        <w:t>10</w:t>
      </w:r>
      <w:r w:rsidR="00534750">
        <w:rPr>
          <w:rFonts w:ascii="Book Antiqua" w:hAnsi="Book Antiqua"/>
        </w:rPr>
        <w:t>2</w:t>
      </w:r>
      <w:r w:rsidRPr="00944E28">
        <w:rPr>
          <w:rFonts w:ascii="Book Antiqua" w:hAnsi="Book Antiqua"/>
        </w:rPr>
        <w:t xml:space="preserve"> </w:t>
      </w:r>
      <w:r w:rsidRPr="00944E28">
        <w:rPr>
          <w:rFonts w:ascii="Book Antiqua" w:hAnsi="Book Antiqua"/>
          <w:b/>
        </w:rPr>
        <w:t>Lechien JR</w:t>
      </w:r>
      <w:r w:rsidRPr="00944E28">
        <w:rPr>
          <w:rFonts w:ascii="Book Antiqua" w:hAnsi="Book Antiqua"/>
        </w:rPr>
        <w:t xml:space="preserve">, Bobin F, Muls V, Thill MP, Horoi M, Ostermann K, Huet K, Harmegnies B, Dequanter D, Dapri G, Maréchal MT, Finck C, Rodriguez Ruiz A, Saussez S. Validity and reliability of the reflux symptom score. </w:t>
      </w:r>
      <w:r w:rsidRPr="00944E28">
        <w:rPr>
          <w:rFonts w:ascii="Book Antiqua" w:hAnsi="Book Antiqua"/>
          <w:i/>
        </w:rPr>
        <w:t>Laryngoscope</w:t>
      </w:r>
      <w:r w:rsidRPr="00944E28">
        <w:rPr>
          <w:rFonts w:ascii="Book Antiqua" w:hAnsi="Book Antiqua"/>
        </w:rPr>
        <w:t xml:space="preserve"> 2019 [PMID: 30983002 DOI: 10.1002/lary.28017]</w:t>
      </w:r>
    </w:p>
    <w:p w14:paraId="1F76FA9A" w14:textId="00EFF9D2" w:rsidR="009C5DA8" w:rsidRPr="00944E28" w:rsidRDefault="009C5DA8" w:rsidP="00944E28">
      <w:pPr>
        <w:spacing w:line="360" w:lineRule="auto"/>
        <w:jc w:val="both"/>
        <w:rPr>
          <w:rFonts w:ascii="Book Antiqua" w:hAnsi="Book Antiqua"/>
        </w:rPr>
      </w:pPr>
      <w:r w:rsidRPr="00944E28">
        <w:rPr>
          <w:rFonts w:ascii="Book Antiqua" w:hAnsi="Book Antiqua"/>
        </w:rPr>
        <w:t>10</w:t>
      </w:r>
      <w:r w:rsidR="00534750">
        <w:rPr>
          <w:rFonts w:ascii="Book Antiqua" w:hAnsi="Book Antiqua"/>
        </w:rPr>
        <w:t>3</w:t>
      </w:r>
      <w:r w:rsidRPr="00944E28">
        <w:rPr>
          <w:rFonts w:ascii="Book Antiqua" w:hAnsi="Book Antiqua"/>
        </w:rPr>
        <w:t xml:space="preserve"> </w:t>
      </w:r>
      <w:r w:rsidRPr="00944E28">
        <w:rPr>
          <w:rFonts w:ascii="Book Antiqua" w:hAnsi="Book Antiqua"/>
          <w:b/>
        </w:rPr>
        <w:t>Lee JS,</w:t>
      </w:r>
      <w:r w:rsidRPr="00944E28">
        <w:rPr>
          <w:rFonts w:ascii="Book Antiqua" w:hAnsi="Book Antiqua"/>
        </w:rPr>
        <w:t xml:space="preserve"> Jung AR, Park JM, Park MJ, Lee YC, Eun YG. Comparison of Characteristics According to Reflux Type in Patients With Laryngopharyngeal Reflux. </w:t>
      </w:r>
      <w:r w:rsidRPr="00944E28">
        <w:rPr>
          <w:rFonts w:ascii="Book Antiqua" w:hAnsi="Book Antiqua"/>
          <w:i/>
          <w:iCs/>
        </w:rPr>
        <w:t>Clin Exp Otorhinolaryngol</w:t>
      </w:r>
      <w:r w:rsidRPr="00944E28">
        <w:rPr>
          <w:rFonts w:ascii="Book Antiqua" w:hAnsi="Book Antiqua"/>
        </w:rPr>
        <w:t xml:space="preserve"> 2018; </w:t>
      </w:r>
      <w:r w:rsidRPr="00944E28">
        <w:rPr>
          <w:rFonts w:ascii="Book Antiqua" w:hAnsi="Book Antiqua"/>
          <w:b/>
          <w:bCs/>
        </w:rPr>
        <w:t>1</w:t>
      </w:r>
      <w:r w:rsidR="00334BE1" w:rsidRPr="00944E28">
        <w:rPr>
          <w:rFonts w:ascii="Book Antiqua" w:hAnsi="Book Antiqua"/>
          <w:b/>
          <w:bCs/>
        </w:rPr>
        <w:t>1</w:t>
      </w:r>
      <w:r w:rsidRPr="00944E28">
        <w:rPr>
          <w:rFonts w:ascii="Book Antiqua" w:hAnsi="Book Antiqua"/>
        </w:rPr>
        <w:t>:</w:t>
      </w:r>
      <w:r w:rsidR="00334BE1" w:rsidRPr="00944E28">
        <w:rPr>
          <w:rFonts w:ascii="Book Antiqua" w:hAnsi="Book Antiqua"/>
        </w:rPr>
        <w:t xml:space="preserve"> </w:t>
      </w:r>
      <w:r w:rsidRPr="00944E28">
        <w:rPr>
          <w:rFonts w:ascii="Book Antiqua" w:hAnsi="Book Antiqua"/>
        </w:rPr>
        <w:t>141-145 [</w:t>
      </w:r>
      <w:r w:rsidR="00334BE1" w:rsidRPr="00944E28">
        <w:rPr>
          <w:rFonts w:ascii="Book Antiqua" w:hAnsi="Book Antiqua"/>
        </w:rPr>
        <w:t>PMID</w:t>
      </w:r>
      <w:r w:rsidR="00B40F2C" w:rsidRPr="00944E28">
        <w:rPr>
          <w:rFonts w:ascii="Book Antiqua" w:hAnsi="Book Antiqua"/>
        </w:rPr>
        <w:t>:</w:t>
      </w:r>
      <w:r w:rsidR="00334BE1" w:rsidRPr="00944E28">
        <w:rPr>
          <w:rFonts w:ascii="Book Antiqua" w:hAnsi="Book Antiqua"/>
        </w:rPr>
        <w:t xml:space="preserve"> </w:t>
      </w:r>
      <w:r w:rsidR="00B40F2C" w:rsidRPr="00944E28">
        <w:rPr>
          <w:rFonts w:ascii="Book Antiqua" w:hAnsi="Book Antiqua"/>
        </w:rPr>
        <w:t xml:space="preserve">28993603 </w:t>
      </w:r>
      <w:r w:rsidRPr="00944E28">
        <w:rPr>
          <w:rFonts w:ascii="Book Antiqua" w:hAnsi="Book Antiqua"/>
        </w:rPr>
        <w:t>DOI: 10.21053/ceo.2017.00577]</w:t>
      </w:r>
    </w:p>
    <w:p w14:paraId="327897A0" w14:textId="34B80952" w:rsidR="009C5DA8" w:rsidRPr="00944E28" w:rsidRDefault="009C5DA8" w:rsidP="00944E28">
      <w:pPr>
        <w:spacing w:line="360" w:lineRule="auto"/>
        <w:jc w:val="both"/>
        <w:rPr>
          <w:rFonts w:ascii="Book Antiqua" w:hAnsi="Book Antiqua"/>
        </w:rPr>
      </w:pPr>
      <w:r w:rsidRPr="00944E28">
        <w:rPr>
          <w:rFonts w:ascii="Book Antiqua" w:hAnsi="Book Antiqua"/>
        </w:rPr>
        <w:lastRenderedPageBreak/>
        <w:t>10</w:t>
      </w:r>
      <w:r w:rsidR="00534750">
        <w:rPr>
          <w:rFonts w:ascii="Book Antiqua" w:hAnsi="Book Antiqua"/>
        </w:rPr>
        <w:t>4</w:t>
      </w:r>
      <w:r w:rsidRPr="00944E28">
        <w:rPr>
          <w:rFonts w:ascii="Book Antiqua" w:hAnsi="Book Antiqua"/>
        </w:rPr>
        <w:t xml:space="preserve"> </w:t>
      </w:r>
      <w:r w:rsidRPr="00944E28">
        <w:rPr>
          <w:rFonts w:ascii="Book Antiqua" w:hAnsi="Book Antiqua"/>
          <w:b/>
        </w:rPr>
        <w:t>Lee YC</w:t>
      </w:r>
      <w:r w:rsidRPr="00944E28">
        <w:rPr>
          <w:rFonts w:ascii="Book Antiqua" w:hAnsi="Book Antiqua"/>
        </w:rPr>
        <w:t xml:space="preserve">, Kwon OE, Park JM, Eun YG. Do laryngoscopic findings reflect the characteristics of reflux in patients with laryngopharyngeal reflux? </w:t>
      </w:r>
      <w:r w:rsidRPr="00944E28">
        <w:rPr>
          <w:rFonts w:ascii="Book Antiqua" w:hAnsi="Book Antiqua"/>
          <w:i/>
        </w:rPr>
        <w:t>Clin Otolaryngol</w:t>
      </w:r>
      <w:r w:rsidRPr="00944E28">
        <w:rPr>
          <w:rFonts w:ascii="Book Antiqua" w:hAnsi="Book Antiqua"/>
        </w:rPr>
        <w:t xml:space="preserve"> 2018; </w:t>
      </w:r>
      <w:r w:rsidRPr="00944E28">
        <w:rPr>
          <w:rFonts w:ascii="Book Antiqua" w:hAnsi="Book Antiqua"/>
          <w:b/>
        </w:rPr>
        <w:t>43</w:t>
      </w:r>
      <w:r w:rsidRPr="00944E28">
        <w:rPr>
          <w:rFonts w:ascii="Book Antiqua" w:hAnsi="Book Antiqua"/>
        </w:rPr>
        <w:t>: 137-143 [PMID: 28605121 DOI: 10.1111/coa.12914]</w:t>
      </w:r>
    </w:p>
    <w:p w14:paraId="575D9902" w14:textId="26428541" w:rsidR="009C5DA8" w:rsidRPr="00944E28" w:rsidRDefault="009C5DA8" w:rsidP="00944E28">
      <w:pPr>
        <w:spacing w:line="360" w:lineRule="auto"/>
        <w:jc w:val="both"/>
        <w:rPr>
          <w:rFonts w:ascii="Book Antiqua" w:hAnsi="Book Antiqua"/>
        </w:rPr>
      </w:pPr>
      <w:r w:rsidRPr="00944E28">
        <w:rPr>
          <w:rFonts w:ascii="Book Antiqua" w:hAnsi="Book Antiqua"/>
        </w:rPr>
        <w:t>10</w:t>
      </w:r>
      <w:r w:rsidR="00534750">
        <w:rPr>
          <w:rFonts w:ascii="Book Antiqua" w:hAnsi="Book Antiqua"/>
        </w:rPr>
        <w:t>5</w:t>
      </w:r>
      <w:r w:rsidRPr="00944E28">
        <w:rPr>
          <w:rFonts w:ascii="Book Antiqua" w:hAnsi="Book Antiqua"/>
        </w:rPr>
        <w:t xml:space="preserve"> </w:t>
      </w:r>
      <w:r w:rsidRPr="00944E28">
        <w:rPr>
          <w:rFonts w:ascii="Book Antiqua" w:hAnsi="Book Antiqua"/>
          <w:b/>
        </w:rPr>
        <w:t>Sereg-Bahar M</w:t>
      </w:r>
      <w:r w:rsidRPr="00944E28">
        <w:rPr>
          <w:rFonts w:ascii="Book Antiqua" w:hAnsi="Book Antiqua"/>
        </w:rPr>
        <w:t xml:space="preserve">, Jerin A, Jansa R, Stabuc B, Hocevar-Boltezar I. Pepsin and bile acids in saliva in patients with laryngopharyngeal reflux - a prospective comparative study. </w:t>
      </w:r>
      <w:r w:rsidRPr="00944E28">
        <w:rPr>
          <w:rFonts w:ascii="Book Antiqua" w:hAnsi="Book Antiqua"/>
          <w:i/>
        </w:rPr>
        <w:t>Clin Otolaryngol</w:t>
      </w:r>
      <w:r w:rsidRPr="00944E28">
        <w:rPr>
          <w:rFonts w:ascii="Book Antiqua" w:hAnsi="Book Antiqua"/>
        </w:rPr>
        <w:t xml:space="preserve"> 2015; </w:t>
      </w:r>
      <w:r w:rsidRPr="00944E28">
        <w:rPr>
          <w:rFonts w:ascii="Book Antiqua" w:hAnsi="Book Antiqua"/>
          <w:b/>
        </w:rPr>
        <w:t>40</w:t>
      </w:r>
      <w:r w:rsidRPr="00944E28">
        <w:rPr>
          <w:rFonts w:ascii="Book Antiqua" w:hAnsi="Book Antiqua"/>
        </w:rPr>
        <w:t>: 234-239 [PMID: 25516364 DOI: 10.1111/coa.12358]</w:t>
      </w:r>
    </w:p>
    <w:p w14:paraId="3CC3D14C" w14:textId="2E1E6C44" w:rsidR="009C5DA8" w:rsidRPr="00944E28" w:rsidRDefault="009C5DA8" w:rsidP="00944E28">
      <w:pPr>
        <w:spacing w:line="360" w:lineRule="auto"/>
        <w:jc w:val="both"/>
        <w:rPr>
          <w:rFonts w:ascii="Book Antiqua" w:hAnsi="Book Antiqua"/>
        </w:rPr>
      </w:pPr>
      <w:r w:rsidRPr="00944E28">
        <w:rPr>
          <w:rFonts w:ascii="Book Antiqua" w:hAnsi="Book Antiqua"/>
        </w:rPr>
        <w:t>10</w:t>
      </w:r>
      <w:r w:rsidR="00534750">
        <w:rPr>
          <w:rFonts w:ascii="Book Antiqua" w:hAnsi="Book Antiqua"/>
        </w:rPr>
        <w:t>6</w:t>
      </w:r>
      <w:r w:rsidRPr="00944E28">
        <w:rPr>
          <w:rFonts w:ascii="Book Antiqua" w:hAnsi="Book Antiqua"/>
        </w:rPr>
        <w:t xml:space="preserve"> </w:t>
      </w:r>
      <w:r w:rsidRPr="00944E28">
        <w:rPr>
          <w:rFonts w:ascii="Book Antiqua" w:hAnsi="Book Antiqua"/>
          <w:b/>
        </w:rPr>
        <w:t>Woodland P</w:t>
      </w:r>
      <w:r w:rsidRPr="00944E28">
        <w:rPr>
          <w:rFonts w:ascii="Book Antiqua" w:hAnsi="Book Antiqua"/>
        </w:rPr>
        <w:t xml:space="preserve">, Lee C, Duraisamy Y, Farré R, Dettmar P, Sifrim D. Assessment and protection of esophageal mucosal integrity in patients with heartburn without esophagitis. </w:t>
      </w:r>
      <w:r w:rsidRPr="00944E28">
        <w:rPr>
          <w:rFonts w:ascii="Book Antiqua" w:hAnsi="Book Antiqua"/>
          <w:i/>
        </w:rPr>
        <w:t>Am J Gastroenterol</w:t>
      </w:r>
      <w:r w:rsidRPr="00944E28">
        <w:rPr>
          <w:rFonts w:ascii="Book Antiqua" w:hAnsi="Book Antiqua"/>
        </w:rPr>
        <w:t xml:space="preserve"> 2013; </w:t>
      </w:r>
      <w:r w:rsidRPr="00944E28">
        <w:rPr>
          <w:rFonts w:ascii="Book Antiqua" w:hAnsi="Book Antiqua"/>
          <w:b/>
        </w:rPr>
        <w:t>108</w:t>
      </w:r>
      <w:r w:rsidRPr="00944E28">
        <w:rPr>
          <w:rFonts w:ascii="Book Antiqua" w:hAnsi="Book Antiqua"/>
        </w:rPr>
        <w:t>: 535-543 [PMID: 23358463 DOI: 10.1038/ajg.2012.469]</w:t>
      </w:r>
    </w:p>
    <w:p w14:paraId="3F4115D8" w14:textId="1CD4BD18" w:rsidR="009C5DA8" w:rsidRPr="00944E28" w:rsidRDefault="009C5DA8" w:rsidP="00944E28">
      <w:pPr>
        <w:spacing w:line="360" w:lineRule="auto"/>
        <w:jc w:val="both"/>
        <w:rPr>
          <w:rFonts w:ascii="Book Antiqua" w:hAnsi="Book Antiqua"/>
        </w:rPr>
      </w:pPr>
      <w:r w:rsidRPr="00944E28">
        <w:rPr>
          <w:rFonts w:ascii="Book Antiqua" w:hAnsi="Book Antiqua"/>
        </w:rPr>
        <w:t>10</w:t>
      </w:r>
      <w:r w:rsidR="00534750">
        <w:rPr>
          <w:rFonts w:ascii="Book Antiqua" w:hAnsi="Book Antiqua"/>
        </w:rPr>
        <w:t>7</w:t>
      </w:r>
      <w:r w:rsidRPr="00944E28">
        <w:rPr>
          <w:rFonts w:ascii="Book Antiqua" w:hAnsi="Book Antiqua"/>
        </w:rPr>
        <w:t xml:space="preserve"> </w:t>
      </w:r>
      <w:r w:rsidRPr="00944E28">
        <w:rPr>
          <w:rFonts w:ascii="Book Antiqua" w:hAnsi="Book Antiqua"/>
          <w:b/>
        </w:rPr>
        <w:t>Zentilin P</w:t>
      </w:r>
      <w:r w:rsidRPr="00944E28">
        <w:rPr>
          <w:rFonts w:ascii="Book Antiqua" w:hAnsi="Book Antiqua"/>
        </w:rPr>
        <w:t xml:space="preserve">, Dulbecco P, Savarino E, Parodi A, Iiritano E, Bilardi C, Reglioni S, Vigneri S, Savarino V. An evaluation of the antireflux properties of sodium alginate by means of combined multichannel intraluminal impedance and pH-metry. </w:t>
      </w:r>
      <w:r w:rsidRPr="00944E28">
        <w:rPr>
          <w:rFonts w:ascii="Book Antiqua" w:hAnsi="Book Antiqua"/>
          <w:i/>
        </w:rPr>
        <w:t>Aliment Pharmacol Ther</w:t>
      </w:r>
      <w:r w:rsidRPr="00944E28">
        <w:rPr>
          <w:rFonts w:ascii="Book Antiqua" w:hAnsi="Book Antiqua"/>
        </w:rPr>
        <w:t xml:space="preserve"> 2005; </w:t>
      </w:r>
      <w:r w:rsidRPr="00944E28">
        <w:rPr>
          <w:rFonts w:ascii="Book Antiqua" w:hAnsi="Book Antiqua"/>
          <w:b/>
        </w:rPr>
        <w:t>21</w:t>
      </w:r>
      <w:r w:rsidRPr="00944E28">
        <w:rPr>
          <w:rFonts w:ascii="Book Antiqua" w:hAnsi="Book Antiqua"/>
        </w:rPr>
        <w:t>: 29-34 [PMID: 15644042 DOI: 10.1111/j.1365-2036.2004.02298.x]</w:t>
      </w:r>
    </w:p>
    <w:p w14:paraId="797C07F6" w14:textId="6A5EB6DA" w:rsidR="000E2EE8" w:rsidRPr="000870F3" w:rsidRDefault="009C5DA8" w:rsidP="000870F3">
      <w:pPr>
        <w:spacing w:line="360" w:lineRule="auto"/>
        <w:jc w:val="both"/>
        <w:rPr>
          <w:rFonts w:ascii="Book Antiqua" w:eastAsia="宋体" w:hAnsi="Book Antiqua"/>
          <w:lang w:eastAsia="zh-CN"/>
        </w:rPr>
      </w:pPr>
      <w:r w:rsidRPr="00944E28">
        <w:rPr>
          <w:rFonts w:ascii="Book Antiqua" w:hAnsi="Book Antiqua"/>
        </w:rPr>
        <w:t>10</w:t>
      </w:r>
      <w:r w:rsidR="00534750">
        <w:rPr>
          <w:rFonts w:ascii="Book Antiqua" w:hAnsi="Book Antiqua"/>
        </w:rPr>
        <w:t>8</w:t>
      </w:r>
      <w:r w:rsidRPr="00944E28">
        <w:rPr>
          <w:rFonts w:ascii="Book Antiqua" w:hAnsi="Book Antiqua"/>
        </w:rPr>
        <w:t xml:space="preserve"> </w:t>
      </w:r>
      <w:r w:rsidRPr="00944E28">
        <w:rPr>
          <w:rFonts w:ascii="Book Antiqua" w:hAnsi="Book Antiqua"/>
          <w:b/>
        </w:rPr>
        <w:t>Lechien JR</w:t>
      </w:r>
      <w:r w:rsidRPr="00944E28">
        <w:rPr>
          <w:rFonts w:ascii="Book Antiqua" w:hAnsi="Book Antiqua"/>
        </w:rPr>
        <w:t xml:space="preserve">, Huet K, Khalife M, De Marrez LG, Finck C, Harmegnies B, Saussez S. Alkaline, protein, low-fat and low-acid diet in laryngopharyngeal reflux disease: Our experience on 65 patients. </w:t>
      </w:r>
      <w:r w:rsidRPr="00944E28">
        <w:rPr>
          <w:rFonts w:ascii="Book Antiqua" w:hAnsi="Book Antiqua"/>
          <w:i/>
        </w:rPr>
        <w:t>Clin Otolaryngol</w:t>
      </w:r>
      <w:r w:rsidRPr="00944E28">
        <w:rPr>
          <w:rFonts w:ascii="Book Antiqua" w:hAnsi="Book Antiqua"/>
        </w:rPr>
        <w:t xml:space="preserve"> 2019; </w:t>
      </w:r>
      <w:r w:rsidRPr="00944E28">
        <w:rPr>
          <w:rFonts w:ascii="Book Antiqua" w:hAnsi="Book Antiqua"/>
          <w:b/>
        </w:rPr>
        <w:t>44</w:t>
      </w:r>
      <w:r w:rsidRPr="00944E28">
        <w:rPr>
          <w:rFonts w:ascii="Book Antiqua" w:hAnsi="Book Antiqua"/>
        </w:rPr>
        <w:t>: 379-384 [PMID: 30548197 DOI: 10.1111/coa.13269]</w:t>
      </w:r>
      <w:bookmarkEnd w:id="152"/>
    </w:p>
    <w:p w14:paraId="1BDA10C2" w14:textId="3D8C4039" w:rsidR="001B7B78" w:rsidRPr="00944E28" w:rsidRDefault="001B7B78" w:rsidP="000870F3">
      <w:pPr>
        <w:suppressAutoHyphens/>
        <w:spacing w:line="360" w:lineRule="auto"/>
        <w:jc w:val="right"/>
        <w:rPr>
          <w:rFonts w:ascii="Book Antiqua" w:hAnsi="Book Antiqua" w:cs="Mangal"/>
          <w:b/>
          <w:bCs/>
          <w:lang w:val="it-IT" w:bidi="hi-IN"/>
        </w:rPr>
      </w:pPr>
      <w:bookmarkStart w:id="156" w:name="OLE_LINK480"/>
      <w:bookmarkStart w:id="157" w:name="OLE_LINK502"/>
      <w:bookmarkStart w:id="158" w:name="OLE_LINK2181"/>
      <w:bookmarkStart w:id="159" w:name="OLE_LINK2182"/>
      <w:bookmarkStart w:id="160" w:name="OLE_LINK2183"/>
      <w:bookmarkStart w:id="161" w:name="OLE_LINK1021"/>
      <w:bookmarkStart w:id="162" w:name="OLE_LINK1022"/>
      <w:bookmarkStart w:id="163" w:name="OLE_LINK1023"/>
      <w:bookmarkStart w:id="164" w:name="OLE_LINK1064"/>
      <w:bookmarkStart w:id="165" w:name="OLE_LINK1065"/>
      <w:bookmarkStart w:id="166" w:name="OLE_LINK1156"/>
      <w:bookmarkStart w:id="167" w:name="OLE_LINK1157"/>
      <w:bookmarkStart w:id="168" w:name="OLE_LINK1158"/>
      <w:bookmarkStart w:id="169" w:name="OLE_LINK1159"/>
      <w:bookmarkStart w:id="170" w:name="OLE_LINK1185"/>
      <w:bookmarkStart w:id="171" w:name="OLE_LINK958"/>
      <w:bookmarkStart w:id="172" w:name="OLE_LINK959"/>
      <w:bookmarkStart w:id="173" w:name="OLE_LINK962"/>
      <w:bookmarkStart w:id="174" w:name="OLE_LINK1127"/>
      <w:bookmarkStart w:id="175" w:name="OLE_LINK945"/>
      <w:bookmarkStart w:id="176" w:name="OLE_LINK946"/>
      <w:bookmarkStart w:id="177" w:name="OLE_LINK947"/>
      <w:bookmarkStart w:id="178" w:name="OLE_LINK987"/>
      <w:bookmarkStart w:id="179" w:name="OLE_LINK1035"/>
      <w:bookmarkStart w:id="180" w:name="OLE_LINK1036"/>
      <w:bookmarkStart w:id="181" w:name="OLE_LINK1037"/>
      <w:bookmarkStart w:id="182" w:name="OLE_LINK1038"/>
      <w:bookmarkStart w:id="183" w:name="OLE_LINK1039"/>
      <w:bookmarkStart w:id="184" w:name="OLE_LINK1040"/>
      <w:bookmarkStart w:id="185" w:name="OLE_LINK1041"/>
      <w:bookmarkStart w:id="186" w:name="OLE_LINK1042"/>
      <w:bookmarkStart w:id="187" w:name="OLE_LINK1043"/>
      <w:bookmarkStart w:id="188" w:name="OLE_LINK1044"/>
      <w:bookmarkStart w:id="189" w:name="OLE_LINK1071"/>
      <w:bookmarkStart w:id="190" w:name="OLE_LINK1072"/>
      <w:bookmarkStart w:id="191" w:name="OLE_LINK968"/>
      <w:bookmarkStart w:id="192" w:name="OLE_LINK1260"/>
      <w:bookmarkStart w:id="193" w:name="OLE_LINK1261"/>
      <w:bookmarkStart w:id="194" w:name="OLE_LINK1264"/>
      <w:bookmarkStart w:id="195" w:name="OLE_LINK1266"/>
      <w:bookmarkStart w:id="196" w:name="OLE_LINK1282"/>
      <w:bookmarkStart w:id="197" w:name="OLE_LINK1800"/>
      <w:bookmarkStart w:id="198" w:name="OLE_LINK1801"/>
      <w:bookmarkStart w:id="199" w:name="OLE_LINK1802"/>
      <w:bookmarkStart w:id="200" w:name="OLE_LINK1803"/>
      <w:bookmarkStart w:id="201" w:name="OLE_LINK1843"/>
      <w:bookmarkStart w:id="202" w:name="OLE_LINK1844"/>
      <w:bookmarkStart w:id="203" w:name="OLE_LINK1845"/>
      <w:bookmarkStart w:id="204" w:name="OLE_LINK1636"/>
      <w:bookmarkStart w:id="205" w:name="OLE_LINK1755"/>
      <w:bookmarkStart w:id="206" w:name="OLE_LINK1806"/>
      <w:bookmarkStart w:id="207" w:name="OLE_LINK1807"/>
      <w:bookmarkStart w:id="208" w:name="OLE_LINK1811"/>
      <w:bookmarkStart w:id="209" w:name="OLE_LINK1812"/>
      <w:bookmarkStart w:id="210" w:name="OLE_LINK1813"/>
      <w:bookmarkStart w:id="211" w:name="OLE_LINK1962"/>
      <w:bookmarkStart w:id="212" w:name="OLE_LINK1963"/>
      <w:bookmarkStart w:id="213" w:name="OLE_LINK2162"/>
      <w:bookmarkStart w:id="214" w:name="OLE_LINK2198"/>
      <w:bookmarkStart w:id="215" w:name="OLE_LINK2199"/>
      <w:bookmarkStart w:id="216" w:name="OLE_LINK2200"/>
      <w:bookmarkStart w:id="217" w:name="OLE_LINK2090"/>
      <w:bookmarkStart w:id="218" w:name="OLE_LINK14"/>
      <w:r w:rsidRPr="00944E28">
        <w:rPr>
          <w:rFonts w:ascii="Book Antiqua" w:eastAsia="Lucida Sans Unicode" w:hAnsi="Book Antiqua" w:cs="Arial"/>
          <w:b/>
          <w:noProof/>
          <w:lang w:val="it-IT" w:eastAsia="hi-IN" w:bidi="hi-IN"/>
        </w:rPr>
        <w:t>P-Reviewer</w:t>
      </w:r>
      <w:r w:rsidRPr="00944E28">
        <w:rPr>
          <w:rFonts w:ascii="Book Antiqua" w:hAnsi="Book Antiqua" w:cs="Arial"/>
          <w:b/>
          <w:noProof/>
          <w:lang w:val="it-IT" w:bidi="hi-IN"/>
        </w:rPr>
        <w:t>:</w:t>
      </w:r>
      <w:r w:rsidRPr="00944E28">
        <w:rPr>
          <w:rFonts w:ascii="Book Antiqua" w:hAnsi="Book Antiqua"/>
          <w:lang w:val="it-IT"/>
        </w:rPr>
        <w:t xml:space="preserve"> </w:t>
      </w:r>
      <w:r w:rsidR="008E1B2F" w:rsidRPr="00944E28">
        <w:rPr>
          <w:rFonts w:ascii="Book Antiqua" w:hAnsi="Book Antiqua"/>
        </w:rPr>
        <w:t xml:space="preserve">Ciuman RR, </w:t>
      </w:r>
      <w:r w:rsidRPr="00944E28">
        <w:rPr>
          <w:rFonts w:ascii="Book Antiqua" w:hAnsi="Book Antiqua"/>
        </w:rPr>
        <w:t>Noussios GI</w:t>
      </w:r>
      <w:r w:rsidR="008E1B2F" w:rsidRPr="00944E28">
        <w:rPr>
          <w:rFonts w:ascii="Book Antiqua" w:hAnsi="Book Antiqua"/>
        </w:rPr>
        <w:t xml:space="preserve"> </w:t>
      </w:r>
      <w:r w:rsidRPr="00944E28">
        <w:rPr>
          <w:rFonts w:ascii="Book Antiqua" w:eastAsia="Lucida Sans Unicode" w:hAnsi="Book Antiqua" w:cs="Mangal"/>
          <w:b/>
          <w:bCs/>
          <w:lang w:val="it-IT" w:eastAsia="hi-IN" w:bidi="hi-IN"/>
        </w:rPr>
        <w:t>S-Editor</w:t>
      </w:r>
      <w:r w:rsidRPr="00944E28">
        <w:rPr>
          <w:rFonts w:ascii="Book Antiqua" w:hAnsi="Book Antiqua" w:cs="Mangal"/>
          <w:b/>
          <w:bCs/>
          <w:lang w:val="it-IT" w:bidi="hi-IN"/>
        </w:rPr>
        <w:t>:</w:t>
      </w:r>
      <w:r w:rsidRPr="00944E28">
        <w:rPr>
          <w:rFonts w:ascii="Book Antiqua" w:eastAsia="Lucida Sans Unicode" w:hAnsi="Book Antiqua" w:cs="Mangal"/>
          <w:bCs/>
          <w:lang w:val="it-IT" w:eastAsia="hi-IN" w:bidi="hi-IN"/>
        </w:rPr>
        <w:t xml:space="preserve"> </w:t>
      </w:r>
      <w:r w:rsidRPr="00944E28">
        <w:rPr>
          <w:rFonts w:ascii="Book Antiqua" w:hAnsi="Book Antiqua" w:cs="Mangal"/>
          <w:bCs/>
          <w:lang w:val="it-IT" w:bidi="hi-IN"/>
        </w:rPr>
        <w:t>Dou Y</w:t>
      </w:r>
      <w:r w:rsidRPr="00944E28">
        <w:rPr>
          <w:rFonts w:ascii="Book Antiqua" w:eastAsia="Lucida Sans Unicode" w:hAnsi="Book Antiqua" w:cs="Mangal"/>
          <w:b/>
          <w:bCs/>
          <w:lang w:val="it-IT" w:eastAsia="hi-IN" w:bidi="hi-IN"/>
        </w:rPr>
        <w:t xml:space="preserve"> L-Editor</w:t>
      </w:r>
      <w:r w:rsidRPr="00944E28">
        <w:rPr>
          <w:rFonts w:ascii="Book Antiqua" w:hAnsi="Book Antiqua" w:cs="Mangal"/>
          <w:b/>
          <w:bCs/>
          <w:lang w:val="it-IT" w:bidi="hi-IN"/>
        </w:rPr>
        <w:t>:</w:t>
      </w:r>
      <w:r w:rsidRPr="00944E28">
        <w:rPr>
          <w:rFonts w:ascii="Book Antiqua" w:eastAsia="Lucida Sans Unicode" w:hAnsi="Book Antiqua" w:cs="Mangal"/>
          <w:b/>
          <w:bCs/>
          <w:lang w:val="it-IT" w:eastAsia="hi-IN" w:bidi="hi-IN"/>
        </w:rPr>
        <w:t xml:space="preserve"> E-Editor</w:t>
      </w:r>
      <w:r w:rsidRPr="00944E28">
        <w:rPr>
          <w:rFonts w:ascii="Book Antiqua" w:hAnsi="Book Antiqua" w:cs="Mangal"/>
          <w:b/>
          <w:bCs/>
          <w:lang w:val="it-IT" w:bidi="hi-IN"/>
        </w:rPr>
        <w:t>:</w:t>
      </w:r>
    </w:p>
    <w:p w14:paraId="4E99BF0F" w14:textId="77777777" w:rsidR="000870F3" w:rsidRDefault="000870F3" w:rsidP="00944E28">
      <w:pPr>
        <w:shd w:val="clear" w:color="auto" w:fill="FFFFFF"/>
        <w:spacing w:line="360" w:lineRule="auto"/>
        <w:jc w:val="both"/>
        <w:rPr>
          <w:rFonts w:ascii="Book Antiqua" w:eastAsia="宋体" w:hAnsi="Book Antiqua" w:cs="Helvetica"/>
          <w:b/>
          <w:lang w:eastAsia="zh-CN"/>
        </w:rPr>
      </w:pPr>
    </w:p>
    <w:p w14:paraId="17C1A0E5" w14:textId="77777777" w:rsidR="001B7B78" w:rsidRPr="00944E28" w:rsidRDefault="001B7B78" w:rsidP="00944E28">
      <w:pPr>
        <w:shd w:val="clear" w:color="auto" w:fill="FFFFFF"/>
        <w:spacing w:line="360" w:lineRule="auto"/>
        <w:jc w:val="both"/>
        <w:rPr>
          <w:rFonts w:ascii="Book Antiqua" w:hAnsi="Book Antiqua" w:cs="Helvetica"/>
          <w:b/>
        </w:rPr>
      </w:pPr>
      <w:r w:rsidRPr="00944E28">
        <w:rPr>
          <w:rFonts w:ascii="Book Antiqua" w:hAnsi="Book Antiqua" w:cs="Helvetica"/>
          <w:b/>
        </w:rPr>
        <w:t xml:space="preserve">Specialty type: </w:t>
      </w:r>
      <w:r w:rsidRPr="00944E28">
        <w:rPr>
          <w:rFonts w:ascii="Book Antiqua" w:eastAsia="微软雅黑" w:hAnsi="Book Antiqua"/>
        </w:rPr>
        <w:t>Medicine, Research and Experimental</w:t>
      </w:r>
    </w:p>
    <w:p w14:paraId="7A46306D" w14:textId="1BBF960B" w:rsidR="001B7B78" w:rsidRPr="00944E28" w:rsidRDefault="001B7B78" w:rsidP="00944E28">
      <w:pPr>
        <w:shd w:val="clear" w:color="auto" w:fill="FFFFFF"/>
        <w:spacing w:line="360" w:lineRule="auto"/>
        <w:jc w:val="both"/>
        <w:rPr>
          <w:rFonts w:ascii="Book Antiqua" w:hAnsi="Book Antiqua" w:cs="Helvetica"/>
          <w:b/>
        </w:rPr>
      </w:pPr>
      <w:r w:rsidRPr="00944E28">
        <w:rPr>
          <w:rFonts w:ascii="Book Antiqua" w:hAnsi="Book Antiqua" w:cs="Helvetica"/>
          <w:b/>
        </w:rPr>
        <w:t xml:space="preserve">Country of origin: </w:t>
      </w:r>
      <w:r w:rsidRPr="00944E28">
        <w:rPr>
          <w:rFonts w:ascii="Book Antiqua" w:hAnsi="Book Antiqua" w:cs="Helvetica"/>
        </w:rPr>
        <w:t>Belgium</w:t>
      </w:r>
    </w:p>
    <w:p w14:paraId="71BCD17C" w14:textId="77777777" w:rsidR="001B7B78" w:rsidRPr="00944E28" w:rsidRDefault="001B7B78" w:rsidP="00944E28">
      <w:pPr>
        <w:shd w:val="clear" w:color="auto" w:fill="FFFFFF"/>
        <w:spacing w:line="360" w:lineRule="auto"/>
        <w:jc w:val="both"/>
        <w:rPr>
          <w:rFonts w:ascii="Book Antiqua" w:hAnsi="Book Antiqua" w:cs="Helvetica"/>
          <w:b/>
        </w:rPr>
      </w:pPr>
      <w:r w:rsidRPr="00944E28">
        <w:rPr>
          <w:rFonts w:ascii="Book Antiqua" w:hAnsi="Book Antiqua" w:cs="Helvetica"/>
          <w:b/>
        </w:rPr>
        <w:t>Peer-review report classification</w:t>
      </w:r>
    </w:p>
    <w:p w14:paraId="73BD870B" w14:textId="73F19AEF" w:rsidR="001B7B78" w:rsidRPr="00944E28" w:rsidRDefault="001B7B78" w:rsidP="00944E28">
      <w:pPr>
        <w:shd w:val="clear" w:color="auto" w:fill="FFFFFF"/>
        <w:spacing w:line="360" w:lineRule="auto"/>
        <w:jc w:val="both"/>
        <w:rPr>
          <w:rFonts w:ascii="Book Antiqua" w:hAnsi="Book Antiqua" w:cs="Helvetica"/>
        </w:rPr>
      </w:pPr>
      <w:r w:rsidRPr="00944E28">
        <w:rPr>
          <w:rFonts w:ascii="Book Antiqua" w:hAnsi="Book Antiqua" w:cs="Helvetica"/>
        </w:rPr>
        <w:t>Grade A (Excellent): A</w:t>
      </w:r>
    </w:p>
    <w:p w14:paraId="48F29AB8" w14:textId="0456E1C8" w:rsidR="001B7B78" w:rsidRPr="00944E28" w:rsidRDefault="001B7B78" w:rsidP="00944E28">
      <w:pPr>
        <w:shd w:val="clear" w:color="auto" w:fill="FFFFFF"/>
        <w:spacing w:line="360" w:lineRule="auto"/>
        <w:jc w:val="both"/>
        <w:rPr>
          <w:rFonts w:ascii="Book Antiqua" w:hAnsi="Book Antiqua" w:cs="Helvetica"/>
        </w:rPr>
      </w:pPr>
      <w:r w:rsidRPr="00944E28">
        <w:rPr>
          <w:rFonts w:ascii="Book Antiqua" w:hAnsi="Book Antiqua" w:cs="Helvetica"/>
        </w:rPr>
        <w:t>Grade B (Very good): B</w:t>
      </w:r>
    </w:p>
    <w:p w14:paraId="1E266A13" w14:textId="60D2F545" w:rsidR="001B7B78" w:rsidRPr="00944E28" w:rsidRDefault="001B7B78" w:rsidP="00944E28">
      <w:pPr>
        <w:shd w:val="clear" w:color="auto" w:fill="FFFFFF"/>
        <w:spacing w:line="360" w:lineRule="auto"/>
        <w:jc w:val="both"/>
        <w:rPr>
          <w:rFonts w:ascii="Book Antiqua" w:hAnsi="Book Antiqua" w:cs="Helvetica"/>
        </w:rPr>
      </w:pPr>
      <w:r w:rsidRPr="00944E28">
        <w:rPr>
          <w:rFonts w:ascii="Book Antiqua" w:hAnsi="Book Antiqua" w:cs="Helvetica"/>
        </w:rPr>
        <w:t>Grade C (Good): 0</w:t>
      </w:r>
    </w:p>
    <w:p w14:paraId="42C01D97" w14:textId="77777777" w:rsidR="001B7B78" w:rsidRPr="00944E28" w:rsidRDefault="001B7B78" w:rsidP="00944E28">
      <w:pPr>
        <w:shd w:val="clear" w:color="auto" w:fill="FFFFFF"/>
        <w:spacing w:line="360" w:lineRule="auto"/>
        <w:jc w:val="both"/>
        <w:rPr>
          <w:rFonts w:ascii="Book Antiqua" w:hAnsi="Book Antiqua" w:cs="Helvetica"/>
        </w:rPr>
      </w:pPr>
      <w:r w:rsidRPr="00944E28">
        <w:rPr>
          <w:rFonts w:ascii="Book Antiqua" w:hAnsi="Book Antiqua" w:cs="Helvetica"/>
        </w:rPr>
        <w:t xml:space="preserve">Grade D (Fair): </w:t>
      </w:r>
      <w:bookmarkEnd w:id="156"/>
      <w:bookmarkEnd w:id="157"/>
      <w:r w:rsidRPr="00944E28">
        <w:rPr>
          <w:rFonts w:ascii="Book Antiqua" w:hAnsi="Book Antiqua" w:cs="Helvetica"/>
        </w:rPr>
        <w:t>0</w:t>
      </w:r>
    </w:p>
    <w:p w14:paraId="5F3BF6A8" w14:textId="77777777" w:rsidR="001B7B78" w:rsidRPr="00944E28" w:rsidRDefault="001B7B78" w:rsidP="00944E28">
      <w:pPr>
        <w:shd w:val="clear" w:color="auto" w:fill="FFFFFF"/>
        <w:spacing w:line="360" w:lineRule="auto"/>
        <w:jc w:val="both"/>
        <w:rPr>
          <w:rFonts w:ascii="Book Antiqua" w:hAnsi="Book Antiqua" w:cs="Helvetica"/>
          <w:lang w:val="de-DE"/>
        </w:rPr>
      </w:pPr>
      <w:r w:rsidRPr="00944E28">
        <w:rPr>
          <w:rFonts w:ascii="Book Antiqua" w:hAnsi="Book Antiqua" w:cs="Helvetica"/>
        </w:rPr>
        <w:t>Grade E (Poor): 0</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bookmarkEnd w:id="218"/>
    <w:p w14:paraId="7FEEA42F" w14:textId="66F71F66" w:rsidR="001B7B78" w:rsidRPr="00944E28" w:rsidRDefault="001B7B78" w:rsidP="00944E28">
      <w:pPr>
        <w:spacing w:line="360" w:lineRule="auto"/>
        <w:jc w:val="both"/>
        <w:rPr>
          <w:rFonts w:ascii="Book Antiqua" w:hAnsi="Book Antiqua" w:cs="Times New Roman"/>
        </w:rPr>
      </w:pPr>
      <w:r w:rsidRPr="00944E28">
        <w:rPr>
          <w:rFonts w:ascii="Book Antiqua" w:hAnsi="Book Antiqua" w:cs="Times New Roman"/>
        </w:rPr>
        <w:br w:type="page"/>
      </w:r>
    </w:p>
    <w:p w14:paraId="011D9427" w14:textId="77777777" w:rsidR="001B7B78" w:rsidRPr="00944E28" w:rsidRDefault="001B7B78" w:rsidP="00944E28">
      <w:pPr>
        <w:spacing w:line="360" w:lineRule="auto"/>
        <w:jc w:val="both"/>
        <w:rPr>
          <w:rFonts w:ascii="Book Antiqua" w:hAnsi="Book Antiqua" w:cs="Times New Roman"/>
          <w:b/>
          <w:lang w:val="en-US"/>
        </w:rPr>
        <w:sectPr w:rsidR="001B7B78" w:rsidRPr="00944E28" w:rsidSect="006C6A9B">
          <w:pgSz w:w="11900" w:h="16840"/>
          <w:pgMar w:top="1417" w:right="1417" w:bottom="1417" w:left="1417" w:header="708" w:footer="708" w:gutter="0"/>
          <w:cols w:space="708"/>
          <w:docGrid w:linePitch="360"/>
        </w:sectPr>
      </w:pPr>
    </w:p>
    <w:p w14:paraId="55D2E9AA" w14:textId="5CCA16AF" w:rsidR="001B7B78" w:rsidRPr="00944E28" w:rsidRDefault="001B7B78" w:rsidP="00944E28">
      <w:pPr>
        <w:spacing w:line="360" w:lineRule="auto"/>
        <w:jc w:val="both"/>
        <w:rPr>
          <w:rFonts w:ascii="Book Antiqua" w:hAnsi="Book Antiqua" w:cs="Times New Roman"/>
          <w:lang w:val="en-US"/>
        </w:rPr>
      </w:pPr>
      <w:r w:rsidRPr="00944E28">
        <w:rPr>
          <w:rFonts w:ascii="Book Antiqua" w:hAnsi="Book Antiqua" w:cs="Times New Roman"/>
          <w:b/>
          <w:lang w:val="en-US"/>
        </w:rPr>
        <w:lastRenderedPageBreak/>
        <w:t>Table 1 Empirical therapeutic trials</w:t>
      </w:r>
    </w:p>
    <w:tbl>
      <w:tblPr>
        <w:tblW w:w="14091"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975"/>
        <w:gridCol w:w="1586"/>
        <w:gridCol w:w="516"/>
        <w:gridCol w:w="2190"/>
        <w:gridCol w:w="3351"/>
        <w:gridCol w:w="4473"/>
      </w:tblGrid>
      <w:tr w:rsidR="008E1B2F" w:rsidRPr="00944E28" w14:paraId="13665627" w14:textId="77777777" w:rsidTr="008E1B2F">
        <w:trPr>
          <w:trHeight w:val="320"/>
        </w:trPr>
        <w:tc>
          <w:tcPr>
            <w:tcW w:w="1975" w:type="dxa"/>
            <w:tcBorders>
              <w:top w:val="single" w:sz="4" w:space="0" w:color="auto"/>
              <w:bottom w:val="single" w:sz="4" w:space="0" w:color="auto"/>
            </w:tcBorders>
            <w:shd w:val="clear" w:color="auto" w:fill="auto"/>
            <w:noWrap/>
            <w:vAlign w:val="bottom"/>
            <w:hideMark/>
          </w:tcPr>
          <w:p w14:paraId="175AF42E"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References</w:t>
            </w:r>
          </w:p>
        </w:tc>
        <w:tc>
          <w:tcPr>
            <w:tcW w:w="1586" w:type="dxa"/>
            <w:tcBorders>
              <w:top w:val="single" w:sz="4" w:space="0" w:color="auto"/>
              <w:bottom w:val="single" w:sz="4" w:space="0" w:color="auto"/>
            </w:tcBorders>
            <w:shd w:val="clear" w:color="auto" w:fill="auto"/>
            <w:noWrap/>
            <w:vAlign w:val="bottom"/>
            <w:hideMark/>
          </w:tcPr>
          <w:p w14:paraId="17563EE3"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Design</w:t>
            </w:r>
          </w:p>
        </w:tc>
        <w:tc>
          <w:tcPr>
            <w:tcW w:w="516" w:type="dxa"/>
            <w:tcBorders>
              <w:top w:val="single" w:sz="4" w:space="0" w:color="auto"/>
              <w:bottom w:val="single" w:sz="4" w:space="0" w:color="auto"/>
            </w:tcBorders>
            <w:shd w:val="clear" w:color="auto" w:fill="auto"/>
            <w:noWrap/>
            <w:vAlign w:val="bottom"/>
            <w:hideMark/>
          </w:tcPr>
          <w:p w14:paraId="62B74A74"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EL</w:t>
            </w:r>
          </w:p>
        </w:tc>
        <w:tc>
          <w:tcPr>
            <w:tcW w:w="2190" w:type="dxa"/>
            <w:tcBorders>
              <w:top w:val="single" w:sz="4" w:space="0" w:color="auto"/>
              <w:bottom w:val="single" w:sz="4" w:space="0" w:color="auto"/>
            </w:tcBorders>
            <w:shd w:val="clear" w:color="auto" w:fill="auto"/>
            <w:noWrap/>
            <w:vAlign w:val="bottom"/>
            <w:hideMark/>
          </w:tcPr>
          <w:p w14:paraId="2CB022A0"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Characteristics</w:t>
            </w:r>
          </w:p>
        </w:tc>
        <w:tc>
          <w:tcPr>
            <w:tcW w:w="3351" w:type="dxa"/>
            <w:tcBorders>
              <w:top w:val="single" w:sz="4" w:space="0" w:color="auto"/>
              <w:bottom w:val="single" w:sz="4" w:space="0" w:color="auto"/>
            </w:tcBorders>
            <w:shd w:val="clear" w:color="auto" w:fill="auto"/>
            <w:noWrap/>
            <w:vAlign w:val="bottom"/>
            <w:hideMark/>
          </w:tcPr>
          <w:p w14:paraId="7C2D2FD5"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Outcomes</w:t>
            </w:r>
          </w:p>
        </w:tc>
        <w:tc>
          <w:tcPr>
            <w:tcW w:w="4473" w:type="dxa"/>
            <w:tcBorders>
              <w:top w:val="single" w:sz="4" w:space="0" w:color="auto"/>
              <w:bottom w:val="single" w:sz="4" w:space="0" w:color="auto"/>
            </w:tcBorders>
            <w:shd w:val="clear" w:color="auto" w:fill="auto"/>
            <w:noWrap/>
            <w:vAlign w:val="bottom"/>
            <w:hideMark/>
          </w:tcPr>
          <w:p w14:paraId="6C910B2B"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Treatment</w:t>
            </w:r>
          </w:p>
        </w:tc>
      </w:tr>
      <w:tr w:rsidR="008E1B2F" w:rsidRPr="00944E28" w14:paraId="5BF0D33E" w14:textId="77777777" w:rsidTr="008E1B2F">
        <w:trPr>
          <w:trHeight w:val="320"/>
        </w:trPr>
        <w:tc>
          <w:tcPr>
            <w:tcW w:w="1975" w:type="dxa"/>
            <w:tcBorders>
              <w:top w:val="single" w:sz="4" w:space="0" w:color="auto"/>
            </w:tcBorders>
            <w:shd w:val="clear" w:color="auto" w:fill="auto"/>
            <w:noWrap/>
            <w:vAlign w:val="bottom"/>
            <w:hideMark/>
          </w:tcPr>
          <w:p w14:paraId="5803CE70" w14:textId="5289F094"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Hanson</w:t>
            </w:r>
            <w:r w:rsidR="005D6A6F" w:rsidRPr="00944E28">
              <w:rPr>
                <w:rFonts w:ascii="Book Antiqua" w:eastAsia="Times New Roman" w:hAnsi="Book Antiqua" w:cs="Times New Roman"/>
                <w:lang w:val="fr-BE"/>
              </w:rPr>
              <w:t xml:space="preserve"> </w:t>
            </w:r>
            <w:r w:rsidR="005D6A6F" w:rsidRPr="00944E28">
              <w:rPr>
                <w:rFonts w:ascii="Book Antiqua" w:eastAsia="Times New Roman" w:hAnsi="Book Antiqua" w:cs="Times New Roman"/>
                <w:i/>
                <w:iCs/>
                <w:lang w:val="fr-BE"/>
              </w:rPr>
              <w:t>et al</w:t>
            </w:r>
            <w:r w:rsidR="005D6A6F" w:rsidRPr="00944E28">
              <w:rPr>
                <w:rFonts w:ascii="Book Antiqua" w:eastAsia="Times New Roman" w:hAnsi="Book Antiqua" w:cs="Times New Roman"/>
                <w:vertAlign w:val="superscript"/>
                <w:lang w:val="fr-BE"/>
              </w:rPr>
              <w:t>[8]</w:t>
            </w:r>
            <w:r w:rsidRPr="00944E28">
              <w:rPr>
                <w:rFonts w:ascii="Book Antiqua" w:eastAsia="Times New Roman" w:hAnsi="Book Antiqua" w:cs="Times New Roman"/>
                <w:lang w:val="fr-BE"/>
              </w:rPr>
              <w:t>, 1995</w:t>
            </w:r>
          </w:p>
        </w:tc>
        <w:tc>
          <w:tcPr>
            <w:tcW w:w="1586" w:type="dxa"/>
            <w:tcBorders>
              <w:top w:val="single" w:sz="4" w:space="0" w:color="auto"/>
            </w:tcBorders>
            <w:shd w:val="clear" w:color="auto" w:fill="auto"/>
            <w:noWrap/>
            <w:vAlign w:val="bottom"/>
            <w:hideMark/>
          </w:tcPr>
          <w:p w14:paraId="25138857"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tcBorders>
              <w:top w:val="single" w:sz="4" w:space="0" w:color="auto"/>
            </w:tcBorders>
            <w:shd w:val="clear" w:color="auto" w:fill="auto"/>
            <w:noWrap/>
            <w:vAlign w:val="bottom"/>
            <w:hideMark/>
          </w:tcPr>
          <w:p w14:paraId="7962296D"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tcBorders>
              <w:top w:val="single" w:sz="4" w:space="0" w:color="auto"/>
            </w:tcBorders>
            <w:shd w:val="clear" w:color="auto" w:fill="auto"/>
            <w:noWrap/>
            <w:vAlign w:val="bottom"/>
            <w:hideMark/>
          </w:tcPr>
          <w:p w14:paraId="45DC20CD" w14:textId="24845094"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5D6A6F" w:rsidRPr="00944E28">
              <w:rPr>
                <w:rFonts w:ascii="Book Antiqua" w:eastAsia="Times New Roman" w:hAnsi="Book Antiqua" w:cs="Times New Roman"/>
                <w:i/>
                <w:iCs/>
                <w:lang w:val="fr-BE"/>
              </w:rPr>
              <w:t>n</w:t>
            </w:r>
            <w:r w:rsidR="005D6A6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t>
            </w:r>
            <w:r w:rsidR="005D6A6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141)</w:t>
            </w:r>
          </w:p>
        </w:tc>
        <w:tc>
          <w:tcPr>
            <w:tcW w:w="3351" w:type="dxa"/>
            <w:tcBorders>
              <w:top w:val="single" w:sz="4" w:space="0" w:color="auto"/>
            </w:tcBorders>
            <w:shd w:val="clear" w:color="auto" w:fill="auto"/>
            <w:noWrap/>
            <w:vAlign w:val="bottom"/>
            <w:hideMark/>
          </w:tcPr>
          <w:p w14:paraId="28E32906" w14:textId="6F7ADE9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Symptom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sign resolution: 51%</w:t>
            </w:r>
          </w:p>
        </w:tc>
        <w:tc>
          <w:tcPr>
            <w:tcW w:w="4473" w:type="dxa"/>
            <w:tcBorders>
              <w:top w:val="single" w:sz="4" w:space="0" w:color="auto"/>
            </w:tcBorders>
            <w:shd w:val="clear" w:color="auto" w:fill="auto"/>
            <w:noWrap/>
            <w:vAlign w:val="bottom"/>
            <w:hideMark/>
          </w:tcPr>
          <w:p w14:paraId="2DA988C6" w14:textId="2214F6E4"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4</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(20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 1/d)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diet</w:t>
            </w:r>
          </w:p>
        </w:tc>
      </w:tr>
      <w:tr w:rsidR="008E1B2F" w:rsidRPr="00944E28" w14:paraId="639F970C" w14:textId="77777777" w:rsidTr="008E1B2F">
        <w:trPr>
          <w:trHeight w:val="300"/>
        </w:trPr>
        <w:tc>
          <w:tcPr>
            <w:tcW w:w="1975" w:type="dxa"/>
            <w:shd w:val="clear" w:color="auto" w:fill="auto"/>
            <w:noWrap/>
            <w:vAlign w:val="bottom"/>
            <w:hideMark/>
          </w:tcPr>
          <w:p w14:paraId="40E4DE05" w14:textId="07D15EA1"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Jaspersen</w:t>
            </w:r>
            <w:r w:rsidR="005D6A6F" w:rsidRPr="00944E28">
              <w:rPr>
                <w:rFonts w:ascii="Book Antiqua" w:eastAsia="Times New Roman" w:hAnsi="Book Antiqua" w:cs="Times New Roman"/>
                <w:lang w:val="fr-BE"/>
              </w:rPr>
              <w:t xml:space="preserve"> </w:t>
            </w:r>
            <w:r w:rsidR="005D6A6F" w:rsidRPr="00944E28">
              <w:rPr>
                <w:rFonts w:ascii="Book Antiqua" w:eastAsia="Times New Roman" w:hAnsi="Book Antiqua" w:cs="Times New Roman"/>
                <w:i/>
                <w:iCs/>
                <w:lang w:val="fr-BE"/>
              </w:rPr>
              <w:t>et al</w:t>
            </w:r>
            <w:r w:rsidR="005D6A6F" w:rsidRPr="00944E28">
              <w:rPr>
                <w:rFonts w:ascii="Book Antiqua" w:eastAsia="Times New Roman" w:hAnsi="Book Antiqua" w:cs="Times New Roman"/>
                <w:vertAlign w:val="superscript"/>
                <w:lang w:val="fr-BE"/>
              </w:rPr>
              <w:t>[9]</w:t>
            </w:r>
            <w:r w:rsidRPr="00944E28">
              <w:rPr>
                <w:rFonts w:ascii="Book Antiqua" w:eastAsia="Times New Roman" w:hAnsi="Book Antiqua" w:cs="Times New Roman"/>
                <w:lang w:val="fr-BE"/>
              </w:rPr>
              <w:t>, 1996</w:t>
            </w:r>
          </w:p>
        </w:tc>
        <w:tc>
          <w:tcPr>
            <w:tcW w:w="1586" w:type="dxa"/>
            <w:shd w:val="clear" w:color="auto" w:fill="auto"/>
            <w:noWrap/>
            <w:vAlign w:val="bottom"/>
            <w:hideMark/>
          </w:tcPr>
          <w:p w14:paraId="27264042"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017BE0AC"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0866DEE9" w14:textId="56E0A06C"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21)</w:t>
            </w:r>
          </w:p>
        </w:tc>
        <w:tc>
          <w:tcPr>
            <w:tcW w:w="3351" w:type="dxa"/>
            <w:shd w:val="clear" w:color="auto" w:fill="auto"/>
            <w:noWrap/>
            <w:vAlign w:val="bottom"/>
            <w:hideMark/>
          </w:tcPr>
          <w:p w14:paraId="6D823B81"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Laryngeal sign improvement: 100%</w:t>
            </w:r>
          </w:p>
        </w:tc>
        <w:tc>
          <w:tcPr>
            <w:tcW w:w="4473" w:type="dxa"/>
            <w:shd w:val="clear" w:color="auto" w:fill="auto"/>
            <w:noWrap/>
            <w:vAlign w:val="bottom"/>
            <w:hideMark/>
          </w:tcPr>
          <w:p w14:paraId="3831A54F" w14:textId="088457B2"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4</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(40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1/d)</w:t>
            </w:r>
          </w:p>
        </w:tc>
      </w:tr>
      <w:tr w:rsidR="008E1B2F" w:rsidRPr="00944E28" w14:paraId="21F329CF" w14:textId="77777777" w:rsidTr="008E1B2F">
        <w:trPr>
          <w:trHeight w:val="300"/>
        </w:trPr>
        <w:tc>
          <w:tcPr>
            <w:tcW w:w="1975" w:type="dxa"/>
            <w:shd w:val="clear" w:color="auto" w:fill="auto"/>
            <w:noWrap/>
            <w:vAlign w:val="bottom"/>
            <w:hideMark/>
          </w:tcPr>
          <w:p w14:paraId="7C728EE8" w14:textId="47B3B666"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Shaw</w:t>
            </w:r>
            <w:r w:rsidR="006728A7" w:rsidRPr="00944E28">
              <w:rPr>
                <w:rFonts w:ascii="Book Antiqua" w:eastAsia="Times New Roman" w:hAnsi="Book Antiqua" w:cs="Times New Roman"/>
                <w:lang w:val="fr-BE"/>
              </w:rPr>
              <w:t xml:space="preserve"> </w:t>
            </w:r>
            <w:r w:rsidR="006728A7" w:rsidRPr="00944E28">
              <w:rPr>
                <w:rFonts w:ascii="Book Antiqua" w:eastAsia="Times New Roman" w:hAnsi="Book Antiqua" w:cs="Times New Roman"/>
                <w:i/>
                <w:iCs/>
                <w:lang w:val="fr-BE"/>
              </w:rPr>
              <w:t>et al</w:t>
            </w:r>
            <w:r w:rsidR="00B04DEB" w:rsidRPr="00944E28">
              <w:rPr>
                <w:rFonts w:ascii="Book Antiqua" w:eastAsia="Times New Roman" w:hAnsi="Book Antiqua" w:cs="Times New Roman"/>
                <w:vertAlign w:val="superscript"/>
                <w:lang w:val="fr-BE"/>
              </w:rPr>
              <w:t>[10]</w:t>
            </w:r>
            <w:r w:rsidRPr="00944E28">
              <w:rPr>
                <w:rFonts w:ascii="Book Antiqua" w:eastAsia="Times New Roman" w:hAnsi="Book Antiqua" w:cs="Times New Roman"/>
                <w:lang w:val="fr-BE"/>
              </w:rPr>
              <w:t xml:space="preserve">, 1997 </w:t>
            </w:r>
          </w:p>
        </w:tc>
        <w:tc>
          <w:tcPr>
            <w:tcW w:w="1586" w:type="dxa"/>
            <w:shd w:val="clear" w:color="auto" w:fill="auto"/>
            <w:noWrap/>
            <w:vAlign w:val="bottom"/>
            <w:hideMark/>
          </w:tcPr>
          <w:p w14:paraId="51E15B88"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4D8156FC"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75F2CE92" w14:textId="325279D9"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96)</w:t>
            </w:r>
          </w:p>
        </w:tc>
        <w:tc>
          <w:tcPr>
            <w:tcW w:w="3351" w:type="dxa"/>
            <w:shd w:val="clear" w:color="auto" w:fill="auto"/>
            <w:noWrap/>
            <w:vAlign w:val="bottom"/>
            <w:hideMark/>
          </w:tcPr>
          <w:p w14:paraId="7EEBACBF"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post-score improvement: +</w:t>
            </w:r>
          </w:p>
        </w:tc>
        <w:tc>
          <w:tcPr>
            <w:tcW w:w="4473" w:type="dxa"/>
            <w:shd w:val="clear" w:color="auto" w:fill="auto"/>
            <w:noWrap/>
            <w:vAlign w:val="bottom"/>
            <w:hideMark/>
          </w:tcPr>
          <w:p w14:paraId="324F2961" w14:textId="49AB8971"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(20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mg/d)</w:t>
            </w:r>
          </w:p>
        </w:tc>
      </w:tr>
      <w:tr w:rsidR="008E1B2F" w:rsidRPr="00944E28" w14:paraId="7F665E1C" w14:textId="77777777" w:rsidTr="008E1B2F">
        <w:trPr>
          <w:trHeight w:val="300"/>
        </w:trPr>
        <w:tc>
          <w:tcPr>
            <w:tcW w:w="1975" w:type="dxa"/>
            <w:shd w:val="clear" w:color="auto" w:fill="auto"/>
            <w:noWrap/>
            <w:vAlign w:val="bottom"/>
            <w:hideMark/>
          </w:tcPr>
          <w:p w14:paraId="0897AD30" w14:textId="306571AC"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Wo</w:t>
            </w:r>
            <w:r w:rsidR="006728A7" w:rsidRPr="00944E28">
              <w:rPr>
                <w:rFonts w:ascii="Book Antiqua" w:eastAsia="Times New Roman" w:hAnsi="Book Antiqua" w:cs="Times New Roman"/>
                <w:lang w:val="fr-BE"/>
              </w:rPr>
              <w:t xml:space="preserve"> </w:t>
            </w:r>
            <w:r w:rsidR="006728A7" w:rsidRPr="00944E28">
              <w:rPr>
                <w:rFonts w:ascii="Book Antiqua" w:eastAsia="Times New Roman" w:hAnsi="Book Antiqua" w:cs="Times New Roman"/>
                <w:i/>
                <w:iCs/>
                <w:lang w:val="fr-BE"/>
              </w:rPr>
              <w:t>et al</w:t>
            </w:r>
            <w:r w:rsidR="00B04DEB" w:rsidRPr="00944E28">
              <w:rPr>
                <w:rFonts w:ascii="Book Antiqua" w:eastAsia="Times New Roman" w:hAnsi="Book Antiqua" w:cs="Times New Roman"/>
                <w:vertAlign w:val="superscript"/>
                <w:lang w:val="fr-BE"/>
              </w:rPr>
              <w:t>[11]</w:t>
            </w:r>
            <w:r w:rsidRPr="00944E28">
              <w:rPr>
                <w:rFonts w:ascii="Book Antiqua" w:eastAsia="Times New Roman" w:hAnsi="Book Antiqua" w:cs="Times New Roman"/>
                <w:lang w:val="fr-BE"/>
              </w:rPr>
              <w:t xml:space="preserve">, 1997 </w:t>
            </w:r>
          </w:p>
        </w:tc>
        <w:tc>
          <w:tcPr>
            <w:tcW w:w="1586" w:type="dxa"/>
            <w:shd w:val="clear" w:color="auto" w:fill="auto"/>
            <w:noWrap/>
            <w:vAlign w:val="bottom"/>
            <w:hideMark/>
          </w:tcPr>
          <w:p w14:paraId="3DDBCCC0"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344AB213"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309E51F4" w14:textId="63559A0A"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21)</w:t>
            </w:r>
          </w:p>
        </w:tc>
        <w:tc>
          <w:tcPr>
            <w:tcW w:w="3351" w:type="dxa"/>
            <w:shd w:val="clear" w:color="auto" w:fill="auto"/>
            <w:noWrap/>
            <w:vAlign w:val="bottom"/>
            <w:hideMark/>
          </w:tcPr>
          <w:p w14:paraId="44BAC951"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post-score improvement: +</w:t>
            </w:r>
          </w:p>
        </w:tc>
        <w:tc>
          <w:tcPr>
            <w:tcW w:w="4473" w:type="dxa"/>
            <w:shd w:val="clear" w:color="auto" w:fill="auto"/>
            <w:noWrap/>
            <w:vAlign w:val="bottom"/>
            <w:hideMark/>
          </w:tcPr>
          <w:p w14:paraId="4CCA13CC" w14:textId="244E898C"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(40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 1/d)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diet</w:t>
            </w:r>
          </w:p>
        </w:tc>
      </w:tr>
      <w:tr w:rsidR="008E1B2F" w:rsidRPr="00944E28" w14:paraId="2C3A4AAE" w14:textId="77777777" w:rsidTr="008E1B2F">
        <w:trPr>
          <w:trHeight w:val="300"/>
        </w:trPr>
        <w:tc>
          <w:tcPr>
            <w:tcW w:w="1975" w:type="dxa"/>
            <w:shd w:val="clear" w:color="auto" w:fill="auto"/>
            <w:noWrap/>
            <w:vAlign w:val="bottom"/>
            <w:hideMark/>
          </w:tcPr>
          <w:p w14:paraId="153552AF" w14:textId="0820E60A"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Metz</w:t>
            </w:r>
            <w:r w:rsidR="006728A7" w:rsidRPr="00944E28">
              <w:rPr>
                <w:rFonts w:ascii="Book Antiqua" w:eastAsia="Times New Roman" w:hAnsi="Book Antiqua" w:cs="Times New Roman"/>
                <w:i/>
                <w:iCs/>
                <w:lang w:val="fr-BE"/>
              </w:rPr>
              <w:t xml:space="preserve"> et al</w:t>
            </w:r>
            <w:r w:rsidR="00B04DEB" w:rsidRPr="00944E28">
              <w:rPr>
                <w:rFonts w:ascii="Book Antiqua" w:eastAsia="Times New Roman" w:hAnsi="Book Antiqua" w:cs="Times New Roman"/>
                <w:vertAlign w:val="superscript"/>
                <w:lang w:val="fr-BE"/>
              </w:rPr>
              <w:t>[12]</w:t>
            </w:r>
            <w:r w:rsidRPr="00944E28">
              <w:rPr>
                <w:rFonts w:ascii="Book Antiqua" w:eastAsia="Times New Roman" w:hAnsi="Book Antiqua" w:cs="Times New Roman"/>
                <w:lang w:val="fr-BE"/>
              </w:rPr>
              <w:t xml:space="preserve">, 1997 </w:t>
            </w:r>
          </w:p>
        </w:tc>
        <w:tc>
          <w:tcPr>
            <w:tcW w:w="1586" w:type="dxa"/>
            <w:shd w:val="clear" w:color="auto" w:fill="auto"/>
            <w:noWrap/>
            <w:vAlign w:val="bottom"/>
            <w:hideMark/>
          </w:tcPr>
          <w:p w14:paraId="39B1B674"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71B1406D"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38018FF5" w14:textId="6FD6C34C"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1</w:t>
            </w:r>
            <w:r w:rsidRPr="00944E28">
              <w:rPr>
                <w:rFonts w:ascii="Book Antiqua" w:eastAsia="Times New Roman" w:hAnsi="Book Antiqua" w:cs="Times New Roman"/>
                <w:lang w:val="fr-BE"/>
              </w:rPr>
              <w:t>0)</w:t>
            </w:r>
          </w:p>
        </w:tc>
        <w:tc>
          <w:tcPr>
            <w:tcW w:w="3351" w:type="dxa"/>
            <w:shd w:val="clear" w:color="auto" w:fill="auto"/>
            <w:noWrap/>
            <w:vAlign w:val="bottom"/>
            <w:hideMark/>
          </w:tcPr>
          <w:p w14:paraId="2EFC754F" w14:textId="494BF6BC"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Symptom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sign resolution: 60%</w:t>
            </w:r>
          </w:p>
        </w:tc>
        <w:tc>
          <w:tcPr>
            <w:tcW w:w="4473" w:type="dxa"/>
            <w:shd w:val="clear" w:color="auto" w:fill="auto"/>
            <w:noWrap/>
            <w:vAlign w:val="bottom"/>
            <w:hideMark/>
          </w:tcPr>
          <w:p w14:paraId="262D203B" w14:textId="5487E785"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4</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(20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mg/d)</w:t>
            </w:r>
          </w:p>
        </w:tc>
      </w:tr>
      <w:tr w:rsidR="008E1B2F" w:rsidRPr="00944E28" w14:paraId="056A00EB" w14:textId="77777777" w:rsidTr="008E1B2F">
        <w:trPr>
          <w:trHeight w:val="300"/>
        </w:trPr>
        <w:tc>
          <w:tcPr>
            <w:tcW w:w="1975" w:type="dxa"/>
            <w:shd w:val="clear" w:color="auto" w:fill="auto"/>
            <w:noWrap/>
            <w:vAlign w:val="bottom"/>
            <w:hideMark/>
          </w:tcPr>
          <w:p w14:paraId="534FC77B" w14:textId="22FFB238"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Habermann</w:t>
            </w:r>
            <w:r w:rsidR="006728A7" w:rsidRPr="00944E28">
              <w:rPr>
                <w:rFonts w:ascii="Book Antiqua" w:eastAsia="Times New Roman" w:hAnsi="Book Antiqua" w:cs="Times New Roman"/>
                <w:i/>
                <w:iCs/>
                <w:lang w:val="fr-BE"/>
              </w:rPr>
              <w:t xml:space="preserve"> et al</w:t>
            </w:r>
            <w:r w:rsidR="00B04DEB" w:rsidRPr="00944E28">
              <w:rPr>
                <w:rFonts w:ascii="Book Antiqua" w:eastAsia="Times New Roman" w:hAnsi="Book Antiqua" w:cs="Times New Roman"/>
                <w:vertAlign w:val="superscript"/>
                <w:lang w:val="fr-BE"/>
              </w:rPr>
              <w:t>[13]</w:t>
            </w:r>
            <w:r w:rsidRPr="00944E28">
              <w:rPr>
                <w:rFonts w:ascii="Book Antiqua" w:eastAsia="Times New Roman" w:hAnsi="Book Antiqua" w:cs="Times New Roman"/>
                <w:lang w:val="fr-BE"/>
              </w:rPr>
              <w:t xml:space="preserve">, 1999 </w:t>
            </w:r>
          </w:p>
        </w:tc>
        <w:tc>
          <w:tcPr>
            <w:tcW w:w="1586" w:type="dxa"/>
            <w:shd w:val="clear" w:color="auto" w:fill="auto"/>
            <w:noWrap/>
            <w:vAlign w:val="bottom"/>
            <w:hideMark/>
          </w:tcPr>
          <w:p w14:paraId="36A4A475"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6545F01F"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4719CA60" w14:textId="69D7ABC2"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29)</w:t>
            </w:r>
          </w:p>
        </w:tc>
        <w:tc>
          <w:tcPr>
            <w:tcW w:w="3351" w:type="dxa"/>
            <w:shd w:val="clear" w:color="auto" w:fill="auto"/>
            <w:noWrap/>
            <w:vAlign w:val="bottom"/>
            <w:hideMark/>
          </w:tcPr>
          <w:p w14:paraId="43759B0B"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post-score improvement: +</w:t>
            </w:r>
          </w:p>
        </w:tc>
        <w:tc>
          <w:tcPr>
            <w:tcW w:w="4473" w:type="dxa"/>
            <w:shd w:val="clear" w:color="auto" w:fill="auto"/>
            <w:noWrap/>
            <w:vAlign w:val="bottom"/>
            <w:hideMark/>
          </w:tcPr>
          <w:p w14:paraId="11C9CA7E" w14:textId="00E8FC6C"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6</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pantoprazole </w:t>
            </w:r>
            <w:r w:rsidRPr="00944E28">
              <w:rPr>
                <w:rFonts w:ascii="Book Antiqua" w:eastAsia="Times New Roman" w:hAnsi="Book Antiqua" w:cs="Times New Roman"/>
                <w:lang w:val="fr-BE"/>
              </w:rPr>
              <w:t>(40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mg/d)</w:t>
            </w:r>
          </w:p>
        </w:tc>
      </w:tr>
      <w:tr w:rsidR="008E1B2F" w:rsidRPr="00944E28" w14:paraId="31D458E3" w14:textId="77777777" w:rsidTr="008E1B2F">
        <w:trPr>
          <w:trHeight w:val="300"/>
        </w:trPr>
        <w:tc>
          <w:tcPr>
            <w:tcW w:w="1975" w:type="dxa"/>
            <w:vMerge w:val="restart"/>
            <w:shd w:val="clear" w:color="auto" w:fill="auto"/>
            <w:noWrap/>
            <w:vAlign w:val="bottom"/>
            <w:hideMark/>
          </w:tcPr>
          <w:p w14:paraId="4EB1F33D" w14:textId="05EC4D96"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Havas</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[14]</w:t>
            </w:r>
            <w:r w:rsidRPr="00944E28">
              <w:rPr>
                <w:rFonts w:ascii="Book Antiqua" w:eastAsia="Times New Roman" w:hAnsi="Book Antiqua" w:cs="Times New Roman"/>
                <w:lang w:val="fr-BE"/>
              </w:rPr>
              <w:t>, 1999</w:t>
            </w:r>
          </w:p>
        </w:tc>
        <w:tc>
          <w:tcPr>
            <w:tcW w:w="1586" w:type="dxa"/>
            <w:vMerge w:val="restart"/>
            <w:shd w:val="clear" w:color="auto" w:fill="auto"/>
            <w:noWrap/>
            <w:vAlign w:val="bottom"/>
            <w:hideMark/>
          </w:tcPr>
          <w:p w14:paraId="1BCD4A06" w14:textId="5F512DBB"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hideMark/>
          </w:tcPr>
          <w:p w14:paraId="2D9D7A02" w14:textId="41D3454D"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hideMark/>
          </w:tcPr>
          <w:p w14:paraId="0D5E708D" w14:textId="1F8D5EF2"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7)</w:t>
            </w:r>
          </w:p>
        </w:tc>
        <w:tc>
          <w:tcPr>
            <w:tcW w:w="3351" w:type="dxa"/>
            <w:vMerge w:val="restart"/>
            <w:shd w:val="clear" w:color="auto" w:fill="auto"/>
            <w:noWrap/>
            <w:vAlign w:val="bottom"/>
            <w:hideMark/>
          </w:tcPr>
          <w:p w14:paraId="7B10922F" w14:textId="6CC32C76"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post-score improvement: +</w:t>
            </w:r>
          </w:p>
        </w:tc>
        <w:tc>
          <w:tcPr>
            <w:tcW w:w="4473" w:type="dxa"/>
            <w:vMerge w:val="restart"/>
            <w:shd w:val="clear" w:color="auto" w:fill="auto"/>
            <w:noWrap/>
            <w:vAlign w:val="bottom"/>
            <w:hideMark/>
          </w:tcPr>
          <w:p w14:paraId="45C5016C" w14:textId="52CEC7D1"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12 wk placebo/lanzoprazole (30 mg 2/d) and Diet</w:t>
            </w:r>
          </w:p>
        </w:tc>
      </w:tr>
      <w:tr w:rsidR="008E1B2F" w:rsidRPr="00944E28" w14:paraId="77BD6EAA" w14:textId="77777777" w:rsidTr="008E1B2F">
        <w:trPr>
          <w:trHeight w:val="300"/>
        </w:trPr>
        <w:tc>
          <w:tcPr>
            <w:tcW w:w="1975" w:type="dxa"/>
            <w:vMerge/>
            <w:shd w:val="clear" w:color="auto" w:fill="auto"/>
            <w:noWrap/>
            <w:vAlign w:val="bottom"/>
            <w:hideMark/>
          </w:tcPr>
          <w:p w14:paraId="3A62CF56" w14:textId="77B5A58F" w:rsidR="00941B4A" w:rsidRPr="00944E28" w:rsidRDefault="00941B4A"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hideMark/>
          </w:tcPr>
          <w:p w14:paraId="7BB8EC08" w14:textId="212F13BB" w:rsidR="00941B4A" w:rsidRPr="00944E28" w:rsidRDefault="00941B4A"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hideMark/>
          </w:tcPr>
          <w:p w14:paraId="0043EE4A" w14:textId="6DF0EEEC" w:rsidR="00941B4A" w:rsidRPr="00944E28" w:rsidRDefault="00941B4A"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hideMark/>
          </w:tcPr>
          <w:p w14:paraId="49193844" w14:textId="0BC57F86"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8)</w:t>
            </w:r>
          </w:p>
        </w:tc>
        <w:tc>
          <w:tcPr>
            <w:tcW w:w="3351" w:type="dxa"/>
            <w:vMerge/>
            <w:shd w:val="clear" w:color="auto" w:fill="auto"/>
            <w:noWrap/>
            <w:vAlign w:val="bottom"/>
            <w:hideMark/>
          </w:tcPr>
          <w:p w14:paraId="6790690F" w14:textId="2B189983" w:rsidR="00941B4A" w:rsidRPr="00944E28" w:rsidRDefault="00941B4A"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hideMark/>
          </w:tcPr>
          <w:p w14:paraId="2A1B634E" w14:textId="2E4DD311" w:rsidR="00941B4A" w:rsidRPr="00944E28" w:rsidRDefault="00941B4A" w:rsidP="00944E28">
            <w:pPr>
              <w:spacing w:line="360" w:lineRule="auto"/>
              <w:jc w:val="both"/>
              <w:rPr>
                <w:rFonts w:ascii="Book Antiqua" w:eastAsia="Times New Roman" w:hAnsi="Book Antiqua" w:cs="Times New Roman"/>
                <w:lang w:val="fr-BE"/>
              </w:rPr>
            </w:pPr>
          </w:p>
        </w:tc>
      </w:tr>
      <w:tr w:rsidR="008E1B2F" w:rsidRPr="00944E28" w14:paraId="4F1F13FF" w14:textId="77777777" w:rsidTr="008E1B2F">
        <w:trPr>
          <w:trHeight w:val="300"/>
        </w:trPr>
        <w:tc>
          <w:tcPr>
            <w:tcW w:w="1975" w:type="dxa"/>
            <w:vMerge w:val="restart"/>
            <w:shd w:val="clear" w:color="auto" w:fill="auto"/>
            <w:noWrap/>
            <w:vAlign w:val="bottom"/>
            <w:hideMark/>
          </w:tcPr>
          <w:p w14:paraId="394B6CF7" w14:textId="6534E29D"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El-Serag</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[15]</w:t>
            </w:r>
            <w:r w:rsidRPr="00944E28">
              <w:rPr>
                <w:rFonts w:ascii="Book Antiqua" w:eastAsia="Times New Roman" w:hAnsi="Book Antiqua" w:cs="Times New Roman"/>
                <w:lang w:val="fr-BE"/>
              </w:rPr>
              <w:t xml:space="preserve">, 2001 </w:t>
            </w:r>
          </w:p>
        </w:tc>
        <w:tc>
          <w:tcPr>
            <w:tcW w:w="1586" w:type="dxa"/>
            <w:vMerge w:val="restart"/>
            <w:shd w:val="clear" w:color="auto" w:fill="auto"/>
            <w:noWrap/>
            <w:vAlign w:val="bottom"/>
            <w:hideMark/>
          </w:tcPr>
          <w:p w14:paraId="1DA0074A" w14:textId="4B62063E"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hideMark/>
          </w:tcPr>
          <w:p w14:paraId="1F446745" w14:textId="4A017F56"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hideMark/>
          </w:tcPr>
          <w:p w14:paraId="1E3A7D30" w14:textId="20F2558B"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10)</w:t>
            </w:r>
          </w:p>
        </w:tc>
        <w:tc>
          <w:tcPr>
            <w:tcW w:w="3351" w:type="dxa"/>
            <w:vMerge w:val="restart"/>
            <w:shd w:val="clear" w:color="auto" w:fill="auto"/>
            <w:noWrap/>
            <w:vAlign w:val="bottom"/>
            <w:hideMark/>
          </w:tcPr>
          <w:p w14:paraId="44E159FA" w14:textId="3EF028F5"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54% of symptom resolution</w:t>
            </w:r>
          </w:p>
        </w:tc>
        <w:tc>
          <w:tcPr>
            <w:tcW w:w="4473" w:type="dxa"/>
            <w:vMerge w:val="restart"/>
            <w:shd w:val="clear" w:color="auto" w:fill="auto"/>
            <w:noWrap/>
            <w:vAlign w:val="bottom"/>
            <w:hideMark/>
          </w:tcPr>
          <w:p w14:paraId="1445A6DC" w14:textId="1DD301CA"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12 wk placebo/lansoprazole (30 mg 2/d)</w:t>
            </w:r>
          </w:p>
        </w:tc>
      </w:tr>
      <w:tr w:rsidR="008E1B2F" w:rsidRPr="00944E28" w14:paraId="62BABC41" w14:textId="77777777" w:rsidTr="008E1B2F">
        <w:trPr>
          <w:trHeight w:val="300"/>
        </w:trPr>
        <w:tc>
          <w:tcPr>
            <w:tcW w:w="1975" w:type="dxa"/>
            <w:vMerge/>
            <w:shd w:val="clear" w:color="auto" w:fill="auto"/>
            <w:noWrap/>
            <w:vAlign w:val="bottom"/>
            <w:hideMark/>
          </w:tcPr>
          <w:p w14:paraId="764F01D0" w14:textId="6F79AFA6" w:rsidR="00941B4A" w:rsidRPr="00944E28" w:rsidRDefault="00941B4A"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hideMark/>
          </w:tcPr>
          <w:p w14:paraId="50058325" w14:textId="1731303F" w:rsidR="00941B4A" w:rsidRPr="00944E28" w:rsidRDefault="00941B4A"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hideMark/>
          </w:tcPr>
          <w:p w14:paraId="7E850292" w14:textId="1583BAC5" w:rsidR="00941B4A" w:rsidRPr="00944E28" w:rsidRDefault="00941B4A"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hideMark/>
          </w:tcPr>
          <w:p w14:paraId="4FC09CF7" w14:textId="23E2B973"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10)</w:t>
            </w:r>
          </w:p>
        </w:tc>
        <w:tc>
          <w:tcPr>
            <w:tcW w:w="3351" w:type="dxa"/>
            <w:vMerge/>
            <w:shd w:val="clear" w:color="auto" w:fill="auto"/>
            <w:noWrap/>
            <w:vAlign w:val="bottom"/>
            <w:hideMark/>
          </w:tcPr>
          <w:p w14:paraId="2B52885F" w14:textId="7684FCD2" w:rsidR="00941B4A" w:rsidRPr="00944E28" w:rsidRDefault="00941B4A"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hideMark/>
          </w:tcPr>
          <w:p w14:paraId="184679C8" w14:textId="177023CD" w:rsidR="00941B4A" w:rsidRPr="00944E28" w:rsidRDefault="00941B4A" w:rsidP="00944E28">
            <w:pPr>
              <w:spacing w:line="360" w:lineRule="auto"/>
              <w:jc w:val="both"/>
              <w:rPr>
                <w:rFonts w:ascii="Book Antiqua" w:eastAsia="Times New Roman" w:hAnsi="Book Antiqua" w:cs="Times New Roman"/>
                <w:lang w:val="fr-BE"/>
              </w:rPr>
            </w:pPr>
          </w:p>
        </w:tc>
      </w:tr>
      <w:tr w:rsidR="008E1B2F" w:rsidRPr="00944E28" w14:paraId="38BC09C4" w14:textId="77777777" w:rsidTr="008E1B2F">
        <w:trPr>
          <w:trHeight w:val="300"/>
        </w:trPr>
        <w:tc>
          <w:tcPr>
            <w:tcW w:w="1975" w:type="dxa"/>
            <w:vMerge w:val="restart"/>
            <w:shd w:val="clear" w:color="auto" w:fill="auto"/>
            <w:noWrap/>
            <w:vAlign w:val="bottom"/>
            <w:hideMark/>
          </w:tcPr>
          <w:p w14:paraId="30D4F835" w14:textId="5538D71D"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lastRenderedPageBreak/>
              <w:t>Langevin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[16]</w:t>
            </w:r>
            <w:r w:rsidRPr="00944E28">
              <w:rPr>
                <w:rFonts w:ascii="Book Antiqua" w:eastAsia="Times New Roman" w:hAnsi="Book Antiqua" w:cs="Times New Roman"/>
                <w:lang w:val="fr-BE"/>
              </w:rPr>
              <w:t>, 2001</w:t>
            </w:r>
          </w:p>
        </w:tc>
        <w:tc>
          <w:tcPr>
            <w:tcW w:w="1586" w:type="dxa"/>
            <w:vMerge w:val="restart"/>
            <w:shd w:val="clear" w:color="auto" w:fill="auto"/>
            <w:noWrap/>
            <w:vAlign w:val="bottom"/>
            <w:hideMark/>
          </w:tcPr>
          <w:p w14:paraId="7542E6FC"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hideMark/>
          </w:tcPr>
          <w:p w14:paraId="22A45AAB"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hideMark/>
          </w:tcPr>
          <w:p w14:paraId="1637152F" w14:textId="7DC93A9E"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14)</w:t>
            </w:r>
          </w:p>
        </w:tc>
        <w:tc>
          <w:tcPr>
            <w:tcW w:w="3351" w:type="dxa"/>
            <w:vMerge w:val="restart"/>
            <w:shd w:val="clear" w:color="auto" w:fill="auto"/>
            <w:noWrap/>
            <w:vAlign w:val="bottom"/>
            <w:hideMark/>
          </w:tcPr>
          <w:p w14:paraId="5A34755A"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post-score improvement</w:t>
            </w:r>
          </w:p>
        </w:tc>
        <w:tc>
          <w:tcPr>
            <w:tcW w:w="4473" w:type="dxa"/>
            <w:vMerge w:val="restart"/>
            <w:shd w:val="clear" w:color="auto" w:fill="auto"/>
            <w:noWrap/>
            <w:vAlign w:val="bottom"/>
            <w:hideMark/>
          </w:tcPr>
          <w:p w14:paraId="2986F043" w14:textId="66451A0B"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12 wk placebo/omeprazole (40 mg/d)</w:t>
            </w:r>
          </w:p>
        </w:tc>
      </w:tr>
      <w:tr w:rsidR="008E1B2F" w:rsidRPr="00944E28" w14:paraId="3F1802BD" w14:textId="77777777" w:rsidTr="008E1B2F">
        <w:trPr>
          <w:trHeight w:val="300"/>
        </w:trPr>
        <w:tc>
          <w:tcPr>
            <w:tcW w:w="1975" w:type="dxa"/>
            <w:vMerge/>
            <w:shd w:val="clear" w:color="auto" w:fill="auto"/>
            <w:noWrap/>
            <w:vAlign w:val="bottom"/>
            <w:hideMark/>
          </w:tcPr>
          <w:p w14:paraId="20CF6C5C" w14:textId="77777777" w:rsidR="00941B4A" w:rsidRPr="00944E28" w:rsidRDefault="00941B4A"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hideMark/>
          </w:tcPr>
          <w:p w14:paraId="507CDC30" w14:textId="77777777" w:rsidR="00941B4A" w:rsidRPr="00944E28" w:rsidRDefault="00941B4A"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hideMark/>
          </w:tcPr>
          <w:p w14:paraId="61180450" w14:textId="77777777" w:rsidR="00941B4A" w:rsidRPr="00944E28" w:rsidRDefault="00941B4A"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hideMark/>
          </w:tcPr>
          <w:p w14:paraId="716A59F6" w14:textId="00C1B676"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16)</w:t>
            </w:r>
          </w:p>
        </w:tc>
        <w:tc>
          <w:tcPr>
            <w:tcW w:w="3351" w:type="dxa"/>
            <w:vMerge/>
            <w:shd w:val="clear" w:color="auto" w:fill="auto"/>
            <w:noWrap/>
            <w:vAlign w:val="bottom"/>
            <w:hideMark/>
          </w:tcPr>
          <w:p w14:paraId="180A1799" w14:textId="77777777" w:rsidR="00941B4A" w:rsidRPr="00944E28" w:rsidRDefault="00941B4A"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hideMark/>
          </w:tcPr>
          <w:p w14:paraId="56380B58" w14:textId="77777777" w:rsidR="00941B4A" w:rsidRPr="00944E28" w:rsidRDefault="00941B4A" w:rsidP="00944E28">
            <w:pPr>
              <w:spacing w:line="360" w:lineRule="auto"/>
              <w:jc w:val="both"/>
              <w:rPr>
                <w:rFonts w:ascii="Book Antiqua" w:eastAsia="Times New Roman" w:hAnsi="Book Antiqua" w:cs="Times New Roman"/>
                <w:lang w:val="fr-BE"/>
              </w:rPr>
            </w:pPr>
          </w:p>
        </w:tc>
      </w:tr>
      <w:tr w:rsidR="008E1B2F" w:rsidRPr="00944E28" w14:paraId="402B109E" w14:textId="77777777" w:rsidTr="008E1B2F">
        <w:trPr>
          <w:trHeight w:val="300"/>
        </w:trPr>
        <w:tc>
          <w:tcPr>
            <w:tcW w:w="1975" w:type="dxa"/>
            <w:shd w:val="clear" w:color="auto" w:fill="auto"/>
            <w:noWrap/>
            <w:vAlign w:val="bottom"/>
            <w:hideMark/>
          </w:tcPr>
          <w:p w14:paraId="172DE959" w14:textId="72D4B6E9"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Hamdan</w:t>
            </w:r>
            <w:r w:rsidR="006728A7" w:rsidRPr="00944E28">
              <w:rPr>
                <w:rFonts w:ascii="Book Antiqua" w:eastAsia="Times New Roman" w:hAnsi="Book Antiqua" w:cs="Times New Roman"/>
                <w:i/>
                <w:iCs/>
                <w:lang w:val="fr-BE"/>
              </w:rPr>
              <w:t xml:space="preserve"> et al</w:t>
            </w:r>
            <w:r w:rsidR="00B04DEB" w:rsidRPr="00944E28">
              <w:rPr>
                <w:rFonts w:ascii="Book Antiqua" w:eastAsia="Times New Roman" w:hAnsi="Book Antiqua" w:cs="Times New Roman"/>
                <w:vertAlign w:val="superscript"/>
                <w:lang w:val="fr-BE"/>
              </w:rPr>
              <w:t>[17]</w:t>
            </w:r>
            <w:r w:rsidRPr="00944E28">
              <w:rPr>
                <w:rFonts w:ascii="Book Antiqua" w:eastAsia="Times New Roman" w:hAnsi="Book Antiqua" w:cs="Times New Roman"/>
                <w:lang w:val="fr-BE"/>
              </w:rPr>
              <w:t xml:space="preserve">, 2001 </w:t>
            </w:r>
          </w:p>
        </w:tc>
        <w:tc>
          <w:tcPr>
            <w:tcW w:w="1586" w:type="dxa"/>
            <w:shd w:val="clear" w:color="auto" w:fill="auto"/>
            <w:noWrap/>
            <w:vAlign w:val="bottom"/>
            <w:hideMark/>
          </w:tcPr>
          <w:p w14:paraId="575DC942"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43FEBF38"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1EFAA3CF" w14:textId="5A2BC3E9"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22)</w:t>
            </w:r>
          </w:p>
        </w:tc>
        <w:tc>
          <w:tcPr>
            <w:tcW w:w="3351" w:type="dxa"/>
            <w:shd w:val="clear" w:color="auto" w:fill="auto"/>
            <w:noWrap/>
            <w:vAlign w:val="bottom"/>
            <w:hideMark/>
          </w:tcPr>
          <w:p w14:paraId="106AF539"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post-score improvement: +</w:t>
            </w:r>
          </w:p>
        </w:tc>
        <w:tc>
          <w:tcPr>
            <w:tcW w:w="4473" w:type="dxa"/>
            <w:shd w:val="clear" w:color="auto" w:fill="auto"/>
            <w:noWrap/>
            <w:vAlign w:val="bottom"/>
            <w:hideMark/>
          </w:tcPr>
          <w:p w14:paraId="724E47F2" w14:textId="0F95BF66"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4</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pantoprazole </w:t>
            </w:r>
            <w:r w:rsidRPr="00944E28">
              <w:rPr>
                <w:rFonts w:ascii="Book Antiqua" w:eastAsia="Times New Roman" w:hAnsi="Book Antiqua" w:cs="Times New Roman"/>
                <w:lang w:val="fr-BE"/>
              </w:rPr>
              <w:t>(40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 2/d), </w:t>
            </w:r>
            <w:r w:rsidR="009E3446" w:rsidRPr="00944E28">
              <w:rPr>
                <w:rFonts w:ascii="Book Antiqua" w:eastAsia="Times New Roman" w:hAnsi="Book Antiqua" w:cs="Times New Roman"/>
                <w:lang w:val="fr-BE"/>
              </w:rPr>
              <w:t xml:space="preserve">cisapride </w:t>
            </w:r>
            <w:r w:rsidRPr="00944E28">
              <w:rPr>
                <w:rFonts w:ascii="Book Antiqua" w:eastAsia="Times New Roman" w:hAnsi="Book Antiqua" w:cs="Times New Roman"/>
                <w:lang w:val="fr-BE"/>
              </w:rPr>
              <w:t>(20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 2/d)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diet</w:t>
            </w:r>
          </w:p>
        </w:tc>
      </w:tr>
      <w:tr w:rsidR="008E1B2F" w:rsidRPr="00944E28" w14:paraId="1FBD3FC3" w14:textId="77777777" w:rsidTr="008E1B2F">
        <w:trPr>
          <w:trHeight w:val="300"/>
        </w:trPr>
        <w:tc>
          <w:tcPr>
            <w:tcW w:w="1975" w:type="dxa"/>
            <w:shd w:val="clear" w:color="auto" w:fill="auto"/>
            <w:noWrap/>
            <w:vAlign w:val="bottom"/>
            <w:hideMark/>
          </w:tcPr>
          <w:p w14:paraId="4F29410F" w14:textId="55C3E4C6" w:rsidR="001B7B78" w:rsidRPr="00944E28" w:rsidRDefault="00334BE1" w:rsidP="00944E28">
            <w:pPr>
              <w:spacing w:line="360" w:lineRule="auto"/>
              <w:jc w:val="both"/>
              <w:rPr>
                <w:rFonts w:ascii="Book Antiqua" w:eastAsia="Times New Roman" w:hAnsi="Book Antiqua" w:cs="Times New Roman"/>
                <w:lang w:val="fr-BE"/>
              </w:rPr>
            </w:pPr>
            <w:r w:rsidRPr="00944E28">
              <w:rPr>
                <w:rFonts w:ascii="Book Antiqua" w:hAnsi="Book Antiqua"/>
                <w:bCs/>
              </w:rPr>
              <w:t>Rodríguez-Téllez</w:t>
            </w:r>
            <w:r w:rsidR="006728A7" w:rsidRPr="00944E28">
              <w:rPr>
                <w:rFonts w:ascii="Book Antiqua" w:eastAsia="Times New Roman" w:hAnsi="Book Antiqua" w:cs="Times New Roman"/>
                <w:i/>
                <w:iCs/>
                <w:lang w:val="fr-BE"/>
              </w:rPr>
              <w:t xml:space="preserve"> et al</w:t>
            </w:r>
            <w:r w:rsidR="00AF5063" w:rsidRPr="00944E28">
              <w:rPr>
                <w:rFonts w:ascii="Book Antiqua" w:eastAsia="Times New Roman" w:hAnsi="Book Antiqua" w:cs="Times New Roman"/>
                <w:vertAlign w:val="superscript"/>
                <w:lang w:val="fr-BE"/>
              </w:rPr>
              <w:t>[18]</w:t>
            </w:r>
            <w:r w:rsidR="001B7B78" w:rsidRPr="00944E28">
              <w:rPr>
                <w:rFonts w:ascii="Book Antiqua" w:eastAsia="Times New Roman" w:hAnsi="Book Antiqua" w:cs="Times New Roman"/>
                <w:lang w:val="fr-BE"/>
              </w:rPr>
              <w:t xml:space="preserve">, 2002 </w:t>
            </w:r>
          </w:p>
        </w:tc>
        <w:tc>
          <w:tcPr>
            <w:tcW w:w="1586" w:type="dxa"/>
            <w:shd w:val="clear" w:color="auto" w:fill="auto"/>
            <w:noWrap/>
            <w:vAlign w:val="bottom"/>
            <w:hideMark/>
          </w:tcPr>
          <w:p w14:paraId="7CB1B71C"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48CAA522"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212DDBDA" w14:textId="2F3BB3B3"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21)</w:t>
            </w:r>
          </w:p>
        </w:tc>
        <w:tc>
          <w:tcPr>
            <w:tcW w:w="3351" w:type="dxa"/>
            <w:shd w:val="clear" w:color="auto" w:fill="auto"/>
            <w:noWrap/>
            <w:vAlign w:val="bottom"/>
            <w:hideMark/>
          </w:tcPr>
          <w:p w14:paraId="7757ED25"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post-score improvement: +</w:t>
            </w:r>
          </w:p>
        </w:tc>
        <w:tc>
          <w:tcPr>
            <w:tcW w:w="4473" w:type="dxa"/>
            <w:shd w:val="clear" w:color="auto" w:fill="auto"/>
            <w:noWrap/>
            <w:vAlign w:val="bottom"/>
            <w:hideMark/>
          </w:tcPr>
          <w:p w14:paraId="03319211" w14:textId="2ABC91BE"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(20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2/d)</w:t>
            </w:r>
          </w:p>
        </w:tc>
      </w:tr>
      <w:tr w:rsidR="008E1B2F" w:rsidRPr="00944E28" w14:paraId="0F3ED389" w14:textId="77777777" w:rsidTr="008E1B2F">
        <w:trPr>
          <w:trHeight w:val="300"/>
        </w:trPr>
        <w:tc>
          <w:tcPr>
            <w:tcW w:w="1975" w:type="dxa"/>
            <w:shd w:val="clear" w:color="auto" w:fill="auto"/>
            <w:noWrap/>
            <w:vAlign w:val="bottom"/>
            <w:hideMark/>
          </w:tcPr>
          <w:p w14:paraId="3A43EE6A" w14:textId="1AF8ADB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Habermann</w:t>
            </w:r>
            <w:r w:rsidR="006728A7" w:rsidRPr="00944E28">
              <w:rPr>
                <w:rFonts w:ascii="Book Antiqua" w:eastAsia="Times New Roman" w:hAnsi="Book Antiqua" w:cs="Times New Roman"/>
                <w:i/>
                <w:iCs/>
                <w:lang w:val="fr-BE"/>
              </w:rPr>
              <w:t xml:space="preserve"> et al</w:t>
            </w:r>
            <w:r w:rsidR="00AF5063" w:rsidRPr="00944E28">
              <w:rPr>
                <w:rFonts w:ascii="Book Antiqua" w:eastAsia="Times New Roman" w:hAnsi="Book Antiqua" w:cs="Times New Roman"/>
                <w:vertAlign w:val="superscript"/>
                <w:lang w:val="fr-BE"/>
              </w:rPr>
              <w:t>[19]</w:t>
            </w:r>
            <w:r w:rsidRPr="00944E28">
              <w:rPr>
                <w:rFonts w:ascii="Book Antiqua" w:eastAsia="Times New Roman" w:hAnsi="Book Antiqua" w:cs="Times New Roman"/>
                <w:lang w:val="fr-BE"/>
              </w:rPr>
              <w:t xml:space="preserve">, 2002 </w:t>
            </w:r>
          </w:p>
        </w:tc>
        <w:tc>
          <w:tcPr>
            <w:tcW w:w="1586" w:type="dxa"/>
            <w:shd w:val="clear" w:color="auto" w:fill="auto"/>
            <w:noWrap/>
            <w:vAlign w:val="bottom"/>
            <w:hideMark/>
          </w:tcPr>
          <w:p w14:paraId="5B1E296E"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2F284165"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366190C4" w14:textId="0E940673"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24)</w:t>
            </w:r>
          </w:p>
        </w:tc>
        <w:tc>
          <w:tcPr>
            <w:tcW w:w="3351" w:type="dxa"/>
            <w:shd w:val="clear" w:color="auto" w:fill="auto"/>
            <w:noWrap/>
            <w:vAlign w:val="bottom"/>
            <w:hideMark/>
          </w:tcPr>
          <w:p w14:paraId="57FB7735"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post-score improvement: +</w:t>
            </w:r>
          </w:p>
        </w:tc>
        <w:tc>
          <w:tcPr>
            <w:tcW w:w="4473" w:type="dxa"/>
            <w:shd w:val="clear" w:color="auto" w:fill="auto"/>
            <w:noWrap/>
            <w:vAlign w:val="bottom"/>
            <w:hideMark/>
          </w:tcPr>
          <w:p w14:paraId="65191B72" w14:textId="6AF3477A"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6</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pantoprazole </w:t>
            </w:r>
            <w:r w:rsidRPr="00944E28">
              <w:rPr>
                <w:rFonts w:ascii="Book Antiqua" w:eastAsia="Times New Roman" w:hAnsi="Book Antiqua" w:cs="Times New Roman"/>
                <w:lang w:val="fr-BE"/>
              </w:rPr>
              <w:t>(40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mg/d)</w:t>
            </w:r>
          </w:p>
        </w:tc>
      </w:tr>
      <w:tr w:rsidR="008E1B2F" w:rsidRPr="00944E28" w14:paraId="4C508545" w14:textId="77777777" w:rsidTr="008E1B2F">
        <w:trPr>
          <w:trHeight w:val="300"/>
        </w:trPr>
        <w:tc>
          <w:tcPr>
            <w:tcW w:w="1975" w:type="dxa"/>
            <w:shd w:val="clear" w:color="auto" w:fill="auto"/>
            <w:noWrap/>
            <w:vAlign w:val="bottom"/>
            <w:hideMark/>
          </w:tcPr>
          <w:p w14:paraId="7845F08E" w14:textId="5CAC31D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DelGaudio</w:t>
            </w:r>
            <w:r w:rsidR="006728A7" w:rsidRPr="00944E28">
              <w:rPr>
                <w:rFonts w:ascii="Book Antiqua" w:eastAsia="Times New Roman" w:hAnsi="Book Antiqua" w:cs="Times New Roman"/>
                <w:i/>
                <w:iCs/>
                <w:lang w:val="fr-BE"/>
              </w:rPr>
              <w:t xml:space="preserve"> et al</w:t>
            </w:r>
            <w:r w:rsidR="00AF5063" w:rsidRPr="00944E28">
              <w:rPr>
                <w:rFonts w:ascii="Book Antiqua" w:eastAsia="Times New Roman" w:hAnsi="Book Antiqua" w:cs="Times New Roman"/>
                <w:vertAlign w:val="superscript"/>
                <w:lang w:val="fr-BE"/>
              </w:rPr>
              <w:t>[20]</w:t>
            </w:r>
            <w:r w:rsidRPr="00944E28">
              <w:rPr>
                <w:rFonts w:ascii="Book Antiqua" w:eastAsia="Times New Roman" w:hAnsi="Book Antiqua" w:cs="Times New Roman"/>
                <w:lang w:val="fr-BE"/>
              </w:rPr>
              <w:t xml:space="preserve">, 2003 </w:t>
            </w:r>
          </w:p>
        </w:tc>
        <w:tc>
          <w:tcPr>
            <w:tcW w:w="1586" w:type="dxa"/>
            <w:shd w:val="clear" w:color="auto" w:fill="auto"/>
            <w:noWrap/>
            <w:vAlign w:val="bottom"/>
            <w:hideMark/>
          </w:tcPr>
          <w:p w14:paraId="2E2A63DC"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2B45B488"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2C2B956E" w14:textId="1BF18E75"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responder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19)</w:t>
            </w:r>
          </w:p>
        </w:tc>
        <w:tc>
          <w:tcPr>
            <w:tcW w:w="3351" w:type="dxa"/>
            <w:shd w:val="clear" w:color="auto" w:fill="auto"/>
            <w:noWrap/>
            <w:vAlign w:val="bottom"/>
            <w:hideMark/>
          </w:tcPr>
          <w:p w14:paraId="1F107681"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50% symptom improvement: 63%</w:t>
            </w:r>
          </w:p>
        </w:tc>
        <w:tc>
          <w:tcPr>
            <w:tcW w:w="4473" w:type="dxa"/>
            <w:shd w:val="clear" w:color="auto" w:fill="auto"/>
            <w:noWrap/>
            <w:vAlign w:val="bottom"/>
            <w:hideMark/>
          </w:tcPr>
          <w:p w14:paraId="559EE8A9" w14:textId="6A7CB52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esomeprazole </w:t>
            </w:r>
            <w:r w:rsidRPr="00944E28">
              <w:rPr>
                <w:rFonts w:ascii="Book Antiqua" w:eastAsia="Times New Roman" w:hAnsi="Book Antiqua" w:cs="Times New Roman"/>
                <w:lang w:val="fr-BE"/>
              </w:rPr>
              <w:t>(40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 1/d)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diet</w:t>
            </w:r>
          </w:p>
        </w:tc>
      </w:tr>
      <w:tr w:rsidR="008E1B2F" w:rsidRPr="00944E28" w14:paraId="706A7D46" w14:textId="77777777" w:rsidTr="008E1B2F">
        <w:trPr>
          <w:trHeight w:val="300"/>
        </w:trPr>
        <w:tc>
          <w:tcPr>
            <w:tcW w:w="1975" w:type="dxa"/>
            <w:vMerge w:val="restart"/>
            <w:shd w:val="clear" w:color="auto" w:fill="auto"/>
            <w:noWrap/>
            <w:vAlign w:val="bottom"/>
            <w:hideMark/>
          </w:tcPr>
          <w:p w14:paraId="481574CB" w14:textId="550E571C"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Bilgen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[21]</w:t>
            </w:r>
            <w:r w:rsidRPr="00944E28">
              <w:rPr>
                <w:rFonts w:ascii="Book Antiqua" w:eastAsia="Times New Roman" w:hAnsi="Book Antiqua" w:cs="Times New Roman"/>
                <w:lang w:val="fr-BE"/>
              </w:rPr>
              <w:t>, 2003</w:t>
            </w:r>
          </w:p>
        </w:tc>
        <w:tc>
          <w:tcPr>
            <w:tcW w:w="1586" w:type="dxa"/>
            <w:vMerge w:val="restart"/>
            <w:shd w:val="clear" w:color="auto" w:fill="auto"/>
            <w:noWrap/>
            <w:vAlign w:val="bottom"/>
            <w:hideMark/>
          </w:tcPr>
          <w:p w14:paraId="7A2E6995"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w:t>
            </w:r>
          </w:p>
        </w:tc>
        <w:tc>
          <w:tcPr>
            <w:tcW w:w="516" w:type="dxa"/>
            <w:vMerge w:val="restart"/>
            <w:shd w:val="clear" w:color="auto" w:fill="auto"/>
            <w:noWrap/>
            <w:vAlign w:val="bottom"/>
            <w:hideMark/>
          </w:tcPr>
          <w:p w14:paraId="6195712A"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3D2331CC" w14:textId="2F2B6548"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36)</w:t>
            </w:r>
          </w:p>
        </w:tc>
        <w:tc>
          <w:tcPr>
            <w:tcW w:w="3351" w:type="dxa"/>
            <w:vMerge w:val="restart"/>
            <w:shd w:val="clear" w:color="auto" w:fill="auto"/>
            <w:noWrap/>
            <w:vAlign w:val="bottom"/>
            <w:hideMark/>
          </w:tcPr>
          <w:p w14:paraId="0A3A3B46" w14:textId="7F1CDB75"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Improvement of ≥ 1-point RSI and RFS: 68%</w:t>
            </w:r>
          </w:p>
        </w:tc>
        <w:tc>
          <w:tcPr>
            <w:tcW w:w="4473" w:type="dxa"/>
            <w:vMerge w:val="restart"/>
            <w:shd w:val="clear" w:color="auto" w:fill="auto"/>
            <w:noWrap/>
            <w:vAlign w:val="bottom"/>
            <w:hideMark/>
          </w:tcPr>
          <w:p w14:paraId="7700AFF0" w14:textId="68521B0C"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24 wk lansoprozole (30 mg, 2/d) and diet</w:t>
            </w:r>
          </w:p>
        </w:tc>
      </w:tr>
      <w:tr w:rsidR="008E1B2F" w:rsidRPr="00944E28" w14:paraId="221170F9" w14:textId="77777777" w:rsidTr="008E1B2F">
        <w:trPr>
          <w:trHeight w:val="300"/>
        </w:trPr>
        <w:tc>
          <w:tcPr>
            <w:tcW w:w="1975" w:type="dxa"/>
            <w:vMerge/>
            <w:shd w:val="clear" w:color="auto" w:fill="auto"/>
            <w:noWrap/>
            <w:vAlign w:val="bottom"/>
            <w:hideMark/>
          </w:tcPr>
          <w:p w14:paraId="4054E6A2" w14:textId="47FBC477" w:rsidR="00941B4A" w:rsidRPr="00944E28" w:rsidRDefault="00941B4A"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hideMark/>
          </w:tcPr>
          <w:p w14:paraId="1420A69A" w14:textId="70DC2170" w:rsidR="00941B4A" w:rsidRPr="00944E28" w:rsidRDefault="00941B4A"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hideMark/>
          </w:tcPr>
          <w:p w14:paraId="43A41BF1" w14:textId="49482C66" w:rsidR="00941B4A" w:rsidRPr="00944E28" w:rsidRDefault="00941B4A"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hideMark/>
          </w:tcPr>
          <w:p w14:paraId="09D0B6A9" w14:textId="60A4A311"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CT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23)</w:t>
            </w:r>
          </w:p>
        </w:tc>
        <w:tc>
          <w:tcPr>
            <w:tcW w:w="3351" w:type="dxa"/>
            <w:vMerge/>
            <w:shd w:val="clear" w:color="auto" w:fill="auto"/>
            <w:noWrap/>
            <w:vAlign w:val="bottom"/>
            <w:hideMark/>
          </w:tcPr>
          <w:p w14:paraId="26FC1729" w14:textId="06280B5A" w:rsidR="00941B4A" w:rsidRPr="00944E28" w:rsidRDefault="00941B4A"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hideMark/>
          </w:tcPr>
          <w:p w14:paraId="3011485A" w14:textId="20ACEFF6" w:rsidR="00941B4A" w:rsidRPr="00944E28" w:rsidRDefault="00941B4A" w:rsidP="00944E28">
            <w:pPr>
              <w:spacing w:line="360" w:lineRule="auto"/>
              <w:jc w:val="both"/>
              <w:rPr>
                <w:rFonts w:ascii="Book Antiqua" w:eastAsia="Times New Roman" w:hAnsi="Book Antiqua" w:cs="Times New Roman"/>
                <w:lang w:val="fr-BE"/>
              </w:rPr>
            </w:pPr>
          </w:p>
        </w:tc>
      </w:tr>
      <w:tr w:rsidR="008E1B2F" w:rsidRPr="00944E28" w14:paraId="2ED69290" w14:textId="77777777" w:rsidTr="008E1B2F">
        <w:trPr>
          <w:trHeight w:val="300"/>
        </w:trPr>
        <w:tc>
          <w:tcPr>
            <w:tcW w:w="1975" w:type="dxa"/>
            <w:vMerge w:val="restart"/>
            <w:shd w:val="clear" w:color="auto" w:fill="auto"/>
            <w:noWrap/>
            <w:vAlign w:val="bottom"/>
            <w:hideMark/>
          </w:tcPr>
          <w:p w14:paraId="1227D6DA" w14:textId="4A1077F0"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Garrigues</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[22]</w:t>
            </w:r>
            <w:r w:rsidRPr="00944E28">
              <w:rPr>
                <w:rFonts w:ascii="Book Antiqua" w:eastAsia="Times New Roman" w:hAnsi="Book Antiqua" w:cs="Times New Roman"/>
                <w:lang w:val="fr-BE"/>
              </w:rPr>
              <w:t>, 2003</w:t>
            </w:r>
          </w:p>
        </w:tc>
        <w:tc>
          <w:tcPr>
            <w:tcW w:w="1586" w:type="dxa"/>
            <w:vMerge w:val="restart"/>
            <w:shd w:val="clear" w:color="auto" w:fill="auto"/>
            <w:noWrap/>
            <w:vAlign w:val="bottom"/>
            <w:hideMark/>
          </w:tcPr>
          <w:p w14:paraId="1D6A2D3C"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vMerge w:val="restart"/>
            <w:shd w:val="clear" w:color="auto" w:fill="auto"/>
            <w:noWrap/>
            <w:vAlign w:val="bottom"/>
            <w:hideMark/>
          </w:tcPr>
          <w:p w14:paraId="0D560794"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vMerge w:val="restart"/>
            <w:shd w:val="clear" w:color="auto" w:fill="auto"/>
            <w:noWrap/>
            <w:vAlign w:val="bottom"/>
            <w:hideMark/>
          </w:tcPr>
          <w:p w14:paraId="386D75C2" w14:textId="4888F8E5"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91)</w:t>
            </w:r>
          </w:p>
        </w:tc>
        <w:tc>
          <w:tcPr>
            <w:tcW w:w="3351" w:type="dxa"/>
            <w:shd w:val="clear" w:color="auto" w:fill="auto"/>
            <w:noWrap/>
            <w:vAlign w:val="bottom"/>
            <w:hideMark/>
          </w:tcPr>
          <w:p w14:paraId="5A4B67C5"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improvement/resolution: 86-41%</w:t>
            </w:r>
          </w:p>
        </w:tc>
        <w:tc>
          <w:tcPr>
            <w:tcW w:w="4473" w:type="dxa"/>
            <w:vMerge w:val="restart"/>
            <w:shd w:val="clear" w:color="auto" w:fill="auto"/>
            <w:noWrap/>
            <w:vAlign w:val="bottom"/>
            <w:hideMark/>
          </w:tcPr>
          <w:p w14:paraId="19D8D7AC" w14:textId="377B2991"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24 w omeprazole (20 mg, 2/d)</w:t>
            </w:r>
          </w:p>
        </w:tc>
      </w:tr>
      <w:tr w:rsidR="008E1B2F" w:rsidRPr="00944E28" w14:paraId="6F2D896A" w14:textId="77777777" w:rsidTr="008E1B2F">
        <w:trPr>
          <w:trHeight w:val="300"/>
        </w:trPr>
        <w:tc>
          <w:tcPr>
            <w:tcW w:w="1975" w:type="dxa"/>
            <w:vMerge/>
            <w:shd w:val="clear" w:color="auto" w:fill="auto"/>
            <w:noWrap/>
            <w:vAlign w:val="bottom"/>
            <w:hideMark/>
          </w:tcPr>
          <w:p w14:paraId="78C1772D" w14:textId="74D620B4" w:rsidR="00941B4A" w:rsidRPr="00944E28" w:rsidRDefault="00941B4A"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hideMark/>
          </w:tcPr>
          <w:p w14:paraId="3105E386" w14:textId="55B19685" w:rsidR="00941B4A" w:rsidRPr="00944E28" w:rsidRDefault="00941B4A"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hideMark/>
          </w:tcPr>
          <w:p w14:paraId="49F64DFE" w14:textId="18E85358" w:rsidR="00941B4A" w:rsidRPr="00944E28" w:rsidRDefault="00941B4A" w:rsidP="00944E28">
            <w:pPr>
              <w:spacing w:line="360" w:lineRule="auto"/>
              <w:jc w:val="both"/>
              <w:rPr>
                <w:rFonts w:ascii="Book Antiqua" w:eastAsia="Times New Roman" w:hAnsi="Book Antiqua" w:cs="Times New Roman"/>
                <w:lang w:val="fr-BE"/>
              </w:rPr>
            </w:pPr>
          </w:p>
        </w:tc>
        <w:tc>
          <w:tcPr>
            <w:tcW w:w="2190" w:type="dxa"/>
            <w:vMerge/>
            <w:shd w:val="clear" w:color="auto" w:fill="auto"/>
            <w:noWrap/>
            <w:vAlign w:val="bottom"/>
            <w:hideMark/>
          </w:tcPr>
          <w:p w14:paraId="091AD99A" w14:textId="23D22772" w:rsidR="00941B4A" w:rsidRPr="00944E28" w:rsidRDefault="00941B4A" w:rsidP="00944E28">
            <w:pPr>
              <w:spacing w:line="360" w:lineRule="auto"/>
              <w:jc w:val="both"/>
              <w:rPr>
                <w:rFonts w:ascii="Book Antiqua" w:eastAsia="Times New Roman" w:hAnsi="Book Antiqua" w:cs="Times New Roman"/>
                <w:lang w:val="fr-BE"/>
              </w:rPr>
            </w:pPr>
          </w:p>
        </w:tc>
        <w:tc>
          <w:tcPr>
            <w:tcW w:w="3351" w:type="dxa"/>
            <w:shd w:val="clear" w:color="auto" w:fill="auto"/>
            <w:noWrap/>
            <w:vAlign w:val="bottom"/>
            <w:hideMark/>
          </w:tcPr>
          <w:p w14:paraId="661A91A1"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Laryngoscopic sign resolution: 83%</w:t>
            </w:r>
          </w:p>
        </w:tc>
        <w:tc>
          <w:tcPr>
            <w:tcW w:w="4473" w:type="dxa"/>
            <w:vMerge/>
            <w:shd w:val="clear" w:color="auto" w:fill="auto"/>
            <w:noWrap/>
            <w:vAlign w:val="bottom"/>
            <w:hideMark/>
          </w:tcPr>
          <w:p w14:paraId="2451BF88" w14:textId="503FF709" w:rsidR="00941B4A" w:rsidRPr="00944E28" w:rsidRDefault="00941B4A" w:rsidP="00944E28">
            <w:pPr>
              <w:spacing w:line="360" w:lineRule="auto"/>
              <w:jc w:val="both"/>
              <w:rPr>
                <w:rFonts w:ascii="Book Antiqua" w:eastAsia="Times New Roman" w:hAnsi="Book Antiqua" w:cs="Times New Roman"/>
                <w:lang w:val="fr-BE"/>
              </w:rPr>
            </w:pPr>
          </w:p>
        </w:tc>
      </w:tr>
      <w:tr w:rsidR="008E1B2F" w:rsidRPr="00944E28" w14:paraId="2E443AD8" w14:textId="77777777" w:rsidTr="008E1B2F">
        <w:trPr>
          <w:trHeight w:val="1352"/>
        </w:trPr>
        <w:tc>
          <w:tcPr>
            <w:tcW w:w="1975" w:type="dxa"/>
            <w:shd w:val="clear" w:color="auto" w:fill="auto"/>
            <w:noWrap/>
            <w:vAlign w:val="bottom"/>
            <w:hideMark/>
          </w:tcPr>
          <w:p w14:paraId="40FD8C83" w14:textId="448E7D56"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lastRenderedPageBreak/>
              <w:t>Beaver</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[23]</w:t>
            </w:r>
            <w:r w:rsidRPr="00944E28">
              <w:rPr>
                <w:rFonts w:ascii="Book Antiqua" w:eastAsia="Times New Roman" w:hAnsi="Book Antiqua" w:cs="Times New Roman"/>
                <w:lang w:val="fr-BE"/>
              </w:rPr>
              <w:t xml:space="preserve">, 2003 </w:t>
            </w:r>
          </w:p>
        </w:tc>
        <w:tc>
          <w:tcPr>
            <w:tcW w:w="1586" w:type="dxa"/>
            <w:shd w:val="clear" w:color="auto" w:fill="auto"/>
            <w:noWrap/>
            <w:vAlign w:val="bottom"/>
            <w:hideMark/>
          </w:tcPr>
          <w:p w14:paraId="5A0451BC"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72C07275"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hideMark/>
          </w:tcPr>
          <w:p w14:paraId="5BF3F88D" w14:textId="14FEE98C"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49)</w:t>
            </w:r>
          </w:p>
        </w:tc>
        <w:tc>
          <w:tcPr>
            <w:tcW w:w="3351" w:type="dxa"/>
            <w:shd w:val="clear" w:color="auto" w:fill="auto"/>
            <w:noWrap/>
            <w:vAlign w:val="bottom"/>
            <w:hideMark/>
          </w:tcPr>
          <w:p w14:paraId="3993116A" w14:textId="74F74C9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post-LPR sign score improvement: +</w:t>
            </w:r>
            <w:r w:rsidRPr="00944E28">
              <w:rPr>
                <w:rFonts w:ascii="Book Antiqua" w:eastAsia="Times New Roman" w:hAnsi="Book Antiqua" w:cs="Times New Roman"/>
                <w:vertAlign w:val="superscript"/>
                <w:lang w:val="fr-BE"/>
              </w:rPr>
              <w:t>1</w:t>
            </w:r>
          </w:p>
        </w:tc>
        <w:tc>
          <w:tcPr>
            <w:tcW w:w="4473" w:type="dxa"/>
            <w:shd w:val="clear" w:color="auto" w:fill="auto"/>
            <w:noWrap/>
            <w:vAlign w:val="bottom"/>
            <w:hideMark/>
          </w:tcPr>
          <w:p w14:paraId="5A0FE154" w14:textId="46805E19"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6 wk lansoprazole (30 mg, 2/d) or pantoprazole (40 mg, 2/d) or</w:t>
            </w:r>
            <w:r w:rsidRPr="00944E28">
              <w:rPr>
                <w:rFonts w:ascii="Book Antiqua" w:eastAsia="宋体" w:hAnsi="Book Antiqua" w:cs="Times New Roman"/>
                <w:lang w:val="fr-BE" w:eastAsia="zh-CN"/>
              </w:rPr>
              <w:t xml:space="preserve"> </w:t>
            </w:r>
            <w:r w:rsidRPr="00944E28">
              <w:rPr>
                <w:rFonts w:ascii="Book Antiqua" w:eastAsia="Times New Roman" w:hAnsi="Book Antiqua" w:cs="Times New Roman"/>
                <w:lang w:val="fr-BE"/>
              </w:rPr>
              <w:t>Omeprazole/Rabeprazole (20 mg, 2/d)</w:t>
            </w:r>
          </w:p>
        </w:tc>
      </w:tr>
      <w:tr w:rsidR="008E1B2F" w:rsidRPr="00944E28" w14:paraId="1BF8D796" w14:textId="77777777" w:rsidTr="008E1B2F">
        <w:trPr>
          <w:trHeight w:val="300"/>
        </w:trPr>
        <w:tc>
          <w:tcPr>
            <w:tcW w:w="1975" w:type="dxa"/>
            <w:vMerge w:val="restart"/>
            <w:shd w:val="clear" w:color="auto" w:fill="auto"/>
            <w:noWrap/>
            <w:vAlign w:val="bottom"/>
            <w:hideMark/>
          </w:tcPr>
          <w:p w14:paraId="7B70F677" w14:textId="4648C2C6" w:rsidR="00941B4A" w:rsidRPr="00944E28" w:rsidRDefault="00334BE1" w:rsidP="00944E28">
            <w:pPr>
              <w:spacing w:line="360" w:lineRule="auto"/>
              <w:jc w:val="both"/>
              <w:rPr>
                <w:rFonts w:ascii="Book Antiqua" w:eastAsia="Times New Roman" w:hAnsi="Book Antiqua" w:cs="Times New Roman"/>
                <w:lang w:val="fr-BE"/>
              </w:rPr>
            </w:pPr>
            <w:r w:rsidRPr="00944E28">
              <w:rPr>
                <w:rFonts w:ascii="Book Antiqua" w:hAnsi="Book Antiqua"/>
                <w:bCs/>
              </w:rPr>
              <w:t>Siupsinskiene</w:t>
            </w:r>
            <w:r w:rsidRPr="00944E28">
              <w:rPr>
                <w:rFonts w:ascii="Book Antiqua" w:eastAsia="Times New Roman" w:hAnsi="Book Antiqua" w:cs="Times New Roman"/>
                <w:i/>
                <w:iCs/>
                <w:lang w:val="fr-BE"/>
              </w:rPr>
              <w:t xml:space="preserve"> </w:t>
            </w:r>
            <w:r w:rsidR="00941B4A" w:rsidRPr="00944E28">
              <w:rPr>
                <w:rFonts w:ascii="Book Antiqua" w:eastAsia="Times New Roman" w:hAnsi="Book Antiqua" w:cs="Times New Roman"/>
                <w:i/>
                <w:iCs/>
                <w:lang w:val="fr-BE"/>
              </w:rPr>
              <w:t>et al</w:t>
            </w:r>
            <w:r w:rsidR="00941B4A" w:rsidRPr="00944E28">
              <w:rPr>
                <w:rFonts w:ascii="Book Antiqua" w:eastAsia="Times New Roman" w:hAnsi="Book Antiqua" w:cs="Times New Roman"/>
                <w:vertAlign w:val="superscript"/>
                <w:lang w:val="fr-BE"/>
              </w:rPr>
              <w:t>[24]</w:t>
            </w:r>
            <w:r w:rsidR="00941B4A" w:rsidRPr="00944E28">
              <w:rPr>
                <w:rFonts w:ascii="Book Antiqua" w:eastAsia="Times New Roman" w:hAnsi="Book Antiqua" w:cs="Times New Roman"/>
                <w:lang w:val="fr-BE"/>
              </w:rPr>
              <w:t xml:space="preserve">, 2003 </w:t>
            </w:r>
          </w:p>
        </w:tc>
        <w:tc>
          <w:tcPr>
            <w:tcW w:w="1586" w:type="dxa"/>
            <w:vMerge w:val="restart"/>
            <w:shd w:val="clear" w:color="auto" w:fill="auto"/>
            <w:noWrap/>
            <w:vAlign w:val="bottom"/>
            <w:hideMark/>
          </w:tcPr>
          <w:p w14:paraId="37AC1F0E"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w:t>
            </w:r>
          </w:p>
        </w:tc>
        <w:tc>
          <w:tcPr>
            <w:tcW w:w="516" w:type="dxa"/>
            <w:vMerge w:val="restart"/>
            <w:shd w:val="clear" w:color="auto" w:fill="auto"/>
            <w:noWrap/>
            <w:vAlign w:val="bottom"/>
            <w:hideMark/>
          </w:tcPr>
          <w:p w14:paraId="61301E3F"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hideMark/>
          </w:tcPr>
          <w:p w14:paraId="0E053FA4" w14:textId="7EB7F4DB"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113)</w:t>
            </w:r>
          </w:p>
        </w:tc>
        <w:tc>
          <w:tcPr>
            <w:tcW w:w="3351" w:type="dxa"/>
            <w:vMerge w:val="restart"/>
            <w:shd w:val="clear" w:color="auto" w:fill="auto"/>
            <w:noWrap/>
            <w:vAlign w:val="bottom"/>
            <w:hideMark/>
          </w:tcPr>
          <w:p w14:paraId="7A672781" w14:textId="7927C8E3"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improvement of Gr1: 65%</w:t>
            </w:r>
          </w:p>
        </w:tc>
        <w:tc>
          <w:tcPr>
            <w:tcW w:w="4473" w:type="dxa"/>
            <w:vMerge w:val="restart"/>
            <w:shd w:val="clear" w:color="auto" w:fill="auto"/>
            <w:noWrap/>
            <w:vAlign w:val="bottom"/>
            <w:hideMark/>
          </w:tcPr>
          <w:p w14:paraId="62637127" w14:textId="37E9CE31"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5 wk omeprazole (20 mg, 1-2/d) and diet</w:t>
            </w:r>
          </w:p>
        </w:tc>
      </w:tr>
      <w:tr w:rsidR="008E1B2F" w:rsidRPr="00944E28" w14:paraId="55A56F3D" w14:textId="77777777" w:rsidTr="008E1B2F">
        <w:trPr>
          <w:trHeight w:val="300"/>
        </w:trPr>
        <w:tc>
          <w:tcPr>
            <w:tcW w:w="1975" w:type="dxa"/>
            <w:vMerge/>
            <w:shd w:val="clear" w:color="auto" w:fill="auto"/>
            <w:noWrap/>
            <w:vAlign w:val="bottom"/>
            <w:hideMark/>
          </w:tcPr>
          <w:p w14:paraId="347356FB" w14:textId="77777777" w:rsidR="00941B4A" w:rsidRPr="00944E28" w:rsidRDefault="00941B4A"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hideMark/>
          </w:tcPr>
          <w:p w14:paraId="47DCAB95" w14:textId="77777777" w:rsidR="00941B4A" w:rsidRPr="00944E28" w:rsidRDefault="00941B4A"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hideMark/>
          </w:tcPr>
          <w:p w14:paraId="77AF4925" w14:textId="77777777" w:rsidR="00941B4A" w:rsidRPr="00944E28" w:rsidRDefault="00941B4A"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hideMark/>
          </w:tcPr>
          <w:p w14:paraId="1A95FE5D" w14:textId="1ECCA998"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healthy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113)</w:t>
            </w:r>
          </w:p>
        </w:tc>
        <w:tc>
          <w:tcPr>
            <w:tcW w:w="3351" w:type="dxa"/>
            <w:vMerge/>
            <w:shd w:val="clear" w:color="auto" w:fill="auto"/>
            <w:noWrap/>
            <w:vAlign w:val="bottom"/>
            <w:hideMark/>
          </w:tcPr>
          <w:p w14:paraId="074BFB3F" w14:textId="514F86FC" w:rsidR="00941B4A" w:rsidRPr="00944E28" w:rsidRDefault="00941B4A"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hideMark/>
          </w:tcPr>
          <w:p w14:paraId="08F261FA" w14:textId="07912C28" w:rsidR="00941B4A" w:rsidRPr="00944E28" w:rsidRDefault="00941B4A" w:rsidP="00944E28">
            <w:pPr>
              <w:spacing w:line="360" w:lineRule="auto"/>
              <w:jc w:val="both"/>
              <w:rPr>
                <w:rFonts w:ascii="Book Antiqua" w:eastAsia="Times New Roman" w:hAnsi="Book Antiqua" w:cs="Times New Roman"/>
                <w:lang w:val="fr-BE"/>
              </w:rPr>
            </w:pPr>
          </w:p>
        </w:tc>
      </w:tr>
      <w:tr w:rsidR="008E1B2F" w:rsidRPr="00944E28" w14:paraId="51DFB47D" w14:textId="77777777" w:rsidTr="008E1B2F">
        <w:trPr>
          <w:trHeight w:val="300"/>
        </w:trPr>
        <w:tc>
          <w:tcPr>
            <w:tcW w:w="1975" w:type="dxa"/>
            <w:vMerge w:val="restart"/>
            <w:shd w:val="clear" w:color="auto" w:fill="auto"/>
            <w:noWrap/>
            <w:vAlign w:val="bottom"/>
            <w:hideMark/>
          </w:tcPr>
          <w:p w14:paraId="46A95293" w14:textId="40C9CA2E"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Williams</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[25]</w:t>
            </w:r>
            <w:r w:rsidRPr="00944E28">
              <w:rPr>
                <w:rFonts w:ascii="Book Antiqua" w:eastAsia="Times New Roman" w:hAnsi="Book Antiqua" w:cs="Times New Roman"/>
                <w:lang w:val="fr-BE"/>
              </w:rPr>
              <w:t xml:space="preserve">, 2004 </w:t>
            </w:r>
          </w:p>
        </w:tc>
        <w:tc>
          <w:tcPr>
            <w:tcW w:w="1586" w:type="dxa"/>
            <w:vMerge w:val="restart"/>
            <w:shd w:val="clear" w:color="auto" w:fill="auto"/>
            <w:noWrap/>
            <w:vAlign w:val="bottom"/>
            <w:hideMark/>
          </w:tcPr>
          <w:p w14:paraId="68D19BF4"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vMerge w:val="restart"/>
            <w:shd w:val="clear" w:color="auto" w:fill="auto"/>
            <w:noWrap/>
            <w:vAlign w:val="bottom"/>
            <w:hideMark/>
          </w:tcPr>
          <w:p w14:paraId="4C58D594" w14:textId="7777777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vMerge w:val="restart"/>
            <w:shd w:val="clear" w:color="auto" w:fill="auto"/>
            <w:noWrap/>
            <w:vAlign w:val="bottom"/>
            <w:hideMark/>
          </w:tcPr>
          <w:p w14:paraId="070664DD" w14:textId="1A267B22"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20)</w:t>
            </w:r>
          </w:p>
        </w:tc>
        <w:tc>
          <w:tcPr>
            <w:tcW w:w="3351" w:type="dxa"/>
            <w:shd w:val="clear" w:color="auto" w:fill="auto"/>
            <w:noWrap/>
            <w:vAlign w:val="bottom"/>
            <w:hideMark/>
          </w:tcPr>
          <w:p w14:paraId="1B581A73" w14:textId="3F8C8394"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Improvement of ≥ 1-point level LGS: 63%</w:t>
            </w:r>
          </w:p>
        </w:tc>
        <w:tc>
          <w:tcPr>
            <w:tcW w:w="4473" w:type="dxa"/>
            <w:vMerge w:val="restart"/>
            <w:shd w:val="clear" w:color="auto" w:fill="auto"/>
            <w:noWrap/>
            <w:vAlign w:val="bottom"/>
            <w:hideMark/>
          </w:tcPr>
          <w:p w14:paraId="1DFB6F0B" w14:textId="141CD017"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 wk omeprazole (20 mg, 3/d) and diet</w:t>
            </w:r>
          </w:p>
        </w:tc>
      </w:tr>
      <w:tr w:rsidR="008E1B2F" w:rsidRPr="00944E28" w14:paraId="148FF11B" w14:textId="77777777" w:rsidTr="008E1B2F">
        <w:trPr>
          <w:trHeight w:val="300"/>
        </w:trPr>
        <w:tc>
          <w:tcPr>
            <w:tcW w:w="1975" w:type="dxa"/>
            <w:vMerge/>
            <w:shd w:val="clear" w:color="auto" w:fill="auto"/>
            <w:noWrap/>
            <w:vAlign w:val="bottom"/>
            <w:hideMark/>
          </w:tcPr>
          <w:p w14:paraId="0E1C01CB" w14:textId="185E14DD" w:rsidR="00941B4A" w:rsidRPr="00944E28" w:rsidRDefault="00941B4A"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hideMark/>
          </w:tcPr>
          <w:p w14:paraId="637D8F2D" w14:textId="6C532711" w:rsidR="00941B4A" w:rsidRPr="00944E28" w:rsidRDefault="00941B4A"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hideMark/>
          </w:tcPr>
          <w:p w14:paraId="62EAA7A8" w14:textId="4D0EADA3" w:rsidR="00941B4A" w:rsidRPr="00944E28" w:rsidRDefault="00941B4A" w:rsidP="00944E28">
            <w:pPr>
              <w:spacing w:line="360" w:lineRule="auto"/>
              <w:jc w:val="both"/>
              <w:rPr>
                <w:rFonts w:ascii="Book Antiqua" w:eastAsia="Times New Roman" w:hAnsi="Book Antiqua" w:cs="Times New Roman"/>
                <w:lang w:val="fr-BE"/>
              </w:rPr>
            </w:pPr>
          </w:p>
        </w:tc>
        <w:tc>
          <w:tcPr>
            <w:tcW w:w="2190" w:type="dxa"/>
            <w:vMerge/>
            <w:shd w:val="clear" w:color="auto" w:fill="auto"/>
            <w:noWrap/>
            <w:vAlign w:val="bottom"/>
            <w:hideMark/>
          </w:tcPr>
          <w:p w14:paraId="5F2ED0F7" w14:textId="472826CC" w:rsidR="00941B4A" w:rsidRPr="00944E28" w:rsidRDefault="00941B4A" w:rsidP="00944E28">
            <w:pPr>
              <w:spacing w:line="360" w:lineRule="auto"/>
              <w:jc w:val="both"/>
              <w:rPr>
                <w:rFonts w:ascii="Book Antiqua" w:eastAsia="Times New Roman" w:hAnsi="Book Antiqua" w:cs="Times New Roman"/>
                <w:lang w:val="fr-BE"/>
              </w:rPr>
            </w:pPr>
          </w:p>
        </w:tc>
        <w:tc>
          <w:tcPr>
            <w:tcW w:w="3351" w:type="dxa"/>
            <w:shd w:val="clear" w:color="auto" w:fill="auto"/>
            <w:noWrap/>
            <w:vAlign w:val="bottom"/>
            <w:hideMark/>
          </w:tcPr>
          <w:p w14:paraId="22137404" w14:textId="0930AF24" w:rsidR="00941B4A" w:rsidRPr="00944E28" w:rsidRDefault="00941B4A"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Improvement of symptom score: 40%-45%</w:t>
            </w:r>
          </w:p>
        </w:tc>
        <w:tc>
          <w:tcPr>
            <w:tcW w:w="4473" w:type="dxa"/>
            <w:vMerge/>
            <w:shd w:val="clear" w:color="auto" w:fill="auto"/>
            <w:noWrap/>
            <w:vAlign w:val="bottom"/>
            <w:hideMark/>
          </w:tcPr>
          <w:p w14:paraId="5F568096" w14:textId="6A653F1E" w:rsidR="00941B4A" w:rsidRPr="00944E28" w:rsidRDefault="00941B4A" w:rsidP="00944E28">
            <w:pPr>
              <w:spacing w:line="360" w:lineRule="auto"/>
              <w:jc w:val="both"/>
              <w:rPr>
                <w:rFonts w:ascii="Book Antiqua" w:eastAsia="Times New Roman" w:hAnsi="Book Antiqua" w:cs="Times New Roman"/>
                <w:lang w:val="fr-BE"/>
              </w:rPr>
            </w:pPr>
          </w:p>
        </w:tc>
      </w:tr>
      <w:tr w:rsidR="008E1B2F" w:rsidRPr="00944E28" w14:paraId="0EFA0966" w14:textId="77777777" w:rsidTr="008E1B2F">
        <w:trPr>
          <w:trHeight w:val="300"/>
        </w:trPr>
        <w:tc>
          <w:tcPr>
            <w:tcW w:w="1975" w:type="dxa"/>
            <w:shd w:val="clear" w:color="auto" w:fill="auto"/>
            <w:noWrap/>
            <w:vAlign w:val="bottom"/>
          </w:tcPr>
          <w:p w14:paraId="7BAF4B8F" w14:textId="714946A8"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Issing</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[26]</w:t>
            </w:r>
            <w:r w:rsidRPr="00944E28">
              <w:rPr>
                <w:rFonts w:ascii="Book Antiqua" w:eastAsia="Times New Roman" w:hAnsi="Book Antiqua" w:cs="Times New Roman"/>
                <w:lang w:val="fr-BE"/>
              </w:rPr>
              <w:t xml:space="preserve">, 2004 </w:t>
            </w:r>
          </w:p>
        </w:tc>
        <w:tc>
          <w:tcPr>
            <w:tcW w:w="1586" w:type="dxa"/>
            <w:shd w:val="clear" w:color="auto" w:fill="auto"/>
            <w:noWrap/>
            <w:vAlign w:val="bottom"/>
          </w:tcPr>
          <w:p w14:paraId="0EF2A536" w14:textId="23287C5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0DB8D0A0" w14:textId="6337D3D3"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062852F6" w14:textId="49D3B3CF"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22)</w:t>
            </w:r>
          </w:p>
        </w:tc>
        <w:tc>
          <w:tcPr>
            <w:tcW w:w="3351" w:type="dxa"/>
            <w:shd w:val="clear" w:color="auto" w:fill="auto"/>
            <w:noWrap/>
            <w:vAlign w:val="bottom"/>
          </w:tcPr>
          <w:p w14:paraId="540349C2" w14:textId="21287A2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Improvement of symptom score: +</w:t>
            </w:r>
          </w:p>
        </w:tc>
        <w:tc>
          <w:tcPr>
            <w:tcW w:w="4473" w:type="dxa"/>
            <w:shd w:val="clear" w:color="auto" w:fill="auto"/>
            <w:noWrap/>
            <w:vAlign w:val="bottom"/>
          </w:tcPr>
          <w:p w14:paraId="1D317FA1" w14:textId="0F10B497"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esomeprazole </w:t>
            </w:r>
            <w:r w:rsidRPr="00944E28">
              <w:rPr>
                <w:rFonts w:ascii="Book Antiqua" w:eastAsia="Times New Roman" w:hAnsi="Book Antiqua" w:cs="Times New Roman"/>
                <w:lang w:val="fr-BE"/>
              </w:rPr>
              <w:t>(20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2/d)</w:t>
            </w:r>
          </w:p>
        </w:tc>
      </w:tr>
      <w:tr w:rsidR="008E1B2F" w:rsidRPr="00944E28" w14:paraId="15688D34" w14:textId="77777777" w:rsidTr="008E1B2F">
        <w:trPr>
          <w:trHeight w:val="300"/>
        </w:trPr>
        <w:tc>
          <w:tcPr>
            <w:tcW w:w="1975" w:type="dxa"/>
            <w:shd w:val="clear" w:color="auto" w:fill="auto"/>
            <w:noWrap/>
            <w:vAlign w:val="bottom"/>
          </w:tcPr>
          <w:p w14:paraId="6A30F59B" w14:textId="4DB3A6E7"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Sereg-Bahar</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[27]</w:t>
            </w:r>
            <w:r w:rsidRPr="00944E28">
              <w:rPr>
                <w:rFonts w:ascii="Book Antiqua" w:eastAsia="Times New Roman" w:hAnsi="Book Antiqua" w:cs="Times New Roman"/>
                <w:lang w:val="fr-BE"/>
              </w:rPr>
              <w:t>, 2005</w:t>
            </w:r>
          </w:p>
        </w:tc>
        <w:tc>
          <w:tcPr>
            <w:tcW w:w="1586" w:type="dxa"/>
            <w:shd w:val="clear" w:color="auto" w:fill="auto"/>
            <w:noWrap/>
            <w:vAlign w:val="bottom"/>
          </w:tcPr>
          <w:p w14:paraId="734B3391" w14:textId="2E7BE24E"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27062FF9" w14:textId="61A5933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336B2552" w14:textId="4DC4504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43)</w:t>
            </w:r>
          </w:p>
        </w:tc>
        <w:tc>
          <w:tcPr>
            <w:tcW w:w="3351" w:type="dxa"/>
            <w:shd w:val="clear" w:color="auto" w:fill="auto"/>
            <w:noWrap/>
            <w:vAlign w:val="bottom"/>
          </w:tcPr>
          <w:p w14:paraId="308387AB" w14:textId="57895116"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post-RFS improvement: +</w:t>
            </w:r>
            <w:r w:rsidR="00941B4A" w:rsidRPr="00944E28">
              <w:rPr>
                <w:rFonts w:ascii="Book Antiqua" w:eastAsia="Times New Roman" w:hAnsi="Book Antiqua" w:cs="Times New Roman"/>
                <w:vertAlign w:val="superscript"/>
                <w:lang w:val="fr-BE"/>
              </w:rPr>
              <w:t>1</w:t>
            </w:r>
          </w:p>
        </w:tc>
        <w:tc>
          <w:tcPr>
            <w:tcW w:w="4473" w:type="dxa"/>
            <w:shd w:val="clear" w:color="auto" w:fill="auto"/>
            <w:noWrap/>
            <w:vAlign w:val="bottom"/>
          </w:tcPr>
          <w:p w14:paraId="40F86C89" w14:textId="6B494EF8"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9E3446"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 xml:space="preserve">esomeprazole </w:t>
            </w:r>
            <w:r w:rsidRPr="00944E28">
              <w:rPr>
                <w:rFonts w:ascii="Book Antiqua" w:eastAsia="Times New Roman" w:hAnsi="Book Antiqua" w:cs="Times New Roman"/>
                <w:lang w:val="fr-BE"/>
              </w:rPr>
              <w:t>(40</w:t>
            </w:r>
            <w:r w:rsidR="009E3446"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9E3446" w:rsidRPr="00944E28">
              <w:rPr>
                <w:rFonts w:ascii="Book Antiqua" w:eastAsia="Times New Roman" w:hAnsi="Book Antiqua" w:cs="Times New Roman"/>
                <w:lang w:val="fr-BE"/>
              </w:rPr>
              <w:t>diet</w:t>
            </w:r>
          </w:p>
        </w:tc>
      </w:tr>
      <w:tr w:rsidR="008E1B2F" w:rsidRPr="00944E28" w14:paraId="4A3BB7E4" w14:textId="77777777" w:rsidTr="008E1B2F">
        <w:trPr>
          <w:trHeight w:val="300"/>
        </w:trPr>
        <w:tc>
          <w:tcPr>
            <w:tcW w:w="1975" w:type="dxa"/>
            <w:vMerge w:val="restart"/>
            <w:shd w:val="clear" w:color="auto" w:fill="auto"/>
            <w:noWrap/>
            <w:vAlign w:val="bottom"/>
          </w:tcPr>
          <w:p w14:paraId="16E3252F" w14:textId="7E1D863C"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Park</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[28]</w:t>
            </w:r>
            <w:r w:rsidRPr="00944E28">
              <w:rPr>
                <w:rFonts w:ascii="Book Antiqua" w:eastAsia="Times New Roman" w:hAnsi="Book Antiqua" w:cs="Times New Roman"/>
                <w:lang w:val="fr-BE"/>
              </w:rPr>
              <w:t>, 2005</w:t>
            </w:r>
          </w:p>
        </w:tc>
        <w:tc>
          <w:tcPr>
            <w:tcW w:w="1586" w:type="dxa"/>
            <w:vMerge w:val="restart"/>
            <w:shd w:val="clear" w:color="auto" w:fill="auto"/>
            <w:noWrap/>
            <w:vAlign w:val="bottom"/>
          </w:tcPr>
          <w:p w14:paraId="23163279" w14:textId="5E51EEF9"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w:t>
            </w:r>
          </w:p>
        </w:tc>
        <w:tc>
          <w:tcPr>
            <w:tcW w:w="516" w:type="dxa"/>
            <w:vMerge w:val="restart"/>
            <w:shd w:val="clear" w:color="auto" w:fill="auto"/>
            <w:noWrap/>
            <w:vAlign w:val="bottom"/>
          </w:tcPr>
          <w:p w14:paraId="259B20DA" w14:textId="0849A64B"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4B481D51" w14:textId="64039568"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30)</w:t>
            </w:r>
          </w:p>
        </w:tc>
        <w:tc>
          <w:tcPr>
            <w:tcW w:w="3351" w:type="dxa"/>
            <w:shd w:val="clear" w:color="auto" w:fill="auto"/>
            <w:noWrap/>
            <w:vAlign w:val="bottom"/>
          </w:tcPr>
          <w:p w14:paraId="28998944" w14:textId="0468972B"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improvement (Gr1-2):68%-46%</w:t>
            </w:r>
          </w:p>
        </w:tc>
        <w:tc>
          <w:tcPr>
            <w:tcW w:w="4473" w:type="dxa"/>
            <w:shd w:val="clear" w:color="auto" w:fill="auto"/>
            <w:noWrap/>
            <w:vAlign w:val="bottom"/>
          </w:tcPr>
          <w:p w14:paraId="2533AB34" w14:textId="32EA2706"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16 wk lansoprazole (30 mg, 2/d) and diet</w:t>
            </w:r>
          </w:p>
        </w:tc>
      </w:tr>
      <w:tr w:rsidR="008E1B2F" w:rsidRPr="00944E28" w14:paraId="2957D283" w14:textId="77777777" w:rsidTr="008E1B2F">
        <w:trPr>
          <w:trHeight w:val="300"/>
        </w:trPr>
        <w:tc>
          <w:tcPr>
            <w:tcW w:w="1975" w:type="dxa"/>
            <w:vMerge/>
            <w:shd w:val="clear" w:color="auto" w:fill="auto"/>
            <w:noWrap/>
            <w:vAlign w:val="bottom"/>
          </w:tcPr>
          <w:p w14:paraId="6A764EB3" w14:textId="77777777" w:rsidR="002E64F4" w:rsidRPr="00944E28" w:rsidRDefault="002E64F4"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57B62316" w14:textId="77777777" w:rsidR="002E64F4" w:rsidRPr="00944E28" w:rsidRDefault="002E64F4"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016CD8B7" w14:textId="77777777" w:rsidR="002E64F4" w:rsidRPr="00944E28" w:rsidRDefault="002E64F4"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47C2902A" w14:textId="42F4E151"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30)</w:t>
            </w:r>
          </w:p>
        </w:tc>
        <w:tc>
          <w:tcPr>
            <w:tcW w:w="3351" w:type="dxa"/>
            <w:shd w:val="clear" w:color="auto" w:fill="auto"/>
            <w:noWrap/>
            <w:vAlign w:val="bottom"/>
          </w:tcPr>
          <w:p w14:paraId="0E217121" w14:textId="3B7BF442"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Sign improvement (Gr1-2): 50%-18%</w:t>
            </w:r>
          </w:p>
        </w:tc>
        <w:tc>
          <w:tcPr>
            <w:tcW w:w="4473" w:type="dxa"/>
            <w:shd w:val="clear" w:color="auto" w:fill="auto"/>
            <w:noWrap/>
            <w:vAlign w:val="bottom"/>
          </w:tcPr>
          <w:p w14:paraId="33FDC413" w14:textId="3D31C249"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Omeprazole (20 mg, 2/d) and ranitidine (300 mg/d) and diet</w:t>
            </w:r>
          </w:p>
        </w:tc>
      </w:tr>
      <w:tr w:rsidR="008E1B2F" w:rsidRPr="00944E28" w14:paraId="64FE8425" w14:textId="77777777" w:rsidTr="008E1B2F">
        <w:trPr>
          <w:trHeight w:val="300"/>
        </w:trPr>
        <w:tc>
          <w:tcPr>
            <w:tcW w:w="1975" w:type="dxa"/>
            <w:vMerge/>
            <w:shd w:val="clear" w:color="auto" w:fill="auto"/>
            <w:noWrap/>
            <w:vAlign w:val="bottom"/>
          </w:tcPr>
          <w:p w14:paraId="04CB6BC2" w14:textId="77777777" w:rsidR="002E64F4" w:rsidRPr="00944E28" w:rsidRDefault="002E64F4"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0AF1B717" w14:textId="77777777" w:rsidR="002E64F4" w:rsidRPr="00944E28" w:rsidRDefault="002E64F4"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76099703" w14:textId="77777777" w:rsidR="002E64F4" w:rsidRPr="00944E28" w:rsidRDefault="002E64F4"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68F34DFE" w14:textId="08A37D4F"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Gr3: suspected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25)</w:t>
            </w:r>
          </w:p>
        </w:tc>
        <w:tc>
          <w:tcPr>
            <w:tcW w:w="3351" w:type="dxa"/>
            <w:shd w:val="clear" w:color="auto" w:fill="auto"/>
            <w:noWrap/>
            <w:vAlign w:val="bottom"/>
          </w:tcPr>
          <w:p w14:paraId="5903E582" w14:textId="77777777" w:rsidR="002E64F4" w:rsidRPr="00944E28" w:rsidRDefault="002E64F4" w:rsidP="00944E28">
            <w:pPr>
              <w:spacing w:line="360" w:lineRule="auto"/>
              <w:jc w:val="both"/>
              <w:rPr>
                <w:rFonts w:ascii="Book Antiqua" w:eastAsia="Times New Roman" w:hAnsi="Book Antiqua" w:cs="Times New Roman"/>
                <w:lang w:val="fr-BE"/>
              </w:rPr>
            </w:pPr>
          </w:p>
        </w:tc>
        <w:tc>
          <w:tcPr>
            <w:tcW w:w="4473" w:type="dxa"/>
            <w:shd w:val="clear" w:color="auto" w:fill="auto"/>
            <w:noWrap/>
            <w:vAlign w:val="bottom"/>
          </w:tcPr>
          <w:p w14:paraId="05889D13" w14:textId="5D051B86"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Gr3: esomeprazole (40 mg, 1/d) and diet</w:t>
            </w:r>
          </w:p>
        </w:tc>
      </w:tr>
      <w:tr w:rsidR="008E1B2F" w:rsidRPr="00944E28" w14:paraId="3705A539" w14:textId="77777777" w:rsidTr="008E1B2F">
        <w:trPr>
          <w:trHeight w:val="300"/>
        </w:trPr>
        <w:tc>
          <w:tcPr>
            <w:tcW w:w="1975" w:type="dxa"/>
            <w:vMerge w:val="restart"/>
            <w:shd w:val="clear" w:color="auto" w:fill="auto"/>
            <w:noWrap/>
            <w:vAlign w:val="bottom"/>
          </w:tcPr>
          <w:p w14:paraId="3B012421" w14:textId="43B84E2C"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lastRenderedPageBreak/>
              <w:t>Vaezi</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[29]</w:t>
            </w:r>
            <w:r w:rsidRPr="00944E28">
              <w:rPr>
                <w:rFonts w:ascii="Book Antiqua" w:eastAsia="Times New Roman" w:hAnsi="Book Antiqua" w:cs="Times New Roman"/>
                <w:lang w:val="fr-BE"/>
              </w:rPr>
              <w:t>, 2006</w:t>
            </w:r>
          </w:p>
        </w:tc>
        <w:tc>
          <w:tcPr>
            <w:tcW w:w="1586" w:type="dxa"/>
            <w:vMerge w:val="restart"/>
            <w:shd w:val="clear" w:color="auto" w:fill="auto"/>
            <w:noWrap/>
            <w:vAlign w:val="bottom"/>
          </w:tcPr>
          <w:p w14:paraId="35D3D976" w14:textId="5BE1E073"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tcPr>
          <w:p w14:paraId="1B4A44AF" w14:textId="7AC1F5F7"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tcPr>
          <w:p w14:paraId="0B39A5A0" w14:textId="583C3EB5"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95)</w:t>
            </w:r>
          </w:p>
        </w:tc>
        <w:tc>
          <w:tcPr>
            <w:tcW w:w="3351" w:type="dxa"/>
            <w:vMerge w:val="restart"/>
            <w:shd w:val="clear" w:color="auto" w:fill="auto"/>
            <w:noWrap/>
            <w:vAlign w:val="bottom"/>
          </w:tcPr>
          <w:p w14:paraId="3D939982" w14:textId="69C54AE2"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resolution: 15%</w:t>
            </w:r>
          </w:p>
        </w:tc>
        <w:tc>
          <w:tcPr>
            <w:tcW w:w="4473" w:type="dxa"/>
            <w:vMerge w:val="restart"/>
            <w:shd w:val="clear" w:color="auto" w:fill="auto"/>
            <w:noWrap/>
            <w:vAlign w:val="bottom"/>
          </w:tcPr>
          <w:p w14:paraId="6274D469" w14:textId="1E5D61C3"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16 wk placebo/esomeprazole (40 mg, 2/d)</w:t>
            </w:r>
          </w:p>
        </w:tc>
      </w:tr>
      <w:tr w:rsidR="008E1B2F" w:rsidRPr="00944E28" w14:paraId="67C8F16F" w14:textId="77777777" w:rsidTr="008E1B2F">
        <w:trPr>
          <w:trHeight w:val="300"/>
        </w:trPr>
        <w:tc>
          <w:tcPr>
            <w:tcW w:w="1975" w:type="dxa"/>
            <w:vMerge/>
            <w:shd w:val="clear" w:color="auto" w:fill="auto"/>
            <w:noWrap/>
            <w:vAlign w:val="bottom"/>
          </w:tcPr>
          <w:p w14:paraId="0A85DB6C" w14:textId="61D89BFA" w:rsidR="002E64F4" w:rsidRPr="00944E28" w:rsidRDefault="002E64F4"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4C3F668C" w14:textId="7F3CD08E" w:rsidR="002E64F4" w:rsidRPr="00944E28" w:rsidRDefault="002E64F4"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374DD80F" w14:textId="789C178D" w:rsidR="002E64F4" w:rsidRPr="00944E28" w:rsidRDefault="002E64F4"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40669110" w14:textId="6981209A" w:rsidR="002E64F4" w:rsidRPr="00944E28" w:rsidRDefault="002E64F4"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50)</w:t>
            </w:r>
          </w:p>
        </w:tc>
        <w:tc>
          <w:tcPr>
            <w:tcW w:w="3351" w:type="dxa"/>
            <w:vMerge/>
            <w:shd w:val="clear" w:color="auto" w:fill="auto"/>
            <w:noWrap/>
            <w:vAlign w:val="bottom"/>
          </w:tcPr>
          <w:p w14:paraId="39D7F5F1" w14:textId="04D1498F" w:rsidR="002E64F4" w:rsidRPr="00944E28" w:rsidRDefault="002E64F4"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tcPr>
          <w:p w14:paraId="2D03044E" w14:textId="5004653E" w:rsidR="002E64F4" w:rsidRPr="00944E28" w:rsidRDefault="002E64F4" w:rsidP="00944E28">
            <w:pPr>
              <w:spacing w:line="360" w:lineRule="auto"/>
              <w:jc w:val="both"/>
              <w:rPr>
                <w:rFonts w:ascii="Book Antiqua" w:eastAsia="Times New Roman" w:hAnsi="Book Antiqua" w:cs="Times New Roman"/>
                <w:lang w:val="fr-BE"/>
              </w:rPr>
            </w:pPr>
          </w:p>
        </w:tc>
      </w:tr>
      <w:tr w:rsidR="008E1B2F" w:rsidRPr="00944E28" w14:paraId="66E07836" w14:textId="77777777" w:rsidTr="008E1B2F">
        <w:trPr>
          <w:trHeight w:val="1799"/>
        </w:trPr>
        <w:tc>
          <w:tcPr>
            <w:tcW w:w="1975" w:type="dxa"/>
            <w:shd w:val="clear" w:color="auto" w:fill="auto"/>
            <w:noWrap/>
            <w:vAlign w:val="bottom"/>
          </w:tcPr>
          <w:p w14:paraId="0E5E4E8E" w14:textId="01DAE65C" w:rsidR="00F52875" w:rsidRPr="00944E28" w:rsidRDefault="00F52875"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Dore</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[30]</w:t>
            </w:r>
            <w:r w:rsidRPr="00944E28">
              <w:rPr>
                <w:rFonts w:ascii="Book Antiqua" w:eastAsia="Times New Roman" w:hAnsi="Book Antiqua" w:cs="Times New Roman"/>
                <w:lang w:val="fr-BE"/>
              </w:rPr>
              <w:t>, 2007</w:t>
            </w:r>
          </w:p>
        </w:tc>
        <w:tc>
          <w:tcPr>
            <w:tcW w:w="1586" w:type="dxa"/>
            <w:shd w:val="clear" w:color="auto" w:fill="auto"/>
            <w:noWrap/>
            <w:vAlign w:val="bottom"/>
          </w:tcPr>
          <w:p w14:paraId="52F84D8A" w14:textId="42F877D5" w:rsidR="00F52875" w:rsidRPr="00944E28" w:rsidRDefault="00F52875"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1AC38A91" w14:textId="6D625490" w:rsidR="00F52875" w:rsidRPr="00944E28" w:rsidRDefault="00F52875"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5AA79193" w14:textId="193A00C3" w:rsidR="00F52875" w:rsidRPr="00944E28" w:rsidRDefault="00F52875"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266)</w:t>
            </w:r>
          </w:p>
        </w:tc>
        <w:tc>
          <w:tcPr>
            <w:tcW w:w="3351" w:type="dxa"/>
            <w:shd w:val="clear" w:color="auto" w:fill="auto"/>
            <w:noWrap/>
            <w:vAlign w:val="bottom"/>
          </w:tcPr>
          <w:p w14:paraId="69889761" w14:textId="613BF202" w:rsidR="00F52875" w:rsidRPr="00944E28" w:rsidRDefault="00F52875"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improvement/resolution: 68%-12%</w:t>
            </w:r>
          </w:p>
        </w:tc>
        <w:tc>
          <w:tcPr>
            <w:tcW w:w="4473" w:type="dxa"/>
            <w:shd w:val="clear" w:color="auto" w:fill="auto"/>
            <w:noWrap/>
            <w:vAlign w:val="bottom"/>
          </w:tcPr>
          <w:p w14:paraId="3824626B" w14:textId="162A4FAF" w:rsidR="00F52875" w:rsidRPr="00944E28" w:rsidRDefault="00F52875"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 wk rabeprazole/pantoprazole (20 mg, 2/d), and diet or</w:t>
            </w:r>
            <w:r w:rsidRPr="00944E28">
              <w:rPr>
                <w:rFonts w:ascii="Book Antiqua" w:eastAsia="宋体" w:hAnsi="Book Antiqua" w:cs="Times New Roman"/>
                <w:lang w:val="fr-BE" w:eastAsia="zh-CN"/>
              </w:rPr>
              <w:t xml:space="preserve"> </w:t>
            </w:r>
            <w:r w:rsidRPr="00944E28">
              <w:rPr>
                <w:rFonts w:ascii="Book Antiqua" w:eastAsia="Times New Roman" w:hAnsi="Book Antiqua" w:cs="Times New Roman"/>
                <w:lang w:val="fr-BE"/>
              </w:rPr>
              <w:t xml:space="preserve">esomeprazole (20 mg, 2/d) or lanzoprazole (30 mg, 2/d), </w:t>
            </w:r>
          </w:p>
        </w:tc>
      </w:tr>
      <w:tr w:rsidR="008E1B2F" w:rsidRPr="00944E28" w14:paraId="41B1FB27" w14:textId="77777777" w:rsidTr="008E1B2F">
        <w:trPr>
          <w:trHeight w:val="300"/>
        </w:trPr>
        <w:tc>
          <w:tcPr>
            <w:tcW w:w="1975" w:type="dxa"/>
            <w:vMerge w:val="restart"/>
            <w:shd w:val="clear" w:color="auto" w:fill="auto"/>
            <w:noWrap/>
            <w:vAlign w:val="bottom"/>
          </w:tcPr>
          <w:p w14:paraId="727FE7C6" w14:textId="56B906E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Qua</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[31]</w:t>
            </w:r>
            <w:r w:rsidRPr="00944E28">
              <w:rPr>
                <w:rFonts w:ascii="Book Antiqua" w:eastAsia="Times New Roman" w:hAnsi="Book Antiqua" w:cs="Times New Roman"/>
                <w:lang w:val="fr-BE"/>
              </w:rPr>
              <w:t>, 2007</w:t>
            </w:r>
          </w:p>
        </w:tc>
        <w:tc>
          <w:tcPr>
            <w:tcW w:w="1586" w:type="dxa"/>
            <w:vMerge w:val="restart"/>
            <w:shd w:val="clear" w:color="auto" w:fill="auto"/>
            <w:noWrap/>
            <w:vAlign w:val="bottom"/>
          </w:tcPr>
          <w:p w14:paraId="2FEB8899" w14:textId="74A79A0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w:t>
            </w:r>
          </w:p>
        </w:tc>
        <w:tc>
          <w:tcPr>
            <w:tcW w:w="516" w:type="dxa"/>
            <w:vMerge w:val="restart"/>
            <w:shd w:val="clear" w:color="auto" w:fill="auto"/>
            <w:noWrap/>
            <w:vAlign w:val="bottom"/>
          </w:tcPr>
          <w:p w14:paraId="79E41E2F" w14:textId="5CCDA95B"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3F66F1A7" w14:textId="58C646E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32)</w:t>
            </w:r>
          </w:p>
        </w:tc>
        <w:tc>
          <w:tcPr>
            <w:tcW w:w="3351" w:type="dxa"/>
            <w:shd w:val="clear" w:color="auto" w:fill="auto"/>
            <w:noWrap/>
            <w:vAlign w:val="bottom"/>
          </w:tcPr>
          <w:p w14:paraId="6B5161D1" w14:textId="7CF3E47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Symptom improvement: 67%-18%</w:t>
            </w:r>
          </w:p>
        </w:tc>
        <w:tc>
          <w:tcPr>
            <w:tcW w:w="4473" w:type="dxa"/>
            <w:vMerge w:val="restart"/>
            <w:shd w:val="clear" w:color="auto" w:fill="auto"/>
            <w:noWrap/>
            <w:vAlign w:val="bottom"/>
          </w:tcPr>
          <w:p w14:paraId="2C227A13" w14:textId="4EE4210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 wk lanzoprazole (30 mg, 2/d)</w:t>
            </w:r>
          </w:p>
        </w:tc>
      </w:tr>
      <w:tr w:rsidR="008E1B2F" w:rsidRPr="00944E28" w14:paraId="077D7C3E" w14:textId="77777777" w:rsidTr="008E1B2F">
        <w:trPr>
          <w:trHeight w:val="300"/>
        </w:trPr>
        <w:tc>
          <w:tcPr>
            <w:tcW w:w="1975" w:type="dxa"/>
            <w:vMerge/>
            <w:shd w:val="clear" w:color="auto" w:fill="auto"/>
            <w:noWrap/>
            <w:vAlign w:val="bottom"/>
          </w:tcPr>
          <w:p w14:paraId="0292E6BD"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58AA83A7"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208970D8"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53BACA69" w14:textId="73D56271"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GERD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21)</w:t>
            </w:r>
          </w:p>
        </w:tc>
        <w:tc>
          <w:tcPr>
            <w:tcW w:w="3351" w:type="dxa"/>
            <w:shd w:val="clear" w:color="auto" w:fill="auto"/>
            <w:noWrap/>
            <w:vAlign w:val="bottom"/>
          </w:tcPr>
          <w:p w14:paraId="3FF403F9" w14:textId="3390DD8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LGS improvement: 86%-36%</w:t>
            </w:r>
          </w:p>
        </w:tc>
        <w:tc>
          <w:tcPr>
            <w:tcW w:w="4473" w:type="dxa"/>
            <w:vMerge/>
            <w:shd w:val="clear" w:color="auto" w:fill="auto"/>
            <w:noWrap/>
            <w:vAlign w:val="bottom"/>
          </w:tcPr>
          <w:p w14:paraId="0F493B88" w14:textId="77777777"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42766005" w14:textId="77777777" w:rsidTr="008E1B2F">
        <w:trPr>
          <w:trHeight w:val="300"/>
        </w:trPr>
        <w:tc>
          <w:tcPr>
            <w:tcW w:w="1975" w:type="dxa"/>
            <w:vMerge/>
            <w:shd w:val="clear" w:color="auto" w:fill="auto"/>
            <w:noWrap/>
            <w:vAlign w:val="bottom"/>
          </w:tcPr>
          <w:p w14:paraId="747011A2"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0A616898"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55F642B2"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63697856" w14:textId="7E51CB6E"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non-GERD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11)</w:t>
            </w:r>
          </w:p>
        </w:tc>
        <w:tc>
          <w:tcPr>
            <w:tcW w:w="3351" w:type="dxa"/>
            <w:shd w:val="clear" w:color="auto" w:fill="auto"/>
            <w:noWrap/>
            <w:vAlign w:val="bottom"/>
          </w:tcPr>
          <w:p w14:paraId="603A54A1"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tcPr>
          <w:p w14:paraId="38CD9914" w14:textId="77777777"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487C650F" w14:textId="77777777" w:rsidTr="008E1B2F">
        <w:trPr>
          <w:trHeight w:val="300"/>
        </w:trPr>
        <w:tc>
          <w:tcPr>
            <w:tcW w:w="1975" w:type="dxa"/>
            <w:vMerge w:val="restart"/>
            <w:shd w:val="clear" w:color="auto" w:fill="auto"/>
            <w:noWrap/>
            <w:vAlign w:val="bottom"/>
          </w:tcPr>
          <w:p w14:paraId="4F97096A" w14:textId="4E7ADC0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Oridate</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[32]</w:t>
            </w:r>
            <w:r w:rsidRPr="00944E28">
              <w:rPr>
                <w:rFonts w:ascii="Book Antiqua" w:eastAsia="Times New Roman" w:hAnsi="Book Antiqua" w:cs="Times New Roman"/>
                <w:lang w:val="fr-BE"/>
              </w:rPr>
              <w:t>, 2008</w:t>
            </w:r>
          </w:p>
        </w:tc>
        <w:tc>
          <w:tcPr>
            <w:tcW w:w="1586" w:type="dxa"/>
            <w:vMerge w:val="restart"/>
            <w:shd w:val="clear" w:color="auto" w:fill="auto"/>
            <w:noWrap/>
            <w:vAlign w:val="bottom"/>
          </w:tcPr>
          <w:p w14:paraId="7050F67B" w14:textId="7E43C4DE"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vMerge w:val="restart"/>
            <w:shd w:val="clear" w:color="auto" w:fill="auto"/>
            <w:noWrap/>
            <w:vAlign w:val="bottom"/>
          </w:tcPr>
          <w:p w14:paraId="6D0CB7C1" w14:textId="3987A5A4"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vMerge w:val="restart"/>
            <w:shd w:val="clear" w:color="auto" w:fill="auto"/>
            <w:noWrap/>
            <w:vAlign w:val="bottom"/>
          </w:tcPr>
          <w:p w14:paraId="1BF256AF" w14:textId="46F55A67"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52)</w:t>
            </w:r>
          </w:p>
        </w:tc>
        <w:tc>
          <w:tcPr>
            <w:tcW w:w="3351" w:type="dxa"/>
            <w:shd w:val="clear" w:color="auto" w:fill="auto"/>
            <w:noWrap/>
            <w:vAlign w:val="bottom"/>
          </w:tcPr>
          <w:p w14:paraId="3AF43CE2" w14:textId="1F04D47D"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&gt; 50% improvement of RSI and GERD: 50%-78%</w:t>
            </w:r>
          </w:p>
        </w:tc>
        <w:tc>
          <w:tcPr>
            <w:tcW w:w="4473" w:type="dxa"/>
            <w:vMerge w:val="restart"/>
            <w:shd w:val="clear" w:color="auto" w:fill="auto"/>
            <w:noWrap/>
            <w:vAlign w:val="bottom"/>
          </w:tcPr>
          <w:p w14:paraId="46D0849D" w14:textId="029D1FC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9 wk rabeprazole (20 mg/d)</w:t>
            </w:r>
          </w:p>
        </w:tc>
      </w:tr>
      <w:tr w:rsidR="008E1B2F" w:rsidRPr="00944E28" w14:paraId="26D5D58A" w14:textId="77777777" w:rsidTr="008E1B2F">
        <w:trPr>
          <w:trHeight w:val="300"/>
        </w:trPr>
        <w:tc>
          <w:tcPr>
            <w:tcW w:w="1975" w:type="dxa"/>
            <w:vMerge/>
            <w:shd w:val="clear" w:color="auto" w:fill="auto"/>
            <w:noWrap/>
            <w:vAlign w:val="bottom"/>
          </w:tcPr>
          <w:p w14:paraId="3356CF88" w14:textId="691CAC6B"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24645E10" w14:textId="1B171114"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3979547E" w14:textId="1D0DF7D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vMerge/>
            <w:shd w:val="clear" w:color="auto" w:fill="auto"/>
            <w:noWrap/>
            <w:vAlign w:val="bottom"/>
          </w:tcPr>
          <w:p w14:paraId="7EAB46F4" w14:textId="30B1E7B3" w:rsidR="008B2083" w:rsidRPr="00944E28" w:rsidRDefault="008B2083" w:rsidP="00944E28">
            <w:pPr>
              <w:spacing w:line="360" w:lineRule="auto"/>
              <w:jc w:val="both"/>
              <w:rPr>
                <w:rFonts w:ascii="Book Antiqua" w:eastAsia="Times New Roman" w:hAnsi="Book Antiqua" w:cs="Times New Roman"/>
                <w:lang w:val="fr-BE"/>
              </w:rPr>
            </w:pPr>
          </w:p>
        </w:tc>
        <w:tc>
          <w:tcPr>
            <w:tcW w:w="3351" w:type="dxa"/>
            <w:shd w:val="clear" w:color="auto" w:fill="auto"/>
            <w:noWrap/>
            <w:vAlign w:val="bottom"/>
          </w:tcPr>
          <w:p w14:paraId="0BCDEF09" w14:textId="735DB8DE"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post-improvement of DLS: +</w:t>
            </w:r>
          </w:p>
        </w:tc>
        <w:tc>
          <w:tcPr>
            <w:tcW w:w="4473" w:type="dxa"/>
            <w:vMerge/>
            <w:shd w:val="clear" w:color="auto" w:fill="auto"/>
            <w:noWrap/>
            <w:vAlign w:val="bottom"/>
          </w:tcPr>
          <w:p w14:paraId="7657F16D" w14:textId="2EDAB84F"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68A0CCC0" w14:textId="77777777" w:rsidTr="008E1B2F">
        <w:trPr>
          <w:trHeight w:val="300"/>
        </w:trPr>
        <w:tc>
          <w:tcPr>
            <w:tcW w:w="1975" w:type="dxa"/>
            <w:vMerge w:val="restart"/>
            <w:shd w:val="clear" w:color="auto" w:fill="auto"/>
            <w:noWrap/>
            <w:vAlign w:val="bottom"/>
          </w:tcPr>
          <w:p w14:paraId="65BDD74F" w14:textId="6701A88F"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lastRenderedPageBreak/>
              <w:t>Reichel</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[33]</w:t>
            </w:r>
            <w:r w:rsidRPr="00944E28">
              <w:rPr>
                <w:rFonts w:ascii="Book Antiqua" w:eastAsia="Times New Roman" w:hAnsi="Book Antiqua" w:cs="Times New Roman"/>
                <w:lang w:val="fr-BE"/>
              </w:rPr>
              <w:t>, 2008</w:t>
            </w:r>
          </w:p>
        </w:tc>
        <w:tc>
          <w:tcPr>
            <w:tcW w:w="1586" w:type="dxa"/>
            <w:vMerge w:val="restart"/>
            <w:shd w:val="clear" w:color="auto" w:fill="auto"/>
            <w:noWrap/>
            <w:vAlign w:val="bottom"/>
          </w:tcPr>
          <w:p w14:paraId="3EF9D50E" w14:textId="39564EE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tcPr>
          <w:p w14:paraId="116F4E62" w14:textId="3F1DE1D7"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tcPr>
          <w:p w14:paraId="761EC656" w14:textId="6976CDB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30)</w:t>
            </w:r>
          </w:p>
        </w:tc>
        <w:tc>
          <w:tcPr>
            <w:tcW w:w="3351" w:type="dxa"/>
            <w:vMerge w:val="restart"/>
            <w:shd w:val="clear" w:color="auto" w:fill="auto"/>
            <w:noWrap/>
            <w:vAlign w:val="bottom"/>
          </w:tcPr>
          <w:p w14:paraId="15ABCF0D" w14:textId="24982EE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RSI improvement: 78%</w:t>
            </w:r>
          </w:p>
        </w:tc>
        <w:tc>
          <w:tcPr>
            <w:tcW w:w="4473" w:type="dxa"/>
            <w:vMerge w:val="restart"/>
            <w:shd w:val="clear" w:color="auto" w:fill="auto"/>
            <w:noWrap/>
            <w:vAlign w:val="bottom"/>
          </w:tcPr>
          <w:p w14:paraId="7B32D84C" w14:textId="3E65C14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12 wk placebo/esomeprazole (20 mg, 2/d)</w:t>
            </w:r>
          </w:p>
        </w:tc>
      </w:tr>
      <w:tr w:rsidR="008E1B2F" w:rsidRPr="00944E28" w14:paraId="1D3D5A83" w14:textId="77777777" w:rsidTr="008E1B2F">
        <w:trPr>
          <w:trHeight w:val="300"/>
        </w:trPr>
        <w:tc>
          <w:tcPr>
            <w:tcW w:w="1975" w:type="dxa"/>
            <w:vMerge/>
            <w:shd w:val="clear" w:color="auto" w:fill="auto"/>
            <w:noWrap/>
            <w:vAlign w:val="bottom"/>
          </w:tcPr>
          <w:p w14:paraId="382CAFFA"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2567DD38"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1C9E6731"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03E97EF9" w14:textId="60E8443D"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28)</w:t>
            </w:r>
          </w:p>
        </w:tc>
        <w:tc>
          <w:tcPr>
            <w:tcW w:w="3351" w:type="dxa"/>
            <w:vMerge/>
            <w:shd w:val="clear" w:color="auto" w:fill="auto"/>
            <w:noWrap/>
            <w:vAlign w:val="bottom"/>
          </w:tcPr>
          <w:p w14:paraId="2FB8C477"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tcPr>
          <w:p w14:paraId="5E55D0EF" w14:textId="77777777"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561DCE70" w14:textId="77777777" w:rsidTr="008E1B2F">
        <w:trPr>
          <w:trHeight w:val="300"/>
        </w:trPr>
        <w:tc>
          <w:tcPr>
            <w:tcW w:w="1975" w:type="dxa"/>
            <w:vMerge w:val="restart"/>
            <w:shd w:val="clear" w:color="auto" w:fill="auto"/>
            <w:noWrap/>
            <w:vAlign w:val="bottom"/>
          </w:tcPr>
          <w:p w14:paraId="685F996A" w14:textId="2AAA2F11"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McGlashan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[34]</w:t>
            </w:r>
            <w:r w:rsidRPr="00944E28">
              <w:rPr>
                <w:rFonts w:ascii="Book Antiqua" w:eastAsia="Times New Roman" w:hAnsi="Book Antiqua" w:cs="Times New Roman"/>
                <w:lang w:val="fr-BE"/>
              </w:rPr>
              <w:t>, 2009</w:t>
            </w:r>
          </w:p>
        </w:tc>
        <w:tc>
          <w:tcPr>
            <w:tcW w:w="1586" w:type="dxa"/>
            <w:vMerge w:val="restart"/>
            <w:shd w:val="clear" w:color="auto" w:fill="auto"/>
            <w:noWrap/>
            <w:vAlign w:val="bottom"/>
          </w:tcPr>
          <w:p w14:paraId="368D5FBC" w14:textId="2AEF2A6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tcPr>
          <w:p w14:paraId="689E7C2C" w14:textId="343AA6AF"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tcPr>
          <w:p w14:paraId="230E8BC3" w14:textId="055A78A1"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24)</w:t>
            </w:r>
          </w:p>
        </w:tc>
        <w:tc>
          <w:tcPr>
            <w:tcW w:w="3351" w:type="dxa"/>
            <w:vMerge w:val="restart"/>
            <w:shd w:val="clear" w:color="auto" w:fill="auto"/>
            <w:noWrap/>
            <w:vAlign w:val="bottom"/>
          </w:tcPr>
          <w:p w14:paraId="00148146" w14:textId="63565A5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improvement</w:t>
            </w:r>
          </w:p>
        </w:tc>
        <w:tc>
          <w:tcPr>
            <w:tcW w:w="4473" w:type="dxa"/>
            <w:vMerge w:val="restart"/>
            <w:shd w:val="clear" w:color="auto" w:fill="auto"/>
            <w:noWrap/>
            <w:vAlign w:val="bottom"/>
          </w:tcPr>
          <w:p w14:paraId="2DB00E35" w14:textId="33E9601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24 wk placebo/gaviscon (4/d) and diet</w:t>
            </w:r>
          </w:p>
        </w:tc>
      </w:tr>
      <w:tr w:rsidR="008E1B2F" w:rsidRPr="00944E28" w14:paraId="0B712C49" w14:textId="77777777" w:rsidTr="008E1B2F">
        <w:trPr>
          <w:trHeight w:val="300"/>
        </w:trPr>
        <w:tc>
          <w:tcPr>
            <w:tcW w:w="1975" w:type="dxa"/>
            <w:vMerge/>
            <w:shd w:val="clear" w:color="auto" w:fill="auto"/>
            <w:noWrap/>
            <w:vAlign w:val="bottom"/>
          </w:tcPr>
          <w:p w14:paraId="436F4F28"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203C7C03"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4B6E47B2"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60C151E0" w14:textId="74CF9C8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25)</w:t>
            </w:r>
          </w:p>
        </w:tc>
        <w:tc>
          <w:tcPr>
            <w:tcW w:w="3351" w:type="dxa"/>
            <w:vMerge/>
            <w:shd w:val="clear" w:color="auto" w:fill="auto"/>
            <w:noWrap/>
            <w:vAlign w:val="bottom"/>
          </w:tcPr>
          <w:p w14:paraId="736EF2E3" w14:textId="1C9463DF" w:rsidR="008B2083" w:rsidRPr="00944E28" w:rsidRDefault="008B2083"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tcPr>
          <w:p w14:paraId="0268D99E" w14:textId="66AC31BB"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644BDE01" w14:textId="77777777" w:rsidTr="008E1B2F">
        <w:trPr>
          <w:trHeight w:val="300"/>
        </w:trPr>
        <w:tc>
          <w:tcPr>
            <w:tcW w:w="1975" w:type="dxa"/>
            <w:vMerge w:val="restart"/>
            <w:shd w:val="clear" w:color="auto" w:fill="auto"/>
            <w:noWrap/>
            <w:vAlign w:val="bottom"/>
          </w:tcPr>
          <w:p w14:paraId="57BD0FAC" w14:textId="72B3D24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Vashani</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[35]</w:t>
            </w:r>
            <w:r w:rsidRPr="00944E28">
              <w:rPr>
                <w:rFonts w:ascii="Book Antiqua" w:eastAsia="Times New Roman" w:hAnsi="Book Antiqua" w:cs="Times New Roman"/>
                <w:lang w:val="fr-BE"/>
              </w:rPr>
              <w:t>, 2010</w:t>
            </w:r>
          </w:p>
        </w:tc>
        <w:tc>
          <w:tcPr>
            <w:tcW w:w="1586" w:type="dxa"/>
            <w:vMerge w:val="restart"/>
            <w:shd w:val="clear" w:color="auto" w:fill="auto"/>
            <w:noWrap/>
            <w:vAlign w:val="bottom"/>
          </w:tcPr>
          <w:p w14:paraId="0B0F16C6" w14:textId="4289BBF3"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tcPr>
          <w:p w14:paraId="5CE962E0" w14:textId="38FC2D5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tcPr>
          <w:p w14:paraId="00830704" w14:textId="6172729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16)</w:t>
            </w:r>
          </w:p>
        </w:tc>
        <w:tc>
          <w:tcPr>
            <w:tcW w:w="3351" w:type="dxa"/>
            <w:shd w:val="clear" w:color="auto" w:fill="auto"/>
            <w:noWrap/>
            <w:vAlign w:val="bottom"/>
          </w:tcPr>
          <w:p w14:paraId="3DB0DD8D" w14:textId="53C9FBD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improvement: +</w:t>
            </w:r>
          </w:p>
        </w:tc>
        <w:tc>
          <w:tcPr>
            <w:tcW w:w="4473" w:type="dxa"/>
            <w:shd w:val="clear" w:color="auto" w:fill="auto"/>
            <w:noWrap/>
            <w:vAlign w:val="bottom"/>
          </w:tcPr>
          <w:p w14:paraId="45302D6F" w14:textId="71E4C224"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6 wk voice therapy + Omeprazole (20 mg, 2/d)</w:t>
            </w:r>
          </w:p>
        </w:tc>
      </w:tr>
      <w:tr w:rsidR="008E1B2F" w:rsidRPr="00944E28" w14:paraId="13B35565" w14:textId="77777777" w:rsidTr="008E1B2F">
        <w:trPr>
          <w:trHeight w:val="300"/>
        </w:trPr>
        <w:tc>
          <w:tcPr>
            <w:tcW w:w="1975" w:type="dxa"/>
            <w:vMerge/>
            <w:shd w:val="clear" w:color="auto" w:fill="auto"/>
            <w:noWrap/>
            <w:vAlign w:val="bottom"/>
          </w:tcPr>
          <w:p w14:paraId="21F7F6AC"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40BEDB42"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74EE4459"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73C0EE35" w14:textId="52BD8FA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16)</w:t>
            </w:r>
          </w:p>
        </w:tc>
        <w:tc>
          <w:tcPr>
            <w:tcW w:w="3351" w:type="dxa"/>
            <w:shd w:val="clear" w:color="auto" w:fill="auto"/>
            <w:noWrap/>
            <w:vAlign w:val="bottom"/>
          </w:tcPr>
          <w:p w14:paraId="4B7F6C67" w14:textId="5FDBAEC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w:t>
            </w:r>
          </w:p>
        </w:tc>
        <w:tc>
          <w:tcPr>
            <w:tcW w:w="4473" w:type="dxa"/>
            <w:shd w:val="clear" w:color="auto" w:fill="auto"/>
            <w:noWrap/>
            <w:vAlign w:val="bottom"/>
          </w:tcPr>
          <w:p w14:paraId="726E7CB6" w14:textId="09CCBF8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 2: Placebo (2/d)</w:t>
            </w:r>
          </w:p>
        </w:tc>
      </w:tr>
      <w:tr w:rsidR="008E1B2F" w:rsidRPr="00944E28" w14:paraId="7EA29C27" w14:textId="77777777" w:rsidTr="008E1B2F">
        <w:trPr>
          <w:trHeight w:val="300"/>
        </w:trPr>
        <w:tc>
          <w:tcPr>
            <w:tcW w:w="1975" w:type="dxa"/>
            <w:vMerge w:val="restart"/>
            <w:shd w:val="clear" w:color="auto" w:fill="auto"/>
            <w:noWrap/>
            <w:vAlign w:val="bottom"/>
          </w:tcPr>
          <w:p w14:paraId="6E3D25B8" w14:textId="6C20A04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Fass</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[36]</w:t>
            </w:r>
            <w:r w:rsidRPr="00944E28">
              <w:rPr>
                <w:rFonts w:ascii="Book Antiqua" w:eastAsia="Times New Roman" w:hAnsi="Book Antiqua" w:cs="Times New Roman"/>
                <w:lang w:val="fr-BE"/>
              </w:rPr>
              <w:t>, 2010</w:t>
            </w:r>
          </w:p>
        </w:tc>
        <w:tc>
          <w:tcPr>
            <w:tcW w:w="1586" w:type="dxa"/>
            <w:vMerge w:val="restart"/>
            <w:shd w:val="clear" w:color="auto" w:fill="auto"/>
            <w:noWrap/>
            <w:vAlign w:val="bottom"/>
          </w:tcPr>
          <w:p w14:paraId="3ADCF536" w14:textId="1DD30BB4"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tcPr>
          <w:p w14:paraId="49B7EBB6" w14:textId="4474C11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tcPr>
          <w:p w14:paraId="2FDA8FD1" w14:textId="3D32ADA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24)</w:t>
            </w:r>
          </w:p>
        </w:tc>
        <w:tc>
          <w:tcPr>
            <w:tcW w:w="3351" w:type="dxa"/>
            <w:shd w:val="clear" w:color="auto" w:fill="auto"/>
            <w:noWrap/>
            <w:vAlign w:val="bottom"/>
          </w:tcPr>
          <w:p w14:paraId="6ECC1193" w14:textId="30CB733D"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post-symptom improvement: +</w:t>
            </w:r>
          </w:p>
        </w:tc>
        <w:tc>
          <w:tcPr>
            <w:tcW w:w="4473" w:type="dxa"/>
            <w:vMerge w:val="restart"/>
            <w:shd w:val="clear" w:color="auto" w:fill="auto"/>
            <w:noWrap/>
            <w:vAlign w:val="bottom"/>
          </w:tcPr>
          <w:p w14:paraId="25CB2DA3" w14:textId="283A9A54"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12 wk placebo/esomeprazole (20 mg, 2/d) and diet</w:t>
            </w:r>
          </w:p>
        </w:tc>
      </w:tr>
      <w:tr w:rsidR="008E1B2F" w:rsidRPr="00944E28" w14:paraId="2A96176A" w14:textId="77777777" w:rsidTr="008E1B2F">
        <w:trPr>
          <w:trHeight w:val="300"/>
        </w:trPr>
        <w:tc>
          <w:tcPr>
            <w:tcW w:w="1975" w:type="dxa"/>
            <w:vMerge/>
            <w:shd w:val="clear" w:color="auto" w:fill="auto"/>
            <w:noWrap/>
            <w:vAlign w:val="bottom"/>
          </w:tcPr>
          <w:p w14:paraId="37BBF5C0"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40CFA4EF"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78F74B06"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42061C17" w14:textId="292E1F9D"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17)</w:t>
            </w:r>
          </w:p>
        </w:tc>
        <w:tc>
          <w:tcPr>
            <w:tcW w:w="3351" w:type="dxa"/>
            <w:shd w:val="clear" w:color="auto" w:fill="auto"/>
            <w:noWrap/>
            <w:vAlign w:val="bottom"/>
          </w:tcPr>
          <w:p w14:paraId="7F708262" w14:textId="1CC1CB7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post-RFS improvement: -</w:t>
            </w:r>
          </w:p>
        </w:tc>
        <w:tc>
          <w:tcPr>
            <w:tcW w:w="4473" w:type="dxa"/>
            <w:vMerge/>
            <w:shd w:val="clear" w:color="auto" w:fill="auto"/>
            <w:noWrap/>
            <w:vAlign w:val="bottom"/>
          </w:tcPr>
          <w:p w14:paraId="1A46D640" w14:textId="77777777"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1B2B0225" w14:textId="77777777" w:rsidTr="008E1B2F">
        <w:trPr>
          <w:trHeight w:val="300"/>
        </w:trPr>
        <w:tc>
          <w:tcPr>
            <w:tcW w:w="1975" w:type="dxa"/>
            <w:vMerge w:val="restart"/>
            <w:shd w:val="clear" w:color="auto" w:fill="auto"/>
            <w:noWrap/>
            <w:vAlign w:val="bottom"/>
          </w:tcPr>
          <w:p w14:paraId="585594AD" w14:textId="50E202D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Lam</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[37]</w:t>
            </w:r>
            <w:r w:rsidRPr="00944E28">
              <w:rPr>
                <w:rFonts w:ascii="Book Antiqua" w:eastAsia="Times New Roman" w:hAnsi="Book Antiqua" w:cs="Times New Roman"/>
                <w:lang w:val="fr-BE"/>
              </w:rPr>
              <w:t>, 2010</w:t>
            </w:r>
          </w:p>
        </w:tc>
        <w:tc>
          <w:tcPr>
            <w:tcW w:w="1586" w:type="dxa"/>
            <w:vMerge w:val="restart"/>
            <w:shd w:val="clear" w:color="auto" w:fill="auto"/>
            <w:noWrap/>
            <w:vAlign w:val="bottom"/>
          </w:tcPr>
          <w:p w14:paraId="66359254" w14:textId="06A182F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tcPr>
          <w:p w14:paraId="303B866B" w14:textId="65AAEA4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tcPr>
          <w:p w14:paraId="76A091E8" w14:textId="5CFE853E"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42)</w:t>
            </w:r>
          </w:p>
        </w:tc>
        <w:tc>
          <w:tcPr>
            <w:tcW w:w="3351" w:type="dxa"/>
            <w:shd w:val="clear" w:color="auto" w:fill="auto"/>
            <w:noWrap/>
            <w:vAlign w:val="bottom"/>
          </w:tcPr>
          <w:p w14:paraId="090A65B9" w14:textId="328ACC6B"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4473" w:type="dxa"/>
            <w:vMerge w:val="restart"/>
            <w:shd w:val="clear" w:color="auto" w:fill="auto"/>
            <w:noWrap/>
            <w:vAlign w:val="bottom"/>
          </w:tcPr>
          <w:p w14:paraId="6EED282C" w14:textId="6D1348C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18 wk placebo/rabeprazole (20 mg, 2/d) and diet</w:t>
            </w:r>
          </w:p>
        </w:tc>
      </w:tr>
      <w:tr w:rsidR="008E1B2F" w:rsidRPr="00944E28" w14:paraId="04A363D7" w14:textId="77777777" w:rsidTr="008E1B2F">
        <w:trPr>
          <w:trHeight w:val="300"/>
        </w:trPr>
        <w:tc>
          <w:tcPr>
            <w:tcW w:w="1975" w:type="dxa"/>
            <w:vMerge/>
            <w:shd w:val="clear" w:color="auto" w:fill="auto"/>
            <w:noWrap/>
            <w:vAlign w:val="bottom"/>
          </w:tcPr>
          <w:p w14:paraId="7A73E212" w14:textId="367E5658"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4AB4B690" w14:textId="5973C55F"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11CC8D0E" w14:textId="5042B885"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6F4C0449" w14:textId="61C1CB40"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40)</w:t>
            </w:r>
          </w:p>
        </w:tc>
        <w:tc>
          <w:tcPr>
            <w:tcW w:w="3351" w:type="dxa"/>
            <w:shd w:val="clear" w:color="auto" w:fill="auto"/>
            <w:noWrap/>
            <w:vAlign w:val="bottom"/>
          </w:tcPr>
          <w:p w14:paraId="524D592F" w14:textId="4D854194"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w:t>
            </w:r>
          </w:p>
        </w:tc>
        <w:tc>
          <w:tcPr>
            <w:tcW w:w="4473" w:type="dxa"/>
            <w:vMerge/>
            <w:shd w:val="clear" w:color="auto" w:fill="auto"/>
            <w:noWrap/>
            <w:vAlign w:val="bottom"/>
          </w:tcPr>
          <w:p w14:paraId="7C6332DE" w14:textId="449B850F"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3A2BE523" w14:textId="77777777" w:rsidTr="008E1B2F">
        <w:trPr>
          <w:trHeight w:val="300"/>
        </w:trPr>
        <w:tc>
          <w:tcPr>
            <w:tcW w:w="1975" w:type="dxa"/>
            <w:vMerge w:val="restart"/>
            <w:shd w:val="clear" w:color="auto" w:fill="auto"/>
            <w:noWrap/>
            <w:vAlign w:val="bottom"/>
          </w:tcPr>
          <w:p w14:paraId="2D7D89E4" w14:textId="33AF451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lastRenderedPageBreak/>
              <w:t>Ezzat</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[38]</w:t>
            </w:r>
            <w:r w:rsidRPr="00944E28">
              <w:rPr>
                <w:rFonts w:ascii="Book Antiqua" w:eastAsia="Times New Roman" w:hAnsi="Book Antiqua" w:cs="Times New Roman"/>
                <w:lang w:val="fr-BE"/>
              </w:rPr>
              <w:t>, 2011</w:t>
            </w:r>
          </w:p>
        </w:tc>
        <w:tc>
          <w:tcPr>
            <w:tcW w:w="1586" w:type="dxa"/>
            <w:vMerge w:val="restart"/>
            <w:shd w:val="clear" w:color="auto" w:fill="auto"/>
            <w:noWrap/>
            <w:vAlign w:val="bottom"/>
          </w:tcPr>
          <w:p w14:paraId="441FC34C" w14:textId="3932BB2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vMerge w:val="restart"/>
            <w:shd w:val="clear" w:color="auto" w:fill="auto"/>
            <w:noWrap/>
            <w:vAlign w:val="bottom"/>
          </w:tcPr>
          <w:p w14:paraId="119421CA" w14:textId="6A42DD2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190" w:type="dxa"/>
            <w:shd w:val="clear" w:color="auto" w:fill="auto"/>
            <w:noWrap/>
            <w:vAlign w:val="bottom"/>
          </w:tcPr>
          <w:p w14:paraId="7AE0FA6D" w14:textId="11B3E0A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42)</w:t>
            </w:r>
          </w:p>
        </w:tc>
        <w:tc>
          <w:tcPr>
            <w:tcW w:w="3351" w:type="dxa"/>
            <w:shd w:val="clear" w:color="auto" w:fill="auto"/>
            <w:noWrap/>
            <w:vAlign w:val="bottom"/>
          </w:tcPr>
          <w:p w14:paraId="23F422B5" w14:textId="40276E7E"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RFS improvement (Gr1-2): 48%-20%</w:t>
            </w:r>
          </w:p>
        </w:tc>
        <w:tc>
          <w:tcPr>
            <w:tcW w:w="4473" w:type="dxa"/>
            <w:shd w:val="clear" w:color="auto" w:fill="auto"/>
            <w:noWrap/>
            <w:vAlign w:val="bottom"/>
          </w:tcPr>
          <w:p w14:paraId="67E43E03" w14:textId="12D8D32F"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8 wk pantoprazole (40 mg/d) and itopride (50 mg, 3/d)</w:t>
            </w:r>
          </w:p>
        </w:tc>
      </w:tr>
      <w:tr w:rsidR="008E1B2F" w:rsidRPr="00944E28" w14:paraId="007E86CF" w14:textId="77777777" w:rsidTr="008E1B2F">
        <w:trPr>
          <w:trHeight w:val="300"/>
        </w:trPr>
        <w:tc>
          <w:tcPr>
            <w:tcW w:w="1975" w:type="dxa"/>
            <w:vMerge/>
            <w:shd w:val="clear" w:color="auto" w:fill="auto"/>
            <w:noWrap/>
            <w:vAlign w:val="bottom"/>
          </w:tcPr>
          <w:p w14:paraId="1C52D47B"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30AE409C"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27F176EB"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756BCB77" w14:textId="128D01A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45)</w:t>
            </w:r>
          </w:p>
        </w:tc>
        <w:tc>
          <w:tcPr>
            <w:tcW w:w="3351" w:type="dxa"/>
            <w:shd w:val="clear" w:color="auto" w:fill="auto"/>
            <w:noWrap/>
            <w:vAlign w:val="bottom"/>
          </w:tcPr>
          <w:p w14:paraId="436999FA" w14:textId="3F69B7D4"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post-symptom improvement: +</w:t>
            </w:r>
          </w:p>
        </w:tc>
        <w:tc>
          <w:tcPr>
            <w:tcW w:w="4473" w:type="dxa"/>
            <w:shd w:val="clear" w:color="auto" w:fill="auto"/>
            <w:noWrap/>
            <w:vAlign w:val="bottom"/>
          </w:tcPr>
          <w:p w14:paraId="4544EE80" w14:textId="41E8A4ED"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/Pantoprazole and placebo and diet </w:t>
            </w:r>
          </w:p>
        </w:tc>
      </w:tr>
      <w:tr w:rsidR="008E1B2F" w:rsidRPr="00944E28" w14:paraId="4481A9D6" w14:textId="77777777" w:rsidTr="008E1B2F">
        <w:trPr>
          <w:trHeight w:val="300"/>
        </w:trPr>
        <w:tc>
          <w:tcPr>
            <w:tcW w:w="1975" w:type="dxa"/>
            <w:shd w:val="clear" w:color="auto" w:fill="auto"/>
            <w:noWrap/>
            <w:vAlign w:val="bottom"/>
          </w:tcPr>
          <w:p w14:paraId="2AD5625C" w14:textId="4F59EE7C"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Chiba</w:t>
            </w:r>
            <w:r w:rsidRPr="00944E28">
              <w:rPr>
                <w:rFonts w:ascii="Book Antiqua" w:eastAsia="Times New Roman" w:hAnsi="Book Antiqua" w:cs="Times New Roman"/>
                <w:i/>
                <w:iCs/>
                <w:lang w:val="fr-BE"/>
              </w:rPr>
              <w:t xml:space="preserve"> et al</w:t>
            </w:r>
            <w:r w:rsidR="00941B4A" w:rsidRPr="00944E28">
              <w:rPr>
                <w:rFonts w:ascii="Book Antiqua" w:eastAsia="Times New Roman" w:hAnsi="Book Antiqua" w:cs="Times New Roman"/>
                <w:vertAlign w:val="superscript"/>
                <w:lang w:val="fr-BE"/>
              </w:rPr>
              <w:t>[39]</w:t>
            </w:r>
            <w:r w:rsidRPr="00944E28">
              <w:rPr>
                <w:rFonts w:ascii="Book Antiqua" w:eastAsia="Times New Roman" w:hAnsi="Book Antiqua" w:cs="Times New Roman"/>
                <w:lang w:val="fr-BE"/>
              </w:rPr>
              <w:t>, 2011</w:t>
            </w:r>
          </w:p>
        </w:tc>
        <w:tc>
          <w:tcPr>
            <w:tcW w:w="1586" w:type="dxa"/>
            <w:shd w:val="clear" w:color="auto" w:fill="auto"/>
            <w:noWrap/>
            <w:vAlign w:val="bottom"/>
          </w:tcPr>
          <w:p w14:paraId="572B231C" w14:textId="3D11F68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2CEED226" w14:textId="752B2C8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6100C1A3" w14:textId="0C291091"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27)</w:t>
            </w:r>
          </w:p>
        </w:tc>
        <w:tc>
          <w:tcPr>
            <w:tcW w:w="3351" w:type="dxa"/>
            <w:shd w:val="clear" w:color="auto" w:fill="auto"/>
            <w:noWrap/>
            <w:vAlign w:val="bottom"/>
          </w:tcPr>
          <w:p w14:paraId="75116F24" w14:textId="0D1A3311"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post-GERD Score improvement: +</w:t>
            </w:r>
          </w:p>
        </w:tc>
        <w:tc>
          <w:tcPr>
            <w:tcW w:w="4473" w:type="dxa"/>
            <w:shd w:val="clear" w:color="auto" w:fill="auto"/>
            <w:noWrap/>
            <w:vAlign w:val="bottom"/>
          </w:tcPr>
          <w:p w14:paraId="38E1AB9E" w14:textId="5E485248"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lanzoprazole </w:t>
            </w:r>
            <w:r w:rsidRPr="00944E28">
              <w:rPr>
                <w:rFonts w:ascii="Book Antiqua" w:eastAsia="Times New Roman" w:hAnsi="Book Antiqua" w:cs="Times New Roman"/>
                <w:lang w:val="fr-BE"/>
              </w:rPr>
              <w:t>(30 mg/d) or rabeprazole (10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mg/d)</w:t>
            </w:r>
          </w:p>
        </w:tc>
      </w:tr>
      <w:tr w:rsidR="008E1B2F" w:rsidRPr="00944E28" w14:paraId="69F13341" w14:textId="77777777" w:rsidTr="008E1B2F">
        <w:trPr>
          <w:trHeight w:val="300"/>
        </w:trPr>
        <w:tc>
          <w:tcPr>
            <w:tcW w:w="1975" w:type="dxa"/>
            <w:vMerge w:val="restart"/>
            <w:shd w:val="clear" w:color="auto" w:fill="auto"/>
            <w:noWrap/>
            <w:vAlign w:val="bottom"/>
          </w:tcPr>
          <w:p w14:paraId="3CBA3C6F" w14:textId="32FECA10"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Friedman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[40]</w:t>
            </w:r>
            <w:r w:rsidRPr="00944E28">
              <w:rPr>
                <w:rFonts w:ascii="Book Antiqua" w:eastAsia="Times New Roman" w:hAnsi="Book Antiqua" w:cs="Times New Roman"/>
                <w:lang w:val="fr-BE"/>
              </w:rPr>
              <w:t>, 2011</w:t>
            </w:r>
          </w:p>
        </w:tc>
        <w:tc>
          <w:tcPr>
            <w:tcW w:w="1586" w:type="dxa"/>
            <w:vMerge w:val="restart"/>
            <w:shd w:val="clear" w:color="auto" w:fill="auto"/>
            <w:noWrap/>
            <w:vAlign w:val="bottom"/>
          </w:tcPr>
          <w:p w14:paraId="4FAD4577" w14:textId="1D37C91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Retrospective</w:t>
            </w:r>
          </w:p>
        </w:tc>
        <w:tc>
          <w:tcPr>
            <w:tcW w:w="516" w:type="dxa"/>
            <w:vMerge w:val="restart"/>
            <w:shd w:val="clear" w:color="auto" w:fill="auto"/>
            <w:noWrap/>
            <w:vAlign w:val="bottom"/>
          </w:tcPr>
          <w:p w14:paraId="454EC996" w14:textId="002A125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IV</w:t>
            </w:r>
          </w:p>
        </w:tc>
        <w:tc>
          <w:tcPr>
            <w:tcW w:w="2190" w:type="dxa"/>
            <w:shd w:val="clear" w:color="auto" w:fill="auto"/>
            <w:noWrap/>
            <w:vAlign w:val="bottom"/>
          </w:tcPr>
          <w:p w14:paraId="7A9853C9" w14:textId="61520031"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73)</w:t>
            </w:r>
          </w:p>
        </w:tc>
        <w:tc>
          <w:tcPr>
            <w:tcW w:w="3351" w:type="dxa"/>
            <w:shd w:val="clear" w:color="auto" w:fill="auto"/>
            <w:noWrap/>
            <w:vAlign w:val="bottom"/>
          </w:tcPr>
          <w:p w14:paraId="40D32D1F" w14:textId="4A1FC723"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Improvement of main complaint Gr1-2: 49%-41%</w:t>
            </w:r>
          </w:p>
        </w:tc>
        <w:tc>
          <w:tcPr>
            <w:tcW w:w="4473" w:type="dxa"/>
            <w:vMerge w:val="restart"/>
            <w:shd w:val="clear" w:color="auto" w:fill="auto"/>
            <w:noWrap/>
            <w:vAlign w:val="bottom"/>
          </w:tcPr>
          <w:p w14:paraId="0076D5B5" w14:textId="12C54F3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24 wk PPI (20 or 40 mg, 2/d)</w:t>
            </w:r>
          </w:p>
        </w:tc>
      </w:tr>
      <w:tr w:rsidR="008E1B2F" w:rsidRPr="00944E28" w14:paraId="70C3E3CD" w14:textId="77777777" w:rsidTr="008E1B2F">
        <w:trPr>
          <w:trHeight w:val="300"/>
        </w:trPr>
        <w:tc>
          <w:tcPr>
            <w:tcW w:w="1975" w:type="dxa"/>
            <w:vMerge/>
            <w:shd w:val="clear" w:color="auto" w:fill="auto"/>
            <w:noWrap/>
            <w:vAlign w:val="bottom"/>
          </w:tcPr>
          <w:p w14:paraId="53C1199F"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3200CDB1"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63DFCC7A"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1BB4419C" w14:textId="6414D2E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70)</w:t>
            </w:r>
          </w:p>
        </w:tc>
        <w:tc>
          <w:tcPr>
            <w:tcW w:w="3351" w:type="dxa"/>
            <w:shd w:val="clear" w:color="auto" w:fill="auto"/>
            <w:noWrap/>
            <w:vAlign w:val="bottom"/>
          </w:tcPr>
          <w:p w14:paraId="6D45B69D" w14:textId="7B60C2D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Resolution of main complaint Gr 1-2: 14%-3%</w:t>
            </w:r>
          </w:p>
        </w:tc>
        <w:tc>
          <w:tcPr>
            <w:tcW w:w="4473" w:type="dxa"/>
            <w:vMerge/>
            <w:shd w:val="clear" w:color="auto" w:fill="auto"/>
            <w:noWrap/>
            <w:vAlign w:val="bottom"/>
          </w:tcPr>
          <w:p w14:paraId="267BA70A" w14:textId="77777777"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7A4591A4" w14:textId="77777777" w:rsidTr="008E1B2F">
        <w:trPr>
          <w:trHeight w:val="300"/>
        </w:trPr>
        <w:tc>
          <w:tcPr>
            <w:tcW w:w="1975" w:type="dxa"/>
            <w:shd w:val="clear" w:color="auto" w:fill="auto"/>
            <w:noWrap/>
            <w:vAlign w:val="bottom"/>
          </w:tcPr>
          <w:p w14:paraId="38A6B361" w14:textId="0EAE0CC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Lee</w:t>
            </w:r>
            <w:r w:rsidRPr="00944E28">
              <w:rPr>
                <w:rFonts w:ascii="Book Antiqua" w:eastAsia="Times New Roman" w:hAnsi="Book Antiqua" w:cs="Times New Roman"/>
                <w:i/>
                <w:iCs/>
                <w:lang w:val="fr-BE"/>
              </w:rPr>
              <w:t xml:space="preserve"> et al</w:t>
            </w:r>
            <w:r w:rsidR="00941B4A" w:rsidRPr="00944E28">
              <w:rPr>
                <w:rFonts w:ascii="Book Antiqua" w:eastAsia="Times New Roman" w:hAnsi="Book Antiqua" w:cs="Times New Roman"/>
                <w:vertAlign w:val="superscript"/>
                <w:lang w:val="fr-BE"/>
              </w:rPr>
              <w:t>[41]</w:t>
            </w:r>
            <w:r w:rsidRPr="00944E28">
              <w:rPr>
                <w:rFonts w:ascii="Book Antiqua" w:eastAsia="Times New Roman" w:hAnsi="Book Antiqua" w:cs="Times New Roman"/>
                <w:lang w:val="fr-BE"/>
              </w:rPr>
              <w:t>, 2011</w:t>
            </w:r>
          </w:p>
        </w:tc>
        <w:tc>
          <w:tcPr>
            <w:tcW w:w="1586" w:type="dxa"/>
            <w:shd w:val="clear" w:color="auto" w:fill="auto"/>
            <w:noWrap/>
            <w:vAlign w:val="bottom"/>
          </w:tcPr>
          <w:p w14:paraId="6E3C5D7D" w14:textId="162417D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1CDB68AB" w14:textId="01B3ED27"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284B1D19" w14:textId="1FFAC2C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455)</w:t>
            </w:r>
          </w:p>
        </w:tc>
        <w:tc>
          <w:tcPr>
            <w:tcW w:w="3351" w:type="dxa"/>
            <w:shd w:val="clear" w:color="auto" w:fill="auto"/>
            <w:noWrap/>
            <w:vAlign w:val="bottom"/>
          </w:tcPr>
          <w:p w14:paraId="64A80BAA" w14:textId="032D978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&gt;</w:t>
            </w:r>
            <w:r w:rsidR="008B2083"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50% of RSI: 75%</w:t>
            </w:r>
          </w:p>
        </w:tc>
        <w:tc>
          <w:tcPr>
            <w:tcW w:w="4473" w:type="dxa"/>
            <w:shd w:val="clear" w:color="auto" w:fill="auto"/>
            <w:noWrap/>
            <w:vAlign w:val="bottom"/>
          </w:tcPr>
          <w:p w14:paraId="1DD472D2" w14:textId="257614D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rabeprazole </w:t>
            </w:r>
            <w:r w:rsidRPr="00944E28">
              <w:rPr>
                <w:rFonts w:ascii="Book Antiqua" w:eastAsia="Times New Roman" w:hAnsi="Book Antiqua" w:cs="Times New Roman"/>
                <w:lang w:val="fr-BE"/>
              </w:rPr>
              <w:t>(10/20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diet</w:t>
            </w:r>
          </w:p>
        </w:tc>
      </w:tr>
      <w:tr w:rsidR="008E1B2F" w:rsidRPr="00944E28" w14:paraId="446AE877" w14:textId="77777777" w:rsidTr="008E1B2F">
        <w:trPr>
          <w:trHeight w:val="300"/>
        </w:trPr>
        <w:tc>
          <w:tcPr>
            <w:tcW w:w="1975" w:type="dxa"/>
            <w:shd w:val="clear" w:color="auto" w:fill="auto"/>
            <w:noWrap/>
            <w:vAlign w:val="bottom"/>
          </w:tcPr>
          <w:p w14:paraId="5C609DEB" w14:textId="0180D05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Masaany</w:t>
            </w:r>
            <w:r w:rsidRPr="00944E28">
              <w:rPr>
                <w:rFonts w:ascii="Book Antiqua" w:eastAsia="Times New Roman" w:hAnsi="Book Antiqua" w:cs="Times New Roman"/>
                <w:i/>
                <w:iCs/>
                <w:lang w:val="fr-BE"/>
              </w:rPr>
              <w:t xml:space="preserve"> et al</w:t>
            </w:r>
            <w:r w:rsidR="00941B4A" w:rsidRPr="00944E28">
              <w:rPr>
                <w:rFonts w:ascii="Book Antiqua" w:eastAsia="Times New Roman" w:hAnsi="Book Antiqua" w:cs="Times New Roman"/>
                <w:vertAlign w:val="superscript"/>
                <w:lang w:val="fr-BE"/>
              </w:rPr>
              <w:t>[42]</w:t>
            </w:r>
            <w:r w:rsidRPr="00944E28">
              <w:rPr>
                <w:rFonts w:ascii="Book Antiqua" w:eastAsia="Times New Roman" w:hAnsi="Book Antiqua" w:cs="Times New Roman"/>
                <w:lang w:val="fr-BE"/>
              </w:rPr>
              <w:t>, 2011</w:t>
            </w:r>
          </w:p>
        </w:tc>
        <w:tc>
          <w:tcPr>
            <w:tcW w:w="1586" w:type="dxa"/>
            <w:shd w:val="clear" w:color="auto" w:fill="auto"/>
            <w:noWrap/>
            <w:vAlign w:val="bottom"/>
          </w:tcPr>
          <w:p w14:paraId="019736E9" w14:textId="4183D268"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212249C2" w14:textId="792BC72E"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3B746B66" w14:textId="5BFD0B4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47)</w:t>
            </w:r>
          </w:p>
        </w:tc>
        <w:tc>
          <w:tcPr>
            <w:tcW w:w="3351" w:type="dxa"/>
            <w:shd w:val="clear" w:color="auto" w:fill="auto"/>
            <w:noWrap/>
            <w:vAlign w:val="bottom"/>
          </w:tcPr>
          <w:p w14:paraId="7C48F7D0" w14:textId="31C58FE2"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w:t>
            </w:r>
            <w:r w:rsidR="008B2083"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10-point of RSI: 79%</w:t>
            </w:r>
          </w:p>
        </w:tc>
        <w:tc>
          <w:tcPr>
            <w:tcW w:w="4473" w:type="dxa"/>
            <w:shd w:val="clear" w:color="auto" w:fill="auto"/>
            <w:noWrap/>
            <w:vAlign w:val="bottom"/>
          </w:tcPr>
          <w:p w14:paraId="1657E14C" w14:textId="2FA4B73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16</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pantoprazole </w:t>
            </w:r>
            <w:r w:rsidRPr="00944E28">
              <w:rPr>
                <w:rFonts w:ascii="Book Antiqua" w:eastAsia="Times New Roman" w:hAnsi="Book Antiqua" w:cs="Times New Roman"/>
                <w:lang w:val="fr-BE"/>
              </w:rPr>
              <w:t>(40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2/d)</w:t>
            </w:r>
          </w:p>
        </w:tc>
      </w:tr>
      <w:tr w:rsidR="008E1B2F" w:rsidRPr="00944E28" w14:paraId="4C585C28" w14:textId="77777777" w:rsidTr="008E1B2F">
        <w:trPr>
          <w:trHeight w:val="300"/>
        </w:trPr>
        <w:tc>
          <w:tcPr>
            <w:tcW w:w="1975" w:type="dxa"/>
            <w:shd w:val="clear" w:color="auto" w:fill="auto"/>
            <w:noWrap/>
            <w:vAlign w:val="bottom"/>
          </w:tcPr>
          <w:p w14:paraId="3FD72DF6" w14:textId="743C7F1F"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Naiboglu</w:t>
            </w:r>
            <w:r w:rsidRPr="00944E28">
              <w:rPr>
                <w:rFonts w:ascii="Book Antiqua" w:eastAsia="Times New Roman" w:hAnsi="Book Antiqua" w:cs="Times New Roman"/>
                <w:i/>
                <w:iCs/>
                <w:lang w:val="fr-BE"/>
              </w:rPr>
              <w:t xml:space="preserve"> et al</w:t>
            </w:r>
            <w:r w:rsidR="00941B4A" w:rsidRPr="00944E28">
              <w:rPr>
                <w:rFonts w:ascii="Book Antiqua" w:eastAsia="Times New Roman" w:hAnsi="Book Antiqua" w:cs="Times New Roman"/>
                <w:vertAlign w:val="superscript"/>
                <w:lang w:val="fr-BE"/>
              </w:rPr>
              <w:t>[43]</w:t>
            </w:r>
            <w:r w:rsidRPr="00944E28">
              <w:rPr>
                <w:rFonts w:ascii="Book Antiqua" w:eastAsia="Times New Roman" w:hAnsi="Book Antiqua" w:cs="Times New Roman"/>
                <w:lang w:val="fr-BE"/>
              </w:rPr>
              <w:t>, 2011</w:t>
            </w:r>
          </w:p>
        </w:tc>
        <w:tc>
          <w:tcPr>
            <w:tcW w:w="1586" w:type="dxa"/>
            <w:shd w:val="clear" w:color="auto" w:fill="auto"/>
            <w:noWrap/>
            <w:vAlign w:val="bottom"/>
          </w:tcPr>
          <w:p w14:paraId="3D0B0F3C" w14:textId="10D964F6"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6C54349B" w14:textId="7F02D9C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757306E8" w14:textId="51305B1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50)</w:t>
            </w:r>
          </w:p>
        </w:tc>
        <w:tc>
          <w:tcPr>
            <w:tcW w:w="3351" w:type="dxa"/>
            <w:shd w:val="clear" w:color="auto" w:fill="auto"/>
            <w:noWrap/>
            <w:vAlign w:val="bottom"/>
          </w:tcPr>
          <w:p w14:paraId="58DCE200" w14:textId="7C1FD3F3"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Pre to post-RSI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RFS improvement: +</w:t>
            </w:r>
          </w:p>
        </w:tc>
        <w:tc>
          <w:tcPr>
            <w:tcW w:w="4473" w:type="dxa"/>
            <w:shd w:val="clear" w:color="auto" w:fill="auto"/>
            <w:noWrap/>
            <w:vAlign w:val="bottom"/>
          </w:tcPr>
          <w:p w14:paraId="2CD6ED3F" w14:textId="2F94C52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lansoprazole </w:t>
            </w:r>
            <w:r w:rsidRPr="00944E28">
              <w:rPr>
                <w:rFonts w:ascii="Book Antiqua" w:eastAsia="Times New Roman" w:hAnsi="Book Antiqua" w:cs="Times New Roman"/>
                <w:lang w:val="fr-BE"/>
              </w:rPr>
              <w:t>(30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diet</w:t>
            </w:r>
          </w:p>
        </w:tc>
      </w:tr>
      <w:tr w:rsidR="008E1B2F" w:rsidRPr="00944E28" w14:paraId="01C969B2" w14:textId="77777777" w:rsidTr="008E1B2F">
        <w:trPr>
          <w:trHeight w:val="300"/>
        </w:trPr>
        <w:tc>
          <w:tcPr>
            <w:tcW w:w="1975" w:type="dxa"/>
            <w:vMerge w:val="restart"/>
            <w:shd w:val="clear" w:color="auto" w:fill="auto"/>
            <w:noWrap/>
            <w:vAlign w:val="bottom"/>
          </w:tcPr>
          <w:p w14:paraId="0356861F" w14:textId="7B4AC32D"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Patigaroo</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[44]</w:t>
            </w:r>
            <w:r w:rsidRPr="00944E28">
              <w:rPr>
                <w:rFonts w:ascii="Book Antiqua" w:eastAsia="Times New Roman" w:hAnsi="Book Antiqua" w:cs="Times New Roman"/>
                <w:lang w:val="fr-BE"/>
              </w:rPr>
              <w:t>, 2011</w:t>
            </w:r>
          </w:p>
        </w:tc>
        <w:tc>
          <w:tcPr>
            <w:tcW w:w="1586" w:type="dxa"/>
            <w:vMerge w:val="restart"/>
            <w:shd w:val="clear" w:color="auto" w:fill="auto"/>
            <w:noWrap/>
            <w:vAlign w:val="bottom"/>
          </w:tcPr>
          <w:p w14:paraId="29640491" w14:textId="323B287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vMerge w:val="restart"/>
            <w:shd w:val="clear" w:color="auto" w:fill="auto"/>
            <w:noWrap/>
            <w:vAlign w:val="bottom"/>
          </w:tcPr>
          <w:p w14:paraId="7D0FF614" w14:textId="1723027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vMerge w:val="restart"/>
            <w:shd w:val="clear" w:color="auto" w:fill="auto"/>
            <w:noWrap/>
            <w:vAlign w:val="bottom"/>
          </w:tcPr>
          <w:p w14:paraId="68606170" w14:textId="5CB04E0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50)</w:t>
            </w:r>
          </w:p>
        </w:tc>
        <w:tc>
          <w:tcPr>
            <w:tcW w:w="3351" w:type="dxa"/>
            <w:vMerge w:val="restart"/>
            <w:shd w:val="clear" w:color="auto" w:fill="auto"/>
            <w:noWrap/>
            <w:vAlign w:val="bottom"/>
          </w:tcPr>
          <w:p w14:paraId="5486EF69" w14:textId="2A1AE74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4473" w:type="dxa"/>
            <w:shd w:val="clear" w:color="auto" w:fill="auto"/>
            <w:noWrap/>
            <w:vAlign w:val="bottom"/>
          </w:tcPr>
          <w:p w14:paraId="579B744C" w14:textId="7DA8B99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16 wk esomeprazole (20 mg, 2/d)/pantoprazole (40 mg/d)</w:t>
            </w:r>
          </w:p>
        </w:tc>
      </w:tr>
      <w:tr w:rsidR="008E1B2F" w:rsidRPr="00944E28" w14:paraId="1DED88A8" w14:textId="77777777" w:rsidTr="008E1B2F">
        <w:trPr>
          <w:trHeight w:val="300"/>
        </w:trPr>
        <w:tc>
          <w:tcPr>
            <w:tcW w:w="1975" w:type="dxa"/>
            <w:vMerge/>
            <w:shd w:val="clear" w:color="auto" w:fill="auto"/>
            <w:noWrap/>
            <w:vAlign w:val="bottom"/>
          </w:tcPr>
          <w:p w14:paraId="105EE4B1" w14:textId="66263E29"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23780A08" w14:textId="1C142E42"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4F25A36E" w14:textId="08DCCC4D" w:rsidR="008B2083" w:rsidRPr="00944E28" w:rsidRDefault="008B2083" w:rsidP="00944E28">
            <w:pPr>
              <w:spacing w:line="360" w:lineRule="auto"/>
              <w:jc w:val="both"/>
              <w:rPr>
                <w:rFonts w:ascii="Book Antiqua" w:eastAsia="Times New Roman" w:hAnsi="Book Antiqua" w:cs="Times New Roman"/>
                <w:lang w:val="fr-BE"/>
              </w:rPr>
            </w:pPr>
          </w:p>
        </w:tc>
        <w:tc>
          <w:tcPr>
            <w:tcW w:w="2190" w:type="dxa"/>
            <w:vMerge/>
            <w:shd w:val="clear" w:color="auto" w:fill="auto"/>
            <w:noWrap/>
            <w:vAlign w:val="bottom"/>
          </w:tcPr>
          <w:p w14:paraId="71FB9A96" w14:textId="0E0FDF0C" w:rsidR="008B2083" w:rsidRPr="00944E28" w:rsidRDefault="008B2083" w:rsidP="00944E28">
            <w:pPr>
              <w:spacing w:line="360" w:lineRule="auto"/>
              <w:jc w:val="both"/>
              <w:rPr>
                <w:rFonts w:ascii="Book Antiqua" w:eastAsia="Times New Roman" w:hAnsi="Book Antiqua" w:cs="Times New Roman"/>
                <w:lang w:val="fr-BE"/>
              </w:rPr>
            </w:pPr>
          </w:p>
        </w:tc>
        <w:tc>
          <w:tcPr>
            <w:tcW w:w="3351" w:type="dxa"/>
            <w:vMerge/>
            <w:shd w:val="clear" w:color="auto" w:fill="auto"/>
            <w:noWrap/>
            <w:vAlign w:val="bottom"/>
          </w:tcPr>
          <w:p w14:paraId="5C664E59" w14:textId="4463631D" w:rsidR="008B2083" w:rsidRPr="00944E28" w:rsidRDefault="008B2083" w:rsidP="00944E28">
            <w:pPr>
              <w:spacing w:line="360" w:lineRule="auto"/>
              <w:jc w:val="both"/>
              <w:rPr>
                <w:rFonts w:ascii="Book Antiqua" w:eastAsia="Times New Roman" w:hAnsi="Book Antiqua" w:cs="Times New Roman"/>
                <w:lang w:val="fr-BE"/>
              </w:rPr>
            </w:pPr>
          </w:p>
        </w:tc>
        <w:tc>
          <w:tcPr>
            <w:tcW w:w="4473" w:type="dxa"/>
            <w:shd w:val="clear" w:color="auto" w:fill="auto"/>
            <w:noWrap/>
            <w:vAlign w:val="bottom"/>
          </w:tcPr>
          <w:p w14:paraId="5BD88EDD" w14:textId="21F9A210"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Lansoprazole (30 mg, 2/d)</w:t>
            </w:r>
          </w:p>
        </w:tc>
      </w:tr>
      <w:tr w:rsidR="008E1B2F" w:rsidRPr="00944E28" w14:paraId="06B98331" w14:textId="77777777" w:rsidTr="008E1B2F">
        <w:trPr>
          <w:trHeight w:val="300"/>
        </w:trPr>
        <w:tc>
          <w:tcPr>
            <w:tcW w:w="1975" w:type="dxa"/>
            <w:shd w:val="clear" w:color="auto" w:fill="auto"/>
            <w:noWrap/>
            <w:vAlign w:val="bottom"/>
          </w:tcPr>
          <w:p w14:paraId="6283C7CC" w14:textId="0AD49D89"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Habermann</w:t>
            </w:r>
            <w:r w:rsidRPr="00944E28">
              <w:rPr>
                <w:rFonts w:ascii="Book Antiqua" w:eastAsia="Times New Roman" w:hAnsi="Book Antiqua" w:cs="Times New Roman"/>
                <w:i/>
                <w:iCs/>
                <w:lang w:val="fr-BE"/>
              </w:rPr>
              <w:t xml:space="preserve"> et al</w:t>
            </w:r>
            <w:r w:rsidR="00941B4A" w:rsidRPr="00944E28">
              <w:rPr>
                <w:rFonts w:ascii="Book Antiqua" w:eastAsia="Times New Roman" w:hAnsi="Book Antiqua" w:cs="Times New Roman"/>
                <w:vertAlign w:val="superscript"/>
                <w:lang w:val="fr-BE"/>
              </w:rPr>
              <w:t>[45]</w:t>
            </w:r>
            <w:r w:rsidRPr="00944E28">
              <w:rPr>
                <w:rFonts w:ascii="Book Antiqua" w:eastAsia="Times New Roman" w:hAnsi="Book Antiqua" w:cs="Times New Roman"/>
                <w:lang w:val="fr-BE"/>
              </w:rPr>
              <w:t>, 2012</w:t>
            </w:r>
          </w:p>
        </w:tc>
        <w:tc>
          <w:tcPr>
            <w:tcW w:w="1586" w:type="dxa"/>
            <w:shd w:val="clear" w:color="auto" w:fill="auto"/>
            <w:noWrap/>
            <w:vAlign w:val="bottom"/>
          </w:tcPr>
          <w:p w14:paraId="7494C88E" w14:textId="6499F863"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0ADEDB90" w14:textId="01DAD72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2299CD0D" w14:textId="5347586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1044)</w:t>
            </w:r>
          </w:p>
        </w:tc>
        <w:tc>
          <w:tcPr>
            <w:tcW w:w="3351" w:type="dxa"/>
            <w:shd w:val="clear" w:color="auto" w:fill="auto"/>
            <w:noWrap/>
            <w:vAlign w:val="bottom"/>
          </w:tcPr>
          <w:p w14:paraId="015C25DF" w14:textId="523F570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Pre to post-RSI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RFS improvement: +</w:t>
            </w:r>
          </w:p>
        </w:tc>
        <w:tc>
          <w:tcPr>
            <w:tcW w:w="4473" w:type="dxa"/>
            <w:shd w:val="clear" w:color="auto" w:fill="auto"/>
            <w:noWrap/>
            <w:vAlign w:val="bottom"/>
          </w:tcPr>
          <w:p w14:paraId="47258DB0" w14:textId="07249876"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pantoprazole </w:t>
            </w:r>
            <w:r w:rsidRPr="00944E28">
              <w:rPr>
                <w:rFonts w:ascii="Book Antiqua" w:eastAsia="Times New Roman" w:hAnsi="Book Antiqua" w:cs="Times New Roman"/>
                <w:lang w:val="fr-BE"/>
              </w:rPr>
              <w:t>(20 or 40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2/d)</w:t>
            </w:r>
          </w:p>
        </w:tc>
      </w:tr>
      <w:tr w:rsidR="008E1B2F" w:rsidRPr="00944E28" w14:paraId="7427E28A" w14:textId="77777777" w:rsidTr="008E1B2F">
        <w:trPr>
          <w:trHeight w:val="300"/>
        </w:trPr>
        <w:tc>
          <w:tcPr>
            <w:tcW w:w="1975" w:type="dxa"/>
            <w:vMerge w:val="restart"/>
            <w:shd w:val="clear" w:color="auto" w:fill="auto"/>
            <w:noWrap/>
            <w:vAlign w:val="bottom"/>
          </w:tcPr>
          <w:p w14:paraId="17454DEE" w14:textId="3F4BC393"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lastRenderedPageBreak/>
              <w:t>Park</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[46]</w:t>
            </w:r>
            <w:r w:rsidRPr="00944E28">
              <w:rPr>
                <w:rFonts w:ascii="Book Antiqua" w:eastAsia="Times New Roman" w:hAnsi="Book Antiqua" w:cs="Times New Roman"/>
                <w:lang w:val="fr-BE"/>
              </w:rPr>
              <w:t>, 2012</w:t>
            </w:r>
          </w:p>
        </w:tc>
        <w:tc>
          <w:tcPr>
            <w:tcW w:w="1586" w:type="dxa"/>
            <w:vMerge w:val="restart"/>
            <w:shd w:val="clear" w:color="auto" w:fill="auto"/>
            <w:noWrap/>
            <w:vAlign w:val="bottom"/>
          </w:tcPr>
          <w:p w14:paraId="58CB59DC" w14:textId="39D5B71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Contro</w:t>
            </w:r>
          </w:p>
        </w:tc>
        <w:tc>
          <w:tcPr>
            <w:tcW w:w="516" w:type="dxa"/>
            <w:vMerge w:val="restart"/>
            <w:shd w:val="clear" w:color="auto" w:fill="auto"/>
            <w:noWrap/>
            <w:vAlign w:val="bottom"/>
          </w:tcPr>
          <w:p w14:paraId="0C4321D2" w14:textId="56DDF37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0675210D" w14:textId="345334C7"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50)</w:t>
            </w:r>
          </w:p>
        </w:tc>
        <w:tc>
          <w:tcPr>
            <w:tcW w:w="3351" w:type="dxa"/>
            <w:shd w:val="clear" w:color="auto" w:fill="auto"/>
            <w:noWrap/>
            <w:vAlign w:val="bottom"/>
          </w:tcPr>
          <w:p w14:paraId="5681A632" w14:textId="7F3AD94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 5-point of RSI Gr1-2:46-68%</w:t>
            </w:r>
          </w:p>
        </w:tc>
        <w:tc>
          <w:tcPr>
            <w:tcW w:w="4473" w:type="dxa"/>
            <w:shd w:val="clear" w:color="auto" w:fill="auto"/>
            <w:noWrap/>
            <w:vAlign w:val="bottom"/>
          </w:tcPr>
          <w:p w14:paraId="46D1A807" w14:textId="2A31936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Gr1: 12 wk omeprazole (20 mg, 2/d) </w:t>
            </w:r>
          </w:p>
        </w:tc>
      </w:tr>
      <w:tr w:rsidR="008E1B2F" w:rsidRPr="00944E28" w14:paraId="66DE322B" w14:textId="77777777" w:rsidTr="008E1B2F">
        <w:trPr>
          <w:trHeight w:val="300"/>
        </w:trPr>
        <w:tc>
          <w:tcPr>
            <w:tcW w:w="1975" w:type="dxa"/>
            <w:vMerge/>
            <w:shd w:val="clear" w:color="auto" w:fill="auto"/>
            <w:noWrap/>
            <w:vAlign w:val="bottom"/>
          </w:tcPr>
          <w:p w14:paraId="4863F209"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3D491B50"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38A98FF3"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5C04267B" w14:textId="1AB8DDB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50)</w:t>
            </w:r>
          </w:p>
        </w:tc>
        <w:tc>
          <w:tcPr>
            <w:tcW w:w="3351" w:type="dxa"/>
            <w:shd w:val="clear" w:color="auto" w:fill="auto"/>
            <w:noWrap/>
            <w:vAlign w:val="bottom"/>
          </w:tcPr>
          <w:p w14:paraId="26452848" w14:textId="599333E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 3-point of RFS Gr1-2:18-50%</w:t>
            </w:r>
          </w:p>
        </w:tc>
        <w:tc>
          <w:tcPr>
            <w:tcW w:w="4473" w:type="dxa"/>
            <w:shd w:val="clear" w:color="auto" w:fill="auto"/>
            <w:noWrap/>
            <w:vAlign w:val="bottom"/>
          </w:tcPr>
          <w:p w14:paraId="462725B4" w14:textId="639C27E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Omeprazole + voice therapy</w:t>
            </w:r>
          </w:p>
        </w:tc>
      </w:tr>
      <w:tr w:rsidR="008E1B2F" w:rsidRPr="00944E28" w14:paraId="360B0F98" w14:textId="77777777" w:rsidTr="008E1B2F">
        <w:trPr>
          <w:trHeight w:val="300"/>
        </w:trPr>
        <w:tc>
          <w:tcPr>
            <w:tcW w:w="1975" w:type="dxa"/>
            <w:shd w:val="clear" w:color="auto" w:fill="auto"/>
            <w:noWrap/>
            <w:vAlign w:val="bottom"/>
          </w:tcPr>
          <w:p w14:paraId="5998EC72" w14:textId="1494579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Becker</w:t>
            </w:r>
            <w:r w:rsidRPr="00944E28">
              <w:rPr>
                <w:rFonts w:ascii="Book Antiqua" w:eastAsia="Times New Roman" w:hAnsi="Book Antiqua" w:cs="Times New Roman"/>
                <w:i/>
                <w:iCs/>
                <w:lang w:val="fr-BE"/>
              </w:rPr>
              <w:t xml:space="preserve"> et al</w:t>
            </w:r>
            <w:r w:rsidR="00941B4A" w:rsidRPr="00944E28">
              <w:rPr>
                <w:rFonts w:ascii="Book Antiqua" w:eastAsia="Times New Roman" w:hAnsi="Book Antiqua" w:cs="Times New Roman"/>
                <w:vertAlign w:val="superscript"/>
                <w:lang w:val="fr-BE"/>
              </w:rPr>
              <w:t>[47]</w:t>
            </w:r>
            <w:r w:rsidRPr="00944E28">
              <w:rPr>
                <w:rFonts w:ascii="Book Antiqua" w:eastAsia="Times New Roman" w:hAnsi="Book Antiqua" w:cs="Times New Roman"/>
                <w:lang w:val="fr-BE"/>
              </w:rPr>
              <w:t>, 2012</w:t>
            </w:r>
          </w:p>
        </w:tc>
        <w:tc>
          <w:tcPr>
            <w:tcW w:w="1586" w:type="dxa"/>
            <w:shd w:val="clear" w:color="auto" w:fill="auto"/>
            <w:noWrap/>
            <w:vAlign w:val="bottom"/>
          </w:tcPr>
          <w:p w14:paraId="5AB3C627" w14:textId="0901C823"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3DC59FDC" w14:textId="246791B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61927EA8" w14:textId="501BE40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30)</w:t>
            </w:r>
          </w:p>
        </w:tc>
        <w:tc>
          <w:tcPr>
            <w:tcW w:w="3351" w:type="dxa"/>
            <w:shd w:val="clear" w:color="auto" w:fill="auto"/>
            <w:noWrap/>
            <w:vAlign w:val="bottom"/>
          </w:tcPr>
          <w:p w14:paraId="4C11D4AA" w14:textId="3A7D0CB4"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RSI: 20%</w:t>
            </w:r>
          </w:p>
        </w:tc>
        <w:tc>
          <w:tcPr>
            <w:tcW w:w="4473" w:type="dxa"/>
            <w:shd w:val="clear" w:color="auto" w:fill="auto"/>
            <w:noWrap/>
            <w:vAlign w:val="bottom"/>
          </w:tcPr>
          <w:p w14:paraId="63184B3B" w14:textId="2BC1854C"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pantoprazole </w:t>
            </w:r>
            <w:r w:rsidRPr="00944E28">
              <w:rPr>
                <w:rFonts w:ascii="Book Antiqua" w:eastAsia="Times New Roman" w:hAnsi="Book Antiqua" w:cs="Times New Roman"/>
                <w:lang w:val="fr-BE"/>
              </w:rPr>
              <w:t>(40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2/d)</w:t>
            </w:r>
          </w:p>
        </w:tc>
      </w:tr>
      <w:tr w:rsidR="008E1B2F" w:rsidRPr="00944E28" w14:paraId="74F6DDCD" w14:textId="77777777" w:rsidTr="008E1B2F">
        <w:trPr>
          <w:trHeight w:val="300"/>
        </w:trPr>
        <w:tc>
          <w:tcPr>
            <w:tcW w:w="1975" w:type="dxa"/>
            <w:vMerge w:val="restart"/>
            <w:shd w:val="clear" w:color="auto" w:fill="auto"/>
            <w:noWrap/>
            <w:vAlign w:val="bottom"/>
          </w:tcPr>
          <w:p w14:paraId="68EBC23D" w14:textId="42CA08D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Hunchaisri</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[48]</w:t>
            </w:r>
            <w:r w:rsidRPr="00944E28">
              <w:rPr>
                <w:rFonts w:ascii="Book Antiqua" w:eastAsia="Times New Roman" w:hAnsi="Book Antiqua" w:cs="Times New Roman"/>
                <w:lang w:val="fr-BE"/>
              </w:rPr>
              <w:t>, 2012</w:t>
            </w:r>
          </w:p>
        </w:tc>
        <w:tc>
          <w:tcPr>
            <w:tcW w:w="1586" w:type="dxa"/>
            <w:vMerge w:val="restart"/>
            <w:shd w:val="clear" w:color="auto" w:fill="auto"/>
            <w:noWrap/>
            <w:vAlign w:val="bottom"/>
          </w:tcPr>
          <w:p w14:paraId="37878A95" w14:textId="6D448A6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Contro</w:t>
            </w:r>
          </w:p>
        </w:tc>
        <w:tc>
          <w:tcPr>
            <w:tcW w:w="516" w:type="dxa"/>
            <w:vMerge w:val="restart"/>
            <w:shd w:val="clear" w:color="auto" w:fill="auto"/>
            <w:noWrap/>
            <w:vAlign w:val="bottom"/>
          </w:tcPr>
          <w:p w14:paraId="65DC4999" w14:textId="797EBA27"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4F0059C2" w14:textId="2E1ADAB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32)</w:t>
            </w:r>
          </w:p>
        </w:tc>
        <w:tc>
          <w:tcPr>
            <w:tcW w:w="3351" w:type="dxa"/>
            <w:shd w:val="clear" w:color="auto" w:fill="auto"/>
            <w:noWrap/>
            <w:vAlign w:val="bottom"/>
          </w:tcPr>
          <w:p w14:paraId="5B8045E3" w14:textId="77260CA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RSI reduction: 73%</w:t>
            </w:r>
          </w:p>
        </w:tc>
        <w:tc>
          <w:tcPr>
            <w:tcW w:w="4473" w:type="dxa"/>
            <w:shd w:val="clear" w:color="auto" w:fill="auto"/>
            <w:noWrap/>
            <w:vAlign w:val="bottom"/>
          </w:tcPr>
          <w:p w14:paraId="6305EA35" w14:textId="1C6EB82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12 wk domperidone (10mg, 3/d) and omeprazole (20 mg, 2/d) and diet</w:t>
            </w:r>
          </w:p>
        </w:tc>
      </w:tr>
      <w:tr w:rsidR="008E1B2F" w:rsidRPr="00944E28" w14:paraId="0A7FF062" w14:textId="77777777" w:rsidTr="008E1B2F">
        <w:trPr>
          <w:trHeight w:val="905"/>
        </w:trPr>
        <w:tc>
          <w:tcPr>
            <w:tcW w:w="1975" w:type="dxa"/>
            <w:vMerge/>
            <w:shd w:val="clear" w:color="auto" w:fill="auto"/>
            <w:noWrap/>
            <w:vAlign w:val="bottom"/>
          </w:tcPr>
          <w:p w14:paraId="5B38707B"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1F3FFB4C"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74985990"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13B0EA0B" w14:textId="16A8953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33)</w:t>
            </w:r>
          </w:p>
        </w:tc>
        <w:tc>
          <w:tcPr>
            <w:tcW w:w="3351" w:type="dxa"/>
            <w:shd w:val="clear" w:color="auto" w:fill="auto"/>
            <w:noWrap/>
            <w:vAlign w:val="bottom"/>
          </w:tcPr>
          <w:p w14:paraId="050F5DE0" w14:textId="5AA47E07"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&gt; 50% of RSI reduction: 67%</w:t>
            </w:r>
          </w:p>
        </w:tc>
        <w:tc>
          <w:tcPr>
            <w:tcW w:w="4473" w:type="dxa"/>
            <w:shd w:val="clear" w:color="auto" w:fill="auto"/>
            <w:noWrap/>
            <w:vAlign w:val="bottom"/>
          </w:tcPr>
          <w:p w14:paraId="3990FE7E" w14:textId="7D642E9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Omeprazole (20 mg, 2/d) and diet</w:t>
            </w:r>
          </w:p>
        </w:tc>
      </w:tr>
      <w:tr w:rsidR="008E1B2F" w:rsidRPr="00944E28" w14:paraId="77CC8146" w14:textId="77777777" w:rsidTr="008E1B2F">
        <w:trPr>
          <w:trHeight w:val="300"/>
        </w:trPr>
        <w:tc>
          <w:tcPr>
            <w:tcW w:w="1975" w:type="dxa"/>
            <w:vMerge w:val="restart"/>
            <w:shd w:val="clear" w:color="auto" w:fill="auto"/>
            <w:noWrap/>
            <w:vAlign w:val="bottom"/>
          </w:tcPr>
          <w:p w14:paraId="28FAE50C" w14:textId="34C03C8C"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Chung</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[49]</w:t>
            </w:r>
            <w:r w:rsidRPr="00944E28">
              <w:rPr>
                <w:rFonts w:ascii="Book Antiqua" w:eastAsia="Times New Roman" w:hAnsi="Book Antiqua" w:cs="Times New Roman"/>
                <w:lang w:val="fr-BE"/>
              </w:rPr>
              <w:t>, 2012</w:t>
            </w:r>
          </w:p>
        </w:tc>
        <w:tc>
          <w:tcPr>
            <w:tcW w:w="1586" w:type="dxa"/>
            <w:vMerge w:val="restart"/>
            <w:shd w:val="clear" w:color="auto" w:fill="auto"/>
            <w:noWrap/>
            <w:vAlign w:val="bottom"/>
          </w:tcPr>
          <w:p w14:paraId="3C31BBED" w14:textId="4F6EB39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Contro</w:t>
            </w:r>
          </w:p>
        </w:tc>
        <w:tc>
          <w:tcPr>
            <w:tcW w:w="516" w:type="dxa"/>
            <w:vMerge w:val="restart"/>
            <w:shd w:val="clear" w:color="auto" w:fill="auto"/>
            <w:noWrap/>
            <w:vAlign w:val="bottom"/>
          </w:tcPr>
          <w:p w14:paraId="5B034046" w14:textId="47F0970B"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26C59AB8" w14:textId="16C1CBE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22)</w:t>
            </w:r>
          </w:p>
        </w:tc>
        <w:tc>
          <w:tcPr>
            <w:tcW w:w="3351" w:type="dxa"/>
            <w:shd w:val="clear" w:color="auto" w:fill="auto"/>
            <w:noWrap/>
            <w:vAlign w:val="bottom"/>
          </w:tcPr>
          <w:p w14:paraId="05CD3DCB" w14:textId="1ECB810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4473" w:type="dxa"/>
            <w:shd w:val="clear" w:color="auto" w:fill="auto"/>
            <w:noWrap/>
            <w:vAlign w:val="bottom"/>
          </w:tcPr>
          <w:p w14:paraId="2DC84A06" w14:textId="1395D4E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8 wk Lanzoprazole (30 mg/d)</w:t>
            </w:r>
          </w:p>
        </w:tc>
      </w:tr>
      <w:tr w:rsidR="008E1B2F" w:rsidRPr="00944E28" w14:paraId="410717B3" w14:textId="77777777" w:rsidTr="008E1B2F">
        <w:trPr>
          <w:trHeight w:val="300"/>
        </w:trPr>
        <w:tc>
          <w:tcPr>
            <w:tcW w:w="1975" w:type="dxa"/>
            <w:vMerge/>
            <w:shd w:val="clear" w:color="auto" w:fill="auto"/>
            <w:noWrap/>
            <w:vAlign w:val="bottom"/>
          </w:tcPr>
          <w:p w14:paraId="077B66F6" w14:textId="173ED1EB"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242994A8" w14:textId="00F28092"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6A38A7BA" w14:textId="2CA8E90D"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1A877B57" w14:textId="78C6FBA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20)</w:t>
            </w:r>
          </w:p>
        </w:tc>
        <w:tc>
          <w:tcPr>
            <w:tcW w:w="3351" w:type="dxa"/>
            <w:shd w:val="clear" w:color="auto" w:fill="auto"/>
            <w:noWrap/>
            <w:vAlign w:val="bottom"/>
          </w:tcPr>
          <w:p w14:paraId="5A937A3E" w14:textId="1875309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w:t>
            </w:r>
          </w:p>
        </w:tc>
        <w:tc>
          <w:tcPr>
            <w:tcW w:w="4473" w:type="dxa"/>
            <w:shd w:val="clear" w:color="auto" w:fill="auto"/>
            <w:noWrap/>
            <w:vAlign w:val="bottom"/>
          </w:tcPr>
          <w:p w14:paraId="66C57ADB" w14:textId="62D61D6B"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Gr2: Lanzoprazole + SGB </w:t>
            </w:r>
          </w:p>
        </w:tc>
      </w:tr>
      <w:tr w:rsidR="008E1B2F" w:rsidRPr="00944E28" w14:paraId="3A17668A" w14:textId="77777777" w:rsidTr="008E1B2F">
        <w:trPr>
          <w:trHeight w:val="300"/>
        </w:trPr>
        <w:tc>
          <w:tcPr>
            <w:tcW w:w="1975" w:type="dxa"/>
            <w:vMerge w:val="restart"/>
            <w:shd w:val="clear" w:color="auto" w:fill="auto"/>
            <w:noWrap/>
            <w:vAlign w:val="bottom"/>
          </w:tcPr>
          <w:p w14:paraId="545DA8F3" w14:textId="3EF2D4E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Oridate</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[50]</w:t>
            </w:r>
            <w:r w:rsidRPr="00944E28">
              <w:rPr>
                <w:rFonts w:ascii="Book Antiqua" w:eastAsia="Times New Roman" w:hAnsi="Book Antiqua" w:cs="Times New Roman"/>
                <w:lang w:val="fr-BE"/>
              </w:rPr>
              <w:t>, 2012</w:t>
            </w:r>
          </w:p>
        </w:tc>
        <w:tc>
          <w:tcPr>
            <w:tcW w:w="1586" w:type="dxa"/>
            <w:vMerge w:val="restart"/>
            <w:shd w:val="clear" w:color="auto" w:fill="auto"/>
            <w:noWrap/>
            <w:vAlign w:val="bottom"/>
          </w:tcPr>
          <w:p w14:paraId="28274380" w14:textId="6A9BFFB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Contro</w:t>
            </w:r>
          </w:p>
        </w:tc>
        <w:tc>
          <w:tcPr>
            <w:tcW w:w="516" w:type="dxa"/>
            <w:vMerge w:val="restart"/>
            <w:shd w:val="clear" w:color="auto" w:fill="auto"/>
            <w:noWrap/>
            <w:vAlign w:val="bottom"/>
          </w:tcPr>
          <w:p w14:paraId="05555B72" w14:textId="7DADB88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36A1E501" w14:textId="1379B05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60)</w:t>
            </w:r>
          </w:p>
        </w:tc>
        <w:tc>
          <w:tcPr>
            <w:tcW w:w="3351" w:type="dxa"/>
            <w:shd w:val="clear" w:color="auto" w:fill="auto"/>
            <w:noWrap/>
            <w:vAlign w:val="bottom"/>
          </w:tcPr>
          <w:p w14:paraId="7BDB20DD" w14:textId="29C10183"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post-RFS improvement: -</w:t>
            </w:r>
          </w:p>
        </w:tc>
        <w:tc>
          <w:tcPr>
            <w:tcW w:w="4473" w:type="dxa"/>
            <w:shd w:val="clear" w:color="auto" w:fill="auto"/>
            <w:noWrap/>
            <w:vAlign w:val="bottom"/>
          </w:tcPr>
          <w:p w14:paraId="2088C5C2" w14:textId="12EC58CF"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 1: 4 wk rabeprazole (10 mg/d)</w:t>
            </w:r>
          </w:p>
        </w:tc>
      </w:tr>
      <w:tr w:rsidR="008E1B2F" w:rsidRPr="00944E28" w14:paraId="69E4C584" w14:textId="77777777" w:rsidTr="008E1B2F">
        <w:trPr>
          <w:trHeight w:val="300"/>
        </w:trPr>
        <w:tc>
          <w:tcPr>
            <w:tcW w:w="1975" w:type="dxa"/>
            <w:vMerge/>
            <w:shd w:val="clear" w:color="auto" w:fill="auto"/>
            <w:noWrap/>
            <w:vAlign w:val="bottom"/>
          </w:tcPr>
          <w:p w14:paraId="555664EA"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6E6A5912"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00E7EF3E"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5CD1DFFC" w14:textId="087A3A83"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(N=13)</w:t>
            </w:r>
          </w:p>
        </w:tc>
        <w:tc>
          <w:tcPr>
            <w:tcW w:w="3351" w:type="dxa"/>
            <w:shd w:val="clear" w:color="auto" w:fill="auto"/>
            <w:noWrap/>
            <w:vAlign w:val="bottom"/>
          </w:tcPr>
          <w:p w14:paraId="7A8AA4CE"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4473" w:type="dxa"/>
            <w:shd w:val="clear" w:color="auto" w:fill="auto"/>
            <w:noWrap/>
            <w:vAlign w:val="bottom"/>
          </w:tcPr>
          <w:p w14:paraId="33E16B79" w14:textId="54237A1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 2: No treatment</w:t>
            </w:r>
          </w:p>
        </w:tc>
      </w:tr>
      <w:tr w:rsidR="008E1B2F" w:rsidRPr="00944E28" w14:paraId="191E12F3" w14:textId="77777777" w:rsidTr="008E1B2F">
        <w:trPr>
          <w:trHeight w:val="300"/>
        </w:trPr>
        <w:tc>
          <w:tcPr>
            <w:tcW w:w="1975" w:type="dxa"/>
            <w:vMerge w:val="restart"/>
            <w:shd w:val="clear" w:color="auto" w:fill="auto"/>
            <w:noWrap/>
            <w:vAlign w:val="bottom"/>
          </w:tcPr>
          <w:p w14:paraId="6F544AA3" w14:textId="07393A9E"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Chun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[51]</w:t>
            </w:r>
            <w:r w:rsidRPr="00944E28">
              <w:rPr>
                <w:rFonts w:ascii="Book Antiqua" w:eastAsia="Times New Roman" w:hAnsi="Book Antiqua" w:cs="Times New Roman"/>
                <w:lang w:val="fr-BE"/>
              </w:rPr>
              <w:t>, 2013</w:t>
            </w:r>
          </w:p>
        </w:tc>
        <w:tc>
          <w:tcPr>
            <w:tcW w:w="1586" w:type="dxa"/>
            <w:vMerge w:val="restart"/>
            <w:shd w:val="clear" w:color="auto" w:fill="auto"/>
            <w:noWrap/>
            <w:vAlign w:val="bottom"/>
          </w:tcPr>
          <w:p w14:paraId="0FC031AD" w14:textId="38DB83A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Contro</w:t>
            </w:r>
          </w:p>
        </w:tc>
        <w:tc>
          <w:tcPr>
            <w:tcW w:w="516" w:type="dxa"/>
            <w:vMerge w:val="restart"/>
            <w:shd w:val="clear" w:color="auto" w:fill="auto"/>
            <w:noWrap/>
            <w:vAlign w:val="bottom"/>
          </w:tcPr>
          <w:p w14:paraId="5B3E6109" w14:textId="6391308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031D700A" w14:textId="3EAF573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32)</w:t>
            </w:r>
          </w:p>
        </w:tc>
        <w:tc>
          <w:tcPr>
            <w:tcW w:w="3351" w:type="dxa"/>
            <w:shd w:val="clear" w:color="auto" w:fill="auto"/>
            <w:noWrap/>
            <w:vAlign w:val="bottom"/>
          </w:tcPr>
          <w:p w14:paraId="1B5FD3FA" w14:textId="381B397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4473" w:type="dxa"/>
            <w:shd w:val="clear" w:color="auto" w:fill="auto"/>
            <w:noWrap/>
            <w:vAlign w:val="bottom"/>
          </w:tcPr>
          <w:p w14:paraId="4653D4F8" w14:textId="3DEC92E4"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12 wk lanzoprazole (30 mg/d)</w:t>
            </w:r>
          </w:p>
        </w:tc>
      </w:tr>
      <w:tr w:rsidR="008E1B2F" w:rsidRPr="00944E28" w14:paraId="17633642" w14:textId="77777777" w:rsidTr="008E1B2F">
        <w:trPr>
          <w:trHeight w:val="300"/>
        </w:trPr>
        <w:tc>
          <w:tcPr>
            <w:tcW w:w="1975" w:type="dxa"/>
            <w:vMerge/>
            <w:shd w:val="clear" w:color="auto" w:fill="auto"/>
            <w:noWrap/>
            <w:vAlign w:val="bottom"/>
          </w:tcPr>
          <w:p w14:paraId="5B989195" w14:textId="24FA7D8B"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0715E191" w14:textId="15F36899"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6D7B2262" w14:textId="07CC51B8"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27E2F7F9" w14:textId="0A41E0B8"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29)</w:t>
            </w:r>
          </w:p>
        </w:tc>
        <w:tc>
          <w:tcPr>
            <w:tcW w:w="3351" w:type="dxa"/>
            <w:shd w:val="clear" w:color="auto" w:fill="auto"/>
            <w:noWrap/>
            <w:vAlign w:val="bottom"/>
          </w:tcPr>
          <w:p w14:paraId="494FD45D" w14:textId="1369C80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w:t>
            </w:r>
          </w:p>
        </w:tc>
        <w:tc>
          <w:tcPr>
            <w:tcW w:w="4473" w:type="dxa"/>
            <w:shd w:val="clear" w:color="auto" w:fill="auto"/>
            <w:noWrap/>
            <w:vAlign w:val="bottom"/>
          </w:tcPr>
          <w:p w14:paraId="1692C383" w14:textId="1B7E6851"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Lanzoprazole and itopride (50 mg 3/d)</w:t>
            </w:r>
          </w:p>
        </w:tc>
      </w:tr>
      <w:tr w:rsidR="008E1B2F" w:rsidRPr="00944E28" w14:paraId="4018080C" w14:textId="77777777" w:rsidTr="008E1B2F">
        <w:trPr>
          <w:trHeight w:val="300"/>
        </w:trPr>
        <w:tc>
          <w:tcPr>
            <w:tcW w:w="1975" w:type="dxa"/>
            <w:vMerge w:val="restart"/>
            <w:shd w:val="clear" w:color="auto" w:fill="auto"/>
            <w:noWrap/>
            <w:vAlign w:val="bottom"/>
          </w:tcPr>
          <w:p w14:paraId="0CA1E92E" w14:textId="43743583"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lastRenderedPageBreak/>
              <w:t>Beech</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[52]</w:t>
            </w:r>
            <w:r w:rsidRPr="00944E28">
              <w:rPr>
                <w:rFonts w:ascii="Book Antiqua" w:eastAsia="Times New Roman" w:hAnsi="Book Antiqua" w:cs="Times New Roman"/>
                <w:lang w:val="fr-BE"/>
              </w:rPr>
              <w:t>, 2013</w:t>
            </w:r>
          </w:p>
        </w:tc>
        <w:tc>
          <w:tcPr>
            <w:tcW w:w="1586" w:type="dxa"/>
            <w:vMerge w:val="restart"/>
            <w:shd w:val="clear" w:color="auto" w:fill="auto"/>
            <w:noWrap/>
            <w:vAlign w:val="bottom"/>
          </w:tcPr>
          <w:p w14:paraId="3A7B5085" w14:textId="056D0E79"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vMerge w:val="restart"/>
            <w:shd w:val="clear" w:color="auto" w:fill="auto"/>
            <w:noWrap/>
            <w:vAlign w:val="bottom"/>
          </w:tcPr>
          <w:p w14:paraId="27CCCABF" w14:textId="7DD91E9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vMerge w:val="restart"/>
            <w:shd w:val="clear" w:color="auto" w:fill="auto"/>
            <w:noWrap/>
            <w:vAlign w:val="bottom"/>
          </w:tcPr>
          <w:p w14:paraId="768ABF59" w14:textId="0BD518C1"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74)</w:t>
            </w:r>
          </w:p>
        </w:tc>
        <w:tc>
          <w:tcPr>
            <w:tcW w:w="3351" w:type="dxa"/>
            <w:shd w:val="clear" w:color="auto" w:fill="auto"/>
            <w:noWrap/>
            <w:vAlign w:val="bottom"/>
          </w:tcPr>
          <w:p w14:paraId="43DBC1DA" w14:textId="0923633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 1-point of RSI: 71%</w:t>
            </w:r>
          </w:p>
        </w:tc>
        <w:tc>
          <w:tcPr>
            <w:tcW w:w="4473" w:type="dxa"/>
            <w:vMerge w:val="restart"/>
            <w:shd w:val="clear" w:color="auto" w:fill="auto"/>
            <w:noWrap/>
            <w:vAlign w:val="bottom"/>
          </w:tcPr>
          <w:p w14:paraId="60A8A03C" w14:textId="054DFA0D"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24 wk lansoprazole (30 mg 2/d) and diet</w:t>
            </w:r>
          </w:p>
        </w:tc>
      </w:tr>
      <w:tr w:rsidR="008E1B2F" w:rsidRPr="00944E28" w14:paraId="5D529470" w14:textId="77777777" w:rsidTr="008E1B2F">
        <w:trPr>
          <w:trHeight w:val="300"/>
        </w:trPr>
        <w:tc>
          <w:tcPr>
            <w:tcW w:w="1975" w:type="dxa"/>
            <w:vMerge/>
            <w:shd w:val="clear" w:color="auto" w:fill="auto"/>
            <w:noWrap/>
            <w:vAlign w:val="bottom"/>
          </w:tcPr>
          <w:p w14:paraId="0A39C90E" w14:textId="12A90756"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65E2D0A9" w14:textId="5796DC2E"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496BD489" w14:textId="3B30CC72" w:rsidR="008B2083" w:rsidRPr="00944E28" w:rsidRDefault="008B2083" w:rsidP="00944E28">
            <w:pPr>
              <w:spacing w:line="360" w:lineRule="auto"/>
              <w:jc w:val="both"/>
              <w:rPr>
                <w:rFonts w:ascii="Book Antiqua" w:eastAsia="Times New Roman" w:hAnsi="Book Antiqua" w:cs="Times New Roman"/>
                <w:lang w:val="fr-BE"/>
              </w:rPr>
            </w:pPr>
          </w:p>
        </w:tc>
        <w:tc>
          <w:tcPr>
            <w:tcW w:w="2190" w:type="dxa"/>
            <w:vMerge/>
            <w:shd w:val="clear" w:color="auto" w:fill="auto"/>
            <w:noWrap/>
            <w:vAlign w:val="bottom"/>
          </w:tcPr>
          <w:p w14:paraId="48C57040" w14:textId="35B41A76" w:rsidR="008B2083" w:rsidRPr="00944E28" w:rsidRDefault="008B2083" w:rsidP="00944E28">
            <w:pPr>
              <w:spacing w:line="360" w:lineRule="auto"/>
              <w:jc w:val="both"/>
              <w:rPr>
                <w:rFonts w:ascii="Book Antiqua" w:eastAsia="Times New Roman" w:hAnsi="Book Antiqua" w:cs="Times New Roman"/>
                <w:lang w:val="fr-BE"/>
              </w:rPr>
            </w:pPr>
          </w:p>
        </w:tc>
        <w:tc>
          <w:tcPr>
            <w:tcW w:w="3351" w:type="dxa"/>
            <w:shd w:val="clear" w:color="auto" w:fill="auto"/>
            <w:noWrap/>
            <w:vAlign w:val="bottom"/>
          </w:tcPr>
          <w:p w14:paraId="597010FA" w14:textId="7AAEC2D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Improvement of pre to post-VSS: +</w:t>
            </w:r>
          </w:p>
        </w:tc>
        <w:tc>
          <w:tcPr>
            <w:tcW w:w="4473" w:type="dxa"/>
            <w:vMerge/>
            <w:shd w:val="clear" w:color="auto" w:fill="auto"/>
            <w:noWrap/>
            <w:vAlign w:val="bottom"/>
          </w:tcPr>
          <w:p w14:paraId="3B483CD5" w14:textId="77C81E13"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7580A5C3" w14:textId="77777777" w:rsidTr="008E1B2F">
        <w:trPr>
          <w:trHeight w:val="300"/>
        </w:trPr>
        <w:tc>
          <w:tcPr>
            <w:tcW w:w="1975" w:type="dxa"/>
            <w:shd w:val="clear" w:color="auto" w:fill="auto"/>
            <w:noWrap/>
            <w:vAlign w:val="bottom"/>
          </w:tcPr>
          <w:p w14:paraId="279C5D23" w14:textId="7A8B34A9"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Vailati</w:t>
            </w:r>
            <w:r w:rsidRPr="00944E28">
              <w:rPr>
                <w:rFonts w:ascii="Book Antiqua" w:eastAsia="Times New Roman" w:hAnsi="Book Antiqua" w:cs="Times New Roman"/>
                <w:i/>
                <w:iCs/>
                <w:lang w:val="fr-BE"/>
              </w:rPr>
              <w:t xml:space="preserve"> et al</w:t>
            </w:r>
            <w:r w:rsidR="00941B4A" w:rsidRPr="00944E28">
              <w:rPr>
                <w:rFonts w:ascii="Book Antiqua" w:eastAsia="Times New Roman" w:hAnsi="Book Antiqua" w:cs="Times New Roman"/>
                <w:vertAlign w:val="superscript"/>
                <w:lang w:val="fr-BE"/>
              </w:rPr>
              <w:t>[53]</w:t>
            </w:r>
            <w:r w:rsidRPr="00944E28">
              <w:rPr>
                <w:rFonts w:ascii="Book Antiqua" w:eastAsia="Times New Roman" w:hAnsi="Book Antiqua" w:cs="Times New Roman"/>
                <w:lang w:val="fr-BE"/>
              </w:rPr>
              <w:t>, 2013</w:t>
            </w:r>
          </w:p>
        </w:tc>
        <w:tc>
          <w:tcPr>
            <w:tcW w:w="1586" w:type="dxa"/>
            <w:shd w:val="clear" w:color="auto" w:fill="auto"/>
            <w:noWrap/>
            <w:vAlign w:val="bottom"/>
          </w:tcPr>
          <w:p w14:paraId="34ADC47C" w14:textId="6F82E968"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09578871" w14:textId="0C4128F7"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7E19FDC9" w14:textId="0D1E4326"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22)</w:t>
            </w:r>
          </w:p>
        </w:tc>
        <w:tc>
          <w:tcPr>
            <w:tcW w:w="3351" w:type="dxa"/>
            <w:shd w:val="clear" w:color="auto" w:fill="auto"/>
            <w:noWrap/>
            <w:vAlign w:val="bottom"/>
          </w:tcPr>
          <w:p w14:paraId="462A04B3" w14:textId="7279BDD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≥1-point of RSI: 59%</w:t>
            </w:r>
          </w:p>
        </w:tc>
        <w:tc>
          <w:tcPr>
            <w:tcW w:w="4473" w:type="dxa"/>
            <w:shd w:val="clear" w:color="auto" w:fill="auto"/>
            <w:noWrap/>
            <w:vAlign w:val="bottom"/>
          </w:tcPr>
          <w:p w14:paraId="55032A75" w14:textId="7F6F9C32"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pantoprazole </w:t>
            </w:r>
            <w:r w:rsidRPr="00944E28">
              <w:rPr>
                <w:rFonts w:ascii="Book Antiqua" w:eastAsia="Times New Roman" w:hAnsi="Book Antiqua" w:cs="Times New Roman"/>
                <w:lang w:val="fr-BE"/>
              </w:rPr>
              <w:t>(40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2/d)</w:t>
            </w:r>
          </w:p>
        </w:tc>
      </w:tr>
      <w:tr w:rsidR="008E1B2F" w:rsidRPr="00944E28" w14:paraId="740325B0" w14:textId="77777777" w:rsidTr="008E1B2F">
        <w:trPr>
          <w:trHeight w:val="300"/>
        </w:trPr>
        <w:tc>
          <w:tcPr>
            <w:tcW w:w="1975" w:type="dxa"/>
            <w:shd w:val="clear" w:color="auto" w:fill="auto"/>
            <w:noWrap/>
            <w:vAlign w:val="bottom"/>
          </w:tcPr>
          <w:p w14:paraId="15230517" w14:textId="76A0908C"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Lee</w:t>
            </w:r>
            <w:r w:rsidRPr="00944E28">
              <w:rPr>
                <w:rFonts w:ascii="Book Antiqua" w:eastAsia="Times New Roman" w:hAnsi="Book Antiqua" w:cs="Times New Roman"/>
                <w:i/>
                <w:iCs/>
                <w:lang w:val="fr-BE"/>
              </w:rPr>
              <w:t xml:space="preserve"> et al</w:t>
            </w:r>
            <w:r w:rsidR="00941B4A" w:rsidRPr="00944E28">
              <w:rPr>
                <w:rFonts w:ascii="Book Antiqua" w:eastAsia="Times New Roman" w:hAnsi="Book Antiqua" w:cs="Times New Roman"/>
                <w:vertAlign w:val="superscript"/>
                <w:lang w:val="fr-BE"/>
              </w:rPr>
              <w:t>[54]</w:t>
            </w:r>
            <w:r w:rsidRPr="00944E28">
              <w:rPr>
                <w:rFonts w:ascii="Book Antiqua" w:eastAsia="Times New Roman" w:hAnsi="Book Antiqua" w:cs="Times New Roman"/>
                <w:lang w:val="fr-BE"/>
              </w:rPr>
              <w:t>, 2014</w:t>
            </w:r>
          </w:p>
        </w:tc>
        <w:tc>
          <w:tcPr>
            <w:tcW w:w="1586" w:type="dxa"/>
            <w:shd w:val="clear" w:color="auto" w:fill="auto"/>
            <w:noWrap/>
            <w:vAlign w:val="bottom"/>
          </w:tcPr>
          <w:p w14:paraId="7B86FB66" w14:textId="54D09F2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0467732A" w14:textId="62771A12"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0FB9D685" w14:textId="5025A37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180)</w:t>
            </w:r>
          </w:p>
        </w:tc>
        <w:tc>
          <w:tcPr>
            <w:tcW w:w="3351" w:type="dxa"/>
            <w:shd w:val="clear" w:color="auto" w:fill="auto"/>
            <w:noWrap/>
            <w:vAlign w:val="bottom"/>
          </w:tcPr>
          <w:p w14:paraId="676771FF" w14:textId="32D936AE"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Pre to post-RSI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RFS improvement: +</w:t>
            </w:r>
          </w:p>
        </w:tc>
        <w:tc>
          <w:tcPr>
            <w:tcW w:w="4473" w:type="dxa"/>
            <w:shd w:val="clear" w:color="auto" w:fill="auto"/>
            <w:noWrap/>
            <w:vAlign w:val="bottom"/>
          </w:tcPr>
          <w:p w14:paraId="068D40FF" w14:textId="6E5544B2"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lansoprazole </w:t>
            </w:r>
            <w:r w:rsidRPr="00944E28">
              <w:rPr>
                <w:rFonts w:ascii="Book Antiqua" w:eastAsia="Times New Roman" w:hAnsi="Book Antiqua" w:cs="Times New Roman"/>
                <w:lang w:val="fr-BE"/>
              </w:rPr>
              <w:t>(15</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 2/d)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diet</w:t>
            </w:r>
          </w:p>
        </w:tc>
      </w:tr>
      <w:tr w:rsidR="008E1B2F" w:rsidRPr="00944E28" w14:paraId="1D304576" w14:textId="77777777" w:rsidTr="008E1B2F">
        <w:trPr>
          <w:trHeight w:val="300"/>
        </w:trPr>
        <w:tc>
          <w:tcPr>
            <w:tcW w:w="1975" w:type="dxa"/>
            <w:vMerge w:val="restart"/>
            <w:shd w:val="clear" w:color="auto" w:fill="auto"/>
            <w:noWrap/>
            <w:vAlign w:val="bottom"/>
          </w:tcPr>
          <w:p w14:paraId="6E591F2F" w14:textId="5CC18BC7"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Chappity</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[55]</w:t>
            </w:r>
            <w:r w:rsidRPr="00944E28">
              <w:rPr>
                <w:rFonts w:ascii="Book Antiqua" w:eastAsia="Times New Roman" w:hAnsi="Book Antiqua" w:cs="Times New Roman"/>
                <w:lang w:val="fr-BE"/>
              </w:rPr>
              <w:t>, 2014</w:t>
            </w:r>
          </w:p>
        </w:tc>
        <w:tc>
          <w:tcPr>
            <w:tcW w:w="1586" w:type="dxa"/>
            <w:vMerge w:val="restart"/>
            <w:shd w:val="clear" w:color="auto" w:fill="auto"/>
            <w:noWrap/>
            <w:vAlign w:val="bottom"/>
          </w:tcPr>
          <w:p w14:paraId="6C0E4894" w14:textId="01C5DA4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RCT</w:t>
            </w:r>
          </w:p>
        </w:tc>
        <w:tc>
          <w:tcPr>
            <w:tcW w:w="516" w:type="dxa"/>
            <w:vMerge w:val="restart"/>
            <w:shd w:val="clear" w:color="auto" w:fill="auto"/>
            <w:noWrap/>
            <w:vAlign w:val="bottom"/>
          </w:tcPr>
          <w:p w14:paraId="7B03555D" w14:textId="1E53FED5"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49EEDDE0" w14:textId="786F31FB"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117)</w:t>
            </w:r>
          </w:p>
        </w:tc>
        <w:tc>
          <w:tcPr>
            <w:tcW w:w="3351" w:type="dxa"/>
            <w:shd w:val="clear" w:color="auto" w:fill="auto"/>
            <w:noWrap/>
            <w:vAlign w:val="bottom"/>
          </w:tcPr>
          <w:p w14:paraId="6BC2B569" w14:textId="72CD5A80"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post-score improvement: +</w:t>
            </w:r>
          </w:p>
        </w:tc>
        <w:tc>
          <w:tcPr>
            <w:tcW w:w="4473" w:type="dxa"/>
            <w:shd w:val="clear" w:color="auto" w:fill="auto"/>
            <w:noWrap/>
            <w:vAlign w:val="bottom"/>
          </w:tcPr>
          <w:p w14:paraId="27B67196" w14:textId="6BA0441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12 wk omeprazole (20 mg, 2/d) and diet</w:t>
            </w:r>
          </w:p>
        </w:tc>
      </w:tr>
      <w:tr w:rsidR="008E1B2F" w:rsidRPr="00944E28" w14:paraId="322707E4" w14:textId="77777777" w:rsidTr="008E1B2F">
        <w:trPr>
          <w:trHeight w:val="300"/>
        </w:trPr>
        <w:tc>
          <w:tcPr>
            <w:tcW w:w="1975" w:type="dxa"/>
            <w:vMerge/>
            <w:shd w:val="clear" w:color="auto" w:fill="auto"/>
            <w:noWrap/>
            <w:vAlign w:val="bottom"/>
          </w:tcPr>
          <w:p w14:paraId="65472DDB"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76B711CF"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68331793"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0B1C5978" w14:textId="3458945F"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117)</w:t>
            </w:r>
          </w:p>
        </w:tc>
        <w:tc>
          <w:tcPr>
            <w:tcW w:w="3351" w:type="dxa"/>
            <w:shd w:val="clear" w:color="auto" w:fill="auto"/>
            <w:noWrap/>
            <w:vAlign w:val="bottom"/>
          </w:tcPr>
          <w:p w14:paraId="59A0F5C2" w14:textId="5EAB2FE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Diet</w:t>
            </w:r>
          </w:p>
        </w:tc>
        <w:tc>
          <w:tcPr>
            <w:tcW w:w="4473" w:type="dxa"/>
            <w:shd w:val="clear" w:color="auto" w:fill="auto"/>
            <w:noWrap/>
            <w:vAlign w:val="bottom"/>
          </w:tcPr>
          <w:p w14:paraId="0F00F0EA" w14:textId="77777777"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31CDDE16" w14:textId="77777777" w:rsidTr="008E1B2F">
        <w:trPr>
          <w:trHeight w:val="300"/>
        </w:trPr>
        <w:tc>
          <w:tcPr>
            <w:tcW w:w="1975" w:type="dxa"/>
            <w:vMerge w:val="restart"/>
            <w:shd w:val="clear" w:color="auto" w:fill="auto"/>
            <w:noWrap/>
            <w:vAlign w:val="bottom"/>
          </w:tcPr>
          <w:p w14:paraId="0E01345B" w14:textId="5B9DFF80"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Wan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[56]</w:t>
            </w:r>
            <w:r w:rsidRPr="00944E28">
              <w:rPr>
                <w:rFonts w:ascii="Book Antiqua" w:eastAsia="Times New Roman" w:hAnsi="Book Antiqua" w:cs="Times New Roman"/>
                <w:lang w:val="fr-BE"/>
              </w:rPr>
              <w:t>, 2014</w:t>
            </w:r>
          </w:p>
        </w:tc>
        <w:tc>
          <w:tcPr>
            <w:tcW w:w="1586" w:type="dxa"/>
            <w:vMerge w:val="restart"/>
            <w:shd w:val="clear" w:color="auto" w:fill="auto"/>
            <w:noWrap/>
            <w:vAlign w:val="bottom"/>
          </w:tcPr>
          <w:p w14:paraId="5F42525C" w14:textId="0D680F32"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Contro</w:t>
            </w:r>
          </w:p>
        </w:tc>
        <w:tc>
          <w:tcPr>
            <w:tcW w:w="516" w:type="dxa"/>
            <w:vMerge w:val="restart"/>
            <w:shd w:val="clear" w:color="auto" w:fill="auto"/>
            <w:noWrap/>
            <w:vAlign w:val="bottom"/>
          </w:tcPr>
          <w:p w14:paraId="0E5E8252" w14:textId="6C1BA04B"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5ABA30AB" w14:textId="6378A6B4"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35)</w:t>
            </w:r>
          </w:p>
        </w:tc>
        <w:tc>
          <w:tcPr>
            <w:tcW w:w="3351" w:type="dxa"/>
            <w:shd w:val="clear" w:color="auto" w:fill="auto"/>
            <w:noWrap/>
            <w:vAlign w:val="bottom"/>
          </w:tcPr>
          <w:p w14:paraId="33EA08C2" w14:textId="430C2A9E"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4473" w:type="dxa"/>
            <w:vMerge w:val="restart"/>
            <w:shd w:val="clear" w:color="auto" w:fill="auto"/>
            <w:noWrap/>
            <w:vAlign w:val="bottom"/>
          </w:tcPr>
          <w:p w14:paraId="345EBEE3" w14:textId="5C7394B6"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4 wk esomeprazole (20 mg, 2/d) and diet</w:t>
            </w:r>
          </w:p>
        </w:tc>
      </w:tr>
      <w:tr w:rsidR="008E1B2F" w:rsidRPr="00944E28" w14:paraId="7E231CA5" w14:textId="77777777" w:rsidTr="008E1B2F">
        <w:trPr>
          <w:trHeight w:val="300"/>
        </w:trPr>
        <w:tc>
          <w:tcPr>
            <w:tcW w:w="1975" w:type="dxa"/>
            <w:vMerge/>
            <w:shd w:val="clear" w:color="auto" w:fill="auto"/>
            <w:noWrap/>
            <w:vAlign w:val="bottom"/>
          </w:tcPr>
          <w:p w14:paraId="580F00AB"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52998473"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667B11EE"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1A6BD5B8" w14:textId="025963EA" w:rsidR="008B2083" w:rsidRPr="00944E28" w:rsidRDefault="008B208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23)</w:t>
            </w:r>
          </w:p>
        </w:tc>
        <w:tc>
          <w:tcPr>
            <w:tcW w:w="3351" w:type="dxa"/>
            <w:shd w:val="clear" w:color="auto" w:fill="auto"/>
            <w:noWrap/>
            <w:vAlign w:val="bottom"/>
          </w:tcPr>
          <w:p w14:paraId="35F2A9CB" w14:textId="77777777" w:rsidR="008B2083" w:rsidRPr="00944E28" w:rsidRDefault="008B2083" w:rsidP="00944E28">
            <w:pPr>
              <w:spacing w:line="360" w:lineRule="auto"/>
              <w:jc w:val="both"/>
              <w:rPr>
                <w:rFonts w:ascii="Book Antiqua" w:eastAsia="Times New Roman" w:hAnsi="Book Antiqua" w:cs="Times New Roman"/>
                <w:lang w:val="fr-BE"/>
              </w:rPr>
            </w:pPr>
          </w:p>
        </w:tc>
        <w:tc>
          <w:tcPr>
            <w:tcW w:w="4473" w:type="dxa"/>
            <w:vMerge/>
            <w:shd w:val="clear" w:color="auto" w:fill="auto"/>
            <w:noWrap/>
            <w:vAlign w:val="bottom"/>
          </w:tcPr>
          <w:p w14:paraId="3968A232" w14:textId="77777777" w:rsidR="008B2083" w:rsidRPr="00944E28" w:rsidRDefault="008B2083" w:rsidP="00944E28">
            <w:pPr>
              <w:spacing w:line="360" w:lineRule="auto"/>
              <w:jc w:val="both"/>
              <w:rPr>
                <w:rFonts w:ascii="Book Antiqua" w:eastAsia="Times New Roman" w:hAnsi="Book Antiqua" w:cs="Times New Roman"/>
                <w:lang w:val="fr-BE"/>
              </w:rPr>
            </w:pPr>
          </w:p>
        </w:tc>
      </w:tr>
      <w:tr w:rsidR="008E1B2F" w:rsidRPr="00944E28" w14:paraId="1764D00A" w14:textId="77777777" w:rsidTr="008E1B2F">
        <w:trPr>
          <w:trHeight w:val="300"/>
        </w:trPr>
        <w:tc>
          <w:tcPr>
            <w:tcW w:w="1975" w:type="dxa"/>
            <w:shd w:val="clear" w:color="auto" w:fill="auto"/>
            <w:noWrap/>
            <w:vAlign w:val="bottom"/>
          </w:tcPr>
          <w:p w14:paraId="515FFAD3" w14:textId="38A52F3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Semmanaselvan </w:t>
            </w:r>
            <w:r w:rsidRPr="00944E28">
              <w:rPr>
                <w:rFonts w:ascii="Book Antiqua" w:eastAsia="Times New Roman" w:hAnsi="Book Antiqua" w:cs="Times New Roman"/>
                <w:i/>
                <w:iCs/>
                <w:lang w:val="fr-BE"/>
              </w:rPr>
              <w:t>et al</w:t>
            </w:r>
            <w:r w:rsidR="009E3446" w:rsidRPr="00944E28">
              <w:rPr>
                <w:rFonts w:ascii="Book Antiqua" w:eastAsia="Times New Roman" w:hAnsi="Book Antiqua" w:cs="Times New Roman"/>
                <w:vertAlign w:val="superscript"/>
                <w:lang w:val="fr-BE"/>
              </w:rPr>
              <w:t>[57]</w:t>
            </w:r>
            <w:r w:rsidR="009E3446" w:rsidRPr="00944E28">
              <w:rPr>
                <w:rFonts w:ascii="Book Antiqua" w:eastAsia="Times New Roman" w:hAnsi="Book Antiqua" w:cs="Times New Roman"/>
                <w:lang w:val="fr-BE"/>
              </w:rPr>
              <w:t>,</w:t>
            </w:r>
            <w:r w:rsidRPr="00944E28">
              <w:rPr>
                <w:rFonts w:ascii="Book Antiqua" w:eastAsia="Times New Roman" w:hAnsi="Book Antiqua" w:cs="Times New Roman"/>
                <w:lang w:val="fr-BE"/>
              </w:rPr>
              <w:t xml:space="preserve"> 2015</w:t>
            </w:r>
          </w:p>
        </w:tc>
        <w:tc>
          <w:tcPr>
            <w:tcW w:w="1586" w:type="dxa"/>
            <w:shd w:val="clear" w:color="auto" w:fill="auto"/>
            <w:noWrap/>
            <w:vAlign w:val="bottom"/>
          </w:tcPr>
          <w:p w14:paraId="6A2660AB" w14:textId="057786E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5D576F2A" w14:textId="557DF207"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7E507F70" w14:textId="699A756C"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50)</w:t>
            </w:r>
          </w:p>
        </w:tc>
        <w:tc>
          <w:tcPr>
            <w:tcW w:w="3351" w:type="dxa"/>
            <w:shd w:val="clear" w:color="auto" w:fill="auto"/>
            <w:noWrap/>
            <w:vAlign w:val="bottom"/>
          </w:tcPr>
          <w:p w14:paraId="7135DC14" w14:textId="0FB967F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1-point of RSI/RFS: 87</w:t>
            </w:r>
            <w:r w:rsidR="008E1B2F" w:rsidRPr="00944E28">
              <w:rPr>
                <w:rFonts w:ascii="Book Antiqua" w:eastAsia="Times New Roman" w:hAnsi="Book Antiqua" w:cs="Times New Roman"/>
                <w:lang w:val="fr-BE"/>
              </w:rPr>
              <w:t>%</w:t>
            </w:r>
            <w:r w:rsidRPr="00944E28">
              <w:rPr>
                <w:rFonts w:ascii="Book Antiqua" w:eastAsia="Times New Roman" w:hAnsi="Book Antiqua" w:cs="Times New Roman"/>
                <w:lang w:val="fr-BE"/>
              </w:rPr>
              <w:t>-98%</w:t>
            </w:r>
          </w:p>
        </w:tc>
        <w:tc>
          <w:tcPr>
            <w:tcW w:w="4473" w:type="dxa"/>
            <w:shd w:val="clear" w:color="auto" w:fill="auto"/>
            <w:noWrap/>
            <w:vAlign w:val="bottom"/>
          </w:tcPr>
          <w:p w14:paraId="3A48D6CA" w14:textId="56D69E96"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rabeprazole </w:t>
            </w:r>
            <w:r w:rsidRPr="00944E28">
              <w:rPr>
                <w:rFonts w:ascii="Book Antiqua" w:eastAsia="Times New Roman" w:hAnsi="Book Antiqua" w:cs="Times New Roman"/>
                <w:lang w:val="fr-BE"/>
              </w:rPr>
              <w:t>(20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domperidone </w:t>
            </w:r>
            <w:r w:rsidRPr="00944E28">
              <w:rPr>
                <w:rFonts w:ascii="Book Antiqua" w:eastAsia="Times New Roman" w:hAnsi="Book Antiqua" w:cs="Times New Roman"/>
                <w:lang w:val="fr-BE"/>
              </w:rPr>
              <w:t>(30</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mg/d)</w:t>
            </w:r>
          </w:p>
        </w:tc>
      </w:tr>
      <w:tr w:rsidR="008E1B2F" w:rsidRPr="00944E28" w14:paraId="18B8615D" w14:textId="77777777" w:rsidTr="008E1B2F">
        <w:trPr>
          <w:trHeight w:val="300"/>
        </w:trPr>
        <w:tc>
          <w:tcPr>
            <w:tcW w:w="1975" w:type="dxa"/>
            <w:vMerge w:val="restart"/>
            <w:shd w:val="clear" w:color="auto" w:fill="auto"/>
            <w:noWrap/>
            <w:vAlign w:val="bottom"/>
          </w:tcPr>
          <w:p w14:paraId="41526B13" w14:textId="649E6941"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Ozturan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[58]</w:t>
            </w:r>
            <w:r w:rsidRPr="00944E28">
              <w:rPr>
                <w:rFonts w:ascii="Book Antiqua" w:eastAsia="Times New Roman" w:hAnsi="Book Antiqua" w:cs="Times New Roman"/>
                <w:lang w:val="fr-BE"/>
              </w:rPr>
              <w:t>, 2016</w:t>
            </w:r>
          </w:p>
        </w:tc>
        <w:tc>
          <w:tcPr>
            <w:tcW w:w="1586" w:type="dxa"/>
            <w:vMerge w:val="restart"/>
            <w:shd w:val="clear" w:color="auto" w:fill="auto"/>
            <w:noWrap/>
            <w:vAlign w:val="bottom"/>
          </w:tcPr>
          <w:p w14:paraId="11E28C93" w14:textId="6094259B"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Contro</w:t>
            </w:r>
          </w:p>
        </w:tc>
        <w:tc>
          <w:tcPr>
            <w:tcW w:w="516" w:type="dxa"/>
            <w:vMerge w:val="restart"/>
            <w:shd w:val="clear" w:color="auto" w:fill="auto"/>
            <w:noWrap/>
            <w:vAlign w:val="bottom"/>
          </w:tcPr>
          <w:p w14:paraId="3B37A09F" w14:textId="1C70F8B3"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6019B699" w14:textId="44A3C38F"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65)</w:t>
            </w:r>
          </w:p>
        </w:tc>
        <w:tc>
          <w:tcPr>
            <w:tcW w:w="3351" w:type="dxa"/>
            <w:shd w:val="clear" w:color="auto" w:fill="auto"/>
            <w:noWrap/>
            <w:vAlign w:val="bottom"/>
          </w:tcPr>
          <w:p w14:paraId="557EE652" w14:textId="1E3D1FCD"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4473" w:type="dxa"/>
            <w:vMerge w:val="restart"/>
            <w:shd w:val="clear" w:color="auto" w:fill="auto"/>
            <w:noWrap/>
            <w:vAlign w:val="bottom"/>
          </w:tcPr>
          <w:p w14:paraId="0056B05C" w14:textId="1F906505"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 wk esomeprazole, (20 mg, 2/d) and diet</w:t>
            </w:r>
          </w:p>
        </w:tc>
      </w:tr>
      <w:tr w:rsidR="008E1B2F" w:rsidRPr="00944E28" w14:paraId="43C6F037" w14:textId="77777777" w:rsidTr="008E1B2F">
        <w:trPr>
          <w:trHeight w:val="300"/>
        </w:trPr>
        <w:tc>
          <w:tcPr>
            <w:tcW w:w="1975" w:type="dxa"/>
            <w:vMerge/>
            <w:shd w:val="clear" w:color="auto" w:fill="auto"/>
            <w:noWrap/>
            <w:vAlign w:val="bottom"/>
          </w:tcPr>
          <w:p w14:paraId="6451FF3D" w14:textId="7D0F6C40" w:rsidR="008E1B2F" w:rsidRPr="00944E28" w:rsidRDefault="008E1B2F"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38B9AA71" w14:textId="609E503E" w:rsidR="008E1B2F" w:rsidRPr="00944E28" w:rsidRDefault="008E1B2F"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45CC7E60" w14:textId="74AADE0B" w:rsidR="008E1B2F" w:rsidRPr="00944E28" w:rsidRDefault="008E1B2F"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51191419" w14:textId="562CB79F"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Control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35)</w:t>
            </w:r>
          </w:p>
        </w:tc>
        <w:tc>
          <w:tcPr>
            <w:tcW w:w="3351" w:type="dxa"/>
            <w:shd w:val="clear" w:color="auto" w:fill="auto"/>
            <w:noWrap/>
            <w:vAlign w:val="bottom"/>
          </w:tcPr>
          <w:p w14:paraId="4A24DA26" w14:textId="2C6350DC"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w:t>
            </w:r>
          </w:p>
        </w:tc>
        <w:tc>
          <w:tcPr>
            <w:tcW w:w="4473" w:type="dxa"/>
            <w:vMerge/>
            <w:shd w:val="clear" w:color="auto" w:fill="auto"/>
            <w:noWrap/>
            <w:vAlign w:val="bottom"/>
          </w:tcPr>
          <w:p w14:paraId="02D1C032" w14:textId="40BD21D0" w:rsidR="008E1B2F" w:rsidRPr="00944E28" w:rsidRDefault="008E1B2F" w:rsidP="00944E28">
            <w:pPr>
              <w:spacing w:line="360" w:lineRule="auto"/>
              <w:jc w:val="both"/>
              <w:rPr>
                <w:rFonts w:ascii="Book Antiqua" w:eastAsia="Times New Roman" w:hAnsi="Book Antiqua" w:cs="Times New Roman"/>
                <w:lang w:val="fr-BE"/>
              </w:rPr>
            </w:pPr>
          </w:p>
        </w:tc>
      </w:tr>
      <w:tr w:rsidR="008E1B2F" w:rsidRPr="00944E28" w14:paraId="18C7E9EA" w14:textId="77777777" w:rsidTr="008E1B2F">
        <w:trPr>
          <w:trHeight w:val="300"/>
        </w:trPr>
        <w:tc>
          <w:tcPr>
            <w:tcW w:w="1975" w:type="dxa"/>
            <w:shd w:val="clear" w:color="auto" w:fill="auto"/>
            <w:noWrap/>
            <w:vAlign w:val="bottom"/>
          </w:tcPr>
          <w:p w14:paraId="7F368A7A" w14:textId="6896796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lastRenderedPageBreak/>
              <w:t>Gupta</w:t>
            </w:r>
            <w:r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[59]</w:t>
            </w:r>
            <w:r w:rsidRPr="00944E28">
              <w:rPr>
                <w:rFonts w:ascii="Book Antiqua" w:eastAsia="Times New Roman" w:hAnsi="Book Antiqua" w:cs="Times New Roman"/>
                <w:lang w:val="fr-BE"/>
              </w:rPr>
              <w:t>, 2016</w:t>
            </w:r>
          </w:p>
        </w:tc>
        <w:tc>
          <w:tcPr>
            <w:tcW w:w="1586" w:type="dxa"/>
            <w:shd w:val="clear" w:color="auto" w:fill="auto"/>
            <w:noWrap/>
            <w:vAlign w:val="bottom"/>
          </w:tcPr>
          <w:p w14:paraId="6A6B6487" w14:textId="79CDFAB3"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Retrospective</w:t>
            </w:r>
          </w:p>
        </w:tc>
        <w:tc>
          <w:tcPr>
            <w:tcW w:w="516" w:type="dxa"/>
            <w:shd w:val="clear" w:color="auto" w:fill="auto"/>
            <w:noWrap/>
            <w:vAlign w:val="bottom"/>
          </w:tcPr>
          <w:p w14:paraId="34FC72C6" w14:textId="6E17AFC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IV</w:t>
            </w:r>
          </w:p>
        </w:tc>
        <w:tc>
          <w:tcPr>
            <w:tcW w:w="2190" w:type="dxa"/>
            <w:shd w:val="clear" w:color="auto" w:fill="auto"/>
            <w:noWrap/>
            <w:vAlign w:val="bottom"/>
          </w:tcPr>
          <w:p w14:paraId="53CBE6B4" w14:textId="2118CE1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188)</w:t>
            </w:r>
          </w:p>
        </w:tc>
        <w:tc>
          <w:tcPr>
            <w:tcW w:w="3351" w:type="dxa"/>
            <w:shd w:val="clear" w:color="auto" w:fill="auto"/>
            <w:noWrap/>
            <w:vAlign w:val="bottom"/>
          </w:tcPr>
          <w:p w14:paraId="505E59E3" w14:textId="6E68BF4E"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Pre to post-RSI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RFS improvement: +</w:t>
            </w:r>
          </w:p>
        </w:tc>
        <w:tc>
          <w:tcPr>
            <w:tcW w:w="4473" w:type="dxa"/>
            <w:shd w:val="clear" w:color="auto" w:fill="auto"/>
            <w:noWrap/>
            <w:vAlign w:val="bottom"/>
          </w:tcPr>
          <w:p w14:paraId="4EAB32C7" w14:textId="3EBC6A1E"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PPIs (2/d)</w:t>
            </w:r>
          </w:p>
        </w:tc>
      </w:tr>
      <w:tr w:rsidR="008E1B2F" w:rsidRPr="00944E28" w14:paraId="12F91AAC" w14:textId="77777777" w:rsidTr="008E1B2F">
        <w:trPr>
          <w:trHeight w:val="300"/>
        </w:trPr>
        <w:tc>
          <w:tcPr>
            <w:tcW w:w="1975" w:type="dxa"/>
            <w:vMerge w:val="restart"/>
            <w:shd w:val="clear" w:color="auto" w:fill="auto"/>
            <w:noWrap/>
            <w:vAlign w:val="bottom"/>
          </w:tcPr>
          <w:p w14:paraId="5184448F" w14:textId="10239EA4"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Nennstiel</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[60]</w:t>
            </w:r>
            <w:r w:rsidRPr="00944E28">
              <w:rPr>
                <w:rFonts w:ascii="Book Antiqua" w:eastAsia="Times New Roman" w:hAnsi="Book Antiqua" w:cs="Times New Roman"/>
                <w:lang w:val="fr-BE"/>
              </w:rPr>
              <w:t>, 2016</w:t>
            </w:r>
          </w:p>
        </w:tc>
        <w:tc>
          <w:tcPr>
            <w:tcW w:w="1586" w:type="dxa"/>
            <w:shd w:val="clear" w:color="auto" w:fill="auto"/>
            <w:noWrap/>
            <w:vAlign w:val="bottom"/>
          </w:tcPr>
          <w:p w14:paraId="5A4708F0" w14:textId="61E34E4C"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Retrospective</w:t>
            </w:r>
          </w:p>
        </w:tc>
        <w:tc>
          <w:tcPr>
            <w:tcW w:w="516" w:type="dxa"/>
            <w:shd w:val="clear" w:color="auto" w:fill="auto"/>
            <w:noWrap/>
            <w:vAlign w:val="bottom"/>
          </w:tcPr>
          <w:p w14:paraId="722EBF65" w14:textId="683F9B3D"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IV</w:t>
            </w:r>
          </w:p>
        </w:tc>
        <w:tc>
          <w:tcPr>
            <w:tcW w:w="2190" w:type="dxa"/>
            <w:shd w:val="clear" w:color="auto" w:fill="auto"/>
            <w:noWrap/>
            <w:vAlign w:val="bottom"/>
          </w:tcPr>
          <w:p w14:paraId="0671683A" w14:textId="3051C816"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21)</w:t>
            </w:r>
          </w:p>
        </w:tc>
        <w:tc>
          <w:tcPr>
            <w:tcW w:w="3351" w:type="dxa"/>
            <w:shd w:val="clear" w:color="auto" w:fill="auto"/>
            <w:noWrap/>
            <w:vAlign w:val="bottom"/>
          </w:tcPr>
          <w:p w14:paraId="47B82727" w14:textId="2E033DCC"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VAS improvement: 60%</w:t>
            </w:r>
          </w:p>
        </w:tc>
        <w:tc>
          <w:tcPr>
            <w:tcW w:w="4473" w:type="dxa"/>
            <w:shd w:val="clear" w:color="auto" w:fill="auto"/>
            <w:noWrap/>
            <w:vAlign w:val="bottom"/>
          </w:tcPr>
          <w:p w14:paraId="7EC2D1D7" w14:textId="4803C27F"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 wk pantoprazole (40 mg, 2/d) and diet</w:t>
            </w:r>
          </w:p>
        </w:tc>
      </w:tr>
      <w:tr w:rsidR="008E1B2F" w:rsidRPr="00944E28" w14:paraId="6CCA244B" w14:textId="77777777" w:rsidTr="008E1B2F">
        <w:trPr>
          <w:trHeight w:val="300"/>
        </w:trPr>
        <w:tc>
          <w:tcPr>
            <w:tcW w:w="1975" w:type="dxa"/>
            <w:vMerge/>
            <w:shd w:val="clear" w:color="auto" w:fill="auto"/>
            <w:noWrap/>
            <w:vAlign w:val="bottom"/>
          </w:tcPr>
          <w:p w14:paraId="77819AEF" w14:textId="5E980B0C" w:rsidR="008E1B2F" w:rsidRPr="00944E28" w:rsidRDefault="008E1B2F" w:rsidP="00944E28">
            <w:pPr>
              <w:spacing w:line="360" w:lineRule="auto"/>
              <w:jc w:val="both"/>
              <w:rPr>
                <w:rFonts w:ascii="Book Antiqua" w:eastAsia="Times New Roman" w:hAnsi="Book Antiqua" w:cs="Times New Roman"/>
                <w:lang w:val="fr-BE"/>
              </w:rPr>
            </w:pPr>
          </w:p>
        </w:tc>
        <w:tc>
          <w:tcPr>
            <w:tcW w:w="1586" w:type="dxa"/>
            <w:shd w:val="clear" w:color="auto" w:fill="auto"/>
            <w:noWrap/>
            <w:vAlign w:val="bottom"/>
          </w:tcPr>
          <w:p w14:paraId="4221ADBF" w14:textId="0D619041"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Cross-sectional</w:t>
            </w:r>
          </w:p>
        </w:tc>
        <w:tc>
          <w:tcPr>
            <w:tcW w:w="516" w:type="dxa"/>
            <w:shd w:val="clear" w:color="auto" w:fill="auto"/>
            <w:noWrap/>
            <w:vAlign w:val="bottom"/>
          </w:tcPr>
          <w:p w14:paraId="21135A05" w14:textId="0E76D560" w:rsidR="008E1B2F" w:rsidRPr="00944E28" w:rsidRDefault="008E1B2F"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7E713F4A" w14:textId="78E65ED5"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24)</w:t>
            </w:r>
          </w:p>
        </w:tc>
        <w:tc>
          <w:tcPr>
            <w:tcW w:w="3351" w:type="dxa"/>
            <w:shd w:val="clear" w:color="auto" w:fill="auto"/>
            <w:noWrap/>
            <w:vAlign w:val="bottom"/>
          </w:tcPr>
          <w:p w14:paraId="5995F30A" w14:textId="7B0A0CDE"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w:t>
            </w:r>
          </w:p>
        </w:tc>
        <w:tc>
          <w:tcPr>
            <w:tcW w:w="4473" w:type="dxa"/>
            <w:shd w:val="clear" w:color="auto" w:fill="auto"/>
            <w:noWrap/>
            <w:vAlign w:val="bottom"/>
          </w:tcPr>
          <w:p w14:paraId="6899BBE5" w14:textId="77777777" w:rsidR="008E1B2F" w:rsidRPr="00944E28" w:rsidRDefault="008E1B2F" w:rsidP="00944E28">
            <w:pPr>
              <w:spacing w:line="360" w:lineRule="auto"/>
              <w:jc w:val="both"/>
              <w:rPr>
                <w:rFonts w:ascii="Book Antiqua" w:eastAsia="Times New Roman" w:hAnsi="Book Antiqua" w:cs="Times New Roman"/>
                <w:lang w:val="fr-BE"/>
              </w:rPr>
            </w:pPr>
          </w:p>
        </w:tc>
      </w:tr>
      <w:tr w:rsidR="008E1B2F" w:rsidRPr="00944E28" w14:paraId="761BB60E" w14:textId="77777777" w:rsidTr="008E1B2F">
        <w:trPr>
          <w:trHeight w:val="300"/>
        </w:trPr>
        <w:tc>
          <w:tcPr>
            <w:tcW w:w="1975" w:type="dxa"/>
            <w:shd w:val="clear" w:color="auto" w:fill="auto"/>
            <w:noWrap/>
            <w:vAlign w:val="bottom"/>
          </w:tcPr>
          <w:p w14:paraId="65CE047D" w14:textId="3BAED6A3" w:rsidR="00AF5063" w:rsidRPr="00944E28" w:rsidRDefault="00334BE1" w:rsidP="00944E28">
            <w:pPr>
              <w:spacing w:line="360" w:lineRule="auto"/>
              <w:jc w:val="both"/>
              <w:rPr>
                <w:rFonts w:ascii="Book Antiqua" w:eastAsia="Times New Roman" w:hAnsi="Book Antiqua" w:cs="Times New Roman"/>
                <w:lang w:val="fr-BE"/>
              </w:rPr>
            </w:pPr>
            <w:r w:rsidRPr="00944E28">
              <w:rPr>
                <w:rFonts w:ascii="Book Antiqua" w:hAnsi="Book Antiqua"/>
                <w:bCs/>
              </w:rPr>
              <w:t>Batıoğlu-Karaaltın</w:t>
            </w:r>
            <w:r w:rsidR="00AF5063"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[61]</w:t>
            </w:r>
            <w:r w:rsidR="00AF5063" w:rsidRPr="00944E28">
              <w:rPr>
                <w:rFonts w:ascii="Book Antiqua" w:eastAsia="Times New Roman" w:hAnsi="Book Antiqua" w:cs="Times New Roman"/>
                <w:lang w:val="fr-BE"/>
              </w:rPr>
              <w:t>, 2016</w:t>
            </w:r>
          </w:p>
        </w:tc>
        <w:tc>
          <w:tcPr>
            <w:tcW w:w="1586" w:type="dxa"/>
            <w:shd w:val="clear" w:color="auto" w:fill="auto"/>
            <w:noWrap/>
            <w:vAlign w:val="bottom"/>
          </w:tcPr>
          <w:p w14:paraId="2B8F1FF4" w14:textId="24A12F4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2CC9A6BD" w14:textId="569FF29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4F0E64FF" w14:textId="59FF68BF"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84)</w:t>
            </w:r>
          </w:p>
        </w:tc>
        <w:tc>
          <w:tcPr>
            <w:tcW w:w="3351" w:type="dxa"/>
            <w:shd w:val="clear" w:color="auto" w:fill="auto"/>
            <w:noWrap/>
            <w:vAlign w:val="bottom"/>
          </w:tcPr>
          <w:p w14:paraId="76455749" w14:textId="5879128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1-point of RSI/RFS: 21</w:t>
            </w:r>
            <w:r w:rsidR="008E1B2F" w:rsidRPr="00944E28">
              <w:rPr>
                <w:rFonts w:ascii="Book Antiqua" w:eastAsia="Times New Roman" w:hAnsi="Book Antiqua" w:cs="Times New Roman"/>
                <w:lang w:val="fr-BE"/>
              </w:rPr>
              <w:t>%</w:t>
            </w:r>
            <w:r w:rsidRPr="00944E28">
              <w:rPr>
                <w:rFonts w:ascii="Book Antiqua" w:eastAsia="Times New Roman" w:hAnsi="Book Antiqua" w:cs="Times New Roman"/>
                <w:lang w:val="fr-BE"/>
              </w:rPr>
              <w:t>-56%</w:t>
            </w:r>
          </w:p>
        </w:tc>
        <w:tc>
          <w:tcPr>
            <w:tcW w:w="4473" w:type="dxa"/>
            <w:shd w:val="clear" w:color="auto" w:fill="auto"/>
            <w:noWrap/>
            <w:vAlign w:val="bottom"/>
          </w:tcPr>
          <w:p w14:paraId="5D3284C1" w14:textId="790B9DC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lansoprazole </w:t>
            </w:r>
            <w:r w:rsidRPr="00944E28">
              <w:rPr>
                <w:rFonts w:ascii="Book Antiqua" w:eastAsia="Times New Roman" w:hAnsi="Book Antiqua" w:cs="Times New Roman"/>
                <w:lang w:val="fr-BE"/>
              </w:rPr>
              <w:t>(30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2/d)</w:t>
            </w:r>
          </w:p>
        </w:tc>
      </w:tr>
      <w:tr w:rsidR="008E1B2F" w:rsidRPr="00944E28" w14:paraId="4ADBCAE7" w14:textId="77777777" w:rsidTr="008E1B2F">
        <w:trPr>
          <w:trHeight w:val="300"/>
        </w:trPr>
        <w:tc>
          <w:tcPr>
            <w:tcW w:w="1975" w:type="dxa"/>
            <w:shd w:val="clear" w:color="auto" w:fill="auto"/>
            <w:noWrap/>
            <w:vAlign w:val="bottom"/>
          </w:tcPr>
          <w:p w14:paraId="3257A5AE" w14:textId="5CF4675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Dulery</w:t>
            </w:r>
            <w:r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[62]</w:t>
            </w:r>
            <w:r w:rsidRPr="00944E28">
              <w:rPr>
                <w:rFonts w:ascii="Book Antiqua" w:eastAsia="Times New Roman" w:hAnsi="Book Antiqua" w:cs="Times New Roman"/>
                <w:lang w:val="fr-BE"/>
              </w:rPr>
              <w:t>, 2016</w:t>
            </w:r>
          </w:p>
        </w:tc>
        <w:tc>
          <w:tcPr>
            <w:tcW w:w="1586" w:type="dxa"/>
            <w:shd w:val="clear" w:color="auto" w:fill="auto"/>
            <w:noWrap/>
            <w:vAlign w:val="bottom"/>
          </w:tcPr>
          <w:p w14:paraId="677BCD57" w14:textId="4977C59F"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1381673D" w14:textId="12E535C3"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66624076" w14:textId="1886EF9E"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24)</w:t>
            </w:r>
          </w:p>
        </w:tc>
        <w:tc>
          <w:tcPr>
            <w:tcW w:w="3351" w:type="dxa"/>
            <w:shd w:val="clear" w:color="auto" w:fill="auto"/>
            <w:noWrap/>
            <w:vAlign w:val="bottom"/>
          </w:tcPr>
          <w:p w14:paraId="624FDCA3" w14:textId="4D7B96B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resolution: 10%</w:t>
            </w:r>
          </w:p>
        </w:tc>
        <w:tc>
          <w:tcPr>
            <w:tcW w:w="4473" w:type="dxa"/>
            <w:shd w:val="clear" w:color="auto" w:fill="auto"/>
            <w:noWrap/>
            <w:vAlign w:val="bottom"/>
          </w:tcPr>
          <w:p w14:paraId="2CD03707" w14:textId="25121D99"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esomeprazole </w:t>
            </w:r>
            <w:r w:rsidRPr="00944E28">
              <w:rPr>
                <w:rFonts w:ascii="Book Antiqua" w:eastAsia="Times New Roman" w:hAnsi="Book Antiqua" w:cs="Times New Roman"/>
                <w:lang w:val="fr-BE"/>
              </w:rPr>
              <w:t>(40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2/d)</w:t>
            </w:r>
          </w:p>
        </w:tc>
      </w:tr>
      <w:tr w:rsidR="008E1B2F" w:rsidRPr="00944E28" w14:paraId="52EB8905" w14:textId="77777777" w:rsidTr="008E1B2F">
        <w:trPr>
          <w:trHeight w:val="300"/>
        </w:trPr>
        <w:tc>
          <w:tcPr>
            <w:tcW w:w="1975" w:type="dxa"/>
            <w:shd w:val="clear" w:color="auto" w:fill="auto"/>
            <w:noWrap/>
            <w:vAlign w:val="bottom"/>
          </w:tcPr>
          <w:p w14:paraId="31EACC33" w14:textId="03B03D1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Joshi</w:t>
            </w:r>
            <w:r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[63]</w:t>
            </w:r>
            <w:r w:rsidRPr="00944E28">
              <w:rPr>
                <w:rFonts w:ascii="Book Antiqua" w:eastAsia="Times New Roman" w:hAnsi="Book Antiqua" w:cs="Times New Roman"/>
                <w:lang w:val="fr-BE"/>
              </w:rPr>
              <w:t>, 2017</w:t>
            </w:r>
          </w:p>
        </w:tc>
        <w:tc>
          <w:tcPr>
            <w:tcW w:w="1586" w:type="dxa"/>
            <w:shd w:val="clear" w:color="auto" w:fill="auto"/>
            <w:noWrap/>
            <w:vAlign w:val="bottom"/>
          </w:tcPr>
          <w:p w14:paraId="17A897F9" w14:textId="2D723B94"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39DADDF6" w14:textId="12647004"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1C81EA2E" w14:textId="0F54A6B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100)</w:t>
            </w:r>
          </w:p>
        </w:tc>
        <w:tc>
          <w:tcPr>
            <w:tcW w:w="3351" w:type="dxa"/>
            <w:shd w:val="clear" w:color="auto" w:fill="auto"/>
            <w:noWrap/>
            <w:vAlign w:val="bottom"/>
          </w:tcPr>
          <w:p w14:paraId="3F01A8F3" w14:textId="1721831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Pre to post-RSI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RFS improvement: +</w:t>
            </w:r>
          </w:p>
        </w:tc>
        <w:tc>
          <w:tcPr>
            <w:tcW w:w="4473" w:type="dxa"/>
            <w:shd w:val="clear" w:color="auto" w:fill="auto"/>
            <w:noWrap/>
            <w:vAlign w:val="bottom"/>
          </w:tcPr>
          <w:p w14:paraId="3DBB3BA2" w14:textId="622BA938"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24</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(20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 2/d)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diet</w:t>
            </w:r>
          </w:p>
        </w:tc>
      </w:tr>
      <w:tr w:rsidR="008E1B2F" w:rsidRPr="00944E28" w14:paraId="5CFA0971" w14:textId="77777777" w:rsidTr="008E1B2F">
        <w:trPr>
          <w:trHeight w:val="300"/>
        </w:trPr>
        <w:tc>
          <w:tcPr>
            <w:tcW w:w="1975" w:type="dxa"/>
            <w:shd w:val="clear" w:color="auto" w:fill="auto"/>
            <w:noWrap/>
            <w:vAlign w:val="bottom"/>
          </w:tcPr>
          <w:p w14:paraId="6D9CFB63" w14:textId="4E59634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Pullarat</w:t>
            </w:r>
            <w:r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[64]</w:t>
            </w:r>
            <w:r w:rsidRPr="00944E28">
              <w:rPr>
                <w:rFonts w:ascii="Book Antiqua" w:eastAsia="Times New Roman" w:hAnsi="Book Antiqua" w:cs="Times New Roman"/>
                <w:lang w:val="fr-BE"/>
              </w:rPr>
              <w:t>, 2017</w:t>
            </w:r>
          </w:p>
        </w:tc>
        <w:tc>
          <w:tcPr>
            <w:tcW w:w="1586" w:type="dxa"/>
            <w:shd w:val="clear" w:color="auto" w:fill="auto"/>
            <w:noWrap/>
            <w:vAlign w:val="bottom"/>
          </w:tcPr>
          <w:p w14:paraId="3A64FB0D" w14:textId="340DAE51"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4F0005C0" w14:textId="0BE51DD7"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4EE98365" w14:textId="2844644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30)</w:t>
            </w:r>
          </w:p>
        </w:tc>
        <w:tc>
          <w:tcPr>
            <w:tcW w:w="3351" w:type="dxa"/>
            <w:shd w:val="clear" w:color="auto" w:fill="auto"/>
            <w:noWrap/>
            <w:vAlign w:val="bottom"/>
          </w:tcPr>
          <w:p w14:paraId="6F62A210" w14:textId="21E960A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Pre to post-RSI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RFS improvement: +</w:t>
            </w:r>
          </w:p>
        </w:tc>
        <w:tc>
          <w:tcPr>
            <w:tcW w:w="4473" w:type="dxa"/>
            <w:shd w:val="clear" w:color="auto" w:fill="auto"/>
            <w:noWrap/>
            <w:vAlign w:val="bottom"/>
          </w:tcPr>
          <w:p w14:paraId="35F040FD" w14:textId="4A62CBB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pantoprazole </w:t>
            </w:r>
            <w:r w:rsidRPr="00944E28">
              <w:rPr>
                <w:rFonts w:ascii="Book Antiqua" w:eastAsia="Times New Roman" w:hAnsi="Book Antiqua" w:cs="Times New Roman"/>
                <w:lang w:val="fr-BE"/>
              </w:rPr>
              <w:t>(40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mg/d)</w:t>
            </w:r>
          </w:p>
        </w:tc>
      </w:tr>
      <w:tr w:rsidR="00334BE1" w:rsidRPr="00944E28" w14:paraId="29821780" w14:textId="77777777" w:rsidTr="008E1B2F">
        <w:trPr>
          <w:trHeight w:val="300"/>
        </w:trPr>
        <w:tc>
          <w:tcPr>
            <w:tcW w:w="1975" w:type="dxa"/>
            <w:vMerge w:val="restart"/>
            <w:shd w:val="clear" w:color="auto" w:fill="auto"/>
            <w:noWrap/>
            <w:vAlign w:val="bottom"/>
          </w:tcPr>
          <w:p w14:paraId="59611AF8" w14:textId="6C964200" w:rsidR="00334BE1" w:rsidRPr="00944E28" w:rsidRDefault="00334BE1"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Zalvan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[65]</w:t>
            </w:r>
            <w:r w:rsidRPr="00944E28">
              <w:rPr>
                <w:rFonts w:ascii="Book Antiqua" w:eastAsia="Times New Roman" w:hAnsi="Book Antiqua" w:cs="Times New Roman"/>
                <w:lang w:val="fr-BE"/>
              </w:rPr>
              <w:t>, 2017</w:t>
            </w:r>
          </w:p>
        </w:tc>
        <w:tc>
          <w:tcPr>
            <w:tcW w:w="1586" w:type="dxa"/>
            <w:vMerge w:val="restart"/>
            <w:shd w:val="clear" w:color="auto" w:fill="auto"/>
            <w:noWrap/>
            <w:vAlign w:val="bottom"/>
          </w:tcPr>
          <w:p w14:paraId="7D54751B" w14:textId="7F7C6FC3" w:rsidR="00334BE1" w:rsidRPr="00944E28" w:rsidRDefault="00334BE1"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Retrospective</w:t>
            </w:r>
          </w:p>
        </w:tc>
        <w:tc>
          <w:tcPr>
            <w:tcW w:w="516" w:type="dxa"/>
            <w:vMerge w:val="restart"/>
            <w:shd w:val="clear" w:color="auto" w:fill="auto"/>
            <w:noWrap/>
            <w:vAlign w:val="bottom"/>
          </w:tcPr>
          <w:p w14:paraId="2C1D84EC" w14:textId="63D87842" w:rsidR="00334BE1" w:rsidRPr="00944E28" w:rsidRDefault="00334BE1"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IV</w:t>
            </w:r>
          </w:p>
        </w:tc>
        <w:tc>
          <w:tcPr>
            <w:tcW w:w="2190" w:type="dxa"/>
            <w:shd w:val="clear" w:color="auto" w:fill="auto"/>
            <w:noWrap/>
            <w:vAlign w:val="bottom"/>
          </w:tcPr>
          <w:p w14:paraId="03810BCF" w14:textId="7A2E46F2" w:rsidR="00334BE1" w:rsidRPr="00944E28" w:rsidRDefault="00334BE1"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85)</w:t>
            </w:r>
          </w:p>
        </w:tc>
        <w:tc>
          <w:tcPr>
            <w:tcW w:w="3351" w:type="dxa"/>
            <w:shd w:val="clear" w:color="auto" w:fill="auto"/>
            <w:noWrap/>
            <w:vAlign w:val="bottom"/>
          </w:tcPr>
          <w:p w14:paraId="08AEAEE9" w14:textId="37C79B55" w:rsidR="00334BE1" w:rsidRPr="00944E28" w:rsidRDefault="00334BE1"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 6-points of RSI Gr1-2: 54-63%</w:t>
            </w:r>
          </w:p>
        </w:tc>
        <w:tc>
          <w:tcPr>
            <w:tcW w:w="4473" w:type="dxa"/>
            <w:shd w:val="clear" w:color="auto" w:fill="auto"/>
            <w:noWrap/>
            <w:vAlign w:val="bottom"/>
          </w:tcPr>
          <w:p w14:paraId="3078E8A7" w14:textId="671F8BD7" w:rsidR="00334BE1" w:rsidRPr="00944E28" w:rsidRDefault="00334BE1"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6 w</w:t>
            </w:r>
            <w:r w:rsidRPr="00944E28">
              <w:rPr>
                <w:rFonts w:ascii="Book Antiqua" w:eastAsia="宋体" w:hAnsi="Book Antiqua" w:cs="Times New Roman"/>
                <w:lang w:val="fr-BE" w:eastAsia="zh-CN"/>
              </w:rPr>
              <w:t>k</w:t>
            </w:r>
            <w:r w:rsidRPr="00944E28">
              <w:rPr>
                <w:rFonts w:ascii="Book Antiqua" w:eastAsia="Times New Roman" w:hAnsi="Book Antiqua" w:cs="Times New Roman"/>
                <w:lang w:val="fr-BE"/>
              </w:rPr>
              <w:t xml:space="preserve"> PPI (1 or 2/d) and diet</w:t>
            </w:r>
          </w:p>
        </w:tc>
      </w:tr>
      <w:tr w:rsidR="00334BE1" w:rsidRPr="00944E28" w14:paraId="5686B4FB" w14:textId="77777777" w:rsidTr="008E1B2F">
        <w:trPr>
          <w:trHeight w:val="300"/>
        </w:trPr>
        <w:tc>
          <w:tcPr>
            <w:tcW w:w="1975" w:type="dxa"/>
            <w:vMerge/>
            <w:shd w:val="clear" w:color="auto" w:fill="auto"/>
            <w:noWrap/>
            <w:vAlign w:val="bottom"/>
          </w:tcPr>
          <w:p w14:paraId="59C7977D" w14:textId="77777777" w:rsidR="00334BE1" w:rsidRPr="00944E28" w:rsidRDefault="00334BE1"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590B6A2E" w14:textId="77777777" w:rsidR="00334BE1" w:rsidRPr="00944E28" w:rsidRDefault="00334BE1"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25F54366" w14:textId="77777777" w:rsidR="00334BE1" w:rsidRPr="00944E28" w:rsidRDefault="00334BE1"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4D276DFB" w14:textId="1AED1EDC" w:rsidR="00334BE1" w:rsidRPr="00944E28" w:rsidRDefault="00334BE1"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99)</w:t>
            </w:r>
          </w:p>
        </w:tc>
        <w:tc>
          <w:tcPr>
            <w:tcW w:w="3351" w:type="dxa"/>
            <w:shd w:val="clear" w:color="auto" w:fill="auto"/>
            <w:noWrap/>
            <w:vAlign w:val="bottom"/>
          </w:tcPr>
          <w:p w14:paraId="7CB30C6C" w14:textId="77777777" w:rsidR="00334BE1" w:rsidRPr="00944E28" w:rsidRDefault="00334BE1" w:rsidP="00944E28">
            <w:pPr>
              <w:spacing w:line="360" w:lineRule="auto"/>
              <w:jc w:val="both"/>
              <w:rPr>
                <w:rFonts w:ascii="Book Antiqua" w:eastAsia="Times New Roman" w:hAnsi="Book Antiqua" w:cs="Times New Roman"/>
                <w:lang w:val="fr-BE"/>
              </w:rPr>
            </w:pPr>
          </w:p>
        </w:tc>
        <w:tc>
          <w:tcPr>
            <w:tcW w:w="4473" w:type="dxa"/>
            <w:shd w:val="clear" w:color="auto" w:fill="auto"/>
            <w:noWrap/>
            <w:vAlign w:val="bottom"/>
          </w:tcPr>
          <w:p w14:paraId="7BF08E0E" w14:textId="2C1E1F8A" w:rsidR="00334BE1" w:rsidRPr="00944E28" w:rsidRDefault="00334BE1"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Diet</w:t>
            </w:r>
          </w:p>
        </w:tc>
      </w:tr>
      <w:tr w:rsidR="008E1B2F" w:rsidRPr="00944E28" w14:paraId="6063343A" w14:textId="77777777" w:rsidTr="008E1B2F">
        <w:trPr>
          <w:trHeight w:val="300"/>
        </w:trPr>
        <w:tc>
          <w:tcPr>
            <w:tcW w:w="1975" w:type="dxa"/>
            <w:shd w:val="clear" w:color="auto" w:fill="auto"/>
            <w:noWrap/>
            <w:vAlign w:val="bottom"/>
          </w:tcPr>
          <w:p w14:paraId="208DC5F1" w14:textId="0354174C"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lastRenderedPageBreak/>
              <w:t>Carroll</w:t>
            </w:r>
            <w:r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[66]</w:t>
            </w:r>
            <w:r w:rsidRPr="00944E28">
              <w:rPr>
                <w:rFonts w:ascii="Book Antiqua" w:eastAsia="Times New Roman" w:hAnsi="Book Antiqua" w:cs="Times New Roman"/>
                <w:lang w:val="fr-BE"/>
              </w:rPr>
              <w:t>, 2017</w:t>
            </w:r>
          </w:p>
        </w:tc>
        <w:tc>
          <w:tcPr>
            <w:tcW w:w="1586" w:type="dxa"/>
            <w:shd w:val="clear" w:color="auto" w:fill="auto"/>
            <w:noWrap/>
            <w:vAlign w:val="bottom"/>
          </w:tcPr>
          <w:p w14:paraId="79EF7E7F" w14:textId="5F056CF1"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Retrospective</w:t>
            </w:r>
          </w:p>
        </w:tc>
        <w:tc>
          <w:tcPr>
            <w:tcW w:w="516" w:type="dxa"/>
            <w:shd w:val="clear" w:color="auto" w:fill="auto"/>
            <w:noWrap/>
            <w:vAlign w:val="bottom"/>
          </w:tcPr>
          <w:p w14:paraId="73D4C711" w14:textId="6E313137"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IV</w:t>
            </w:r>
          </w:p>
        </w:tc>
        <w:tc>
          <w:tcPr>
            <w:tcW w:w="2190" w:type="dxa"/>
            <w:shd w:val="clear" w:color="auto" w:fill="auto"/>
            <w:noWrap/>
            <w:vAlign w:val="bottom"/>
          </w:tcPr>
          <w:p w14:paraId="44E5DDF9" w14:textId="58D4D74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97)</w:t>
            </w:r>
          </w:p>
        </w:tc>
        <w:tc>
          <w:tcPr>
            <w:tcW w:w="3351" w:type="dxa"/>
            <w:shd w:val="clear" w:color="auto" w:fill="auto"/>
            <w:noWrap/>
            <w:vAlign w:val="bottom"/>
          </w:tcPr>
          <w:p w14:paraId="41816A9B" w14:textId="0B7B5111"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RSI</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&lt;</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13: 49%</w:t>
            </w:r>
          </w:p>
        </w:tc>
        <w:tc>
          <w:tcPr>
            <w:tcW w:w="4473" w:type="dxa"/>
            <w:shd w:val="clear" w:color="auto" w:fill="auto"/>
            <w:noWrap/>
            <w:vAlign w:val="bottom"/>
          </w:tcPr>
          <w:p w14:paraId="1CE38B49" w14:textId="1160821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(40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ranitidine (300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mg/d)</w:t>
            </w:r>
          </w:p>
        </w:tc>
      </w:tr>
      <w:tr w:rsidR="008E1B2F" w:rsidRPr="00944E28" w14:paraId="246B2887" w14:textId="77777777" w:rsidTr="008E1B2F">
        <w:trPr>
          <w:trHeight w:val="300"/>
        </w:trPr>
        <w:tc>
          <w:tcPr>
            <w:tcW w:w="1975" w:type="dxa"/>
            <w:shd w:val="clear" w:color="auto" w:fill="auto"/>
            <w:noWrap/>
            <w:vAlign w:val="bottom"/>
          </w:tcPr>
          <w:p w14:paraId="2FA9888D" w14:textId="147A03C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Lechien</w:t>
            </w:r>
            <w:r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[67]</w:t>
            </w:r>
            <w:r w:rsidRPr="00944E28">
              <w:rPr>
                <w:rFonts w:ascii="Book Antiqua" w:eastAsia="Times New Roman" w:hAnsi="Book Antiqua" w:cs="Times New Roman"/>
                <w:lang w:val="fr-BE"/>
              </w:rPr>
              <w:t>, 2018</w:t>
            </w:r>
          </w:p>
        </w:tc>
        <w:tc>
          <w:tcPr>
            <w:tcW w:w="1586" w:type="dxa"/>
            <w:shd w:val="clear" w:color="auto" w:fill="auto"/>
            <w:noWrap/>
            <w:vAlign w:val="bottom"/>
          </w:tcPr>
          <w:p w14:paraId="15E855CD" w14:textId="6B48821C"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0D306561" w14:textId="57B44FA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14ADEDCB" w14:textId="5E8E8C58"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80)</w:t>
            </w:r>
          </w:p>
        </w:tc>
        <w:tc>
          <w:tcPr>
            <w:tcW w:w="3351" w:type="dxa"/>
            <w:shd w:val="clear" w:color="auto" w:fill="auto"/>
            <w:noWrap/>
            <w:vAlign w:val="bottom"/>
          </w:tcPr>
          <w:p w14:paraId="6F883705" w14:textId="5570657A"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Post-therapy RSI</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&lt;</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13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RFS</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&lt;</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7: 74%</w:t>
            </w:r>
          </w:p>
        </w:tc>
        <w:tc>
          <w:tcPr>
            <w:tcW w:w="4473" w:type="dxa"/>
            <w:shd w:val="clear" w:color="auto" w:fill="auto"/>
            <w:noWrap/>
            <w:vAlign w:val="bottom"/>
          </w:tcPr>
          <w:p w14:paraId="57B3B672" w14:textId="36442C5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pantoprazole </w:t>
            </w:r>
            <w:r w:rsidRPr="00944E28">
              <w:rPr>
                <w:rFonts w:ascii="Book Antiqua" w:eastAsia="Times New Roman" w:hAnsi="Book Antiqua" w:cs="Times New Roman"/>
                <w:lang w:val="fr-BE"/>
              </w:rPr>
              <w:t>(20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 2/d)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diet</w:t>
            </w:r>
          </w:p>
        </w:tc>
      </w:tr>
      <w:tr w:rsidR="008E1B2F" w:rsidRPr="00944E28" w14:paraId="4AB2D890" w14:textId="77777777" w:rsidTr="008E1B2F">
        <w:trPr>
          <w:trHeight w:val="300"/>
        </w:trPr>
        <w:tc>
          <w:tcPr>
            <w:tcW w:w="1975" w:type="dxa"/>
            <w:shd w:val="clear" w:color="auto" w:fill="auto"/>
            <w:noWrap/>
            <w:vAlign w:val="bottom"/>
          </w:tcPr>
          <w:p w14:paraId="59F9FE9F" w14:textId="0D66330F"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Mozzanica</w:t>
            </w:r>
            <w:r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[68]</w:t>
            </w:r>
            <w:r w:rsidRPr="00944E28">
              <w:rPr>
                <w:rFonts w:ascii="Book Antiqua" w:eastAsia="Times New Roman" w:hAnsi="Book Antiqua" w:cs="Times New Roman"/>
                <w:lang w:val="fr-BE"/>
              </w:rPr>
              <w:t>, 2018</w:t>
            </w:r>
          </w:p>
        </w:tc>
        <w:tc>
          <w:tcPr>
            <w:tcW w:w="1586" w:type="dxa"/>
            <w:shd w:val="clear" w:color="auto" w:fill="auto"/>
            <w:noWrap/>
            <w:vAlign w:val="bottom"/>
          </w:tcPr>
          <w:p w14:paraId="66A9EECE" w14:textId="6B2273F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203B34E5" w14:textId="23C77538"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1A6909CA" w14:textId="401C896C"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34)</w:t>
            </w:r>
          </w:p>
        </w:tc>
        <w:tc>
          <w:tcPr>
            <w:tcW w:w="3351" w:type="dxa"/>
            <w:shd w:val="clear" w:color="auto" w:fill="auto"/>
            <w:noWrap/>
            <w:vAlign w:val="bottom"/>
          </w:tcPr>
          <w:p w14:paraId="4AA940A1" w14:textId="3730027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RFS, VoiSS improvement: +</w:t>
            </w:r>
          </w:p>
        </w:tc>
        <w:tc>
          <w:tcPr>
            <w:tcW w:w="4473" w:type="dxa"/>
            <w:shd w:val="clear" w:color="auto" w:fill="auto"/>
            <w:noWrap/>
            <w:vAlign w:val="bottom"/>
          </w:tcPr>
          <w:p w14:paraId="5A214DCF" w14:textId="02E7AE2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(20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 2/d)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diet</w:t>
            </w:r>
          </w:p>
        </w:tc>
      </w:tr>
      <w:tr w:rsidR="008E1B2F" w:rsidRPr="00944E28" w14:paraId="7263500C" w14:textId="77777777" w:rsidTr="008E1B2F">
        <w:trPr>
          <w:trHeight w:val="300"/>
        </w:trPr>
        <w:tc>
          <w:tcPr>
            <w:tcW w:w="1975" w:type="dxa"/>
            <w:vMerge w:val="restart"/>
            <w:shd w:val="clear" w:color="auto" w:fill="auto"/>
            <w:noWrap/>
            <w:vAlign w:val="bottom"/>
          </w:tcPr>
          <w:p w14:paraId="7C847163" w14:textId="76BED31F"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Wilkie</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[69]</w:t>
            </w:r>
            <w:r w:rsidRPr="00944E28">
              <w:rPr>
                <w:rFonts w:ascii="Book Antiqua" w:eastAsia="Times New Roman" w:hAnsi="Book Antiqua" w:cs="Times New Roman"/>
                <w:lang w:val="fr-BE"/>
              </w:rPr>
              <w:t>, 2018</w:t>
            </w:r>
          </w:p>
        </w:tc>
        <w:tc>
          <w:tcPr>
            <w:tcW w:w="1586" w:type="dxa"/>
            <w:vMerge w:val="restart"/>
            <w:shd w:val="clear" w:color="auto" w:fill="auto"/>
            <w:noWrap/>
            <w:vAlign w:val="bottom"/>
          </w:tcPr>
          <w:p w14:paraId="7FFECAD0" w14:textId="74BD2782"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Contro</w:t>
            </w:r>
          </w:p>
        </w:tc>
        <w:tc>
          <w:tcPr>
            <w:tcW w:w="516" w:type="dxa"/>
            <w:vMerge w:val="restart"/>
            <w:shd w:val="clear" w:color="auto" w:fill="auto"/>
            <w:noWrap/>
            <w:vAlign w:val="bottom"/>
          </w:tcPr>
          <w:p w14:paraId="6CB78479" w14:textId="17A18B15"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5761F9FC" w14:textId="6416AE35"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39)</w:t>
            </w:r>
          </w:p>
        </w:tc>
        <w:tc>
          <w:tcPr>
            <w:tcW w:w="3351" w:type="dxa"/>
            <w:shd w:val="clear" w:color="auto" w:fill="auto"/>
            <w:noWrap/>
            <w:vAlign w:val="bottom"/>
          </w:tcPr>
          <w:p w14:paraId="64C02544" w14:textId="535234E4"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RSI: 94%</w:t>
            </w:r>
          </w:p>
        </w:tc>
        <w:tc>
          <w:tcPr>
            <w:tcW w:w="4473" w:type="dxa"/>
            <w:shd w:val="clear" w:color="auto" w:fill="auto"/>
            <w:noWrap/>
            <w:vAlign w:val="bottom"/>
          </w:tcPr>
          <w:p w14:paraId="3A62910C" w14:textId="1FBB049F"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12 wk gaviscon advance (4/d) and diet</w:t>
            </w:r>
          </w:p>
        </w:tc>
      </w:tr>
      <w:tr w:rsidR="008E1B2F" w:rsidRPr="00944E28" w14:paraId="753FDFCE" w14:textId="77777777" w:rsidTr="008E1B2F">
        <w:trPr>
          <w:trHeight w:val="300"/>
        </w:trPr>
        <w:tc>
          <w:tcPr>
            <w:tcW w:w="1975" w:type="dxa"/>
            <w:vMerge/>
            <w:shd w:val="clear" w:color="auto" w:fill="auto"/>
            <w:noWrap/>
            <w:vAlign w:val="bottom"/>
          </w:tcPr>
          <w:p w14:paraId="55BCA9A9" w14:textId="77777777" w:rsidR="008E1B2F" w:rsidRPr="00944E28" w:rsidRDefault="008E1B2F"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41C5AC75" w14:textId="77777777" w:rsidR="008E1B2F" w:rsidRPr="00944E28" w:rsidRDefault="008E1B2F"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5775EC34" w14:textId="77777777" w:rsidR="008E1B2F" w:rsidRPr="00944E28" w:rsidRDefault="008E1B2F"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61F36FB7" w14:textId="323D96C4"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33)</w:t>
            </w:r>
          </w:p>
        </w:tc>
        <w:tc>
          <w:tcPr>
            <w:tcW w:w="3351" w:type="dxa"/>
            <w:shd w:val="clear" w:color="auto" w:fill="auto"/>
            <w:noWrap/>
            <w:vAlign w:val="bottom"/>
          </w:tcPr>
          <w:p w14:paraId="53119DBD" w14:textId="10B41B7E"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improvement: -</w:t>
            </w:r>
          </w:p>
        </w:tc>
        <w:tc>
          <w:tcPr>
            <w:tcW w:w="4473" w:type="dxa"/>
            <w:shd w:val="clear" w:color="auto" w:fill="auto"/>
            <w:noWrap/>
            <w:vAlign w:val="bottom"/>
          </w:tcPr>
          <w:p w14:paraId="65DD48D4" w14:textId="398F5727"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Gaviscon (4/d) and PPI (NA) and diet</w:t>
            </w:r>
          </w:p>
        </w:tc>
      </w:tr>
      <w:tr w:rsidR="008E1B2F" w:rsidRPr="00944E28" w14:paraId="011ED8D4" w14:textId="77777777" w:rsidTr="008E1B2F">
        <w:trPr>
          <w:trHeight w:val="300"/>
        </w:trPr>
        <w:tc>
          <w:tcPr>
            <w:tcW w:w="1975" w:type="dxa"/>
            <w:shd w:val="clear" w:color="auto" w:fill="auto"/>
            <w:noWrap/>
            <w:vAlign w:val="bottom"/>
          </w:tcPr>
          <w:p w14:paraId="32BD6881" w14:textId="7D6C55BB"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Yang</w:t>
            </w:r>
            <w:r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[70]</w:t>
            </w:r>
            <w:r w:rsidRPr="00944E28">
              <w:rPr>
                <w:rFonts w:ascii="Book Antiqua" w:eastAsia="Times New Roman" w:hAnsi="Book Antiqua" w:cs="Times New Roman"/>
                <w:lang w:val="fr-BE"/>
              </w:rPr>
              <w:t>, 2018</w:t>
            </w:r>
          </w:p>
        </w:tc>
        <w:tc>
          <w:tcPr>
            <w:tcW w:w="1586" w:type="dxa"/>
            <w:shd w:val="clear" w:color="auto" w:fill="auto"/>
            <w:noWrap/>
            <w:vAlign w:val="bottom"/>
          </w:tcPr>
          <w:p w14:paraId="275EF521" w14:textId="6134758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Retrospective</w:t>
            </w:r>
          </w:p>
        </w:tc>
        <w:tc>
          <w:tcPr>
            <w:tcW w:w="516" w:type="dxa"/>
            <w:shd w:val="clear" w:color="auto" w:fill="auto"/>
            <w:noWrap/>
            <w:vAlign w:val="bottom"/>
          </w:tcPr>
          <w:p w14:paraId="00EECBC8" w14:textId="348E889D"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IV</w:t>
            </w:r>
          </w:p>
        </w:tc>
        <w:tc>
          <w:tcPr>
            <w:tcW w:w="2190" w:type="dxa"/>
            <w:shd w:val="clear" w:color="auto" w:fill="auto"/>
            <w:noWrap/>
            <w:vAlign w:val="bottom"/>
          </w:tcPr>
          <w:p w14:paraId="640C747F" w14:textId="0FA3CD50"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105)</w:t>
            </w:r>
          </w:p>
        </w:tc>
        <w:tc>
          <w:tcPr>
            <w:tcW w:w="3351" w:type="dxa"/>
            <w:shd w:val="clear" w:color="auto" w:fill="auto"/>
            <w:noWrap/>
            <w:vAlign w:val="bottom"/>
          </w:tcPr>
          <w:p w14:paraId="4CDE18DC" w14:textId="65CDA0B1"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1-point of RSI: 91%</w:t>
            </w:r>
          </w:p>
        </w:tc>
        <w:tc>
          <w:tcPr>
            <w:tcW w:w="4473" w:type="dxa"/>
            <w:shd w:val="clear" w:color="auto" w:fill="auto"/>
            <w:noWrap/>
            <w:vAlign w:val="bottom"/>
          </w:tcPr>
          <w:p w14:paraId="7F6C845D" w14:textId="4000572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PPI (40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mg/d) ± H2 blocker (300</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 xml:space="preserve">mg/d)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diet</w:t>
            </w:r>
          </w:p>
        </w:tc>
      </w:tr>
      <w:tr w:rsidR="008E1B2F" w:rsidRPr="00944E28" w14:paraId="4FD22F4D" w14:textId="77777777" w:rsidTr="008E1B2F">
        <w:trPr>
          <w:trHeight w:val="300"/>
        </w:trPr>
        <w:tc>
          <w:tcPr>
            <w:tcW w:w="1975" w:type="dxa"/>
            <w:shd w:val="clear" w:color="auto" w:fill="auto"/>
            <w:noWrap/>
            <w:vAlign w:val="bottom"/>
          </w:tcPr>
          <w:p w14:paraId="2DF0BA43" w14:textId="16E63367"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Kirti</w:t>
            </w:r>
            <w:r w:rsidRPr="00944E28">
              <w:rPr>
                <w:rFonts w:ascii="Book Antiqua" w:eastAsia="Times New Roman" w:hAnsi="Book Antiqua" w:cs="Times New Roman"/>
                <w:i/>
                <w:iCs/>
                <w:lang w:val="fr-BE"/>
              </w:rPr>
              <w:t xml:space="preserve"> et al</w:t>
            </w:r>
            <w:r w:rsidR="009E3446" w:rsidRPr="00944E28">
              <w:rPr>
                <w:rFonts w:ascii="Book Antiqua" w:eastAsia="Times New Roman" w:hAnsi="Book Antiqua" w:cs="Times New Roman"/>
                <w:vertAlign w:val="superscript"/>
                <w:lang w:val="fr-BE"/>
              </w:rPr>
              <w:t>[71]</w:t>
            </w:r>
            <w:r w:rsidRPr="00944E28">
              <w:rPr>
                <w:rFonts w:ascii="Book Antiqua" w:eastAsia="Times New Roman" w:hAnsi="Book Antiqua" w:cs="Times New Roman"/>
                <w:lang w:val="fr-BE"/>
              </w:rPr>
              <w:t>, 2018</w:t>
            </w:r>
          </w:p>
        </w:tc>
        <w:tc>
          <w:tcPr>
            <w:tcW w:w="1586" w:type="dxa"/>
            <w:shd w:val="clear" w:color="auto" w:fill="auto"/>
            <w:noWrap/>
            <w:vAlign w:val="bottom"/>
          </w:tcPr>
          <w:p w14:paraId="07265A62" w14:textId="7BD88DB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tcPr>
          <w:p w14:paraId="6566245C" w14:textId="3DC158A8"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190" w:type="dxa"/>
            <w:shd w:val="clear" w:color="auto" w:fill="auto"/>
            <w:noWrap/>
            <w:vAlign w:val="bottom"/>
          </w:tcPr>
          <w:p w14:paraId="1A8DD78F" w14:textId="46DADD0C"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Suspected LPR (</w:t>
            </w:r>
            <w:r w:rsidR="009E3446" w:rsidRPr="00944E28">
              <w:rPr>
                <w:rFonts w:ascii="Book Antiqua" w:eastAsia="Times New Roman" w:hAnsi="Book Antiqua" w:cs="Times New Roman"/>
                <w:i/>
                <w:iCs/>
                <w:lang w:val="fr-BE"/>
              </w:rPr>
              <w:t>n</w:t>
            </w:r>
            <w:r w:rsidR="009E3446"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80)</w:t>
            </w:r>
          </w:p>
        </w:tc>
        <w:tc>
          <w:tcPr>
            <w:tcW w:w="3351" w:type="dxa"/>
            <w:shd w:val="clear" w:color="auto" w:fill="auto"/>
            <w:noWrap/>
            <w:vAlign w:val="bottom"/>
          </w:tcPr>
          <w:p w14:paraId="4E933F46" w14:textId="6F2CCB7F"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Unblinded RFS</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&lt;</w:t>
            </w:r>
            <w:r w:rsidR="008E1B2F"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7: 95%</w:t>
            </w:r>
          </w:p>
        </w:tc>
        <w:tc>
          <w:tcPr>
            <w:tcW w:w="4473" w:type="dxa"/>
            <w:shd w:val="clear" w:color="auto" w:fill="auto"/>
            <w:noWrap/>
            <w:vAlign w:val="bottom"/>
          </w:tcPr>
          <w:p w14:paraId="01EF2E5C" w14:textId="5BCD18C5" w:rsidR="00AF5063" w:rsidRPr="00944E28" w:rsidRDefault="00AF5063"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w:t>
            </w:r>
            <w:r w:rsidR="00875D72"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875D72"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PPI (2/d)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875D72" w:rsidRPr="00944E28">
              <w:rPr>
                <w:rFonts w:ascii="Book Antiqua" w:eastAsia="Times New Roman" w:hAnsi="Book Antiqua" w:cs="Times New Roman"/>
                <w:lang w:val="fr-BE"/>
              </w:rPr>
              <w:t>diet</w:t>
            </w:r>
          </w:p>
        </w:tc>
      </w:tr>
      <w:tr w:rsidR="008E1B2F" w:rsidRPr="00944E28" w14:paraId="60D3D4F2" w14:textId="77777777" w:rsidTr="008E1B2F">
        <w:trPr>
          <w:trHeight w:val="300"/>
        </w:trPr>
        <w:tc>
          <w:tcPr>
            <w:tcW w:w="1975" w:type="dxa"/>
            <w:vMerge w:val="restart"/>
            <w:shd w:val="clear" w:color="auto" w:fill="auto"/>
            <w:noWrap/>
            <w:vAlign w:val="bottom"/>
          </w:tcPr>
          <w:p w14:paraId="05CE1879" w14:textId="43D81725"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Suzuki</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[72]</w:t>
            </w:r>
            <w:r w:rsidRPr="00944E28">
              <w:rPr>
                <w:rFonts w:ascii="Book Antiqua" w:eastAsia="Times New Roman" w:hAnsi="Book Antiqua" w:cs="Times New Roman"/>
                <w:lang w:val="fr-BE"/>
              </w:rPr>
              <w:t>, 2019</w:t>
            </w:r>
          </w:p>
        </w:tc>
        <w:tc>
          <w:tcPr>
            <w:tcW w:w="1586" w:type="dxa"/>
            <w:vMerge w:val="restart"/>
            <w:shd w:val="clear" w:color="auto" w:fill="auto"/>
            <w:noWrap/>
            <w:vAlign w:val="bottom"/>
          </w:tcPr>
          <w:p w14:paraId="4E8D7E12" w14:textId="2B9DF9CB"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Contro</w:t>
            </w:r>
          </w:p>
        </w:tc>
        <w:tc>
          <w:tcPr>
            <w:tcW w:w="516" w:type="dxa"/>
            <w:vMerge w:val="restart"/>
            <w:shd w:val="clear" w:color="auto" w:fill="auto"/>
            <w:noWrap/>
            <w:vAlign w:val="bottom"/>
          </w:tcPr>
          <w:p w14:paraId="252A6783" w14:textId="44F3D39B"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190" w:type="dxa"/>
            <w:shd w:val="clear" w:color="auto" w:fill="auto"/>
            <w:noWrap/>
            <w:vAlign w:val="bottom"/>
          </w:tcPr>
          <w:p w14:paraId="66D1C070" w14:textId="336AA776"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20)</w:t>
            </w:r>
          </w:p>
        </w:tc>
        <w:tc>
          <w:tcPr>
            <w:tcW w:w="3351" w:type="dxa"/>
            <w:shd w:val="clear" w:color="auto" w:fill="auto"/>
            <w:noWrap/>
            <w:vAlign w:val="bottom"/>
          </w:tcPr>
          <w:p w14:paraId="17D07D34" w14:textId="60BC641A"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RFS improvement: +</w:t>
            </w:r>
          </w:p>
        </w:tc>
        <w:tc>
          <w:tcPr>
            <w:tcW w:w="4473" w:type="dxa"/>
            <w:shd w:val="clear" w:color="auto" w:fill="auto"/>
            <w:noWrap/>
            <w:vAlign w:val="bottom"/>
          </w:tcPr>
          <w:p w14:paraId="345FF8AD" w14:textId="0CE5927F"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Gr1: 8 wk esomeprazole (20 mg/d) </w:t>
            </w:r>
          </w:p>
        </w:tc>
      </w:tr>
      <w:tr w:rsidR="008E1B2F" w:rsidRPr="00944E28" w14:paraId="57F90A3B" w14:textId="77777777" w:rsidTr="008E1B2F">
        <w:trPr>
          <w:trHeight w:val="300"/>
        </w:trPr>
        <w:tc>
          <w:tcPr>
            <w:tcW w:w="1975" w:type="dxa"/>
            <w:vMerge/>
            <w:shd w:val="clear" w:color="auto" w:fill="auto"/>
            <w:noWrap/>
            <w:vAlign w:val="bottom"/>
          </w:tcPr>
          <w:p w14:paraId="1FE7647C" w14:textId="387B90AB" w:rsidR="008E1B2F" w:rsidRPr="00944E28" w:rsidRDefault="008E1B2F" w:rsidP="00944E28">
            <w:pPr>
              <w:spacing w:line="360" w:lineRule="auto"/>
              <w:jc w:val="both"/>
              <w:rPr>
                <w:rFonts w:ascii="Book Antiqua" w:eastAsia="Times New Roman" w:hAnsi="Book Antiqua" w:cs="Times New Roman"/>
                <w:lang w:val="fr-BE"/>
              </w:rPr>
            </w:pPr>
          </w:p>
        </w:tc>
        <w:tc>
          <w:tcPr>
            <w:tcW w:w="1586" w:type="dxa"/>
            <w:vMerge/>
            <w:shd w:val="clear" w:color="auto" w:fill="auto"/>
            <w:noWrap/>
            <w:vAlign w:val="bottom"/>
          </w:tcPr>
          <w:p w14:paraId="0B06AECF" w14:textId="210A89D5" w:rsidR="008E1B2F" w:rsidRPr="00944E28" w:rsidRDefault="008E1B2F" w:rsidP="00944E28">
            <w:pPr>
              <w:spacing w:line="360" w:lineRule="auto"/>
              <w:jc w:val="both"/>
              <w:rPr>
                <w:rFonts w:ascii="Book Antiqua" w:eastAsia="Times New Roman" w:hAnsi="Book Antiqua" w:cs="Times New Roman"/>
                <w:lang w:val="fr-BE"/>
              </w:rPr>
            </w:pPr>
          </w:p>
        </w:tc>
        <w:tc>
          <w:tcPr>
            <w:tcW w:w="516" w:type="dxa"/>
            <w:vMerge/>
            <w:shd w:val="clear" w:color="auto" w:fill="auto"/>
            <w:noWrap/>
            <w:vAlign w:val="bottom"/>
          </w:tcPr>
          <w:p w14:paraId="1A6CF2CC" w14:textId="32FE71D7" w:rsidR="008E1B2F" w:rsidRPr="00944E28" w:rsidRDefault="008E1B2F" w:rsidP="00944E28">
            <w:pPr>
              <w:spacing w:line="360" w:lineRule="auto"/>
              <w:jc w:val="both"/>
              <w:rPr>
                <w:rFonts w:ascii="Book Antiqua" w:eastAsia="Times New Roman" w:hAnsi="Book Antiqua" w:cs="Times New Roman"/>
                <w:lang w:val="fr-BE"/>
              </w:rPr>
            </w:pPr>
          </w:p>
        </w:tc>
        <w:tc>
          <w:tcPr>
            <w:tcW w:w="2190" w:type="dxa"/>
            <w:shd w:val="clear" w:color="auto" w:fill="auto"/>
            <w:noWrap/>
            <w:vAlign w:val="bottom"/>
          </w:tcPr>
          <w:p w14:paraId="60AB4D68" w14:textId="332F7026"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20)</w:t>
            </w:r>
          </w:p>
        </w:tc>
        <w:tc>
          <w:tcPr>
            <w:tcW w:w="3351" w:type="dxa"/>
            <w:shd w:val="clear" w:color="auto" w:fill="auto"/>
            <w:noWrap/>
            <w:vAlign w:val="bottom"/>
          </w:tcPr>
          <w:p w14:paraId="26C56BB2" w14:textId="4CAF3409"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w:t>
            </w:r>
          </w:p>
        </w:tc>
        <w:tc>
          <w:tcPr>
            <w:tcW w:w="4473" w:type="dxa"/>
            <w:shd w:val="clear" w:color="auto" w:fill="auto"/>
            <w:noWrap/>
            <w:vAlign w:val="bottom"/>
          </w:tcPr>
          <w:p w14:paraId="7EC14821" w14:textId="7887A72F" w:rsidR="008E1B2F" w:rsidRPr="00944E28" w:rsidRDefault="008E1B2F"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Gr2: 8 wk famotidine (20 mg/d)</w:t>
            </w:r>
          </w:p>
        </w:tc>
      </w:tr>
    </w:tbl>
    <w:p w14:paraId="463F7FDA" w14:textId="421CA93D" w:rsidR="001B7B78" w:rsidRPr="00944E28" w:rsidRDefault="000870F3" w:rsidP="00944E28">
      <w:pPr>
        <w:spacing w:line="360" w:lineRule="auto"/>
        <w:jc w:val="both"/>
        <w:rPr>
          <w:rFonts w:ascii="Book Antiqua" w:hAnsi="Book Antiqua" w:cs="Times New Roman"/>
          <w:lang w:val="en-US"/>
        </w:rPr>
      </w:pPr>
      <w:r w:rsidRPr="00944E28">
        <w:rPr>
          <w:rFonts w:ascii="Book Antiqua" w:hAnsi="Book Antiqua" w:cs="Times New Roman"/>
          <w:vertAlign w:val="superscript"/>
          <w:lang w:val="en-US"/>
        </w:rPr>
        <w:t>1</w:t>
      </w:r>
      <w:r w:rsidRPr="00944E28">
        <w:rPr>
          <w:rFonts w:ascii="Book Antiqua" w:hAnsi="Book Antiqua" w:cs="Times New Roman"/>
          <w:lang w:val="en-US"/>
        </w:rPr>
        <w:t>No statistical analysis.</w:t>
      </w:r>
      <w:r>
        <w:rPr>
          <w:rFonts w:ascii="Book Antiqua" w:eastAsia="宋体" w:hAnsi="Book Antiqua" w:cs="Times New Roman" w:hint="eastAsia"/>
          <w:lang w:val="en-US" w:eastAsia="zh-CN"/>
        </w:rPr>
        <w:t xml:space="preserve"> </w:t>
      </w:r>
      <w:r w:rsidR="001B7B78" w:rsidRPr="00944E28">
        <w:rPr>
          <w:rFonts w:ascii="Book Antiqua" w:hAnsi="Book Antiqua" w:cs="Times New Roman"/>
          <w:lang w:val="en-US"/>
        </w:rPr>
        <w:t>CT</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Control</w:t>
      </w:r>
      <w:r w:rsidR="001B7B78" w:rsidRPr="00944E28">
        <w:rPr>
          <w:rFonts w:ascii="Book Antiqua" w:hAnsi="Book Antiqua" w:cs="Times New Roman"/>
          <w:lang w:val="en-US"/>
        </w:rPr>
        <w:t xml:space="preserve">; DLS: </w:t>
      </w:r>
      <w:r w:rsidR="008E1B2F" w:rsidRPr="00944E28">
        <w:rPr>
          <w:rFonts w:ascii="Book Antiqua" w:hAnsi="Book Antiqua" w:cs="Times New Roman"/>
          <w:lang w:val="en-US"/>
        </w:rPr>
        <w:t>Dysmotility</w:t>
      </w:r>
      <w:r w:rsidR="001B7B78" w:rsidRPr="00944E28">
        <w:rPr>
          <w:rFonts w:ascii="Book Antiqua" w:hAnsi="Book Antiqua" w:cs="Times New Roman"/>
          <w:lang w:val="en-US"/>
        </w:rPr>
        <w:t>-like symptoms; GERD</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Gastroeosophageal </w:t>
      </w:r>
      <w:r w:rsidR="001B7B78" w:rsidRPr="00944E28">
        <w:rPr>
          <w:rFonts w:ascii="Book Antiqua" w:hAnsi="Book Antiqua" w:cs="Times New Roman"/>
          <w:lang w:val="en-US"/>
        </w:rPr>
        <w:t>reflux disease; GI</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Gastrointestinal</w:t>
      </w:r>
      <w:r w:rsidR="001B7B78" w:rsidRPr="00944E28">
        <w:rPr>
          <w:rFonts w:ascii="Book Antiqua" w:hAnsi="Book Antiqua" w:cs="Times New Roman"/>
          <w:lang w:val="en-US"/>
        </w:rPr>
        <w:t>; Gr</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Group</w:t>
      </w:r>
      <w:r w:rsidR="001B7B78" w:rsidRPr="00944E28">
        <w:rPr>
          <w:rFonts w:ascii="Book Antiqua" w:hAnsi="Book Antiqua" w:cs="Times New Roman"/>
          <w:lang w:val="en-US"/>
        </w:rPr>
        <w:t>; LGS</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Laryngitis </w:t>
      </w:r>
      <w:r w:rsidR="001B7B78" w:rsidRPr="00944E28">
        <w:rPr>
          <w:rFonts w:ascii="Book Antiqua" w:hAnsi="Book Antiqua" w:cs="Times New Roman"/>
          <w:lang w:val="en-US"/>
        </w:rPr>
        <w:t>grading system; LPR</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Laryngopharyngeal </w:t>
      </w:r>
      <w:r w:rsidR="001B7B78" w:rsidRPr="00944E28">
        <w:rPr>
          <w:rFonts w:ascii="Book Antiqua" w:hAnsi="Book Antiqua" w:cs="Times New Roman"/>
          <w:lang w:val="en-US"/>
        </w:rPr>
        <w:t>reflux; PPI</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Proton </w:t>
      </w:r>
      <w:r w:rsidR="001B7B78" w:rsidRPr="00944E28">
        <w:rPr>
          <w:rFonts w:ascii="Book Antiqua" w:hAnsi="Book Antiqua" w:cs="Times New Roman"/>
          <w:lang w:val="en-US"/>
        </w:rPr>
        <w:t>pump inhibitor; Pros Contr</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Prospective </w:t>
      </w:r>
      <w:r w:rsidR="001B7B78" w:rsidRPr="00944E28">
        <w:rPr>
          <w:rFonts w:ascii="Book Antiqua" w:hAnsi="Book Antiqua" w:cs="Times New Roman"/>
          <w:lang w:val="en-US"/>
        </w:rPr>
        <w:lastRenderedPageBreak/>
        <w:t>controlled study; Pros Uncontr</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Prospective </w:t>
      </w:r>
      <w:r w:rsidR="001B7B78" w:rsidRPr="00944E28">
        <w:rPr>
          <w:rFonts w:ascii="Book Antiqua" w:hAnsi="Book Antiqua" w:cs="Times New Roman"/>
          <w:lang w:val="en-US"/>
        </w:rPr>
        <w:t>uncontrolled study; RCT</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Randomized </w:t>
      </w:r>
      <w:r w:rsidR="001B7B78" w:rsidRPr="00944E28">
        <w:rPr>
          <w:rFonts w:ascii="Book Antiqua" w:hAnsi="Book Antiqua" w:cs="Times New Roman"/>
          <w:lang w:val="en-US"/>
        </w:rPr>
        <w:t>controlled trial; RFS</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Reflux </w:t>
      </w:r>
      <w:r w:rsidR="001B7B78" w:rsidRPr="00944E28">
        <w:rPr>
          <w:rFonts w:ascii="Book Antiqua" w:hAnsi="Book Antiqua" w:cs="Times New Roman"/>
          <w:lang w:val="en-US"/>
        </w:rPr>
        <w:t>finding score; RSI</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Reflux </w:t>
      </w:r>
      <w:r w:rsidR="001B7B78" w:rsidRPr="00944E28">
        <w:rPr>
          <w:rFonts w:ascii="Book Antiqua" w:hAnsi="Book Antiqua" w:cs="Times New Roman"/>
          <w:lang w:val="en-US"/>
        </w:rPr>
        <w:t>symptom index; VAS</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Visual </w:t>
      </w:r>
      <w:r w:rsidR="001B7B78" w:rsidRPr="00944E28">
        <w:rPr>
          <w:rFonts w:ascii="Book Antiqua" w:hAnsi="Book Antiqua" w:cs="Times New Roman"/>
          <w:lang w:val="en-US"/>
        </w:rPr>
        <w:t>analog scale; VoiSS</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Voice </w:t>
      </w:r>
      <w:r w:rsidR="001B7B78" w:rsidRPr="00944E28">
        <w:rPr>
          <w:rFonts w:ascii="Book Antiqua" w:hAnsi="Book Antiqua" w:cs="Times New Roman"/>
          <w:lang w:val="en-US"/>
        </w:rPr>
        <w:t>symptom scale; VSS</w:t>
      </w:r>
      <w:r w:rsidR="008E1B2F" w:rsidRPr="00944E28">
        <w:rPr>
          <w:rFonts w:ascii="Book Antiqua" w:hAnsi="Book Antiqua" w:cs="Times New Roman"/>
          <w:lang w:val="en-US"/>
        </w:rPr>
        <w:t>:</w:t>
      </w:r>
      <w:r w:rsidR="001B7B78" w:rsidRPr="00944E28">
        <w:rPr>
          <w:rFonts w:ascii="Book Antiqua" w:hAnsi="Book Antiqua" w:cs="Times New Roman"/>
          <w:lang w:val="en-US"/>
        </w:rPr>
        <w:t xml:space="preserve"> </w:t>
      </w:r>
      <w:r w:rsidR="008E1B2F" w:rsidRPr="00944E28">
        <w:rPr>
          <w:rFonts w:ascii="Book Antiqua" w:hAnsi="Book Antiqua" w:cs="Times New Roman"/>
          <w:lang w:val="en-US"/>
        </w:rPr>
        <w:t xml:space="preserve">Voice </w:t>
      </w:r>
      <w:r w:rsidR="001B7B78" w:rsidRPr="00944E28">
        <w:rPr>
          <w:rFonts w:ascii="Book Antiqua" w:hAnsi="Book Antiqua" w:cs="Times New Roman"/>
          <w:lang w:val="en-US"/>
        </w:rPr>
        <w:t>subjective score</w:t>
      </w:r>
      <w:r w:rsidR="008E1B2F" w:rsidRPr="00944E28">
        <w:rPr>
          <w:rFonts w:ascii="Book Antiqua" w:hAnsi="Book Antiqua" w:cs="Times New Roman"/>
          <w:lang w:val="en-US"/>
        </w:rPr>
        <w:t xml:space="preserve">. </w:t>
      </w:r>
    </w:p>
    <w:p w14:paraId="0751E32B" w14:textId="77777777" w:rsidR="001B7B78" w:rsidRPr="00944E28" w:rsidRDefault="001B7B78" w:rsidP="00944E28">
      <w:pPr>
        <w:spacing w:line="360" w:lineRule="auto"/>
        <w:jc w:val="both"/>
        <w:rPr>
          <w:rFonts w:ascii="Book Antiqua" w:hAnsi="Book Antiqua" w:cs="Times New Roman"/>
          <w:lang w:val="en-US"/>
        </w:rPr>
      </w:pPr>
    </w:p>
    <w:p w14:paraId="736C0FD5" w14:textId="0D18B12E" w:rsidR="001B7B78" w:rsidRPr="00944E28" w:rsidRDefault="001B7B78" w:rsidP="00944E28">
      <w:pPr>
        <w:spacing w:line="360" w:lineRule="auto"/>
        <w:jc w:val="both"/>
        <w:rPr>
          <w:rFonts w:ascii="Book Antiqua" w:hAnsi="Book Antiqua" w:cs="Times New Roman"/>
          <w:lang w:val="en-US"/>
        </w:rPr>
        <w:sectPr w:rsidR="001B7B78" w:rsidRPr="00944E28" w:rsidSect="00583C14">
          <w:pgSz w:w="16840" w:h="11900" w:orient="landscape"/>
          <w:pgMar w:top="851" w:right="1417" w:bottom="1560" w:left="1417" w:header="708" w:footer="708" w:gutter="0"/>
          <w:cols w:space="708"/>
          <w:docGrid w:linePitch="360"/>
        </w:sectPr>
      </w:pPr>
    </w:p>
    <w:p w14:paraId="13A856DE" w14:textId="77777777" w:rsidR="001B7B78" w:rsidRPr="00944E28" w:rsidRDefault="001B7B78" w:rsidP="00944E28">
      <w:pPr>
        <w:spacing w:line="360" w:lineRule="auto"/>
        <w:jc w:val="both"/>
        <w:rPr>
          <w:rFonts w:ascii="Book Antiqua" w:hAnsi="Book Antiqua" w:cs="Times New Roman"/>
          <w:lang w:val="en-US"/>
        </w:rPr>
      </w:pPr>
      <w:r w:rsidRPr="00944E28">
        <w:rPr>
          <w:rFonts w:ascii="Book Antiqua" w:hAnsi="Book Antiqua" w:cs="Times New Roman"/>
          <w:b/>
          <w:lang w:val="en-US"/>
        </w:rPr>
        <w:lastRenderedPageBreak/>
        <w:t>Table 2 Studies that identified LPRD with objective diagnostic tools</w:t>
      </w:r>
    </w:p>
    <w:tbl>
      <w:tblPr>
        <w:tblW w:w="1350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40"/>
        <w:gridCol w:w="1586"/>
        <w:gridCol w:w="516"/>
        <w:gridCol w:w="2260"/>
        <w:gridCol w:w="3640"/>
        <w:gridCol w:w="3860"/>
      </w:tblGrid>
      <w:tr w:rsidR="00F252D5" w:rsidRPr="00944E28" w14:paraId="6021578C" w14:textId="77777777" w:rsidTr="00875D72">
        <w:trPr>
          <w:trHeight w:val="320"/>
        </w:trPr>
        <w:tc>
          <w:tcPr>
            <w:tcW w:w="1640" w:type="dxa"/>
            <w:tcBorders>
              <w:top w:val="single" w:sz="4" w:space="0" w:color="auto"/>
              <w:bottom w:val="single" w:sz="4" w:space="0" w:color="auto"/>
            </w:tcBorders>
            <w:shd w:val="clear" w:color="auto" w:fill="auto"/>
            <w:noWrap/>
            <w:vAlign w:val="bottom"/>
            <w:hideMark/>
          </w:tcPr>
          <w:p w14:paraId="3C19391F"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References</w:t>
            </w:r>
          </w:p>
        </w:tc>
        <w:tc>
          <w:tcPr>
            <w:tcW w:w="1586" w:type="dxa"/>
            <w:tcBorders>
              <w:top w:val="single" w:sz="4" w:space="0" w:color="auto"/>
              <w:bottom w:val="single" w:sz="4" w:space="0" w:color="auto"/>
            </w:tcBorders>
            <w:shd w:val="clear" w:color="auto" w:fill="auto"/>
            <w:noWrap/>
            <w:vAlign w:val="bottom"/>
            <w:hideMark/>
          </w:tcPr>
          <w:p w14:paraId="2EB13620"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Design</w:t>
            </w:r>
          </w:p>
        </w:tc>
        <w:tc>
          <w:tcPr>
            <w:tcW w:w="516" w:type="dxa"/>
            <w:tcBorders>
              <w:top w:val="single" w:sz="4" w:space="0" w:color="auto"/>
              <w:bottom w:val="single" w:sz="4" w:space="0" w:color="auto"/>
            </w:tcBorders>
            <w:shd w:val="clear" w:color="auto" w:fill="auto"/>
            <w:noWrap/>
            <w:vAlign w:val="bottom"/>
            <w:hideMark/>
          </w:tcPr>
          <w:p w14:paraId="5F7637A0"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EL</w:t>
            </w:r>
          </w:p>
        </w:tc>
        <w:tc>
          <w:tcPr>
            <w:tcW w:w="2260" w:type="dxa"/>
            <w:tcBorders>
              <w:top w:val="single" w:sz="4" w:space="0" w:color="auto"/>
              <w:bottom w:val="single" w:sz="4" w:space="0" w:color="auto"/>
            </w:tcBorders>
            <w:shd w:val="clear" w:color="auto" w:fill="auto"/>
            <w:noWrap/>
            <w:vAlign w:val="bottom"/>
            <w:hideMark/>
          </w:tcPr>
          <w:p w14:paraId="5540D256"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Characteristics</w:t>
            </w:r>
          </w:p>
        </w:tc>
        <w:tc>
          <w:tcPr>
            <w:tcW w:w="3640" w:type="dxa"/>
            <w:tcBorders>
              <w:top w:val="single" w:sz="4" w:space="0" w:color="auto"/>
              <w:bottom w:val="single" w:sz="4" w:space="0" w:color="auto"/>
            </w:tcBorders>
            <w:shd w:val="clear" w:color="auto" w:fill="auto"/>
            <w:noWrap/>
            <w:vAlign w:val="bottom"/>
            <w:hideMark/>
          </w:tcPr>
          <w:p w14:paraId="32D20595"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Outcomes</w:t>
            </w:r>
          </w:p>
        </w:tc>
        <w:tc>
          <w:tcPr>
            <w:tcW w:w="3860" w:type="dxa"/>
            <w:tcBorders>
              <w:top w:val="single" w:sz="4" w:space="0" w:color="auto"/>
              <w:bottom w:val="single" w:sz="4" w:space="0" w:color="auto"/>
            </w:tcBorders>
            <w:shd w:val="clear" w:color="auto" w:fill="auto"/>
            <w:noWrap/>
            <w:vAlign w:val="bottom"/>
            <w:hideMark/>
          </w:tcPr>
          <w:p w14:paraId="3E2D04E3" w14:textId="77777777" w:rsidR="001B7B78" w:rsidRPr="00944E28" w:rsidRDefault="001B7B78" w:rsidP="00944E28">
            <w:pPr>
              <w:spacing w:line="360" w:lineRule="auto"/>
              <w:jc w:val="both"/>
              <w:rPr>
                <w:rFonts w:ascii="Book Antiqua" w:eastAsia="Times New Roman" w:hAnsi="Book Antiqua" w:cs="Times New Roman"/>
                <w:b/>
                <w:bCs/>
                <w:lang w:val="fr-BE"/>
              </w:rPr>
            </w:pPr>
            <w:r w:rsidRPr="00944E28">
              <w:rPr>
                <w:rFonts w:ascii="Book Antiqua" w:eastAsia="Times New Roman" w:hAnsi="Book Antiqua" w:cs="Times New Roman"/>
                <w:b/>
                <w:bCs/>
                <w:lang w:val="fr-BE"/>
              </w:rPr>
              <w:t>Treatment</w:t>
            </w:r>
          </w:p>
        </w:tc>
      </w:tr>
      <w:tr w:rsidR="00F56169" w:rsidRPr="00944E28" w14:paraId="3A486FFE" w14:textId="77777777" w:rsidTr="00875D72">
        <w:trPr>
          <w:trHeight w:val="1352"/>
        </w:trPr>
        <w:tc>
          <w:tcPr>
            <w:tcW w:w="1640" w:type="dxa"/>
            <w:tcBorders>
              <w:top w:val="single" w:sz="4" w:space="0" w:color="auto"/>
            </w:tcBorders>
            <w:shd w:val="clear" w:color="auto" w:fill="auto"/>
            <w:noWrap/>
            <w:vAlign w:val="bottom"/>
            <w:hideMark/>
          </w:tcPr>
          <w:p w14:paraId="7A2882F4" w14:textId="7DEB1DCF"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Noordzij</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[73]</w:t>
            </w:r>
            <w:r w:rsidRPr="00944E28">
              <w:rPr>
                <w:rFonts w:ascii="Book Antiqua" w:eastAsia="Times New Roman" w:hAnsi="Book Antiqua" w:cs="Times New Roman"/>
                <w:lang w:val="fr-BE"/>
              </w:rPr>
              <w:t xml:space="preserve">, 2001 </w:t>
            </w:r>
          </w:p>
        </w:tc>
        <w:tc>
          <w:tcPr>
            <w:tcW w:w="1586" w:type="dxa"/>
            <w:tcBorders>
              <w:top w:val="single" w:sz="4" w:space="0" w:color="auto"/>
            </w:tcBorders>
            <w:shd w:val="clear" w:color="auto" w:fill="auto"/>
            <w:noWrap/>
            <w:vAlign w:val="bottom"/>
            <w:hideMark/>
          </w:tcPr>
          <w:p w14:paraId="7F34B675"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tcBorders>
              <w:top w:val="single" w:sz="4" w:space="0" w:color="auto"/>
            </w:tcBorders>
            <w:shd w:val="clear" w:color="auto" w:fill="auto"/>
            <w:noWrap/>
            <w:vAlign w:val="bottom"/>
            <w:hideMark/>
          </w:tcPr>
          <w:p w14:paraId="2448B565"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260" w:type="dxa"/>
            <w:tcBorders>
              <w:top w:val="single" w:sz="4" w:space="0" w:color="auto"/>
            </w:tcBorders>
            <w:shd w:val="clear" w:color="auto" w:fill="auto"/>
            <w:noWrap/>
            <w:vAlign w:val="bottom"/>
            <w:hideMark/>
          </w:tcPr>
          <w:p w14:paraId="1463A628" w14:textId="45E473F4"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15); Gr2: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15)</w:t>
            </w:r>
          </w:p>
        </w:tc>
        <w:tc>
          <w:tcPr>
            <w:tcW w:w="3640" w:type="dxa"/>
            <w:tcBorders>
              <w:top w:val="single" w:sz="4" w:space="0" w:color="auto"/>
            </w:tcBorders>
            <w:shd w:val="clear" w:color="auto" w:fill="auto"/>
            <w:noWrap/>
            <w:vAlign w:val="bottom"/>
            <w:hideMark/>
          </w:tcPr>
          <w:p w14:paraId="4DEA046D" w14:textId="2F24A496"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post-symptom improvement: +</w:t>
            </w:r>
            <w:r w:rsidRPr="00944E28">
              <w:rPr>
                <w:rFonts w:ascii="Book Antiqua" w:eastAsia="宋体" w:hAnsi="Book Antiqua" w:cs="Times New Roman"/>
                <w:lang w:val="fr-BE" w:eastAsia="zh-CN"/>
              </w:rPr>
              <w:t xml:space="preserve">; </w:t>
            </w:r>
            <w:r w:rsidRPr="00944E28">
              <w:rPr>
                <w:rFonts w:ascii="Book Antiqua" w:eastAsia="Times New Roman" w:hAnsi="Book Antiqua" w:cs="Times New Roman"/>
                <w:lang w:val="fr-BE"/>
              </w:rPr>
              <w:t>Pre to post-sign improvement: -</w:t>
            </w:r>
          </w:p>
        </w:tc>
        <w:tc>
          <w:tcPr>
            <w:tcW w:w="3860" w:type="dxa"/>
            <w:tcBorders>
              <w:top w:val="single" w:sz="4" w:space="0" w:color="auto"/>
            </w:tcBorders>
            <w:shd w:val="clear" w:color="auto" w:fill="auto"/>
            <w:noWrap/>
            <w:vAlign w:val="bottom"/>
            <w:hideMark/>
          </w:tcPr>
          <w:p w14:paraId="25B8B6C5" w14:textId="34791046"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 xml:space="preserve">Gr1-2: 8 wk placebo/omeprazole (40 mg, 2/d) </w:t>
            </w:r>
          </w:p>
        </w:tc>
      </w:tr>
      <w:tr w:rsidR="00F56169" w:rsidRPr="00944E28" w14:paraId="75D60C7C" w14:textId="77777777" w:rsidTr="00875D72">
        <w:trPr>
          <w:trHeight w:val="1352"/>
        </w:trPr>
        <w:tc>
          <w:tcPr>
            <w:tcW w:w="1640" w:type="dxa"/>
            <w:shd w:val="clear" w:color="auto" w:fill="auto"/>
            <w:noWrap/>
            <w:vAlign w:val="bottom"/>
            <w:hideMark/>
          </w:tcPr>
          <w:p w14:paraId="67A4B504" w14:textId="25DA0386" w:rsidR="00F56169" w:rsidRPr="00944E28" w:rsidRDefault="00334BE1"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Belafsky</w:t>
            </w:r>
            <w:r w:rsidR="00F56169" w:rsidRPr="00944E28">
              <w:rPr>
                <w:rFonts w:ascii="Book Antiqua" w:eastAsia="Times New Roman" w:hAnsi="Book Antiqua" w:cs="Times New Roman"/>
                <w:i/>
                <w:iCs/>
                <w:lang w:val="fr-BE"/>
              </w:rPr>
              <w:t xml:space="preserve"> et al</w:t>
            </w:r>
            <w:r w:rsidR="00F56169" w:rsidRPr="00944E28">
              <w:rPr>
                <w:rFonts w:ascii="Book Antiqua" w:eastAsia="Times New Roman" w:hAnsi="Book Antiqua" w:cs="Times New Roman"/>
                <w:vertAlign w:val="superscript"/>
                <w:lang w:val="fr-BE"/>
              </w:rPr>
              <w:t>[74]</w:t>
            </w:r>
            <w:r w:rsidR="00F56169" w:rsidRPr="00944E28">
              <w:rPr>
                <w:rFonts w:ascii="Book Antiqua" w:eastAsia="Times New Roman" w:hAnsi="Book Antiqua" w:cs="Times New Roman"/>
                <w:lang w:val="fr-BE"/>
              </w:rPr>
              <w:t>, 2001</w:t>
            </w:r>
          </w:p>
        </w:tc>
        <w:tc>
          <w:tcPr>
            <w:tcW w:w="1586" w:type="dxa"/>
            <w:shd w:val="clear" w:color="auto" w:fill="auto"/>
            <w:noWrap/>
            <w:vAlign w:val="bottom"/>
            <w:hideMark/>
          </w:tcPr>
          <w:p w14:paraId="34C1575C"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78413664"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260" w:type="dxa"/>
            <w:shd w:val="clear" w:color="auto" w:fill="auto"/>
            <w:noWrap/>
            <w:vAlign w:val="bottom"/>
            <w:hideMark/>
          </w:tcPr>
          <w:p w14:paraId="78D08F96" w14:textId="5582A89B"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39)</w:t>
            </w:r>
          </w:p>
        </w:tc>
        <w:tc>
          <w:tcPr>
            <w:tcW w:w="3640" w:type="dxa"/>
            <w:shd w:val="clear" w:color="auto" w:fill="auto"/>
            <w:noWrap/>
            <w:vAlign w:val="bottom"/>
            <w:hideMark/>
          </w:tcPr>
          <w:p w14:paraId="74217808" w14:textId="6CB3831B"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3860" w:type="dxa"/>
            <w:shd w:val="clear" w:color="auto" w:fill="auto"/>
            <w:noWrap/>
            <w:vAlign w:val="bottom"/>
            <w:hideMark/>
          </w:tcPr>
          <w:p w14:paraId="4306C590" w14:textId="0DA5494E"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24 wk omeprazole/rabeprazole (20 mg, 2/d) or</w:t>
            </w:r>
            <w:r w:rsidRPr="00944E28">
              <w:rPr>
                <w:rFonts w:ascii="Book Antiqua" w:eastAsia="宋体" w:hAnsi="Book Antiqua" w:cs="Times New Roman"/>
                <w:lang w:val="fr-BE" w:eastAsia="zh-CN"/>
              </w:rPr>
              <w:t xml:space="preserve"> </w:t>
            </w:r>
            <w:r w:rsidRPr="00944E28">
              <w:rPr>
                <w:rFonts w:ascii="Book Antiqua" w:eastAsia="Times New Roman" w:hAnsi="Book Antiqua" w:cs="Times New Roman"/>
                <w:lang w:val="fr-BE"/>
              </w:rPr>
              <w:t>lansoprazole (30 mg, 2/d) and diet</w:t>
            </w:r>
          </w:p>
        </w:tc>
      </w:tr>
      <w:tr w:rsidR="00F252D5" w:rsidRPr="00944E28" w14:paraId="4E4BBF7D" w14:textId="77777777" w:rsidTr="00875D72">
        <w:trPr>
          <w:trHeight w:val="300"/>
        </w:trPr>
        <w:tc>
          <w:tcPr>
            <w:tcW w:w="1640" w:type="dxa"/>
            <w:shd w:val="clear" w:color="auto" w:fill="auto"/>
            <w:noWrap/>
            <w:vAlign w:val="bottom"/>
            <w:hideMark/>
          </w:tcPr>
          <w:p w14:paraId="770FEBF6" w14:textId="7D934C49"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Belafsky</w:t>
            </w:r>
            <w:r w:rsidR="00D16325" w:rsidRPr="00944E28">
              <w:rPr>
                <w:rFonts w:ascii="Book Antiqua" w:eastAsia="Times New Roman" w:hAnsi="Book Antiqua" w:cs="Times New Roman"/>
                <w:i/>
                <w:iCs/>
                <w:lang w:val="fr-BE"/>
              </w:rPr>
              <w:t xml:space="preserve"> et al</w:t>
            </w:r>
            <w:r w:rsidR="003A13C0" w:rsidRPr="00944E28">
              <w:rPr>
                <w:rFonts w:ascii="Book Antiqua" w:eastAsia="Times New Roman" w:hAnsi="Book Antiqua" w:cs="Times New Roman"/>
                <w:vertAlign w:val="superscript"/>
                <w:lang w:val="fr-BE"/>
              </w:rPr>
              <w:t>[75]</w:t>
            </w:r>
            <w:r w:rsidR="00D16325" w:rsidRPr="00944E28">
              <w:rPr>
                <w:rFonts w:ascii="Book Antiqua" w:eastAsia="Times New Roman" w:hAnsi="Book Antiqua" w:cs="Times New Roman"/>
                <w:lang w:val="fr-BE"/>
              </w:rPr>
              <w:t>,</w:t>
            </w:r>
            <w:r w:rsidRPr="00944E28">
              <w:rPr>
                <w:rFonts w:ascii="Book Antiqua" w:eastAsia="Times New Roman" w:hAnsi="Book Antiqua" w:cs="Times New Roman"/>
                <w:lang w:val="fr-BE"/>
              </w:rPr>
              <w:t xml:space="preserve"> 2002</w:t>
            </w:r>
          </w:p>
        </w:tc>
        <w:tc>
          <w:tcPr>
            <w:tcW w:w="1586" w:type="dxa"/>
            <w:shd w:val="clear" w:color="auto" w:fill="auto"/>
            <w:noWrap/>
            <w:vAlign w:val="bottom"/>
            <w:hideMark/>
          </w:tcPr>
          <w:p w14:paraId="38DC3F58"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7476D9EC"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260" w:type="dxa"/>
            <w:shd w:val="clear" w:color="auto" w:fill="auto"/>
            <w:noWrap/>
            <w:vAlign w:val="bottom"/>
            <w:hideMark/>
          </w:tcPr>
          <w:p w14:paraId="0E933377" w14:textId="52595D2B"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LPR (</w:t>
            </w:r>
            <w:r w:rsidR="003A13C0" w:rsidRPr="00944E28">
              <w:rPr>
                <w:rFonts w:ascii="Book Antiqua" w:eastAsia="Times New Roman" w:hAnsi="Book Antiqua" w:cs="Times New Roman"/>
                <w:i/>
                <w:iCs/>
                <w:lang w:val="fr-BE"/>
              </w:rPr>
              <w:t>n</w:t>
            </w:r>
            <w:r w:rsidR="003A13C0"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25)</w:t>
            </w:r>
          </w:p>
        </w:tc>
        <w:tc>
          <w:tcPr>
            <w:tcW w:w="3640" w:type="dxa"/>
            <w:shd w:val="clear" w:color="auto" w:fill="auto"/>
            <w:noWrap/>
            <w:vAlign w:val="bottom"/>
            <w:hideMark/>
          </w:tcPr>
          <w:p w14:paraId="402A121B"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improvement: +</w:t>
            </w:r>
          </w:p>
        </w:tc>
        <w:tc>
          <w:tcPr>
            <w:tcW w:w="3860" w:type="dxa"/>
            <w:shd w:val="clear" w:color="auto" w:fill="auto"/>
            <w:noWrap/>
            <w:vAlign w:val="bottom"/>
            <w:hideMark/>
          </w:tcPr>
          <w:p w14:paraId="2905604A" w14:textId="6997E9A1"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26</w:t>
            </w:r>
            <w:r w:rsidR="003A13C0"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F56169"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PPIs (2/d) </w:t>
            </w:r>
            <w:r w:rsidR="003A13C0" w:rsidRPr="00944E28">
              <w:rPr>
                <w:rFonts w:ascii="Book Antiqua" w:eastAsia="Times New Roman" w:hAnsi="Book Antiqua" w:cs="Times New Roman"/>
                <w:lang w:val="fr-BE"/>
              </w:rPr>
              <w:t>and</w:t>
            </w:r>
            <w:r w:rsidRPr="00944E28">
              <w:rPr>
                <w:rFonts w:ascii="Book Antiqua" w:eastAsia="Times New Roman" w:hAnsi="Book Antiqua" w:cs="Times New Roman"/>
                <w:lang w:val="fr-BE"/>
              </w:rPr>
              <w:t xml:space="preserve"> </w:t>
            </w:r>
            <w:r w:rsidR="00F56169" w:rsidRPr="00944E28">
              <w:rPr>
                <w:rFonts w:ascii="Book Antiqua" w:eastAsia="Times New Roman" w:hAnsi="Book Antiqua" w:cs="Times New Roman"/>
                <w:lang w:val="fr-BE"/>
              </w:rPr>
              <w:t>diet</w:t>
            </w:r>
          </w:p>
        </w:tc>
      </w:tr>
      <w:tr w:rsidR="00F56169" w:rsidRPr="00944E28" w14:paraId="38FC0745" w14:textId="77777777" w:rsidTr="00875D72">
        <w:trPr>
          <w:trHeight w:val="1352"/>
        </w:trPr>
        <w:tc>
          <w:tcPr>
            <w:tcW w:w="1640" w:type="dxa"/>
            <w:shd w:val="clear" w:color="auto" w:fill="auto"/>
            <w:noWrap/>
            <w:vAlign w:val="bottom"/>
            <w:hideMark/>
          </w:tcPr>
          <w:p w14:paraId="4AFDF8A0" w14:textId="01DFF543"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Eherer</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[76]</w:t>
            </w:r>
            <w:r w:rsidRPr="00944E28">
              <w:rPr>
                <w:rFonts w:ascii="Book Antiqua" w:eastAsia="Times New Roman" w:hAnsi="Book Antiqua" w:cs="Times New Roman"/>
                <w:lang w:val="fr-BE"/>
              </w:rPr>
              <w:t>, 2003</w:t>
            </w:r>
          </w:p>
        </w:tc>
        <w:tc>
          <w:tcPr>
            <w:tcW w:w="1586" w:type="dxa"/>
            <w:shd w:val="clear" w:color="auto" w:fill="auto"/>
            <w:noWrap/>
            <w:vAlign w:val="bottom"/>
            <w:hideMark/>
          </w:tcPr>
          <w:p w14:paraId="0C37E047"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shd w:val="clear" w:color="auto" w:fill="auto"/>
            <w:noWrap/>
            <w:vAlign w:val="bottom"/>
            <w:hideMark/>
          </w:tcPr>
          <w:p w14:paraId="56A3C893"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260" w:type="dxa"/>
            <w:shd w:val="clear" w:color="auto" w:fill="auto"/>
            <w:noWrap/>
            <w:vAlign w:val="bottom"/>
            <w:hideMark/>
          </w:tcPr>
          <w:p w14:paraId="6452A5DD" w14:textId="7C433631"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7)</w:t>
            </w:r>
            <w:r w:rsidRPr="00944E28">
              <w:rPr>
                <w:rFonts w:ascii="Book Antiqua" w:eastAsia="宋体" w:hAnsi="Book Antiqua" w:cs="Times New Roman"/>
                <w:lang w:val="fr-BE" w:eastAsia="zh-CN"/>
              </w:rPr>
              <w:t xml:space="preserve">; </w:t>
            </w:r>
            <w:r w:rsidRPr="00944E28">
              <w:rPr>
                <w:rFonts w:ascii="Book Antiqua" w:eastAsia="Times New Roman" w:hAnsi="Book Antiqua" w:cs="Times New Roman"/>
                <w:lang w:val="fr-BE"/>
              </w:rPr>
              <w:t>Gr2: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7)</w:t>
            </w:r>
          </w:p>
        </w:tc>
        <w:tc>
          <w:tcPr>
            <w:tcW w:w="3640" w:type="dxa"/>
            <w:shd w:val="clear" w:color="auto" w:fill="auto"/>
            <w:noWrap/>
            <w:vAlign w:val="bottom"/>
            <w:hideMark/>
          </w:tcPr>
          <w:p w14:paraId="51B1EFCB" w14:textId="62AEA86D"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Symptom/sign improvement: 80%-100%</w:t>
            </w:r>
          </w:p>
        </w:tc>
        <w:tc>
          <w:tcPr>
            <w:tcW w:w="3860" w:type="dxa"/>
            <w:shd w:val="clear" w:color="auto" w:fill="auto"/>
            <w:noWrap/>
            <w:vAlign w:val="bottom"/>
            <w:hideMark/>
          </w:tcPr>
          <w:p w14:paraId="324916CA" w14:textId="5F7C4F74"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12 wk placebo/pantoprazole (40 mg, 2/d)</w:t>
            </w:r>
          </w:p>
        </w:tc>
      </w:tr>
      <w:tr w:rsidR="00F56169" w:rsidRPr="00944E28" w14:paraId="69EA958D" w14:textId="77777777" w:rsidTr="00875D72">
        <w:trPr>
          <w:trHeight w:val="1352"/>
        </w:trPr>
        <w:tc>
          <w:tcPr>
            <w:tcW w:w="1640" w:type="dxa"/>
            <w:shd w:val="clear" w:color="auto" w:fill="auto"/>
            <w:noWrap/>
            <w:vAlign w:val="bottom"/>
            <w:hideMark/>
          </w:tcPr>
          <w:p w14:paraId="2ABF3A83" w14:textId="5BEC67C5"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Steward</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[77]</w:t>
            </w:r>
            <w:r w:rsidRPr="00944E28">
              <w:rPr>
                <w:rFonts w:ascii="Book Antiqua" w:eastAsia="Times New Roman" w:hAnsi="Book Antiqua" w:cs="Times New Roman"/>
                <w:lang w:val="fr-BE"/>
              </w:rPr>
              <w:t>, 2004</w:t>
            </w:r>
          </w:p>
        </w:tc>
        <w:tc>
          <w:tcPr>
            <w:tcW w:w="1586" w:type="dxa"/>
            <w:shd w:val="clear" w:color="auto" w:fill="auto"/>
            <w:noWrap/>
            <w:vAlign w:val="bottom"/>
            <w:hideMark/>
          </w:tcPr>
          <w:p w14:paraId="05346A37" w14:textId="0EDC4D0B"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shd w:val="clear" w:color="auto" w:fill="auto"/>
            <w:noWrap/>
            <w:vAlign w:val="bottom"/>
            <w:hideMark/>
          </w:tcPr>
          <w:p w14:paraId="46DB836A" w14:textId="00CD9B9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260" w:type="dxa"/>
            <w:shd w:val="clear" w:color="auto" w:fill="auto"/>
            <w:noWrap/>
            <w:vAlign w:val="bottom"/>
            <w:hideMark/>
          </w:tcPr>
          <w:p w14:paraId="6E4D65A0" w14:textId="4805B87F"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21)</w:t>
            </w:r>
            <w:r w:rsidRPr="00944E28">
              <w:rPr>
                <w:rFonts w:ascii="Book Antiqua" w:eastAsia="宋体" w:hAnsi="Book Antiqua" w:cs="Times New Roman"/>
                <w:lang w:val="fr-BE" w:eastAsia="zh-CN"/>
              </w:rPr>
              <w:t xml:space="preserve">; </w:t>
            </w:r>
            <w:r w:rsidRPr="00944E28">
              <w:rPr>
                <w:rFonts w:ascii="Book Antiqua" w:eastAsia="Times New Roman" w:hAnsi="Book Antiqua" w:cs="Times New Roman"/>
                <w:lang w:val="fr-BE"/>
              </w:rPr>
              <w:t>Gr2: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21)</w:t>
            </w:r>
          </w:p>
        </w:tc>
        <w:tc>
          <w:tcPr>
            <w:tcW w:w="3640" w:type="dxa"/>
            <w:shd w:val="clear" w:color="auto" w:fill="auto"/>
            <w:noWrap/>
            <w:vAlign w:val="bottom"/>
            <w:hideMark/>
          </w:tcPr>
          <w:p w14:paraId="2A40AF73" w14:textId="1E1EA523"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improvement: 53%</w:t>
            </w:r>
          </w:p>
        </w:tc>
        <w:tc>
          <w:tcPr>
            <w:tcW w:w="3860" w:type="dxa"/>
            <w:shd w:val="clear" w:color="auto" w:fill="auto"/>
            <w:noWrap/>
            <w:vAlign w:val="bottom"/>
            <w:hideMark/>
          </w:tcPr>
          <w:p w14:paraId="0E97A03A" w14:textId="5D9764CE"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8 wk placebo/rabeprazole (20 mg 2/d) and diet</w:t>
            </w:r>
          </w:p>
        </w:tc>
      </w:tr>
      <w:tr w:rsidR="00F56169" w:rsidRPr="00944E28" w14:paraId="48CB55B5" w14:textId="77777777" w:rsidTr="00875D72">
        <w:trPr>
          <w:trHeight w:val="1342"/>
        </w:trPr>
        <w:tc>
          <w:tcPr>
            <w:tcW w:w="1640" w:type="dxa"/>
            <w:shd w:val="clear" w:color="auto" w:fill="auto"/>
            <w:noWrap/>
            <w:vAlign w:val="bottom"/>
            <w:hideMark/>
          </w:tcPr>
          <w:p w14:paraId="0D6A0495" w14:textId="04DA70CC"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Wo</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[78]</w:t>
            </w:r>
            <w:r w:rsidRPr="00944E28">
              <w:rPr>
                <w:rFonts w:ascii="Book Antiqua" w:eastAsia="Times New Roman" w:hAnsi="Book Antiqua" w:cs="Times New Roman"/>
                <w:lang w:val="fr-BE"/>
              </w:rPr>
              <w:t>, 2006</w:t>
            </w:r>
          </w:p>
        </w:tc>
        <w:tc>
          <w:tcPr>
            <w:tcW w:w="1586" w:type="dxa"/>
            <w:shd w:val="clear" w:color="auto" w:fill="auto"/>
            <w:noWrap/>
            <w:vAlign w:val="bottom"/>
            <w:hideMark/>
          </w:tcPr>
          <w:p w14:paraId="373E7CF4"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shd w:val="clear" w:color="auto" w:fill="auto"/>
            <w:noWrap/>
            <w:vAlign w:val="bottom"/>
            <w:hideMark/>
          </w:tcPr>
          <w:p w14:paraId="734C78A6"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260" w:type="dxa"/>
            <w:shd w:val="clear" w:color="auto" w:fill="auto"/>
            <w:noWrap/>
            <w:vAlign w:val="bottom"/>
            <w:hideMark/>
          </w:tcPr>
          <w:p w14:paraId="57BD7A9B" w14:textId="6575C878"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19)</w:t>
            </w:r>
            <w:r w:rsidRPr="00944E28">
              <w:rPr>
                <w:rFonts w:ascii="Book Antiqua" w:eastAsia="宋体" w:hAnsi="Book Antiqua" w:cs="Times New Roman"/>
                <w:lang w:val="fr-BE" w:eastAsia="zh-CN"/>
              </w:rPr>
              <w:t xml:space="preserve">; </w:t>
            </w:r>
            <w:r w:rsidRPr="00944E28">
              <w:rPr>
                <w:rFonts w:ascii="Book Antiqua" w:eastAsia="Times New Roman" w:hAnsi="Book Antiqua" w:cs="Times New Roman"/>
                <w:lang w:val="fr-BE"/>
              </w:rPr>
              <w:t>Gr2: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20)</w:t>
            </w:r>
          </w:p>
        </w:tc>
        <w:tc>
          <w:tcPr>
            <w:tcW w:w="3640" w:type="dxa"/>
            <w:shd w:val="clear" w:color="auto" w:fill="auto"/>
            <w:noWrap/>
            <w:vAlign w:val="bottom"/>
            <w:hideMark/>
          </w:tcPr>
          <w:p w14:paraId="1B15615B"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improvement: 40%</w:t>
            </w:r>
          </w:p>
        </w:tc>
        <w:tc>
          <w:tcPr>
            <w:tcW w:w="3860" w:type="dxa"/>
            <w:shd w:val="clear" w:color="auto" w:fill="auto"/>
            <w:noWrap/>
            <w:vAlign w:val="bottom"/>
            <w:hideMark/>
          </w:tcPr>
          <w:p w14:paraId="1E4499C1" w14:textId="4E0BEE43"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12 wk placebo/pantoprazole (40 mg/d)</w:t>
            </w:r>
          </w:p>
        </w:tc>
      </w:tr>
      <w:tr w:rsidR="00F56169" w:rsidRPr="00944E28" w14:paraId="21346938" w14:textId="77777777" w:rsidTr="00875D72">
        <w:trPr>
          <w:trHeight w:val="1352"/>
        </w:trPr>
        <w:tc>
          <w:tcPr>
            <w:tcW w:w="1640" w:type="dxa"/>
            <w:shd w:val="clear" w:color="auto" w:fill="auto"/>
            <w:noWrap/>
            <w:vAlign w:val="bottom"/>
            <w:hideMark/>
          </w:tcPr>
          <w:p w14:paraId="4C1A0207" w14:textId="2EDB2C0D"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lastRenderedPageBreak/>
              <w:t>Jin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[79]</w:t>
            </w:r>
            <w:r w:rsidRPr="00944E28">
              <w:rPr>
                <w:rFonts w:ascii="Book Antiqua" w:eastAsia="Times New Roman" w:hAnsi="Book Antiqua" w:cs="Times New Roman"/>
                <w:lang w:val="fr-BE"/>
              </w:rPr>
              <w:t>, 2008</w:t>
            </w:r>
          </w:p>
        </w:tc>
        <w:tc>
          <w:tcPr>
            <w:tcW w:w="1586" w:type="dxa"/>
            <w:shd w:val="clear" w:color="auto" w:fill="auto"/>
            <w:noWrap/>
            <w:vAlign w:val="bottom"/>
            <w:hideMark/>
          </w:tcPr>
          <w:p w14:paraId="1CCCB48A" w14:textId="5B5C33BD"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7436DE7B" w14:textId="68131110"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260" w:type="dxa"/>
            <w:shd w:val="clear" w:color="auto" w:fill="auto"/>
            <w:noWrap/>
            <w:vAlign w:val="bottom"/>
            <w:hideMark/>
          </w:tcPr>
          <w:p w14:paraId="78021868" w14:textId="2B451AB6"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40)</w:t>
            </w:r>
          </w:p>
        </w:tc>
        <w:tc>
          <w:tcPr>
            <w:tcW w:w="3640" w:type="dxa"/>
            <w:shd w:val="clear" w:color="auto" w:fill="auto"/>
            <w:noWrap/>
            <w:vAlign w:val="bottom"/>
            <w:hideMark/>
          </w:tcPr>
          <w:p w14:paraId="036F3436" w14:textId="3ED0144C"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3860" w:type="dxa"/>
            <w:shd w:val="clear" w:color="auto" w:fill="auto"/>
            <w:noWrap/>
            <w:vAlign w:val="bottom"/>
            <w:hideMark/>
          </w:tcPr>
          <w:p w14:paraId="5C32BAC8" w14:textId="7D2EBFF9"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20 wk lansoprazole (30 mg/d) and mosapride (5 mg, 3/d) or levosulpride (25 mg, 3/d)</w:t>
            </w:r>
          </w:p>
        </w:tc>
      </w:tr>
      <w:tr w:rsidR="00F56169" w:rsidRPr="00944E28" w14:paraId="2554630F" w14:textId="77777777" w:rsidTr="00875D72">
        <w:trPr>
          <w:trHeight w:val="1342"/>
        </w:trPr>
        <w:tc>
          <w:tcPr>
            <w:tcW w:w="1640" w:type="dxa"/>
            <w:shd w:val="clear" w:color="auto" w:fill="auto"/>
            <w:noWrap/>
            <w:vAlign w:val="bottom"/>
            <w:hideMark/>
          </w:tcPr>
          <w:p w14:paraId="134089DE" w14:textId="3C08FFE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Friedman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[40]</w:t>
            </w:r>
            <w:r w:rsidRPr="00944E28">
              <w:rPr>
                <w:rFonts w:ascii="Book Antiqua" w:eastAsia="Times New Roman" w:hAnsi="Book Antiqua" w:cs="Times New Roman"/>
                <w:lang w:val="fr-BE"/>
              </w:rPr>
              <w:t>, 2011</w:t>
            </w:r>
          </w:p>
        </w:tc>
        <w:tc>
          <w:tcPr>
            <w:tcW w:w="1586" w:type="dxa"/>
            <w:shd w:val="clear" w:color="auto" w:fill="auto"/>
            <w:noWrap/>
            <w:vAlign w:val="bottom"/>
            <w:hideMark/>
          </w:tcPr>
          <w:p w14:paraId="2DF5B8C8"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Retrospective</w:t>
            </w:r>
          </w:p>
        </w:tc>
        <w:tc>
          <w:tcPr>
            <w:tcW w:w="516" w:type="dxa"/>
            <w:shd w:val="clear" w:color="auto" w:fill="auto"/>
            <w:noWrap/>
            <w:vAlign w:val="bottom"/>
            <w:hideMark/>
          </w:tcPr>
          <w:p w14:paraId="46BE8DCC"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IV</w:t>
            </w:r>
          </w:p>
        </w:tc>
        <w:tc>
          <w:tcPr>
            <w:tcW w:w="2260" w:type="dxa"/>
            <w:shd w:val="clear" w:color="auto" w:fill="auto"/>
            <w:noWrap/>
            <w:vAlign w:val="bottom"/>
            <w:hideMark/>
          </w:tcPr>
          <w:p w14:paraId="1752AD58" w14:textId="2AC5C15D"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73); 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70)</w:t>
            </w:r>
          </w:p>
        </w:tc>
        <w:tc>
          <w:tcPr>
            <w:tcW w:w="3640" w:type="dxa"/>
            <w:shd w:val="clear" w:color="auto" w:fill="auto"/>
            <w:noWrap/>
            <w:vAlign w:val="bottom"/>
            <w:hideMark/>
          </w:tcPr>
          <w:p w14:paraId="59D0C177" w14:textId="31A50422"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Improvement of main complaint Gr1-2: 49%-41%; Resolution of main complaint Gr 1-2: 14%-3%</w:t>
            </w:r>
          </w:p>
        </w:tc>
        <w:tc>
          <w:tcPr>
            <w:tcW w:w="3860" w:type="dxa"/>
            <w:shd w:val="clear" w:color="auto" w:fill="auto"/>
            <w:noWrap/>
            <w:vAlign w:val="bottom"/>
            <w:hideMark/>
          </w:tcPr>
          <w:p w14:paraId="389ACA6C" w14:textId="226E1D7D"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24 wk PPI (20 or 40 mg, 2/d) and diet</w:t>
            </w:r>
          </w:p>
        </w:tc>
      </w:tr>
      <w:tr w:rsidR="00F56169" w:rsidRPr="00944E28" w14:paraId="6EF5565D" w14:textId="77777777" w:rsidTr="00875D72">
        <w:trPr>
          <w:trHeight w:val="1352"/>
        </w:trPr>
        <w:tc>
          <w:tcPr>
            <w:tcW w:w="1640" w:type="dxa"/>
            <w:shd w:val="clear" w:color="auto" w:fill="auto"/>
            <w:noWrap/>
            <w:vAlign w:val="bottom"/>
            <w:hideMark/>
          </w:tcPr>
          <w:p w14:paraId="688780E5" w14:textId="6776AE33"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Lien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[80]</w:t>
            </w:r>
            <w:r w:rsidRPr="00944E28">
              <w:rPr>
                <w:rFonts w:ascii="Book Antiqua" w:eastAsia="Times New Roman" w:hAnsi="Book Antiqua" w:cs="Times New Roman"/>
                <w:lang w:val="fr-BE"/>
              </w:rPr>
              <w:t>, 2013</w:t>
            </w:r>
          </w:p>
        </w:tc>
        <w:tc>
          <w:tcPr>
            <w:tcW w:w="1586" w:type="dxa"/>
            <w:shd w:val="clear" w:color="auto" w:fill="auto"/>
            <w:noWrap/>
            <w:vAlign w:val="bottom"/>
            <w:hideMark/>
          </w:tcPr>
          <w:p w14:paraId="3168BE4A" w14:textId="342281C3"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w:t>
            </w:r>
          </w:p>
        </w:tc>
        <w:tc>
          <w:tcPr>
            <w:tcW w:w="516" w:type="dxa"/>
            <w:shd w:val="clear" w:color="auto" w:fill="auto"/>
            <w:noWrap/>
            <w:vAlign w:val="bottom"/>
            <w:hideMark/>
          </w:tcPr>
          <w:p w14:paraId="1A58E258" w14:textId="62A8AD50"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260" w:type="dxa"/>
            <w:shd w:val="clear" w:color="auto" w:fill="auto"/>
            <w:noWrap/>
            <w:vAlign w:val="bottom"/>
            <w:hideMark/>
          </w:tcPr>
          <w:p w14:paraId="5EF00C0E" w14:textId="55DE3D45"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GERD and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65); Gr2: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42)</w:t>
            </w:r>
          </w:p>
        </w:tc>
        <w:tc>
          <w:tcPr>
            <w:tcW w:w="3640" w:type="dxa"/>
            <w:shd w:val="clear" w:color="auto" w:fill="auto"/>
            <w:noWrap/>
            <w:vAlign w:val="bottom"/>
            <w:hideMark/>
          </w:tcPr>
          <w:p w14:paraId="3A0B56DE" w14:textId="58F2D2E5"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&gt; 50% of RSI (Gr1-2): 63%-17%</w:t>
            </w:r>
          </w:p>
        </w:tc>
        <w:tc>
          <w:tcPr>
            <w:tcW w:w="3860" w:type="dxa"/>
            <w:shd w:val="clear" w:color="auto" w:fill="auto"/>
            <w:noWrap/>
            <w:vAlign w:val="bottom"/>
            <w:hideMark/>
          </w:tcPr>
          <w:p w14:paraId="60105E0F" w14:textId="5E0F3E34"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 wk esomeprazole (40 mg, 2/d) and diet</w:t>
            </w:r>
          </w:p>
        </w:tc>
      </w:tr>
      <w:tr w:rsidR="00F56169" w:rsidRPr="00944E28" w14:paraId="5377B2A3" w14:textId="77777777" w:rsidTr="00875D72">
        <w:trPr>
          <w:trHeight w:val="1342"/>
        </w:trPr>
        <w:tc>
          <w:tcPr>
            <w:tcW w:w="1640" w:type="dxa"/>
            <w:shd w:val="clear" w:color="auto" w:fill="auto"/>
            <w:noWrap/>
            <w:vAlign w:val="bottom"/>
            <w:hideMark/>
          </w:tcPr>
          <w:p w14:paraId="6055FC00" w14:textId="26A7EAEF"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Wan</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[56]</w:t>
            </w:r>
            <w:r w:rsidRPr="00944E28">
              <w:rPr>
                <w:rFonts w:ascii="Book Antiqua" w:eastAsia="Times New Roman" w:hAnsi="Book Antiqua" w:cs="Times New Roman"/>
                <w:lang w:val="fr-BE"/>
              </w:rPr>
              <w:t>, 2014</w:t>
            </w:r>
          </w:p>
        </w:tc>
        <w:tc>
          <w:tcPr>
            <w:tcW w:w="1586" w:type="dxa"/>
            <w:shd w:val="clear" w:color="auto" w:fill="auto"/>
            <w:noWrap/>
            <w:vAlign w:val="bottom"/>
            <w:hideMark/>
          </w:tcPr>
          <w:p w14:paraId="5DB18815" w14:textId="2BF27149"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Contr</w:t>
            </w:r>
          </w:p>
        </w:tc>
        <w:tc>
          <w:tcPr>
            <w:tcW w:w="516" w:type="dxa"/>
            <w:shd w:val="clear" w:color="auto" w:fill="auto"/>
            <w:noWrap/>
            <w:vAlign w:val="bottom"/>
            <w:hideMark/>
          </w:tcPr>
          <w:p w14:paraId="7EBE6B23" w14:textId="3200624A"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IIb</w:t>
            </w:r>
          </w:p>
        </w:tc>
        <w:tc>
          <w:tcPr>
            <w:tcW w:w="2260" w:type="dxa"/>
            <w:shd w:val="clear" w:color="auto" w:fill="auto"/>
            <w:noWrap/>
            <w:vAlign w:val="bottom"/>
            <w:hideMark/>
          </w:tcPr>
          <w:p w14:paraId="6A2111ED" w14:textId="4AA06889"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35)</w:t>
            </w:r>
            <w:r w:rsidRPr="00944E28">
              <w:rPr>
                <w:rFonts w:ascii="Book Antiqua" w:eastAsia="宋体" w:hAnsi="Book Antiqua" w:cs="Times New Roman"/>
                <w:lang w:val="fr-BE" w:eastAsia="zh-CN"/>
              </w:rPr>
              <w:t xml:space="preserve">; </w:t>
            </w:r>
            <w:r w:rsidRPr="00944E28">
              <w:rPr>
                <w:rFonts w:ascii="Book Antiqua" w:eastAsia="Times New Roman" w:hAnsi="Book Antiqua" w:cs="Times New Roman"/>
                <w:lang w:val="fr-BE"/>
              </w:rPr>
              <w:t>Gr2: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23)</w:t>
            </w:r>
          </w:p>
        </w:tc>
        <w:tc>
          <w:tcPr>
            <w:tcW w:w="3640" w:type="dxa"/>
            <w:shd w:val="clear" w:color="auto" w:fill="auto"/>
            <w:noWrap/>
            <w:vAlign w:val="bottom"/>
            <w:hideMark/>
          </w:tcPr>
          <w:p w14:paraId="11B9A6D0" w14:textId="06853101"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3860" w:type="dxa"/>
            <w:shd w:val="clear" w:color="auto" w:fill="auto"/>
            <w:noWrap/>
            <w:vAlign w:val="bottom"/>
            <w:hideMark/>
          </w:tcPr>
          <w:p w14:paraId="1A413AC1" w14:textId="3F276388"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4 wk esomeprazole (20 mg, 2/d) and diet</w:t>
            </w:r>
          </w:p>
        </w:tc>
      </w:tr>
      <w:tr w:rsidR="00F252D5" w:rsidRPr="00944E28" w14:paraId="15DDD96D" w14:textId="77777777" w:rsidTr="00875D72">
        <w:trPr>
          <w:trHeight w:val="300"/>
        </w:trPr>
        <w:tc>
          <w:tcPr>
            <w:tcW w:w="1640" w:type="dxa"/>
            <w:shd w:val="clear" w:color="auto" w:fill="auto"/>
            <w:noWrap/>
            <w:vAlign w:val="bottom"/>
            <w:hideMark/>
          </w:tcPr>
          <w:p w14:paraId="45BC6D8F" w14:textId="713CD5B4"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Waxman</w:t>
            </w:r>
            <w:r w:rsidR="00D16325" w:rsidRPr="00944E28">
              <w:rPr>
                <w:rFonts w:ascii="Book Antiqua" w:eastAsia="Times New Roman" w:hAnsi="Book Antiqua" w:cs="Times New Roman"/>
                <w:i/>
                <w:iCs/>
                <w:lang w:val="fr-BE"/>
              </w:rPr>
              <w:t xml:space="preserve"> et al</w:t>
            </w:r>
            <w:r w:rsidR="003A13C0" w:rsidRPr="00944E28">
              <w:rPr>
                <w:rFonts w:ascii="Book Antiqua" w:eastAsia="Times New Roman" w:hAnsi="Book Antiqua" w:cs="Times New Roman"/>
                <w:vertAlign w:val="superscript"/>
                <w:lang w:val="fr-BE"/>
              </w:rPr>
              <w:t>[81]</w:t>
            </w:r>
            <w:r w:rsidR="00D16325" w:rsidRPr="00944E28">
              <w:rPr>
                <w:rFonts w:ascii="Book Antiqua" w:eastAsia="Times New Roman" w:hAnsi="Book Antiqua" w:cs="Times New Roman"/>
                <w:lang w:val="fr-BE"/>
              </w:rPr>
              <w:t>,</w:t>
            </w:r>
            <w:r w:rsidRPr="00944E28">
              <w:rPr>
                <w:rFonts w:ascii="Book Antiqua" w:eastAsia="Times New Roman" w:hAnsi="Book Antiqua" w:cs="Times New Roman"/>
                <w:lang w:val="fr-BE"/>
              </w:rPr>
              <w:t xml:space="preserve"> 2014</w:t>
            </w:r>
          </w:p>
        </w:tc>
        <w:tc>
          <w:tcPr>
            <w:tcW w:w="1586" w:type="dxa"/>
            <w:shd w:val="clear" w:color="auto" w:fill="auto"/>
            <w:noWrap/>
            <w:vAlign w:val="bottom"/>
            <w:hideMark/>
          </w:tcPr>
          <w:p w14:paraId="68C3E20F"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Retrospective</w:t>
            </w:r>
          </w:p>
        </w:tc>
        <w:tc>
          <w:tcPr>
            <w:tcW w:w="516" w:type="dxa"/>
            <w:shd w:val="clear" w:color="auto" w:fill="auto"/>
            <w:noWrap/>
            <w:vAlign w:val="bottom"/>
            <w:hideMark/>
          </w:tcPr>
          <w:p w14:paraId="3DC454DB"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IV</w:t>
            </w:r>
          </w:p>
        </w:tc>
        <w:tc>
          <w:tcPr>
            <w:tcW w:w="2260" w:type="dxa"/>
            <w:shd w:val="clear" w:color="auto" w:fill="auto"/>
            <w:noWrap/>
            <w:vAlign w:val="bottom"/>
            <w:hideMark/>
          </w:tcPr>
          <w:p w14:paraId="2FF8359E" w14:textId="0CE33A36"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LPR (</w:t>
            </w:r>
            <w:r w:rsidR="003A13C0" w:rsidRPr="00944E28">
              <w:rPr>
                <w:rFonts w:ascii="Book Antiqua" w:eastAsia="Times New Roman" w:hAnsi="Book Antiqua" w:cs="Times New Roman"/>
                <w:i/>
                <w:iCs/>
                <w:lang w:val="fr-BE"/>
              </w:rPr>
              <w:t>n</w:t>
            </w:r>
            <w:r w:rsidR="003A13C0" w:rsidRPr="00944E28">
              <w:rPr>
                <w:rFonts w:ascii="Book Antiqua" w:eastAsia="Times New Roman" w:hAnsi="Book Antiqua" w:cs="Times New Roman"/>
                <w:lang w:val="fr-BE"/>
              </w:rPr>
              <w:t xml:space="preserve"> = </w:t>
            </w:r>
            <w:r w:rsidRPr="00944E28">
              <w:rPr>
                <w:rFonts w:ascii="Book Antiqua" w:eastAsia="Times New Roman" w:hAnsi="Book Antiqua" w:cs="Times New Roman"/>
                <w:lang w:val="fr-BE"/>
              </w:rPr>
              <w:t>43)</w:t>
            </w:r>
          </w:p>
        </w:tc>
        <w:tc>
          <w:tcPr>
            <w:tcW w:w="3640" w:type="dxa"/>
            <w:shd w:val="clear" w:color="auto" w:fill="auto"/>
            <w:noWrap/>
            <w:vAlign w:val="bottom"/>
            <w:hideMark/>
          </w:tcPr>
          <w:p w14:paraId="602DC2FE" w14:textId="0CE9AAE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w:t>
            </w:r>
            <w:r w:rsidR="003A13C0"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1-point of RSI: 67%</w:t>
            </w:r>
          </w:p>
        </w:tc>
        <w:tc>
          <w:tcPr>
            <w:tcW w:w="3860" w:type="dxa"/>
            <w:shd w:val="clear" w:color="auto" w:fill="auto"/>
            <w:noWrap/>
            <w:vAlign w:val="bottom"/>
            <w:hideMark/>
          </w:tcPr>
          <w:p w14:paraId="569E66E2" w14:textId="41FFC9B3"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4</w:t>
            </w:r>
            <w:r w:rsidR="003A13C0"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3A13C0"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3A13C0" w:rsidRPr="00944E28">
              <w:rPr>
                <w:rFonts w:ascii="Book Antiqua" w:eastAsia="Times New Roman" w:hAnsi="Book Antiqua" w:cs="Times New Roman"/>
                <w:lang w:val="fr-BE"/>
              </w:rPr>
              <w:t xml:space="preserve">omeprazole </w:t>
            </w:r>
            <w:r w:rsidRPr="00944E28">
              <w:rPr>
                <w:rFonts w:ascii="Book Antiqua" w:eastAsia="Times New Roman" w:hAnsi="Book Antiqua" w:cs="Times New Roman"/>
                <w:lang w:val="fr-BE"/>
              </w:rPr>
              <w:t>(40</w:t>
            </w:r>
            <w:r w:rsidR="003A13C0"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mg, 2/d)</w:t>
            </w:r>
          </w:p>
        </w:tc>
      </w:tr>
      <w:tr w:rsidR="00F56169" w:rsidRPr="00944E28" w14:paraId="6943408D" w14:textId="77777777" w:rsidTr="00875D72">
        <w:trPr>
          <w:trHeight w:val="300"/>
        </w:trPr>
        <w:tc>
          <w:tcPr>
            <w:tcW w:w="1640" w:type="dxa"/>
            <w:vMerge w:val="restart"/>
            <w:shd w:val="clear" w:color="auto" w:fill="auto"/>
            <w:noWrap/>
            <w:vAlign w:val="bottom"/>
            <w:hideMark/>
          </w:tcPr>
          <w:p w14:paraId="7AEADE98" w14:textId="1CDD0F0A" w:rsidR="00F56169" w:rsidRPr="00944E28" w:rsidRDefault="00334BE1" w:rsidP="00944E28">
            <w:pPr>
              <w:spacing w:line="360" w:lineRule="auto"/>
              <w:jc w:val="both"/>
              <w:rPr>
                <w:rFonts w:ascii="Book Antiqua" w:eastAsia="Times New Roman" w:hAnsi="Book Antiqua" w:cs="Times New Roman"/>
                <w:lang w:val="fr-BE"/>
              </w:rPr>
            </w:pPr>
            <w:r w:rsidRPr="00944E28">
              <w:rPr>
                <w:rFonts w:ascii="Book Antiqua" w:hAnsi="Book Antiqua" w:cs="Arial"/>
              </w:rPr>
              <w:t>Nennstiel</w:t>
            </w:r>
            <w:r w:rsidRPr="00944E28">
              <w:rPr>
                <w:rFonts w:ascii="Book Antiqua" w:eastAsia="Times New Roman" w:hAnsi="Book Antiqua" w:cs="Times New Roman"/>
                <w:i/>
                <w:iCs/>
                <w:lang w:val="fr-BE"/>
              </w:rPr>
              <w:t xml:space="preserve"> </w:t>
            </w:r>
            <w:r w:rsidR="00F56169" w:rsidRPr="00944E28">
              <w:rPr>
                <w:rFonts w:ascii="Book Antiqua" w:eastAsia="Times New Roman" w:hAnsi="Book Antiqua" w:cs="Times New Roman"/>
                <w:i/>
                <w:iCs/>
                <w:lang w:val="fr-BE"/>
              </w:rPr>
              <w:t>et al</w:t>
            </w:r>
            <w:r w:rsidR="00F56169" w:rsidRPr="00944E28">
              <w:rPr>
                <w:rFonts w:ascii="Book Antiqua" w:eastAsia="Times New Roman" w:hAnsi="Book Antiqua" w:cs="Times New Roman"/>
                <w:vertAlign w:val="superscript"/>
                <w:lang w:val="fr-BE"/>
              </w:rPr>
              <w:t>[</w:t>
            </w:r>
            <w:r w:rsidR="000F2C6A">
              <w:rPr>
                <w:rFonts w:ascii="Book Antiqua" w:eastAsia="Times New Roman" w:hAnsi="Book Antiqua" w:cs="Times New Roman"/>
                <w:vertAlign w:val="superscript"/>
                <w:lang w:val="fr-BE"/>
              </w:rPr>
              <w:t>60</w:t>
            </w:r>
            <w:r w:rsidR="00F56169" w:rsidRPr="00944E28">
              <w:rPr>
                <w:rFonts w:ascii="Book Antiqua" w:eastAsia="Times New Roman" w:hAnsi="Book Antiqua" w:cs="Times New Roman"/>
                <w:vertAlign w:val="superscript"/>
                <w:lang w:val="fr-BE"/>
              </w:rPr>
              <w:t>]</w:t>
            </w:r>
            <w:r w:rsidR="00F56169" w:rsidRPr="00944E28">
              <w:rPr>
                <w:rFonts w:ascii="Book Antiqua" w:eastAsia="Times New Roman" w:hAnsi="Book Antiqua" w:cs="Times New Roman"/>
                <w:lang w:val="fr-BE"/>
              </w:rPr>
              <w:t>, 2016</w:t>
            </w:r>
          </w:p>
        </w:tc>
        <w:tc>
          <w:tcPr>
            <w:tcW w:w="1586" w:type="dxa"/>
            <w:shd w:val="clear" w:color="auto" w:fill="auto"/>
            <w:noWrap/>
            <w:vAlign w:val="bottom"/>
            <w:hideMark/>
          </w:tcPr>
          <w:p w14:paraId="1F6A6FAC"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Retrospective</w:t>
            </w:r>
          </w:p>
        </w:tc>
        <w:tc>
          <w:tcPr>
            <w:tcW w:w="516" w:type="dxa"/>
            <w:shd w:val="clear" w:color="auto" w:fill="auto"/>
            <w:noWrap/>
            <w:vAlign w:val="bottom"/>
            <w:hideMark/>
          </w:tcPr>
          <w:p w14:paraId="514AD61A"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IV</w:t>
            </w:r>
          </w:p>
        </w:tc>
        <w:tc>
          <w:tcPr>
            <w:tcW w:w="2260" w:type="dxa"/>
            <w:vMerge w:val="restart"/>
            <w:shd w:val="clear" w:color="auto" w:fill="auto"/>
            <w:noWrap/>
            <w:vAlign w:val="bottom"/>
            <w:hideMark/>
          </w:tcPr>
          <w:p w14:paraId="3F047B43" w14:textId="41657856"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21); Gr2: suspected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24)</w:t>
            </w:r>
          </w:p>
        </w:tc>
        <w:tc>
          <w:tcPr>
            <w:tcW w:w="3640" w:type="dxa"/>
            <w:vMerge w:val="restart"/>
            <w:shd w:val="clear" w:color="auto" w:fill="auto"/>
            <w:noWrap/>
            <w:vAlign w:val="bottom"/>
            <w:hideMark/>
          </w:tcPr>
          <w:p w14:paraId="29F98EAF"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Symptom VAS improvement: 60%</w:t>
            </w:r>
          </w:p>
        </w:tc>
        <w:tc>
          <w:tcPr>
            <w:tcW w:w="3860" w:type="dxa"/>
            <w:vMerge w:val="restart"/>
            <w:shd w:val="clear" w:color="auto" w:fill="auto"/>
            <w:noWrap/>
            <w:vAlign w:val="bottom"/>
            <w:hideMark/>
          </w:tcPr>
          <w:p w14:paraId="65E3A524" w14:textId="1D31C70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12 wk pantoprazole (40mg, 2/d) and diet</w:t>
            </w:r>
          </w:p>
        </w:tc>
      </w:tr>
      <w:tr w:rsidR="00F56169" w:rsidRPr="00944E28" w14:paraId="6F67487B" w14:textId="77777777" w:rsidTr="00875D72">
        <w:trPr>
          <w:trHeight w:val="300"/>
        </w:trPr>
        <w:tc>
          <w:tcPr>
            <w:tcW w:w="1640" w:type="dxa"/>
            <w:vMerge/>
            <w:shd w:val="clear" w:color="auto" w:fill="auto"/>
            <w:noWrap/>
            <w:vAlign w:val="bottom"/>
            <w:hideMark/>
          </w:tcPr>
          <w:p w14:paraId="54103F55" w14:textId="77777777" w:rsidR="00F56169" w:rsidRPr="00944E28" w:rsidRDefault="00F56169" w:rsidP="00944E28">
            <w:pPr>
              <w:spacing w:line="360" w:lineRule="auto"/>
              <w:jc w:val="both"/>
              <w:rPr>
                <w:rFonts w:ascii="Book Antiqua" w:eastAsia="Times New Roman" w:hAnsi="Book Antiqua" w:cs="Times New Roman"/>
                <w:lang w:val="fr-BE"/>
              </w:rPr>
            </w:pPr>
          </w:p>
        </w:tc>
        <w:tc>
          <w:tcPr>
            <w:tcW w:w="2102" w:type="dxa"/>
            <w:gridSpan w:val="2"/>
            <w:shd w:val="clear" w:color="auto" w:fill="auto"/>
            <w:noWrap/>
            <w:vAlign w:val="bottom"/>
            <w:hideMark/>
          </w:tcPr>
          <w:p w14:paraId="0E5A7F1E" w14:textId="77777777" w:rsidR="00F56169" w:rsidRPr="00944E28" w:rsidRDefault="00F56169"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Cross-sectional</w:t>
            </w:r>
          </w:p>
        </w:tc>
        <w:tc>
          <w:tcPr>
            <w:tcW w:w="2260" w:type="dxa"/>
            <w:vMerge/>
            <w:shd w:val="clear" w:color="auto" w:fill="auto"/>
            <w:noWrap/>
            <w:vAlign w:val="bottom"/>
            <w:hideMark/>
          </w:tcPr>
          <w:p w14:paraId="40CB5034" w14:textId="797F8FBB" w:rsidR="00F56169" w:rsidRPr="00944E28" w:rsidRDefault="00F56169" w:rsidP="00944E28">
            <w:pPr>
              <w:spacing w:line="360" w:lineRule="auto"/>
              <w:jc w:val="both"/>
              <w:rPr>
                <w:rFonts w:ascii="Book Antiqua" w:eastAsia="Times New Roman" w:hAnsi="Book Antiqua" w:cs="Times New Roman"/>
                <w:lang w:val="fr-BE"/>
              </w:rPr>
            </w:pPr>
          </w:p>
        </w:tc>
        <w:tc>
          <w:tcPr>
            <w:tcW w:w="3640" w:type="dxa"/>
            <w:vMerge/>
            <w:shd w:val="clear" w:color="auto" w:fill="auto"/>
            <w:noWrap/>
            <w:vAlign w:val="bottom"/>
            <w:hideMark/>
          </w:tcPr>
          <w:p w14:paraId="52D0BE78" w14:textId="77777777" w:rsidR="00F56169" w:rsidRPr="00944E28" w:rsidRDefault="00F56169" w:rsidP="00944E28">
            <w:pPr>
              <w:spacing w:line="360" w:lineRule="auto"/>
              <w:jc w:val="both"/>
              <w:rPr>
                <w:rFonts w:ascii="Book Antiqua" w:eastAsia="Times New Roman" w:hAnsi="Book Antiqua" w:cs="Times New Roman"/>
                <w:lang w:val="fr-BE"/>
              </w:rPr>
            </w:pPr>
          </w:p>
        </w:tc>
        <w:tc>
          <w:tcPr>
            <w:tcW w:w="3860" w:type="dxa"/>
            <w:vMerge/>
            <w:shd w:val="clear" w:color="auto" w:fill="auto"/>
            <w:noWrap/>
            <w:vAlign w:val="bottom"/>
            <w:hideMark/>
          </w:tcPr>
          <w:p w14:paraId="2D27EACB" w14:textId="77777777" w:rsidR="00F56169" w:rsidRPr="00944E28" w:rsidRDefault="00F56169" w:rsidP="00944E28">
            <w:pPr>
              <w:spacing w:line="360" w:lineRule="auto"/>
              <w:jc w:val="both"/>
              <w:rPr>
                <w:rFonts w:ascii="Book Antiqua" w:eastAsia="Times New Roman" w:hAnsi="Book Antiqua" w:cs="Times New Roman"/>
                <w:lang w:val="fr-BE"/>
              </w:rPr>
            </w:pPr>
          </w:p>
        </w:tc>
      </w:tr>
      <w:tr w:rsidR="00875D72" w:rsidRPr="00944E28" w14:paraId="4308F79A" w14:textId="77777777" w:rsidTr="00875D72">
        <w:trPr>
          <w:trHeight w:val="1352"/>
        </w:trPr>
        <w:tc>
          <w:tcPr>
            <w:tcW w:w="1640" w:type="dxa"/>
            <w:shd w:val="clear" w:color="auto" w:fill="auto"/>
            <w:noWrap/>
            <w:vAlign w:val="bottom"/>
            <w:hideMark/>
          </w:tcPr>
          <w:p w14:paraId="6854959C" w14:textId="194153EA" w:rsidR="00875D72" w:rsidRPr="00944E28" w:rsidRDefault="00875D72"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Tseng</w:t>
            </w:r>
            <w:r w:rsidRPr="00944E28">
              <w:rPr>
                <w:rFonts w:ascii="Book Antiqua" w:eastAsia="Times New Roman" w:hAnsi="Book Antiqua" w:cs="Times New Roman"/>
                <w:i/>
                <w:iCs/>
                <w:lang w:val="fr-BE"/>
              </w:rPr>
              <w:t xml:space="preserve"> et al</w:t>
            </w:r>
            <w:r w:rsidRPr="00944E28">
              <w:rPr>
                <w:rFonts w:ascii="Book Antiqua" w:eastAsia="Times New Roman" w:hAnsi="Book Antiqua" w:cs="Times New Roman"/>
                <w:vertAlign w:val="superscript"/>
                <w:lang w:val="fr-BE"/>
              </w:rPr>
              <w:t>[8</w:t>
            </w:r>
            <w:r w:rsidR="000F2C6A">
              <w:rPr>
                <w:rFonts w:ascii="Book Antiqua" w:eastAsia="Times New Roman" w:hAnsi="Book Antiqua" w:cs="Times New Roman"/>
                <w:vertAlign w:val="superscript"/>
                <w:lang w:val="fr-BE"/>
              </w:rPr>
              <w:t>2</w:t>
            </w:r>
            <w:r w:rsidRPr="00944E28">
              <w:rPr>
                <w:rFonts w:ascii="Book Antiqua" w:eastAsia="Times New Roman" w:hAnsi="Book Antiqua" w:cs="Times New Roman"/>
                <w:vertAlign w:val="superscript"/>
                <w:lang w:val="fr-BE"/>
              </w:rPr>
              <w:t>]</w:t>
            </w:r>
            <w:r w:rsidRPr="00944E28">
              <w:rPr>
                <w:rFonts w:ascii="Book Antiqua" w:eastAsia="Times New Roman" w:hAnsi="Book Antiqua" w:cs="Times New Roman"/>
                <w:lang w:val="fr-BE"/>
              </w:rPr>
              <w:t>, 2018</w:t>
            </w:r>
          </w:p>
        </w:tc>
        <w:tc>
          <w:tcPr>
            <w:tcW w:w="1586" w:type="dxa"/>
            <w:shd w:val="clear" w:color="auto" w:fill="auto"/>
            <w:noWrap/>
            <w:vAlign w:val="bottom"/>
            <w:hideMark/>
          </w:tcPr>
          <w:p w14:paraId="0FFC767D" w14:textId="14DDC2E4" w:rsidR="00875D72" w:rsidRPr="00944E28" w:rsidRDefault="00875D72"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Placebo RCT</w:t>
            </w:r>
          </w:p>
        </w:tc>
        <w:tc>
          <w:tcPr>
            <w:tcW w:w="516" w:type="dxa"/>
            <w:shd w:val="clear" w:color="auto" w:fill="auto"/>
            <w:noWrap/>
            <w:vAlign w:val="bottom"/>
            <w:hideMark/>
          </w:tcPr>
          <w:p w14:paraId="635A53B4" w14:textId="5348F5F8" w:rsidR="00875D72" w:rsidRPr="00944E28" w:rsidRDefault="00875D72"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Ib</w:t>
            </w:r>
          </w:p>
        </w:tc>
        <w:tc>
          <w:tcPr>
            <w:tcW w:w="2260" w:type="dxa"/>
            <w:shd w:val="clear" w:color="auto" w:fill="auto"/>
            <w:noWrap/>
            <w:vAlign w:val="bottom"/>
            <w:hideMark/>
          </w:tcPr>
          <w:p w14:paraId="1B4A065F" w14:textId="64B452E7" w:rsidR="00875D72" w:rsidRPr="00944E28" w:rsidRDefault="00875D72"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39); Gr2: LPR (</w:t>
            </w:r>
            <w:r w:rsidRPr="00944E28">
              <w:rPr>
                <w:rFonts w:ascii="Book Antiqua" w:eastAsia="Times New Roman" w:hAnsi="Book Antiqua" w:cs="Times New Roman"/>
                <w:i/>
                <w:iCs/>
                <w:lang w:val="fr-BE"/>
              </w:rPr>
              <w:t>n</w:t>
            </w:r>
            <w:r w:rsidRPr="00944E28">
              <w:rPr>
                <w:rFonts w:ascii="Book Antiqua" w:eastAsia="Times New Roman" w:hAnsi="Book Antiqua" w:cs="Times New Roman"/>
                <w:lang w:val="fr-BE"/>
              </w:rPr>
              <w:t xml:space="preserve"> = 40)</w:t>
            </w:r>
          </w:p>
        </w:tc>
        <w:tc>
          <w:tcPr>
            <w:tcW w:w="3640" w:type="dxa"/>
            <w:shd w:val="clear" w:color="auto" w:fill="auto"/>
            <w:noWrap/>
            <w:vAlign w:val="bottom"/>
            <w:hideMark/>
          </w:tcPr>
          <w:p w14:paraId="01E32629" w14:textId="33E4B109" w:rsidR="00875D72" w:rsidRPr="00944E28" w:rsidRDefault="00875D72"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Pre to post-RSI and RFS improvement: +</w:t>
            </w:r>
          </w:p>
        </w:tc>
        <w:tc>
          <w:tcPr>
            <w:tcW w:w="3860" w:type="dxa"/>
            <w:shd w:val="clear" w:color="auto" w:fill="auto"/>
            <w:noWrap/>
            <w:vAlign w:val="bottom"/>
            <w:hideMark/>
          </w:tcPr>
          <w:p w14:paraId="023B967D" w14:textId="5442ADD0" w:rsidR="00875D72" w:rsidRPr="00944E28" w:rsidRDefault="00875D72"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Gr1-2: 8 wk alginate/placebo and diet</w:t>
            </w:r>
          </w:p>
        </w:tc>
      </w:tr>
      <w:tr w:rsidR="00F252D5" w:rsidRPr="00944E28" w14:paraId="67810826" w14:textId="77777777" w:rsidTr="00875D72">
        <w:trPr>
          <w:trHeight w:val="300"/>
        </w:trPr>
        <w:tc>
          <w:tcPr>
            <w:tcW w:w="1640" w:type="dxa"/>
            <w:shd w:val="clear" w:color="auto" w:fill="auto"/>
            <w:noWrap/>
            <w:vAlign w:val="bottom"/>
            <w:hideMark/>
          </w:tcPr>
          <w:p w14:paraId="3EEAF89D" w14:textId="449B499C"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lastRenderedPageBreak/>
              <w:t>Agrawal</w:t>
            </w:r>
            <w:r w:rsidR="00D16325" w:rsidRPr="00944E28">
              <w:rPr>
                <w:rFonts w:ascii="Book Antiqua" w:eastAsia="Times New Roman" w:hAnsi="Book Antiqua" w:cs="Times New Roman"/>
                <w:i/>
                <w:iCs/>
                <w:lang w:val="fr-BE"/>
              </w:rPr>
              <w:t xml:space="preserve"> et al</w:t>
            </w:r>
            <w:r w:rsidR="003A13C0" w:rsidRPr="00944E28">
              <w:rPr>
                <w:rFonts w:ascii="Book Antiqua" w:eastAsia="Times New Roman" w:hAnsi="Book Antiqua" w:cs="Times New Roman"/>
                <w:vertAlign w:val="superscript"/>
                <w:lang w:val="fr-BE"/>
              </w:rPr>
              <w:t>[8</w:t>
            </w:r>
            <w:r w:rsidR="000F2C6A">
              <w:rPr>
                <w:rFonts w:ascii="Book Antiqua" w:eastAsia="Times New Roman" w:hAnsi="Book Antiqua" w:cs="Times New Roman"/>
                <w:vertAlign w:val="superscript"/>
                <w:lang w:val="fr-BE"/>
              </w:rPr>
              <w:t>3</w:t>
            </w:r>
            <w:r w:rsidR="003A13C0" w:rsidRPr="00944E28">
              <w:rPr>
                <w:rFonts w:ascii="Book Antiqua" w:eastAsia="Times New Roman" w:hAnsi="Book Antiqua" w:cs="Times New Roman"/>
                <w:vertAlign w:val="superscript"/>
                <w:lang w:val="fr-BE"/>
              </w:rPr>
              <w:t>]</w:t>
            </w:r>
            <w:r w:rsidR="00D16325" w:rsidRPr="00944E28">
              <w:rPr>
                <w:rFonts w:ascii="Book Antiqua" w:eastAsia="Times New Roman" w:hAnsi="Book Antiqua" w:cs="Times New Roman"/>
                <w:lang w:val="fr-BE"/>
              </w:rPr>
              <w:t>,</w:t>
            </w:r>
            <w:r w:rsidRPr="00944E28">
              <w:rPr>
                <w:rFonts w:ascii="Book Antiqua" w:eastAsia="Times New Roman" w:hAnsi="Book Antiqua" w:cs="Times New Roman"/>
                <w:lang w:val="fr-BE"/>
              </w:rPr>
              <w:t xml:space="preserve"> 2018</w:t>
            </w:r>
          </w:p>
        </w:tc>
        <w:tc>
          <w:tcPr>
            <w:tcW w:w="1586" w:type="dxa"/>
            <w:shd w:val="clear" w:color="auto" w:fill="auto"/>
            <w:noWrap/>
            <w:vAlign w:val="bottom"/>
            <w:hideMark/>
          </w:tcPr>
          <w:p w14:paraId="5750750D"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Pros Uncontr</w:t>
            </w:r>
          </w:p>
        </w:tc>
        <w:tc>
          <w:tcPr>
            <w:tcW w:w="516" w:type="dxa"/>
            <w:shd w:val="clear" w:color="auto" w:fill="auto"/>
            <w:noWrap/>
            <w:vAlign w:val="bottom"/>
            <w:hideMark/>
          </w:tcPr>
          <w:p w14:paraId="44A761A4" w14:textId="77777777"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IIIb</w:t>
            </w:r>
          </w:p>
        </w:tc>
        <w:tc>
          <w:tcPr>
            <w:tcW w:w="2260" w:type="dxa"/>
            <w:shd w:val="clear" w:color="auto" w:fill="auto"/>
            <w:noWrap/>
            <w:vAlign w:val="bottom"/>
            <w:hideMark/>
          </w:tcPr>
          <w:p w14:paraId="6459BC53" w14:textId="32A7976A"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LPR (</w:t>
            </w:r>
            <w:r w:rsidR="003A13C0" w:rsidRPr="00944E28">
              <w:rPr>
                <w:rFonts w:ascii="Book Antiqua" w:eastAsia="Times New Roman" w:hAnsi="Book Antiqua" w:cs="Times New Roman"/>
                <w:i/>
                <w:iCs/>
                <w:lang w:val="fr-BE"/>
              </w:rPr>
              <w:t>n</w:t>
            </w:r>
            <w:r w:rsidR="003A13C0"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t>
            </w:r>
            <w:r w:rsidR="003A13C0"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33)</w:t>
            </w:r>
          </w:p>
        </w:tc>
        <w:tc>
          <w:tcPr>
            <w:tcW w:w="3640" w:type="dxa"/>
            <w:shd w:val="clear" w:color="auto" w:fill="auto"/>
            <w:noWrap/>
            <w:vAlign w:val="bottom"/>
            <w:hideMark/>
          </w:tcPr>
          <w:p w14:paraId="619A9DA2" w14:textId="5AAFECE0"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Reduction of &gt;</w:t>
            </w:r>
            <w:r w:rsidR="003A13C0"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50% of RSI: 45%</w:t>
            </w:r>
          </w:p>
        </w:tc>
        <w:tc>
          <w:tcPr>
            <w:tcW w:w="3860" w:type="dxa"/>
            <w:shd w:val="clear" w:color="auto" w:fill="auto"/>
            <w:noWrap/>
            <w:vAlign w:val="bottom"/>
            <w:hideMark/>
          </w:tcPr>
          <w:p w14:paraId="039E35C2" w14:textId="2E91D080" w:rsidR="001B7B78" w:rsidRPr="00944E28" w:rsidRDefault="001B7B78" w:rsidP="00944E28">
            <w:pPr>
              <w:spacing w:line="360" w:lineRule="auto"/>
              <w:jc w:val="both"/>
              <w:rPr>
                <w:rFonts w:ascii="Book Antiqua" w:eastAsia="Times New Roman" w:hAnsi="Book Antiqua" w:cs="Times New Roman"/>
                <w:lang w:val="fr-BE"/>
              </w:rPr>
            </w:pPr>
            <w:r w:rsidRPr="00944E28">
              <w:rPr>
                <w:rFonts w:ascii="Book Antiqua" w:eastAsia="Times New Roman" w:hAnsi="Book Antiqua" w:cs="Times New Roman"/>
                <w:lang w:val="fr-BE"/>
              </w:rPr>
              <w:t>8-12</w:t>
            </w:r>
            <w:r w:rsidR="003A13C0" w:rsidRPr="00944E28">
              <w:rPr>
                <w:rFonts w:ascii="Book Antiqua" w:eastAsia="Times New Roman" w:hAnsi="Book Antiqua" w:cs="Times New Roman"/>
                <w:lang w:val="fr-BE"/>
              </w:rPr>
              <w:t xml:space="preserve"> </w:t>
            </w:r>
            <w:r w:rsidRPr="00944E28">
              <w:rPr>
                <w:rFonts w:ascii="Book Antiqua" w:eastAsia="Times New Roman" w:hAnsi="Book Antiqua" w:cs="Times New Roman"/>
                <w:lang w:val="fr-BE"/>
              </w:rPr>
              <w:t>w</w:t>
            </w:r>
            <w:r w:rsidR="003A13C0" w:rsidRPr="00944E28">
              <w:rPr>
                <w:rFonts w:ascii="Book Antiqua" w:eastAsia="Times New Roman" w:hAnsi="Book Antiqua" w:cs="Times New Roman"/>
                <w:lang w:val="fr-BE"/>
              </w:rPr>
              <w:t>k</w:t>
            </w:r>
            <w:r w:rsidRPr="00944E28">
              <w:rPr>
                <w:rFonts w:ascii="Book Antiqua" w:eastAsia="Times New Roman" w:hAnsi="Book Antiqua" w:cs="Times New Roman"/>
                <w:lang w:val="fr-BE"/>
              </w:rPr>
              <w:t xml:space="preserve"> </w:t>
            </w:r>
            <w:r w:rsidR="003A13C0" w:rsidRPr="00944E28">
              <w:rPr>
                <w:rFonts w:ascii="Book Antiqua" w:eastAsia="Times New Roman" w:hAnsi="Book Antiqua" w:cs="Times New Roman"/>
                <w:lang w:val="fr-BE"/>
              </w:rPr>
              <w:t>omeprazole and</w:t>
            </w:r>
            <w:r w:rsidRPr="00944E28">
              <w:rPr>
                <w:rFonts w:ascii="Book Antiqua" w:eastAsia="Times New Roman" w:hAnsi="Book Antiqua" w:cs="Times New Roman"/>
                <w:lang w:val="fr-BE"/>
              </w:rPr>
              <w:t xml:space="preserve"> </w:t>
            </w:r>
            <w:r w:rsidR="003A13C0" w:rsidRPr="00944E28">
              <w:rPr>
                <w:rFonts w:ascii="Book Antiqua" w:eastAsia="Times New Roman" w:hAnsi="Book Antiqua" w:cs="Times New Roman"/>
                <w:lang w:val="fr-BE"/>
              </w:rPr>
              <w:t>diet</w:t>
            </w:r>
          </w:p>
        </w:tc>
      </w:tr>
    </w:tbl>
    <w:p w14:paraId="78E027BF" w14:textId="1D22C909" w:rsidR="001B7B78" w:rsidRPr="00944E28" w:rsidRDefault="001B7B78" w:rsidP="00944E28">
      <w:pPr>
        <w:spacing w:line="360" w:lineRule="auto"/>
        <w:jc w:val="both"/>
        <w:rPr>
          <w:rFonts w:ascii="Book Antiqua" w:hAnsi="Book Antiqua" w:cs="Times New Roman"/>
          <w:lang w:val="en-US"/>
        </w:rPr>
      </w:pPr>
      <w:r w:rsidRPr="00944E28">
        <w:rPr>
          <w:rFonts w:ascii="Book Antiqua" w:hAnsi="Book Antiqua" w:cs="Times New Roman"/>
          <w:lang w:val="en-US"/>
        </w:rPr>
        <w:t>GERD</w:t>
      </w:r>
      <w:r w:rsidR="003A13C0" w:rsidRPr="00944E28">
        <w:rPr>
          <w:rFonts w:ascii="Book Antiqua" w:hAnsi="Book Antiqua" w:cs="Times New Roman"/>
          <w:lang w:val="en-US"/>
        </w:rPr>
        <w:t>:</w:t>
      </w:r>
      <w:r w:rsidRPr="00944E28">
        <w:rPr>
          <w:rFonts w:ascii="Book Antiqua" w:hAnsi="Book Antiqua" w:cs="Times New Roman"/>
          <w:lang w:val="en-US"/>
        </w:rPr>
        <w:t xml:space="preserve"> </w:t>
      </w:r>
      <w:r w:rsidR="003A13C0" w:rsidRPr="00944E28">
        <w:rPr>
          <w:rFonts w:ascii="Book Antiqua" w:hAnsi="Book Antiqua" w:cs="Times New Roman"/>
          <w:lang w:val="en-US"/>
        </w:rPr>
        <w:t xml:space="preserve">Gastroeosophageal </w:t>
      </w:r>
      <w:r w:rsidRPr="00944E28">
        <w:rPr>
          <w:rFonts w:ascii="Book Antiqua" w:hAnsi="Book Antiqua" w:cs="Times New Roman"/>
          <w:lang w:val="en-US"/>
        </w:rPr>
        <w:t>reflux disease; Gr</w:t>
      </w:r>
      <w:r w:rsidR="003A13C0" w:rsidRPr="00944E28">
        <w:rPr>
          <w:rFonts w:ascii="Book Antiqua" w:hAnsi="Book Antiqua" w:cs="Times New Roman"/>
          <w:lang w:val="en-US"/>
        </w:rPr>
        <w:t>:</w:t>
      </w:r>
      <w:r w:rsidRPr="00944E28">
        <w:rPr>
          <w:rFonts w:ascii="Book Antiqua" w:hAnsi="Book Antiqua" w:cs="Times New Roman"/>
          <w:lang w:val="en-US"/>
        </w:rPr>
        <w:t xml:space="preserve"> </w:t>
      </w:r>
      <w:r w:rsidR="003A13C0" w:rsidRPr="00944E28">
        <w:rPr>
          <w:rFonts w:ascii="Book Antiqua" w:hAnsi="Book Antiqua" w:cs="Times New Roman"/>
          <w:lang w:val="en-US"/>
        </w:rPr>
        <w:t>Group</w:t>
      </w:r>
      <w:r w:rsidRPr="00944E28">
        <w:rPr>
          <w:rFonts w:ascii="Book Antiqua" w:hAnsi="Book Antiqua" w:cs="Times New Roman"/>
          <w:lang w:val="en-US"/>
        </w:rPr>
        <w:t>; LPR</w:t>
      </w:r>
      <w:r w:rsidR="003A13C0" w:rsidRPr="00944E28">
        <w:rPr>
          <w:rFonts w:ascii="Book Antiqua" w:hAnsi="Book Antiqua" w:cs="Times New Roman"/>
          <w:lang w:val="en-US"/>
        </w:rPr>
        <w:t>:</w:t>
      </w:r>
      <w:r w:rsidRPr="00944E28">
        <w:rPr>
          <w:rFonts w:ascii="Book Antiqua" w:hAnsi="Book Antiqua" w:cs="Times New Roman"/>
          <w:lang w:val="en-US"/>
        </w:rPr>
        <w:t xml:space="preserve"> </w:t>
      </w:r>
      <w:r w:rsidR="003A13C0" w:rsidRPr="00944E28">
        <w:rPr>
          <w:rFonts w:ascii="Book Antiqua" w:hAnsi="Book Antiqua" w:cs="Times New Roman"/>
          <w:lang w:val="en-US"/>
        </w:rPr>
        <w:t xml:space="preserve">Laryngopharyngeal </w:t>
      </w:r>
      <w:r w:rsidRPr="00944E28">
        <w:rPr>
          <w:rFonts w:ascii="Book Antiqua" w:hAnsi="Book Antiqua" w:cs="Times New Roman"/>
          <w:lang w:val="en-US"/>
        </w:rPr>
        <w:t>reflux; PPI</w:t>
      </w:r>
      <w:r w:rsidR="003A13C0" w:rsidRPr="00944E28">
        <w:rPr>
          <w:rFonts w:ascii="Book Antiqua" w:hAnsi="Book Antiqua" w:cs="Times New Roman"/>
          <w:lang w:val="en-US"/>
        </w:rPr>
        <w:t>:</w:t>
      </w:r>
      <w:r w:rsidRPr="00944E28">
        <w:rPr>
          <w:rFonts w:ascii="Book Antiqua" w:hAnsi="Book Antiqua" w:cs="Times New Roman"/>
          <w:lang w:val="en-US"/>
        </w:rPr>
        <w:t xml:space="preserve"> </w:t>
      </w:r>
      <w:r w:rsidR="003A13C0" w:rsidRPr="00944E28">
        <w:rPr>
          <w:rFonts w:ascii="Book Antiqua" w:hAnsi="Book Antiqua" w:cs="Times New Roman"/>
          <w:lang w:val="en-US"/>
        </w:rPr>
        <w:t xml:space="preserve">Proton </w:t>
      </w:r>
      <w:r w:rsidRPr="00944E28">
        <w:rPr>
          <w:rFonts w:ascii="Book Antiqua" w:hAnsi="Book Antiqua" w:cs="Times New Roman"/>
          <w:lang w:val="en-US"/>
        </w:rPr>
        <w:t xml:space="preserve">pump inhibitor; Pros </w:t>
      </w:r>
      <w:r w:rsidR="003A13C0" w:rsidRPr="00944E28">
        <w:rPr>
          <w:rFonts w:ascii="Book Antiqua" w:hAnsi="Book Antiqua" w:cs="Times New Roman"/>
          <w:lang w:val="en-US"/>
        </w:rPr>
        <w:t>Contr:</w:t>
      </w:r>
      <w:r w:rsidRPr="00944E28">
        <w:rPr>
          <w:rFonts w:ascii="Book Antiqua" w:hAnsi="Book Antiqua" w:cs="Times New Roman"/>
          <w:lang w:val="en-US"/>
        </w:rPr>
        <w:t xml:space="preserve"> </w:t>
      </w:r>
      <w:r w:rsidR="003A13C0" w:rsidRPr="00944E28">
        <w:rPr>
          <w:rFonts w:ascii="Book Antiqua" w:hAnsi="Book Antiqua" w:cs="Times New Roman"/>
          <w:lang w:val="en-US"/>
        </w:rPr>
        <w:t xml:space="preserve">Prospective </w:t>
      </w:r>
      <w:r w:rsidRPr="00944E28">
        <w:rPr>
          <w:rFonts w:ascii="Book Antiqua" w:hAnsi="Book Antiqua" w:cs="Times New Roman"/>
          <w:lang w:val="en-US"/>
        </w:rPr>
        <w:t xml:space="preserve">controlled study; </w:t>
      </w:r>
      <w:r w:rsidR="003A13C0" w:rsidRPr="00944E28">
        <w:rPr>
          <w:rFonts w:ascii="Book Antiqua" w:hAnsi="Book Antiqua" w:cs="Times New Roman"/>
          <w:lang w:val="en-US"/>
        </w:rPr>
        <w:t>PROS Uncontr:</w:t>
      </w:r>
      <w:r w:rsidRPr="00944E28">
        <w:rPr>
          <w:rFonts w:ascii="Book Antiqua" w:hAnsi="Book Antiqua" w:cs="Times New Roman"/>
          <w:lang w:val="en-US"/>
        </w:rPr>
        <w:t xml:space="preserve"> </w:t>
      </w:r>
      <w:r w:rsidR="003A13C0" w:rsidRPr="00944E28">
        <w:rPr>
          <w:rFonts w:ascii="Book Antiqua" w:hAnsi="Book Antiqua" w:cs="Times New Roman"/>
          <w:lang w:val="en-US"/>
        </w:rPr>
        <w:t xml:space="preserve">Prospective </w:t>
      </w:r>
      <w:r w:rsidRPr="00944E28">
        <w:rPr>
          <w:rFonts w:ascii="Book Antiqua" w:hAnsi="Book Antiqua" w:cs="Times New Roman"/>
          <w:lang w:val="en-US"/>
        </w:rPr>
        <w:t>uncontrolled study; RCT</w:t>
      </w:r>
      <w:r w:rsidR="003A13C0" w:rsidRPr="00944E28">
        <w:rPr>
          <w:rFonts w:ascii="Book Antiqua" w:hAnsi="Book Antiqua" w:cs="Times New Roman"/>
          <w:lang w:val="en-US"/>
        </w:rPr>
        <w:t>:</w:t>
      </w:r>
      <w:r w:rsidRPr="00944E28">
        <w:rPr>
          <w:rFonts w:ascii="Book Antiqua" w:hAnsi="Book Antiqua" w:cs="Times New Roman"/>
          <w:lang w:val="en-US"/>
        </w:rPr>
        <w:t xml:space="preserve"> </w:t>
      </w:r>
      <w:r w:rsidR="003A13C0" w:rsidRPr="00944E28">
        <w:rPr>
          <w:rFonts w:ascii="Book Antiqua" w:hAnsi="Book Antiqua" w:cs="Times New Roman"/>
          <w:lang w:val="en-US"/>
        </w:rPr>
        <w:t xml:space="preserve">Randomized </w:t>
      </w:r>
      <w:r w:rsidRPr="00944E28">
        <w:rPr>
          <w:rFonts w:ascii="Book Antiqua" w:hAnsi="Book Antiqua" w:cs="Times New Roman"/>
          <w:lang w:val="en-US"/>
        </w:rPr>
        <w:t>controlled trial; RFS</w:t>
      </w:r>
      <w:r w:rsidR="003A13C0" w:rsidRPr="00944E28">
        <w:rPr>
          <w:rFonts w:ascii="Book Antiqua" w:hAnsi="Book Antiqua" w:cs="Times New Roman"/>
          <w:lang w:val="en-US"/>
        </w:rPr>
        <w:t>:</w:t>
      </w:r>
      <w:r w:rsidRPr="00944E28">
        <w:rPr>
          <w:rFonts w:ascii="Book Antiqua" w:hAnsi="Book Antiqua" w:cs="Times New Roman"/>
          <w:lang w:val="en-US"/>
        </w:rPr>
        <w:t xml:space="preserve"> </w:t>
      </w:r>
      <w:r w:rsidR="003A13C0" w:rsidRPr="00944E28">
        <w:rPr>
          <w:rFonts w:ascii="Book Antiqua" w:hAnsi="Book Antiqua" w:cs="Times New Roman"/>
          <w:lang w:val="en-US"/>
        </w:rPr>
        <w:t xml:space="preserve">Reflux </w:t>
      </w:r>
      <w:r w:rsidRPr="00944E28">
        <w:rPr>
          <w:rFonts w:ascii="Book Antiqua" w:hAnsi="Book Antiqua" w:cs="Times New Roman"/>
          <w:lang w:val="en-US"/>
        </w:rPr>
        <w:t>finding score; RSI</w:t>
      </w:r>
      <w:r w:rsidR="003A13C0" w:rsidRPr="00944E28">
        <w:rPr>
          <w:rFonts w:ascii="Book Antiqua" w:hAnsi="Book Antiqua" w:cs="Times New Roman"/>
          <w:lang w:val="en-US"/>
        </w:rPr>
        <w:t>:</w:t>
      </w:r>
      <w:r w:rsidRPr="00944E28">
        <w:rPr>
          <w:rFonts w:ascii="Book Antiqua" w:hAnsi="Book Antiqua" w:cs="Times New Roman"/>
          <w:lang w:val="en-US"/>
        </w:rPr>
        <w:t xml:space="preserve"> </w:t>
      </w:r>
      <w:r w:rsidR="003A13C0" w:rsidRPr="00944E28">
        <w:rPr>
          <w:rFonts w:ascii="Book Antiqua" w:hAnsi="Book Antiqua" w:cs="Times New Roman"/>
          <w:lang w:val="en-US"/>
        </w:rPr>
        <w:t xml:space="preserve">Reflux </w:t>
      </w:r>
      <w:r w:rsidRPr="00944E28">
        <w:rPr>
          <w:rFonts w:ascii="Book Antiqua" w:hAnsi="Book Antiqua" w:cs="Times New Roman"/>
          <w:lang w:val="en-US"/>
        </w:rPr>
        <w:t>symptom index; VAS</w:t>
      </w:r>
      <w:r w:rsidR="003A13C0" w:rsidRPr="00944E28">
        <w:rPr>
          <w:rFonts w:ascii="Book Antiqua" w:hAnsi="Book Antiqua" w:cs="Times New Roman"/>
          <w:lang w:val="en-US"/>
        </w:rPr>
        <w:t>:</w:t>
      </w:r>
      <w:r w:rsidRPr="00944E28">
        <w:rPr>
          <w:rFonts w:ascii="Book Antiqua" w:hAnsi="Book Antiqua" w:cs="Times New Roman"/>
          <w:lang w:val="en-US"/>
        </w:rPr>
        <w:t xml:space="preserve"> </w:t>
      </w:r>
      <w:r w:rsidR="003A13C0" w:rsidRPr="00944E28">
        <w:rPr>
          <w:rFonts w:ascii="Book Antiqua" w:hAnsi="Book Antiqua" w:cs="Times New Roman"/>
          <w:lang w:val="en-US"/>
        </w:rPr>
        <w:t xml:space="preserve">Visual </w:t>
      </w:r>
      <w:r w:rsidRPr="00944E28">
        <w:rPr>
          <w:rFonts w:ascii="Book Antiqua" w:hAnsi="Book Antiqua" w:cs="Times New Roman"/>
          <w:lang w:val="en-US"/>
        </w:rPr>
        <w:t>analog scale.</w:t>
      </w:r>
    </w:p>
    <w:p w14:paraId="23FC3C29" w14:textId="77777777" w:rsidR="001B7B78" w:rsidRPr="00944E28" w:rsidRDefault="001B7B78" w:rsidP="00944E28">
      <w:pPr>
        <w:spacing w:line="360" w:lineRule="auto"/>
        <w:jc w:val="both"/>
        <w:rPr>
          <w:rFonts w:ascii="Book Antiqua" w:hAnsi="Book Antiqua" w:cs="Times New Roman"/>
          <w:lang w:val="en-US"/>
        </w:rPr>
      </w:pPr>
    </w:p>
    <w:p w14:paraId="5C228E3E" w14:textId="4A61C62B" w:rsidR="001B7B78" w:rsidRPr="00944E28" w:rsidRDefault="001B7B78" w:rsidP="00944E28">
      <w:pPr>
        <w:spacing w:line="360" w:lineRule="auto"/>
        <w:jc w:val="both"/>
        <w:rPr>
          <w:rFonts w:ascii="Book Antiqua" w:hAnsi="Book Antiqua" w:cs="Times New Roman"/>
          <w:lang w:val="en-US"/>
        </w:rPr>
        <w:sectPr w:rsidR="001B7B78" w:rsidRPr="00944E28" w:rsidSect="00952BB2">
          <w:pgSz w:w="16840" w:h="11900" w:orient="landscape"/>
          <w:pgMar w:top="1417" w:right="1417" w:bottom="1417" w:left="1417" w:header="708" w:footer="708" w:gutter="0"/>
          <w:cols w:space="708"/>
          <w:docGrid w:linePitch="360"/>
        </w:sectPr>
      </w:pPr>
    </w:p>
    <w:p w14:paraId="34B7C4B4" w14:textId="6BB91EFC" w:rsidR="001B7B78" w:rsidRPr="00944E28" w:rsidRDefault="001B7B78" w:rsidP="00944E28">
      <w:pPr>
        <w:spacing w:line="360" w:lineRule="auto"/>
        <w:jc w:val="both"/>
        <w:rPr>
          <w:rFonts w:ascii="Book Antiqua" w:hAnsi="Book Antiqua" w:cs="Times New Roman"/>
          <w:lang w:val="en-US"/>
        </w:rPr>
      </w:pPr>
      <w:r w:rsidRPr="00944E28">
        <w:rPr>
          <w:rFonts w:ascii="Book Antiqua" w:hAnsi="Book Antiqua" w:cs="Times New Roman"/>
          <w:b/>
          <w:lang w:val="en-US"/>
        </w:rPr>
        <w:lastRenderedPageBreak/>
        <w:t xml:space="preserve">Table 3 </w:t>
      </w:r>
      <w:r w:rsidR="003A13C0" w:rsidRPr="00944E28">
        <w:rPr>
          <w:rFonts w:ascii="Book Antiqua" w:hAnsi="Book Antiqua" w:cs="Times New Roman"/>
          <w:b/>
          <w:bCs/>
          <w:lang w:val="en-US"/>
        </w:rPr>
        <w:t>Proton pump inhibitor</w:t>
      </w:r>
      <w:r w:rsidRPr="00944E28">
        <w:rPr>
          <w:rFonts w:ascii="Book Antiqua" w:hAnsi="Book Antiqua" w:cs="Times New Roman"/>
          <w:b/>
          <w:bCs/>
          <w:lang w:val="en-US"/>
        </w:rPr>
        <w:t xml:space="preserve"> ther</w:t>
      </w:r>
      <w:r w:rsidRPr="00944E28">
        <w:rPr>
          <w:rFonts w:ascii="Book Antiqua" w:hAnsi="Book Antiqua" w:cs="Times New Roman"/>
          <w:b/>
          <w:lang w:val="en-US"/>
        </w:rPr>
        <w:t>apeutic schemes used in the current literature</w:t>
      </w:r>
    </w:p>
    <w:tbl>
      <w:tblPr>
        <w:tblW w:w="5969"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843"/>
        <w:gridCol w:w="2126"/>
      </w:tblGrid>
      <w:tr w:rsidR="00F252D5" w:rsidRPr="00944E28" w14:paraId="2526C366" w14:textId="77777777" w:rsidTr="00DD21C3">
        <w:trPr>
          <w:trHeight w:val="340"/>
        </w:trPr>
        <w:tc>
          <w:tcPr>
            <w:tcW w:w="3843" w:type="dxa"/>
            <w:tcBorders>
              <w:top w:val="single" w:sz="4" w:space="0" w:color="auto"/>
              <w:bottom w:val="single" w:sz="4" w:space="0" w:color="auto"/>
            </w:tcBorders>
            <w:shd w:val="clear" w:color="auto" w:fill="auto"/>
            <w:noWrap/>
            <w:vAlign w:val="bottom"/>
            <w:hideMark/>
          </w:tcPr>
          <w:p w14:paraId="0902019D" w14:textId="1639BE4C" w:rsidR="001B7B78" w:rsidRPr="00944E28" w:rsidRDefault="001B7B78" w:rsidP="00944E28">
            <w:pPr>
              <w:spacing w:line="360" w:lineRule="auto"/>
              <w:jc w:val="both"/>
              <w:rPr>
                <w:rFonts w:ascii="Book Antiqua" w:eastAsia="Times New Roman" w:hAnsi="Book Antiqua" w:cs="Times New Roman"/>
                <w:b/>
                <w:bCs/>
                <w:lang w:val="en-US"/>
              </w:rPr>
            </w:pPr>
            <w:r w:rsidRPr="00944E28">
              <w:rPr>
                <w:rFonts w:ascii="Book Antiqua" w:eastAsia="Times New Roman" w:hAnsi="Book Antiqua" w:cs="Times New Roman"/>
                <w:b/>
                <w:bCs/>
                <w:lang w:val="en-US"/>
              </w:rPr>
              <w:t xml:space="preserve">Drugs </w:t>
            </w:r>
            <w:r w:rsidR="00F70686" w:rsidRPr="00944E28">
              <w:rPr>
                <w:rFonts w:ascii="Book Antiqua" w:eastAsia="Times New Roman" w:hAnsi="Book Antiqua" w:cs="Times New Roman"/>
                <w:b/>
                <w:bCs/>
                <w:lang w:val="en-US"/>
              </w:rPr>
              <w:t>and</w:t>
            </w:r>
            <w:r w:rsidRPr="00944E28">
              <w:rPr>
                <w:rFonts w:ascii="Book Antiqua" w:eastAsia="Times New Roman" w:hAnsi="Book Antiqua" w:cs="Times New Roman"/>
                <w:b/>
                <w:bCs/>
                <w:lang w:val="en-US"/>
              </w:rPr>
              <w:t xml:space="preserve"> duration</w:t>
            </w:r>
          </w:p>
        </w:tc>
        <w:tc>
          <w:tcPr>
            <w:tcW w:w="2126" w:type="dxa"/>
            <w:tcBorders>
              <w:top w:val="single" w:sz="4" w:space="0" w:color="auto"/>
              <w:bottom w:val="single" w:sz="4" w:space="0" w:color="auto"/>
            </w:tcBorders>
            <w:shd w:val="clear" w:color="auto" w:fill="auto"/>
            <w:noWrap/>
            <w:vAlign w:val="bottom"/>
            <w:hideMark/>
          </w:tcPr>
          <w:p w14:paraId="2D049DCE" w14:textId="35E75772" w:rsidR="001B7B78" w:rsidRPr="000870F3" w:rsidRDefault="000870F3" w:rsidP="00944E28">
            <w:pPr>
              <w:spacing w:line="360" w:lineRule="auto"/>
              <w:jc w:val="both"/>
              <w:rPr>
                <w:rFonts w:ascii="Book Antiqua" w:eastAsia="宋体" w:hAnsi="Book Antiqua" w:cs="Times New Roman"/>
                <w:b/>
                <w:bCs/>
                <w:lang w:val="en-US" w:eastAsia="zh-CN"/>
              </w:rPr>
            </w:pPr>
            <w:r>
              <w:rPr>
                <w:rFonts w:ascii="Book Antiqua" w:eastAsia="Times New Roman" w:hAnsi="Book Antiqua" w:cs="Times New Roman"/>
                <w:b/>
                <w:bCs/>
                <w:lang w:val="en-US"/>
              </w:rPr>
              <w:t>Stud</w:t>
            </w:r>
            <w:r>
              <w:rPr>
                <w:rFonts w:ascii="Book Antiqua" w:eastAsia="宋体" w:hAnsi="Book Antiqua" w:cs="Times New Roman" w:hint="eastAsia"/>
                <w:b/>
                <w:bCs/>
                <w:lang w:val="en-US" w:eastAsia="zh-CN"/>
              </w:rPr>
              <w:t>y numbers</w:t>
            </w:r>
          </w:p>
        </w:tc>
      </w:tr>
      <w:tr w:rsidR="00F70686" w:rsidRPr="00944E28" w14:paraId="60B060A4" w14:textId="77777777" w:rsidTr="00DD21C3">
        <w:trPr>
          <w:trHeight w:val="280"/>
        </w:trPr>
        <w:tc>
          <w:tcPr>
            <w:tcW w:w="5969" w:type="dxa"/>
            <w:gridSpan w:val="2"/>
            <w:tcBorders>
              <w:top w:val="single" w:sz="4" w:space="0" w:color="auto"/>
            </w:tcBorders>
            <w:shd w:val="clear" w:color="auto" w:fill="auto"/>
            <w:noWrap/>
            <w:vAlign w:val="bottom"/>
            <w:hideMark/>
          </w:tcPr>
          <w:p w14:paraId="67A5DA30" w14:textId="4D63F9AE"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 xml:space="preserve">4-5 wk </w:t>
            </w:r>
          </w:p>
        </w:tc>
      </w:tr>
      <w:tr w:rsidR="00F252D5" w:rsidRPr="00944E28" w14:paraId="53B6C5B1" w14:textId="77777777" w:rsidTr="00DD21C3">
        <w:trPr>
          <w:trHeight w:val="280"/>
        </w:trPr>
        <w:tc>
          <w:tcPr>
            <w:tcW w:w="3843" w:type="dxa"/>
            <w:shd w:val="clear" w:color="auto" w:fill="auto"/>
            <w:noWrap/>
            <w:vAlign w:val="bottom"/>
            <w:hideMark/>
          </w:tcPr>
          <w:p w14:paraId="6978616C"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40mg 1/d</w:t>
            </w:r>
          </w:p>
        </w:tc>
        <w:tc>
          <w:tcPr>
            <w:tcW w:w="2126" w:type="dxa"/>
            <w:shd w:val="clear" w:color="auto" w:fill="auto"/>
            <w:noWrap/>
            <w:vAlign w:val="bottom"/>
            <w:hideMark/>
          </w:tcPr>
          <w:p w14:paraId="4A3E5103"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26F7FD16" w14:textId="77777777" w:rsidTr="00DD21C3">
        <w:trPr>
          <w:trHeight w:val="280"/>
        </w:trPr>
        <w:tc>
          <w:tcPr>
            <w:tcW w:w="3843" w:type="dxa"/>
            <w:shd w:val="clear" w:color="auto" w:fill="auto"/>
            <w:noWrap/>
            <w:vAlign w:val="bottom"/>
            <w:hideMark/>
          </w:tcPr>
          <w:p w14:paraId="25CAFCD5"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20mg 1/d</w:t>
            </w:r>
          </w:p>
        </w:tc>
        <w:tc>
          <w:tcPr>
            <w:tcW w:w="2126" w:type="dxa"/>
            <w:shd w:val="clear" w:color="auto" w:fill="auto"/>
            <w:noWrap/>
            <w:vAlign w:val="bottom"/>
            <w:hideMark/>
          </w:tcPr>
          <w:p w14:paraId="77522F92"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3</w:t>
            </w:r>
          </w:p>
        </w:tc>
      </w:tr>
      <w:tr w:rsidR="00F252D5" w:rsidRPr="00944E28" w14:paraId="7A62D2A0" w14:textId="77777777" w:rsidTr="00DD21C3">
        <w:trPr>
          <w:trHeight w:val="280"/>
        </w:trPr>
        <w:tc>
          <w:tcPr>
            <w:tcW w:w="3843" w:type="dxa"/>
            <w:shd w:val="clear" w:color="auto" w:fill="auto"/>
            <w:noWrap/>
            <w:vAlign w:val="bottom"/>
            <w:hideMark/>
          </w:tcPr>
          <w:p w14:paraId="12B4F103"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40mg 2/d</w:t>
            </w:r>
          </w:p>
        </w:tc>
        <w:tc>
          <w:tcPr>
            <w:tcW w:w="2126" w:type="dxa"/>
            <w:shd w:val="clear" w:color="auto" w:fill="auto"/>
            <w:noWrap/>
            <w:vAlign w:val="bottom"/>
            <w:hideMark/>
          </w:tcPr>
          <w:p w14:paraId="428EC686"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40AED72D" w14:textId="77777777" w:rsidTr="00DD21C3">
        <w:trPr>
          <w:trHeight w:val="280"/>
        </w:trPr>
        <w:tc>
          <w:tcPr>
            <w:tcW w:w="3843" w:type="dxa"/>
            <w:shd w:val="clear" w:color="auto" w:fill="auto"/>
            <w:noWrap/>
            <w:vAlign w:val="bottom"/>
            <w:hideMark/>
          </w:tcPr>
          <w:p w14:paraId="3C373D0F"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20mg 2/d</w:t>
            </w:r>
          </w:p>
        </w:tc>
        <w:tc>
          <w:tcPr>
            <w:tcW w:w="2126" w:type="dxa"/>
            <w:shd w:val="clear" w:color="auto" w:fill="auto"/>
            <w:noWrap/>
            <w:vAlign w:val="bottom"/>
            <w:hideMark/>
          </w:tcPr>
          <w:p w14:paraId="2E2E48E2"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w:t>
            </w:r>
          </w:p>
        </w:tc>
      </w:tr>
      <w:tr w:rsidR="00F252D5" w:rsidRPr="00944E28" w14:paraId="164E3B96" w14:textId="77777777" w:rsidTr="00DD21C3">
        <w:trPr>
          <w:trHeight w:val="280"/>
        </w:trPr>
        <w:tc>
          <w:tcPr>
            <w:tcW w:w="3843" w:type="dxa"/>
            <w:shd w:val="clear" w:color="auto" w:fill="auto"/>
            <w:noWrap/>
            <w:vAlign w:val="bottom"/>
            <w:hideMark/>
          </w:tcPr>
          <w:p w14:paraId="0E81A15B"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Rabeprazole 10mg 1/d</w:t>
            </w:r>
          </w:p>
        </w:tc>
        <w:tc>
          <w:tcPr>
            <w:tcW w:w="2126" w:type="dxa"/>
            <w:shd w:val="clear" w:color="auto" w:fill="auto"/>
            <w:noWrap/>
            <w:vAlign w:val="bottom"/>
            <w:hideMark/>
          </w:tcPr>
          <w:p w14:paraId="1E17E8E4"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70686" w:rsidRPr="00944E28" w14:paraId="3693E4B6" w14:textId="77777777" w:rsidTr="00DD21C3">
        <w:trPr>
          <w:trHeight w:val="280"/>
        </w:trPr>
        <w:tc>
          <w:tcPr>
            <w:tcW w:w="5969" w:type="dxa"/>
            <w:gridSpan w:val="2"/>
            <w:shd w:val="clear" w:color="auto" w:fill="auto"/>
            <w:noWrap/>
            <w:vAlign w:val="bottom"/>
            <w:hideMark/>
          </w:tcPr>
          <w:p w14:paraId="7BC7AF10" w14:textId="2CDC901C"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6-7 wk</w:t>
            </w:r>
          </w:p>
        </w:tc>
      </w:tr>
      <w:tr w:rsidR="00F252D5" w:rsidRPr="00944E28" w14:paraId="721F51BA" w14:textId="77777777" w:rsidTr="00DD21C3">
        <w:trPr>
          <w:trHeight w:val="280"/>
        </w:trPr>
        <w:tc>
          <w:tcPr>
            <w:tcW w:w="3843" w:type="dxa"/>
            <w:shd w:val="clear" w:color="auto" w:fill="auto"/>
            <w:noWrap/>
            <w:vAlign w:val="bottom"/>
            <w:hideMark/>
          </w:tcPr>
          <w:p w14:paraId="62B9E32C"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40mg 2/d</w:t>
            </w:r>
          </w:p>
        </w:tc>
        <w:tc>
          <w:tcPr>
            <w:tcW w:w="2126" w:type="dxa"/>
            <w:shd w:val="clear" w:color="auto" w:fill="auto"/>
            <w:noWrap/>
            <w:vAlign w:val="bottom"/>
            <w:hideMark/>
          </w:tcPr>
          <w:p w14:paraId="104CECA6"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EB62FC6" w14:textId="77777777" w:rsidTr="00DD21C3">
        <w:trPr>
          <w:trHeight w:val="280"/>
        </w:trPr>
        <w:tc>
          <w:tcPr>
            <w:tcW w:w="3843" w:type="dxa"/>
            <w:shd w:val="clear" w:color="auto" w:fill="auto"/>
            <w:noWrap/>
            <w:vAlign w:val="bottom"/>
            <w:hideMark/>
          </w:tcPr>
          <w:p w14:paraId="368F39F7"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40mg 1/d</w:t>
            </w:r>
          </w:p>
        </w:tc>
        <w:tc>
          <w:tcPr>
            <w:tcW w:w="2126" w:type="dxa"/>
            <w:shd w:val="clear" w:color="auto" w:fill="auto"/>
            <w:noWrap/>
            <w:vAlign w:val="bottom"/>
            <w:hideMark/>
          </w:tcPr>
          <w:p w14:paraId="2FAF9A10"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w:t>
            </w:r>
          </w:p>
        </w:tc>
      </w:tr>
      <w:tr w:rsidR="00F252D5" w:rsidRPr="00944E28" w14:paraId="14BAB6AB" w14:textId="77777777" w:rsidTr="00DD21C3">
        <w:trPr>
          <w:trHeight w:val="280"/>
        </w:trPr>
        <w:tc>
          <w:tcPr>
            <w:tcW w:w="3843" w:type="dxa"/>
            <w:shd w:val="clear" w:color="auto" w:fill="auto"/>
            <w:noWrap/>
            <w:vAlign w:val="bottom"/>
            <w:hideMark/>
          </w:tcPr>
          <w:p w14:paraId="2E53C893"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Lansoprazole 30mg 2/d</w:t>
            </w:r>
          </w:p>
        </w:tc>
        <w:tc>
          <w:tcPr>
            <w:tcW w:w="2126" w:type="dxa"/>
            <w:shd w:val="clear" w:color="auto" w:fill="auto"/>
            <w:noWrap/>
            <w:vAlign w:val="bottom"/>
            <w:hideMark/>
          </w:tcPr>
          <w:p w14:paraId="5F427CCD"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552A50F" w14:textId="77777777" w:rsidTr="00DD21C3">
        <w:trPr>
          <w:trHeight w:val="280"/>
        </w:trPr>
        <w:tc>
          <w:tcPr>
            <w:tcW w:w="3843" w:type="dxa"/>
            <w:shd w:val="clear" w:color="auto" w:fill="auto"/>
            <w:noWrap/>
            <w:vAlign w:val="bottom"/>
            <w:hideMark/>
          </w:tcPr>
          <w:p w14:paraId="59FE6AB4"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20mg 2/d</w:t>
            </w:r>
          </w:p>
        </w:tc>
        <w:tc>
          <w:tcPr>
            <w:tcW w:w="2126" w:type="dxa"/>
            <w:shd w:val="clear" w:color="auto" w:fill="auto"/>
            <w:noWrap/>
            <w:vAlign w:val="bottom"/>
            <w:hideMark/>
          </w:tcPr>
          <w:p w14:paraId="10505828"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w:t>
            </w:r>
          </w:p>
        </w:tc>
      </w:tr>
      <w:tr w:rsidR="00F70686" w:rsidRPr="00944E28" w14:paraId="13957056" w14:textId="77777777" w:rsidTr="00DD21C3">
        <w:trPr>
          <w:trHeight w:val="280"/>
        </w:trPr>
        <w:tc>
          <w:tcPr>
            <w:tcW w:w="5969" w:type="dxa"/>
            <w:gridSpan w:val="2"/>
            <w:shd w:val="clear" w:color="auto" w:fill="auto"/>
            <w:noWrap/>
            <w:vAlign w:val="bottom"/>
            <w:hideMark/>
          </w:tcPr>
          <w:p w14:paraId="6E9635A8" w14:textId="6086BA0D"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8-9 wk</w:t>
            </w:r>
          </w:p>
        </w:tc>
      </w:tr>
      <w:tr w:rsidR="00F252D5" w:rsidRPr="00944E28" w14:paraId="6C4A7256" w14:textId="77777777" w:rsidTr="00DD21C3">
        <w:trPr>
          <w:trHeight w:val="280"/>
        </w:trPr>
        <w:tc>
          <w:tcPr>
            <w:tcW w:w="3843" w:type="dxa"/>
            <w:shd w:val="clear" w:color="auto" w:fill="auto"/>
            <w:noWrap/>
            <w:vAlign w:val="bottom"/>
            <w:hideMark/>
          </w:tcPr>
          <w:p w14:paraId="670341EC"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40mg 1/d</w:t>
            </w:r>
          </w:p>
        </w:tc>
        <w:tc>
          <w:tcPr>
            <w:tcW w:w="2126" w:type="dxa"/>
            <w:shd w:val="clear" w:color="auto" w:fill="auto"/>
            <w:noWrap/>
            <w:vAlign w:val="bottom"/>
            <w:hideMark/>
          </w:tcPr>
          <w:p w14:paraId="0304DACC"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56482B94" w14:textId="77777777" w:rsidTr="00DD21C3">
        <w:trPr>
          <w:trHeight w:val="280"/>
        </w:trPr>
        <w:tc>
          <w:tcPr>
            <w:tcW w:w="3843" w:type="dxa"/>
            <w:shd w:val="clear" w:color="auto" w:fill="auto"/>
            <w:noWrap/>
            <w:vAlign w:val="bottom"/>
            <w:hideMark/>
          </w:tcPr>
          <w:p w14:paraId="7F115037"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20mg 2/d</w:t>
            </w:r>
          </w:p>
        </w:tc>
        <w:tc>
          <w:tcPr>
            <w:tcW w:w="2126" w:type="dxa"/>
            <w:shd w:val="clear" w:color="auto" w:fill="auto"/>
            <w:noWrap/>
            <w:vAlign w:val="bottom"/>
            <w:hideMark/>
          </w:tcPr>
          <w:p w14:paraId="563F5261"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3E5378F0" w14:textId="77777777" w:rsidTr="00DD21C3">
        <w:trPr>
          <w:trHeight w:val="280"/>
        </w:trPr>
        <w:tc>
          <w:tcPr>
            <w:tcW w:w="3843" w:type="dxa"/>
            <w:shd w:val="clear" w:color="auto" w:fill="auto"/>
            <w:noWrap/>
            <w:vAlign w:val="bottom"/>
            <w:hideMark/>
          </w:tcPr>
          <w:p w14:paraId="29BCAC87"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40mg 2/d</w:t>
            </w:r>
          </w:p>
        </w:tc>
        <w:tc>
          <w:tcPr>
            <w:tcW w:w="2126" w:type="dxa"/>
            <w:shd w:val="clear" w:color="auto" w:fill="auto"/>
            <w:noWrap/>
            <w:vAlign w:val="bottom"/>
            <w:hideMark/>
          </w:tcPr>
          <w:p w14:paraId="46336FC3"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B44AC1B" w14:textId="77777777" w:rsidTr="00DD21C3">
        <w:trPr>
          <w:trHeight w:val="280"/>
        </w:trPr>
        <w:tc>
          <w:tcPr>
            <w:tcW w:w="3843" w:type="dxa"/>
            <w:shd w:val="clear" w:color="auto" w:fill="auto"/>
            <w:noWrap/>
            <w:vAlign w:val="bottom"/>
            <w:hideMark/>
          </w:tcPr>
          <w:p w14:paraId="235354A6"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40mg 2/d</w:t>
            </w:r>
          </w:p>
        </w:tc>
        <w:tc>
          <w:tcPr>
            <w:tcW w:w="2126" w:type="dxa"/>
            <w:shd w:val="clear" w:color="auto" w:fill="auto"/>
            <w:noWrap/>
            <w:vAlign w:val="bottom"/>
            <w:hideMark/>
          </w:tcPr>
          <w:p w14:paraId="4EE32664"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0FD03DF0" w14:textId="77777777" w:rsidTr="00DD21C3">
        <w:trPr>
          <w:trHeight w:val="280"/>
        </w:trPr>
        <w:tc>
          <w:tcPr>
            <w:tcW w:w="3843" w:type="dxa"/>
            <w:shd w:val="clear" w:color="auto" w:fill="auto"/>
            <w:noWrap/>
            <w:vAlign w:val="bottom"/>
            <w:hideMark/>
          </w:tcPr>
          <w:p w14:paraId="148B8996"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40mg 1/d</w:t>
            </w:r>
          </w:p>
        </w:tc>
        <w:tc>
          <w:tcPr>
            <w:tcW w:w="2126" w:type="dxa"/>
            <w:shd w:val="clear" w:color="auto" w:fill="auto"/>
            <w:noWrap/>
            <w:vAlign w:val="bottom"/>
            <w:hideMark/>
          </w:tcPr>
          <w:p w14:paraId="482A0A0C"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w:t>
            </w:r>
          </w:p>
        </w:tc>
      </w:tr>
      <w:tr w:rsidR="00F252D5" w:rsidRPr="00944E28" w14:paraId="7FD890D0" w14:textId="77777777" w:rsidTr="00DD21C3">
        <w:trPr>
          <w:trHeight w:val="280"/>
        </w:trPr>
        <w:tc>
          <w:tcPr>
            <w:tcW w:w="3843" w:type="dxa"/>
            <w:shd w:val="clear" w:color="auto" w:fill="auto"/>
            <w:noWrap/>
            <w:vAlign w:val="bottom"/>
            <w:hideMark/>
          </w:tcPr>
          <w:p w14:paraId="42E4CFEB"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20mg 2/d</w:t>
            </w:r>
          </w:p>
        </w:tc>
        <w:tc>
          <w:tcPr>
            <w:tcW w:w="2126" w:type="dxa"/>
            <w:shd w:val="clear" w:color="auto" w:fill="auto"/>
            <w:noWrap/>
            <w:vAlign w:val="bottom"/>
            <w:hideMark/>
          </w:tcPr>
          <w:p w14:paraId="5F0938E5"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w:t>
            </w:r>
          </w:p>
        </w:tc>
      </w:tr>
      <w:tr w:rsidR="00F252D5" w:rsidRPr="00944E28" w14:paraId="3A3D6FCF" w14:textId="77777777" w:rsidTr="00DD21C3">
        <w:trPr>
          <w:trHeight w:val="280"/>
        </w:trPr>
        <w:tc>
          <w:tcPr>
            <w:tcW w:w="3843" w:type="dxa"/>
            <w:shd w:val="clear" w:color="auto" w:fill="auto"/>
            <w:noWrap/>
            <w:vAlign w:val="bottom"/>
            <w:hideMark/>
          </w:tcPr>
          <w:p w14:paraId="323883C9"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20mg 1/d</w:t>
            </w:r>
          </w:p>
        </w:tc>
        <w:tc>
          <w:tcPr>
            <w:tcW w:w="2126" w:type="dxa"/>
            <w:shd w:val="clear" w:color="auto" w:fill="auto"/>
            <w:noWrap/>
            <w:vAlign w:val="bottom"/>
            <w:hideMark/>
          </w:tcPr>
          <w:p w14:paraId="3D247230"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09C21F30" w14:textId="77777777" w:rsidTr="00DD21C3">
        <w:trPr>
          <w:trHeight w:val="280"/>
        </w:trPr>
        <w:tc>
          <w:tcPr>
            <w:tcW w:w="3843" w:type="dxa"/>
            <w:shd w:val="clear" w:color="auto" w:fill="auto"/>
            <w:noWrap/>
            <w:vAlign w:val="bottom"/>
            <w:hideMark/>
          </w:tcPr>
          <w:p w14:paraId="61F71FE7"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Lansoprazole 30mg 2/d</w:t>
            </w:r>
          </w:p>
        </w:tc>
        <w:tc>
          <w:tcPr>
            <w:tcW w:w="2126" w:type="dxa"/>
            <w:shd w:val="clear" w:color="auto" w:fill="auto"/>
            <w:noWrap/>
            <w:vAlign w:val="bottom"/>
            <w:hideMark/>
          </w:tcPr>
          <w:p w14:paraId="608FDA9A"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341560FB" w14:textId="77777777" w:rsidTr="00DD21C3">
        <w:trPr>
          <w:trHeight w:val="280"/>
        </w:trPr>
        <w:tc>
          <w:tcPr>
            <w:tcW w:w="3843" w:type="dxa"/>
            <w:shd w:val="clear" w:color="auto" w:fill="auto"/>
            <w:noWrap/>
            <w:vAlign w:val="bottom"/>
            <w:hideMark/>
          </w:tcPr>
          <w:p w14:paraId="773334B9"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Lansoprazole 30mg 1/d</w:t>
            </w:r>
          </w:p>
        </w:tc>
        <w:tc>
          <w:tcPr>
            <w:tcW w:w="2126" w:type="dxa"/>
            <w:shd w:val="clear" w:color="auto" w:fill="auto"/>
            <w:noWrap/>
            <w:vAlign w:val="bottom"/>
            <w:hideMark/>
          </w:tcPr>
          <w:p w14:paraId="027A9792"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w:t>
            </w:r>
          </w:p>
        </w:tc>
      </w:tr>
      <w:tr w:rsidR="00F252D5" w:rsidRPr="00944E28" w14:paraId="37213A24" w14:textId="77777777" w:rsidTr="00DD21C3">
        <w:trPr>
          <w:trHeight w:val="280"/>
        </w:trPr>
        <w:tc>
          <w:tcPr>
            <w:tcW w:w="3843" w:type="dxa"/>
            <w:shd w:val="clear" w:color="auto" w:fill="auto"/>
            <w:noWrap/>
            <w:vAlign w:val="bottom"/>
            <w:hideMark/>
          </w:tcPr>
          <w:p w14:paraId="333645B8"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Rabeprazole 20mg 1/d</w:t>
            </w:r>
          </w:p>
        </w:tc>
        <w:tc>
          <w:tcPr>
            <w:tcW w:w="2126" w:type="dxa"/>
            <w:shd w:val="clear" w:color="auto" w:fill="auto"/>
            <w:noWrap/>
            <w:vAlign w:val="bottom"/>
            <w:hideMark/>
          </w:tcPr>
          <w:p w14:paraId="441D67BB"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942D473" w14:textId="77777777" w:rsidTr="00DD21C3">
        <w:trPr>
          <w:trHeight w:val="280"/>
        </w:trPr>
        <w:tc>
          <w:tcPr>
            <w:tcW w:w="3843" w:type="dxa"/>
            <w:shd w:val="clear" w:color="auto" w:fill="auto"/>
            <w:noWrap/>
            <w:vAlign w:val="bottom"/>
            <w:hideMark/>
          </w:tcPr>
          <w:p w14:paraId="10C03C51"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Rabeprazole 20mg 2/d</w:t>
            </w:r>
          </w:p>
        </w:tc>
        <w:tc>
          <w:tcPr>
            <w:tcW w:w="2126" w:type="dxa"/>
            <w:shd w:val="clear" w:color="auto" w:fill="auto"/>
            <w:noWrap/>
            <w:vAlign w:val="bottom"/>
            <w:hideMark/>
          </w:tcPr>
          <w:p w14:paraId="39D69C9C"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FB67329" w14:textId="77777777" w:rsidTr="00DD21C3">
        <w:trPr>
          <w:trHeight w:val="280"/>
        </w:trPr>
        <w:tc>
          <w:tcPr>
            <w:tcW w:w="3843" w:type="dxa"/>
            <w:shd w:val="clear" w:color="auto" w:fill="auto"/>
            <w:noWrap/>
            <w:vAlign w:val="bottom"/>
            <w:hideMark/>
          </w:tcPr>
          <w:p w14:paraId="13DD406F"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Rabeprazole 10mg 1/d</w:t>
            </w:r>
          </w:p>
        </w:tc>
        <w:tc>
          <w:tcPr>
            <w:tcW w:w="2126" w:type="dxa"/>
            <w:shd w:val="clear" w:color="auto" w:fill="auto"/>
            <w:noWrap/>
            <w:vAlign w:val="bottom"/>
            <w:hideMark/>
          </w:tcPr>
          <w:p w14:paraId="29FD9128"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2CCFCD0E" w14:textId="77777777" w:rsidTr="00DD21C3">
        <w:trPr>
          <w:trHeight w:val="280"/>
        </w:trPr>
        <w:tc>
          <w:tcPr>
            <w:tcW w:w="3843" w:type="dxa"/>
            <w:shd w:val="clear" w:color="auto" w:fill="auto"/>
            <w:noWrap/>
            <w:vAlign w:val="bottom"/>
            <w:hideMark/>
          </w:tcPr>
          <w:p w14:paraId="156CDE9D"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40mg 1/d</w:t>
            </w:r>
          </w:p>
        </w:tc>
        <w:tc>
          <w:tcPr>
            <w:tcW w:w="2126" w:type="dxa"/>
            <w:shd w:val="clear" w:color="auto" w:fill="auto"/>
            <w:noWrap/>
            <w:vAlign w:val="bottom"/>
            <w:hideMark/>
          </w:tcPr>
          <w:p w14:paraId="0CA4E41C"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w:t>
            </w:r>
          </w:p>
        </w:tc>
      </w:tr>
      <w:tr w:rsidR="00F70686" w:rsidRPr="00944E28" w14:paraId="214CB05C" w14:textId="77777777" w:rsidTr="00DD21C3">
        <w:trPr>
          <w:trHeight w:val="280"/>
        </w:trPr>
        <w:tc>
          <w:tcPr>
            <w:tcW w:w="5969" w:type="dxa"/>
            <w:gridSpan w:val="2"/>
            <w:shd w:val="clear" w:color="auto" w:fill="auto"/>
            <w:noWrap/>
            <w:vAlign w:val="bottom"/>
            <w:hideMark/>
          </w:tcPr>
          <w:p w14:paraId="3313FFE5" w14:textId="554B5CA3"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12 wk</w:t>
            </w:r>
          </w:p>
        </w:tc>
      </w:tr>
      <w:tr w:rsidR="00F252D5" w:rsidRPr="00944E28" w14:paraId="142F7177" w14:textId="77777777" w:rsidTr="00DD21C3">
        <w:trPr>
          <w:trHeight w:val="280"/>
        </w:trPr>
        <w:tc>
          <w:tcPr>
            <w:tcW w:w="3843" w:type="dxa"/>
            <w:shd w:val="clear" w:color="auto" w:fill="auto"/>
            <w:noWrap/>
            <w:vAlign w:val="bottom"/>
            <w:hideMark/>
          </w:tcPr>
          <w:p w14:paraId="16168DCB"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40mg 1/d</w:t>
            </w:r>
          </w:p>
        </w:tc>
        <w:tc>
          <w:tcPr>
            <w:tcW w:w="2126" w:type="dxa"/>
            <w:shd w:val="clear" w:color="auto" w:fill="auto"/>
            <w:noWrap/>
            <w:vAlign w:val="bottom"/>
            <w:hideMark/>
          </w:tcPr>
          <w:p w14:paraId="7A4A6C73"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59C86A03" w14:textId="77777777" w:rsidTr="00DD21C3">
        <w:trPr>
          <w:trHeight w:val="280"/>
        </w:trPr>
        <w:tc>
          <w:tcPr>
            <w:tcW w:w="3843" w:type="dxa"/>
            <w:shd w:val="clear" w:color="auto" w:fill="auto"/>
            <w:noWrap/>
            <w:vAlign w:val="bottom"/>
            <w:hideMark/>
          </w:tcPr>
          <w:p w14:paraId="7B20951A"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20mg 3/d</w:t>
            </w:r>
          </w:p>
        </w:tc>
        <w:tc>
          <w:tcPr>
            <w:tcW w:w="2126" w:type="dxa"/>
            <w:shd w:val="clear" w:color="auto" w:fill="auto"/>
            <w:noWrap/>
            <w:vAlign w:val="bottom"/>
            <w:hideMark/>
          </w:tcPr>
          <w:p w14:paraId="2C051376"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41E402CD" w14:textId="77777777" w:rsidTr="00DD21C3">
        <w:trPr>
          <w:trHeight w:val="280"/>
        </w:trPr>
        <w:tc>
          <w:tcPr>
            <w:tcW w:w="3843" w:type="dxa"/>
            <w:shd w:val="clear" w:color="auto" w:fill="auto"/>
            <w:noWrap/>
            <w:vAlign w:val="bottom"/>
            <w:hideMark/>
          </w:tcPr>
          <w:p w14:paraId="7897CE40"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20mg 2/d</w:t>
            </w:r>
          </w:p>
        </w:tc>
        <w:tc>
          <w:tcPr>
            <w:tcW w:w="2126" w:type="dxa"/>
            <w:shd w:val="clear" w:color="auto" w:fill="auto"/>
            <w:noWrap/>
            <w:vAlign w:val="bottom"/>
            <w:hideMark/>
          </w:tcPr>
          <w:p w14:paraId="72D0734B"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4</w:t>
            </w:r>
          </w:p>
        </w:tc>
      </w:tr>
      <w:tr w:rsidR="00F252D5" w:rsidRPr="00944E28" w14:paraId="779BAF46" w14:textId="77777777" w:rsidTr="00DD21C3">
        <w:trPr>
          <w:trHeight w:val="280"/>
        </w:trPr>
        <w:tc>
          <w:tcPr>
            <w:tcW w:w="3843" w:type="dxa"/>
            <w:shd w:val="clear" w:color="auto" w:fill="auto"/>
            <w:noWrap/>
            <w:vAlign w:val="bottom"/>
            <w:hideMark/>
          </w:tcPr>
          <w:p w14:paraId="634C445E"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20mg 1/d</w:t>
            </w:r>
          </w:p>
        </w:tc>
        <w:tc>
          <w:tcPr>
            <w:tcW w:w="2126" w:type="dxa"/>
            <w:shd w:val="clear" w:color="auto" w:fill="auto"/>
            <w:noWrap/>
            <w:vAlign w:val="bottom"/>
            <w:hideMark/>
          </w:tcPr>
          <w:p w14:paraId="7FE7B870"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55AF0BE" w14:textId="77777777" w:rsidTr="00DD21C3">
        <w:trPr>
          <w:trHeight w:val="280"/>
        </w:trPr>
        <w:tc>
          <w:tcPr>
            <w:tcW w:w="3843" w:type="dxa"/>
            <w:shd w:val="clear" w:color="auto" w:fill="auto"/>
            <w:noWrap/>
            <w:vAlign w:val="bottom"/>
            <w:hideMark/>
          </w:tcPr>
          <w:p w14:paraId="2AA003BF"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20mg 2/d</w:t>
            </w:r>
          </w:p>
        </w:tc>
        <w:tc>
          <w:tcPr>
            <w:tcW w:w="2126" w:type="dxa"/>
            <w:shd w:val="clear" w:color="auto" w:fill="auto"/>
            <w:noWrap/>
            <w:vAlign w:val="bottom"/>
            <w:hideMark/>
          </w:tcPr>
          <w:p w14:paraId="57BC7ED7"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3</w:t>
            </w:r>
          </w:p>
        </w:tc>
      </w:tr>
      <w:tr w:rsidR="00F252D5" w:rsidRPr="00944E28" w14:paraId="31CD1650" w14:textId="77777777" w:rsidTr="00DD21C3">
        <w:trPr>
          <w:trHeight w:val="280"/>
        </w:trPr>
        <w:tc>
          <w:tcPr>
            <w:tcW w:w="3843" w:type="dxa"/>
            <w:shd w:val="clear" w:color="auto" w:fill="auto"/>
            <w:noWrap/>
            <w:vAlign w:val="bottom"/>
            <w:hideMark/>
          </w:tcPr>
          <w:p w14:paraId="3CD2A5C8"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40mg 2/d</w:t>
            </w:r>
          </w:p>
        </w:tc>
        <w:tc>
          <w:tcPr>
            <w:tcW w:w="2126" w:type="dxa"/>
            <w:shd w:val="clear" w:color="auto" w:fill="auto"/>
            <w:noWrap/>
            <w:vAlign w:val="bottom"/>
            <w:hideMark/>
          </w:tcPr>
          <w:p w14:paraId="782EADC3"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24560960" w14:textId="77777777" w:rsidTr="00DD21C3">
        <w:trPr>
          <w:trHeight w:val="280"/>
        </w:trPr>
        <w:tc>
          <w:tcPr>
            <w:tcW w:w="3843" w:type="dxa"/>
            <w:shd w:val="clear" w:color="auto" w:fill="auto"/>
            <w:noWrap/>
            <w:vAlign w:val="bottom"/>
            <w:hideMark/>
          </w:tcPr>
          <w:p w14:paraId="23DDDA4C"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Lansoprazole 30mg 2/d</w:t>
            </w:r>
          </w:p>
        </w:tc>
        <w:tc>
          <w:tcPr>
            <w:tcW w:w="2126" w:type="dxa"/>
            <w:shd w:val="clear" w:color="auto" w:fill="auto"/>
            <w:noWrap/>
            <w:vAlign w:val="bottom"/>
            <w:hideMark/>
          </w:tcPr>
          <w:p w14:paraId="110C6A48"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4</w:t>
            </w:r>
          </w:p>
        </w:tc>
      </w:tr>
      <w:tr w:rsidR="00F252D5" w:rsidRPr="00944E28" w14:paraId="32D88420" w14:textId="77777777" w:rsidTr="00DD21C3">
        <w:trPr>
          <w:trHeight w:val="280"/>
        </w:trPr>
        <w:tc>
          <w:tcPr>
            <w:tcW w:w="3843" w:type="dxa"/>
            <w:shd w:val="clear" w:color="auto" w:fill="auto"/>
            <w:noWrap/>
            <w:vAlign w:val="bottom"/>
            <w:hideMark/>
          </w:tcPr>
          <w:p w14:paraId="13B26AB7"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lastRenderedPageBreak/>
              <w:t>Lansoprazole 15mg 2/d</w:t>
            </w:r>
          </w:p>
        </w:tc>
        <w:tc>
          <w:tcPr>
            <w:tcW w:w="2126" w:type="dxa"/>
            <w:shd w:val="clear" w:color="auto" w:fill="auto"/>
            <w:noWrap/>
            <w:vAlign w:val="bottom"/>
            <w:hideMark/>
          </w:tcPr>
          <w:p w14:paraId="3EB4A2DB"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FA03324" w14:textId="77777777" w:rsidTr="00DD21C3">
        <w:trPr>
          <w:trHeight w:val="280"/>
        </w:trPr>
        <w:tc>
          <w:tcPr>
            <w:tcW w:w="3843" w:type="dxa"/>
            <w:shd w:val="clear" w:color="auto" w:fill="auto"/>
            <w:noWrap/>
            <w:vAlign w:val="bottom"/>
            <w:hideMark/>
          </w:tcPr>
          <w:p w14:paraId="37518DED"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Rabeprazole 20mg 2/d</w:t>
            </w:r>
          </w:p>
        </w:tc>
        <w:tc>
          <w:tcPr>
            <w:tcW w:w="2126" w:type="dxa"/>
            <w:shd w:val="clear" w:color="auto" w:fill="auto"/>
            <w:noWrap/>
            <w:vAlign w:val="bottom"/>
            <w:hideMark/>
          </w:tcPr>
          <w:p w14:paraId="4EBE8FD1"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8FDEC52" w14:textId="77777777" w:rsidTr="00DD21C3">
        <w:trPr>
          <w:trHeight w:val="280"/>
        </w:trPr>
        <w:tc>
          <w:tcPr>
            <w:tcW w:w="3843" w:type="dxa"/>
            <w:shd w:val="clear" w:color="auto" w:fill="auto"/>
            <w:noWrap/>
            <w:vAlign w:val="bottom"/>
            <w:hideMark/>
          </w:tcPr>
          <w:p w14:paraId="3FD6F3B3" w14:textId="777777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Rabeprazole 10mg 1/d</w:t>
            </w:r>
          </w:p>
        </w:tc>
        <w:tc>
          <w:tcPr>
            <w:tcW w:w="2126" w:type="dxa"/>
            <w:shd w:val="clear" w:color="auto" w:fill="auto"/>
            <w:noWrap/>
            <w:vAlign w:val="bottom"/>
            <w:hideMark/>
          </w:tcPr>
          <w:p w14:paraId="344FEB2D"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3A9A0202" w14:textId="77777777" w:rsidTr="00DD21C3">
        <w:trPr>
          <w:trHeight w:val="280"/>
        </w:trPr>
        <w:tc>
          <w:tcPr>
            <w:tcW w:w="3843" w:type="dxa"/>
            <w:shd w:val="clear" w:color="auto" w:fill="auto"/>
            <w:noWrap/>
            <w:vAlign w:val="bottom"/>
            <w:hideMark/>
          </w:tcPr>
          <w:p w14:paraId="405FF0DD" w14:textId="50FD3489"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w:t>
            </w:r>
          </w:p>
        </w:tc>
        <w:tc>
          <w:tcPr>
            <w:tcW w:w="2126" w:type="dxa"/>
            <w:shd w:val="clear" w:color="auto" w:fill="auto"/>
            <w:noWrap/>
            <w:vAlign w:val="bottom"/>
            <w:hideMark/>
          </w:tcPr>
          <w:p w14:paraId="3BA8177E"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3</w:t>
            </w:r>
          </w:p>
        </w:tc>
      </w:tr>
      <w:tr w:rsidR="00F252D5" w:rsidRPr="00944E28" w14:paraId="51472CE8" w14:textId="77777777" w:rsidTr="00DD21C3">
        <w:trPr>
          <w:trHeight w:val="280"/>
        </w:trPr>
        <w:tc>
          <w:tcPr>
            <w:tcW w:w="3843" w:type="dxa"/>
            <w:shd w:val="clear" w:color="auto" w:fill="auto"/>
            <w:noWrap/>
            <w:vAlign w:val="bottom"/>
            <w:hideMark/>
          </w:tcPr>
          <w:p w14:paraId="414BDA46" w14:textId="666BCF51"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1/d</w:t>
            </w:r>
          </w:p>
        </w:tc>
        <w:tc>
          <w:tcPr>
            <w:tcW w:w="2126" w:type="dxa"/>
            <w:shd w:val="clear" w:color="auto" w:fill="auto"/>
            <w:noWrap/>
            <w:vAlign w:val="bottom"/>
            <w:hideMark/>
          </w:tcPr>
          <w:p w14:paraId="16017737"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3B85631A" w14:textId="77777777" w:rsidTr="00DD21C3">
        <w:trPr>
          <w:trHeight w:val="280"/>
        </w:trPr>
        <w:tc>
          <w:tcPr>
            <w:tcW w:w="3843" w:type="dxa"/>
            <w:shd w:val="clear" w:color="auto" w:fill="auto"/>
            <w:noWrap/>
            <w:vAlign w:val="bottom"/>
            <w:hideMark/>
          </w:tcPr>
          <w:p w14:paraId="32929567" w14:textId="37377AB9"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w:t>
            </w:r>
          </w:p>
        </w:tc>
        <w:tc>
          <w:tcPr>
            <w:tcW w:w="2126" w:type="dxa"/>
            <w:shd w:val="clear" w:color="auto" w:fill="auto"/>
            <w:noWrap/>
            <w:vAlign w:val="bottom"/>
            <w:hideMark/>
          </w:tcPr>
          <w:p w14:paraId="3C7A5115"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6</w:t>
            </w:r>
          </w:p>
        </w:tc>
      </w:tr>
      <w:tr w:rsidR="00F70686" w:rsidRPr="00944E28" w14:paraId="272AF09A" w14:textId="77777777" w:rsidTr="00DD21C3">
        <w:trPr>
          <w:trHeight w:val="280"/>
        </w:trPr>
        <w:tc>
          <w:tcPr>
            <w:tcW w:w="5969" w:type="dxa"/>
            <w:gridSpan w:val="2"/>
            <w:shd w:val="clear" w:color="auto" w:fill="auto"/>
            <w:noWrap/>
            <w:vAlign w:val="bottom"/>
            <w:hideMark/>
          </w:tcPr>
          <w:p w14:paraId="7FD19AC2" w14:textId="194040DF"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16-20 wk</w:t>
            </w:r>
          </w:p>
        </w:tc>
      </w:tr>
      <w:tr w:rsidR="00F252D5" w:rsidRPr="00944E28" w14:paraId="3378B68D" w14:textId="77777777" w:rsidTr="00DD21C3">
        <w:trPr>
          <w:trHeight w:val="280"/>
        </w:trPr>
        <w:tc>
          <w:tcPr>
            <w:tcW w:w="3843" w:type="dxa"/>
            <w:shd w:val="clear" w:color="auto" w:fill="auto"/>
            <w:noWrap/>
            <w:vAlign w:val="bottom"/>
            <w:hideMark/>
          </w:tcPr>
          <w:p w14:paraId="355CFB9E" w14:textId="6E7FC863"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Lansoprazole 30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w:t>
            </w:r>
          </w:p>
        </w:tc>
        <w:tc>
          <w:tcPr>
            <w:tcW w:w="2126" w:type="dxa"/>
            <w:shd w:val="clear" w:color="auto" w:fill="auto"/>
            <w:noWrap/>
            <w:vAlign w:val="bottom"/>
            <w:hideMark/>
          </w:tcPr>
          <w:p w14:paraId="4B2DB4AA"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w:t>
            </w:r>
          </w:p>
        </w:tc>
      </w:tr>
      <w:tr w:rsidR="00F252D5" w:rsidRPr="00944E28" w14:paraId="77E6F6BF" w14:textId="77777777" w:rsidTr="00DD21C3">
        <w:trPr>
          <w:trHeight w:val="280"/>
        </w:trPr>
        <w:tc>
          <w:tcPr>
            <w:tcW w:w="3843" w:type="dxa"/>
            <w:shd w:val="clear" w:color="auto" w:fill="auto"/>
            <w:noWrap/>
            <w:vAlign w:val="bottom"/>
            <w:hideMark/>
          </w:tcPr>
          <w:p w14:paraId="38FFFC11" w14:textId="1D2D50C1"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w:t>
            </w:r>
          </w:p>
        </w:tc>
        <w:tc>
          <w:tcPr>
            <w:tcW w:w="2126" w:type="dxa"/>
            <w:shd w:val="clear" w:color="auto" w:fill="auto"/>
            <w:noWrap/>
            <w:vAlign w:val="bottom"/>
            <w:hideMark/>
          </w:tcPr>
          <w:p w14:paraId="4F75DE88"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5B26A3F8" w14:textId="77777777" w:rsidTr="00DD21C3">
        <w:trPr>
          <w:trHeight w:val="280"/>
        </w:trPr>
        <w:tc>
          <w:tcPr>
            <w:tcW w:w="3843" w:type="dxa"/>
            <w:shd w:val="clear" w:color="auto" w:fill="auto"/>
            <w:noWrap/>
            <w:vAlign w:val="bottom"/>
            <w:hideMark/>
          </w:tcPr>
          <w:p w14:paraId="7294FA70" w14:textId="0D980CBC"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1/d</w:t>
            </w:r>
          </w:p>
        </w:tc>
        <w:tc>
          <w:tcPr>
            <w:tcW w:w="2126" w:type="dxa"/>
            <w:shd w:val="clear" w:color="auto" w:fill="auto"/>
            <w:noWrap/>
            <w:vAlign w:val="bottom"/>
            <w:hideMark/>
          </w:tcPr>
          <w:p w14:paraId="5858A108"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384DCB60" w14:textId="77777777" w:rsidTr="00DD21C3">
        <w:trPr>
          <w:trHeight w:val="280"/>
        </w:trPr>
        <w:tc>
          <w:tcPr>
            <w:tcW w:w="3843" w:type="dxa"/>
            <w:shd w:val="clear" w:color="auto" w:fill="auto"/>
            <w:noWrap/>
            <w:vAlign w:val="bottom"/>
            <w:hideMark/>
          </w:tcPr>
          <w:p w14:paraId="746D48CB" w14:textId="5F45A356"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Esomeprazole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w:t>
            </w:r>
          </w:p>
        </w:tc>
        <w:tc>
          <w:tcPr>
            <w:tcW w:w="2126" w:type="dxa"/>
            <w:shd w:val="clear" w:color="auto" w:fill="auto"/>
            <w:noWrap/>
            <w:vAlign w:val="bottom"/>
            <w:hideMark/>
          </w:tcPr>
          <w:p w14:paraId="1F8E7C93"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067B228" w14:textId="77777777" w:rsidTr="00DD21C3">
        <w:trPr>
          <w:trHeight w:val="280"/>
        </w:trPr>
        <w:tc>
          <w:tcPr>
            <w:tcW w:w="3843" w:type="dxa"/>
            <w:shd w:val="clear" w:color="auto" w:fill="auto"/>
            <w:noWrap/>
            <w:vAlign w:val="bottom"/>
            <w:hideMark/>
          </w:tcPr>
          <w:p w14:paraId="1B7FEFA7" w14:textId="3FACB26C"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Rabeprazole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w:t>
            </w:r>
          </w:p>
        </w:tc>
        <w:tc>
          <w:tcPr>
            <w:tcW w:w="2126" w:type="dxa"/>
            <w:shd w:val="clear" w:color="auto" w:fill="auto"/>
            <w:noWrap/>
            <w:vAlign w:val="bottom"/>
            <w:hideMark/>
          </w:tcPr>
          <w:p w14:paraId="1619A1FA"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54C72D5B" w14:textId="77777777" w:rsidTr="00DD21C3">
        <w:trPr>
          <w:trHeight w:val="280"/>
        </w:trPr>
        <w:tc>
          <w:tcPr>
            <w:tcW w:w="3843" w:type="dxa"/>
            <w:shd w:val="clear" w:color="auto" w:fill="auto"/>
            <w:noWrap/>
            <w:vAlign w:val="bottom"/>
            <w:hideMark/>
          </w:tcPr>
          <w:p w14:paraId="552AAD87" w14:textId="555BD950"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w:t>
            </w:r>
          </w:p>
        </w:tc>
        <w:tc>
          <w:tcPr>
            <w:tcW w:w="2126" w:type="dxa"/>
            <w:shd w:val="clear" w:color="auto" w:fill="auto"/>
            <w:noWrap/>
            <w:vAlign w:val="bottom"/>
            <w:hideMark/>
          </w:tcPr>
          <w:p w14:paraId="614FFDC4"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15BDCC70" w14:textId="77777777" w:rsidTr="00DD21C3">
        <w:trPr>
          <w:trHeight w:val="280"/>
        </w:trPr>
        <w:tc>
          <w:tcPr>
            <w:tcW w:w="3843" w:type="dxa"/>
            <w:shd w:val="clear" w:color="auto" w:fill="auto"/>
            <w:noWrap/>
            <w:vAlign w:val="bottom"/>
            <w:hideMark/>
          </w:tcPr>
          <w:p w14:paraId="7823DE23" w14:textId="309B6AC5"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1/d</w:t>
            </w:r>
          </w:p>
        </w:tc>
        <w:tc>
          <w:tcPr>
            <w:tcW w:w="2126" w:type="dxa"/>
            <w:shd w:val="clear" w:color="auto" w:fill="auto"/>
            <w:noWrap/>
            <w:vAlign w:val="bottom"/>
            <w:hideMark/>
          </w:tcPr>
          <w:p w14:paraId="130DDC01"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70686" w:rsidRPr="00944E28" w14:paraId="4BE2A2A4" w14:textId="77777777" w:rsidTr="00DD21C3">
        <w:trPr>
          <w:trHeight w:val="280"/>
        </w:trPr>
        <w:tc>
          <w:tcPr>
            <w:tcW w:w="5969" w:type="dxa"/>
            <w:gridSpan w:val="2"/>
            <w:shd w:val="clear" w:color="auto" w:fill="auto"/>
            <w:noWrap/>
            <w:vAlign w:val="bottom"/>
            <w:hideMark/>
          </w:tcPr>
          <w:p w14:paraId="39820410" w14:textId="0DF783B2"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24 wk</w:t>
            </w:r>
          </w:p>
        </w:tc>
      </w:tr>
      <w:tr w:rsidR="00F252D5" w:rsidRPr="00944E28" w14:paraId="67EF17D5" w14:textId="77777777" w:rsidTr="00DD21C3">
        <w:trPr>
          <w:trHeight w:val="280"/>
        </w:trPr>
        <w:tc>
          <w:tcPr>
            <w:tcW w:w="3843" w:type="dxa"/>
            <w:shd w:val="clear" w:color="auto" w:fill="auto"/>
            <w:noWrap/>
            <w:vAlign w:val="bottom"/>
            <w:hideMark/>
          </w:tcPr>
          <w:p w14:paraId="50865CB2" w14:textId="62E61AB5"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w:t>
            </w:r>
          </w:p>
        </w:tc>
        <w:tc>
          <w:tcPr>
            <w:tcW w:w="2126" w:type="dxa"/>
            <w:shd w:val="clear" w:color="auto" w:fill="auto"/>
            <w:noWrap/>
            <w:vAlign w:val="bottom"/>
            <w:hideMark/>
          </w:tcPr>
          <w:p w14:paraId="4D9F00D0"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2</w:t>
            </w:r>
          </w:p>
        </w:tc>
      </w:tr>
      <w:tr w:rsidR="00F252D5" w:rsidRPr="00944E28" w14:paraId="0D4AE07F" w14:textId="77777777" w:rsidTr="00DD21C3">
        <w:trPr>
          <w:trHeight w:val="280"/>
        </w:trPr>
        <w:tc>
          <w:tcPr>
            <w:tcW w:w="3843" w:type="dxa"/>
            <w:shd w:val="clear" w:color="auto" w:fill="auto"/>
            <w:noWrap/>
            <w:vAlign w:val="bottom"/>
            <w:hideMark/>
          </w:tcPr>
          <w:p w14:paraId="5A723246" w14:textId="4316F5F2"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1/d</w:t>
            </w:r>
          </w:p>
        </w:tc>
        <w:tc>
          <w:tcPr>
            <w:tcW w:w="2126" w:type="dxa"/>
            <w:shd w:val="clear" w:color="auto" w:fill="auto"/>
            <w:noWrap/>
            <w:vAlign w:val="bottom"/>
            <w:hideMark/>
          </w:tcPr>
          <w:p w14:paraId="69FF96D9"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2F01E54D" w14:textId="77777777" w:rsidTr="00DD21C3">
        <w:trPr>
          <w:trHeight w:val="280"/>
        </w:trPr>
        <w:tc>
          <w:tcPr>
            <w:tcW w:w="3843" w:type="dxa"/>
            <w:shd w:val="clear" w:color="auto" w:fill="auto"/>
            <w:noWrap/>
            <w:vAlign w:val="bottom"/>
            <w:hideMark/>
          </w:tcPr>
          <w:p w14:paraId="0C931D90" w14:textId="6B84073F"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Lansoprazole 30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w:t>
            </w:r>
          </w:p>
        </w:tc>
        <w:tc>
          <w:tcPr>
            <w:tcW w:w="2126" w:type="dxa"/>
            <w:shd w:val="clear" w:color="auto" w:fill="auto"/>
            <w:noWrap/>
            <w:vAlign w:val="bottom"/>
            <w:hideMark/>
          </w:tcPr>
          <w:p w14:paraId="02E1E459"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3</w:t>
            </w:r>
          </w:p>
        </w:tc>
      </w:tr>
    </w:tbl>
    <w:p w14:paraId="1FBDCB08" w14:textId="77777777" w:rsidR="001B7B78" w:rsidRPr="00944E28" w:rsidRDefault="001B7B78" w:rsidP="00944E28">
      <w:pPr>
        <w:spacing w:line="360" w:lineRule="auto"/>
        <w:jc w:val="both"/>
        <w:rPr>
          <w:rFonts w:ascii="Book Antiqua" w:hAnsi="Book Antiqua" w:cs="Times New Roman"/>
          <w:b/>
          <w:lang w:val="en-US"/>
        </w:rPr>
        <w:sectPr w:rsidR="001B7B78" w:rsidRPr="00944E28" w:rsidSect="00A0078F">
          <w:pgSz w:w="11900" w:h="16840"/>
          <w:pgMar w:top="568" w:right="1417" w:bottom="568" w:left="1417" w:header="708" w:footer="708" w:gutter="0"/>
          <w:cols w:space="708"/>
          <w:docGrid w:linePitch="360"/>
        </w:sectPr>
      </w:pPr>
    </w:p>
    <w:p w14:paraId="4F22A289" w14:textId="77777777" w:rsidR="001B7B78" w:rsidRPr="00944E28" w:rsidRDefault="001B7B78" w:rsidP="00944E28">
      <w:pPr>
        <w:spacing w:line="360" w:lineRule="auto"/>
        <w:jc w:val="both"/>
        <w:rPr>
          <w:rFonts w:ascii="Book Antiqua" w:hAnsi="Book Antiqua" w:cs="Times New Roman"/>
          <w:lang w:val="en-US"/>
        </w:rPr>
      </w:pPr>
      <w:r w:rsidRPr="00944E28">
        <w:rPr>
          <w:rFonts w:ascii="Book Antiqua" w:hAnsi="Book Antiqua" w:cs="Times New Roman"/>
          <w:b/>
          <w:lang w:val="en-US"/>
        </w:rPr>
        <w:lastRenderedPageBreak/>
        <w:t>Table 4 Composite treatments used in the current literature</w:t>
      </w:r>
    </w:p>
    <w:tbl>
      <w:tblPr>
        <w:tblW w:w="8222" w:type="dxa"/>
        <w:tblInd w:w="-7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946"/>
        <w:gridCol w:w="1276"/>
      </w:tblGrid>
      <w:tr w:rsidR="00F252D5" w:rsidRPr="00944E28" w14:paraId="5D811EE2" w14:textId="77777777" w:rsidTr="00F70686">
        <w:trPr>
          <w:trHeight w:val="340"/>
        </w:trPr>
        <w:tc>
          <w:tcPr>
            <w:tcW w:w="6946" w:type="dxa"/>
            <w:tcBorders>
              <w:top w:val="single" w:sz="4" w:space="0" w:color="auto"/>
              <w:bottom w:val="single" w:sz="4" w:space="0" w:color="auto"/>
            </w:tcBorders>
            <w:shd w:val="clear" w:color="auto" w:fill="auto"/>
            <w:noWrap/>
            <w:vAlign w:val="bottom"/>
            <w:hideMark/>
          </w:tcPr>
          <w:p w14:paraId="7EC2372F" w14:textId="3F4DEA1B" w:rsidR="001B7B78" w:rsidRPr="00944E28" w:rsidRDefault="001B7B78" w:rsidP="00944E28">
            <w:pPr>
              <w:spacing w:line="360" w:lineRule="auto"/>
              <w:jc w:val="both"/>
              <w:rPr>
                <w:rFonts w:ascii="Book Antiqua" w:eastAsia="Times New Roman" w:hAnsi="Book Antiqua" w:cs="Times New Roman"/>
                <w:b/>
                <w:bCs/>
                <w:lang w:val="en-US"/>
              </w:rPr>
            </w:pPr>
            <w:r w:rsidRPr="00944E28">
              <w:rPr>
                <w:rFonts w:ascii="Book Antiqua" w:eastAsia="Times New Roman" w:hAnsi="Book Antiqua" w:cs="Times New Roman"/>
                <w:b/>
                <w:bCs/>
                <w:lang w:val="en-US"/>
              </w:rPr>
              <w:t xml:space="preserve">Drugs </w:t>
            </w:r>
            <w:r w:rsidR="00F70686" w:rsidRPr="00944E28">
              <w:rPr>
                <w:rFonts w:ascii="Book Antiqua" w:eastAsia="Times New Roman" w:hAnsi="Book Antiqua" w:cs="Times New Roman"/>
                <w:b/>
                <w:bCs/>
                <w:lang w:val="en-US"/>
              </w:rPr>
              <w:t>and</w:t>
            </w:r>
            <w:r w:rsidRPr="00944E28">
              <w:rPr>
                <w:rFonts w:ascii="Book Antiqua" w:eastAsia="Times New Roman" w:hAnsi="Book Antiqua" w:cs="Times New Roman"/>
                <w:b/>
                <w:bCs/>
                <w:lang w:val="en-US"/>
              </w:rPr>
              <w:t xml:space="preserve"> duration</w:t>
            </w:r>
          </w:p>
        </w:tc>
        <w:tc>
          <w:tcPr>
            <w:tcW w:w="1276" w:type="dxa"/>
            <w:tcBorders>
              <w:top w:val="single" w:sz="4" w:space="0" w:color="auto"/>
              <w:bottom w:val="single" w:sz="4" w:space="0" w:color="auto"/>
            </w:tcBorders>
            <w:shd w:val="clear" w:color="auto" w:fill="auto"/>
            <w:noWrap/>
            <w:vAlign w:val="bottom"/>
            <w:hideMark/>
          </w:tcPr>
          <w:p w14:paraId="7BCC08F8" w14:textId="7E646FA4" w:rsidR="001B7B78" w:rsidRPr="00944E28" w:rsidRDefault="000870F3" w:rsidP="00944E28">
            <w:pPr>
              <w:spacing w:line="360" w:lineRule="auto"/>
              <w:jc w:val="both"/>
              <w:rPr>
                <w:rFonts w:ascii="Book Antiqua" w:eastAsia="Times New Roman" w:hAnsi="Book Antiqua" w:cs="Times New Roman"/>
                <w:b/>
                <w:bCs/>
                <w:lang w:val="en-US"/>
              </w:rPr>
            </w:pPr>
            <w:r>
              <w:rPr>
                <w:rFonts w:ascii="Book Antiqua" w:eastAsia="Times New Roman" w:hAnsi="Book Antiqua" w:cs="Times New Roman"/>
                <w:b/>
                <w:bCs/>
                <w:lang w:val="en-US"/>
              </w:rPr>
              <w:t>Stud</w:t>
            </w:r>
            <w:r>
              <w:rPr>
                <w:rFonts w:ascii="Book Antiqua" w:eastAsia="宋体" w:hAnsi="Book Antiqua" w:cs="Times New Roman" w:hint="eastAsia"/>
                <w:b/>
                <w:bCs/>
                <w:lang w:val="en-US" w:eastAsia="zh-CN"/>
              </w:rPr>
              <w:t>y numbers</w:t>
            </w:r>
          </w:p>
        </w:tc>
      </w:tr>
      <w:tr w:rsidR="00F70686" w:rsidRPr="00944E28" w14:paraId="3CFD030A" w14:textId="77777777" w:rsidTr="00F70686">
        <w:trPr>
          <w:trHeight w:val="280"/>
        </w:trPr>
        <w:tc>
          <w:tcPr>
            <w:tcW w:w="8222" w:type="dxa"/>
            <w:gridSpan w:val="2"/>
            <w:tcBorders>
              <w:top w:val="single" w:sz="4" w:space="0" w:color="auto"/>
            </w:tcBorders>
            <w:shd w:val="clear" w:color="auto" w:fill="auto"/>
            <w:noWrap/>
            <w:vAlign w:val="bottom"/>
            <w:hideMark/>
          </w:tcPr>
          <w:p w14:paraId="0B9A640D" w14:textId="35DB5F02"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PPIs and antihistamines</w:t>
            </w:r>
          </w:p>
        </w:tc>
      </w:tr>
      <w:tr w:rsidR="00F252D5" w:rsidRPr="00944E28" w14:paraId="4BCBEE86" w14:textId="77777777" w:rsidTr="00F70686">
        <w:trPr>
          <w:trHeight w:val="280"/>
        </w:trPr>
        <w:tc>
          <w:tcPr>
            <w:tcW w:w="6946" w:type="dxa"/>
            <w:shd w:val="clear" w:color="auto" w:fill="auto"/>
            <w:noWrap/>
            <w:vAlign w:val="bottom"/>
            <w:hideMark/>
          </w:tcPr>
          <w:p w14:paraId="516A78F0" w14:textId="535500F3"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mg 2/d </w:t>
            </w:r>
            <w:r w:rsidR="00F70686" w:rsidRPr="00944E28">
              <w:rPr>
                <w:rFonts w:ascii="Book Antiqua" w:eastAsia="Times New Roman" w:hAnsi="Book Antiqua" w:cs="Times New Roman"/>
                <w:lang w:val="en-US"/>
              </w:rPr>
              <w:t>and</w:t>
            </w:r>
            <w:r w:rsidRPr="00944E28">
              <w:rPr>
                <w:rFonts w:ascii="Book Antiqua" w:eastAsia="Times New Roman" w:hAnsi="Book Antiqua" w:cs="Times New Roman"/>
                <w:lang w:val="en-US"/>
              </w:rPr>
              <w:t xml:space="preserve"> Ranitidine 300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mg/d (16</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7CAE7503"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646D4D3B" w14:textId="77777777" w:rsidTr="00F70686">
        <w:trPr>
          <w:trHeight w:val="280"/>
        </w:trPr>
        <w:tc>
          <w:tcPr>
            <w:tcW w:w="6946" w:type="dxa"/>
            <w:shd w:val="clear" w:color="auto" w:fill="auto"/>
            <w:noWrap/>
            <w:vAlign w:val="bottom"/>
            <w:hideMark/>
          </w:tcPr>
          <w:p w14:paraId="698A5D06" w14:textId="7F123C05"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mg/d </w:t>
            </w:r>
            <w:r w:rsidR="00F70686" w:rsidRPr="00944E28">
              <w:rPr>
                <w:rFonts w:ascii="Book Antiqua" w:eastAsia="Times New Roman" w:hAnsi="Book Antiqua" w:cs="Times New Roman"/>
                <w:lang w:val="en-US"/>
              </w:rPr>
              <w:t>and</w:t>
            </w:r>
            <w:r w:rsidRPr="00944E28">
              <w:rPr>
                <w:rFonts w:ascii="Book Antiqua" w:eastAsia="Times New Roman" w:hAnsi="Book Antiqua" w:cs="Times New Roman"/>
                <w:lang w:val="en-US"/>
              </w:rPr>
              <w:t xml:space="preserve"> Ranitidine 300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mg/d (12</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7C1FA0EB"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206F761" w14:textId="77777777" w:rsidTr="00F70686">
        <w:trPr>
          <w:trHeight w:val="280"/>
        </w:trPr>
        <w:tc>
          <w:tcPr>
            <w:tcW w:w="6946" w:type="dxa"/>
            <w:shd w:val="clear" w:color="auto" w:fill="auto"/>
            <w:noWrap/>
            <w:vAlign w:val="bottom"/>
            <w:hideMark/>
          </w:tcPr>
          <w:p w14:paraId="5038C5FF" w14:textId="79959289"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PPIs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mg/d </w:t>
            </w:r>
            <w:r w:rsidR="00F70686" w:rsidRPr="00944E28">
              <w:rPr>
                <w:rFonts w:ascii="Book Antiqua" w:eastAsia="Times New Roman" w:hAnsi="Book Antiqua" w:cs="Times New Roman"/>
                <w:lang w:val="en-US"/>
              </w:rPr>
              <w:t>and</w:t>
            </w:r>
            <w:r w:rsidRPr="00944E28">
              <w:rPr>
                <w:rFonts w:ascii="Book Antiqua" w:eastAsia="Times New Roman" w:hAnsi="Book Antiqua" w:cs="Times New Roman"/>
                <w:lang w:val="en-US"/>
              </w:rPr>
              <w:t xml:space="preserve"> antihistamine 300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mg/d (8</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2D10A141"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70686" w:rsidRPr="00944E28" w14:paraId="644372EF" w14:textId="77777777" w:rsidTr="00F70686">
        <w:trPr>
          <w:trHeight w:val="280"/>
        </w:trPr>
        <w:tc>
          <w:tcPr>
            <w:tcW w:w="8222" w:type="dxa"/>
            <w:gridSpan w:val="2"/>
            <w:shd w:val="clear" w:color="auto" w:fill="auto"/>
            <w:noWrap/>
            <w:vAlign w:val="bottom"/>
            <w:hideMark/>
          </w:tcPr>
          <w:p w14:paraId="7B50C285" w14:textId="0F214529"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PPIs and gastroprokinetic</w:t>
            </w:r>
          </w:p>
        </w:tc>
      </w:tr>
      <w:tr w:rsidR="00F252D5" w:rsidRPr="00944E28" w14:paraId="7DC18E29" w14:textId="77777777" w:rsidTr="00F70686">
        <w:trPr>
          <w:trHeight w:val="280"/>
        </w:trPr>
        <w:tc>
          <w:tcPr>
            <w:tcW w:w="6946" w:type="dxa"/>
            <w:shd w:val="clear" w:color="auto" w:fill="auto"/>
            <w:noWrap/>
            <w:vAlign w:val="bottom"/>
            <w:hideMark/>
          </w:tcPr>
          <w:p w14:paraId="0A9D162A" w14:textId="0B5DDB2C"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mg 2/d </w:t>
            </w:r>
            <w:r w:rsidR="00F70686" w:rsidRPr="00944E28">
              <w:rPr>
                <w:rFonts w:ascii="Book Antiqua" w:eastAsia="Times New Roman" w:hAnsi="Book Antiqua" w:cs="Times New Roman"/>
                <w:lang w:val="en-US"/>
              </w:rPr>
              <w:t>and</w:t>
            </w:r>
            <w:r w:rsidRPr="00944E28">
              <w:rPr>
                <w:rFonts w:ascii="Book Antiqua" w:eastAsia="Times New Roman" w:hAnsi="Book Antiqua" w:cs="Times New Roman"/>
                <w:lang w:val="en-US"/>
              </w:rPr>
              <w:t xml:space="preserve"> Cisapride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2/d (4</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47680CD8"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697E2884" w14:textId="77777777" w:rsidTr="00F70686">
        <w:trPr>
          <w:trHeight w:val="280"/>
        </w:trPr>
        <w:tc>
          <w:tcPr>
            <w:tcW w:w="6946" w:type="dxa"/>
            <w:shd w:val="clear" w:color="auto" w:fill="auto"/>
            <w:noWrap/>
            <w:vAlign w:val="bottom"/>
            <w:hideMark/>
          </w:tcPr>
          <w:p w14:paraId="0577B6FB" w14:textId="6DEA0CC6"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Pantoprazole 40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mg 1/d </w:t>
            </w:r>
            <w:r w:rsidR="00F70686" w:rsidRPr="00944E28">
              <w:rPr>
                <w:rFonts w:ascii="Book Antiqua" w:eastAsia="Times New Roman" w:hAnsi="Book Antiqua" w:cs="Times New Roman"/>
                <w:lang w:val="en-US"/>
              </w:rPr>
              <w:t>and</w:t>
            </w:r>
            <w:r w:rsidRPr="00944E28">
              <w:rPr>
                <w:rFonts w:ascii="Book Antiqua" w:eastAsia="Times New Roman" w:hAnsi="Book Antiqua" w:cs="Times New Roman"/>
                <w:lang w:val="en-US"/>
              </w:rPr>
              <w:t xml:space="preserve"> Itopride 50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3/d (8</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5CB366DE"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50A0274B" w14:textId="77777777" w:rsidTr="00F70686">
        <w:trPr>
          <w:trHeight w:val="280"/>
        </w:trPr>
        <w:tc>
          <w:tcPr>
            <w:tcW w:w="6946" w:type="dxa"/>
            <w:shd w:val="clear" w:color="auto" w:fill="auto"/>
            <w:noWrap/>
            <w:vAlign w:val="bottom"/>
            <w:hideMark/>
          </w:tcPr>
          <w:p w14:paraId="27E52FF0" w14:textId="2AADF05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Omeprazole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mg 2/d </w:t>
            </w:r>
            <w:r w:rsidR="00F70686" w:rsidRPr="00944E28">
              <w:rPr>
                <w:rFonts w:ascii="Book Antiqua" w:eastAsia="Times New Roman" w:hAnsi="Book Antiqua" w:cs="Times New Roman"/>
                <w:lang w:val="en-US"/>
              </w:rPr>
              <w:t>and</w:t>
            </w:r>
            <w:r w:rsidRPr="00944E28">
              <w:rPr>
                <w:rFonts w:ascii="Book Antiqua" w:eastAsia="Times New Roman" w:hAnsi="Book Antiqua" w:cs="Times New Roman"/>
                <w:lang w:val="en-US"/>
              </w:rPr>
              <w:t xml:space="preserve"> Domperidone 10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3/d (12</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1E6CD7D1"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3AF02844" w14:textId="77777777" w:rsidTr="00F70686">
        <w:trPr>
          <w:trHeight w:val="280"/>
        </w:trPr>
        <w:tc>
          <w:tcPr>
            <w:tcW w:w="6946" w:type="dxa"/>
            <w:shd w:val="clear" w:color="auto" w:fill="auto"/>
            <w:noWrap/>
            <w:vAlign w:val="bottom"/>
            <w:hideMark/>
          </w:tcPr>
          <w:p w14:paraId="2B105532" w14:textId="46F8F999"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Lansoprazole 30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mg 1/d </w:t>
            </w:r>
            <w:r w:rsidR="00F70686" w:rsidRPr="00944E28">
              <w:rPr>
                <w:rFonts w:ascii="Book Antiqua" w:eastAsia="Times New Roman" w:hAnsi="Book Antiqua" w:cs="Times New Roman"/>
                <w:lang w:val="en-US"/>
              </w:rPr>
              <w:t xml:space="preserve">and </w:t>
            </w:r>
            <w:r w:rsidRPr="00944E28">
              <w:rPr>
                <w:rFonts w:ascii="Book Antiqua" w:eastAsia="Times New Roman" w:hAnsi="Book Antiqua" w:cs="Times New Roman"/>
                <w:lang w:val="en-US"/>
              </w:rPr>
              <w:t>Itopride 50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3/d (12</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2CA116B0"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4AC1F084" w14:textId="77777777" w:rsidTr="00F70686">
        <w:trPr>
          <w:trHeight w:val="280"/>
        </w:trPr>
        <w:tc>
          <w:tcPr>
            <w:tcW w:w="6946" w:type="dxa"/>
            <w:shd w:val="clear" w:color="auto" w:fill="auto"/>
            <w:noWrap/>
            <w:vAlign w:val="bottom"/>
            <w:hideMark/>
          </w:tcPr>
          <w:p w14:paraId="2A4599BD" w14:textId="588C2B30"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Rabeprazole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mg/d </w:t>
            </w:r>
            <w:r w:rsidR="00F70686" w:rsidRPr="00944E28">
              <w:rPr>
                <w:rFonts w:ascii="Book Antiqua" w:eastAsia="Times New Roman" w:hAnsi="Book Antiqua" w:cs="Times New Roman"/>
                <w:lang w:val="en-US"/>
              </w:rPr>
              <w:t>and</w:t>
            </w:r>
            <w:r w:rsidRPr="00944E28">
              <w:rPr>
                <w:rFonts w:ascii="Book Antiqua" w:eastAsia="Times New Roman" w:hAnsi="Book Antiqua" w:cs="Times New Roman"/>
                <w:lang w:val="en-US"/>
              </w:rPr>
              <w:t xml:space="preserve"> Domperidone 30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mg/d (12</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4B27A3C1"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2335CAB5" w14:textId="77777777" w:rsidTr="00F70686">
        <w:trPr>
          <w:trHeight w:val="280"/>
        </w:trPr>
        <w:tc>
          <w:tcPr>
            <w:tcW w:w="6946" w:type="dxa"/>
            <w:shd w:val="clear" w:color="auto" w:fill="auto"/>
            <w:noWrap/>
            <w:vAlign w:val="bottom"/>
            <w:hideMark/>
          </w:tcPr>
          <w:p w14:paraId="0D34C3C9" w14:textId="1461AAA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Lansoprazole 30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mg 1/d </w:t>
            </w:r>
            <w:r w:rsidR="00F70686" w:rsidRPr="00944E28">
              <w:rPr>
                <w:rFonts w:ascii="Book Antiqua" w:eastAsia="Times New Roman" w:hAnsi="Book Antiqua" w:cs="Times New Roman"/>
                <w:lang w:val="en-US"/>
              </w:rPr>
              <w:t>and</w:t>
            </w:r>
            <w:r w:rsidRPr="00944E28">
              <w:rPr>
                <w:rFonts w:ascii="Book Antiqua" w:eastAsia="Times New Roman" w:hAnsi="Book Antiqua" w:cs="Times New Roman"/>
                <w:lang w:val="en-US"/>
              </w:rPr>
              <w:t xml:space="preserve"> Mosapride 5</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3/d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3C47A29A"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70686" w:rsidRPr="00944E28" w14:paraId="219A6270" w14:textId="77777777" w:rsidTr="00F70686">
        <w:trPr>
          <w:trHeight w:val="280"/>
        </w:trPr>
        <w:tc>
          <w:tcPr>
            <w:tcW w:w="8222" w:type="dxa"/>
            <w:gridSpan w:val="2"/>
            <w:shd w:val="clear" w:color="auto" w:fill="auto"/>
            <w:noWrap/>
            <w:vAlign w:val="bottom"/>
            <w:hideMark/>
          </w:tcPr>
          <w:p w14:paraId="783EF06C" w14:textId="5FE668C6"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PPIs and alginate</w:t>
            </w:r>
          </w:p>
        </w:tc>
      </w:tr>
      <w:tr w:rsidR="00F252D5" w:rsidRPr="00944E28" w14:paraId="74438AC9" w14:textId="77777777" w:rsidTr="00F70686">
        <w:trPr>
          <w:trHeight w:val="280"/>
        </w:trPr>
        <w:tc>
          <w:tcPr>
            <w:tcW w:w="6946" w:type="dxa"/>
            <w:shd w:val="clear" w:color="auto" w:fill="auto"/>
            <w:noWrap/>
            <w:vAlign w:val="bottom"/>
            <w:hideMark/>
          </w:tcPr>
          <w:p w14:paraId="3ABF1843" w14:textId="01EC9DE3"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 xml:space="preserve">PPIs (NA) </w:t>
            </w:r>
            <w:r w:rsidR="00F70686" w:rsidRPr="00944E28">
              <w:rPr>
                <w:rFonts w:ascii="Book Antiqua" w:eastAsia="Times New Roman" w:hAnsi="Book Antiqua" w:cs="Times New Roman"/>
                <w:lang w:val="en-US"/>
              </w:rPr>
              <w:t>and</w:t>
            </w:r>
            <w:r w:rsidRPr="00944E28">
              <w:rPr>
                <w:rFonts w:ascii="Book Antiqua" w:eastAsia="Times New Roman" w:hAnsi="Book Antiqua" w:cs="Times New Roman"/>
                <w:lang w:val="en-US"/>
              </w:rPr>
              <w:t xml:space="preserve"> gaviscon 4/d (12</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5012974F"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3A45A345" w14:textId="77777777" w:rsidTr="00F70686">
        <w:trPr>
          <w:trHeight w:val="280"/>
        </w:trPr>
        <w:tc>
          <w:tcPr>
            <w:tcW w:w="6946" w:type="dxa"/>
            <w:shd w:val="clear" w:color="auto" w:fill="auto"/>
            <w:noWrap/>
            <w:vAlign w:val="bottom"/>
            <w:hideMark/>
          </w:tcPr>
          <w:p w14:paraId="5E304019" w14:textId="3E06E61E"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Aligante 3-4/d (8</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7C17DB51"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70686" w:rsidRPr="00944E28" w14:paraId="6C3B1AF5" w14:textId="77777777" w:rsidTr="00F70686">
        <w:trPr>
          <w:trHeight w:val="280"/>
        </w:trPr>
        <w:tc>
          <w:tcPr>
            <w:tcW w:w="8222" w:type="dxa"/>
            <w:gridSpan w:val="2"/>
            <w:shd w:val="clear" w:color="auto" w:fill="auto"/>
            <w:noWrap/>
            <w:vAlign w:val="bottom"/>
            <w:hideMark/>
          </w:tcPr>
          <w:p w14:paraId="28309E71" w14:textId="510F403F" w:rsidR="00F70686" w:rsidRPr="00944E28" w:rsidRDefault="00F70686"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Other</w:t>
            </w:r>
          </w:p>
        </w:tc>
      </w:tr>
      <w:tr w:rsidR="00F252D5" w:rsidRPr="00944E28" w14:paraId="1897F01F" w14:textId="77777777" w:rsidTr="00F70686">
        <w:trPr>
          <w:trHeight w:val="280"/>
        </w:trPr>
        <w:tc>
          <w:tcPr>
            <w:tcW w:w="6946" w:type="dxa"/>
            <w:shd w:val="clear" w:color="auto" w:fill="auto"/>
            <w:noWrap/>
            <w:vAlign w:val="bottom"/>
            <w:hideMark/>
          </w:tcPr>
          <w:p w14:paraId="328614E7" w14:textId="5AF16E6C"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Famotidine 20</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mg 1/d (8</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5CDCAAF9"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7C98336C" w14:textId="77777777" w:rsidTr="00F70686">
        <w:trPr>
          <w:trHeight w:val="280"/>
        </w:trPr>
        <w:tc>
          <w:tcPr>
            <w:tcW w:w="6946" w:type="dxa"/>
            <w:shd w:val="clear" w:color="auto" w:fill="auto"/>
            <w:noWrap/>
            <w:vAlign w:val="bottom"/>
            <w:hideMark/>
          </w:tcPr>
          <w:p w14:paraId="17E38AB0" w14:textId="050E3577"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Gaviscon 4/d (24</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0F4C48F9"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r w:rsidR="00F252D5" w:rsidRPr="00944E28" w14:paraId="5B4AE35C" w14:textId="77777777" w:rsidTr="00F70686">
        <w:trPr>
          <w:trHeight w:val="280"/>
        </w:trPr>
        <w:tc>
          <w:tcPr>
            <w:tcW w:w="6946" w:type="dxa"/>
            <w:shd w:val="clear" w:color="auto" w:fill="auto"/>
            <w:noWrap/>
            <w:vAlign w:val="bottom"/>
            <w:hideMark/>
          </w:tcPr>
          <w:p w14:paraId="75F9B48F" w14:textId="7DCC1584" w:rsidR="001B7B78" w:rsidRPr="00944E28" w:rsidRDefault="001B7B78" w:rsidP="00944E28">
            <w:pPr>
              <w:spacing w:line="360" w:lineRule="auto"/>
              <w:ind w:firstLineChars="100" w:firstLine="240"/>
              <w:jc w:val="both"/>
              <w:rPr>
                <w:rFonts w:ascii="Book Antiqua" w:eastAsia="Times New Roman" w:hAnsi="Book Antiqua" w:cs="Times New Roman"/>
                <w:lang w:val="en-US"/>
              </w:rPr>
            </w:pPr>
            <w:r w:rsidRPr="00944E28">
              <w:rPr>
                <w:rFonts w:ascii="Book Antiqua" w:eastAsia="Times New Roman" w:hAnsi="Book Antiqua" w:cs="Times New Roman"/>
                <w:lang w:val="en-US"/>
              </w:rPr>
              <w:t>Gaviscon 4/d (12</w:t>
            </w:r>
            <w:r w:rsidR="00F7068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w:t>
            </w:r>
            <w:r w:rsidR="00F70686" w:rsidRPr="00944E28">
              <w:rPr>
                <w:rFonts w:ascii="Book Antiqua" w:eastAsia="Times New Roman" w:hAnsi="Book Antiqua" w:cs="Times New Roman"/>
                <w:lang w:val="en-US"/>
              </w:rPr>
              <w:t>k</w:t>
            </w:r>
            <w:r w:rsidRPr="00944E28">
              <w:rPr>
                <w:rFonts w:ascii="Book Antiqua" w:eastAsia="Times New Roman" w:hAnsi="Book Antiqua" w:cs="Times New Roman"/>
                <w:lang w:val="en-US"/>
              </w:rPr>
              <w:t>)</w:t>
            </w:r>
          </w:p>
        </w:tc>
        <w:tc>
          <w:tcPr>
            <w:tcW w:w="1276" w:type="dxa"/>
            <w:shd w:val="clear" w:color="auto" w:fill="auto"/>
            <w:noWrap/>
            <w:vAlign w:val="bottom"/>
            <w:hideMark/>
          </w:tcPr>
          <w:p w14:paraId="0790DBBF" w14:textId="77777777" w:rsidR="001B7B78" w:rsidRPr="00944E28" w:rsidRDefault="001B7B78" w:rsidP="00944E28">
            <w:pPr>
              <w:spacing w:line="360" w:lineRule="auto"/>
              <w:jc w:val="both"/>
              <w:rPr>
                <w:rFonts w:ascii="Book Antiqua" w:eastAsia="Times New Roman" w:hAnsi="Book Antiqua" w:cs="Times New Roman"/>
                <w:lang w:val="en-US"/>
              </w:rPr>
            </w:pPr>
            <w:r w:rsidRPr="00944E28">
              <w:rPr>
                <w:rFonts w:ascii="Book Antiqua" w:eastAsia="Times New Roman" w:hAnsi="Book Antiqua" w:cs="Times New Roman"/>
                <w:lang w:val="en-US"/>
              </w:rPr>
              <w:t>1</w:t>
            </w:r>
          </w:p>
        </w:tc>
      </w:tr>
    </w:tbl>
    <w:p w14:paraId="2798596F" w14:textId="732D8C67" w:rsidR="001B7B78" w:rsidRPr="00944E28" w:rsidRDefault="00F70686" w:rsidP="00944E28">
      <w:pPr>
        <w:spacing w:line="360" w:lineRule="auto"/>
        <w:jc w:val="both"/>
        <w:rPr>
          <w:rFonts w:ascii="Book Antiqua" w:hAnsi="Book Antiqua" w:cs="Times New Roman"/>
          <w:lang w:val="en-US"/>
        </w:rPr>
      </w:pPr>
      <w:r w:rsidRPr="00944E28">
        <w:rPr>
          <w:rFonts w:ascii="Book Antiqua" w:hAnsi="Book Antiqua" w:cs="Times New Roman"/>
          <w:lang w:val="en-US"/>
        </w:rPr>
        <w:t>NA: Not available; PPIs: Proton pump inhibitors.</w:t>
      </w:r>
    </w:p>
    <w:p w14:paraId="49AFAA85" w14:textId="77777777" w:rsidR="00F70686" w:rsidRPr="00944E28" w:rsidRDefault="00F70686" w:rsidP="00944E28">
      <w:pPr>
        <w:spacing w:line="360" w:lineRule="auto"/>
        <w:jc w:val="both"/>
        <w:rPr>
          <w:rFonts w:ascii="Book Antiqua" w:hAnsi="Book Antiqua" w:cs="Times New Roman"/>
          <w:lang w:val="en-US"/>
        </w:rPr>
      </w:pPr>
    </w:p>
    <w:p w14:paraId="30077281" w14:textId="1AABBE49" w:rsidR="00F70686" w:rsidRPr="00944E28" w:rsidRDefault="00F70686" w:rsidP="00944E28">
      <w:pPr>
        <w:spacing w:line="360" w:lineRule="auto"/>
        <w:jc w:val="both"/>
        <w:rPr>
          <w:rFonts w:ascii="Book Antiqua" w:hAnsi="Book Antiqua" w:cs="Times New Roman"/>
          <w:lang w:val="en-US"/>
        </w:rPr>
        <w:sectPr w:rsidR="00F70686" w:rsidRPr="00944E28" w:rsidSect="0069046A">
          <w:pgSz w:w="11900" w:h="16840"/>
          <w:pgMar w:top="1560" w:right="1417" w:bottom="1701" w:left="1417" w:header="708" w:footer="708" w:gutter="0"/>
          <w:cols w:space="708"/>
          <w:docGrid w:linePitch="360"/>
        </w:sectPr>
      </w:pPr>
    </w:p>
    <w:p w14:paraId="77A8EB69" w14:textId="77777777" w:rsidR="001B7B78" w:rsidRPr="00944E28" w:rsidRDefault="001B7B78" w:rsidP="00944E28">
      <w:pPr>
        <w:spacing w:line="360" w:lineRule="auto"/>
        <w:jc w:val="both"/>
        <w:rPr>
          <w:rFonts w:ascii="Book Antiqua" w:hAnsi="Book Antiqua" w:cs="Times New Roman"/>
          <w:b/>
          <w:lang w:val="en-US"/>
        </w:rPr>
      </w:pPr>
      <w:r w:rsidRPr="00944E28">
        <w:rPr>
          <w:rFonts w:ascii="Book Antiqua" w:hAnsi="Book Antiqua" w:cs="Times New Roman"/>
          <w:b/>
          <w:noProof/>
          <w:lang w:val="en-US" w:eastAsia="zh-CN"/>
        </w:rPr>
        <w:lastRenderedPageBreak/>
        <w:drawing>
          <wp:inline distT="0" distB="0" distL="0" distR="0" wp14:anchorId="761ADDB2" wp14:editId="7FB7EB4C">
            <wp:extent cx="4796881" cy="6396370"/>
            <wp:effectExtent l="0" t="0" r="3810" b="4445"/>
            <wp:docPr id="1" name="Image 1" descr="Macintosh HD:Users:JeromeLechien:Desktop:Publications, présentations et travaux Scientifiques:Publications en cours:SA - LPR - World J Clin Cases - Minireview LPR treatment: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romeLechien:Desktop:Publications, présentations et travaux Scientifiques:Publications en cours:SA - LPR - World J Clin Cases - Minireview LPR treatment:Figure 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97523" cy="6397227"/>
                    </a:xfrm>
                    <a:prstGeom prst="rect">
                      <a:avLst/>
                    </a:prstGeom>
                    <a:noFill/>
                    <a:ln>
                      <a:noFill/>
                    </a:ln>
                  </pic:spPr>
                </pic:pic>
              </a:graphicData>
            </a:graphic>
          </wp:inline>
        </w:drawing>
      </w:r>
    </w:p>
    <w:p w14:paraId="6A800BC6" w14:textId="1A2904FB" w:rsidR="005A2D2B" w:rsidRPr="00944E28" w:rsidRDefault="001B7B78" w:rsidP="00944E28">
      <w:pPr>
        <w:spacing w:line="360" w:lineRule="auto"/>
        <w:jc w:val="both"/>
        <w:rPr>
          <w:rFonts w:ascii="Book Antiqua" w:hAnsi="Book Antiqua" w:cs="Times New Roman"/>
          <w:lang w:val="en-US"/>
        </w:rPr>
      </w:pPr>
      <w:r w:rsidRPr="00944E28">
        <w:rPr>
          <w:rFonts w:ascii="Book Antiqua" w:hAnsi="Book Antiqua" w:cs="Times New Roman"/>
          <w:b/>
          <w:lang w:val="en-US"/>
        </w:rPr>
        <w:t xml:space="preserve">Figure 1 Personalized therapeutic approach for specific </w:t>
      </w:r>
      <w:r w:rsidR="00351746" w:rsidRPr="00944E28">
        <w:rPr>
          <w:rFonts w:ascii="Book Antiqua" w:hAnsi="Book Antiqua"/>
          <w:b/>
          <w:bCs/>
          <w:lang w:val="en-US"/>
        </w:rPr>
        <w:t>laryngopharyngeal reflux disease</w:t>
      </w:r>
      <w:r w:rsidRPr="00944E28">
        <w:rPr>
          <w:rFonts w:ascii="Book Antiqua" w:hAnsi="Book Antiqua" w:cs="Times New Roman"/>
          <w:b/>
          <w:bCs/>
          <w:lang w:val="en-US"/>
        </w:rPr>
        <w:t xml:space="preserve"> </w:t>
      </w:r>
      <w:r w:rsidRPr="00944E28">
        <w:rPr>
          <w:rFonts w:ascii="Book Antiqua" w:hAnsi="Book Antiqua" w:cs="Times New Roman"/>
          <w:b/>
          <w:lang w:val="en-US"/>
        </w:rPr>
        <w:t>subtypes</w:t>
      </w:r>
      <w:r w:rsidRPr="00944E28">
        <w:rPr>
          <w:rFonts w:ascii="Book Antiqua" w:hAnsi="Book Antiqua" w:cs="Times New Roman"/>
          <w:lang w:val="en-US"/>
        </w:rPr>
        <w:t xml:space="preserve">. </w:t>
      </w:r>
      <w:r w:rsidRPr="00944E28">
        <w:rPr>
          <w:rFonts w:ascii="Book Antiqua" w:eastAsia="Times New Roman" w:hAnsi="Book Antiqua" w:cs="Times New Roman"/>
          <w:lang w:val="en-US"/>
        </w:rPr>
        <w:t>In this algorithm, proximal reflux event was defined as an episode that reached two impedance sensors in the hypopharynx or proximal esophagus. Acidic event consisted of a gaseous or liquid reflux with a pH</w:t>
      </w:r>
      <w:r w:rsidR="0035174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w:t>
      </w:r>
      <w:r w:rsidR="0035174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4.0 while nonacidic event was a gaseous or liquid reflux with a pH</w:t>
      </w:r>
      <w:r w:rsidR="0035174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&gt;</w:t>
      </w:r>
      <w:r w:rsidR="00351746" w:rsidRPr="00944E28">
        <w:rPr>
          <w:rFonts w:ascii="Book Antiqua" w:eastAsia="Times New Roman" w:hAnsi="Book Antiqua" w:cs="Times New Roman"/>
          <w:lang w:val="en-US"/>
        </w:rPr>
        <w:t xml:space="preserve"> </w:t>
      </w:r>
      <w:r w:rsidRPr="00944E28">
        <w:rPr>
          <w:rFonts w:ascii="Book Antiqua" w:eastAsia="Times New Roman" w:hAnsi="Book Antiqua" w:cs="Times New Roman"/>
          <w:lang w:val="en-US"/>
        </w:rPr>
        <w:t xml:space="preserve">4.0. </w:t>
      </w:r>
      <w:r w:rsidRPr="00944E28">
        <w:rPr>
          <w:rFonts w:ascii="Book Antiqua" w:hAnsi="Book Antiqua" w:cs="Times New Roman"/>
          <w:lang w:val="en-US"/>
        </w:rPr>
        <w:t xml:space="preserve">The LPR diagnosis was based on the occurrence of ≥ 1 proximal </w:t>
      </w:r>
      <w:r w:rsidRPr="00944E28">
        <w:rPr>
          <w:rFonts w:ascii="Book Antiqua" w:eastAsia="MS Mincho" w:hAnsi="Book Antiqua" w:cs="Times New Roman"/>
          <w:lang w:val="en-US"/>
        </w:rPr>
        <w:t>episode</w:t>
      </w:r>
      <w:r w:rsidRPr="00944E28">
        <w:rPr>
          <w:rFonts w:ascii="Book Antiqua" w:hAnsi="Book Antiqua" w:cs="Times New Roman"/>
          <w:lang w:val="en-US"/>
        </w:rPr>
        <w:t>.</w:t>
      </w:r>
      <w:r w:rsidRPr="00944E28">
        <w:rPr>
          <w:rFonts w:ascii="Book Antiqua" w:hAnsi="Book Antiqua" w:cs="Times New Roman"/>
          <w:vertAlign w:val="superscript"/>
          <w:lang w:val="en-US"/>
        </w:rPr>
        <w:t xml:space="preserve"> </w:t>
      </w:r>
      <w:r w:rsidRPr="00944E28">
        <w:rPr>
          <w:rFonts w:ascii="Book Antiqua" w:eastAsia="Times New Roman" w:hAnsi="Book Antiqua" w:cs="Times New Roman"/>
          <w:shd w:val="clear" w:color="auto" w:fill="FFFFFF"/>
          <w:lang w:val="en-US"/>
        </w:rPr>
        <w:t>Acid reflux episode consisted of an episode with pH</w:t>
      </w:r>
      <w:r w:rsidR="00F70686" w:rsidRPr="00944E28">
        <w:rPr>
          <w:rFonts w:ascii="Book Antiqua" w:eastAsia="Times New Roman" w:hAnsi="Book Antiqua" w:cs="Times New Roman"/>
          <w:shd w:val="clear" w:color="auto" w:fill="FFFFFF"/>
          <w:lang w:val="en-US"/>
        </w:rPr>
        <w:t xml:space="preserve"> </w:t>
      </w:r>
      <w:r w:rsidRPr="00944E28">
        <w:rPr>
          <w:rFonts w:ascii="Book Antiqua" w:eastAsia="Times New Roman" w:hAnsi="Book Antiqua" w:cs="Times New Roman"/>
          <w:shd w:val="clear" w:color="auto" w:fill="FFFFFF"/>
          <w:lang w:val="en-US"/>
        </w:rPr>
        <w:t>&gt;</w:t>
      </w:r>
      <w:r w:rsidR="00F70686" w:rsidRPr="00944E28">
        <w:rPr>
          <w:rFonts w:ascii="Book Antiqua" w:eastAsia="Times New Roman" w:hAnsi="Book Antiqua" w:cs="Times New Roman"/>
          <w:shd w:val="clear" w:color="auto" w:fill="FFFFFF"/>
          <w:lang w:val="en-US"/>
        </w:rPr>
        <w:t xml:space="preserve"> </w:t>
      </w:r>
      <w:r w:rsidRPr="00944E28">
        <w:rPr>
          <w:rFonts w:ascii="Book Antiqua" w:eastAsia="Times New Roman" w:hAnsi="Book Antiqua" w:cs="Times New Roman"/>
          <w:shd w:val="clear" w:color="auto" w:fill="FFFFFF"/>
          <w:lang w:val="en-US"/>
        </w:rPr>
        <w:t>4.0. Nonacid reflux episode consisted of an episode with pH</w:t>
      </w:r>
      <w:r w:rsidR="00351746" w:rsidRPr="00944E28">
        <w:rPr>
          <w:rFonts w:ascii="Book Antiqua" w:eastAsia="Times New Roman" w:hAnsi="Book Antiqua" w:cs="Times New Roman"/>
          <w:shd w:val="clear" w:color="auto" w:fill="FFFFFF"/>
          <w:lang w:val="en-US"/>
        </w:rPr>
        <w:t xml:space="preserve"> </w:t>
      </w:r>
      <w:r w:rsidRPr="00944E28">
        <w:rPr>
          <w:rFonts w:ascii="Book Antiqua" w:eastAsia="Times New Roman" w:hAnsi="Book Antiqua" w:cs="Times New Roman"/>
          <w:shd w:val="clear" w:color="auto" w:fill="FFFFFF"/>
          <w:lang w:val="en-US"/>
        </w:rPr>
        <w:t>≤</w:t>
      </w:r>
      <w:r w:rsidR="00351746" w:rsidRPr="00944E28">
        <w:rPr>
          <w:rFonts w:ascii="Book Antiqua" w:eastAsia="Times New Roman" w:hAnsi="Book Antiqua" w:cs="Times New Roman"/>
          <w:shd w:val="clear" w:color="auto" w:fill="FFFFFF"/>
          <w:lang w:val="en-US"/>
        </w:rPr>
        <w:t xml:space="preserve"> </w:t>
      </w:r>
      <w:r w:rsidRPr="00944E28">
        <w:rPr>
          <w:rFonts w:ascii="Book Antiqua" w:eastAsia="Times New Roman" w:hAnsi="Book Antiqua" w:cs="Times New Roman"/>
          <w:shd w:val="clear" w:color="auto" w:fill="FFFFFF"/>
          <w:lang w:val="en-US"/>
        </w:rPr>
        <w:t xml:space="preserve">4.0. Because there </w:t>
      </w:r>
      <w:r w:rsidR="00351746" w:rsidRPr="00944E28">
        <w:rPr>
          <w:rFonts w:ascii="Book Antiqua" w:eastAsia="Times New Roman" w:hAnsi="Book Antiqua" w:cs="Times New Roman"/>
          <w:shd w:val="clear" w:color="auto" w:fill="FFFFFF"/>
          <w:lang w:val="en-US"/>
        </w:rPr>
        <w:t>are</w:t>
      </w:r>
      <w:r w:rsidRPr="00944E28">
        <w:rPr>
          <w:rFonts w:ascii="Book Antiqua" w:eastAsia="Times New Roman" w:hAnsi="Book Antiqua" w:cs="Times New Roman"/>
          <w:shd w:val="clear" w:color="auto" w:fill="FFFFFF"/>
          <w:lang w:val="en-US"/>
        </w:rPr>
        <w:t xml:space="preserve"> no guidelines in the definition of acid, nonacid and mixed </w:t>
      </w:r>
      <w:r w:rsidR="00351746" w:rsidRPr="00944E28">
        <w:rPr>
          <w:rFonts w:ascii="Book Antiqua" w:hAnsi="Book Antiqua"/>
          <w:lang w:val="en-US"/>
        </w:rPr>
        <w:t xml:space="preserve">laryngopharyngeal reflux disease </w:t>
      </w:r>
      <w:r w:rsidR="00351746" w:rsidRPr="00944E28">
        <w:rPr>
          <w:rFonts w:ascii="Book Antiqua" w:eastAsia="宋体" w:hAnsi="Book Antiqua"/>
          <w:lang w:val="en-US" w:eastAsia="zh-CN"/>
        </w:rPr>
        <w:t>(</w:t>
      </w:r>
      <w:r w:rsidRPr="00944E28">
        <w:rPr>
          <w:rFonts w:ascii="Book Antiqua" w:eastAsia="Times New Roman" w:hAnsi="Book Antiqua" w:cs="Times New Roman"/>
          <w:shd w:val="clear" w:color="auto" w:fill="FFFFFF"/>
          <w:lang w:val="en-US"/>
        </w:rPr>
        <w:t>LPRD</w:t>
      </w:r>
      <w:r w:rsidR="00351746" w:rsidRPr="00944E28">
        <w:rPr>
          <w:rFonts w:ascii="Book Antiqua" w:eastAsia="Times New Roman" w:hAnsi="Book Antiqua" w:cs="Times New Roman"/>
          <w:shd w:val="clear" w:color="auto" w:fill="FFFFFF"/>
          <w:lang w:val="en-US"/>
        </w:rPr>
        <w:t>)</w:t>
      </w:r>
      <w:r w:rsidRPr="00944E28">
        <w:rPr>
          <w:rFonts w:ascii="Book Antiqua" w:eastAsia="Times New Roman" w:hAnsi="Book Antiqua" w:cs="Times New Roman"/>
          <w:shd w:val="clear" w:color="auto" w:fill="FFFFFF"/>
          <w:lang w:val="en-US"/>
        </w:rPr>
        <w:t xml:space="preserve"> disease, LPRD was defined as acid when the ratio of number of acid reflux episodes/number of nonacid reflux episodes was &gt;</w:t>
      </w:r>
      <w:r w:rsidR="00351746" w:rsidRPr="00944E28">
        <w:rPr>
          <w:rFonts w:ascii="Book Antiqua" w:eastAsia="Times New Roman" w:hAnsi="Book Antiqua" w:cs="Times New Roman"/>
          <w:shd w:val="clear" w:color="auto" w:fill="FFFFFF"/>
          <w:lang w:val="en-US"/>
        </w:rPr>
        <w:t xml:space="preserve"> </w:t>
      </w:r>
      <w:r w:rsidRPr="00944E28">
        <w:rPr>
          <w:rFonts w:ascii="Book Antiqua" w:eastAsia="Times New Roman" w:hAnsi="Book Antiqua" w:cs="Times New Roman"/>
          <w:shd w:val="clear" w:color="auto" w:fill="FFFFFF"/>
          <w:lang w:val="en-US"/>
        </w:rPr>
        <w:t xml:space="preserve">2. LPRD was defined </w:t>
      </w:r>
      <w:r w:rsidRPr="00944E28">
        <w:rPr>
          <w:rFonts w:ascii="Book Antiqua" w:eastAsia="Times New Roman" w:hAnsi="Book Antiqua" w:cs="Times New Roman"/>
          <w:shd w:val="clear" w:color="auto" w:fill="FFFFFF"/>
          <w:lang w:val="en-US"/>
        </w:rPr>
        <w:lastRenderedPageBreak/>
        <w:t>as nonacid when the ratio of number of acid reflux episodes/number of nonacid reflux episodes &lt;</w:t>
      </w:r>
      <w:r w:rsidR="00351746" w:rsidRPr="00944E28">
        <w:rPr>
          <w:rFonts w:ascii="Book Antiqua" w:eastAsia="Times New Roman" w:hAnsi="Book Antiqua" w:cs="Times New Roman"/>
          <w:shd w:val="clear" w:color="auto" w:fill="FFFFFF"/>
          <w:lang w:val="en-US"/>
        </w:rPr>
        <w:t xml:space="preserve"> </w:t>
      </w:r>
      <w:r w:rsidRPr="00944E28">
        <w:rPr>
          <w:rFonts w:ascii="Book Antiqua" w:eastAsia="Times New Roman" w:hAnsi="Book Antiqua" w:cs="Times New Roman"/>
          <w:shd w:val="clear" w:color="auto" w:fill="FFFFFF"/>
          <w:lang w:val="en-US"/>
        </w:rPr>
        <w:t xml:space="preserve">0.5. Mixed reflux consisted of a ratio ranged from 0.51 to 2.0. </w:t>
      </w:r>
      <w:r w:rsidR="00712FCF" w:rsidRPr="00944E28">
        <w:rPr>
          <w:rFonts w:ascii="Book Antiqua" w:eastAsia="Times New Roman" w:hAnsi="Book Antiqua" w:cs="Times New Roman"/>
          <w:shd w:val="clear" w:color="auto" w:fill="FFFFFF"/>
          <w:vertAlign w:val="superscript"/>
          <w:lang w:val="en-US"/>
        </w:rPr>
        <w:t>1</w:t>
      </w:r>
      <w:r w:rsidRPr="00944E28">
        <w:rPr>
          <w:rFonts w:ascii="Book Antiqua" w:eastAsia="Times New Roman" w:hAnsi="Book Antiqua" w:cs="Times New Roman"/>
          <w:shd w:val="clear" w:color="auto" w:fill="FFFFFF"/>
          <w:lang w:val="en-US"/>
        </w:rPr>
        <w:t xml:space="preserve">For nonacid LPR, PPIs are not necessary regarding their low efficacy. </w:t>
      </w:r>
    </w:p>
    <w:sectPr w:rsidR="005A2D2B" w:rsidRPr="00944E28" w:rsidSect="0069046A">
      <w:pgSz w:w="11900" w:h="16840"/>
      <w:pgMar w:top="1560"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20050" w14:textId="77777777" w:rsidR="00D92CEE" w:rsidRDefault="00D92CEE" w:rsidP="00192C53">
      <w:r>
        <w:separator/>
      </w:r>
    </w:p>
  </w:endnote>
  <w:endnote w:type="continuationSeparator" w:id="0">
    <w:p w14:paraId="579FB001" w14:textId="77777777" w:rsidR="00D92CEE" w:rsidRDefault="00D92CEE" w:rsidP="0019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Courier New"/>
    <w:charset w:val="00"/>
    <w:family w:val="auto"/>
    <w:pitch w:val="variable"/>
    <w:sig w:usb0="E50002FF" w:usb1="500079DB" w:usb2="00000010" w:usb3="00000000" w:csb0="0000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6CFD3" w14:textId="77777777" w:rsidR="00D92CEE" w:rsidRDefault="00D92CEE" w:rsidP="00192C53">
      <w:r>
        <w:separator/>
      </w:r>
    </w:p>
  </w:footnote>
  <w:footnote w:type="continuationSeparator" w:id="0">
    <w:p w14:paraId="7014011D" w14:textId="77777777" w:rsidR="00D92CEE" w:rsidRDefault="00D92CEE" w:rsidP="00192C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240"/>
        </w:tabs>
        <w:ind w:left="240" w:firstLine="0"/>
      </w:pPr>
      <w:rPr>
        <w:rFonts w:hint="default"/>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1" w15:restartNumberingAfterBreak="0">
    <w:nsid w:val="1ABE1BE7"/>
    <w:multiLevelType w:val="multilevel"/>
    <w:tmpl w:val="2F4E19B0"/>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0E0D7C"/>
    <w:multiLevelType w:val="hybridMultilevel"/>
    <w:tmpl w:val="E2E05ABC"/>
    <w:lvl w:ilvl="0" w:tplc="479233C2">
      <w:start w:val="1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8D93610"/>
    <w:multiLevelType w:val="hybridMultilevel"/>
    <w:tmpl w:val="9AAC46FE"/>
    <w:lvl w:ilvl="0" w:tplc="69FC7874">
      <w:start w:val="1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B0515F3"/>
    <w:multiLevelType w:val="multilevel"/>
    <w:tmpl w:val="72BCEE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0A14167"/>
    <w:multiLevelType w:val="multilevel"/>
    <w:tmpl w:val="BD340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FF02C9"/>
    <w:multiLevelType w:val="multilevel"/>
    <w:tmpl w:val="192C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276EDF"/>
    <w:multiLevelType w:val="multilevel"/>
    <w:tmpl w:val="7532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0421E5"/>
    <w:multiLevelType w:val="multilevel"/>
    <w:tmpl w:val="205A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171784"/>
    <w:multiLevelType w:val="hybridMultilevel"/>
    <w:tmpl w:val="DDC67286"/>
    <w:lvl w:ilvl="0" w:tplc="A404A344">
      <w:start w:val="1"/>
      <w:numFmt w:val="decimal"/>
      <w:lvlText w:val="%1."/>
      <w:lvlJc w:val="left"/>
      <w:pPr>
        <w:ind w:left="720" w:hanging="3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5120FD"/>
    <w:multiLevelType w:val="multilevel"/>
    <w:tmpl w:val="9A10C652"/>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
  </w:num>
  <w:num w:numId="4">
    <w:abstractNumId w:val="9"/>
  </w:num>
  <w:num w:numId="5">
    <w:abstractNumId w:val="5"/>
  </w:num>
  <w:num w:numId="6">
    <w:abstractNumId w:val="4"/>
  </w:num>
  <w:num w:numId="7">
    <w:abstractNumId w:val="6"/>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2F"/>
    <w:rsid w:val="00002214"/>
    <w:rsid w:val="000029FB"/>
    <w:rsid w:val="000034C6"/>
    <w:rsid w:val="000055DF"/>
    <w:rsid w:val="00006AEA"/>
    <w:rsid w:val="00007A59"/>
    <w:rsid w:val="00016122"/>
    <w:rsid w:val="0001772D"/>
    <w:rsid w:val="000200E8"/>
    <w:rsid w:val="0002053C"/>
    <w:rsid w:val="0002136A"/>
    <w:rsid w:val="00022EEE"/>
    <w:rsid w:val="00030099"/>
    <w:rsid w:val="00044891"/>
    <w:rsid w:val="0005063B"/>
    <w:rsid w:val="0005234E"/>
    <w:rsid w:val="00056FB5"/>
    <w:rsid w:val="0005701F"/>
    <w:rsid w:val="00061011"/>
    <w:rsid w:val="0006190E"/>
    <w:rsid w:val="000716DB"/>
    <w:rsid w:val="00077541"/>
    <w:rsid w:val="00081320"/>
    <w:rsid w:val="00083C8B"/>
    <w:rsid w:val="000841B8"/>
    <w:rsid w:val="000843C6"/>
    <w:rsid w:val="000870F3"/>
    <w:rsid w:val="00094694"/>
    <w:rsid w:val="000967F4"/>
    <w:rsid w:val="00096BDD"/>
    <w:rsid w:val="000A0A46"/>
    <w:rsid w:val="000A4E06"/>
    <w:rsid w:val="000A5301"/>
    <w:rsid w:val="000A59E4"/>
    <w:rsid w:val="000A7315"/>
    <w:rsid w:val="000B1F6D"/>
    <w:rsid w:val="000B2D53"/>
    <w:rsid w:val="000B441C"/>
    <w:rsid w:val="000C043C"/>
    <w:rsid w:val="000C40BE"/>
    <w:rsid w:val="000C450A"/>
    <w:rsid w:val="000D0B22"/>
    <w:rsid w:val="000D1C49"/>
    <w:rsid w:val="000D38A7"/>
    <w:rsid w:val="000E2EE8"/>
    <w:rsid w:val="000E3511"/>
    <w:rsid w:val="000E5988"/>
    <w:rsid w:val="000E6C2E"/>
    <w:rsid w:val="000E7758"/>
    <w:rsid w:val="000F2C6A"/>
    <w:rsid w:val="000F6E01"/>
    <w:rsid w:val="00105007"/>
    <w:rsid w:val="00116438"/>
    <w:rsid w:val="001241C1"/>
    <w:rsid w:val="00127A10"/>
    <w:rsid w:val="0013335E"/>
    <w:rsid w:val="001364D8"/>
    <w:rsid w:val="00154E57"/>
    <w:rsid w:val="00163BD1"/>
    <w:rsid w:val="00173E16"/>
    <w:rsid w:val="0017569B"/>
    <w:rsid w:val="00175A4A"/>
    <w:rsid w:val="0019031F"/>
    <w:rsid w:val="00192C53"/>
    <w:rsid w:val="001943DB"/>
    <w:rsid w:val="00196E2E"/>
    <w:rsid w:val="001A4CCE"/>
    <w:rsid w:val="001A6CC4"/>
    <w:rsid w:val="001B4333"/>
    <w:rsid w:val="001B5B84"/>
    <w:rsid w:val="001B7B78"/>
    <w:rsid w:val="001C089E"/>
    <w:rsid w:val="001C1E58"/>
    <w:rsid w:val="001C5997"/>
    <w:rsid w:val="001C5EF0"/>
    <w:rsid w:val="001D0202"/>
    <w:rsid w:val="001D71FE"/>
    <w:rsid w:val="001D7A03"/>
    <w:rsid w:val="001E20C1"/>
    <w:rsid w:val="001E746F"/>
    <w:rsid w:val="001F0543"/>
    <w:rsid w:val="001F3A0F"/>
    <w:rsid w:val="001F5A85"/>
    <w:rsid w:val="001F5F35"/>
    <w:rsid w:val="001F7603"/>
    <w:rsid w:val="0020181A"/>
    <w:rsid w:val="00213903"/>
    <w:rsid w:val="00213FFD"/>
    <w:rsid w:val="00214C71"/>
    <w:rsid w:val="0022363E"/>
    <w:rsid w:val="00227CAF"/>
    <w:rsid w:val="00230E2F"/>
    <w:rsid w:val="00233FA1"/>
    <w:rsid w:val="0023646D"/>
    <w:rsid w:val="00243602"/>
    <w:rsid w:val="00243C6E"/>
    <w:rsid w:val="002441B3"/>
    <w:rsid w:val="00244720"/>
    <w:rsid w:val="00247285"/>
    <w:rsid w:val="00254C7F"/>
    <w:rsid w:val="00254DF4"/>
    <w:rsid w:val="0025515E"/>
    <w:rsid w:val="002578A2"/>
    <w:rsid w:val="00261043"/>
    <w:rsid w:val="002628A7"/>
    <w:rsid w:val="00270479"/>
    <w:rsid w:val="00270FA1"/>
    <w:rsid w:val="00271629"/>
    <w:rsid w:val="00271CAE"/>
    <w:rsid w:val="00272AFC"/>
    <w:rsid w:val="00272D5F"/>
    <w:rsid w:val="0027361B"/>
    <w:rsid w:val="00275FEB"/>
    <w:rsid w:val="0027642A"/>
    <w:rsid w:val="00276C58"/>
    <w:rsid w:val="002806FF"/>
    <w:rsid w:val="002A1D36"/>
    <w:rsid w:val="002A2FC3"/>
    <w:rsid w:val="002A5A5C"/>
    <w:rsid w:val="002A7D26"/>
    <w:rsid w:val="002B26E0"/>
    <w:rsid w:val="002B70BD"/>
    <w:rsid w:val="002B7C38"/>
    <w:rsid w:val="002C33A5"/>
    <w:rsid w:val="002C6CBF"/>
    <w:rsid w:val="002D457E"/>
    <w:rsid w:val="002E64F4"/>
    <w:rsid w:val="003040A2"/>
    <w:rsid w:val="0030417F"/>
    <w:rsid w:val="00304478"/>
    <w:rsid w:val="00306D7C"/>
    <w:rsid w:val="00310234"/>
    <w:rsid w:val="00310FFF"/>
    <w:rsid w:val="00314CDF"/>
    <w:rsid w:val="0031538A"/>
    <w:rsid w:val="003155E2"/>
    <w:rsid w:val="00316364"/>
    <w:rsid w:val="00320B6E"/>
    <w:rsid w:val="0032273A"/>
    <w:rsid w:val="003302F5"/>
    <w:rsid w:val="00330410"/>
    <w:rsid w:val="00333C0A"/>
    <w:rsid w:val="00334BE1"/>
    <w:rsid w:val="00335121"/>
    <w:rsid w:val="00336200"/>
    <w:rsid w:val="00336B94"/>
    <w:rsid w:val="003378D7"/>
    <w:rsid w:val="00343D2B"/>
    <w:rsid w:val="00351746"/>
    <w:rsid w:val="00353D08"/>
    <w:rsid w:val="003552B4"/>
    <w:rsid w:val="00356713"/>
    <w:rsid w:val="00360EE1"/>
    <w:rsid w:val="00372C89"/>
    <w:rsid w:val="00376FB4"/>
    <w:rsid w:val="003773A4"/>
    <w:rsid w:val="00380012"/>
    <w:rsid w:val="00381925"/>
    <w:rsid w:val="00381DC5"/>
    <w:rsid w:val="00385852"/>
    <w:rsid w:val="00386765"/>
    <w:rsid w:val="00390BB5"/>
    <w:rsid w:val="00391CE7"/>
    <w:rsid w:val="003932F3"/>
    <w:rsid w:val="00396551"/>
    <w:rsid w:val="00397EA3"/>
    <w:rsid w:val="003A13C0"/>
    <w:rsid w:val="003A1D42"/>
    <w:rsid w:val="003A233D"/>
    <w:rsid w:val="003A27AA"/>
    <w:rsid w:val="003A4B62"/>
    <w:rsid w:val="003A6113"/>
    <w:rsid w:val="003B7042"/>
    <w:rsid w:val="003C13BE"/>
    <w:rsid w:val="003C1F90"/>
    <w:rsid w:val="003C7EE1"/>
    <w:rsid w:val="003D195B"/>
    <w:rsid w:val="003D1A16"/>
    <w:rsid w:val="003D24A6"/>
    <w:rsid w:val="003D70B3"/>
    <w:rsid w:val="003E03CD"/>
    <w:rsid w:val="0040002B"/>
    <w:rsid w:val="00401411"/>
    <w:rsid w:val="00401762"/>
    <w:rsid w:val="00401EA5"/>
    <w:rsid w:val="00404883"/>
    <w:rsid w:val="0040627B"/>
    <w:rsid w:val="00406FDB"/>
    <w:rsid w:val="004137B0"/>
    <w:rsid w:val="0041407D"/>
    <w:rsid w:val="0041525A"/>
    <w:rsid w:val="00416C8D"/>
    <w:rsid w:val="00417D60"/>
    <w:rsid w:val="0042111D"/>
    <w:rsid w:val="00431FF7"/>
    <w:rsid w:val="0043225F"/>
    <w:rsid w:val="0043656C"/>
    <w:rsid w:val="00440027"/>
    <w:rsid w:val="004401A5"/>
    <w:rsid w:val="00447479"/>
    <w:rsid w:val="00454A7F"/>
    <w:rsid w:val="00462761"/>
    <w:rsid w:val="004632A3"/>
    <w:rsid w:val="004643F6"/>
    <w:rsid w:val="004661D9"/>
    <w:rsid w:val="004719BC"/>
    <w:rsid w:val="004741C5"/>
    <w:rsid w:val="00482E4C"/>
    <w:rsid w:val="00483C77"/>
    <w:rsid w:val="0048705D"/>
    <w:rsid w:val="00496C20"/>
    <w:rsid w:val="004A34F2"/>
    <w:rsid w:val="004A715F"/>
    <w:rsid w:val="004A7DD5"/>
    <w:rsid w:val="004B2B1F"/>
    <w:rsid w:val="004B5232"/>
    <w:rsid w:val="004C3891"/>
    <w:rsid w:val="004D0D55"/>
    <w:rsid w:val="004D5DC0"/>
    <w:rsid w:val="004D5EE7"/>
    <w:rsid w:val="004F0044"/>
    <w:rsid w:val="004F0129"/>
    <w:rsid w:val="004F2D99"/>
    <w:rsid w:val="004F793A"/>
    <w:rsid w:val="00501FC6"/>
    <w:rsid w:val="005038BC"/>
    <w:rsid w:val="0050446B"/>
    <w:rsid w:val="0050758B"/>
    <w:rsid w:val="005110DC"/>
    <w:rsid w:val="00511408"/>
    <w:rsid w:val="00514540"/>
    <w:rsid w:val="0052203D"/>
    <w:rsid w:val="00522D78"/>
    <w:rsid w:val="005234EB"/>
    <w:rsid w:val="00531981"/>
    <w:rsid w:val="00534750"/>
    <w:rsid w:val="00534CF5"/>
    <w:rsid w:val="00540F27"/>
    <w:rsid w:val="00542144"/>
    <w:rsid w:val="00543031"/>
    <w:rsid w:val="00543100"/>
    <w:rsid w:val="00543A3B"/>
    <w:rsid w:val="005446F6"/>
    <w:rsid w:val="005521DA"/>
    <w:rsid w:val="0055375F"/>
    <w:rsid w:val="00557596"/>
    <w:rsid w:val="005603A3"/>
    <w:rsid w:val="00563F22"/>
    <w:rsid w:val="00567DF7"/>
    <w:rsid w:val="005724B3"/>
    <w:rsid w:val="00576C86"/>
    <w:rsid w:val="0057729D"/>
    <w:rsid w:val="00583C14"/>
    <w:rsid w:val="005841CC"/>
    <w:rsid w:val="005856EB"/>
    <w:rsid w:val="005A2D2B"/>
    <w:rsid w:val="005B142E"/>
    <w:rsid w:val="005B2388"/>
    <w:rsid w:val="005C4DB8"/>
    <w:rsid w:val="005C4F0C"/>
    <w:rsid w:val="005C7327"/>
    <w:rsid w:val="005D3F95"/>
    <w:rsid w:val="005D5CF6"/>
    <w:rsid w:val="005D68B9"/>
    <w:rsid w:val="005D6A6F"/>
    <w:rsid w:val="005E0D3E"/>
    <w:rsid w:val="005E3D7C"/>
    <w:rsid w:val="005E6BA8"/>
    <w:rsid w:val="005F28E2"/>
    <w:rsid w:val="005F6D3F"/>
    <w:rsid w:val="00602A75"/>
    <w:rsid w:val="00607F35"/>
    <w:rsid w:val="00612235"/>
    <w:rsid w:val="006122F1"/>
    <w:rsid w:val="00616277"/>
    <w:rsid w:val="00617405"/>
    <w:rsid w:val="00617C9B"/>
    <w:rsid w:val="00623385"/>
    <w:rsid w:val="0062390B"/>
    <w:rsid w:val="0062440C"/>
    <w:rsid w:val="00631E3B"/>
    <w:rsid w:val="00632AB7"/>
    <w:rsid w:val="00632B96"/>
    <w:rsid w:val="006341CE"/>
    <w:rsid w:val="0064016F"/>
    <w:rsid w:val="006418D6"/>
    <w:rsid w:val="00645D46"/>
    <w:rsid w:val="00646D9E"/>
    <w:rsid w:val="0065796F"/>
    <w:rsid w:val="00665EE0"/>
    <w:rsid w:val="006728A7"/>
    <w:rsid w:val="00676941"/>
    <w:rsid w:val="0068297C"/>
    <w:rsid w:val="0069046A"/>
    <w:rsid w:val="006923D2"/>
    <w:rsid w:val="006940FE"/>
    <w:rsid w:val="00694694"/>
    <w:rsid w:val="0069526D"/>
    <w:rsid w:val="006A3955"/>
    <w:rsid w:val="006B0EB1"/>
    <w:rsid w:val="006B23B9"/>
    <w:rsid w:val="006B3F2B"/>
    <w:rsid w:val="006B539D"/>
    <w:rsid w:val="006C6A9B"/>
    <w:rsid w:val="006D64A6"/>
    <w:rsid w:val="006D72BC"/>
    <w:rsid w:val="006D7C7E"/>
    <w:rsid w:val="006E219D"/>
    <w:rsid w:val="006E24EF"/>
    <w:rsid w:val="006E3DC5"/>
    <w:rsid w:val="006E54B7"/>
    <w:rsid w:val="006F2BDF"/>
    <w:rsid w:val="006F31D3"/>
    <w:rsid w:val="006F3384"/>
    <w:rsid w:val="0070362A"/>
    <w:rsid w:val="00704059"/>
    <w:rsid w:val="007107B9"/>
    <w:rsid w:val="00710957"/>
    <w:rsid w:val="00712FCF"/>
    <w:rsid w:val="00717A74"/>
    <w:rsid w:val="007210E6"/>
    <w:rsid w:val="007236F1"/>
    <w:rsid w:val="00724E7C"/>
    <w:rsid w:val="007260FE"/>
    <w:rsid w:val="00744CAF"/>
    <w:rsid w:val="00746BA9"/>
    <w:rsid w:val="00755510"/>
    <w:rsid w:val="00761CC4"/>
    <w:rsid w:val="00763081"/>
    <w:rsid w:val="00764B3B"/>
    <w:rsid w:val="00766729"/>
    <w:rsid w:val="00766C3F"/>
    <w:rsid w:val="007733AF"/>
    <w:rsid w:val="007814CA"/>
    <w:rsid w:val="00782595"/>
    <w:rsid w:val="00783371"/>
    <w:rsid w:val="007951BF"/>
    <w:rsid w:val="007A00C6"/>
    <w:rsid w:val="007A0373"/>
    <w:rsid w:val="007A5336"/>
    <w:rsid w:val="007B2538"/>
    <w:rsid w:val="007B51C1"/>
    <w:rsid w:val="007C051F"/>
    <w:rsid w:val="007C2F69"/>
    <w:rsid w:val="007C3FF7"/>
    <w:rsid w:val="007C4CC4"/>
    <w:rsid w:val="007D2850"/>
    <w:rsid w:val="007D60B2"/>
    <w:rsid w:val="007D6478"/>
    <w:rsid w:val="007D703C"/>
    <w:rsid w:val="007E0A98"/>
    <w:rsid w:val="007E1ACB"/>
    <w:rsid w:val="007E4701"/>
    <w:rsid w:val="007F074C"/>
    <w:rsid w:val="007F28C2"/>
    <w:rsid w:val="007F5D9C"/>
    <w:rsid w:val="008012C4"/>
    <w:rsid w:val="00811224"/>
    <w:rsid w:val="0081485D"/>
    <w:rsid w:val="00830133"/>
    <w:rsid w:val="008304A4"/>
    <w:rsid w:val="00830850"/>
    <w:rsid w:val="0083340F"/>
    <w:rsid w:val="00834AF2"/>
    <w:rsid w:val="00834F82"/>
    <w:rsid w:val="00835318"/>
    <w:rsid w:val="0084296E"/>
    <w:rsid w:val="00842E7F"/>
    <w:rsid w:val="00852D5F"/>
    <w:rsid w:val="00856472"/>
    <w:rsid w:val="00856A3B"/>
    <w:rsid w:val="00866BF7"/>
    <w:rsid w:val="0087394C"/>
    <w:rsid w:val="00874242"/>
    <w:rsid w:val="00875D72"/>
    <w:rsid w:val="008809D4"/>
    <w:rsid w:val="00881EAD"/>
    <w:rsid w:val="00885A3E"/>
    <w:rsid w:val="0088727D"/>
    <w:rsid w:val="00896445"/>
    <w:rsid w:val="008970F5"/>
    <w:rsid w:val="008A2122"/>
    <w:rsid w:val="008A3975"/>
    <w:rsid w:val="008B0AF4"/>
    <w:rsid w:val="008B2083"/>
    <w:rsid w:val="008B3D47"/>
    <w:rsid w:val="008B502E"/>
    <w:rsid w:val="008C1A7E"/>
    <w:rsid w:val="008C1B45"/>
    <w:rsid w:val="008C2AFC"/>
    <w:rsid w:val="008C67F4"/>
    <w:rsid w:val="008C6ECB"/>
    <w:rsid w:val="008D1EE0"/>
    <w:rsid w:val="008D3A68"/>
    <w:rsid w:val="008D4129"/>
    <w:rsid w:val="008D4911"/>
    <w:rsid w:val="008D71D0"/>
    <w:rsid w:val="008E0B04"/>
    <w:rsid w:val="008E1B2F"/>
    <w:rsid w:val="008E3D71"/>
    <w:rsid w:val="008E43C5"/>
    <w:rsid w:val="008E4ADF"/>
    <w:rsid w:val="008F3263"/>
    <w:rsid w:val="00900279"/>
    <w:rsid w:val="00902C35"/>
    <w:rsid w:val="00903296"/>
    <w:rsid w:val="009034F4"/>
    <w:rsid w:val="00906184"/>
    <w:rsid w:val="0091346F"/>
    <w:rsid w:val="00915D99"/>
    <w:rsid w:val="0091677C"/>
    <w:rsid w:val="00924685"/>
    <w:rsid w:val="00924FDB"/>
    <w:rsid w:val="00925BA3"/>
    <w:rsid w:val="00930771"/>
    <w:rsid w:val="00933116"/>
    <w:rsid w:val="00936A0F"/>
    <w:rsid w:val="0093717A"/>
    <w:rsid w:val="0093747B"/>
    <w:rsid w:val="00937BA9"/>
    <w:rsid w:val="00941B4A"/>
    <w:rsid w:val="00944E28"/>
    <w:rsid w:val="00952BB2"/>
    <w:rsid w:val="0095388F"/>
    <w:rsid w:val="00961AB1"/>
    <w:rsid w:val="00961DFF"/>
    <w:rsid w:val="00962484"/>
    <w:rsid w:val="00963081"/>
    <w:rsid w:val="00963477"/>
    <w:rsid w:val="009664F4"/>
    <w:rsid w:val="009755D3"/>
    <w:rsid w:val="00983577"/>
    <w:rsid w:val="009902AC"/>
    <w:rsid w:val="00991481"/>
    <w:rsid w:val="00997433"/>
    <w:rsid w:val="009A1F25"/>
    <w:rsid w:val="009A2DB3"/>
    <w:rsid w:val="009B50CD"/>
    <w:rsid w:val="009B5888"/>
    <w:rsid w:val="009B6599"/>
    <w:rsid w:val="009C091A"/>
    <w:rsid w:val="009C1B28"/>
    <w:rsid w:val="009C1B55"/>
    <w:rsid w:val="009C5DA8"/>
    <w:rsid w:val="009C60E2"/>
    <w:rsid w:val="009E056D"/>
    <w:rsid w:val="009E3446"/>
    <w:rsid w:val="009E5F72"/>
    <w:rsid w:val="009E7FA0"/>
    <w:rsid w:val="00A0078F"/>
    <w:rsid w:val="00A13B0D"/>
    <w:rsid w:val="00A1586C"/>
    <w:rsid w:val="00A1692C"/>
    <w:rsid w:val="00A17CA3"/>
    <w:rsid w:val="00A2061F"/>
    <w:rsid w:val="00A2237D"/>
    <w:rsid w:val="00A22722"/>
    <w:rsid w:val="00A232FF"/>
    <w:rsid w:val="00A268DE"/>
    <w:rsid w:val="00A27F55"/>
    <w:rsid w:val="00A30965"/>
    <w:rsid w:val="00A30CDC"/>
    <w:rsid w:val="00A34478"/>
    <w:rsid w:val="00A36BD6"/>
    <w:rsid w:val="00A373EA"/>
    <w:rsid w:val="00A4357B"/>
    <w:rsid w:val="00A44AFE"/>
    <w:rsid w:val="00A45B29"/>
    <w:rsid w:val="00A462A0"/>
    <w:rsid w:val="00A50ADF"/>
    <w:rsid w:val="00A53558"/>
    <w:rsid w:val="00A56E44"/>
    <w:rsid w:val="00A614DC"/>
    <w:rsid w:val="00A61822"/>
    <w:rsid w:val="00A733D0"/>
    <w:rsid w:val="00A81490"/>
    <w:rsid w:val="00A90208"/>
    <w:rsid w:val="00A941E8"/>
    <w:rsid w:val="00A977D9"/>
    <w:rsid w:val="00A97D88"/>
    <w:rsid w:val="00AB0D4C"/>
    <w:rsid w:val="00AB13F5"/>
    <w:rsid w:val="00AB2B81"/>
    <w:rsid w:val="00AB2E07"/>
    <w:rsid w:val="00AB666A"/>
    <w:rsid w:val="00AB6FC0"/>
    <w:rsid w:val="00AC0AA0"/>
    <w:rsid w:val="00AD326E"/>
    <w:rsid w:val="00AE4F14"/>
    <w:rsid w:val="00AE564C"/>
    <w:rsid w:val="00AE692E"/>
    <w:rsid w:val="00AE6BCF"/>
    <w:rsid w:val="00AF252F"/>
    <w:rsid w:val="00AF3C12"/>
    <w:rsid w:val="00AF5063"/>
    <w:rsid w:val="00AF779A"/>
    <w:rsid w:val="00AF7FE2"/>
    <w:rsid w:val="00B00163"/>
    <w:rsid w:val="00B00CBC"/>
    <w:rsid w:val="00B04A52"/>
    <w:rsid w:val="00B04DEB"/>
    <w:rsid w:val="00B159B1"/>
    <w:rsid w:val="00B16DCE"/>
    <w:rsid w:val="00B214CF"/>
    <w:rsid w:val="00B22C1D"/>
    <w:rsid w:val="00B25881"/>
    <w:rsid w:val="00B25EAF"/>
    <w:rsid w:val="00B35411"/>
    <w:rsid w:val="00B40DB5"/>
    <w:rsid w:val="00B40F2C"/>
    <w:rsid w:val="00B51966"/>
    <w:rsid w:val="00B530F2"/>
    <w:rsid w:val="00B54B66"/>
    <w:rsid w:val="00B54F21"/>
    <w:rsid w:val="00B6102F"/>
    <w:rsid w:val="00B6186D"/>
    <w:rsid w:val="00B72984"/>
    <w:rsid w:val="00B82E3F"/>
    <w:rsid w:val="00B91E58"/>
    <w:rsid w:val="00BA2E7A"/>
    <w:rsid w:val="00BA354F"/>
    <w:rsid w:val="00BB32C3"/>
    <w:rsid w:val="00BB497D"/>
    <w:rsid w:val="00BB5F11"/>
    <w:rsid w:val="00BC33AE"/>
    <w:rsid w:val="00BC615C"/>
    <w:rsid w:val="00BD1827"/>
    <w:rsid w:val="00BE0F8B"/>
    <w:rsid w:val="00BE1554"/>
    <w:rsid w:val="00BE3033"/>
    <w:rsid w:val="00BE4470"/>
    <w:rsid w:val="00BE5A14"/>
    <w:rsid w:val="00BF6A9A"/>
    <w:rsid w:val="00C013C4"/>
    <w:rsid w:val="00C01F47"/>
    <w:rsid w:val="00C031DD"/>
    <w:rsid w:val="00C065F4"/>
    <w:rsid w:val="00C0728C"/>
    <w:rsid w:val="00C1384C"/>
    <w:rsid w:val="00C15AEA"/>
    <w:rsid w:val="00C22D18"/>
    <w:rsid w:val="00C23CCA"/>
    <w:rsid w:val="00C24F71"/>
    <w:rsid w:val="00C40700"/>
    <w:rsid w:val="00C42360"/>
    <w:rsid w:val="00C45CB2"/>
    <w:rsid w:val="00C52668"/>
    <w:rsid w:val="00C52DC7"/>
    <w:rsid w:val="00C53E8C"/>
    <w:rsid w:val="00C633C6"/>
    <w:rsid w:val="00C70D45"/>
    <w:rsid w:val="00C71B8B"/>
    <w:rsid w:val="00C77844"/>
    <w:rsid w:val="00C830EF"/>
    <w:rsid w:val="00C909FF"/>
    <w:rsid w:val="00C90B5B"/>
    <w:rsid w:val="00C93777"/>
    <w:rsid w:val="00C93F12"/>
    <w:rsid w:val="00C95D58"/>
    <w:rsid w:val="00CA3A06"/>
    <w:rsid w:val="00CB11FC"/>
    <w:rsid w:val="00CB17A9"/>
    <w:rsid w:val="00CC79E7"/>
    <w:rsid w:val="00CD6A90"/>
    <w:rsid w:val="00CE66B6"/>
    <w:rsid w:val="00CF1826"/>
    <w:rsid w:val="00CF4FC7"/>
    <w:rsid w:val="00CF73E7"/>
    <w:rsid w:val="00D01341"/>
    <w:rsid w:val="00D05DFC"/>
    <w:rsid w:val="00D13D9F"/>
    <w:rsid w:val="00D1412B"/>
    <w:rsid w:val="00D14528"/>
    <w:rsid w:val="00D14C8E"/>
    <w:rsid w:val="00D16325"/>
    <w:rsid w:val="00D17023"/>
    <w:rsid w:val="00D310AA"/>
    <w:rsid w:val="00D325E7"/>
    <w:rsid w:val="00D44A0C"/>
    <w:rsid w:val="00D45D0C"/>
    <w:rsid w:val="00D4740D"/>
    <w:rsid w:val="00D47FD8"/>
    <w:rsid w:val="00D500C0"/>
    <w:rsid w:val="00D54C51"/>
    <w:rsid w:val="00D63EC6"/>
    <w:rsid w:val="00D71808"/>
    <w:rsid w:val="00D71911"/>
    <w:rsid w:val="00D735BA"/>
    <w:rsid w:val="00D86E34"/>
    <w:rsid w:val="00D8749A"/>
    <w:rsid w:val="00D87D39"/>
    <w:rsid w:val="00D91D63"/>
    <w:rsid w:val="00D92833"/>
    <w:rsid w:val="00D92CEE"/>
    <w:rsid w:val="00D952A0"/>
    <w:rsid w:val="00D96A2B"/>
    <w:rsid w:val="00D97784"/>
    <w:rsid w:val="00DA545E"/>
    <w:rsid w:val="00DA5DBE"/>
    <w:rsid w:val="00DB400E"/>
    <w:rsid w:val="00DB70E1"/>
    <w:rsid w:val="00DB73F8"/>
    <w:rsid w:val="00DD18FA"/>
    <w:rsid w:val="00DD21C3"/>
    <w:rsid w:val="00DD6222"/>
    <w:rsid w:val="00DE229A"/>
    <w:rsid w:val="00DE5119"/>
    <w:rsid w:val="00DF2928"/>
    <w:rsid w:val="00DF75D2"/>
    <w:rsid w:val="00E0121B"/>
    <w:rsid w:val="00E0234F"/>
    <w:rsid w:val="00E26701"/>
    <w:rsid w:val="00E30E26"/>
    <w:rsid w:val="00E3563E"/>
    <w:rsid w:val="00E37C86"/>
    <w:rsid w:val="00E41890"/>
    <w:rsid w:val="00E44A13"/>
    <w:rsid w:val="00E47977"/>
    <w:rsid w:val="00E47A91"/>
    <w:rsid w:val="00E51AA7"/>
    <w:rsid w:val="00E5345A"/>
    <w:rsid w:val="00E5732B"/>
    <w:rsid w:val="00E62127"/>
    <w:rsid w:val="00E6307A"/>
    <w:rsid w:val="00E63548"/>
    <w:rsid w:val="00E73E49"/>
    <w:rsid w:val="00E84A41"/>
    <w:rsid w:val="00E84F8E"/>
    <w:rsid w:val="00E86A97"/>
    <w:rsid w:val="00E9396E"/>
    <w:rsid w:val="00E93F35"/>
    <w:rsid w:val="00E95026"/>
    <w:rsid w:val="00E9528F"/>
    <w:rsid w:val="00E95B19"/>
    <w:rsid w:val="00EA2AC2"/>
    <w:rsid w:val="00EA7490"/>
    <w:rsid w:val="00EB142B"/>
    <w:rsid w:val="00EB6FB4"/>
    <w:rsid w:val="00EC3608"/>
    <w:rsid w:val="00EC3D7C"/>
    <w:rsid w:val="00EC7ACE"/>
    <w:rsid w:val="00ED1A8D"/>
    <w:rsid w:val="00ED1FA3"/>
    <w:rsid w:val="00ED2B96"/>
    <w:rsid w:val="00EE0772"/>
    <w:rsid w:val="00EE1D4B"/>
    <w:rsid w:val="00EE2489"/>
    <w:rsid w:val="00EF38A2"/>
    <w:rsid w:val="00EF5FB9"/>
    <w:rsid w:val="00F0658C"/>
    <w:rsid w:val="00F141AE"/>
    <w:rsid w:val="00F20816"/>
    <w:rsid w:val="00F22C2C"/>
    <w:rsid w:val="00F23747"/>
    <w:rsid w:val="00F23895"/>
    <w:rsid w:val="00F239AD"/>
    <w:rsid w:val="00F252D5"/>
    <w:rsid w:val="00F34011"/>
    <w:rsid w:val="00F40F15"/>
    <w:rsid w:val="00F42638"/>
    <w:rsid w:val="00F44D0C"/>
    <w:rsid w:val="00F52875"/>
    <w:rsid w:val="00F56169"/>
    <w:rsid w:val="00F612AA"/>
    <w:rsid w:val="00F628FE"/>
    <w:rsid w:val="00F6375A"/>
    <w:rsid w:val="00F63E46"/>
    <w:rsid w:val="00F70686"/>
    <w:rsid w:val="00F710B2"/>
    <w:rsid w:val="00F75376"/>
    <w:rsid w:val="00F7629B"/>
    <w:rsid w:val="00F82C61"/>
    <w:rsid w:val="00F9667B"/>
    <w:rsid w:val="00FA3661"/>
    <w:rsid w:val="00FA6D2C"/>
    <w:rsid w:val="00FB021C"/>
    <w:rsid w:val="00FB1A36"/>
    <w:rsid w:val="00FB1D9B"/>
    <w:rsid w:val="00FB3A04"/>
    <w:rsid w:val="00FB3FB3"/>
    <w:rsid w:val="00FB4DCD"/>
    <w:rsid w:val="00FB7328"/>
    <w:rsid w:val="00FC0FEB"/>
    <w:rsid w:val="00FC3B59"/>
    <w:rsid w:val="00FD2DAC"/>
    <w:rsid w:val="00FD432C"/>
    <w:rsid w:val="00FD4A9E"/>
    <w:rsid w:val="00FD7ADE"/>
    <w:rsid w:val="00FD7FD1"/>
    <w:rsid w:val="00FE43EF"/>
    <w:rsid w:val="00FE636B"/>
    <w:rsid w:val="00FF42BC"/>
    <w:rsid w:val="00FF5473"/>
    <w:rsid w:val="00FF7D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9FC4A"/>
  <w14:defaultImageDpi w14:val="300"/>
  <w15:docId w15:val="{71049A11-7AC9-4512-9211-D0B9A475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rpsA">
    <w:name w:val="Corps A"/>
    <w:rsid w:val="00B6102F"/>
    <w:rPr>
      <w:rFonts w:ascii="Helvetica" w:eastAsia="ヒラギノ角ゴ Pro W3" w:hAnsi="Helvetica" w:cs="Times New Roman"/>
      <w:color w:val="000000"/>
      <w:szCs w:val="20"/>
    </w:rPr>
  </w:style>
  <w:style w:type="paragraph" w:styleId="a3">
    <w:name w:val="List Paragraph"/>
    <w:basedOn w:val="a"/>
    <w:uiPriority w:val="34"/>
    <w:qFormat/>
    <w:rsid w:val="00B6102F"/>
    <w:pPr>
      <w:ind w:left="720"/>
      <w:contextualSpacing/>
    </w:pPr>
  </w:style>
  <w:style w:type="paragraph" w:customStyle="1" w:styleId="1">
    <w:name w:val="标题1"/>
    <w:basedOn w:val="a"/>
    <w:rsid w:val="0005701F"/>
    <w:pPr>
      <w:spacing w:before="100" w:beforeAutospacing="1" w:after="100" w:afterAutospacing="1"/>
    </w:pPr>
    <w:rPr>
      <w:rFonts w:ascii="Times New Roman" w:hAnsi="Times New Roman" w:cs="Times New Roman"/>
      <w:sz w:val="20"/>
      <w:szCs w:val="20"/>
      <w:lang w:val="fr-BE"/>
    </w:rPr>
  </w:style>
  <w:style w:type="character" w:styleId="a4">
    <w:name w:val="Hyperlink"/>
    <w:basedOn w:val="a0"/>
    <w:unhideWhenUsed/>
    <w:rsid w:val="0005701F"/>
    <w:rPr>
      <w:color w:val="0000FF"/>
      <w:u w:val="single"/>
    </w:rPr>
  </w:style>
  <w:style w:type="character" w:customStyle="1" w:styleId="apple-converted-space">
    <w:name w:val="apple-converted-space"/>
    <w:basedOn w:val="a0"/>
    <w:rsid w:val="0005701F"/>
  </w:style>
  <w:style w:type="paragraph" w:customStyle="1" w:styleId="desc">
    <w:name w:val="desc"/>
    <w:basedOn w:val="a"/>
    <w:rsid w:val="0005701F"/>
    <w:pPr>
      <w:spacing w:before="100" w:beforeAutospacing="1" w:after="100" w:afterAutospacing="1"/>
    </w:pPr>
    <w:rPr>
      <w:rFonts w:ascii="Times New Roman" w:hAnsi="Times New Roman" w:cs="Times New Roman"/>
      <w:sz w:val="20"/>
      <w:szCs w:val="20"/>
      <w:lang w:val="fr-BE"/>
    </w:rPr>
  </w:style>
  <w:style w:type="paragraph" w:customStyle="1" w:styleId="details">
    <w:name w:val="details"/>
    <w:basedOn w:val="a"/>
    <w:rsid w:val="0005701F"/>
    <w:pPr>
      <w:spacing w:before="100" w:beforeAutospacing="1" w:after="100" w:afterAutospacing="1"/>
    </w:pPr>
    <w:rPr>
      <w:rFonts w:ascii="Times New Roman" w:hAnsi="Times New Roman" w:cs="Times New Roman"/>
      <w:sz w:val="20"/>
      <w:szCs w:val="20"/>
      <w:lang w:val="fr-BE"/>
    </w:rPr>
  </w:style>
  <w:style w:type="character" w:customStyle="1" w:styleId="jrnl">
    <w:name w:val="jrnl"/>
    <w:basedOn w:val="a0"/>
    <w:rsid w:val="0005701F"/>
  </w:style>
  <w:style w:type="paragraph" w:styleId="a5">
    <w:name w:val="Normal (Web)"/>
    <w:basedOn w:val="a"/>
    <w:uiPriority w:val="99"/>
    <w:unhideWhenUsed/>
    <w:rsid w:val="00AB2E07"/>
    <w:pPr>
      <w:spacing w:before="100" w:beforeAutospacing="1" w:after="100" w:afterAutospacing="1"/>
    </w:pPr>
    <w:rPr>
      <w:rFonts w:ascii="Times New Roman" w:hAnsi="Times New Roman" w:cs="Times New Roman"/>
      <w:sz w:val="20"/>
      <w:szCs w:val="20"/>
      <w:lang w:val="fr-BE"/>
    </w:rPr>
  </w:style>
  <w:style w:type="paragraph" w:styleId="HTML">
    <w:name w:val="HTML Preformatted"/>
    <w:basedOn w:val="a"/>
    <w:link w:val="HTML0"/>
    <w:uiPriority w:val="99"/>
    <w:semiHidden/>
    <w:unhideWhenUsed/>
    <w:rsid w:val="00BE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BE"/>
    </w:rPr>
  </w:style>
  <w:style w:type="character" w:customStyle="1" w:styleId="HTML0">
    <w:name w:val="HTML 预设格式 字符"/>
    <w:basedOn w:val="a0"/>
    <w:link w:val="HTML"/>
    <w:uiPriority w:val="99"/>
    <w:semiHidden/>
    <w:rsid w:val="00BE5A14"/>
    <w:rPr>
      <w:rFonts w:ascii="Courier" w:hAnsi="Courier" w:cs="Courier"/>
      <w:sz w:val="20"/>
      <w:szCs w:val="20"/>
      <w:lang w:val="fr-BE"/>
    </w:rPr>
  </w:style>
  <w:style w:type="paragraph" w:styleId="a6">
    <w:name w:val="Balloon Text"/>
    <w:basedOn w:val="a"/>
    <w:link w:val="a7"/>
    <w:uiPriority w:val="99"/>
    <w:semiHidden/>
    <w:unhideWhenUsed/>
    <w:rsid w:val="00A27F55"/>
    <w:rPr>
      <w:rFonts w:ascii="Lucida Grande" w:hAnsi="Lucida Grande" w:cs="Lucida Grande"/>
      <w:sz w:val="18"/>
      <w:szCs w:val="18"/>
    </w:rPr>
  </w:style>
  <w:style w:type="character" w:customStyle="1" w:styleId="a7">
    <w:name w:val="批注框文本 字符"/>
    <w:basedOn w:val="a0"/>
    <w:link w:val="a6"/>
    <w:uiPriority w:val="99"/>
    <w:semiHidden/>
    <w:rsid w:val="00A27F55"/>
    <w:rPr>
      <w:rFonts w:ascii="Lucida Grande" w:hAnsi="Lucida Grande" w:cs="Lucida Grande"/>
      <w:sz w:val="18"/>
      <w:szCs w:val="18"/>
    </w:rPr>
  </w:style>
  <w:style w:type="character" w:styleId="a8">
    <w:name w:val="FollowedHyperlink"/>
    <w:basedOn w:val="a0"/>
    <w:uiPriority w:val="99"/>
    <w:semiHidden/>
    <w:unhideWhenUsed/>
    <w:rsid w:val="00310234"/>
    <w:rPr>
      <w:color w:val="800080" w:themeColor="followedHyperlink"/>
      <w:u w:val="single"/>
    </w:rPr>
  </w:style>
  <w:style w:type="character" w:styleId="a9">
    <w:name w:val="annotation reference"/>
    <w:uiPriority w:val="99"/>
    <w:qFormat/>
    <w:rsid w:val="00963081"/>
    <w:rPr>
      <w:rFonts w:cs="Times New Roman"/>
      <w:sz w:val="21"/>
      <w:szCs w:val="21"/>
    </w:rPr>
  </w:style>
  <w:style w:type="paragraph" w:styleId="aa">
    <w:name w:val="annotation text"/>
    <w:basedOn w:val="a"/>
    <w:link w:val="10"/>
    <w:uiPriority w:val="99"/>
    <w:qFormat/>
    <w:rsid w:val="00963081"/>
    <w:rPr>
      <w:rFonts w:ascii="Times New Roman" w:eastAsia="宋体" w:hAnsi="Times New Roman" w:cs="Times New Roman"/>
      <w:lang w:val="en-US" w:eastAsia="en-US"/>
    </w:rPr>
  </w:style>
  <w:style w:type="character" w:customStyle="1" w:styleId="ab">
    <w:name w:val="批注文字 字符"/>
    <w:basedOn w:val="a0"/>
    <w:uiPriority w:val="99"/>
    <w:qFormat/>
    <w:rsid w:val="00963081"/>
  </w:style>
  <w:style w:type="character" w:customStyle="1" w:styleId="10">
    <w:name w:val="批注文字 字符1"/>
    <w:link w:val="aa"/>
    <w:uiPriority w:val="99"/>
    <w:qFormat/>
    <w:locked/>
    <w:rsid w:val="00963081"/>
    <w:rPr>
      <w:rFonts w:ascii="Times New Roman" w:eastAsia="宋体" w:hAnsi="Times New Roman" w:cs="Times New Roman"/>
      <w:lang w:val="en-US" w:eastAsia="en-US"/>
    </w:rPr>
  </w:style>
  <w:style w:type="paragraph" w:styleId="ac">
    <w:name w:val="annotation subject"/>
    <w:basedOn w:val="aa"/>
    <w:next w:val="aa"/>
    <w:link w:val="ad"/>
    <w:uiPriority w:val="99"/>
    <w:semiHidden/>
    <w:unhideWhenUsed/>
    <w:rsid w:val="00B35411"/>
    <w:rPr>
      <w:rFonts w:asciiTheme="minorHAnsi" w:eastAsiaTheme="minorEastAsia" w:hAnsiTheme="minorHAnsi" w:cstheme="minorBidi"/>
      <w:b/>
      <w:bCs/>
      <w:lang w:val="fr-FR" w:eastAsia="fr-FR"/>
    </w:rPr>
  </w:style>
  <w:style w:type="character" w:customStyle="1" w:styleId="ad">
    <w:name w:val="批注主题 字符"/>
    <w:basedOn w:val="10"/>
    <w:link w:val="ac"/>
    <w:uiPriority w:val="99"/>
    <w:semiHidden/>
    <w:rsid w:val="00B35411"/>
    <w:rPr>
      <w:rFonts w:ascii="Times New Roman" w:eastAsia="宋体" w:hAnsi="Times New Roman" w:cs="Times New Roman"/>
      <w:b/>
      <w:bCs/>
      <w:lang w:val="en-US" w:eastAsia="en-US"/>
    </w:rPr>
  </w:style>
  <w:style w:type="character" w:styleId="ae">
    <w:name w:val="Strong"/>
    <w:uiPriority w:val="22"/>
    <w:qFormat/>
    <w:rsid w:val="00007A59"/>
    <w:rPr>
      <w:rFonts w:cs="Times New Roman"/>
      <w:b/>
    </w:rPr>
  </w:style>
  <w:style w:type="paragraph" w:styleId="af">
    <w:name w:val="Revision"/>
    <w:hidden/>
    <w:uiPriority w:val="99"/>
    <w:semiHidden/>
    <w:rsid w:val="001C089E"/>
  </w:style>
  <w:style w:type="paragraph" w:customStyle="1" w:styleId="src">
    <w:name w:val="src"/>
    <w:basedOn w:val="a"/>
    <w:rsid w:val="005D6A6F"/>
    <w:pPr>
      <w:spacing w:before="100" w:beforeAutospacing="1" w:after="100" w:afterAutospacing="1"/>
    </w:pPr>
    <w:rPr>
      <w:rFonts w:ascii="宋体" w:eastAsia="宋体" w:hAnsi="宋体" w:cs="宋体"/>
      <w:lang w:val="en-US" w:eastAsia="zh-CN"/>
    </w:rPr>
  </w:style>
  <w:style w:type="paragraph" w:customStyle="1" w:styleId="2">
    <w:name w:val="标题2"/>
    <w:basedOn w:val="a"/>
    <w:rsid w:val="007F074C"/>
    <w:pPr>
      <w:spacing w:before="100" w:beforeAutospacing="1" w:after="100" w:afterAutospacing="1"/>
    </w:pPr>
    <w:rPr>
      <w:rFonts w:ascii="Times New Roman" w:hAnsi="Times New Roman" w:cs="Times New Roman"/>
      <w:sz w:val="20"/>
      <w:szCs w:val="20"/>
      <w:lang w:val="fr-BE"/>
    </w:rPr>
  </w:style>
  <w:style w:type="paragraph" w:customStyle="1" w:styleId="PadroB">
    <w:name w:val="Padrão B"/>
    <w:rsid w:val="00A2237D"/>
    <w:rPr>
      <w:rFonts w:ascii="Helvetica Neue" w:eastAsia="Arial Unicode MS" w:hAnsi="Helvetica Neue" w:cs="Arial Unicode MS"/>
      <w:color w:val="000000"/>
      <w:sz w:val="22"/>
      <w:szCs w:val="22"/>
      <w:u w:color="000000"/>
      <w:lang w:val="en-US" w:eastAsia="pt-BR"/>
    </w:rPr>
  </w:style>
  <w:style w:type="paragraph" w:styleId="af0">
    <w:name w:val="header"/>
    <w:basedOn w:val="a"/>
    <w:link w:val="af1"/>
    <w:uiPriority w:val="99"/>
    <w:unhideWhenUsed/>
    <w:rsid w:val="00192C53"/>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uiPriority w:val="99"/>
    <w:rsid w:val="00192C53"/>
    <w:rPr>
      <w:sz w:val="18"/>
      <w:szCs w:val="18"/>
    </w:rPr>
  </w:style>
  <w:style w:type="paragraph" w:styleId="af2">
    <w:name w:val="footer"/>
    <w:basedOn w:val="a"/>
    <w:link w:val="af3"/>
    <w:uiPriority w:val="99"/>
    <w:unhideWhenUsed/>
    <w:rsid w:val="00192C53"/>
    <w:pPr>
      <w:tabs>
        <w:tab w:val="center" w:pos="4153"/>
        <w:tab w:val="right" w:pos="8306"/>
      </w:tabs>
      <w:snapToGrid w:val="0"/>
    </w:pPr>
    <w:rPr>
      <w:sz w:val="18"/>
      <w:szCs w:val="18"/>
    </w:rPr>
  </w:style>
  <w:style w:type="character" w:customStyle="1" w:styleId="af3">
    <w:name w:val="页脚 字符"/>
    <w:basedOn w:val="a0"/>
    <w:link w:val="af2"/>
    <w:uiPriority w:val="99"/>
    <w:rsid w:val="00192C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595">
      <w:bodyDiv w:val="1"/>
      <w:marLeft w:val="0"/>
      <w:marRight w:val="0"/>
      <w:marTop w:val="0"/>
      <w:marBottom w:val="0"/>
      <w:divBdr>
        <w:top w:val="none" w:sz="0" w:space="0" w:color="auto"/>
        <w:left w:val="none" w:sz="0" w:space="0" w:color="auto"/>
        <w:bottom w:val="none" w:sz="0" w:space="0" w:color="auto"/>
        <w:right w:val="none" w:sz="0" w:space="0" w:color="auto"/>
      </w:divBdr>
    </w:div>
    <w:div w:id="2055894">
      <w:bodyDiv w:val="1"/>
      <w:marLeft w:val="0"/>
      <w:marRight w:val="0"/>
      <w:marTop w:val="0"/>
      <w:marBottom w:val="0"/>
      <w:divBdr>
        <w:top w:val="none" w:sz="0" w:space="0" w:color="auto"/>
        <w:left w:val="none" w:sz="0" w:space="0" w:color="auto"/>
        <w:bottom w:val="none" w:sz="0" w:space="0" w:color="auto"/>
        <w:right w:val="none" w:sz="0" w:space="0" w:color="auto"/>
      </w:divBdr>
    </w:div>
    <w:div w:id="8794895">
      <w:bodyDiv w:val="1"/>
      <w:marLeft w:val="0"/>
      <w:marRight w:val="0"/>
      <w:marTop w:val="0"/>
      <w:marBottom w:val="0"/>
      <w:divBdr>
        <w:top w:val="none" w:sz="0" w:space="0" w:color="auto"/>
        <w:left w:val="none" w:sz="0" w:space="0" w:color="auto"/>
        <w:bottom w:val="none" w:sz="0" w:space="0" w:color="auto"/>
        <w:right w:val="none" w:sz="0" w:space="0" w:color="auto"/>
      </w:divBdr>
    </w:div>
    <w:div w:id="22168440">
      <w:bodyDiv w:val="1"/>
      <w:marLeft w:val="0"/>
      <w:marRight w:val="0"/>
      <w:marTop w:val="0"/>
      <w:marBottom w:val="0"/>
      <w:divBdr>
        <w:top w:val="none" w:sz="0" w:space="0" w:color="auto"/>
        <w:left w:val="none" w:sz="0" w:space="0" w:color="auto"/>
        <w:bottom w:val="none" w:sz="0" w:space="0" w:color="auto"/>
        <w:right w:val="none" w:sz="0" w:space="0" w:color="auto"/>
      </w:divBdr>
    </w:div>
    <w:div w:id="28458041">
      <w:bodyDiv w:val="1"/>
      <w:marLeft w:val="0"/>
      <w:marRight w:val="0"/>
      <w:marTop w:val="0"/>
      <w:marBottom w:val="0"/>
      <w:divBdr>
        <w:top w:val="none" w:sz="0" w:space="0" w:color="auto"/>
        <w:left w:val="none" w:sz="0" w:space="0" w:color="auto"/>
        <w:bottom w:val="none" w:sz="0" w:space="0" w:color="auto"/>
        <w:right w:val="none" w:sz="0" w:space="0" w:color="auto"/>
      </w:divBdr>
    </w:div>
    <w:div w:id="32969578">
      <w:bodyDiv w:val="1"/>
      <w:marLeft w:val="0"/>
      <w:marRight w:val="0"/>
      <w:marTop w:val="0"/>
      <w:marBottom w:val="0"/>
      <w:divBdr>
        <w:top w:val="none" w:sz="0" w:space="0" w:color="auto"/>
        <w:left w:val="none" w:sz="0" w:space="0" w:color="auto"/>
        <w:bottom w:val="none" w:sz="0" w:space="0" w:color="auto"/>
        <w:right w:val="none" w:sz="0" w:space="0" w:color="auto"/>
      </w:divBdr>
    </w:div>
    <w:div w:id="45842345">
      <w:bodyDiv w:val="1"/>
      <w:marLeft w:val="0"/>
      <w:marRight w:val="0"/>
      <w:marTop w:val="0"/>
      <w:marBottom w:val="0"/>
      <w:divBdr>
        <w:top w:val="none" w:sz="0" w:space="0" w:color="auto"/>
        <w:left w:val="none" w:sz="0" w:space="0" w:color="auto"/>
        <w:bottom w:val="none" w:sz="0" w:space="0" w:color="auto"/>
        <w:right w:val="none" w:sz="0" w:space="0" w:color="auto"/>
      </w:divBdr>
    </w:div>
    <w:div w:id="48380861">
      <w:bodyDiv w:val="1"/>
      <w:marLeft w:val="0"/>
      <w:marRight w:val="0"/>
      <w:marTop w:val="0"/>
      <w:marBottom w:val="0"/>
      <w:divBdr>
        <w:top w:val="none" w:sz="0" w:space="0" w:color="auto"/>
        <w:left w:val="none" w:sz="0" w:space="0" w:color="auto"/>
        <w:bottom w:val="none" w:sz="0" w:space="0" w:color="auto"/>
        <w:right w:val="none" w:sz="0" w:space="0" w:color="auto"/>
      </w:divBdr>
      <w:divsChild>
        <w:div w:id="766773335">
          <w:marLeft w:val="0"/>
          <w:marRight w:val="0"/>
          <w:marTop w:val="34"/>
          <w:marBottom w:val="34"/>
          <w:divBdr>
            <w:top w:val="none" w:sz="0" w:space="0" w:color="auto"/>
            <w:left w:val="none" w:sz="0" w:space="0" w:color="auto"/>
            <w:bottom w:val="none" w:sz="0" w:space="0" w:color="auto"/>
            <w:right w:val="none" w:sz="0" w:space="0" w:color="auto"/>
          </w:divBdr>
        </w:div>
      </w:divsChild>
    </w:div>
    <w:div w:id="51200909">
      <w:bodyDiv w:val="1"/>
      <w:marLeft w:val="0"/>
      <w:marRight w:val="0"/>
      <w:marTop w:val="0"/>
      <w:marBottom w:val="0"/>
      <w:divBdr>
        <w:top w:val="none" w:sz="0" w:space="0" w:color="auto"/>
        <w:left w:val="none" w:sz="0" w:space="0" w:color="auto"/>
        <w:bottom w:val="none" w:sz="0" w:space="0" w:color="auto"/>
        <w:right w:val="none" w:sz="0" w:space="0" w:color="auto"/>
      </w:divBdr>
    </w:div>
    <w:div w:id="75438951">
      <w:bodyDiv w:val="1"/>
      <w:marLeft w:val="0"/>
      <w:marRight w:val="0"/>
      <w:marTop w:val="0"/>
      <w:marBottom w:val="0"/>
      <w:divBdr>
        <w:top w:val="none" w:sz="0" w:space="0" w:color="auto"/>
        <w:left w:val="none" w:sz="0" w:space="0" w:color="auto"/>
        <w:bottom w:val="none" w:sz="0" w:space="0" w:color="auto"/>
        <w:right w:val="none" w:sz="0" w:space="0" w:color="auto"/>
      </w:divBdr>
    </w:div>
    <w:div w:id="79066266">
      <w:bodyDiv w:val="1"/>
      <w:marLeft w:val="0"/>
      <w:marRight w:val="0"/>
      <w:marTop w:val="0"/>
      <w:marBottom w:val="0"/>
      <w:divBdr>
        <w:top w:val="none" w:sz="0" w:space="0" w:color="auto"/>
        <w:left w:val="none" w:sz="0" w:space="0" w:color="auto"/>
        <w:bottom w:val="none" w:sz="0" w:space="0" w:color="auto"/>
        <w:right w:val="none" w:sz="0" w:space="0" w:color="auto"/>
      </w:divBdr>
    </w:div>
    <w:div w:id="87167351">
      <w:bodyDiv w:val="1"/>
      <w:marLeft w:val="0"/>
      <w:marRight w:val="0"/>
      <w:marTop w:val="0"/>
      <w:marBottom w:val="0"/>
      <w:divBdr>
        <w:top w:val="none" w:sz="0" w:space="0" w:color="auto"/>
        <w:left w:val="none" w:sz="0" w:space="0" w:color="auto"/>
        <w:bottom w:val="none" w:sz="0" w:space="0" w:color="auto"/>
        <w:right w:val="none" w:sz="0" w:space="0" w:color="auto"/>
      </w:divBdr>
    </w:div>
    <w:div w:id="92215970">
      <w:bodyDiv w:val="1"/>
      <w:marLeft w:val="0"/>
      <w:marRight w:val="0"/>
      <w:marTop w:val="0"/>
      <w:marBottom w:val="0"/>
      <w:divBdr>
        <w:top w:val="none" w:sz="0" w:space="0" w:color="auto"/>
        <w:left w:val="none" w:sz="0" w:space="0" w:color="auto"/>
        <w:bottom w:val="none" w:sz="0" w:space="0" w:color="auto"/>
        <w:right w:val="none" w:sz="0" w:space="0" w:color="auto"/>
      </w:divBdr>
    </w:div>
    <w:div w:id="92750812">
      <w:bodyDiv w:val="1"/>
      <w:marLeft w:val="0"/>
      <w:marRight w:val="0"/>
      <w:marTop w:val="0"/>
      <w:marBottom w:val="0"/>
      <w:divBdr>
        <w:top w:val="none" w:sz="0" w:space="0" w:color="auto"/>
        <w:left w:val="none" w:sz="0" w:space="0" w:color="auto"/>
        <w:bottom w:val="none" w:sz="0" w:space="0" w:color="auto"/>
        <w:right w:val="none" w:sz="0" w:space="0" w:color="auto"/>
      </w:divBdr>
    </w:div>
    <w:div w:id="102191484">
      <w:bodyDiv w:val="1"/>
      <w:marLeft w:val="0"/>
      <w:marRight w:val="0"/>
      <w:marTop w:val="0"/>
      <w:marBottom w:val="0"/>
      <w:divBdr>
        <w:top w:val="none" w:sz="0" w:space="0" w:color="auto"/>
        <w:left w:val="none" w:sz="0" w:space="0" w:color="auto"/>
        <w:bottom w:val="none" w:sz="0" w:space="0" w:color="auto"/>
        <w:right w:val="none" w:sz="0" w:space="0" w:color="auto"/>
      </w:divBdr>
    </w:div>
    <w:div w:id="105657576">
      <w:bodyDiv w:val="1"/>
      <w:marLeft w:val="0"/>
      <w:marRight w:val="0"/>
      <w:marTop w:val="0"/>
      <w:marBottom w:val="0"/>
      <w:divBdr>
        <w:top w:val="none" w:sz="0" w:space="0" w:color="auto"/>
        <w:left w:val="none" w:sz="0" w:space="0" w:color="auto"/>
        <w:bottom w:val="none" w:sz="0" w:space="0" w:color="auto"/>
        <w:right w:val="none" w:sz="0" w:space="0" w:color="auto"/>
      </w:divBdr>
    </w:div>
    <w:div w:id="108936537">
      <w:bodyDiv w:val="1"/>
      <w:marLeft w:val="0"/>
      <w:marRight w:val="0"/>
      <w:marTop w:val="0"/>
      <w:marBottom w:val="0"/>
      <w:divBdr>
        <w:top w:val="none" w:sz="0" w:space="0" w:color="auto"/>
        <w:left w:val="none" w:sz="0" w:space="0" w:color="auto"/>
        <w:bottom w:val="none" w:sz="0" w:space="0" w:color="auto"/>
        <w:right w:val="none" w:sz="0" w:space="0" w:color="auto"/>
      </w:divBdr>
    </w:div>
    <w:div w:id="111288168">
      <w:bodyDiv w:val="1"/>
      <w:marLeft w:val="0"/>
      <w:marRight w:val="0"/>
      <w:marTop w:val="0"/>
      <w:marBottom w:val="0"/>
      <w:divBdr>
        <w:top w:val="none" w:sz="0" w:space="0" w:color="auto"/>
        <w:left w:val="none" w:sz="0" w:space="0" w:color="auto"/>
        <w:bottom w:val="none" w:sz="0" w:space="0" w:color="auto"/>
        <w:right w:val="none" w:sz="0" w:space="0" w:color="auto"/>
      </w:divBdr>
    </w:div>
    <w:div w:id="116799763">
      <w:bodyDiv w:val="1"/>
      <w:marLeft w:val="0"/>
      <w:marRight w:val="0"/>
      <w:marTop w:val="0"/>
      <w:marBottom w:val="0"/>
      <w:divBdr>
        <w:top w:val="none" w:sz="0" w:space="0" w:color="auto"/>
        <w:left w:val="none" w:sz="0" w:space="0" w:color="auto"/>
        <w:bottom w:val="none" w:sz="0" w:space="0" w:color="auto"/>
        <w:right w:val="none" w:sz="0" w:space="0" w:color="auto"/>
      </w:divBdr>
    </w:div>
    <w:div w:id="140584356">
      <w:bodyDiv w:val="1"/>
      <w:marLeft w:val="0"/>
      <w:marRight w:val="0"/>
      <w:marTop w:val="0"/>
      <w:marBottom w:val="0"/>
      <w:divBdr>
        <w:top w:val="none" w:sz="0" w:space="0" w:color="auto"/>
        <w:left w:val="none" w:sz="0" w:space="0" w:color="auto"/>
        <w:bottom w:val="none" w:sz="0" w:space="0" w:color="auto"/>
        <w:right w:val="none" w:sz="0" w:space="0" w:color="auto"/>
      </w:divBdr>
    </w:div>
    <w:div w:id="161969849">
      <w:bodyDiv w:val="1"/>
      <w:marLeft w:val="0"/>
      <w:marRight w:val="0"/>
      <w:marTop w:val="0"/>
      <w:marBottom w:val="0"/>
      <w:divBdr>
        <w:top w:val="none" w:sz="0" w:space="0" w:color="auto"/>
        <w:left w:val="none" w:sz="0" w:space="0" w:color="auto"/>
        <w:bottom w:val="none" w:sz="0" w:space="0" w:color="auto"/>
        <w:right w:val="none" w:sz="0" w:space="0" w:color="auto"/>
      </w:divBdr>
      <w:divsChild>
        <w:div w:id="120537033">
          <w:marLeft w:val="0"/>
          <w:marRight w:val="0"/>
          <w:marTop w:val="0"/>
          <w:marBottom w:val="0"/>
          <w:divBdr>
            <w:top w:val="none" w:sz="0" w:space="0" w:color="auto"/>
            <w:left w:val="none" w:sz="0" w:space="0" w:color="auto"/>
            <w:bottom w:val="none" w:sz="0" w:space="0" w:color="auto"/>
            <w:right w:val="none" w:sz="0" w:space="0" w:color="auto"/>
          </w:divBdr>
        </w:div>
        <w:div w:id="229539839">
          <w:marLeft w:val="0"/>
          <w:marRight w:val="0"/>
          <w:marTop w:val="0"/>
          <w:marBottom w:val="0"/>
          <w:divBdr>
            <w:top w:val="none" w:sz="0" w:space="0" w:color="auto"/>
            <w:left w:val="none" w:sz="0" w:space="0" w:color="auto"/>
            <w:bottom w:val="none" w:sz="0" w:space="0" w:color="auto"/>
            <w:right w:val="none" w:sz="0" w:space="0" w:color="auto"/>
          </w:divBdr>
        </w:div>
      </w:divsChild>
    </w:div>
    <w:div w:id="180093501">
      <w:bodyDiv w:val="1"/>
      <w:marLeft w:val="0"/>
      <w:marRight w:val="0"/>
      <w:marTop w:val="0"/>
      <w:marBottom w:val="0"/>
      <w:divBdr>
        <w:top w:val="none" w:sz="0" w:space="0" w:color="auto"/>
        <w:left w:val="none" w:sz="0" w:space="0" w:color="auto"/>
        <w:bottom w:val="none" w:sz="0" w:space="0" w:color="auto"/>
        <w:right w:val="none" w:sz="0" w:space="0" w:color="auto"/>
      </w:divBdr>
    </w:div>
    <w:div w:id="182789825">
      <w:bodyDiv w:val="1"/>
      <w:marLeft w:val="0"/>
      <w:marRight w:val="0"/>
      <w:marTop w:val="0"/>
      <w:marBottom w:val="0"/>
      <w:divBdr>
        <w:top w:val="none" w:sz="0" w:space="0" w:color="auto"/>
        <w:left w:val="none" w:sz="0" w:space="0" w:color="auto"/>
        <w:bottom w:val="none" w:sz="0" w:space="0" w:color="auto"/>
        <w:right w:val="none" w:sz="0" w:space="0" w:color="auto"/>
      </w:divBdr>
    </w:div>
    <w:div w:id="182982624">
      <w:bodyDiv w:val="1"/>
      <w:marLeft w:val="0"/>
      <w:marRight w:val="0"/>
      <w:marTop w:val="0"/>
      <w:marBottom w:val="0"/>
      <w:divBdr>
        <w:top w:val="none" w:sz="0" w:space="0" w:color="auto"/>
        <w:left w:val="none" w:sz="0" w:space="0" w:color="auto"/>
        <w:bottom w:val="none" w:sz="0" w:space="0" w:color="auto"/>
        <w:right w:val="none" w:sz="0" w:space="0" w:color="auto"/>
      </w:divBdr>
    </w:div>
    <w:div w:id="185364300">
      <w:bodyDiv w:val="1"/>
      <w:marLeft w:val="0"/>
      <w:marRight w:val="0"/>
      <w:marTop w:val="0"/>
      <w:marBottom w:val="0"/>
      <w:divBdr>
        <w:top w:val="none" w:sz="0" w:space="0" w:color="auto"/>
        <w:left w:val="none" w:sz="0" w:space="0" w:color="auto"/>
        <w:bottom w:val="none" w:sz="0" w:space="0" w:color="auto"/>
        <w:right w:val="none" w:sz="0" w:space="0" w:color="auto"/>
      </w:divBdr>
    </w:div>
    <w:div w:id="200090498">
      <w:bodyDiv w:val="1"/>
      <w:marLeft w:val="0"/>
      <w:marRight w:val="0"/>
      <w:marTop w:val="0"/>
      <w:marBottom w:val="0"/>
      <w:divBdr>
        <w:top w:val="none" w:sz="0" w:space="0" w:color="auto"/>
        <w:left w:val="none" w:sz="0" w:space="0" w:color="auto"/>
        <w:bottom w:val="none" w:sz="0" w:space="0" w:color="auto"/>
        <w:right w:val="none" w:sz="0" w:space="0" w:color="auto"/>
      </w:divBdr>
    </w:div>
    <w:div w:id="212233542">
      <w:bodyDiv w:val="1"/>
      <w:marLeft w:val="0"/>
      <w:marRight w:val="0"/>
      <w:marTop w:val="0"/>
      <w:marBottom w:val="0"/>
      <w:divBdr>
        <w:top w:val="none" w:sz="0" w:space="0" w:color="auto"/>
        <w:left w:val="none" w:sz="0" w:space="0" w:color="auto"/>
        <w:bottom w:val="none" w:sz="0" w:space="0" w:color="auto"/>
        <w:right w:val="none" w:sz="0" w:space="0" w:color="auto"/>
      </w:divBdr>
    </w:div>
    <w:div w:id="218135466">
      <w:bodyDiv w:val="1"/>
      <w:marLeft w:val="0"/>
      <w:marRight w:val="0"/>
      <w:marTop w:val="0"/>
      <w:marBottom w:val="0"/>
      <w:divBdr>
        <w:top w:val="none" w:sz="0" w:space="0" w:color="auto"/>
        <w:left w:val="none" w:sz="0" w:space="0" w:color="auto"/>
        <w:bottom w:val="none" w:sz="0" w:space="0" w:color="auto"/>
        <w:right w:val="none" w:sz="0" w:space="0" w:color="auto"/>
      </w:divBdr>
    </w:div>
    <w:div w:id="221209595">
      <w:bodyDiv w:val="1"/>
      <w:marLeft w:val="0"/>
      <w:marRight w:val="0"/>
      <w:marTop w:val="0"/>
      <w:marBottom w:val="0"/>
      <w:divBdr>
        <w:top w:val="none" w:sz="0" w:space="0" w:color="auto"/>
        <w:left w:val="none" w:sz="0" w:space="0" w:color="auto"/>
        <w:bottom w:val="none" w:sz="0" w:space="0" w:color="auto"/>
        <w:right w:val="none" w:sz="0" w:space="0" w:color="auto"/>
      </w:divBdr>
      <w:divsChild>
        <w:div w:id="855735448">
          <w:marLeft w:val="0"/>
          <w:marRight w:val="0"/>
          <w:marTop w:val="0"/>
          <w:marBottom w:val="0"/>
          <w:divBdr>
            <w:top w:val="none" w:sz="0" w:space="0" w:color="auto"/>
            <w:left w:val="none" w:sz="0" w:space="0" w:color="auto"/>
            <w:bottom w:val="none" w:sz="0" w:space="0" w:color="auto"/>
            <w:right w:val="none" w:sz="0" w:space="0" w:color="auto"/>
          </w:divBdr>
          <w:divsChild>
            <w:div w:id="1410233453">
              <w:marLeft w:val="0"/>
              <w:marRight w:val="0"/>
              <w:marTop w:val="0"/>
              <w:marBottom w:val="0"/>
              <w:divBdr>
                <w:top w:val="none" w:sz="0" w:space="0" w:color="auto"/>
                <w:left w:val="none" w:sz="0" w:space="0" w:color="auto"/>
                <w:bottom w:val="none" w:sz="0" w:space="0" w:color="auto"/>
                <w:right w:val="none" w:sz="0" w:space="0" w:color="auto"/>
              </w:divBdr>
              <w:divsChild>
                <w:div w:id="4272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58890">
      <w:bodyDiv w:val="1"/>
      <w:marLeft w:val="0"/>
      <w:marRight w:val="0"/>
      <w:marTop w:val="0"/>
      <w:marBottom w:val="0"/>
      <w:divBdr>
        <w:top w:val="none" w:sz="0" w:space="0" w:color="auto"/>
        <w:left w:val="none" w:sz="0" w:space="0" w:color="auto"/>
        <w:bottom w:val="none" w:sz="0" w:space="0" w:color="auto"/>
        <w:right w:val="none" w:sz="0" w:space="0" w:color="auto"/>
      </w:divBdr>
      <w:divsChild>
        <w:div w:id="101612830">
          <w:marLeft w:val="0"/>
          <w:marRight w:val="0"/>
          <w:marTop w:val="34"/>
          <w:marBottom w:val="34"/>
          <w:divBdr>
            <w:top w:val="none" w:sz="0" w:space="0" w:color="auto"/>
            <w:left w:val="none" w:sz="0" w:space="0" w:color="auto"/>
            <w:bottom w:val="none" w:sz="0" w:space="0" w:color="auto"/>
            <w:right w:val="none" w:sz="0" w:space="0" w:color="auto"/>
          </w:divBdr>
        </w:div>
      </w:divsChild>
    </w:div>
    <w:div w:id="224998320">
      <w:bodyDiv w:val="1"/>
      <w:marLeft w:val="0"/>
      <w:marRight w:val="0"/>
      <w:marTop w:val="0"/>
      <w:marBottom w:val="0"/>
      <w:divBdr>
        <w:top w:val="none" w:sz="0" w:space="0" w:color="auto"/>
        <w:left w:val="none" w:sz="0" w:space="0" w:color="auto"/>
        <w:bottom w:val="none" w:sz="0" w:space="0" w:color="auto"/>
        <w:right w:val="none" w:sz="0" w:space="0" w:color="auto"/>
      </w:divBdr>
    </w:div>
    <w:div w:id="243492652">
      <w:bodyDiv w:val="1"/>
      <w:marLeft w:val="0"/>
      <w:marRight w:val="0"/>
      <w:marTop w:val="0"/>
      <w:marBottom w:val="0"/>
      <w:divBdr>
        <w:top w:val="none" w:sz="0" w:space="0" w:color="auto"/>
        <w:left w:val="none" w:sz="0" w:space="0" w:color="auto"/>
        <w:bottom w:val="none" w:sz="0" w:space="0" w:color="auto"/>
        <w:right w:val="none" w:sz="0" w:space="0" w:color="auto"/>
      </w:divBdr>
    </w:div>
    <w:div w:id="245385333">
      <w:bodyDiv w:val="1"/>
      <w:marLeft w:val="0"/>
      <w:marRight w:val="0"/>
      <w:marTop w:val="0"/>
      <w:marBottom w:val="0"/>
      <w:divBdr>
        <w:top w:val="none" w:sz="0" w:space="0" w:color="auto"/>
        <w:left w:val="none" w:sz="0" w:space="0" w:color="auto"/>
        <w:bottom w:val="none" w:sz="0" w:space="0" w:color="auto"/>
        <w:right w:val="none" w:sz="0" w:space="0" w:color="auto"/>
      </w:divBdr>
    </w:div>
    <w:div w:id="259290934">
      <w:bodyDiv w:val="1"/>
      <w:marLeft w:val="0"/>
      <w:marRight w:val="0"/>
      <w:marTop w:val="0"/>
      <w:marBottom w:val="0"/>
      <w:divBdr>
        <w:top w:val="none" w:sz="0" w:space="0" w:color="auto"/>
        <w:left w:val="none" w:sz="0" w:space="0" w:color="auto"/>
        <w:bottom w:val="none" w:sz="0" w:space="0" w:color="auto"/>
        <w:right w:val="none" w:sz="0" w:space="0" w:color="auto"/>
      </w:divBdr>
    </w:div>
    <w:div w:id="271286117">
      <w:bodyDiv w:val="1"/>
      <w:marLeft w:val="0"/>
      <w:marRight w:val="0"/>
      <w:marTop w:val="0"/>
      <w:marBottom w:val="0"/>
      <w:divBdr>
        <w:top w:val="none" w:sz="0" w:space="0" w:color="auto"/>
        <w:left w:val="none" w:sz="0" w:space="0" w:color="auto"/>
        <w:bottom w:val="none" w:sz="0" w:space="0" w:color="auto"/>
        <w:right w:val="none" w:sz="0" w:space="0" w:color="auto"/>
      </w:divBdr>
      <w:divsChild>
        <w:div w:id="2124304143">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804077119">
                  <w:marLeft w:val="0"/>
                  <w:marRight w:val="0"/>
                  <w:marTop w:val="0"/>
                  <w:marBottom w:val="0"/>
                  <w:divBdr>
                    <w:top w:val="none" w:sz="0" w:space="0" w:color="auto"/>
                    <w:left w:val="none" w:sz="0" w:space="0" w:color="auto"/>
                    <w:bottom w:val="none" w:sz="0" w:space="0" w:color="auto"/>
                    <w:right w:val="none" w:sz="0" w:space="0" w:color="auto"/>
                  </w:divBdr>
                </w:div>
              </w:divsChild>
            </w:div>
            <w:div w:id="1786650866">
              <w:marLeft w:val="0"/>
              <w:marRight w:val="0"/>
              <w:marTop w:val="0"/>
              <w:marBottom w:val="0"/>
              <w:divBdr>
                <w:top w:val="none" w:sz="0" w:space="0" w:color="auto"/>
                <w:left w:val="none" w:sz="0" w:space="0" w:color="auto"/>
                <w:bottom w:val="none" w:sz="0" w:space="0" w:color="auto"/>
                <w:right w:val="none" w:sz="0" w:space="0" w:color="auto"/>
              </w:divBdr>
              <w:divsChild>
                <w:div w:id="17669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56255">
      <w:bodyDiv w:val="1"/>
      <w:marLeft w:val="0"/>
      <w:marRight w:val="0"/>
      <w:marTop w:val="0"/>
      <w:marBottom w:val="0"/>
      <w:divBdr>
        <w:top w:val="none" w:sz="0" w:space="0" w:color="auto"/>
        <w:left w:val="none" w:sz="0" w:space="0" w:color="auto"/>
        <w:bottom w:val="none" w:sz="0" w:space="0" w:color="auto"/>
        <w:right w:val="none" w:sz="0" w:space="0" w:color="auto"/>
      </w:divBdr>
    </w:div>
    <w:div w:id="278418353">
      <w:bodyDiv w:val="1"/>
      <w:marLeft w:val="0"/>
      <w:marRight w:val="0"/>
      <w:marTop w:val="0"/>
      <w:marBottom w:val="0"/>
      <w:divBdr>
        <w:top w:val="none" w:sz="0" w:space="0" w:color="auto"/>
        <w:left w:val="none" w:sz="0" w:space="0" w:color="auto"/>
        <w:bottom w:val="none" w:sz="0" w:space="0" w:color="auto"/>
        <w:right w:val="none" w:sz="0" w:space="0" w:color="auto"/>
      </w:divBdr>
    </w:div>
    <w:div w:id="287859999">
      <w:bodyDiv w:val="1"/>
      <w:marLeft w:val="0"/>
      <w:marRight w:val="0"/>
      <w:marTop w:val="0"/>
      <w:marBottom w:val="0"/>
      <w:divBdr>
        <w:top w:val="none" w:sz="0" w:space="0" w:color="auto"/>
        <w:left w:val="none" w:sz="0" w:space="0" w:color="auto"/>
        <w:bottom w:val="none" w:sz="0" w:space="0" w:color="auto"/>
        <w:right w:val="none" w:sz="0" w:space="0" w:color="auto"/>
      </w:divBdr>
    </w:div>
    <w:div w:id="296494940">
      <w:bodyDiv w:val="1"/>
      <w:marLeft w:val="0"/>
      <w:marRight w:val="0"/>
      <w:marTop w:val="0"/>
      <w:marBottom w:val="0"/>
      <w:divBdr>
        <w:top w:val="none" w:sz="0" w:space="0" w:color="auto"/>
        <w:left w:val="none" w:sz="0" w:space="0" w:color="auto"/>
        <w:bottom w:val="none" w:sz="0" w:space="0" w:color="auto"/>
        <w:right w:val="none" w:sz="0" w:space="0" w:color="auto"/>
      </w:divBdr>
    </w:div>
    <w:div w:id="301083372">
      <w:bodyDiv w:val="1"/>
      <w:marLeft w:val="0"/>
      <w:marRight w:val="0"/>
      <w:marTop w:val="0"/>
      <w:marBottom w:val="0"/>
      <w:divBdr>
        <w:top w:val="none" w:sz="0" w:space="0" w:color="auto"/>
        <w:left w:val="none" w:sz="0" w:space="0" w:color="auto"/>
        <w:bottom w:val="none" w:sz="0" w:space="0" w:color="auto"/>
        <w:right w:val="none" w:sz="0" w:space="0" w:color="auto"/>
      </w:divBdr>
    </w:div>
    <w:div w:id="312753822">
      <w:bodyDiv w:val="1"/>
      <w:marLeft w:val="0"/>
      <w:marRight w:val="0"/>
      <w:marTop w:val="0"/>
      <w:marBottom w:val="0"/>
      <w:divBdr>
        <w:top w:val="none" w:sz="0" w:space="0" w:color="auto"/>
        <w:left w:val="none" w:sz="0" w:space="0" w:color="auto"/>
        <w:bottom w:val="none" w:sz="0" w:space="0" w:color="auto"/>
        <w:right w:val="none" w:sz="0" w:space="0" w:color="auto"/>
      </w:divBdr>
    </w:div>
    <w:div w:id="333605959">
      <w:bodyDiv w:val="1"/>
      <w:marLeft w:val="0"/>
      <w:marRight w:val="0"/>
      <w:marTop w:val="0"/>
      <w:marBottom w:val="0"/>
      <w:divBdr>
        <w:top w:val="none" w:sz="0" w:space="0" w:color="auto"/>
        <w:left w:val="none" w:sz="0" w:space="0" w:color="auto"/>
        <w:bottom w:val="none" w:sz="0" w:space="0" w:color="auto"/>
        <w:right w:val="none" w:sz="0" w:space="0" w:color="auto"/>
      </w:divBdr>
    </w:div>
    <w:div w:id="361246204">
      <w:bodyDiv w:val="1"/>
      <w:marLeft w:val="0"/>
      <w:marRight w:val="0"/>
      <w:marTop w:val="0"/>
      <w:marBottom w:val="0"/>
      <w:divBdr>
        <w:top w:val="none" w:sz="0" w:space="0" w:color="auto"/>
        <w:left w:val="none" w:sz="0" w:space="0" w:color="auto"/>
        <w:bottom w:val="none" w:sz="0" w:space="0" w:color="auto"/>
        <w:right w:val="none" w:sz="0" w:space="0" w:color="auto"/>
      </w:divBdr>
    </w:div>
    <w:div w:id="362171464">
      <w:bodyDiv w:val="1"/>
      <w:marLeft w:val="0"/>
      <w:marRight w:val="0"/>
      <w:marTop w:val="0"/>
      <w:marBottom w:val="0"/>
      <w:divBdr>
        <w:top w:val="none" w:sz="0" w:space="0" w:color="auto"/>
        <w:left w:val="none" w:sz="0" w:space="0" w:color="auto"/>
        <w:bottom w:val="none" w:sz="0" w:space="0" w:color="auto"/>
        <w:right w:val="none" w:sz="0" w:space="0" w:color="auto"/>
      </w:divBdr>
    </w:div>
    <w:div w:id="363528294">
      <w:bodyDiv w:val="1"/>
      <w:marLeft w:val="0"/>
      <w:marRight w:val="0"/>
      <w:marTop w:val="0"/>
      <w:marBottom w:val="0"/>
      <w:divBdr>
        <w:top w:val="none" w:sz="0" w:space="0" w:color="auto"/>
        <w:left w:val="none" w:sz="0" w:space="0" w:color="auto"/>
        <w:bottom w:val="none" w:sz="0" w:space="0" w:color="auto"/>
        <w:right w:val="none" w:sz="0" w:space="0" w:color="auto"/>
      </w:divBdr>
    </w:div>
    <w:div w:id="371155757">
      <w:bodyDiv w:val="1"/>
      <w:marLeft w:val="0"/>
      <w:marRight w:val="0"/>
      <w:marTop w:val="0"/>
      <w:marBottom w:val="0"/>
      <w:divBdr>
        <w:top w:val="none" w:sz="0" w:space="0" w:color="auto"/>
        <w:left w:val="none" w:sz="0" w:space="0" w:color="auto"/>
        <w:bottom w:val="none" w:sz="0" w:space="0" w:color="auto"/>
        <w:right w:val="none" w:sz="0" w:space="0" w:color="auto"/>
      </w:divBdr>
      <w:divsChild>
        <w:div w:id="674113666">
          <w:marLeft w:val="0"/>
          <w:marRight w:val="0"/>
          <w:marTop w:val="0"/>
          <w:marBottom w:val="0"/>
          <w:divBdr>
            <w:top w:val="none" w:sz="0" w:space="0" w:color="auto"/>
            <w:left w:val="none" w:sz="0" w:space="0" w:color="auto"/>
            <w:bottom w:val="none" w:sz="0" w:space="0" w:color="auto"/>
            <w:right w:val="none" w:sz="0" w:space="0" w:color="auto"/>
          </w:divBdr>
          <w:divsChild>
            <w:div w:id="1219978688">
              <w:marLeft w:val="0"/>
              <w:marRight w:val="0"/>
              <w:marTop w:val="0"/>
              <w:marBottom w:val="0"/>
              <w:divBdr>
                <w:top w:val="none" w:sz="0" w:space="0" w:color="auto"/>
                <w:left w:val="none" w:sz="0" w:space="0" w:color="auto"/>
                <w:bottom w:val="none" w:sz="0" w:space="0" w:color="auto"/>
                <w:right w:val="none" w:sz="0" w:space="0" w:color="auto"/>
              </w:divBdr>
              <w:divsChild>
                <w:div w:id="24448233">
                  <w:marLeft w:val="0"/>
                  <w:marRight w:val="0"/>
                  <w:marTop w:val="0"/>
                  <w:marBottom w:val="0"/>
                  <w:divBdr>
                    <w:top w:val="none" w:sz="0" w:space="0" w:color="auto"/>
                    <w:left w:val="none" w:sz="0" w:space="0" w:color="auto"/>
                    <w:bottom w:val="none" w:sz="0" w:space="0" w:color="auto"/>
                    <w:right w:val="none" w:sz="0" w:space="0" w:color="auto"/>
                  </w:divBdr>
                  <w:divsChild>
                    <w:div w:id="9137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2531">
      <w:bodyDiv w:val="1"/>
      <w:marLeft w:val="0"/>
      <w:marRight w:val="0"/>
      <w:marTop w:val="0"/>
      <w:marBottom w:val="0"/>
      <w:divBdr>
        <w:top w:val="none" w:sz="0" w:space="0" w:color="auto"/>
        <w:left w:val="none" w:sz="0" w:space="0" w:color="auto"/>
        <w:bottom w:val="none" w:sz="0" w:space="0" w:color="auto"/>
        <w:right w:val="none" w:sz="0" w:space="0" w:color="auto"/>
      </w:divBdr>
    </w:div>
    <w:div w:id="376394060">
      <w:bodyDiv w:val="1"/>
      <w:marLeft w:val="0"/>
      <w:marRight w:val="0"/>
      <w:marTop w:val="0"/>
      <w:marBottom w:val="0"/>
      <w:divBdr>
        <w:top w:val="none" w:sz="0" w:space="0" w:color="auto"/>
        <w:left w:val="none" w:sz="0" w:space="0" w:color="auto"/>
        <w:bottom w:val="none" w:sz="0" w:space="0" w:color="auto"/>
        <w:right w:val="none" w:sz="0" w:space="0" w:color="auto"/>
      </w:divBdr>
    </w:div>
    <w:div w:id="376661481">
      <w:bodyDiv w:val="1"/>
      <w:marLeft w:val="0"/>
      <w:marRight w:val="0"/>
      <w:marTop w:val="0"/>
      <w:marBottom w:val="0"/>
      <w:divBdr>
        <w:top w:val="none" w:sz="0" w:space="0" w:color="auto"/>
        <w:left w:val="none" w:sz="0" w:space="0" w:color="auto"/>
        <w:bottom w:val="none" w:sz="0" w:space="0" w:color="auto"/>
        <w:right w:val="none" w:sz="0" w:space="0" w:color="auto"/>
      </w:divBdr>
    </w:div>
    <w:div w:id="394208796">
      <w:bodyDiv w:val="1"/>
      <w:marLeft w:val="0"/>
      <w:marRight w:val="0"/>
      <w:marTop w:val="0"/>
      <w:marBottom w:val="0"/>
      <w:divBdr>
        <w:top w:val="none" w:sz="0" w:space="0" w:color="auto"/>
        <w:left w:val="none" w:sz="0" w:space="0" w:color="auto"/>
        <w:bottom w:val="none" w:sz="0" w:space="0" w:color="auto"/>
        <w:right w:val="none" w:sz="0" w:space="0" w:color="auto"/>
      </w:divBdr>
    </w:div>
    <w:div w:id="402413542">
      <w:bodyDiv w:val="1"/>
      <w:marLeft w:val="0"/>
      <w:marRight w:val="0"/>
      <w:marTop w:val="0"/>
      <w:marBottom w:val="0"/>
      <w:divBdr>
        <w:top w:val="none" w:sz="0" w:space="0" w:color="auto"/>
        <w:left w:val="none" w:sz="0" w:space="0" w:color="auto"/>
        <w:bottom w:val="none" w:sz="0" w:space="0" w:color="auto"/>
        <w:right w:val="none" w:sz="0" w:space="0" w:color="auto"/>
      </w:divBdr>
    </w:div>
    <w:div w:id="410782672">
      <w:bodyDiv w:val="1"/>
      <w:marLeft w:val="0"/>
      <w:marRight w:val="0"/>
      <w:marTop w:val="0"/>
      <w:marBottom w:val="0"/>
      <w:divBdr>
        <w:top w:val="none" w:sz="0" w:space="0" w:color="auto"/>
        <w:left w:val="none" w:sz="0" w:space="0" w:color="auto"/>
        <w:bottom w:val="none" w:sz="0" w:space="0" w:color="auto"/>
        <w:right w:val="none" w:sz="0" w:space="0" w:color="auto"/>
      </w:divBdr>
    </w:div>
    <w:div w:id="416051172">
      <w:bodyDiv w:val="1"/>
      <w:marLeft w:val="0"/>
      <w:marRight w:val="0"/>
      <w:marTop w:val="0"/>
      <w:marBottom w:val="0"/>
      <w:divBdr>
        <w:top w:val="none" w:sz="0" w:space="0" w:color="auto"/>
        <w:left w:val="none" w:sz="0" w:space="0" w:color="auto"/>
        <w:bottom w:val="none" w:sz="0" w:space="0" w:color="auto"/>
        <w:right w:val="none" w:sz="0" w:space="0" w:color="auto"/>
      </w:divBdr>
    </w:div>
    <w:div w:id="431634712">
      <w:bodyDiv w:val="1"/>
      <w:marLeft w:val="0"/>
      <w:marRight w:val="0"/>
      <w:marTop w:val="0"/>
      <w:marBottom w:val="0"/>
      <w:divBdr>
        <w:top w:val="none" w:sz="0" w:space="0" w:color="auto"/>
        <w:left w:val="none" w:sz="0" w:space="0" w:color="auto"/>
        <w:bottom w:val="none" w:sz="0" w:space="0" w:color="auto"/>
        <w:right w:val="none" w:sz="0" w:space="0" w:color="auto"/>
      </w:divBdr>
    </w:div>
    <w:div w:id="433553247">
      <w:bodyDiv w:val="1"/>
      <w:marLeft w:val="0"/>
      <w:marRight w:val="0"/>
      <w:marTop w:val="0"/>
      <w:marBottom w:val="0"/>
      <w:divBdr>
        <w:top w:val="none" w:sz="0" w:space="0" w:color="auto"/>
        <w:left w:val="none" w:sz="0" w:space="0" w:color="auto"/>
        <w:bottom w:val="none" w:sz="0" w:space="0" w:color="auto"/>
        <w:right w:val="none" w:sz="0" w:space="0" w:color="auto"/>
      </w:divBdr>
    </w:div>
    <w:div w:id="437067646">
      <w:bodyDiv w:val="1"/>
      <w:marLeft w:val="0"/>
      <w:marRight w:val="0"/>
      <w:marTop w:val="0"/>
      <w:marBottom w:val="0"/>
      <w:divBdr>
        <w:top w:val="none" w:sz="0" w:space="0" w:color="auto"/>
        <w:left w:val="none" w:sz="0" w:space="0" w:color="auto"/>
        <w:bottom w:val="none" w:sz="0" w:space="0" w:color="auto"/>
        <w:right w:val="none" w:sz="0" w:space="0" w:color="auto"/>
      </w:divBdr>
    </w:div>
    <w:div w:id="444890385">
      <w:bodyDiv w:val="1"/>
      <w:marLeft w:val="0"/>
      <w:marRight w:val="0"/>
      <w:marTop w:val="0"/>
      <w:marBottom w:val="0"/>
      <w:divBdr>
        <w:top w:val="none" w:sz="0" w:space="0" w:color="auto"/>
        <w:left w:val="none" w:sz="0" w:space="0" w:color="auto"/>
        <w:bottom w:val="none" w:sz="0" w:space="0" w:color="auto"/>
        <w:right w:val="none" w:sz="0" w:space="0" w:color="auto"/>
      </w:divBdr>
    </w:div>
    <w:div w:id="493643372">
      <w:bodyDiv w:val="1"/>
      <w:marLeft w:val="0"/>
      <w:marRight w:val="0"/>
      <w:marTop w:val="0"/>
      <w:marBottom w:val="0"/>
      <w:divBdr>
        <w:top w:val="none" w:sz="0" w:space="0" w:color="auto"/>
        <w:left w:val="none" w:sz="0" w:space="0" w:color="auto"/>
        <w:bottom w:val="none" w:sz="0" w:space="0" w:color="auto"/>
        <w:right w:val="none" w:sz="0" w:space="0" w:color="auto"/>
      </w:divBdr>
    </w:div>
    <w:div w:id="496304583">
      <w:bodyDiv w:val="1"/>
      <w:marLeft w:val="0"/>
      <w:marRight w:val="0"/>
      <w:marTop w:val="0"/>
      <w:marBottom w:val="0"/>
      <w:divBdr>
        <w:top w:val="none" w:sz="0" w:space="0" w:color="auto"/>
        <w:left w:val="none" w:sz="0" w:space="0" w:color="auto"/>
        <w:bottom w:val="none" w:sz="0" w:space="0" w:color="auto"/>
        <w:right w:val="none" w:sz="0" w:space="0" w:color="auto"/>
      </w:divBdr>
    </w:div>
    <w:div w:id="504200866">
      <w:bodyDiv w:val="1"/>
      <w:marLeft w:val="0"/>
      <w:marRight w:val="0"/>
      <w:marTop w:val="0"/>
      <w:marBottom w:val="0"/>
      <w:divBdr>
        <w:top w:val="none" w:sz="0" w:space="0" w:color="auto"/>
        <w:left w:val="none" w:sz="0" w:space="0" w:color="auto"/>
        <w:bottom w:val="none" w:sz="0" w:space="0" w:color="auto"/>
        <w:right w:val="none" w:sz="0" w:space="0" w:color="auto"/>
      </w:divBdr>
    </w:div>
    <w:div w:id="509298218">
      <w:bodyDiv w:val="1"/>
      <w:marLeft w:val="0"/>
      <w:marRight w:val="0"/>
      <w:marTop w:val="0"/>
      <w:marBottom w:val="0"/>
      <w:divBdr>
        <w:top w:val="none" w:sz="0" w:space="0" w:color="auto"/>
        <w:left w:val="none" w:sz="0" w:space="0" w:color="auto"/>
        <w:bottom w:val="none" w:sz="0" w:space="0" w:color="auto"/>
        <w:right w:val="none" w:sz="0" w:space="0" w:color="auto"/>
      </w:divBdr>
    </w:div>
    <w:div w:id="522596638">
      <w:bodyDiv w:val="1"/>
      <w:marLeft w:val="0"/>
      <w:marRight w:val="0"/>
      <w:marTop w:val="0"/>
      <w:marBottom w:val="0"/>
      <w:divBdr>
        <w:top w:val="none" w:sz="0" w:space="0" w:color="auto"/>
        <w:left w:val="none" w:sz="0" w:space="0" w:color="auto"/>
        <w:bottom w:val="none" w:sz="0" w:space="0" w:color="auto"/>
        <w:right w:val="none" w:sz="0" w:space="0" w:color="auto"/>
      </w:divBdr>
    </w:div>
    <w:div w:id="527455567">
      <w:bodyDiv w:val="1"/>
      <w:marLeft w:val="0"/>
      <w:marRight w:val="0"/>
      <w:marTop w:val="0"/>
      <w:marBottom w:val="0"/>
      <w:divBdr>
        <w:top w:val="none" w:sz="0" w:space="0" w:color="auto"/>
        <w:left w:val="none" w:sz="0" w:space="0" w:color="auto"/>
        <w:bottom w:val="none" w:sz="0" w:space="0" w:color="auto"/>
        <w:right w:val="none" w:sz="0" w:space="0" w:color="auto"/>
      </w:divBdr>
      <w:divsChild>
        <w:div w:id="754479309">
          <w:marLeft w:val="0"/>
          <w:marRight w:val="0"/>
          <w:marTop w:val="0"/>
          <w:marBottom w:val="0"/>
          <w:divBdr>
            <w:top w:val="none" w:sz="0" w:space="0" w:color="auto"/>
            <w:left w:val="none" w:sz="0" w:space="0" w:color="auto"/>
            <w:bottom w:val="none" w:sz="0" w:space="0" w:color="auto"/>
            <w:right w:val="none" w:sz="0" w:space="0" w:color="auto"/>
          </w:divBdr>
          <w:divsChild>
            <w:div w:id="726805288">
              <w:marLeft w:val="0"/>
              <w:marRight w:val="0"/>
              <w:marTop w:val="0"/>
              <w:marBottom w:val="0"/>
              <w:divBdr>
                <w:top w:val="none" w:sz="0" w:space="0" w:color="auto"/>
                <w:left w:val="none" w:sz="0" w:space="0" w:color="auto"/>
                <w:bottom w:val="none" w:sz="0" w:space="0" w:color="auto"/>
                <w:right w:val="none" w:sz="0" w:space="0" w:color="auto"/>
              </w:divBdr>
              <w:divsChild>
                <w:div w:id="14732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0671">
      <w:bodyDiv w:val="1"/>
      <w:marLeft w:val="0"/>
      <w:marRight w:val="0"/>
      <w:marTop w:val="0"/>
      <w:marBottom w:val="0"/>
      <w:divBdr>
        <w:top w:val="none" w:sz="0" w:space="0" w:color="auto"/>
        <w:left w:val="none" w:sz="0" w:space="0" w:color="auto"/>
        <w:bottom w:val="none" w:sz="0" w:space="0" w:color="auto"/>
        <w:right w:val="none" w:sz="0" w:space="0" w:color="auto"/>
      </w:divBdr>
    </w:div>
    <w:div w:id="535895002">
      <w:bodyDiv w:val="1"/>
      <w:marLeft w:val="0"/>
      <w:marRight w:val="0"/>
      <w:marTop w:val="0"/>
      <w:marBottom w:val="0"/>
      <w:divBdr>
        <w:top w:val="none" w:sz="0" w:space="0" w:color="auto"/>
        <w:left w:val="none" w:sz="0" w:space="0" w:color="auto"/>
        <w:bottom w:val="none" w:sz="0" w:space="0" w:color="auto"/>
        <w:right w:val="none" w:sz="0" w:space="0" w:color="auto"/>
      </w:divBdr>
    </w:div>
    <w:div w:id="543248644">
      <w:bodyDiv w:val="1"/>
      <w:marLeft w:val="0"/>
      <w:marRight w:val="0"/>
      <w:marTop w:val="0"/>
      <w:marBottom w:val="0"/>
      <w:divBdr>
        <w:top w:val="none" w:sz="0" w:space="0" w:color="auto"/>
        <w:left w:val="none" w:sz="0" w:space="0" w:color="auto"/>
        <w:bottom w:val="none" w:sz="0" w:space="0" w:color="auto"/>
        <w:right w:val="none" w:sz="0" w:space="0" w:color="auto"/>
      </w:divBdr>
    </w:div>
    <w:div w:id="556431674">
      <w:bodyDiv w:val="1"/>
      <w:marLeft w:val="0"/>
      <w:marRight w:val="0"/>
      <w:marTop w:val="0"/>
      <w:marBottom w:val="0"/>
      <w:divBdr>
        <w:top w:val="none" w:sz="0" w:space="0" w:color="auto"/>
        <w:left w:val="none" w:sz="0" w:space="0" w:color="auto"/>
        <w:bottom w:val="none" w:sz="0" w:space="0" w:color="auto"/>
        <w:right w:val="none" w:sz="0" w:space="0" w:color="auto"/>
      </w:divBdr>
      <w:divsChild>
        <w:div w:id="1054279204">
          <w:marLeft w:val="0"/>
          <w:marRight w:val="0"/>
          <w:marTop w:val="34"/>
          <w:marBottom w:val="34"/>
          <w:divBdr>
            <w:top w:val="none" w:sz="0" w:space="0" w:color="auto"/>
            <w:left w:val="none" w:sz="0" w:space="0" w:color="auto"/>
            <w:bottom w:val="none" w:sz="0" w:space="0" w:color="auto"/>
            <w:right w:val="none" w:sz="0" w:space="0" w:color="auto"/>
          </w:divBdr>
        </w:div>
      </w:divsChild>
    </w:div>
    <w:div w:id="560991934">
      <w:bodyDiv w:val="1"/>
      <w:marLeft w:val="0"/>
      <w:marRight w:val="0"/>
      <w:marTop w:val="0"/>
      <w:marBottom w:val="0"/>
      <w:divBdr>
        <w:top w:val="none" w:sz="0" w:space="0" w:color="auto"/>
        <w:left w:val="none" w:sz="0" w:space="0" w:color="auto"/>
        <w:bottom w:val="none" w:sz="0" w:space="0" w:color="auto"/>
        <w:right w:val="none" w:sz="0" w:space="0" w:color="auto"/>
      </w:divBdr>
      <w:divsChild>
        <w:div w:id="706880418">
          <w:marLeft w:val="0"/>
          <w:marRight w:val="0"/>
          <w:marTop w:val="34"/>
          <w:marBottom w:val="34"/>
          <w:divBdr>
            <w:top w:val="none" w:sz="0" w:space="0" w:color="auto"/>
            <w:left w:val="none" w:sz="0" w:space="0" w:color="auto"/>
            <w:bottom w:val="none" w:sz="0" w:space="0" w:color="auto"/>
            <w:right w:val="none" w:sz="0" w:space="0" w:color="auto"/>
          </w:divBdr>
        </w:div>
      </w:divsChild>
    </w:div>
    <w:div w:id="566569322">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465545">
      <w:bodyDiv w:val="1"/>
      <w:marLeft w:val="0"/>
      <w:marRight w:val="0"/>
      <w:marTop w:val="0"/>
      <w:marBottom w:val="0"/>
      <w:divBdr>
        <w:top w:val="none" w:sz="0" w:space="0" w:color="auto"/>
        <w:left w:val="none" w:sz="0" w:space="0" w:color="auto"/>
        <w:bottom w:val="none" w:sz="0" w:space="0" w:color="auto"/>
        <w:right w:val="none" w:sz="0" w:space="0" w:color="auto"/>
      </w:divBdr>
    </w:div>
    <w:div w:id="571163328">
      <w:bodyDiv w:val="1"/>
      <w:marLeft w:val="0"/>
      <w:marRight w:val="0"/>
      <w:marTop w:val="0"/>
      <w:marBottom w:val="0"/>
      <w:divBdr>
        <w:top w:val="none" w:sz="0" w:space="0" w:color="auto"/>
        <w:left w:val="none" w:sz="0" w:space="0" w:color="auto"/>
        <w:bottom w:val="none" w:sz="0" w:space="0" w:color="auto"/>
        <w:right w:val="none" w:sz="0" w:space="0" w:color="auto"/>
      </w:divBdr>
      <w:divsChild>
        <w:div w:id="299582643">
          <w:marLeft w:val="0"/>
          <w:marRight w:val="0"/>
          <w:marTop w:val="34"/>
          <w:marBottom w:val="34"/>
          <w:divBdr>
            <w:top w:val="none" w:sz="0" w:space="0" w:color="auto"/>
            <w:left w:val="none" w:sz="0" w:space="0" w:color="auto"/>
            <w:bottom w:val="none" w:sz="0" w:space="0" w:color="auto"/>
            <w:right w:val="none" w:sz="0" w:space="0" w:color="auto"/>
          </w:divBdr>
        </w:div>
      </w:divsChild>
    </w:div>
    <w:div w:id="575476101">
      <w:bodyDiv w:val="1"/>
      <w:marLeft w:val="0"/>
      <w:marRight w:val="0"/>
      <w:marTop w:val="0"/>
      <w:marBottom w:val="0"/>
      <w:divBdr>
        <w:top w:val="none" w:sz="0" w:space="0" w:color="auto"/>
        <w:left w:val="none" w:sz="0" w:space="0" w:color="auto"/>
        <w:bottom w:val="none" w:sz="0" w:space="0" w:color="auto"/>
        <w:right w:val="none" w:sz="0" w:space="0" w:color="auto"/>
      </w:divBdr>
    </w:div>
    <w:div w:id="589896703">
      <w:bodyDiv w:val="1"/>
      <w:marLeft w:val="0"/>
      <w:marRight w:val="0"/>
      <w:marTop w:val="0"/>
      <w:marBottom w:val="0"/>
      <w:divBdr>
        <w:top w:val="none" w:sz="0" w:space="0" w:color="auto"/>
        <w:left w:val="none" w:sz="0" w:space="0" w:color="auto"/>
        <w:bottom w:val="none" w:sz="0" w:space="0" w:color="auto"/>
        <w:right w:val="none" w:sz="0" w:space="0" w:color="auto"/>
      </w:divBdr>
    </w:div>
    <w:div w:id="615059488">
      <w:bodyDiv w:val="1"/>
      <w:marLeft w:val="0"/>
      <w:marRight w:val="0"/>
      <w:marTop w:val="0"/>
      <w:marBottom w:val="0"/>
      <w:divBdr>
        <w:top w:val="none" w:sz="0" w:space="0" w:color="auto"/>
        <w:left w:val="none" w:sz="0" w:space="0" w:color="auto"/>
        <w:bottom w:val="none" w:sz="0" w:space="0" w:color="auto"/>
        <w:right w:val="none" w:sz="0" w:space="0" w:color="auto"/>
      </w:divBdr>
      <w:divsChild>
        <w:div w:id="164788020">
          <w:marLeft w:val="0"/>
          <w:marRight w:val="0"/>
          <w:marTop w:val="34"/>
          <w:marBottom w:val="34"/>
          <w:divBdr>
            <w:top w:val="none" w:sz="0" w:space="0" w:color="auto"/>
            <w:left w:val="none" w:sz="0" w:space="0" w:color="auto"/>
            <w:bottom w:val="none" w:sz="0" w:space="0" w:color="auto"/>
            <w:right w:val="none" w:sz="0" w:space="0" w:color="auto"/>
          </w:divBdr>
        </w:div>
      </w:divsChild>
    </w:div>
    <w:div w:id="636568893">
      <w:bodyDiv w:val="1"/>
      <w:marLeft w:val="0"/>
      <w:marRight w:val="0"/>
      <w:marTop w:val="0"/>
      <w:marBottom w:val="0"/>
      <w:divBdr>
        <w:top w:val="none" w:sz="0" w:space="0" w:color="auto"/>
        <w:left w:val="none" w:sz="0" w:space="0" w:color="auto"/>
        <w:bottom w:val="none" w:sz="0" w:space="0" w:color="auto"/>
        <w:right w:val="none" w:sz="0" w:space="0" w:color="auto"/>
      </w:divBdr>
    </w:div>
    <w:div w:id="646252223">
      <w:bodyDiv w:val="1"/>
      <w:marLeft w:val="0"/>
      <w:marRight w:val="0"/>
      <w:marTop w:val="0"/>
      <w:marBottom w:val="0"/>
      <w:divBdr>
        <w:top w:val="none" w:sz="0" w:space="0" w:color="auto"/>
        <w:left w:val="none" w:sz="0" w:space="0" w:color="auto"/>
        <w:bottom w:val="none" w:sz="0" w:space="0" w:color="auto"/>
        <w:right w:val="none" w:sz="0" w:space="0" w:color="auto"/>
      </w:divBdr>
    </w:div>
    <w:div w:id="658079528">
      <w:bodyDiv w:val="1"/>
      <w:marLeft w:val="0"/>
      <w:marRight w:val="0"/>
      <w:marTop w:val="0"/>
      <w:marBottom w:val="0"/>
      <w:divBdr>
        <w:top w:val="none" w:sz="0" w:space="0" w:color="auto"/>
        <w:left w:val="none" w:sz="0" w:space="0" w:color="auto"/>
        <w:bottom w:val="none" w:sz="0" w:space="0" w:color="auto"/>
        <w:right w:val="none" w:sz="0" w:space="0" w:color="auto"/>
      </w:divBdr>
    </w:div>
    <w:div w:id="674378488">
      <w:bodyDiv w:val="1"/>
      <w:marLeft w:val="0"/>
      <w:marRight w:val="0"/>
      <w:marTop w:val="0"/>
      <w:marBottom w:val="0"/>
      <w:divBdr>
        <w:top w:val="none" w:sz="0" w:space="0" w:color="auto"/>
        <w:left w:val="none" w:sz="0" w:space="0" w:color="auto"/>
        <w:bottom w:val="none" w:sz="0" w:space="0" w:color="auto"/>
        <w:right w:val="none" w:sz="0" w:space="0" w:color="auto"/>
      </w:divBdr>
    </w:div>
    <w:div w:id="679551304">
      <w:bodyDiv w:val="1"/>
      <w:marLeft w:val="0"/>
      <w:marRight w:val="0"/>
      <w:marTop w:val="0"/>
      <w:marBottom w:val="0"/>
      <w:divBdr>
        <w:top w:val="none" w:sz="0" w:space="0" w:color="auto"/>
        <w:left w:val="none" w:sz="0" w:space="0" w:color="auto"/>
        <w:bottom w:val="none" w:sz="0" w:space="0" w:color="auto"/>
        <w:right w:val="none" w:sz="0" w:space="0" w:color="auto"/>
      </w:divBdr>
    </w:div>
    <w:div w:id="684479736">
      <w:bodyDiv w:val="1"/>
      <w:marLeft w:val="0"/>
      <w:marRight w:val="0"/>
      <w:marTop w:val="0"/>
      <w:marBottom w:val="0"/>
      <w:divBdr>
        <w:top w:val="none" w:sz="0" w:space="0" w:color="auto"/>
        <w:left w:val="none" w:sz="0" w:space="0" w:color="auto"/>
        <w:bottom w:val="none" w:sz="0" w:space="0" w:color="auto"/>
        <w:right w:val="none" w:sz="0" w:space="0" w:color="auto"/>
      </w:divBdr>
    </w:div>
    <w:div w:id="686448044">
      <w:bodyDiv w:val="1"/>
      <w:marLeft w:val="0"/>
      <w:marRight w:val="0"/>
      <w:marTop w:val="0"/>
      <w:marBottom w:val="0"/>
      <w:divBdr>
        <w:top w:val="none" w:sz="0" w:space="0" w:color="auto"/>
        <w:left w:val="none" w:sz="0" w:space="0" w:color="auto"/>
        <w:bottom w:val="none" w:sz="0" w:space="0" w:color="auto"/>
        <w:right w:val="none" w:sz="0" w:space="0" w:color="auto"/>
      </w:divBdr>
    </w:div>
    <w:div w:id="691566264">
      <w:bodyDiv w:val="1"/>
      <w:marLeft w:val="0"/>
      <w:marRight w:val="0"/>
      <w:marTop w:val="0"/>
      <w:marBottom w:val="0"/>
      <w:divBdr>
        <w:top w:val="none" w:sz="0" w:space="0" w:color="auto"/>
        <w:left w:val="none" w:sz="0" w:space="0" w:color="auto"/>
        <w:bottom w:val="none" w:sz="0" w:space="0" w:color="auto"/>
        <w:right w:val="none" w:sz="0" w:space="0" w:color="auto"/>
      </w:divBdr>
    </w:div>
    <w:div w:id="705720256">
      <w:bodyDiv w:val="1"/>
      <w:marLeft w:val="0"/>
      <w:marRight w:val="0"/>
      <w:marTop w:val="0"/>
      <w:marBottom w:val="0"/>
      <w:divBdr>
        <w:top w:val="none" w:sz="0" w:space="0" w:color="auto"/>
        <w:left w:val="none" w:sz="0" w:space="0" w:color="auto"/>
        <w:bottom w:val="none" w:sz="0" w:space="0" w:color="auto"/>
        <w:right w:val="none" w:sz="0" w:space="0" w:color="auto"/>
      </w:divBdr>
    </w:div>
    <w:div w:id="711346428">
      <w:bodyDiv w:val="1"/>
      <w:marLeft w:val="0"/>
      <w:marRight w:val="0"/>
      <w:marTop w:val="0"/>
      <w:marBottom w:val="0"/>
      <w:divBdr>
        <w:top w:val="none" w:sz="0" w:space="0" w:color="auto"/>
        <w:left w:val="none" w:sz="0" w:space="0" w:color="auto"/>
        <w:bottom w:val="none" w:sz="0" w:space="0" w:color="auto"/>
        <w:right w:val="none" w:sz="0" w:space="0" w:color="auto"/>
      </w:divBdr>
    </w:div>
    <w:div w:id="723600389">
      <w:bodyDiv w:val="1"/>
      <w:marLeft w:val="0"/>
      <w:marRight w:val="0"/>
      <w:marTop w:val="0"/>
      <w:marBottom w:val="0"/>
      <w:divBdr>
        <w:top w:val="none" w:sz="0" w:space="0" w:color="auto"/>
        <w:left w:val="none" w:sz="0" w:space="0" w:color="auto"/>
        <w:bottom w:val="none" w:sz="0" w:space="0" w:color="auto"/>
        <w:right w:val="none" w:sz="0" w:space="0" w:color="auto"/>
      </w:divBdr>
    </w:div>
    <w:div w:id="734352020">
      <w:bodyDiv w:val="1"/>
      <w:marLeft w:val="0"/>
      <w:marRight w:val="0"/>
      <w:marTop w:val="0"/>
      <w:marBottom w:val="0"/>
      <w:divBdr>
        <w:top w:val="none" w:sz="0" w:space="0" w:color="auto"/>
        <w:left w:val="none" w:sz="0" w:space="0" w:color="auto"/>
        <w:bottom w:val="none" w:sz="0" w:space="0" w:color="auto"/>
        <w:right w:val="none" w:sz="0" w:space="0" w:color="auto"/>
      </w:divBdr>
    </w:div>
    <w:div w:id="746418120">
      <w:bodyDiv w:val="1"/>
      <w:marLeft w:val="0"/>
      <w:marRight w:val="0"/>
      <w:marTop w:val="0"/>
      <w:marBottom w:val="0"/>
      <w:divBdr>
        <w:top w:val="none" w:sz="0" w:space="0" w:color="auto"/>
        <w:left w:val="none" w:sz="0" w:space="0" w:color="auto"/>
        <w:bottom w:val="none" w:sz="0" w:space="0" w:color="auto"/>
        <w:right w:val="none" w:sz="0" w:space="0" w:color="auto"/>
      </w:divBdr>
    </w:div>
    <w:div w:id="754547490">
      <w:bodyDiv w:val="1"/>
      <w:marLeft w:val="0"/>
      <w:marRight w:val="0"/>
      <w:marTop w:val="0"/>
      <w:marBottom w:val="0"/>
      <w:divBdr>
        <w:top w:val="none" w:sz="0" w:space="0" w:color="auto"/>
        <w:left w:val="none" w:sz="0" w:space="0" w:color="auto"/>
        <w:bottom w:val="none" w:sz="0" w:space="0" w:color="auto"/>
        <w:right w:val="none" w:sz="0" w:space="0" w:color="auto"/>
      </w:divBdr>
    </w:div>
    <w:div w:id="762186192">
      <w:bodyDiv w:val="1"/>
      <w:marLeft w:val="0"/>
      <w:marRight w:val="0"/>
      <w:marTop w:val="0"/>
      <w:marBottom w:val="0"/>
      <w:divBdr>
        <w:top w:val="none" w:sz="0" w:space="0" w:color="auto"/>
        <w:left w:val="none" w:sz="0" w:space="0" w:color="auto"/>
        <w:bottom w:val="none" w:sz="0" w:space="0" w:color="auto"/>
        <w:right w:val="none" w:sz="0" w:space="0" w:color="auto"/>
      </w:divBdr>
      <w:divsChild>
        <w:div w:id="1245185632">
          <w:marLeft w:val="0"/>
          <w:marRight w:val="0"/>
          <w:marTop w:val="34"/>
          <w:marBottom w:val="34"/>
          <w:divBdr>
            <w:top w:val="none" w:sz="0" w:space="0" w:color="auto"/>
            <w:left w:val="none" w:sz="0" w:space="0" w:color="auto"/>
            <w:bottom w:val="none" w:sz="0" w:space="0" w:color="auto"/>
            <w:right w:val="none" w:sz="0" w:space="0" w:color="auto"/>
          </w:divBdr>
        </w:div>
      </w:divsChild>
    </w:div>
    <w:div w:id="762343100">
      <w:bodyDiv w:val="1"/>
      <w:marLeft w:val="0"/>
      <w:marRight w:val="0"/>
      <w:marTop w:val="0"/>
      <w:marBottom w:val="0"/>
      <w:divBdr>
        <w:top w:val="none" w:sz="0" w:space="0" w:color="auto"/>
        <w:left w:val="none" w:sz="0" w:space="0" w:color="auto"/>
        <w:bottom w:val="none" w:sz="0" w:space="0" w:color="auto"/>
        <w:right w:val="none" w:sz="0" w:space="0" w:color="auto"/>
      </w:divBdr>
    </w:div>
    <w:div w:id="784498139">
      <w:bodyDiv w:val="1"/>
      <w:marLeft w:val="0"/>
      <w:marRight w:val="0"/>
      <w:marTop w:val="0"/>
      <w:marBottom w:val="0"/>
      <w:divBdr>
        <w:top w:val="none" w:sz="0" w:space="0" w:color="auto"/>
        <w:left w:val="none" w:sz="0" w:space="0" w:color="auto"/>
        <w:bottom w:val="none" w:sz="0" w:space="0" w:color="auto"/>
        <w:right w:val="none" w:sz="0" w:space="0" w:color="auto"/>
      </w:divBdr>
    </w:div>
    <w:div w:id="789863930">
      <w:bodyDiv w:val="1"/>
      <w:marLeft w:val="0"/>
      <w:marRight w:val="0"/>
      <w:marTop w:val="0"/>
      <w:marBottom w:val="0"/>
      <w:divBdr>
        <w:top w:val="none" w:sz="0" w:space="0" w:color="auto"/>
        <w:left w:val="none" w:sz="0" w:space="0" w:color="auto"/>
        <w:bottom w:val="none" w:sz="0" w:space="0" w:color="auto"/>
        <w:right w:val="none" w:sz="0" w:space="0" w:color="auto"/>
      </w:divBdr>
      <w:divsChild>
        <w:div w:id="438767191">
          <w:marLeft w:val="0"/>
          <w:marRight w:val="0"/>
          <w:marTop w:val="34"/>
          <w:marBottom w:val="34"/>
          <w:divBdr>
            <w:top w:val="none" w:sz="0" w:space="0" w:color="auto"/>
            <w:left w:val="none" w:sz="0" w:space="0" w:color="auto"/>
            <w:bottom w:val="none" w:sz="0" w:space="0" w:color="auto"/>
            <w:right w:val="none" w:sz="0" w:space="0" w:color="auto"/>
          </w:divBdr>
        </w:div>
      </w:divsChild>
    </w:div>
    <w:div w:id="793595112">
      <w:bodyDiv w:val="1"/>
      <w:marLeft w:val="0"/>
      <w:marRight w:val="0"/>
      <w:marTop w:val="0"/>
      <w:marBottom w:val="0"/>
      <w:divBdr>
        <w:top w:val="none" w:sz="0" w:space="0" w:color="auto"/>
        <w:left w:val="none" w:sz="0" w:space="0" w:color="auto"/>
        <w:bottom w:val="none" w:sz="0" w:space="0" w:color="auto"/>
        <w:right w:val="none" w:sz="0" w:space="0" w:color="auto"/>
      </w:divBdr>
    </w:div>
    <w:div w:id="799154257">
      <w:bodyDiv w:val="1"/>
      <w:marLeft w:val="0"/>
      <w:marRight w:val="0"/>
      <w:marTop w:val="0"/>
      <w:marBottom w:val="0"/>
      <w:divBdr>
        <w:top w:val="none" w:sz="0" w:space="0" w:color="auto"/>
        <w:left w:val="none" w:sz="0" w:space="0" w:color="auto"/>
        <w:bottom w:val="none" w:sz="0" w:space="0" w:color="auto"/>
        <w:right w:val="none" w:sz="0" w:space="0" w:color="auto"/>
      </w:divBdr>
    </w:div>
    <w:div w:id="799886656">
      <w:bodyDiv w:val="1"/>
      <w:marLeft w:val="0"/>
      <w:marRight w:val="0"/>
      <w:marTop w:val="0"/>
      <w:marBottom w:val="0"/>
      <w:divBdr>
        <w:top w:val="none" w:sz="0" w:space="0" w:color="auto"/>
        <w:left w:val="none" w:sz="0" w:space="0" w:color="auto"/>
        <w:bottom w:val="none" w:sz="0" w:space="0" w:color="auto"/>
        <w:right w:val="none" w:sz="0" w:space="0" w:color="auto"/>
      </w:divBdr>
      <w:divsChild>
        <w:div w:id="1303078383">
          <w:marLeft w:val="0"/>
          <w:marRight w:val="0"/>
          <w:marTop w:val="34"/>
          <w:marBottom w:val="34"/>
          <w:divBdr>
            <w:top w:val="none" w:sz="0" w:space="0" w:color="auto"/>
            <w:left w:val="none" w:sz="0" w:space="0" w:color="auto"/>
            <w:bottom w:val="none" w:sz="0" w:space="0" w:color="auto"/>
            <w:right w:val="none" w:sz="0" w:space="0" w:color="auto"/>
          </w:divBdr>
        </w:div>
      </w:divsChild>
    </w:div>
    <w:div w:id="802578087">
      <w:bodyDiv w:val="1"/>
      <w:marLeft w:val="0"/>
      <w:marRight w:val="0"/>
      <w:marTop w:val="0"/>
      <w:marBottom w:val="0"/>
      <w:divBdr>
        <w:top w:val="none" w:sz="0" w:space="0" w:color="auto"/>
        <w:left w:val="none" w:sz="0" w:space="0" w:color="auto"/>
        <w:bottom w:val="none" w:sz="0" w:space="0" w:color="auto"/>
        <w:right w:val="none" w:sz="0" w:space="0" w:color="auto"/>
      </w:divBdr>
    </w:div>
    <w:div w:id="806900880">
      <w:bodyDiv w:val="1"/>
      <w:marLeft w:val="0"/>
      <w:marRight w:val="0"/>
      <w:marTop w:val="0"/>
      <w:marBottom w:val="0"/>
      <w:divBdr>
        <w:top w:val="none" w:sz="0" w:space="0" w:color="auto"/>
        <w:left w:val="none" w:sz="0" w:space="0" w:color="auto"/>
        <w:bottom w:val="none" w:sz="0" w:space="0" w:color="auto"/>
        <w:right w:val="none" w:sz="0" w:space="0" w:color="auto"/>
      </w:divBdr>
    </w:div>
    <w:div w:id="810366418">
      <w:bodyDiv w:val="1"/>
      <w:marLeft w:val="0"/>
      <w:marRight w:val="0"/>
      <w:marTop w:val="0"/>
      <w:marBottom w:val="0"/>
      <w:divBdr>
        <w:top w:val="none" w:sz="0" w:space="0" w:color="auto"/>
        <w:left w:val="none" w:sz="0" w:space="0" w:color="auto"/>
        <w:bottom w:val="none" w:sz="0" w:space="0" w:color="auto"/>
        <w:right w:val="none" w:sz="0" w:space="0" w:color="auto"/>
      </w:divBdr>
    </w:div>
    <w:div w:id="864369571">
      <w:bodyDiv w:val="1"/>
      <w:marLeft w:val="0"/>
      <w:marRight w:val="0"/>
      <w:marTop w:val="0"/>
      <w:marBottom w:val="0"/>
      <w:divBdr>
        <w:top w:val="none" w:sz="0" w:space="0" w:color="auto"/>
        <w:left w:val="none" w:sz="0" w:space="0" w:color="auto"/>
        <w:bottom w:val="none" w:sz="0" w:space="0" w:color="auto"/>
        <w:right w:val="none" w:sz="0" w:space="0" w:color="auto"/>
      </w:divBdr>
    </w:div>
    <w:div w:id="873347254">
      <w:bodyDiv w:val="1"/>
      <w:marLeft w:val="0"/>
      <w:marRight w:val="0"/>
      <w:marTop w:val="0"/>
      <w:marBottom w:val="0"/>
      <w:divBdr>
        <w:top w:val="none" w:sz="0" w:space="0" w:color="auto"/>
        <w:left w:val="none" w:sz="0" w:space="0" w:color="auto"/>
        <w:bottom w:val="none" w:sz="0" w:space="0" w:color="auto"/>
        <w:right w:val="none" w:sz="0" w:space="0" w:color="auto"/>
      </w:divBdr>
    </w:div>
    <w:div w:id="886720007">
      <w:bodyDiv w:val="1"/>
      <w:marLeft w:val="0"/>
      <w:marRight w:val="0"/>
      <w:marTop w:val="0"/>
      <w:marBottom w:val="0"/>
      <w:divBdr>
        <w:top w:val="none" w:sz="0" w:space="0" w:color="auto"/>
        <w:left w:val="none" w:sz="0" w:space="0" w:color="auto"/>
        <w:bottom w:val="none" w:sz="0" w:space="0" w:color="auto"/>
        <w:right w:val="none" w:sz="0" w:space="0" w:color="auto"/>
      </w:divBdr>
    </w:div>
    <w:div w:id="887716773">
      <w:bodyDiv w:val="1"/>
      <w:marLeft w:val="0"/>
      <w:marRight w:val="0"/>
      <w:marTop w:val="0"/>
      <w:marBottom w:val="0"/>
      <w:divBdr>
        <w:top w:val="none" w:sz="0" w:space="0" w:color="auto"/>
        <w:left w:val="none" w:sz="0" w:space="0" w:color="auto"/>
        <w:bottom w:val="none" w:sz="0" w:space="0" w:color="auto"/>
        <w:right w:val="none" w:sz="0" w:space="0" w:color="auto"/>
      </w:divBdr>
    </w:div>
    <w:div w:id="888345918">
      <w:bodyDiv w:val="1"/>
      <w:marLeft w:val="0"/>
      <w:marRight w:val="0"/>
      <w:marTop w:val="0"/>
      <w:marBottom w:val="0"/>
      <w:divBdr>
        <w:top w:val="none" w:sz="0" w:space="0" w:color="auto"/>
        <w:left w:val="none" w:sz="0" w:space="0" w:color="auto"/>
        <w:bottom w:val="none" w:sz="0" w:space="0" w:color="auto"/>
        <w:right w:val="none" w:sz="0" w:space="0" w:color="auto"/>
      </w:divBdr>
    </w:div>
    <w:div w:id="890535443">
      <w:bodyDiv w:val="1"/>
      <w:marLeft w:val="0"/>
      <w:marRight w:val="0"/>
      <w:marTop w:val="0"/>
      <w:marBottom w:val="0"/>
      <w:divBdr>
        <w:top w:val="none" w:sz="0" w:space="0" w:color="auto"/>
        <w:left w:val="none" w:sz="0" w:space="0" w:color="auto"/>
        <w:bottom w:val="none" w:sz="0" w:space="0" w:color="auto"/>
        <w:right w:val="none" w:sz="0" w:space="0" w:color="auto"/>
      </w:divBdr>
    </w:div>
    <w:div w:id="894313862">
      <w:bodyDiv w:val="1"/>
      <w:marLeft w:val="0"/>
      <w:marRight w:val="0"/>
      <w:marTop w:val="0"/>
      <w:marBottom w:val="0"/>
      <w:divBdr>
        <w:top w:val="none" w:sz="0" w:space="0" w:color="auto"/>
        <w:left w:val="none" w:sz="0" w:space="0" w:color="auto"/>
        <w:bottom w:val="none" w:sz="0" w:space="0" w:color="auto"/>
        <w:right w:val="none" w:sz="0" w:space="0" w:color="auto"/>
      </w:divBdr>
    </w:div>
    <w:div w:id="900793507">
      <w:bodyDiv w:val="1"/>
      <w:marLeft w:val="0"/>
      <w:marRight w:val="0"/>
      <w:marTop w:val="0"/>
      <w:marBottom w:val="0"/>
      <w:divBdr>
        <w:top w:val="none" w:sz="0" w:space="0" w:color="auto"/>
        <w:left w:val="none" w:sz="0" w:space="0" w:color="auto"/>
        <w:bottom w:val="none" w:sz="0" w:space="0" w:color="auto"/>
        <w:right w:val="none" w:sz="0" w:space="0" w:color="auto"/>
      </w:divBdr>
    </w:div>
    <w:div w:id="901060074">
      <w:bodyDiv w:val="1"/>
      <w:marLeft w:val="0"/>
      <w:marRight w:val="0"/>
      <w:marTop w:val="0"/>
      <w:marBottom w:val="0"/>
      <w:divBdr>
        <w:top w:val="none" w:sz="0" w:space="0" w:color="auto"/>
        <w:left w:val="none" w:sz="0" w:space="0" w:color="auto"/>
        <w:bottom w:val="none" w:sz="0" w:space="0" w:color="auto"/>
        <w:right w:val="none" w:sz="0" w:space="0" w:color="auto"/>
      </w:divBdr>
    </w:div>
    <w:div w:id="905408511">
      <w:bodyDiv w:val="1"/>
      <w:marLeft w:val="0"/>
      <w:marRight w:val="0"/>
      <w:marTop w:val="0"/>
      <w:marBottom w:val="0"/>
      <w:divBdr>
        <w:top w:val="none" w:sz="0" w:space="0" w:color="auto"/>
        <w:left w:val="none" w:sz="0" w:space="0" w:color="auto"/>
        <w:bottom w:val="none" w:sz="0" w:space="0" w:color="auto"/>
        <w:right w:val="none" w:sz="0" w:space="0" w:color="auto"/>
      </w:divBdr>
    </w:div>
    <w:div w:id="906964318">
      <w:bodyDiv w:val="1"/>
      <w:marLeft w:val="0"/>
      <w:marRight w:val="0"/>
      <w:marTop w:val="0"/>
      <w:marBottom w:val="0"/>
      <w:divBdr>
        <w:top w:val="none" w:sz="0" w:space="0" w:color="auto"/>
        <w:left w:val="none" w:sz="0" w:space="0" w:color="auto"/>
        <w:bottom w:val="none" w:sz="0" w:space="0" w:color="auto"/>
        <w:right w:val="none" w:sz="0" w:space="0" w:color="auto"/>
      </w:divBdr>
    </w:div>
    <w:div w:id="924189270">
      <w:bodyDiv w:val="1"/>
      <w:marLeft w:val="0"/>
      <w:marRight w:val="0"/>
      <w:marTop w:val="0"/>
      <w:marBottom w:val="0"/>
      <w:divBdr>
        <w:top w:val="none" w:sz="0" w:space="0" w:color="auto"/>
        <w:left w:val="none" w:sz="0" w:space="0" w:color="auto"/>
        <w:bottom w:val="none" w:sz="0" w:space="0" w:color="auto"/>
        <w:right w:val="none" w:sz="0" w:space="0" w:color="auto"/>
      </w:divBdr>
    </w:div>
    <w:div w:id="928466314">
      <w:bodyDiv w:val="1"/>
      <w:marLeft w:val="0"/>
      <w:marRight w:val="0"/>
      <w:marTop w:val="0"/>
      <w:marBottom w:val="0"/>
      <w:divBdr>
        <w:top w:val="none" w:sz="0" w:space="0" w:color="auto"/>
        <w:left w:val="none" w:sz="0" w:space="0" w:color="auto"/>
        <w:bottom w:val="none" w:sz="0" w:space="0" w:color="auto"/>
        <w:right w:val="none" w:sz="0" w:space="0" w:color="auto"/>
      </w:divBdr>
    </w:div>
    <w:div w:id="935212913">
      <w:bodyDiv w:val="1"/>
      <w:marLeft w:val="0"/>
      <w:marRight w:val="0"/>
      <w:marTop w:val="0"/>
      <w:marBottom w:val="0"/>
      <w:divBdr>
        <w:top w:val="none" w:sz="0" w:space="0" w:color="auto"/>
        <w:left w:val="none" w:sz="0" w:space="0" w:color="auto"/>
        <w:bottom w:val="none" w:sz="0" w:space="0" w:color="auto"/>
        <w:right w:val="none" w:sz="0" w:space="0" w:color="auto"/>
      </w:divBdr>
    </w:div>
    <w:div w:id="939996075">
      <w:bodyDiv w:val="1"/>
      <w:marLeft w:val="0"/>
      <w:marRight w:val="0"/>
      <w:marTop w:val="0"/>
      <w:marBottom w:val="0"/>
      <w:divBdr>
        <w:top w:val="none" w:sz="0" w:space="0" w:color="auto"/>
        <w:left w:val="none" w:sz="0" w:space="0" w:color="auto"/>
        <w:bottom w:val="none" w:sz="0" w:space="0" w:color="auto"/>
        <w:right w:val="none" w:sz="0" w:space="0" w:color="auto"/>
      </w:divBdr>
    </w:div>
    <w:div w:id="955865375">
      <w:bodyDiv w:val="1"/>
      <w:marLeft w:val="0"/>
      <w:marRight w:val="0"/>
      <w:marTop w:val="0"/>
      <w:marBottom w:val="0"/>
      <w:divBdr>
        <w:top w:val="none" w:sz="0" w:space="0" w:color="auto"/>
        <w:left w:val="none" w:sz="0" w:space="0" w:color="auto"/>
        <w:bottom w:val="none" w:sz="0" w:space="0" w:color="auto"/>
        <w:right w:val="none" w:sz="0" w:space="0" w:color="auto"/>
      </w:divBdr>
    </w:div>
    <w:div w:id="959190461">
      <w:bodyDiv w:val="1"/>
      <w:marLeft w:val="0"/>
      <w:marRight w:val="0"/>
      <w:marTop w:val="0"/>
      <w:marBottom w:val="0"/>
      <w:divBdr>
        <w:top w:val="none" w:sz="0" w:space="0" w:color="auto"/>
        <w:left w:val="none" w:sz="0" w:space="0" w:color="auto"/>
        <w:bottom w:val="none" w:sz="0" w:space="0" w:color="auto"/>
        <w:right w:val="none" w:sz="0" w:space="0" w:color="auto"/>
      </w:divBdr>
    </w:div>
    <w:div w:id="968241562">
      <w:bodyDiv w:val="1"/>
      <w:marLeft w:val="0"/>
      <w:marRight w:val="0"/>
      <w:marTop w:val="0"/>
      <w:marBottom w:val="0"/>
      <w:divBdr>
        <w:top w:val="none" w:sz="0" w:space="0" w:color="auto"/>
        <w:left w:val="none" w:sz="0" w:space="0" w:color="auto"/>
        <w:bottom w:val="none" w:sz="0" w:space="0" w:color="auto"/>
        <w:right w:val="none" w:sz="0" w:space="0" w:color="auto"/>
      </w:divBdr>
      <w:divsChild>
        <w:div w:id="1782531859">
          <w:marLeft w:val="0"/>
          <w:marRight w:val="0"/>
          <w:marTop w:val="34"/>
          <w:marBottom w:val="34"/>
          <w:divBdr>
            <w:top w:val="none" w:sz="0" w:space="0" w:color="auto"/>
            <w:left w:val="none" w:sz="0" w:space="0" w:color="auto"/>
            <w:bottom w:val="none" w:sz="0" w:space="0" w:color="auto"/>
            <w:right w:val="none" w:sz="0" w:space="0" w:color="auto"/>
          </w:divBdr>
        </w:div>
      </w:divsChild>
    </w:div>
    <w:div w:id="972058074">
      <w:bodyDiv w:val="1"/>
      <w:marLeft w:val="0"/>
      <w:marRight w:val="0"/>
      <w:marTop w:val="0"/>
      <w:marBottom w:val="0"/>
      <w:divBdr>
        <w:top w:val="none" w:sz="0" w:space="0" w:color="auto"/>
        <w:left w:val="none" w:sz="0" w:space="0" w:color="auto"/>
        <w:bottom w:val="none" w:sz="0" w:space="0" w:color="auto"/>
        <w:right w:val="none" w:sz="0" w:space="0" w:color="auto"/>
      </w:divBdr>
      <w:divsChild>
        <w:div w:id="1938755813">
          <w:marLeft w:val="0"/>
          <w:marRight w:val="0"/>
          <w:marTop w:val="34"/>
          <w:marBottom w:val="34"/>
          <w:divBdr>
            <w:top w:val="none" w:sz="0" w:space="0" w:color="auto"/>
            <w:left w:val="none" w:sz="0" w:space="0" w:color="auto"/>
            <w:bottom w:val="none" w:sz="0" w:space="0" w:color="auto"/>
            <w:right w:val="none" w:sz="0" w:space="0" w:color="auto"/>
          </w:divBdr>
        </w:div>
      </w:divsChild>
    </w:div>
    <w:div w:id="993872564">
      <w:bodyDiv w:val="1"/>
      <w:marLeft w:val="0"/>
      <w:marRight w:val="0"/>
      <w:marTop w:val="0"/>
      <w:marBottom w:val="0"/>
      <w:divBdr>
        <w:top w:val="none" w:sz="0" w:space="0" w:color="auto"/>
        <w:left w:val="none" w:sz="0" w:space="0" w:color="auto"/>
        <w:bottom w:val="none" w:sz="0" w:space="0" w:color="auto"/>
        <w:right w:val="none" w:sz="0" w:space="0" w:color="auto"/>
      </w:divBdr>
    </w:div>
    <w:div w:id="1002853340">
      <w:bodyDiv w:val="1"/>
      <w:marLeft w:val="0"/>
      <w:marRight w:val="0"/>
      <w:marTop w:val="0"/>
      <w:marBottom w:val="0"/>
      <w:divBdr>
        <w:top w:val="none" w:sz="0" w:space="0" w:color="auto"/>
        <w:left w:val="none" w:sz="0" w:space="0" w:color="auto"/>
        <w:bottom w:val="none" w:sz="0" w:space="0" w:color="auto"/>
        <w:right w:val="none" w:sz="0" w:space="0" w:color="auto"/>
      </w:divBdr>
      <w:divsChild>
        <w:div w:id="406273527">
          <w:marLeft w:val="0"/>
          <w:marRight w:val="0"/>
          <w:marTop w:val="34"/>
          <w:marBottom w:val="34"/>
          <w:divBdr>
            <w:top w:val="none" w:sz="0" w:space="0" w:color="auto"/>
            <w:left w:val="none" w:sz="0" w:space="0" w:color="auto"/>
            <w:bottom w:val="none" w:sz="0" w:space="0" w:color="auto"/>
            <w:right w:val="none" w:sz="0" w:space="0" w:color="auto"/>
          </w:divBdr>
        </w:div>
      </w:divsChild>
    </w:div>
    <w:div w:id="1009452414">
      <w:bodyDiv w:val="1"/>
      <w:marLeft w:val="0"/>
      <w:marRight w:val="0"/>
      <w:marTop w:val="0"/>
      <w:marBottom w:val="0"/>
      <w:divBdr>
        <w:top w:val="none" w:sz="0" w:space="0" w:color="auto"/>
        <w:left w:val="none" w:sz="0" w:space="0" w:color="auto"/>
        <w:bottom w:val="none" w:sz="0" w:space="0" w:color="auto"/>
        <w:right w:val="none" w:sz="0" w:space="0" w:color="auto"/>
      </w:divBdr>
    </w:div>
    <w:div w:id="1014922879">
      <w:bodyDiv w:val="1"/>
      <w:marLeft w:val="0"/>
      <w:marRight w:val="0"/>
      <w:marTop w:val="0"/>
      <w:marBottom w:val="0"/>
      <w:divBdr>
        <w:top w:val="none" w:sz="0" w:space="0" w:color="auto"/>
        <w:left w:val="none" w:sz="0" w:space="0" w:color="auto"/>
        <w:bottom w:val="none" w:sz="0" w:space="0" w:color="auto"/>
        <w:right w:val="none" w:sz="0" w:space="0" w:color="auto"/>
      </w:divBdr>
    </w:div>
    <w:div w:id="1024862250">
      <w:bodyDiv w:val="1"/>
      <w:marLeft w:val="0"/>
      <w:marRight w:val="0"/>
      <w:marTop w:val="0"/>
      <w:marBottom w:val="0"/>
      <w:divBdr>
        <w:top w:val="none" w:sz="0" w:space="0" w:color="auto"/>
        <w:left w:val="none" w:sz="0" w:space="0" w:color="auto"/>
        <w:bottom w:val="none" w:sz="0" w:space="0" w:color="auto"/>
        <w:right w:val="none" w:sz="0" w:space="0" w:color="auto"/>
      </w:divBdr>
    </w:div>
    <w:div w:id="1025521158">
      <w:bodyDiv w:val="1"/>
      <w:marLeft w:val="0"/>
      <w:marRight w:val="0"/>
      <w:marTop w:val="0"/>
      <w:marBottom w:val="0"/>
      <w:divBdr>
        <w:top w:val="none" w:sz="0" w:space="0" w:color="auto"/>
        <w:left w:val="none" w:sz="0" w:space="0" w:color="auto"/>
        <w:bottom w:val="none" w:sz="0" w:space="0" w:color="auto"/>
        <w:right w:val="none" w:sz="0" w:space="0" w:color="auto"/>
      </w:divBdr>
    </w:div>
    <w:div w:id="1026104101">
      <w:bodyDiv w:val="1"/>
      <w:marLeft w:val="0"/>
      <w:marRight w:val="0"/>
      <w:marTop w:val="0"/>
      <w:marBottom w:val="0"/>
      <w:divBdr>
        <w:top w:val="none" w:sz="0" w:space="0" w:color="auto"/>
        <w:left w:val="none" w:sz="0" w:space="0" w:color="auto"/>
        <w:bottom w:val="none" w:sz="0" w:space="0" w:color="auto"/>
        <w:right w:val="none" w:sz="0" w:space="0" w:color="auto"/>
      </w:divBdr>
    </w:div>
    <w:div w:id="1028065796">
      <w:bodyDiv w:val="1"/>
      <w:marLeft w:val="0"/>
      <w:marRight w:val="0"/>
      <w:marTop w:val="0"/>
      <w:marBottom w:val="0"/>
      <w:divBdr>
        <w:top w:val="none" w:sz="0" w:space="0" w:color="auto"/>
        <w:left w:val="none" w:sz="0" w:space="0" w:color="auto"/>
        <w:bottom w:val="none" w:sz="0" w:space="0" w:color="auto"/>
        <w:right w:val="none" w:sz="0" w:space="0" w:color="auto"/>
      </w:divBdr>
    </w:div>
    <w:div w:id="1034037370">
      <w:bodyDiv w:val="1"/>
      <w:marLeft w:val="0"/>
      <w:marRight w:val="0"/>
      <w:marTop w:val="0"/>
      <w:marBottom w:val="0"/>
      <w:divBdr>
        <w:top w:val="none" w:sz="0" w:space="0" w:color="auto"/>
        <w:left w:val="none" w:sz="0" w:space="0" w:color="auto"/>
        <w:bottom w:val="none" w:sz="0" w:space="0" w:color="auto"/>
        <w:right w:val="none" w:sz="0" w:space="0" w:color="auto"/>
      </w:divBdr>
    </w:div>
    <w:div w:id="1043600510">
      <w:bodyDiv w:val="1"/>
      <w:marLeft w:val="0"/>
      <w:marRight w:val="0"/>
      <w:marTop w:val="0"/>
      <w:marBottom w:val="0"/>
      <w:divBdr>
        <w:top w:val="none" w:sz="0" w:space="0" w:color="auto"/>
        <w:left w:val="none" w:sz="0" w:space="0" w:color="auto"/>
        <w:bottom w:val="none" w:sz="0" w:space="0" w:color="auto"/>
        <w:right w:val="none" w:sz="0" w:space="0" w:color="auto"/>
      </w:divBdr>
      <w:divsChild>
        <w:div w:id="742796129">
          <w:marLeft w:val="0"/>
          <w:marRight w:val="0"/>
          <w:marTop w:val="34"/>
          <w:marBottom w:val="34"/>
          <w:divBdr>
            <w:top w:val="none" w:sz="0" w:space="0" w:color="auto"/>
            <w:left w:val="none" w:sz="0" w:space="0" w:color="auto"/>
            <w:bottom w:val="none" w:sz="0" w:space="0" w:color="auto"/>
            <w:right w:val="none" w:sz="0" w:space="0" w:color="auto"/>
          </w:divBdr>
        </w:div>
      </w:divsChild>
    </w:div>
    <w:div w:id="1071808316">
      <w:bodyDiv w:val="1"/>
      <w:marLeft w:val="0"/>
      <w:marRight w:val="0"/>
      <w:marTop w:val="0"/>
      <w:marBottom w:val="0"/>
      <w:divBdr>
        <w:top w:val="none" w:sz="0" w:space="0" w:color="auto"/>
        <w:left w:val="none" w:sz="0" w:space="0" w:color="auto"/>
        <w:bottom w:val="none" w:sz="0" w:space="0" w:color="auto"/>
        <w:right w:val="none" w:sz="0" w:space="0" w:color="auto"/>
      </w:divBdr>
    </w:div>
    <w:div w:id="1076781344">
      <w:bodyDiv w:val="1"/>
      <w:marLeft w:val="0"/>
      <w:marRight w:val="0"/>
      <w:marTop w:val="0"/>
      <w:marBottom w:val="0"/>
      <w:divBdr>
        <w:top w:val="none" w:sz="0" w:space="0" w:color="auto"/>
        <w:left w:val="none" w:sz="0" w:space="0" w:color="auto"/>
        <w:bottom w:val="none" w:sz="0" w:space="0" w:color="auto"/>
        <w:right w:val="none" w:sz="0" w:space="0" w:color="auto"/>
      </w:divBdr>
    </w:div>
    <w:div w:id="1077626762">
      <w:bodyDiv w:val="1"/>
      <w:marLeft w:val="0"/>
      <w:marRight w:val="0"/>
      <w:marTop w:val="0"/>
      <w:marBottom w:val="0"/>
      <w:divBdr>
        <w:top w:val="none" w:sz="0" w:space="0" w:color="auto"/>
        <w:left w:val="none" w:sz="0" w:space="0" w:color="auto"/>
        <w:bottom w:val="none" w:sz="0" w:space="0" w:color="auto"/>
        <w:right w:val="none" w:sz="0" w:space="0" w:color="auto"/>
      </w:divBdr>
    </w:div>
    <w:div w:id="1080061662">
      <w:bodyDiv w:val="1"/>
      <w:marLeft w:val="0"/>
      <w:marRight w:val="0"/>
      <w:marTop w:val="0"/>
      <w:marBottom w:val="0"/>
      <w:divBdr>
        <w:top w:val="none" w:sz="0" w:space="0" w:color="auto"/>
        <w:left w:val="none" w:sz="0" w:space="0" w:color="auto"/>
        <w:bottom w:val="none" w:sz="0" w:space="0" w:color="auto"/>
        <w:right w:val="none" w:sz="0" w:space="0" w:color="auto"/>
      </w:divBdr>
      <w:divsChild>
        <w:div w:id="2036465746">
          <w:marLeft w:val="0"/>
          <w:marRight w:val="0"/>
          <w:marTop w:val="0"/>
          <w:marBottom w:val="0"/>
          <w:divBdr>
            <w:top w:val="none" w:sz="0" w:space="0" w:color="auto"/>
            <w:left w:val="none" w:sz="0" w:space="0" w:color="auto"/>
            <w:bottom w:val="none" w:sz="0" w:space="0" w:color="auto"/>
            <w:right w:val="none" w:sz="0" w:space="0" w:color="auto"/>
          </w:divBdr>
          <w:divsChild>
            <w:div w:id="1816993747">
              <w:marLeft w:val="0"/>
              <w:marRight w:val="0"/>
              <w:marTop w:val="0"/>
              <w:marBottom w:val="0"/>
              <w:divBdr>
                <w:top w:val="none" w:sz="0" w:space="0" w:color="auto"/>
                <w:left w:val="none" w:sz="0" w:space="0" w:color="auto"/>
                <w:bottom w:val="none" w:sz="0" w:space="0" w:color="auto"/>
                <w:right w:val="none" w:sz="0" w:space="0" w:color="auto"/>
              </w:divBdr>
              <w:divsChild>
                <w:div w:id="124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47779">
      <w:bodyDiv w:val="1"/>
      <w:marLeft w:val="0"/>
      <w:marRight w:val="0"/>
      <w:marTop w:val="0"/>
      <w:marBottom w:val="0"/>
      <w:divBdr>
        <w:top w:val="none" w:sz="0" w:space="0" w:color="auto"/>
        <w:left w:val="none" w:sz="0" w:space="0" w:color="auto"/>
        <w:bottom w:val="none" w:sz="0" w:space="0" w:color="auto"/>
        <w:right w:val="none" w:sz="0" w:space="0" w:color="auto"/>
      </w:divBdr>
    </w:div>
    <w:div w:id="1086194834">
      <w:bodyDiv w:val="1"/>
      <w:marLeft w:val="0"/>
      <w:marRight w:val="0"/>
      <w:marTop w:val="0"/>
      <w:marBottom w:val="0"/>
      <w:divBdr>
        <w:top w:val="none" w:sz="0" w:space="0" w:color="auto"/>
        <w:left w:val="none" w:sz="0" w:space="0" w:color="auto"/>
        <w:bottom w:val="none" w:sz="0" w:space="0" w:color="auto"/>
        <w:right w:val="none" w:sz="0" w:space="0" w:color="auto"/>
      </w:divBdr>
    </w:div>
    <w:div w:id="1098719495">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34761915">
      <w:bodyDiv w:val="1"/>
      <w:marLeft w:val="0"/>
      <w:marRight w:val="0"/>
      <w:marTop w:val="0"/>
      <w:marBottom w:val="0"/>
      <w:divBdr>
        <w:top w:val="none" w:sz="0" w:space="0" w:color="auto"/>
        <w:left w:val="none" w:sz="0" w:space="0" w:color="auto"/>
        <w:bottom w:val="none" w:sz="0" w:space="0" w:color="auto"/>
        <w:right w:val="none" w:sz="0" w:space="0" w:color="auto"/>
      </w:divBdr>
    </w:div>
    <w:div w:id="1136676407">
      <w:bodyDiv w:val="1"/>
      <w:marLeft w:val="0"/>
      <w:marRight w:val="0"/>
      <w:marTop w:val="0"/>
      <w:marBottom w:val="0"/>
      <w:divBdr>
        <w:top w:val="none" w:sz="0" w:space="0" w:color="auto"/>
        <w:left w:val="none" w:sz="0" w:space="0" w:color="auto"/>
        <w:bottom w:val="none" w:sz="0" w:space="0" w:color="auto"/>
        <w:right w:val="none" w:sz="0" w:space="0" w:color="auto"/>
      </w:divBdr>
    </w:div>
    <w:div w:id="1139372636">
      <w:bodyDiv w:val="1"/>
      <w:marLeft w:val="0"/>
      <w:marRight w:val="0"/>
      <w:marTop w:val="0"/>
      <w:marBottom w:val="0"/>
      <w:divBdr>
        <w:top w:val="none" w:sz="0" w:space="0" w:color="auto"/>
        <w:left w:val="none" w:sz="0" w:space="0" w:color="auto"/>
        <w:bottom w:val="none" w:sz="0" w:space="0" w:color="auto"/>
        <w:right w:val="none" w:sz="0" w:space="0" w:color="auto"/>
      </w:divBdr>
    </w:div>
    <w:div w:id="1154764455">
      <w:bodyDiv w:val="1"/>
      <w:marLeft w:val="0"/>
      <w:marRight w:val="0"/>
      <w:marTop w:val="0"/>
      <w:marBottom w:val="0"/>
      <w:divBdr>
        <w:top w:val="none" w:sz="0" w:space="0" w:color="auto"/>
        <w:left w:val="none" w:sz="0" w:space="0" w:color="auto"/>
        <w:bottom w:val="none" w:sz="0" w:space="0" w:color="auto"/>
        <w:right w:val="none" w:sz="0" w:space="0" w:color="auto"/>
      </w:divBdr>
    </w:div>
    <w:div w:id="1165898635">
      <w:bodyDiv w:val="1"/>
      <w:marLeft w:val="0"/>
      <w:marRight w:val="0"/>
      <w:marTop w:val="0"/>
      <w:marBottom w:val="0"/>
      <w:divBdr>
        <w:top w:val="none" w:sz="0" w:space="0" w:color="auto"/>
        <w:left w:val="none" w:sz="0" w:space="0" w:color="auto"/>
        <w:bottom w:val="none" w:sz="0" w:space="0" w:color="auto"/>
        <w:right w:val="none" w:sz="0" w:space="0" w:color="auto"/>
      </w:divBdr>
    </w:div>
    <w:div w:id="1167016632">
      <w:bodyDiv w:val="1"/>
      <w:marLeft w:val="0"/>
      <w:marRight w:val="0"/>
      <w:marTop w:val="0"/>
      <w:marBottom w:val="0"/>
      <w:divBdr>
        <w:top w:val="none" w:sz="0" w:space="0" w:color="auto"/>
        <w:left w:val="none" w:sz="0" w:space="0" w:color="auto"/>
        <w:bottom w:val="none" w:sz="0" w:space="0" w:color="auto"/>
        <w:right w:val="none" w:sz="0" w:space="0" w:color="auto"/>
      </w:divBdr>
    </w:div>
    <w:div w:id="1178469694">
      <w:bodyDiv w:val="1"/>
      <w:marLeft w:val="0"/>
      <w:marRight w:val="0"/>
      <w:marTop w:val="0"/>
      <w:marBottom w:val="0"/>
      <w:divBdr>
        <w:top w:val="none" w:sz="0" w:space="0" w:color="auto"/>
        <w:left w:val="none" w:sz="0" w:space="0" w:color="auto"/>
        <w:bottom w:val="none" w:sz="0" w:space="0" w:color="auto"/>
        <w:right w:val="none" w:sz="0" w:space="0" w:color="auto"/>
      </w:divBdr>
    </w:div>
    <w:div w:id="1192498276">
      <w:bodyDiv w:val="1"/>
      <w:marLeft w:val="0"/>
      <w:marRight w:val="0"/>
      <w:marTop w:val="0"/>
      <w:marBottom w:val="0"/>
      <w:divBdr>
        <w:top w:val="none" w:sz="0" w:space="0" w:color="auto"/>
        <w:left w:val="none" w:sz="0" w:space="0" w:color="auto"/>
        <w:bottom w:val="none" w:sz="0" w:space="0" w:color="auto"/>
        <w:right w:val="none" w:sz="0" w:space="0" w:color="auto"/>
      </w:divBdr>
    </w:div>
    <w:div w:id="1197888369">
      <w:bodyDiv w:val="1"/>
      <w:marLeft w:val="0"/>
      <w:marRight w:val="0"/>
      <w:marTop w:val="0"/>
      <w:marBottom w:val="0"/>
      <w:divBdr>
        <w:top w:val="none" w:sz="0" w:space="0" w:color="auto"/>
        <w:left w:val="none" w:sz="0" w:space="0" w:color="auto"/>
        <w:bottom w:val="none" w:sz="0" w:space="0" w:color="auto"/>
        <w:right w:val="none" w:sz="0" w:space="0" w:color="auto"/>
      </w:divBdr>
    </w:div>
    <w:div w:id="1223176021">
      <w:bodyDiv w:val="1"/>
      <w:marLeft w:val="0"/>
      <w:marRight w:val="0"/>
      <w:marTop w:val="0"/>
      <w:marBottom w:val="0"/>
      <w:divBdr>
        <w:top w:val="none" w:sz="0" w:space="0" w:color="auto"/>
        <w:left w:val="none" w:sz="0" w:space="0" w:color="auto"/>
        <w:bottom w:val="none" w:sz="0" w:space="0" w:color="auto"/>
        <w:right w:val="none" w:sz="0" w:space="0" w:color="auto"/>
      </w:divBdr>
    </w:div>
    <w:div w:id="1223634819">
      <w:bodyDiv w:val="1"/>
      <w:marLeft w:val="0"/>
      <w:marRight w:val="0"/>
      <w:marTop w:val="0"/>
      <w:marBottom w:val="0"/>
      <w:divBdr>
        <w:top w:val="none" w:sz="0" w:space="0" w:color="auto"/>
        <w:left w:val="none" w:sz="0" w:space="0" w:color="auto"/>
        <w:bottom w:val="none" w:sz="0" w:space="0" w:color="auto"/>
        <w:right w:val="none" w:sz="0" w:space="0" w:color="auto"/>
      </w:divBdr>
    </w:div>
    <w:div w:id="1231579443">
      <w:bodyDiv w:val="1"/>
      <w:marLeft w:val="0"/>
      <w:marRight w:val="0"/>
      <w:marTop w:val="0"/>
      <w:marBottom w:val="0"/>
      <w:divBdr>
        <w:top w:val="none" w:sz="0" w:space="0" w:color="auto"/>
        <w:left w:val="none" w:sz="0" w:space="0" w:color="auto"/>
        <w:bottom w:val="none" w:sz="0" w:space="0" w:color="auto"/>
        <w:right w:val="none" w:sz="0" w:space="0" w:color="auto"/>
      </w:divBdr>
    </w:div>
    <w:div w:id="1237203114">
      <w:bodyDiv w:val="1"/>
      <w:marLeft w:val="0"/>
      <w:marRight w:val="0"/>
      <w:marTop w:val="0"/>
      <w:marBottom w:val="0"/>
      <w:divBdr>
        <w:top w:val="none" w:sz="0" w:space="0" w:color="auto"/>
        <w:left w:val="none" w:sz="0" w:space="0" w:color="auto"/>
        <w:bottom w:val="none" w:sz="0" w:space="0" w:color="auto"/>
        <w:right w:val="none" w:sz="0" w:space="0" w:color="auto"/>
      </w:divBdr>
    </w:div>
    <w:div w:id="1259293707">
      <w:bodyDiv w:val="1"/>
      <w:marLeft w:val="0"/>
      <w:marRight w:val="0"/>
      <w:marTop w:val="0"/>
      <w:marBottom w:val="0"/>
      <w:divBdr>
        <w:top w:val="none" w:sz="0" w:space="0" w:color="auto"/>
        <w:left w:val="none" w:sz="0" w:space="0" w:color="auto"/>
        <w:bottom w:val="none" w:sz="0" w:space="0" w:color="auto"/>
        <w:right w:val="none" w:sz="0" w:space="0" w:color="auto"/>
      </w:divBdr>
    </w:div>
    <w:div w:id="1273591749">
      <w:bodyDiv w:val="1"/>
      <w:marLeft w:val="0"/>
      <w:marRight w:val="0"/>
      <w:marTop w:val="0"/>
      <w:marBottom w:val="0"/>
      <w:divBdr>
        <w:top w:val="none" w:sz="0" w:space="0" w:color="auto"/>
        <w:left w:val="none" w:sz="0" w:space="0" w:color="auto"/>
        <w:bottom w:val="none" w:sz="0" w:space="0" w:color="auto"/>
        <w:right w:val="none" w:sz="0" w:space="0" w:color="auto"/>
      </w:divBdr>
      <w:divsChild>
        <w:div w:id="1343967156">
          <w:marLeft w:val="0"/>
          <w:marRight w:val="0"/>
          <w:marTop w:val="0"/>
          <w:marBottom w:val="0"/>
          <w:divBdr>
            <w:top w:val="none" w:sz="0" w:space="0" w:color="auto"/>
            <w:left w:val="none" w:sz="0" w:space="0" w:color="auto"/>
            <w:bottom w:val="none" w:sz="0" w:space="0" w:color="auto"/>
            <w:right w:val="none" w:sz="0" w:space="0" w:color="auto"/>
          </w:divBdr>
          <w:divsChild>
            <w:div w:id="1191144528">
              <w:marLeft w:val="0"/>
              <w:marRight w:val="0"/>
              <w:marTop w:val="0"/>
              <w:marBottom w:val="0"/>
              <w:divBdr>
                <w:top w:val="none" w:sz="0" w:space="0" w:color="auto"/>
                <w:left w:val="none" w:sz="0" w:space="0" w:color="auto"/>
                <w:bottom w:val="none" w:sz="0" w:space="0" w:color="auto"/>
                <w:right w:val="none" w:sz="0" w:space="0" w:color="auto"/>
              </w:divBdr>
              <w:divsChild>
                <w:div w:id="19411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237326">
      <w:bodyDiv w:val="1"/>
      <w:marLeft w:val="0"/>
      <w:marRight w:val="0"/>
      <w:marTop w:val="0"/>
      <w:marBottom w:val="0"/>
      <w:divBdr>
        <w:top w:val="none" w:sz="0" w:space="0" w:color="auto"/>
        <w:left w:val="none" w:sz="0" w:space="0" w:color="auto"/>
        <w:bottom w:val="none" w:sz="0" w:space="0" w:color="auto"/>
        <w:right w:val="none" w:sz="0" w:space="0" w:color="auto"/>
      </w:divBdr>
    </w:div>
    <w:div w:id="1322275377">
      <w:bodyDiv w:val="1"/>
      <w:marLeft w:val="0"/>
      <w:marRight w:val="0"/>
      <w:marTop w:val="0"/>
      <w:marBottom w:val="0"/>
      <w:divBdr>
        <w:top w:val="none" w:sz="0" w:space="0" w:color="auto"/>
        <w:left w:val="none" w:sz="0" w:space="0" w:color="auto"/>
        <w:bottom w:val="none" w:sz="0" w:space="0" w:color="auto"/>
        <w:right w:val="none" w:sz="0" w:space="0" w:color="auto"/>
      </w:divBdr>
    </w:div>
    <w:div w:id="1329938488">
      <w:bodyDiv w:val="1"/>
      <w:marLeft w:val="0"/>
      <w:marRight w:val="0"/>
      <w:marTop w:val="0"/>
      <w:marBottom w:val="0"/>
      <w:divBdr>
        <w:top w:val="none" w:sz="0" w:space="0" w:color="auto"/>
        <w:left w:val="none" w:sz="0" w:space="0" w:color="auto"/>
        <w:bottom w:val="none" w:sz="0" w:space="0" w:color="auto"/>
        <w:right w:val="none" w:sz="0" w:space="0" w:color="auto"/>
      </w:divBdr>
    </w:div>
    <w:div w:id="1330517935">
      <w:bodyDiv w:val="1"/>
      <w:marLeft w:val="0"/>
      <w:marRight w:val="0"/>
      <w:marTop w:val="0"/>
      <w:marBottom w:val="0"/>
      <w:divBdr>
        <w:top w:val="none" w:sz="0" w:space="0" w:color="auto"/>
        <w:left w:val="none" w:sz="0" w:space="0" w:color="auto"/>
        <w:bottom w:val="none" w:sz="0" w:space="0" w:color="auto"/>
        <w:right w:val="none" w:sz="0" w:space="0" w:color="auto"/>
      </w:divBdr>
      <w:divsChild>
        <w:div w:id="191767019">
          <w:marLeft w:val="0"/>
          <w:marRight w:val="0"/>
          <w:marTop w:val="0"/>
          <w:marBottom w:val="0"/>
          <w:divBdr>
            <w:top w:val="none" w:sz="0" w:space="0" w:color="auto"/>
            <w:left w:val="none" w:sz="0" w:space="0" w:color="auto"/>
            <w:bottom w:val="none" w:sz="0" w:space="0" w:color="auto"/>
            <w:right w:val="none" w:sz="0" w:space="0" w:color="auto"/>
          </w:divBdr>
          <w:divsChild>
            <w:div w:id="1421753652">
              <w:marLeft w:val="0"/>
              <w:marRight w:val="0"/>
              <w:marTop w:val="0"/>
              <w:marBottom w:val="0"/>
              <w:divBdr>
                <w:top w:val="none" w:sz="0" w:space="0" w:color="auto"/>
                <w:left w:val="none" w:sz="0" w:space="0" w:color="auto"/>
                <w:bottom w:val="none" w:sz="0" w:space="0" w:color="auto"/>
                <w:right w:val="none" w:sz="0" w:space="0" w:color="auto"/>
              </w:divBdr>
              <w:divsChild>
                <w:div w:id="15983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49635">
      <w:bodyDiv w:val="1"/>
      <w:marLeft w:val="0"/>
      <w:marRight w:val="0"/>
      <w:marTop w:val="0"/>
      <w:marBottom w:val="0"/>
      <w:divBdr>
        <w:top w:val="none" w:sz="0" w:space="0" w:color="auto"/>
        <w:left w:val="none" w:sz="0" w:space="0" w:color="auto"/>
        <w:bottom w:val="none" w:sz="0" w:space="0" w:color="auto"/>
        <w:right w:val="none" w:sz="0" w:space="0" w:color="auto"/>
      </w:divBdr>
    </w:div>
    <w:div w:id="1339314320">
      <w:bodyDiv w:val="1"/>
      <w:marLeft w:val="0"/>
      <w:marRight w:val="0"/>
      <w:marTop w:val="0"/>
      <w:marBottom w:val="0"/>
      <w:divBdr>
        <w:top w:val="none" w:sz="0" w:space="0" w:color="auto"/>
        <w:left w:val="none" w:sz="0" w:space="0" w:color="auto"/>
        <w:bottom w:val="none" w:sz="0" w:space="0" w:color="auto"/>
        <w:right w:val="none" w:sz="0" w:space="0" w:color="auto"/>
      </w:divBdr>
    </w:div>
    <w:div w:id="1342002840">
      <w:bodyDiv w:val="1"/>
      <w:marLeft w:val="0"/>
      <w:marRight w:val="0"/>
      <w:marTop w:val="0"/>
      <w:marBottom w:val="0"/>
      <w:divBdr>
        <w:top w:val="none" w:sz="0" w:space="0" w:color="auto"/>
        <w:left w:val="none" w:sz="0" w:space="0" w:color="auto"/>
        <w:bottom w:val="none" w:sz="0" w:space="0" w:color="auto"/>
        <w:right w:val="none" w:sz="0" w:space="0" w:color="auto"/>
      </w:divBdr>
    </w:div>
    <w:div w:id="1349022751">
      <w:bodyDiv w:val="1"/>
      <w:marLeft w:val="0"/>
      <w:marRight w:val="0"/>
      <w:marTop w:val="0"/>
      <w:marBottom w:val="0"/>
      <w:divBdr>
        <w:top w:val="none" w:sz="0" w:space="0" w:color="auto"/>
        <w:left w:val="none" w:sz="0" w:space="0" w:color="auto"/>
        <w:bottom w:val="none" w:sz="0" w:space="0" w:color="auto"/>
        <w:right w:val="none" w:sz="0" w:space="0" w:color="auto"/>
      </w:divBdr>
      <w:divsChild>
        <w:div w:id="1684281855">
          <w:marLeft w:val="0"/>
          <w:marRight w:val="0"/>
          <w:marTop w:val="34"/>
          <w:marBottom w:val="34"/>
          <w:divBdr>
            <w:top w:val="none" w:sz="0" w:space="0" w:color="auto"/>
            <w:left w:val="none" w:sz="0" w:space="0" w:color="auto"/>
            <w:bottom w:val="none" w:sz="0" w:space="0" w:color="auto"/>
            <w:right w:val="none" w:sz="0" w:space="0" w:color="auto"/>
          </w:divBdr>
        </w:div>
      </w:divsChild>
    </w:div>
    <w:div w:id="1350522433">
      <w:bodyDiv w:val="1"/>
      <w:marLeft w:val="0"/>
      <w:marRight w:val="0"/>
      <w:marTop w:val="0"/>
      <w:marBottom w:val="0"/>
      <w:divBdr>
        <w:top w:val="none" w:sz="0" w:space="0" w:color="auto"/>
        <w:left w:val="none" w:sz="0" w:space="0" w:color="auto"/>
        <w:bottom w:val="none" w:sz="0" w:space="0" w:color="auto"/>
        <w:right w:val="none" w:sz="0" w:space="0" w:color="auto"/>
      </w:divBdr>
    </w:div>
    <w:div w:id="1352148128">
      <w:bodyDiv w:val="1"/>
      <w:marLeft w:val="0"/>
      <w:marRight w:val="0"/>
      <w:marTop w:val="0"/>
      <w:marBottom w:val="0"/>
      <w:divBdr>
        <w:top w:val="none" w:sz="0" w:space="0" w:color="auto"/>
        <w:left w:val="none" w:sz="0" w:space="0" w:color="auto"/>
        <w:bottom w:val="none" w:sz="0" w:space="0" w:color="auto"/>
        <w:right w:val="none" w:sz="0" w:space="0" w:color="auto"/>
      </w:divBdr>
    </w:div>
    <w:div w:id="1353535343">
      <w:bodyDiv w:val="1"/>
      <w:marLeft w:val="0"/>
      <w:marRight w:val="0"/>
      <w:marTop w:val="0"/>
      <w:marBottom w:val="0"/>
      <w:divBdr>
        <w:top w:val="none" w:sz="0" w:space="0" w:color="auto"/>
        <w:left w:val="none" w:sz="0" w:space="0" w:color="auto"/>
        <w:bottom w:val="none" w:sz="0" w:space="0" w:color="auto"/>
        <w:right w:val="none" w:sz="0" w:space="0" w:color="auto"/>
      </w:divBdr>
    </w:div>
    <w:div w:id="1361012847">
      <w:bodyDiv w:val="1"/>
      <w:marLeft w:val="0"/>
      <w:marRight w:val="0"/>
      <w:marTop w:val="0"/>
      <w:marBottom w:val="0"/>
      <w:divBdr>
        <w:top w:val="none" w:sz="0" w:space="0" w:color="auto"/>
        <w:left w:val="none" w:sz="0" w:space="0" w:color="auto"/>
        <w:bottom w:val="none" w:sz="0" w:space="0" w:color="auto"/>
        <w:right w:val="none" w:sz="0" w:space="0" w:color="auto"/>
      </w:divBdr>
      <w:divsChild>
        <w:div w:id="1699163802">
          <w:marLeft w:val="0"/>
          <w:marRight w:val="0"/>
          <w:marTop w:val="34"/>
          <w:marBottom w:val="34"/>
          <w:divBdr>
            <w:top w:val="none" w:sz="0" w:space="0" w:color="auto"/>
            <w:left w:val="none" w:sz="0" w:space="0" w:color="auto"/>
            <w:bottom w:val="none" w:sz="0" w:space="0" w:color="auto"/>
            <w:right w:val="none" w:sz="0" w:space="0" w:color="auto"/>
          </w:divBdr>
        </w:div>
      </w:divsChild>
    </w:div>
    <w:div w:id="1376462144">
      <w:bodyDiv w:val="1"/>
      <w:marLeft w:val="0"/>
      <w:marRight w:val="0"/>
      <w:marTop w:val="0"/>
      <w:marBottom w:val="0"/>
      <w:divBdr>
        <w:top w:val="none" w:sz="0" w:space="0" w:color="auto"/>
        <w:left w:val="none" w:sz="0" w:space="0" w:color="auto"/>
        <w:bottom w:val="none" w:sz="0" w:space="0" w:color="auto"/>
        <w:right w:val="none" w:sz="0" w:space="0" w:color="auto"/>
      </w:divBdr>
      <w:divsChild>
        <w:div w:id="805243923">
          <w:marLeft w:val="0"/>
          <w:marRight w:val="0"/>
          <w:marTop w:val="34"/>
          <w:marBottom w:val="34"/>
          <w:divBdr>
            <w:top w:val="none" w:sz="0" w:space="0" w:color="auto"/>
            <w:left w:val="none" w:sz="0" w:space="0" w:color="auto"/>
            <w:bottom w:val="none" w:sz="0" w:space="0" w:color="auto"/>
            <w:right w:val="none" w:sz="0" w:space="0" w:color="auto"/>
          </w:divBdr>
        </w:div>
      </w:divsChild>
    </w:div>
    <w:div w:id="1384251757">
      <w:bodyDiv w:val="1"/>
      <w:marLeft w:val="0"/>
      <w:marRight w:val="0"/>
      <w:marTop w:val="0"/>
      <w:marBottom w:val="0"/>
      <w:divBdr>
        <w:top w:val="none" w:sz="0" w:space="0" w:color="auto"/>
        <w:left w:val="none" w:sz="0" w:space="0" w:color="auto"/>
        <w:bottom w:val="none" w:sz="0" w:space="0" w:color="auto"/>
        <w:right w:val="none" w:sz="0" w:space="0" w:color="auto"/>
      </w:divBdr>
    </w:div>
    <w:div w:id="1384711869">
      <w:bodyDiv w:val="1"/>
      <w:marLeft w:val="0"/>
      <w:marRight w:val="0"/>
      <w:marTop w:val="0"/>
      <w:marBottom w:val="0"/>
      <w:divBdr>
        <w:top w:val="none" w:sz="0" w:space="0" w:color="auto"/>
        <w:left w:val="none" w:sz="0" w:space="0" w:color="auto"/>
        <w:bottom w:val="none" w:sz="0" w:space="0" w:color="auto"/>
        <w:right w:val="none" w:sz="0" w:space="0" w:color="auto"/>
      </w:divBdr>
    </w:div>
    <w:div w:id="1385635785">
      <w:bodyDiv w:val="1"/>
      <w:marLeft w:val="0"/>
      <w:marRight w:val="0"/>
      <w:marTop w:val="0"/>
      <w:marBottom w:val="0"/>
      <w:divBdr>
        <w:top w:val="none" w:sz="0" w:space="0" w:color="auto"/>
        <w:left w:val="none" w:sz="0" w:space="0" w:color="auto"/>
        <w:bottom w:val="none" w:sz="0" w:space="0" w:color="auto"/>
        <w:right w:val="none" w:sz="0" w:space="0" w:color="auto"/>
      </w:divBdr>
    </w:div>
    <w:div w:id="1387877618">
      <w:bodyDiv w:val="1"/>
      <w:marLeft w:val="0"/>
      <w:marRight w:val="0"/>
      <w:marTop w:val="0"/>
      <w:marBottom w:val="0"/>
      <w:divBdr>
        <w:top w:val="none" w:sz="0" w:space="0" w:color="auto"/>
        <w:left w:val="none" w:sz="0" w:space="0" w:color="auto"/>
        <w:bottom w:val="none" w:sz="0" w:space="0" w:color="auto"/>
        <w:right w:val="none" w:sz="0" w:space="0" w:color="auto"/>
      </w:divBdr>
      <w:divsChild>
        <w:div w:id="1415663734">
          <w:marLeft w:val="0"/>
          <w:marRight w:val="0"/>
          <w:marTop w:val="34"/>
          <w:marBottom w:val="34"/>
          <w:divBdr>
            <w:top w:val="none" w:sz="0" w:space="0" w:color="auto"/>
            <w:left w:val="none" w:sz="0" w:space="0" w:color="auto"/>
            <w:bottom w:val="none" w:sz="0" w:space="0" w:color="auto"/>
            <w:right w:val="none" w:sz="0" w:space="0" w:color="auto"/>
          </w:divBdr>
        </w:div>
      </w:divsChild>
    </w:div>
    <w:div w:id="1392657441">
      <w:bodyDiv w:val="1"/>
      <w:marLeft w:val="0"/>
      <w:marRight w:val="0"/>
      <w:marTop w:val="0"/>
      <w:marBottom w:val="0"/>
      <w:divBdr>
        <w:top w:val="none" w:sz="0" w:space="0" w:color="auto"/>
        <w:left w:val="none" w:sz="0" w:space="0" w:color="auto"/>
        <w:bottom w:val="none" w:sz="0" w:space="0" w:color="auto"/>
        <w:right w:val="none" w:sz="0" w:space="0" w:color="auto"/>
      </w:divBdr>
    </w:div>
    <w:div w:id="1417246382">
      <w:bodyDiv w:val="1"/>
      <w:marLeft w:val="0"/>
      <w:marRight w:val="0"/>
      <w:marTop w:val="0"/>
      <w:marBottom w:val="0"/>
      <w:divBdr>
        <w:top w:val="none" w:sz="0" w:space="0" w:color="auto"/>
        <w:left w:val="none" w:sz="0" w:space="0" w:color="auto"/>
        <w:bottom w:val="none" w:sz="0" w:space="0" w:color="auto"/>
        <w:right w:val="none" w:sz="0" w:space="0" w:color="auto"/>
      </w:divBdr>
      <w:divsChild>
        <w:div w:id="1140616765">
          <w:marLeft w:val="0"/>
          <w:marRight w:val="0"/>
          <w:marTop w:val="34"/>
          <w:marBottom w:val="34"/>
          <w:divBdr>
            <w:top w:val="none" w:sz="0" w:space="0" w:color="auto"/>
            <w:left w:val="none" w:sz="0" w:space="0" w:color="auto"/>
            <w:bottom w:val="none" w:sz="0" w:space="0" w:color="auto"/>
            <w:right w:val="none" w:sz="0" w:space="0" w:color="auto"/>
          </w:divBdr>
        </w:div>
      </w:divsChild>
    </w:div>
    <w:div w:id="1455294156">
      <w:bodyDiv w:val="1"/>
      <w:marLeft w:val="0"/>
      <w:marRight w:val="0"/>
      <w:marTop w:val="0"/>
      <w:marBottom w:val="0"/>
      <w:divBdr>
        <w:top w:val="none" w:sz="0" w:space="0" w:color="auto"/>
        <w:left w:val="none" w:sz="0" w:space="0" w:color="auto"/>
        <w:bottom w:val="none" w:sz="0" w:space="0" w:color="auto"/>
        <w:right w:val="none" w:sz="0" w:space="0" w:color="auto"/>
      </w:divBdr>
    </w:div>
    <w:div w:id="1473675207">
      <w:bodyDiv w:val="1"/>
      <w:marLeft w:val="0"/>
      <w:marRight w:val="0"/>
      <w:marTop w:val="0"/>
      <w:marBottom w:val="0"/>
      <w:divBdr>
        <w:top w:val="none" w:sz="0" w:space="0" w:color="auto"/>
        <w:left w:val="none" w:sz="0" w:space="0" w:color="auto"/>
        <w:bottom w:val="none" w:sz="0" w:space="0" w:color="auto"/>
        <w:right w:val="none" w:sz="0" w:space="0" w:color="auto"/>
      </w:divBdr>
    </w:div>
    <w:div w:id="1482501938">
      <w:bodyDiv w:val="1"/>
      <w:marLeft w:val="0"/>
      <w:marRight w:val="0"/>
      <w:marTop w:val="0"/>
      <w:marBottom w:val="0"/>
      <w:divBdr>
        <w:top w:val="none" w:sz="0" w:space="0" w:color="auto"/>
        <w:left w:val="none" w:sz="0" w:space="0" w:color="auto"/>
        <w:bottom w:val="none" w:sz="0" w:space="0" w:color="auto"/>
        <w:right w:val="none" w:sz="0" w:space="0" w:color="auto"/>
      </w:divBdr>
    </w:div>
    <w:div w:id="1484421908">
      <w:bodyDiv w:val="1"/>
      <w:marLeft w:val="0"/>
      <w:marRight w:val="0"/>
      <w:marTop w:val="0"/>
      <w:marBottom w:val="0"/>
      <w:divBdr>
        <w:top w:val="none" w:sz="0" w:space="0" w:color="auto"/>
        <w:left w:val="none" w:sz="0" w:space="0" w:color="auto"/>
        <w:bottom w:val="none" w:sz="0" w:space="0" w:color="auto"/>
        <w:right w:val="none" w:sz="0" w:space="0" w:color="auto"/>
      </w:divBdr>
      <w:divsChild>
        <w:div w:id="1442259022">
          <w:marLeft w:val="0"/>
          <w:marRight w:val="0"/>
          <w:marTop w:val="34"/>
          <w:marBottom w:val="34"/>
          <w:divBdr>
            <w:top w:val="none" w:sz="0" w:space="0" w:color="auto"/>
            <w:left w:val="none" w:sz="0" w:space="0" w:color="auto"/>
            <w:bottom w:val="none" w:sz="0" w:space="0" w:color="auto"/>
            <w:right w:val="none" w:sz="0" w:space="0" w:color="auto"/>
          </w:divBdr>
        </w:div>
      </w:divsChild>
    </w:div>
    <w:div w:id="1485733796">
      <w:bodyDiv w:val="1"/>
      <w:marLeft w:val="0"/>
      <w:marRight w:val="0"/>
      <w:marTop w:val="0"/>
      <w:marBottom w:val="0"/>
      <w:divBdr>
        <w:top w:val="none" w:sz="0" w:space="0" w:color="auto"/>
        <w:left w:val="none" w:sz="0" w:space="0" w:color="auto"/>
        <w:bottom w:val="none" w:sz="0" w:space="0" w:color="auto"/>
        <w:right w:val="none" w:sz="0" w:space="0" w:color="auto"/>
      </w:divBdr>
    </w:div>
    <w:div w:id="1487895626">
      <w:bodyDiv w:val="1"/>
      <w:marLeft w:val="0"/>
      <w:marRight w:val="0"/>
      <w:marTop w:val="0"/>
      <w:marBottom w:val="0"/>
      <w:divBdr>
        <w:top w:val="none" w:sz="0" w:space="0" w:color="auto"/>
        <w:left w:val="none" w:sz="0" w:space="0" w:color="auto"/>
        <w:bottom w:val="none" w:sz="0" w:space="0" w:color="auto"/>
        <w:right w:val="none" w:sz="0" w:space="0" w:color="auto"/>
      </w:divBdr>
    </w:div>
    <w:div w:id="1504927897">
      <w:bodyDiv w:val="1"/>
      <w:marLeft w:val="0"/>
      <w:marRight w:val="0"/>
      <w:marTop w:val="0"/>
      <w:marBottom w:val="0"/>
      <w:divBdr>
        <w:top w:val="none" w:sz="0" w:space="0" w:color="auto"/>
        <w:left w:val="none" w:sz="0" w:space="0" w:color="auto"/>
        <w:bottom w:val="none" w:sz="0" w:space="0" w:color="auto"/>
        <w:right w:val="none" w:sz="0" w:space="0" w:color="auto"/>
      </w:divBdr>
    </w:div>
    <w:div w:id="1505511817">
      <w:bodyDiv w:val="1"/>
      <w:marLeft w:val="0"/>
      <w:marRight w:val="0"/>
      <w:marTop w:val="0"/>
      <w:marBottom w:val="0"/>
      <w:divBdr>
        <w:top w:val="none" w:sz="0" w:space="0" w:color="auto"/>
        <w:left w:val="none" w:sz="0" w:space="0" w:color="auto"/>
        <w:bottom w:val="none" w:sz="0" w:space="0" w:color="auto"/>
        <w:right w:val="none" w:sz="0" w:space="0" w:color="auto"/>
      </w:divBdr>
    </w:div>
    <w:div w:id="1512143812">
      <w:bodyDiv w:val="1"/>
      <w:marLeft w:val="0"/>
      <w:marRight w:val="0"/>
      <w:marTop w:val="0"/>
      <w:marBottom w:val="0"/>
      <w:divBdr>
        <w:top w:val="none" w:sz="0" w:space="0" w:color="auto"/>
        <w:left w:val="none" w:sz="0" w:space="0" w:color="auto"/>
        <w:bottom w:val="none" w:sz="0" w:space="0" w:color="auto"/>
        <w:right w:val="none" w:sz="0" w:space="0" w:color="auto"/>
      </w:divBdr>
    </w:div>
    <w:div w:id="1514223569">
      <w:bodyDiv w:val="1"/>
      <w:marLeft w:val="0"/>
      <w:marRight w:val="0"/>
      <w:marTop w:val="0"/>
      <w:marBottom w:val="0"/>
      <w:divBdr>
        <w:top w:val="none" w:sz="0" w:space="0" w:color="auto"/>
        <w:left w:val="none" w:sz="0" w:space="0" w:color="auto"/>
        <w:bottom w:val="none" w:sz="0" w:space="0" w:color="auto"/>
        <w:right w:val="none" w:sz="0" w:space="0" w:color="auto"/>
      </w:divBdr>
    </w:div>
    <w:div w:id="1560049357">
      <w:bodyDiv w:val="1"/>
      <w:marLeft w:val="0"/>
      <w:marRight w:val="0"/>
      <w:marTop w:val="0"/>
      <w:marBottom w:val="0"/>
      <w:divBdr>
        <w:top w:val="none" w:sz="0" w:space="0" w:color="auto"/>
        <w:left w:val="none" w:sz="0" w:space="0" w:color="auto"/>
        <w:bottom w:val="none" w:sz="0" w:space="0" w:color="auto"/>
        <w:right w:val="none" w:sz="0" w:space="0" w:color="auto"/>
      </w:divBdr>
    </w:div>
    <w:div w:id="1575116926">
      <w:bodyDiv w:val="1"/>
      <w:marLeft w:val="0"/>
      <w:marRight w:val="0"/>
      <w:marTop w:val="0"/>
      <w:marBottom w:val="0"/>
      <w:divBdr>
        <w:top w:val="none" w:sz="0" w:space="0" w:color="auto"/>
        <w:left w:val="none" w:sz="0" w:space="0" w:color="auto"/>
        <w:bottom w:val="none" w:sz="0" w:space="0" w:color="auto"/>
        <w:right w:val="none" w:sz="0" w:space="0" w:color="auto"/>
      </w:divBdr>
    </w:div>
    <w:div w:id="1581254318">
      <w:bodyDiv w:val="1"/>
      <w:marLeft w:val="0"/>
      <w:marRight w:val="0"/>
      <w:marTop w:val="0"/>
      <w:marBottom w:val="0"/>
      <w:divBdr>
        <w:top w:val="none" w:sz="0" w:space="0" w:color="auto"/>
        <w:left w:val="none" w:sz="0" w:space="0" w:color="auto"/>
        <w:bottom w:val="none" w:sz="0" w:space="0" w:color="auto"/>
        <w:right w:val="none" w:sz="0" w:space="0" w:color="auto"/>
      </w:divBdr>
    </w:div>
    <w:div w:id="1581254784">
      <w:bodyDiv w:val="1"/>
      <w:marLeft w:val="0"/>
      <w:marRight w:val="0"/>
      <w:marTop w:val="0"/>
      <w:marBottom w:val="0"/>
      <w:divBdr>
        <w:top w:val="none" w:sz="0" w:space="0" w:color="auto"/>
        <w:left w:val="none" w:sz="0" w:space="0" w:color="auto"/>
        <w:bottom w:val="none" w:sz="0" w:space="0" w:color="auto"/>
        <w:right w:val="none" w:sz="0" w:space="0" w:color="auto"/>
      </w:divBdr>
    </w:div>
    <w:div w:id="1603219673">
      <w:bodyDiv w:val="1"/>
      <w:marLeft w:val="0"/>
      <w:marRight w:val="0"/>
      <w:marTop w:val="0"/>
      <w:marBottom w:val="0"/>
      <w:divBdr>
        <w:top w:val="none" w:sz="0" w:space="0" w:color="auto"/>
        <w:left w:val="none" w:sz="0" w:space="0" w:color="auto"/>
        <w:bottom w:val="none" w:sz="0" w:space="0" w:color="auto"/>
        <w:right w:val="none" w:sz="0" w:space="0" w:color="auto"/>
      </w:divBdr>
    </w:div>
    <w:div w:id="1609461505">
      <w:bodyDiv w:val="1"/>
      <w:marLeft w:val="0"/>
      <w:marRight w:val="0"/>
      <w:marTop w:val="0"/>
      <w:marBottom w:val="0"/>
      <w:divBdr>
        <w:top w:val="none" w:sz="0" w:space="0" w:color="auto"/>
        <w:left w:val="none" w:sz="0" w:space="0" w:color="auto"/>
        <w:bottom w:val="none" w:sz="0" w:space="0" w:color="auto"/>
        <w:right w:val="none" w:sz="0" w:space="0" w:color="auto"/>
      </w:divBdr>
    </w:div>
    <w:div w:id="1637491028">
      <w:bodyDiv w:val="1"/>
      <w:marLeft w:val="0"/>
      <w:marRight w:val="0"/>
      <w:marTop w:val="0"/>
      <w:marBottom w:val="0"/>
      <w:divBdr>
        <w:top w:val="none" w:sz="0" w:space="0" w:color="auto"/>
        <w:left w:val="none" w:sz="0" w:space="0" w:color="auto"/>
        <w:bottom w:val="none" w:sz="0" w:space="0" w:color="auto"/>
        <w:right w:val="none" w:sz="0" w:space="0" w:color="auto"/>
      </w:divBdr>
    </w:div>
    <w:div w:id="1666399713">
      <w:bodyDiv w:val="1"/>
      <w:marLeft w:val="0"/>
      <w:marRight w:val="0"/>
      <w:marTop w:val="0"/>
      <w:marBottom w:val="0"/>
      <w:divBdr>
        <w:top w:val="none" w:sz="0" w:space="0" w:color="auto"/>
        <w:left w:val="none" w:sz="0" w:space="0" w:color="auto"/>
        <w:bottom w:val="none" w:sz="0" w:space="0" w:color="auto"/>
        <w:right w:val="none" w:sz="0" w:space="0" w:color="auto"/>
      </w:divBdr>
      <w:divsChild>
        <w:div w:id="2111390033">
          <w:marLeft w:val="0"/>
          <w:marRight w:val="0"/>
          <w:marTop w:val="34"/>
          <w:marBottom w:val="34"/>
          <w:divBdr>
            <w:top w:val="none" w:sz="0" w:space="0" w:color="auto"/>
            <w:left w:val="none" w:sz="0" w:space="0" w:color="auto"/>
            <w:bottom w:val="none" w:sz="0" w:space="0" w:color="auto"/>
            <w:right w:val="none" w:sz="0" w:space="0" w:color="auto"/>
          </w:divBdr>
        </w:div>
      </w:divsChild>
    </w:div>
    <w:div w:id="1669020899">
      <w:bodyDiv w:val="1"/>
      <w:marLeft w:val="0"/>
      <w:marRight w:val="0"/>
      <w:marTop w:val="0"/>
      <w:marBottom w:val="0"/>
      <w:divBdr>
        <w:top w:val="none" w:sz="0" w:space="0" w:color="auto"/>
        <w:left w:val="none" w:sz="0" w:space="0" w:color="auto"/>
        <w:bottom w:val="none" w:sz="0" w:space="0" w:color="auto"/>
        <w:right w:val="none" w:sz="0" w:space="0" w:color="auto"/>
      </w:divBdr>
    </w:div>
    <w:div w:id="1671172958">
      <w:bodyDiv w:val="1"/>
      <w:marLeft w:val="0"/>
      <w:marRight w:val="0"/>
      <w:marTop w:val="0"/>
      <w:marBottom w:val="0"/>
      <w:divBdr>
        <w:top w:val="none" w:sz="0" w:space="0" w:color="auto"/>
        <w:left w:val="none" w:sz="0" w:space="0" w:color="auto"/>
        <w:bottom w:val="none" w:sz="0" w:space="0" w:color="auto"/>
        <w:right w:val="none" w:sz="0" w:space="0" w:color="auto"/>
      </w:divBdr>
    </w:div>
    <w:div w:id="1679767731">
      <w:bodyDiv w:val="1"/>
      <w:marLeft w:val="0"/>
      <w:marRight w:val="0"/>
      <w:marTop w:val="0"/>
      <w:marBottom w:val="0"/>
      <w:divBdr>
        <w:top w:val="none" w:sz="0" w:space="0" w:color="auto"/>
        <w:left w:val="none" w:sz="0" w:space="0" w:color="auto"/>
        <w:bottom w:val="none" w:sz="0" w:space="0" w:color="auto"/>
        <w:right w:val="none" w:sz="0" w:space="0" w:color="auto"/>
      </w:divBdr>
    </w:div>
    <w:div w:id="1687906694">
      <w:bodyDiv w:val="1"/>
      <w:marLeft w:val="0"/>
      <w:marRight w:val="0"/>
      <w:marTop w:val="0"/>
      <w:marBottom w:val="0"/>
      <w:divBdr>
        <w:top w:val="none" w:sz="0" w:space="0" w:color="auto"/>
        <w:left w:val="none" w:sz="0" w:space="0" w:color="auto"/>
        <w:bottom w:val="none" w:sz="0" w:space="0" w:color="auto"/>
        <w:right w:val="none" w:sz="0" w:space="0" w:color="auto"/>
      </w:divBdr>
    </w:div>
    <w:div w:id="1688408023">
      <w:bodyDiv w:val="1"/>
      <w:marLeft w:val="0"/>
      <w:marRight w:val="0"/>
      <w:marTop w:val="0"/>
      <w:marBottom w:val="0"/>
      <w:divBdr>
        <w:top w:val="none" w:sz="0" w:space="0" w:color="auto"/>
        <w:left w:val="none" w:sz="0" w:space="0" w:color="auto"/>
        <w:bottom w:val="none" w:sz="0" w:space="0" w:color="auto"/>
        <w:right w:val="none" w:sz="0" w:space="0" w:color="auto"/>
      </w:divBdr>
    </w:div>
    <w:div w:id="1696690067">
      <w:bodyDiv w:val="1"/>
      <w:marLeft w:val="0"/>
      <w:marRight w:val="0"/>
      <w:marTop w:val="0"/>
      <w:marBottom w:val="0"/>
      <w:divBdr>
        <w:top w:val="none" w:sz="0" w:space="0" w:color="auto"/>
        <w:left w:val="none" w:sz="0" w:space="0" w:color="auto"/>
        <w:bottom w:val="none" w:sz="0" w:space="0" w:color="auto"/>
        <w:right w:val="none" w:sz="0" w:space="0" w:color="auto"/>
      </w:divBdr>
    </w:div>
    <w:div w:id="1709646039">
      <w:bodyDiv w:val="1"/>
      <w:marLeft w:val="0"/>
      <w:marRight w:val="0"/>
      <w:marTop w:val="0"/>
      <w:marBottom w:val="0"/>
      <w:divBdr>
        <w:top w:val="none" w:sz="0" w:space="0" w:color="auto"/>
        <w:left w:val="none" w:sz="0" w:space="0" w:color="auto"/>
        <w:bottom w:val="none" w:sz="0" w:space="0" w:color="auto"/>
        <w:right w:val="none" w:sz="0" w:space="0" w:color="auto"/>
      </w:divBdr>
    </w:div>
    <w:div w:id="1713580732">
      <w:bodyDiv w:val="1"/>
      <w:marLeft w:val="0"/>
      <w:marRight w:val="0"/>
      <w:marTop w:val="0"/>
      <w:marBottom w:val="0"/>
      <w:divBdr>
        <w:top w:val="none" w:sz="0" w:space="0" w:color="auto"/>
        <w:left w:val="none" w:sz="0" w:space="0" w:color="auto"/>
        <w:bottom w:val="none" w:sz="0" w:space="0" w:color="auto"/>
        <w:right w:val="none" w:sz="0" w:space="0" w:color="auto"/>
      </w:divBdr>
    </w:div>
    <w:div w:id="1745642654">
      <w:bodyDiv w:val="1"/>
      <w:marLeft w:val="0"/>
      <w:marRight w:val="0"/>
      <w:marTop w:val="0"/>
      <w:marBottom w:val="0"/>
      <w:divBdr>
        <w:top w:val="none" w:sz="0" w:space="0" w:color="auto"/>
        <w:left w:val="none" w:sz="0" w:space="0" w:color="auto"/>
        <w:bottom w:val="none" w:sz="0" w:space="0" w:color="auto"/>
        <w:right w:val="none" w:sz="0" w:space="0" w:color="auto"/>
      </w:divBdr>
    </w:div>
    <w:div w:id="1752461252">
      <w:bodyDiv w:val="1"/>
      <w:marLeft w:val="0"/>
      <w:marRight w:val="0"/>
      <w:marTop w:val="0"/>
      <w:marBottom w:val="0"/>
      <w:divBdr>
        <w:top w:val="none" w:sz="0" w:space="0" w:color="auto"/>
        <w:left w:val="none" w:sz="0" w:space="0" w:color="auto"/>
        <w:bottom w:val="none" w:sz="0" w:space="0" w:color="auto"/>
        <w:right w:val="none" w:sz="0" w:space="0" w:color="auto"/>
      </w:divBdr>
    </w:div>
    <w:div w:id="1765151401">
      <w:bodyDiv w:val="1"/>
      <w:marLeft w:val="0"/>
      <w:marRight w:val="0"/>
      <w:marTop w:val="0"/>
      <w:marBottom w:val="0"/>
      <w:divBdr>
        <w:top w:val="none" w:sz="0" w:space="0" w:color="auto"/>
        <w:left w:val="none" w:sz="0" w:space="0" w:color="auto"/>
        <w:bottom w:val="none" w:sz="0" w:space="0" w:color="auto"/>
        <w:right w:val="none" w:sz="0" w:space="0" w:color="auto"/>
      </w:divBdr>
    </w:div>
    <w:div w:id="1801485922">
      <w:bodyDiv w:val="1"/>
      <w:marLeft w:val="0"/>
      <w:marRight w:val="0"/>
      <w:marTop w:val="0"/>
      <w:marBottom w:val="0"/>
      <w:divBdr>
        <w:top w:val="none" w:sz="0" w:space="0" w:color="auto"/>
        <w:left w:val="none" w:sz="0" w:space="0" w:color="auto"/>
        <w:bottom w:val="none" w:sz="0" w:space="0" w:color="auto"/>
        <w:right w:val="none" w:sz="0" w:space="0" w:color="auto"/>
      </w:divBdr>
    </w:div>
    <w:div w:id="1807317125">
      <w:bodyDiv w:val="1"/>
      <w:marLeft w:val="0"/>
      <w:marRight w:val="0"/>
      <w:marTop w:val="0"/>
      <w:marBottom w:val="0"/>
      <w:divBdr>
        <w:top w:val="none" w:sz="0" w:space="0" w:color="auto"/>
        <w:left w:val="none" w:sz="0" w:space="0" w:color="auto"/>
        <w:bottom w:val="none" w:sz="0" w:space="0" w:color="auto"/>
        <w:right w:val="none" w:sz="0" w:space="0" w:color="auto"/>
      </w:divBdr>
      <w:divsChild>
        <w:div w:id="2052879558">
          <w:marLeft w:val="0"/>
          <w:marRight w:val="0"/>
          <w:marTop w:val="34"/>
          <w:marBottom w:val="34"/>
          <w:divBdr>
            <w:top w:val="none" w:sz="0" w:space="0" w:color="auto"/>
            <w:left w:val="none" w:sz="0" w:space="0" w:color="auto"/>
            <w:bottom w:val="none" w:sz="0" w:space="0" w:color="auto"/>
            <w:right w:val="none" w:sz="0" w:space="0" w:color="auto"/>
          </w:divBdr>
        </w:div>
      </w:divsChild>
    </w:div>
    <w:div w:id="1807425634">
      <w:bodyDiv w:val="1"/>
      <w:marLeft w:val="0"/>
      <w:marRight w:val="0"/>
      <w:marTop w:val="0"/>
      <w:marBottom w:val="0"/>
      <w:divBdr>
        <w:top w:val="none" w:sz="0" w:space="0" w:color="auto"/>
        <w:left w:val="none" w:sz="0" w:space="0" w:color="auto"/>
        <w:bottom w:val="none" w:sz="0" w:space="0" w:color="auto"/>
        <w:right w:val="none" w:sz="0" w:space="0" w:color="auto"/>
      </w:divBdr>
    </w:div>
    <w:div w:id="1822968509">
      <w:bodyDiv w:val="1"/>
      <w:marLeft w:val="0"/>
      <w:marRight w:val="0"/>
      <w:marTop w:val="0"/>
      <w:marBottom w:val="0"/>
      <w:divBdr>
        <w:top w:val="none" w:sz="0" w:space="0" w:color="auto"/>
        <w:left w:val="none" w:sz="0" w:space="0" w:color="auto"/>
        <w:bottom w:val="none" w:sz="0" w:space="0" w:color="auto"/>
        <w:right w:val="none" w:sz="0" w:space="0" w:color="auto"/>
      </w:divBdr>
      <w:divsChild>
        <w:div w:id="1028288658">
          <w:marLeft w:val="0"/>
          <w:marRight w:val="0"/>
          <w:marTop w:val="0"/>
          <w:marBottom w:val="0"/>
          <w:divBdr>
            <w:top w:val="none" w:sz="0" w:space="0" w:color="auto"/>
            <w:left w:val="none" w:sz="0" w:space="0" w:color="auto"/>
            <w:bottom w:val="none" w:sz="0" w:space="0" w:color="auto"/>
            <w:right w:val="none" w:sz="0" w:space="0" w:color="auto"/>
          </w:divBdr>
        </w:div>
        <w:div w:id="1197309937">
          <w:marLeft w:val="0"/>
          <w:marRight w:val="0"/>
          <w:marTop w:val="0"/>
          <w:marBottom w:val="0"/>
          <w:divBdr>
            <w:top w:val="none" w:sz="0" w:space="0" w:color="auto"/>
            <w:left w:val="none" w:sz="0" w:space="0" w:color="auto"/>
            <w:bottom w:val="none" w:sz="0" w:space="0" w:color="auto"/>
            <w:right w:val="none" w:sz="0" w:space="0" w:color="auto"/>
          </w:divBdr>
        </w:div>
      </w:divsChild>
    </w:div>
    <w:div w:id="1826702275">
      <w:bodyDiv w:val="1"/>
      <w:marLeft w:val="0"/>
      <w:marRight w:val="0"/>
      <w:marTop w:val="0"/>
      <w:marBottom w:val="0"/>
      <w:divBdr>
        <w:top w:val="none" w:sz="0" w:space="0" w:color="auto"/>
        <w:left w:val="none" w:sz="0" w:space="0" w:color="auto"/>
        <w:bottom w:val="none" w:sz="0" w:space="0" w:color="auto"/>
        <w:right w:val="none" w:sz="0" w:space="0" w:color="auto"/>
      </w:divBdr>
    </w:div>
    <w:div w:id="1846435785">
      <w:bodyDiv w:val="1"/>
      <w:marLeft w:val="0"/>
      <w:marRight w:val="0"/>
      <w:marTop w:val="0"/>
      <w:marBottom w:val="0"/>
      <w:divBdr>
        <w:top w:val="none" w:sz="0" w:space="0" w:color="auto"/>
        <w:left w:val="none" w:sz="0" w:space="0" w:color="auto"/>
        <w:bottom w:val="none" w:sz="0" w:space="0" w:color="auto"/>
        <w:right w:val="none" w:sz="0" w:space="0" w:color="auto"/>
      </w:divBdr>
    </w:div>
    <w:div w:id="1852646752">
      <w:bodyDiv w:val="1"/>
      <w:marLeft w:val="0"/>
      <w:marRight w:val="0"/>
      <w:marTop w:val="0"/>
      <w:marBottom w:val="0"/>
      <w:divBdr>
        <w:top w:val="none" w:sz="0" w:space="0" w:color="auto"/>
        <w:left w:val="none" w:sz="0" w:space="0" w:color="auto"/>
        <w:bottom w:val="none" w:sz="0" w:space="0" w:color="auto"/>
        <w:right w:val="none" w:sz="0" w:space="0" w:color="auto"/>
      </w:divBdr>
    </w:div>
    <w:div w:id="1868643591">
      <w:bodyDiv w:val="1"/>
      <w:marLeft w:val="0"/>
      <w:marRight w:val="0"/>
      <w:marTop w:val="0"/>
      <w:marBottom w:val="0"/>
      <w:divBdr>
        <w:top w:val="none" w:sz="0" w:space="0" w:color="auto"/>
        <w:left w:val="none" w:sz="0" w:space="0" w:color="auto"/>
        <w:bottom w:val="none" w:sz="0" w:space="0" w:color="auto"/>
        <w:right w:val="none" w:sz="0" w:space="0" w:color="auto"/>
      </w:divBdr>
    </w:div>
    <w:div w:id="1869561752">
      <w:bodyDiv w:val="1"/>
      <w:marLeft w:val="0"/>
      <w:marRight w:val="0"/>
      <w:marTop w:val="0"/>
      <w:marBottom w:val="0"/>
      <w:divBdr>
        <w:top w:val="none" w:sz="0" w:space="0" w:color="auto"/>
        <w:left w:val="none" w:sz="0" w:space="0" w:color="auto"/>
        <w:bottom w:val="none" w:sz="0" w:space="0" w:color="auto"/>
        <w:right w:val="none" w:sz="0" w:space="0" w:color="auto"/>
      </w:divBdr>
    </w:div>
    <w:div w:id="1878541181">
      <w:bodyDiv w:val="1"/>
      <w:marLeft w:val="0"/>
      <w:marRight w:val="0"/>
      <w:marTop w:val="0"/>
      <w:marBottom w:val="0"/>
      <w:divBdr>
        <w:top w:val="none" w:sz="0" w:space="0" w:color="auto"/>
        <w:left w:val="none" w:sz="0" w:space="0" w:color="auto"/>
        <w:bottom w:val="none" w:sz="0" w:space="0" w:color="auto"/>
        <w:right w:val="none" w:sz="0" w:space="0" w:color="auto"/>
      </w:divBdr>
    </w:div>
    <w:div w:id="1909269633">
      <w:bodyDiv w:val="1"/>
      <w:marLeft w:val="0"/>
      <w:marRight w:val="0"/>
      <w:marTop w:val="0"/>
      <w:marBottom w:val="0"/>
      <w:divBdr>
        <w:top w:val="none" w:sz="0" w:space="0" w:color="auto"/>
        <w:left w:val="none" w:sz="0" w:space="0" w:color="auto"/>
        <w:bottom w:val="none" w:sz="0" w:space="0" w:color="auto"/>
        <w:right w:val="none" w:sz="0" w:space="0" w:color="auto"/>
      </w:divBdr>
    </w:div>
    <w:div w:id="1918981475">
      <w:bodyDiv w:val="1"/>
      <w:marLeft w:val="0"/>
      <w:marRight w:val="0"/>
      <w:marTop w:val="0"/>
      <w:marBottom w:val="0"/>
      <w:divBdr>
        <w:top w:val="none" w:sz="0" w:space="0" w:color="auto"/>
        <w:left w:val="none" w:sz="0" w:space="0" w:color="auto"/>
        <w:bottom w:val="none" w:sz="0" w:space="0" w:color="auto"/>
        <w:right w:val="none" w:sz="0" w:space="0" w:color="auto"/>
      </w:divBdr>
    </w:div>
    <w:div w:id="1955794423">
      <w:bodyDiv w:val="1"/>
      <w:marLeft w:val="0"/>
      <w:marRight w:val="0"/>
      <w:marTop w:val="0"/>
      <w:marBottom w:val="0"/>
      <w:divBdr>
        <w:top w:val="none" w:sz="0" w:space="0" w:color="auto"/>
        <w:left w:val="none" w:sz="0" w:space="0" w:color="auto"/>
        <w:bottom w:val="none" w:sz="0" w:space="0" w:color="auto"/>
        <w:right w:val="none" w:sz="0" w:space="0" w:color="auto"/>
      </w:divBdr>
    </w:div>
    <w:div w:id="1963418544">
      <w:bodyDiv w:val="1"/>
      <w:marLeft w:val="0"/>
      <w:marRight w:val="0"/>
      <w:marTop w:val="0"/>
      <w:marBottom w:val="0"/>
      <w:divBdr>
        <w:top w:val="none" w:sz="0" w:space="0" w:color="auto"/>
        <w:left w:val="none" w:sz="0" w:space="0" w:color="auto"/>
        <w:bottom w:val="none" w:sz="0" w:space="0" w:color="auto"/>
        <w:right w:val="none" w:sz="0" w:space="0" w:color="auto"/>
      </w:divBdr>
    </w:div>
    <w:div w:id="1964194278">
      <w:bodyDiv w:val="1"/>
      <w:marLeft w:val="0"/>
      <w:marRight w:val="0"/>
      <w:marTop w:val="0"/>
      <w:marBottom w:val="0"/>
      <w:divBdr>
        <w:top w:val="none" w:sz="0" w:space="0" w:color="auto"/>
        <w:left w:val="none" w:sz="0" w:space="0" w:color="auto"/>
        <w:bottom w:val="none" w:sz="0" w:space="0" w:color="auto"/>
        <w:right w:val="none" w:sz="0" w:space="0" w:color="auto"/>
      </w:divBdr>
    </w:div>
    <w:div w:id="1973368571">
      <w:bodyDiv w:val="1"/>
      <w:marLeft w:val="0"/>
      <w:marRight w:val="0"/>
      <w:marTop w:val="0"/>
      <w:marBottom w:val="0"/>
      <w:divBdr>
        <w:top w:val="none" w:sz="0" w:space="0" w:color="auto"/>
        <w:left w:val="none" w:sz="0" w:space="0" w:color="auto"/>
        <w:bottom w:val="none" w:sz="0" w:space="0" w:color="auto"/>
        <w:right w:val="none" w:sz="0" w:space="0" w:color="auto"/>
      </w:divBdr>
    </w:div>
    <w:div w:id="1975484238">
      <w:bodyDiv w:val="1"/>
      <w:marLeft w:val="0"/>
      <w:marRight w:val="0"/>
      <w:marTop w:val="0"/>
      <w:marBottom w:val="0"/>
      <w:divBdr>
        <w:top w:val="none" w:sz="0" w:space="0" w:color="auto"/>
        <w:left w:val="none" w:sz="0" w:space="0" w:color="auto"/>
        <w:bottom w:val="none" w:sz="0" w:space="0" w:color="auto"/>
        <w:right w:val="none" w:sz="0" w:space="0" w:color="auto"/>
      </w:divBdr>
    </w:div>
    <w:div w:id="1976642563">
      <w:bodyDiv w:val="1"/>
      <w:marLeft w:val="0"/>
      <w:marRight w:val="0"/>
      <w:marTop w:val="0"/>
      <w:marBottom w:val="0"/>
      <w:divBdr>
        <w:top w:val="none" w:sz="0" w:space="0" w:color="auto"/>
        <w:left w:val="none" w:sz="0" w:space="0" w:color="auto"/>
        <w:bottom w:val="none" w:sz="0" w:space="0" w:color="auto"/>
        <w:right w:val="none" w:sz="0" w:space="0" w:color="auto"/>
      </w:divBdr>
    </w:div>
    <w:div w:id="1988243222">
      <w:bodyDiv w:val="1"/>
      <w:marLeft w:val="0"/>
      <w:marRight w:val="0"/>
      <w:marTop w:val="0"/>
      <w:marBottom w:val="0"/>
      <w:divBdr>
        <w:top w:val="none" w:sz="0" w:space="0" w:color="auto"/>
        <w:left w:val="none" w:sz="0" w:space="0" w:color="auto"/>
        <w:bottom w:val="none" w:sz="0" w:space="0" w:color="auto"/>
        <w:right w:val="none" w:sz="0" w:space="0" w:color="auto"/>
      </w:divBdr>
    </w:div>
    <w:div w:id="2018994723">
      <w:bodyDiv w:val="1"/>
      <w:marLeft w:val="0"/>
      <w:marRight w:val="0"/>
      <w:marTop w:val="0"/>
      <w:marBottom w:val="0"/>
      <w:divBdr>
        <w:top w:val="none" w:sz="0" w:space="0" w:color="auto"/>
        <w:left w:val="none" w:sz="0" w:space="0" w:color="auto"/>
        <w:bottom w:val="none" w:sz="0" w:space="0" w:color="auto"/>
        <w:right w:val="none" w:sz="0" w:space="0" w:color="auto"/>
      </w:divBdr>
    </w:div>
    <w:div w:id="2020934713">
      <w:bodyDiv w:val="1"/>
      <w:marLeft w:val="0"/>
      <w:marRight w:val="0"/>
      <w:marTop w:val="0"/>
      <w:marBottom w:val="0"/>
      <w:divBdr>
        <w:top w:val="none" w:sz="0" w:space="0" w:color="auto"/>
        <w:left w:val="none" w:sz="0" w:space="0" w:color="auto"/>
        <w:bottom w:val="none" w:sz="0" w:space="0" w:color="auto"/>
        <w:right w:val="none" w:sz="0" w:space="0" w:color="auto"/>
      </w:divBdr>
    </w:div>
    <w:div w:id="2033989421">
      <w:bodyDiv w:val="1"/>
      <w:marLeft w:val="0"/>
      <w:marRight w:val="0"/>
      <w:marTop w:val="0"/>
      <w:marBottom w:val="0"/>
      <w:divBdr>
        <w:top w:val="none" w:sz="0" w:space="0" w:color="auto"/>
        <w:left w:val="none" w:sz="0" w:space="0" w:color="auto"/>
        <w:bottom w:val="none" w:sz="0" w:space="0" w:color="auto"/>
        <w:right w:val="none" w:sz="0" w:space="0" w:color="auto"/>
      </w:divBdr>
    </w:div>
    <w:div w:id="2042974683">
      <w:bodyDiv w:val="1"/>
      <w:marLeft w:val="0"/>
      <w:marRight w:val="0"/>
      <w:marTop w:val="0"/>
      <w:marBottom w:val="0"/>
      <w:divBdr>
        <w:top w:val="none" w:sz="0" w:space="0" w:color="auto"/>
        <w:left w:val="none" w:sz="0" w:space="0" w:color="auto"/>
        <w:bottom w:val="none" w:sz="0" w:space="0" w:color="auto"/>
        <w:right w:val="none" w:sz="0" w:space="0" w:color="auto"/>
      </w:divBdr>
      <w:divsChild>
        <w:div w:id="252707760">
          <w:marLeft w:val="0"/>
          <w:marRight w:val="0"/>
          <w:marTop w:val="34"/>
          <w:marBottom w:val="34"/>
          <w:divBdr>
            <w:top w:val="none" w:sz="0" w:space="0" w:color="auto"/>
            <w:left w:val="none" w:sz="0" w:space="0" w:color="auto"/>
            <w:bottom w:val="none" w:sz="0" w:space="0" w:color="auto"/>
            <w:right w:val="none" w:sz="0" w:space="0" w:color="auto"/>
          </w:divBdr>
        </w:div>
      </w:divsChild>
    </w:div>
    <w:div w:id="2044744938">
      <w:bodyDiv w:val="1"/>
      <w:marLeft w:val="0"/>
      <w:marRight w:val="0"/>
      <w:marTop w:val="0"/>
      <w:marBottom w:val="0"/>
      <w:divBdr>
        <w:top w:val="none" w:sz="0" w:space="0" w:color="auto"/>
        <w:left w:val="none" w:sz="0" w:space="0" w:color="auto"/>
        <w:bottom w:val="none" w:sz="0" w:space="0" w:color="auto"/>
        <w:right w:val="none" w:sz="0" w:space="0" w:color="auto"/>
      </w:divBdr>
    </w:div>
    <w:div w:id="2048524463">
      <w:bodyDiv w:val="1"/>
      <w:marLeft w:val="0"/>
      <w:marRight w:val="0"/>
      <w:marTop w:val="0"/>
      <w:marBottom w:val="0"/>
      <w:divBdr>
        <w:top w:val="none" w:sz="0" w:space="0" w:color="auto"/>
        <w:left w:val="none" w:sz="0" w:space="0" w:color="auto"/>
        <w:bottom w:val="none" w:sz="0" w:space="0" w:color="auto"/>
        <w:right w:val="none" w:sz="0" w:space="0" w:color="auto"/>
      </w:divBdr>
    </w:div>
    <w:div w:id="2051609052">
      <w:bodyDiv w:val="1"/>
      <w:marLeft w:val="0"/>
      <w:marRight w:val="0"/>
      <w:marTop w:val="0"/>
      <w:marBottom w:val="0"/>
      <w:divBdr>
        <w:top w:val="none" w:sz="0" w:space="0" w:color="auto"/>
        <w:left w:val="none" w:sz="0" w:space="0" w:color="auto"/>
        <w:bottom w:val="none" w:sz="0" w:space="0" w:color="auto"/>
        <w:right w:val="none" w:sz="0" w:space="0" w:color="auto"/>
      </w:divBdr>
    </w:div>
    <w:div w:id="2066028478">
      <w:bodyDiv w:val="1"/>
      <w:marLeft w:val="0"/>
      <w:marRight w:val="0"/>
      <w:marTop w:val="0"/>
      <w:marBottom w:val="0"/>
      <w:divBdr>
        <w:top w:val="none" w:sz="0" w:space="0" w:color="auto"/>
        <w:left w:val="none" w:sz="0" w:space="0" w:color="auto"/>
        <w:bottom w:val="none" w:sz="0" w:space="0" w:color="auto"/>
        <w:right w:val="none" w:sz="0" w:space="0" w:color="auto"/>
      </w:divBdr>
    </w:div>
    <w:div w:id="2069570196">
      <w:bodyDiv w:val="1"/>
      <w:marLeft w:val="0"/>
      <w:marRight w:val="0"/>
      <w:marTop w:val="0"/>
      <w:marBottom w:val="0"/>
      <w:divBdr>
        <w:top w:val="none" w:sz="0" w:space="0" w:color="auto"/>
        <w:left w:val="none" w:sz="0" w:space="0" w:color="auto"/>
        <w:bottom w:val="none" w:sz="0" w:space="0" w:color="auto"/>
        <w:right w:val="none" w:sz="0" w:space="0" w:color="auto"/>
      </w:divBdr>
      <w:divsChild>
        <w:div w:id="834757982">
          <w:marLeft w:val="0"/>
          <w:marRight w:val="0"/>
          <w:marTop w:val="0"/>
          <w:marBottom w:val="0"/>
          <w:divBdr>
            <w:top w:val="none" w:sz="0" w:space="0" w:color="auto"/>
            <w:left w:val="none" w:sz="0" w:space="0" w:color="auto"/>
            <w:bottom w:val="none" w:sz="0" w:space="0" w:color="auto"/>
            <w:right w:val="none" w:sz="0" w:space="0" w:color="auto"/>
          </w:divBdr>
        </w:div>
        <w:div w:id="1916427223">
          <w:marLeft w:val="0"/>
          <w:marRight w:val="0"/>
          <w:marTop w:val="0"/>
          <w:marBottom w:val="0"/>
          <w:divBdr>
            <w:top w:val="none" w:sz="0" w:space="0" w:color="auto"/>
            <w:left w:val="none" w:sz="0" w:space="0" w:color="auto"/>
            <w:bottom w:val="none" w:sz="0" w:space="0" w:color="auto"/>
            <w:right w:val="none" w:sz="0" w:space="0" w:color="auto"/>
          </w:divBdr>
        </w:div>
      </w:divsChild>
    </w:div>
    <w:div w:id="2070300544">
      <w:bodyDiv w:val="1"/>
      <w:marLeft w:val="0"/>
      <w:marRight w:val="0"/>
      <w:marTop w:val="0"/>
      <w:marBottom w:val="0"/>
      <w:divBdr>
        <w:top w:val="none" w:sz="0" w:space="0" w:color="auto"/>
        <w:left w:val="none" w:sz="0" w:space="0" w:color="auto"/>
        <w:bottom w:val="none" w:sz="0" w:space="0" w:color="auto"/>
        <w:right w:val="none" w:sz="0" w:space="0" w:color="auto"/>
      </w:divBdr>
    </w:div>
    <w:div w:id="2074691017">
      <w:bodyDiv w:val="1"/>
      <w:marLeft w:val="0"/>
      <w:marRight w:val="0"/>
      <w:marTop w:val="0"/>
      <w:marBottom w:val="0"/>
      <w:divBdr>
        <w:top w:val="none" w:sz="0" w:space="0" w:color="auto"/>
        <w:left w:val="none" w:sz="0" w:space="0" w:color="auto"/>
        <w:bottom w:val="none" w:sz="0" w:space="0" w:color="auto"/>
        <w:right w:val="none" w:sz="0" w:space="0" w:color="auto"/>
      </w:divBdr>
    </w:div>
    <w:div w:id="2082945696">
      <w:bodyDiv w:val="1"/>
      <w:marLeft w:val="0"/>
      <w:marRight w:val="0"/>
      <w:marTop w:val="0"/>
      <w:marBottom w:val="0"/>
      <w:divBdr>
        <w:top w:val="none" w:sz="0" w:space="0" w:color="auto"/>
        <w:left w:val="none" w:sz="0" w:space="0" w:color="auto"/>
        <w:bottom w:val="none" w:sz="0" w:space="0" w:color="auto"/>
        <w:right w:val="none" w:sz="0" w:space="0" w:color="auto"/>
      </w:divBdr>
    </w:div>
    <w:div w:id="2086681235">
      <w:bodyDiv w:val="1"/>
      <w:marLeft w:val="0"/>
      <w:marRight w:val="0"/>
      <w:marTop w:val="0"/>
      <w:marBottom w:val="0"/>
      <w:divBdr>
        <w:top w:val="none" w:sz="0" w:space="0" w:color="auto"/>
        <w:left w:val="none" w:sz="0" w:space="0" w:color="auto"/>
        <w:bottom w:val="none" w:sz="0" w:space="0" w:color="auto"/>
        <w:right w:val="none" w:sz="0" w:space="0" w:color="auto"/>
      </w:divBdr>
    </w:div>
    <w:div w:id="2094010907">
      <w:bodyDiv w:val="1"/>
      <w:marLeft w:val="0"/>
      <w:marRight w:val="0"/>
      <w:marTop w:val="0"/>
      <w:marBottom w:val="0"/>
      <w:divBdr>
        <w:top w:val="none" w:sz="0" w:space="0" w:color="auto"/>
        <w:left w:val="none" w:sz="0" w:space="0" w:color="auto"/>
        <w:bottom w:val="none" w:sz="0" w:space="0" w:color="auto"/>
        <w:right w:val="none" w:sz="0" w:space="0" w:color="auto"/>
      </w:divBdr>
    </w:div>
    <w:div w:id="2108455709">
      <w:bodyDiv w:val="1"/>
      <w:marLeft w:val="0"/>
      <w:marRight w:val="0"/>
      <w:marTop w:val="0"/>
      <w:marBottom w:val="0"/>
      <w:divBdr>
        <w:top w:val="none" w:sz="0" w:space="0" w:color="auto"/>
        <w:left w:val="none" w:sz="0" w:space="0" w:color="auto"/>
        <w:bottom w:val="none" w:sz="0" w:space="0" w:color="auto"/>
        <w:right w:val="none" w:sz="0" w:space="0" w:color="auto"/>
      </w:divBdr>
    </w:div>
    <w:div w:id="2118673141">
      <w:bodyDiv w:val="1"/>
      <w:marLeft w:val="0"/>
      <w:marRight w:val="0"/>
      <w:marTop w:val="0"/>
      <w:marBottom w:val="0"/>
      <w:divBdr>
        <w:top w:val="none" w:sz="0" w:space="0" w:color="auto"/>
        <w:left w:val="none" w:sz="0" w:space="0" w:color="auto"/>
        <w:bottom w:val="none" w:sz="0" w:space="0" w:color="auto"/>
        <w:right w:val="none" w:sz="0" w:space="0" w:color="auto"/>
      </w:divBdr>
      <w:divsChild>
        <w:div w:id="1429429281">
          <w:marLeft w:val="0"/>
          <w:marRight w:val="0"/>
          <w:marTop w:val="0"/>
          <w:marBottom w:val="0"/>
          <w:divBdr>
            <w:top w:val="none" w:sz="0" w:space="0" w:color="auto"/>
            <w:left w:val="none" w:sz="0" w:space="0" w:color="auto"/>
            <w:bottom w:val="none" w:sz="0" w:space="0" w:color="auto"/>
            <w:right w:val="none" w:sz="0" w:space="0" w:color="auto"/>
          </w:divBdr>
          <w:divsChild>
            <w:div w:id="1637176114">
              <w:marLeft w:val="0"/>
              <w:marRight w:val="0"/>
              <w:marTop w:val="0"/>
              <w:marBottom w:val="0"/>
              <w:divBdr>
                <w:top w:val="none" w:sz="0" w:space="0" w:color="auto"/>
                <w:left w:val="none" w:sz="0" w:space="0" w:color="auto"/>
                <w:bottom w:val="none" w:sz="0" w:space="0" w:color="auto"/>
                <w:right w:val="none" w:sz="0" w:space="0" w:color="auto"/>
              </w:divBdr>
              <w:divsChild>
                <w:div w:id="19359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6831">
      <w:bodyDiv w:val="1"/>
      <w:marLeft w:val="0"/>
      <w:marRight w:val="0"/>
      <w:marTop w:val="0"/>
      <w:marBottom w:val="0"/>
      <w:divBdr>
        <w:top w:val="none" w:sz="0" w:space="0" w:color="auto"/>
        <w:left w:val="none" w:sz="0" w:space="0" w:color="auto"/>
        <w:bottom w:val="none" w:sz="0" w:space="0" w:color="auto"/>
        <w:right w:val="none" w:sz="0" w:space="0" w:color="auto"/>
      </w:divBdr>
    </w:div>
    <w:div w:id="2128815459">
      <w:bodyDiv w:val="1"/>
      <w:marLeft w:val="0"/>
      <w:marRight w:val="0"/>
      <w:marTop w:val="0"/>
      <w:marBottom w:val="0"/>
      <w:divBdr>
        <w:top w:val="none" w:sz="0" w:space="0" w:color="auto"/>
        <w:left w:val="none" w:sz="0" w:space="0" w:color="auto"/>
        <w:bottom w:val="none" w:sz="0" w:space="0" w:color="auto"/>
        <w:right w:val="none" w:sz="0" w:space="0" w:color="auto"/>
      </w:divBdr>
    </w:div>
    <w:div w:id="2128888644">
      <w:bodyDiv w:val="1"/>
      <w:marLeft w:val="0"/>
      <w:marRight w:val="0"/>
      <w:marTop w:val="0"/>
      <w:marBottom w:val="0"/>
      <w:divBdr>
        <w:top w:val="none" w:sz="0" w:space="0" w:color="auto"/>
        <w:left w:val="none" w:sz="0" w:space="0" w:color="auto"/>
        <w:bottom w:val="none" w:sz="0" w:space="0" w:color="auto"/>
        <w:right w:val="none" w:sz="0" w:space="0" w:color="auto"/>
      </w:divBdr>
    </w:div>
    <w:div w:id="213077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081-5207" TargetMode="External"/><Relationship Id="rId13" Type="http://schemas.openxmlformats.org/officeDocument/2006/relationships/hyperlink" Target="https://orcid.org/0000-0003-3665-5853" TargetMode="External"/><Relationship Id="rId18" Type="http://schemas.openxmlformats.org/officeDocument/2006/relationships/hyperlink" Target="https://doi.org/10.1002/lary.1991.101.s53.1" TargetMode="External"/><Relationship Id="rId26" Type="http://schemas.openxmlformats.org/officeDocument/2006/relationships/hyperlink" Target="https://doi.org/10.1177/014556130208100607" TargetMode="External"/><Relationship Id="rId3" Type="http://schemas.openxmlformats.org/officeDocument/2006/relationships/settings" Target="settings.xml"/><Relationship Id="rId21" Type="http://schemas.openxmlformats.org/officeDocument/2006/relationships/hyperlink" Target="https://doi.org/10.1016/S0016-5085(08)80080-7" TargetMode="External"/><Relationship Id="rId7" Type="http://schemas.openxmlformats.org/officeDocument/2006/relationships/hyperlink" Target="https://orcid.org/0000-0002-0845-0845" TargetMode="External"/><Relationship Id="rId12" Type="http://schemas.openxmlformats.org/officeDocument/2006/relationships/hyperlink" Target="https://orcid.org/0000-0002-5921-0964" TargetMode="External"/><Relationship Id="rId17" Type="http://schemas.openxmlformats.org/officeDocument/2006/relationships/hyperlink" Target="mailto:jerome.lechien@umons.ac.be" TargetMode="External"/><Relationship Id="rId25" Type="http://schemas.openxmlformats.org/officeDocument/2006/relationships/hyperlink" Target="https://doi.org/10.1111/j.1365-2036.1991.tb00749.x" TargetMode="External"/><Relationship Id="rId2" Type="http://schemas.openxmlformats.org/officeDocument/2006/relationships/styles" Target="styles.xml"/><Relationship Id="rId16" Type="http://schemas.openxmlformats.org/officeDocument/2006/relationships/hyperlink" Target="https://orcid.org/0000-0002-8783-7203" TargetMode="External"/><Relationship Id="rId20" Type="http://schemas.openxmlformats.org/officeDocument/2006/relationships/hyperlink" Target="https://doi.org/10.1097/00007611-199711000-0001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5457-1509" TargetMode="External"/><Relationship Id="rId24" Type="http://schemas.openxmlformats.org/officeDocument/2006/relationships/hyperlink" Target="https://doi.org/10.1046/j.1365-2036.1999.00034.x" TargetMode="External"/><Relationship Id="rId5" Type="http://schemas.openxmlformats.org/officeDocument/2006/relationships/footnotes" Target="footnotes.xml"/><Relationship Id="rId15" Type="http://schemas.openxmlformats.org/officeDocument/2006/relationships/hyperlink" Target="https://orcid.org/0000-0002-3161-8810" TargetMode="External"/><Relationship Id="rId23" Type="http://schemas.openxmlformats.org/officeDocument/2006/relationships/hyperlink" Target="https://doi.org/10.1016/S0892-1997(96)80001-4" TargetMode="External"/><Relationship Id="rId28" Type="http://schemas.openxmlformats.org/officeDocument/2006/relationships/fontTable" Target="fontTable.xml"/><Relationship Id="rId10" Type="http://schemas.openxmlformats.org/officeDocument/2006/relationships/hyperlink" Target="https://orcid.org/0000-0001-6307-2907" TargetMode="External"/><Relationship Id="rId19" Type="http://schemas.openxmlformats.org/officeDocument/2006/relationships/hyperlink" Target="https://doi.org/10.1007/BF02358600" TargetMode="External"/><Relationship Id="rId4" Type="http://schemas.openxmlformats.org/officeDocument/2006/relationships/webSettings" Target="webSettings.xml"/><Relationship Id="rId9" Type="http://schemas.openxmlformats.org/officeDocument/2006/relationships/hyperlink" Target="https://orcid.org/0000-0002-3655-1854" TargetMode="External"/><Relationship Id="rId14" Type="http://schemas.openxmlformats.org/officeDocument/2006/relationships/hyperlink" Target="https://orcid.org/0000-0003-3580-0967" TargetMode="External"/><Relationship Id="rId22" Type="http://schemas.openxmlformats.org/officeDocument/2006/relationships/hyperlink" Target="https://doi.org/10.1016/S0892-1997(02)00097-8" TargetMode="External"/><Relationship Id="rId27"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10237</Words>
  <Characters>58357</Characters>
  <Application>Microsoft Office Word</Application>
  <DocSecurity>0</DocSecurity>
  <Lines>486</Lines>
  <Paragraphs>136</Paragraphs>
  <ScaleCrop>false</ScaleCrop>
  <Company/>
  <LinksUpToDate>false</LinksUpToDate>
  <CharactersWithSpaces>68458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Lechien</dc:creator>
  <cp:keywords/>
  <dc:description/>
  <cp:lastModifiedBy>HP</cp:lastModifiedBy>
  <cp:revision>2</cp:revision>
  <cp:lastPrinted>2019-08-20T16:28:00Z</cp:lastPrinted>
  <dcterms:created xsi:type="dcterms:W3CDTF">2019-09-11T04:54:00Z</dcterms:created>
  <dcterms:modified xsi:type="dcterms:W3CDTF">2019-09-11T04:54:00Z</dcterms:modified>
</cp:coreProperties>
</file>