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BF" w:rsidRPr="003A37F0" w:rsidRDefault="00053498">
      <w:pPr>
        <w:adjustRightInd w:val="0"/>
        <w:snapToGrid w:val="0"/>
        <w:spacing w:line="360" w:lineRule="auto"/>
        <w:rPr>
          <w:rFonts w:ascii="Book Antiqua" w:hAnsi="Book Antiqua"/>
          <w:b/>
          <w:color w:val="000000" w:themeColor="text1"/>
          <w:sz w:val="24"/>
        </w:rPr>
      </w:pPr>
      <w:r w:rsidRPr="003A37F0">
        <w:rPr>
          <w:rFonts w:ascii="Book Antiqua" w:eastAsia="Times New Roman" w:hAnsi="Book Antiqua" w:cs="宋体"/>
          <w:b/>
          <w:color w:val="000000" w:themeColor="text1"/>
          <w:sz w:val="24"/>
        </w:rPr>
        <w:t xml:space="preserve">Name of Journal: </w:t>
      </w:r>
      <w:r w:rsidRPr="003A37F0">
        <w:rPr>
          <w:rFonts w:ascii="Book Antiqua" w:eastAsia="Times New Roman" w:hAnsi="Book Antiqua" w:cs="宋体"/>
          <w:i/>
          <w:color w:val="000000" w:themeColor="text1"/>
          <w:sz w:val="24"/>
        </w:rPr>
        <w:t>World Journal of Clinical Cases</w:t>
      </w:r>
    </w:p>
    <w:p w:rsidR="006C58BF" w:rsidRPr="003A37F0" w:rsidRDefault="00053498">
      <w:pPr>
        <w:spacing w:line="360" w:lineRule="auto"/>
        <w:rPr>
          <w:rFonts w:ascii="Book Antiqua" w:eastAsia="Times New Roman" w:hAnsi="Book Antiqua" w:cs="宋体"/>
          <w:b/>
          <w:i/>
          <w:color w:val="000000" w:themeColor="text1"/>
          <w:sz w:val="24"/>
        </w:rPr>
      </w:pPr>
      <w:r w:rsidRPr="003A37F0">
        <w:rPr>
          <w:rFonts w:ascii="Book Antiqua" w:hAnsi="Book Antiqua" w:cs="Arial"/>
          <w:b/>
          <w:color w:val="000000" w:themeColor="text1"/>
          <w:sz w:val="24"/>
          <w:lang w:val="en"/>
        </w:rPr>
        <w:t xml:space="preserve">Manuscript NO: </w:t>
      </w:r>
      <w:r w:rsidRPr="003A37F0">
        <w:rPr>
          <w:rFonts w:ascii="Book Antiqua" w:hAnsi="Book Antiqua" w:cs="Arial"/>
          <w:color w:val="000000" w:themeColor="text1"/>
          <w:sz w:val="24"/>
          <w:lang w:val="en"/>
        </w:rPr>
        <w:t>47814</w:t>
      </w:r>
    </w:p>
    <w:p w:rsidR="006C58BF" w:rsidRPr="003A37F0" w:rsidRDefault="00053498">
      <w:pPr>
        <w:spacing w:line="360" w:lineRule="auto"/>
        <w:rPr>
          <w:rFonts w:ascii="Book Antiqua" w:eastAsia="幼圆" w:hAnsi="Book Antiqua"/>
          <w:b/>
          <w:i/>
          <w:color w:val="000000" w:themeColor="text1"/>
          <w:sz w:val="24"/>
        </w:rPr>
      </w:pPr>
      <w:bookmarkStart w:id="0" w:name="OLE_LINK4"/>
      <w:r w:rsidRPr="003A37F0">
        <w:rPr>
          <w:rFonts w:ascii="Book Antiqua" w:hAnsi="Book Antiqua"/>
          <w:b/>
          <w:color w:val="000000" w:themeColor="text1"/>
          <w:sz w:val="24"/>
          <w:shd w:val="clear" w:color="auto" w:fill="FFFFFF"/>
        </w:rPr>
        <w:t>Manuscript Type</w:t>
      </w:r>
      <w:bookmarkEnd w:id="0"/>
      <w:r w:rsidRPr="003A37F0">
        <w:rPr>
          <w:rFonts w:ascii="Book Antiqua" w:hAnsi="Book Antiqua"/>
          <w:b/>
          <w:color w:val="000000" w:themeColor="text1"/>
          <w:kern w:val="0"/>
          <w:sz w:val="24"/>
        </w:rPr>
        <w:t xml:space="preserve">: </w:t>
      </w:r>
      <w:r w:rsidRPr="003A37F0">
        <w:rPr>
          <w:rFonts w:ascii="Book Antiqua" w:hAnsi="Book Antiqua"/>
          <w:color w:val="000000" w:themeColor="text1"/>
          <w:kern w:val="0"/>
          <w:sz w:val="24"/>
        </w:rPr>
        <w:t>ORIGINAL ARTICLE</w:t>
      </w:r>
    </w:p>
    <w:p w:rsidR="006C58BF" w:rsidRPr="003A37F0" w:rsidRDefault="006C58BF">
      <w:pPr>
        <w:spacing w:line="360" w:lineRule="auto"/>
        <w:rPr>
          <w:rFonts w:ascii="Book Antiqua" w:eastAsia="宋体" w:hAnsi="Book Antiqua" w:cs="Times New Roman"/>
          <w:b/>
          <w:bCs/>
          <w:color w:val="000000" w:themeColor="text1"/>
          <w:sz w:val="24"/>
        </w:rPr>
      </w:pPr>
    </w:p>
    <w:p w:rsidR="006C58BF" w:rsidRPr="003A37F0" w:rsidRDefault="00053498">
      <w:pPr>
        <w:spacing w:line="360" w:lineRule="auto"/>
        <w:rPr>
          <w:rFonts w:ascii="Book Antiqua" w:eastAsia="宋体" w:hAnsi="Book Antiqua" w:cs="Times New Roman"/>
          <w:b/>
          <w:bCs/>
          <w:i/>
          <w:color w:val="000000" w:themeColor="text1"/>
          <w:sz w:val="24"/>
        </w:rPr>
      </w:pPr>
      <w:r w:rsidRPr="003A37F0">
        <w:rPr>
          <w:rFonts w:ascii="Book Antiqua" w:eastAsia="幼圆" w:hAnsi="Book Antiqua"/>
          <w:b/>
          <w:i/>
          <w:color w:val="000000" w:themeColor="text1"/>
          <w:sz w:val="24"/>
        </w:rPr>
        <w:t>Observational Study</w:t>
      </w:r>
    </w:p>
    <w:p w:rsidR="006C58BF" w:rsidRPr="003A37F0" w:rsidRDefault="00053498">
      <w:pPr>
        <w:spacing w:line="360" w:lineRule="auto"/>
        <w:rPr>
          <w:rFonts w:ascii="Book Antiqua" w:eastAsia="宋体" w:hAnsi="Book Antiqua" w:cs="Times New Roman"/>
          <w:b/>
          <w:bCs/>
          <w:color w:val="000000" w:themeColor="text1"/>
          <w:sz w:val="24"/>
        </w:rPr>
      </w:pPr>
      <w:r w:rsidRPr="003A37F0">
        <w:rPr>
          <w:rFonts w:ascii="Book Antiqua" w:eastAsia="宋体" w:hAnsi="Book Antiqua" w:cs="Times New Roman"/>
          <w:b/>
          <w:bCs/>
          <w:color w:val="000000" w:themeColor="text1"/>
          <w:sz w:val="24"/>
        </w:rPr>
        <w:t>Myocardial bridge-related coronary heart disease: Independent influencing factors and their predicting value</w:t>
      </w:r>
    </w:p>
    <w:p w:rsidR="006C58BF" w:rsidRPr="003A37F0" w:rsidRDefault="006C58BF">
      <w:pPr>
        <w:spacing w:line="360" w:lineRule="auto"/>
        <w:rPr>
          <w:rFonts w:ascii="Book Antiqua" w:eastAsia="宋体" w:hAnsi="Book Antiqua" w:cs="Times New Roman"/>
          <w:b/>
          <w:bCs/>
          <w:color w:val="000000" w:themeColor="text1"/>
          <w:sz w:val="24"/>
        </w:rPr>
      </w:pPr>
    </w:p>
    <w:p w:rsidR="006C58BF" w:rsidRPr="003A37F0" w:rsidRDefault="00053498">
      <w:pPr>
        <w:spacing w:line="360" w:lineRule="auto"/>
        <w:rPr>
          <w:rFonts w:ascii="Book Antiqua" w:eastAsia="宋体" w:hAnsi="Book Antiqua" w:cs="Times New Roman"/>
          <w:bCs/>
          <w:color w:val="000000" w:themeColor="text1"/>
          <w:sz w:val="24"/>
        </w:rPr>
      </w:pPr>
      <w:r w:rsidRPr="003A37F0">
        <w:rPr>
          <w:rFonts w:ascii="Book Antiqua" w:eastAsia="宋体" w:hAnsi="Book Antiqua" w:cs="Times New Roman"/>
          <w:bCs/>
          <w:color w:val="000000" w:themeColor="text1"/>
          <w:sz w:val="24"/>
        </w:rPr>
        <w:t xml:space="preserve">Zhao DH </w:t>
      </w:r>
      <w:r w:rsidRPr="003A37F0">
        <w:rPr>
          <w:rFonts w:ascii="Book Antiqua" w:eastAsia="宋体" w:hAnsi="Book Antiqua" w:cs="Times New Roman"/>
          <w:bCs/>
          <w:i/>
          <w:color w:val="000000" w:themeColor="text1"/>
          <w:sz w:val="24"/>
        </w:rPr>
        <w:t>et al</w:t>
      </w:r>
      <w:r w:rsidRPr="003A37F0">
        <w:rPr>
          <w:rFonts w:ascii="Book Antiqua" w:eastAsia="宋体" w:hAnsi="Book Antiqua" w:cs="Times New Roman"/>
          <w:bCs/>
          <w:color w:val="000000" w:themeColor="text1"/>
          <w:sz w:val="24"/>
        </w:rPr>
        <w:t>. Analysis of MB and MB-related CHD</w:t>
      </w:r>
    </w:p>
    <w:p w:rsidR="006C58BF" w:rsidRPr="003A37F0" w:rsidRDefault="006C58BF">
      <w:pPr>
        <w:spacing w:line="360" w:lineRule="auto"/>
        <w:rPr>
          <w:rFonts w:ascii="Book Antiqua" w:eastAsia="宋体" w:hAnsi="Book Antiqua" w:cs="Times New Roman"/>
          <w:b/>
          <w:bCs/>
          <w:color w:val="000000" w:themeColor="text1"/>
          <w:sz w:val="24"/>
        </w:rPr>
      </w:pPr>
    </w:p>
    <w:p w:rsidR="006C58BF" w:rsidRPr="003A37F0" w:rsidRDefault="00053498">
      <w:pPr>
        <w:widowControl/>
        <w:shd w:val="clear" w:color="auto" w:fill="FFFFFF"/>
        <w:spacing w:line="360" w:lineRule="auto"/>
        <w:rPr>
          <w:rFonts w:ascii="Book Antiqua" w:eastAsia="宋体" w:hAnsi="Book Antiqua" w:cs="Times New Roman"/>
          <w:color w:val="000000" w:themeColor="text1"/>
          <w:kern w:val="0"/>
          <w:sz w:val="24"/>
          <w:shd w:val="clear" w:color="auto" w:fill="FFFFFF"/>
        </w:rPr>
      </w:pPr>
      <w:r w:rsidRPr="003A37F0">
        <w:rPr>
          <w:rFonts w:ascii="Book Antiqua" w:eastAsia="宋体" w:hAnsi="Book Antiqua" w:cs="Times New Roman"/>
          <w:color w:val="000000" w:themeColor="text1"/>
          <w:kern w:val="0"/>
          <w:sz w:val="24"/>
          <w:shd w:val="clear" w:color="auto" w:fill="FFFFFF"/>
        </w:rPr>
        <w:t xml:space="preserve">Dong-Hui Zhao, Qian Fan, Jun-Xia Ning, Xin Wang, </w:t>
      </w:r>
      <w:proofErr w:type="spellStart"/>
      <w:r w:rsidRPr="003A37F0">
        <w:rPr>
          <w:rFonts w:ascii="Book Antiqua" w:eastAsia="宋体" w:hAnsi="Book Antiqua" w:cs="Times New Roman"/>
          <w:color w:val="000000" w:themeColor="text1"/>
          <w:kern w:val="0"/>
          <w:sz w:val="24"/>
          <w:shd w:val="clear" w:color="auto" w:fill="FFFFFF"/>
        </w:rPr>
        <w:t>Jia</w:t>
      </w:r>
      <w:proofErr w:type="spellEnd"/>
      <w:r w:rsidRPr="003A37F0">
        <w:rPr>
          <w:rFonts w:ascii="Book Antiqua" w:eastAsia="宋体" w:hAnsi="Book Antiqua" w:cs="Times New Roman"/>
          <w:color w:val="000000" w:themeColor="text1"/>
          <w:kern w:val="0"/>
          <w:sz w:val="24"/>
          <w:shd w:val="clear" w:color="auto" w:fill="FFFFFF"/>
        </w:rPr>
        <w:t>-Yu Tian</w:t>
      </w:r>
    </w:p>
    <w:p w:rsidR="006C58BF" w:rsidRPr="003A37F0" w:rsidRDefault="006C58BF">
      <w:pPr>
        <w:spacing w:line="360" w:lineRule="auto"/>
        <w:rPr>
          <w:rFonts w:ascii="Book Antiqua" w:eastAsia="宋体" w:hAnsi="Book Antiqua" w:cs="Times New Roman"/>
          <w:color w:val="000000" w:themeColor="text1"/>
          <w:kern w:val="0"/>
          <w:sz w:val="24"/>
          <w:shd w:val="clear" w:color="auto" w:fill="FFFFFF"/>
        </w:rPr>
      </w:pPr>
    </w:p>
    <w:p w:rsidR="006C58BF" w:rsidRPr="003A37F0" w:rsidRDefault="00053498">
      <w:pPr>
        <w:spacing w:line="360" w:lineRule="auto"/>
        <w:rPr>
          <w:rFonts w:ascii="Book Antiqua" w:hAnsi="Book Antiqua"/>
          <w:color w:val="000000" w:themeColor="text1"/>
          <w:sz w:val="24"/>
          <w:shd w:val="clear" w:color="auto" w:fill="FFFFFF"/>
        </w:rPr>
      </w:pPr>
      <w:r w:rsidRPr="003A37F0">
        <w:rPr>
          <w:rFonts w:ascii="Book Antiqua" w:eastAsia="宋体" w:hAnsi="Book Antiqua" w:cs="Times New Roman"/>
          <w:b/>
          <w:color w:val="000000" w:themeColor="text1"/>
          <w:kern w:val="0"/>
          <w:sz w:val="24"/>
          <w:shd w:val="clear" w:color="auto" w:fill="FFFFFF"/>
        </w:rPr>
        <w:t xml:space="preserve">Dong-Hui Zhao, Qian Fan, Xin Wang, </w:t>
      </w:r>
      <w:proofErr w:type="spellStart"/>
      <w:r w:rsidRPr="003A37F0">
        <w:rPr>
          <w:rFonts w:ascii="Book Antiqua" w:eastAsia="宋体" w:hAnsi="Book Antiqua" w:cs="Times New Roman"/>
          <w:b/>
          <w:color w:val="000000" w:themeColor="text1"/>
          <w:kern w:val="0"/>
          <w:sz w:val="24"/>
          <w:shd w:val="clear" w:color="auto" w:fill="FFFFFF"/>
        </w:rPr>
        <w:t>Jia</w:t>
      </w:r>
      <w:proofErr w:type="spellEnd"/>
      <w:r w:rsidRPr="003A37F0">
        <w:rPr>
          <w:rFonts w:ascii="Book Antiqua" w:eastAsia="宋体" w:hAnsi="Book Antiqua" w:cs="Times New Roman"/>
          <w:b/>
          <w:color w:val="000000" w:themeColor="text1"/>
          <w:kern w:val="0"/>
          <w:sz w:val="24"/>
          <w:shd w:val="clear" w:color="auto" w:fill="FFFFFF"/>
        </w:rPr>
        <w:t>-Yu Tian,</w:t>
      </w:r>
      <w:r w:rsidRPr="003A37F0">
        <w:rPr>
          <w:rFonts w:ascii="Book Antiqua" w:eastAsia="宋体" w:hAnsi="Book Antiqua" w:cs="Times New Roman"/>
          <w:color w:val="000000" w:themeColor="text1"/>
          <w:kern w:val="0"/>
          <w:sz w:val="24"/>
          <w:shd w:val="clear" w:color="auto" w:fill="FFFFFF"/>
        </w:rPr>
        <w:t xml:space="preserve"> </w:t>
      </w:r>
      <w:r w:rsidRPr="003A37F0">
        <w:rPr>
          <w:rFonts w:ascii="Book Antiqua" w:eastAsia="宋体" w:hAnsi="Book Antiqua"/>
          <w:color w:val="000000" w:themeColor="text1"/>
          <w:sz w:val="24"/>
          <w:shd w:val="clear" w:color="auto" w:fill="FFFFFF"/>
        </w:rPr>
        <w:t>Department of Cardiology, </w:t>
      </w:r>
      <w:r w:rsidRPr="003A37F0">
        <w:rPr>
          <w:rFonts w:ascii="Book Antiqua" w:eastAsia="Verdana" w:hAnsi="Book Antiqua"/>
          <w:color w:val="000000" w:themeColor="text1"/>
          <w:sz w:val="24"/>
          <w:shd w:val="clear" w:color="auto" w:fill="FFFFFF"/>
        </w:rPr>
        <w:t xml:space="preserve">Beijing </w:t>
      </w:r>
      <w:proofErr w:type="spellStart"/>
      <w:r w:rsidRPr="003A37F0">
        <w:rPr>
          <w:rFonts w:ascii="Book Antiqua" w:eastAsia="Verdana" w:hAnsi="Book Antiqua"/>
          <w:color w:val="000000" w:themeColor="text1"/>
          <w:sz w:val="24"/>
          <w:shd w:val="clear" w:color="auto" w:fill="FFFFFF"/>
        </w:rPr>
        <w:t>Anzhen</w:t>
      </w:r>
      <w:proofErr w:type="spellEnd"/>
      <w:r w:rsidRPr="003A37F0">
        <w:rPr>
          <w:rFonts w:ascii="Book Antiqua" w:eastAsia="Verdana" w:hAnsi="Book Antiqua"/>
          <w:color w:val="000000" w:themeColor="text1"/>
          <w:sz w:val="24"/>
          <w:shd w:val="clear" w:color="auto" w:fill="FFFFFF"/>
        </w:rPr>
        <w:t xml:space="preserve"> Hospital Affiliated to Capital Medical University, Beijing</w:t>
      </w:r>
      <w:r w:rsidRPr="003A37F0">
        <w:rPr>
          <w:rFonts w:ascii="Book Antiqua" w:eastAsia="宋体" w:hAnsi="Book Antiqua"/>
          <w:color w:val="000000" w:themeColor="text1"/>
          <w:sz w:val="24"/>
          <w:shd w:val="clear" w:color="auto" w:fill="FFFFFF"/>
        </w:rPr>
        <w:t> </w:t>
      </w:r>
      <w:r w:rsidRPr="003A37F0">
        <w:rPr>
          <w:rFonts w:ascii="Book Antiqua" w:eastAsia="Verdana" w:hAnsi="Book Antiqua"/>
          <w:color w:val="000000" w:themeColor="text1"/>
          <w:sz w:val="24"/>
          <w:shd w:val="clear" w:color="auto" w:fill="FFFFFF"/>
        </w:rPr>
        <w:t>100029</w:t>
      </w:r>
      <w:r w:rsidRPr="003A37F0">
        <w:rPr>
          <w:rFonts w:ascii="Book Antiqua" w:eastAsia="宋体" w:hAnsi="Book Antiqua"/>
          <w:color w:val="000000" w:themeColor="text1"/>
          <w:sz w:val="24"/>
          <w:shd w:val="clear" w:color="auto" w:fill="FFFFFF"/>
        </w:rPr>
        <w:t>,</w:t>
      </w:r>
      <w:r w:rsidRPr="003A37F0">
        <w:rPr>
          <w:rFonts w:ascii="Book Antiqua" w:eastAsia="Verdana" w:hAnsi="Book Antiqua"/>
          <w:color w:val="000000" w:themeColor="text1"/>
          <w:sz w:val="24"/>
          <w:shd w:val="clear" w:color="auto" w:fill="FFFFFF"/>
        </w:rPr>
        <w:t> </w:t>
      </w:r>
      <w:r w:rsidRPr="003A37F0">
        <w:rPr>
          <w:rFonts w:ascii="Book Antiqua" w:hAnsi="Book Antiqua"/>
          <w:color w:val="000000" w:themeColor="text1"/>
          <w:sz w:val="24"/>
          <w:shd w:val="clear" w:color="auto" w:fill="FFFFFF"/>
        </w:rPr>
        <w:t>China</w:t>
      </w:r>
    </w:p>
    <w:p w:rsidR="006C58BF" w:rsidRPr="003A37F0" w:rsidRDefault="006C58BF">
      <w:pPr>
        <w:spacing w:line="360" w:lineRule="auto"/>
        <w:rPr>
          <w:rFonts w:ascii="Book Antiqua" w:hAnsi="Book Antiqua"/>
          <w:color w:val="000000" w:themeColor="text1"/>
          <w:sz w:val="24"/>
        </w:rPr>
      </w:pPr>
    </w:p>
    <w:p w:rsidR="006C58BF" w:rsidRPr="003A37F0" w:rsidRDefault="00053498">
      <w:pPr>
        <w:pStyle w:val="a8"/>
        <w:widowControl/>
        <w:shd w:val="clear" w:color="auto" w:fill="FFFFFF"/>
        <w:spacing w:beforeAutospacing="0" w:afterAutospacing="0" w:line="360" w:lineRule="auto"/>
        <w:jc w:val="both"/>
        <w:rPr>
          <w:rFonts w:ascii="Book Antiqua" w:eastAsia="宋体" w:hAnsi="Book Antiqua"/>
          <w:color w:val="000000" w:themeColor="text1"/>
          <w:shd w:val="clear" w:color="auto" w:fill="FFFFFF"/>
        </w:rPr>
      </w:pPr>
      <w:r w:rsidRPr="003A37F0">
        <w:rPr>
          <w:rFonts w:ascii="Book Antiqua" w:eastAsia="宋体" w:hAnsi="Book Antiqua"/>
          <w:b/>
          <w:color w:val="000000" w:themeColor="text1"/>
          <w:shd w:val="clear" w:color="auto" w:fill="FFFFFF"/>
        </w:rPr>
        <w:t xml:space="preserve">Jun-Xia Ning, </w:t>
      </w:r>
      <w:r w:rsidRPr="003A37F0">
        <w:rPr>
          <w:rFonts w:ascii="Book Antiqua" w:eastAsia="宋体" w:hAnsi="Book Antiqua"/>
          <w:color w:val="000000" w:themeColor="text1"/>
          <w:shd w:val="clear" w:color="auto" w:fill="FFFFFF"/>
        </w:rPr>
        <w:t>Department of Cardiology, The First </w:t>
      </w:r>
      <w:r w:rsidRPr="003A37F0">
        <w:rPr>
          <w:rFonts w:ascii="Book Antiqua" w:eastAsia="Verdana" w:hAnsi="Book Antiqua"/>
          <w:color w:val="000000" w:themeColor="text1"/>
          <w:shd w:val="clear" w:color="auto" w:fill="FFFFFF"/>
        </w:rPr>
        <w:t>People's Hospital</w:t>
      </w:r>
      <w:r w:rsidRPr="003A37F0">
        <w:rPr>
          <w:rFonts w:ascii="Book Antiqua" w:hAnsi="Book Antiqua"/>
          <w:color w:val="000000" w:themeColor="text1"/>
          <w:shd w:val="clear" w:color="auto" w:fill="FFFFFF"/>
        </w:rPr>
        <w:t xml:space="preserve"> </w:t>
      </w:r>
      <w:r w:rsidRPr="003A37F0">
        <w:rPr>
          <w:rFonts w:ascii="Book Antiqua" w:eastAsia="Verdana" w:hAnsi="Book Antiqua"/>
          <w:color w:val="000000" w:themeColor="text1"/>
          <w:shd w:val="clear" w:color="auto" w:fill="FFFFFF"/>
        </w:rPr>
        <w:t>of </w:t>
      </w:r>
      <w:proofErr w:type="spellStart"/>
      <w:r w:rsidRPr="003A37F0">
        <w:rPr>
          <w:rFonts w:ascii="Book Antiqua" w:eastAsia="宋体" w:hAnsi="Book Antiqua"/>
          <w:color w:val="000000" w:themeColor="text1"/>
          <w:shd w:val="clear" w:color="auto" w:fill="FFFFFF"/>
        </w:rPr>
        <w:t>Pingyuan</w:t>
      </w:r>
      <w:proofErr w:type="spellEnd"/>
      <w:r w:rsidRPr="003A37F0">
        <w:rPr>
          <w:rFonts w:ascii="Book Antiqua" w:eastAsia="Verdana" w:hAnsi="Book Antiqua"/>
          <w:color w:val="000000" w:themeColor="text1"/>
          <w:shd w:val="clear" w:color="auto" w:fill="FFFFFF"/>
        </w:rPr>
        <w:t> County, </w:t>
      </w:r>
      <w:proofErr w:type="spellStart"/>
      <w:r w:rsidRPr="003A37F0">
        <w:rPr>
          <w:rFonts w:ascii="Book Antiqua" w:eastAsia="宋体" w:hAnsi="Book Antiqua"/>
          <w:color w:val="000000" w:themeColor="text1"/>
          <w:shd w:val="clear" w:color="auto" w:fill="FFFFFF"/>
        </w:rPr>
        <w:t>Dezhou</w:t>
      </w:r>
      <w:proofErr w:type="spellEnd"/>
      <w:r w:rsidRPr="003A37F0">
        <w:rPr>
          <w:rFonts w:ascii="Book Antiqua" w:eastAsia="宋体" w:hAnsi="Book Antiqua"/>
          <w:color w:val="000000" w:themeColor="text1"/>
          <w:shd w:val="clear" w:color="auto" w:fill="FFFFFF"/>
        </w:rPr>
        <w:t xml:space="preserve"> </w:t>
      </w:r>
      <w:r w:rsidRPr="003A37F0">
        <w:rPr>
          <w:rFonts w:ascii="Book Antiqua" w:eastAsia="Verdana" w:hAnsi="Book Antiqua"/>
          <w:color w:val="000000" w:themeColor="text1"/>
          <w:shd w:val="clear" w:color="auto" w:fill="FFFFFF"/>
        </w:rPr>
        <w:t>253100</w:t>
      </w:r>
      <w:r w:rsidRPr="003A37F0">
        <w:rPr>
          <w:rFonts w:ascii="Book Antiqua" w:eastAsia="宋体" w:hAnsi="Book Antiqua"/>
          <w:color w:val="000000" w:themeColor="text1"/>
          <w:shd w:val="clear" w:color="auto" w:fill="FFFFFF"/>
        </w:rPr>
        <w:t>, </w:t>
      </w:r>
      <w:r w:rsidRPr="003A37F0">
        <w:rPr>
          <w:rFonts w:ascii="Book Antiqua" w:eastAsia="Verdana" w:hAnsi="Book Antiqua"/>
          <w:color w:val="000000" w:themeColor="text1"/>
          <w:shd w:val="clear" w:color="auto" w:fill="FFFFFF"/>
        </w:rPr>
        <w:t>Shandong Province</w:t>
      </w:r>
      <w:r w:rsidRPr="003A37F0">
        <w:rPr>
          <w:rFonts w:ascii="Book Antiqua" w:eastAsia="宋体" w:hAnsi="Book Antiqua"/>
          <w:color w:val="000000" w:themeColor="text1"/>
          <w:shd w:val="clear" w:color="auto" w:fill="FFFFFF"/>
        </w:rPr>
        <w:t>, China</w:t>
      </w:r>
    </w:p>
    <w:p w:rsidR="006C58BF" w:rsidRPr="003A37F0" w:rsidRDefault="006C58BF">
      <w:pPr>
        <w:pStyle w:val="a8"/>
        <w:widowControl/>
        <w:shd w:val="clear" w:color="auto" w:fill="FFFFFF"/>
        <w:spacing w:beforeAutospacing="0" w:afterAutospacing="0" w:line="360" w:lineRule="auto"/>
        <w:jc w:val="both"/>
        <w:rPr>
          <w:rFonts w:ascii="Book Antiqua" w:eastAsia="Verdana" w:hAnsi="Book Antiqua"/>
          <w:color w:val="000000" w:themeColor="text1"/>
        </w:rPr>
      </w:pPr>
    </w:p>
    <w:p w:rsidR="006C58BF" w:rsidRPr="003A37F0" w:rsidRDefault="00053498">
      <w:pPr>
        <w:widowControl/>
        <w:shd w:val="clear" w:color="auto" w:fill="FFFFFF"/>
        <w:spacing w:line="360" w:lineRule="auto"/>
        <w:rPr>
          <w:rFonts w:ascii="Book Antiqua" w:eastAsia="宋体" w:hAnsi="Book Antiqua" w:cs="Times New Roman"/>
          <w:color w:val="000000" w:themeColor="text1"/>
          <w:kern w:val="0"/>
          <w:sz w:val="24"/>
          <w:shd w:val="clear" w:color="auto" w:fill="FFFFFF"/>
        </w:rPr>
      </w:pPr>
      <w:r w:rsidRPr="003A37F0">
        <w:rPr>
          <w:rFonts w:ascii="Book Antiqua" w:hAnsi="Book Antiqua"/>
          <w:b/>
          <w:bCs/>
          <w:color w:val="000000" w:themeColor="text1"/>
          <w:sz w:val="24"/>
          <w:shd w:val="clear" w:color="auto" w:fill="FFFFFF"/>
        </w:rPr>
        <w:t>ORCID number</w:t>
      </w:r>
      <w:r w:rsidRPr="003A37F0">
        <w:rPr>
          <w:rFonts w:ascii="Book Antiqua" w:hAnsi="Book Antiqua"/>
          <w:b/>
          <w:color w:val="000000" w:themeColor="text1"/>
          <w:sz w:val="24"/>
          <w:lang w:val="en-GB"/>
        </w:rPr>
        <w:t xml:space="preserve">: </w:t>
      </w:r>
      <w:r w:rsidRPr="003A37F0">
        <w:rPr>
          <w:rFonts w:ascii="Book Antiqua" w:eastAsia="宋体" w:hAnsi="Book Antiqua" w:cs="Times New Roman"/>
          <w:color w:val="000000" w:themeColor="text1"/>
          <w:kern w:val="0"/>
          <w:sz w:val="24"/>
          <w:shd w:val="clear" w:color="auto" w:fill="FFFFFF"/>
        </w:rPr>
        <w:t xml:space="preserve">Dong-Hui Zhao (0000-0001-7836-7425); Qian Fan (0000-0001-7741-1289); Jun-Xia Ning (0000-0002-5969-3269); Xin Wang (0000-0001-5847-9871); </w:t>
      </w:r>
      <w:proofErr w:type="spellStart"/>
      <w:r w:rsidRPr="003A37F0">
        <w:rPr>
          <w:rFonts w:ascii="Book Antiqua" w:eastAsia="宋体" w:hAnsi="Book Antiqua" w:cs="Times New Roman"/>
          <w:color w:val="000000" w:themeColor="text1"/>
          <w:kern w:val="0"/>
          <w:sz w:val="24"/>
          <w:shd w:val="clear" w:color="auto" w:fill="FFFFFF"/>
        </w:rPr>
        <w:t>Jia</w:t>
      </w:r>
      <w:proofErr w:type="spellEnd"/>
      <w:r w:rsidRPr="003A37F0">
        <w:rPr>
          <w:rFonts w:ascii="Book Antiqua" w:eastAsia="宋体" w:hAnsi="Book Antiqua" w:cs="Times New Roman"/>
          <w:color w:val="000000" w:themeColor="text1"/>
          <w:kern w:val="0"/>
          <w:sz w:val="24"/>
          <w:shd w:val="clear" w:color="auto" w:fill="FFFFFF"/>
        </w:rPr>
        <w:t>-Yu Tian (0000-0003-1701-7784).</w:t>
      </w:r>
    </w:p>
    <w:p w:rsidR="006C58BF" w:rsidRPr="003A37F0" w:rsidRDefault="006C58BF">
      <w:pPr>
        <w:widowControl/>
        <w:shd w:val="clear" w:color="auto" w:fill="FFFFFF"/>
        <w:spacing w:line="360" w:lineRule="auto"/>
        <w:rPr>
          <w:rFonts w:ascii="Book Antiqua" w:hAnsi="Book Antiqua"/>
          <w:b/>
          <w:color w:val="000000" w:themeColor="text1"/>
          <w:sz w:val="24"/>
        </w:rPr>
      </w:pPr>
    </w:p>
    <w:p w:rsidR="006C58BF" w:rsidRPr="003A37F0" w:rsidRDefault="00053498">
      <w:pPr>
        <w:widowControl/>
        <w:shd w:val="clear" w:color="auto" w:fill="FFFFFF"/>
        <w:spacing w:line="360" w:lineRule="auto"/>
        <w:rPr>
          <w:rFonts w:ascii="Book Antiqua" w:hAnsi="Book Antiqua" w:cs="Times New Roman"/>
          <w:color w:val="000000" w:themeColor="text1"/>
          <w:sz w:val="24"/>
        </w:rPr>
      </w:pPr>
      <w:r w:rsidRPr="003A37F0">
        <w:rPr>
          <w:rFonts w:ascii="Book Antiqua" w:hAnsi="Book Antiqua" w:cs="Times New Roman"/>
          <w:b/>
          <w:color w:val="000000" w:themeColor="text1"/>
          <w:sz w:val="24"/>
        </w:rPr>
        <w:t xml:space="preserve">Author contributions: </w:t>
      </w:r>
      <w:r w:rsidRPr="003A37F0">
        <w:rPr>
          <w:rFonts w:ascii="Book Antiqua" w:eastAsia="宋体" w:hAnsi="Book Antiqua" w:cs="Times New Roman"/>
          <w:color w:val="000000" w:themeColor="text1"/>
          <w:kern w:val="0"/>
          <w:sz w:val="24"/>
          <w:shd w:val="clear" w:color="auto" w:fill="FFFFFF"/>
        </w:rPr>
        <w:t>Zhao D</w:t>
      </w:r>
      <w:r w:rsidRPr="003A37F0">
        <w:rPr>
          <w:rFonts w:ascii="Book Antiqua" w:eastAsia="宋体" w:hAnsi="Book Antiqua" w:cs="Times New Roman" w:hint="eastAsia"/>
          <w:kern w:val="0"/>
          <w:sz w:val="24"/>
          <w:shd w:val="clear" w:color="auto" w:fill="FFFFFF"/>
        </w:rPr>
        <w:t>H</w:t>
      </w:r>
      <w:r w:rsidRPr="003A37F0">
        <w:rPr>
          <w:rFonts w:ascii="Book Antiqua" w:hAnsi="Book Antiqua" w:cs="Times New Roman"/>
          <w:color w:val="000000" w:themeColor="text1"/>
          <w:sz w:val="24"/>
        </w:rPr>
        <w:t xml:space="preserve">, </w:t>
      </w:r>
      <w:r w:rsidRPr="003A37F0">
        <w:rPr>
          <w:rFonts w:ascii="Book Antiqua" w:eastAsia="宋体" w:hAnsi="Book Antiqua" w:cs="Times New Roman"/>
          <w:color w:val="000000" w:themeColor="text1"/>
          <w:kern w:val="0"/>
          <w:sz w:val="24"/>
          <w:shd w:val="clear" w:color="auto" w:fill="FFFFFF"/>
        </w:rPr>
        <w:t>Fan Q, and Ning JX</w:t>
      </w:r>
      <w:r w:rsidRPr="003A37F0">
        <w:rPr>
          <w:rFonts w:ascii="Book Antiqua" w:hAnsi="Book Antiqua" w:cs="Times New Roman"/>
          <w:color w:val="000000" w:themeColor="text1"/>
          <w:sz w:val="24"/>
        </w:rPr>
        <w:t xml:space="preserve"> designed the research; </w:t>
      </w:r>
      <w:r w:rsidRPr="003A37F0">
        <w:rPr>
          <w:rFonts w:ascii="Book Antiqua" w:eastAsia="宋体" w:hAnsi="Book Antiqua" w:cs="Times New Roman"/>
          <w:color w:val="000000" w:themeColor="text1"/>
          <w:kern w:val="0"/>
          <w:sz w:val="24"/>
          <w:shd w:val="clear" w:color="auto" w:fill="FFFFFF"/>
        </w:rPr>
        <w:t>Zhao DH, Wang X, and Tian JY</w:t>
      </w:r>
      <w:r w:rsidRPr="003A37F0">
        <w:rPr>
          <w:rFonts w:ascii="Book Antiqua" w:hAnsi="Book Antiqua" w:cs="Times New Roman"/>
          <w:color w:val="000000" w:themeColor="text1"/>
          <w:sz w:val="24"/>
        </w:rPr>
        <w:t xml:space="preserve"> performed the research; </w:t>
      </w:r>
      <w:r w:rsidRPr="003A37F0">
        <w:rPr>
          <w:rFonts w:ascii="Book Antiqua" w:eastAsia="宋体" w:hAnsi="Book Antiqua" w:cs="Times New Roman"/>
          <w:color w:val="000000" w:themeColor="text1"/>
          <w:kern w:val="0"/>
          <w:sz w:val="24"/>
          <w:shd w:val="clear" w:color="auto" w:fill="FFFFFF"/>
        </w:rPr>
        <w:t xml:space="preserve">Fan Q </w:t>
      </w:r>
      <w:r w:rsidRPr="003A37F0">
        <w:rPr>
          <w:rFonts w:ascii="Book Antiqua" w:hAnsi="Book Antiqua" w:cs="Times New Roman"/>
          <w:color w:val="000000" w:themeColor="text1"/>
          <w:sz w:val="24"/>
        </w:rPr>
        <w:t xml:space="preserve">and </w:t>
      </w:r>
      <w:r w:rsidRPr="003A37F0">
        <w:rPr>
          <w:rFonts w:ascii="Book Antiqua" w:eastAsia="宋体" w:hAnsi="Book Antiqua" w:cs="Times New Roman"/>
          <w:color w:val="000000" w:themeColor="text1"/>
          <w:kern w:val="0"/>
          <w:sz w:val="24"/>
          <w:shd w:val="clear" w:color="auto" w:fill="FFFFFF"/>
        </w:rPr>
        <w:t>Ning JX</w:t>
      </w:r>
      <w:r w:rsidRPr="003A37F0">
        <w:rPr>
          <w:rFonts w:ascii="Book Antiqua" w:hAnsi="Book Antiqua" w:cs="Times New Roman"/>
          <w:color w:val="000000" w:themeColor="text1"/>
          <w:sz w:val="24"/>
        </w:rPr>
        <w:t xml:space="preserve"> contributed new reagents/analytic tools; </w:t>
      </w:r>
      <w:r w:rsidRPr="003A37F0">
        <w:rPr>
          <w:rFonts w:ascii="Book Antiqua" w:eastAsia="宋体" w:hAnsi="Book Antiqua" w:cs="Times New Roman"/>
          <w:color w:val="000000" w:themeColor="text1"/>
          <w:kern w:val="0"/>
          <w:sz w:val="24"/>
          <w:shd w:val="clear" w:color="auto" w:fill="FFFFFF"/>
        </w:rPr>
        <w:t>Zhao DH</w:t>
      </w:r>
      <w:r w:rsidRPr="003A37F0">
        <w:rPr>
          <w:rFonts w:ascii="Book Antiqua" w:hAnsi="Book Antiqua" w:cs="Times New Roman"/>
          <w:color w:val="000000" w:themeColor="text1"/>
          <w:sz w:val="24"/>
        </w:rPr>
        <w:t xml:space="preserve">, </w:t>
      </w:r>
      <w:r w:rsidRPr="003A37F0">
        <w:rPr>
          <w:rFonts w:ascii="Book Antiqua" w:eastAsia="宋体" w:hAnsi="Book Antiqua" w:cs="Times New Roman"/>
          <w:color w:val="000000" w:themeColor="text1"/>
          <w:kern w:val="0"/>
          <w:sz w:val="24"/>
          <w:shd w:val="clear" w:color="auto" w:fill="FFFFFF"/>
        </w:rPr>
        <w:t>Wang X,</w:t>
      </w:r>
      <w:r w:rsidRPr="003A37F0">
        <w:rPr>
          <w:rFonts w:ascii="Book Antiqua" w:hAnsi="Book Antiqua" w:cs="Times New Roman"/>
          <w:color w:val="000000" w:themeColor="text1"/>
          <w:sz w:val="24"/>
        </w:rPr>
        <w:t xml:space="preserve"> and </w:t>
      </w:r>
      <w:r w:rsidRPr="003A37F0">
        <w:rPr>
          <w:rFonts w:ascii="Book Antiqua" w:eastAsia="宋体" w:hAnsi="Book Antiqua" w:cs="Times New Roman"/>
          <w:color w:val="000000" w:themeColor="text1"/>
          <w:kern w:val="0"/>
          <w:sz w:val="24"/>
          <w:shd w:val="clear" w:color="auto" w:fill="FFFFFF"/>
        </w:rPr>
        <w:t>Tian JY</w:t>
      </w:r>
      <w:r w:rsidRPr="003A37F0">
        <w:rPr>
          <w:rFonts w:ascii="Book Antiqua" w:hAnsi="Book Antiqua" w:cs="Times New Roman"/>
          <w:color w:val="000000" w:themeColor="text1"/>
          <w:sz w:val="24"/>
        </w:rPr>
        <w:t xml:space="preserve"> analyzed the data; and </w:t>
      </w:r>
      <w:r w:rsidRPr="003A37F0">
        <w:rPr>
          <w:rFonts w:ascii="Book Antiqua" w:eastAsia="宋体" w:hAnsi="Book Antiqua" w:cs="Times New Roman"/>
          <w:color w:val="000000" w:themeColor="text1"/>
          <w:kern w:val="0"/>
          <w:sz w:val="24"/>
          <w:shd w:val="clear" w:color="auto" w:fill="FFFFFF"/>
        </w:rPr>
        <w:t>Zhao DH</w:t>
      </w:r>
      <w:r w:rsidRPr="003A37F0">
        <w:rPr>
          <w:rFonts w:ascii="Book Antiqua" w:hAnsi="Book Antiqua" w:cs="Times New Roman"/>
          <w:color w:val="000000" w:themeColor="text1"/>
          <w:sz w:val="24"/>
        </w:rPr>
        <w:t xml:space="preserve">, </w:t>
      </w:r>
      <w:r w:rsidRPr="003A37F0">
        <w:rPr>
          <w:rFonts w:ascii="Book Antiqua" w:eastAsia="宋体" w:hAnsi="Book Antiqua" w:cs="Times New Roman"/>
          <w:color w:val="000000" w:themeColor="text1"/>
          <w:kern w:val="0"/>
          <w:sz w:val="24"/>
          <w:shd w:val="clear" w:color="auto" w:fill="FFFFFF"/>
        </w:rPr>
        <w:t>Ning JX, and Tian JY</w:t>
      </w:r>
      <w:r w:rsidRPr="003A37F0">
        <w:rPr>
          <w:rFonts w:ascii="Book Antiqua" w:hAnsi="Book Antiqua" w:cs="Times New Roman"/>
          <w:color w:val="000000" w:themeColor="text1"/>
          <w:sz w:val="24"/>
        </w:rPr>
        <w:t xml:space="preserve"> wrote the paper.</w:t>
      </w:r>
    </w:p>
    <w:p w:rsidR="006C58BF" w:rsidRPr="003A37F0" w:rsidRDefault="006C58BF">
      <w:pPr>
        <w:spacing w:line="360" w:lineRule="auto"/>
        <w:rPr>
          <w:rFonts w:ascii="Book Antiqua" w:hAnsi="Book Antiqua" w:cs="Times New Roman"/>
          <w:color w:val="000000" w:themeColor="text1"/>
          <w:sz w:val="24"/>
        </w:rPr>
      </w:pPr>
    </w:p>
    <w:p w:rsidR="006C58BF" w:rsidRPr="003A37F0" w:rsidRDefault="00053498">
      <w:pPr>
        <w:spacing w:line="360" w:lineRule="auto"/>
        <w:rPr>
          <w:rFonts w:ascii="Book Antiqua" w:hAnsi="Book Antiqua" w:cs="Times New Roman"/>
          <w:iCs/>
          <w:color w:val="000000" w:themeColor="text1"/>
          <w:sz w:val="24"/>
        </w:rPr>
      </w:pPr>
      <w:r w:rsidRPr="003A37F0">
        <w:rPr>
          <w:rFonts w:ascii="Book Antiqua" w:hAnsi="Book Antiqua" w:cs="Times New Roman"/>
          <w:b/>
          <w:color w:val="000000" w:themeColor="text1"/>
          <w:sz w:val="24"/>
        </w:rPr>
        <w:t>Institutional review board statement</w:t>
      </w:r>
      <w:r w:rsidRPr="003A37F0">
        <w:rPr>
          <w:rFonts w:ascii="Book Antiqua" w:hAnsi="Book Antiqua" w:cs="Times New Roman"/>
          <w:b/>
          <w:bCs/>
          <w:iCs/>
          <w:color w:val="000000" w:themeColor="text1"/>
          <w:kern w:val="0"/>
          <w:sz w:val="24"/>
        </w:rPr>
        <w:t xml:space="preserve">: </w:t>
      </w:r>
      <w:r w:rsidRPr="003A37F0">
        <w:rPr>
          <w:rFonts w:ascii="Book Antiqua" w:hAnsi="Book Antiqua" w:cs="Times New Roman"/>
          <w:iCs/>
          <w:color w:val="000000" w:themeColor="text1"/>
          <w:sz w:val="24"/>
        </w:rPr>
        <w:t xml:space="preserve">The study was approved by the Ethics Committee of Beijing </w:t>
      </w:r>
      <w:proofErr w:type="spellStart"/>
      <w:r w:rsidRPr="003A37F0">
        <w:rPr>
          <w:rFonts w:ascii="Book Antiqua" w:hAnsi="Book Antiqua" w:cs="Times New Roman"/>
          <w:iCs/>
          <w:color w:val="000000" w:themeColor="text1"/>
          <w:sz w:val="24"/>
        </w:rPr>
        <w:t>Anzhen</w:t>
      </w:r>
      <w:proofErr w:type="spellEnd"/>
      <w:r w:rsidRPr="003A37F0">
        <w:rPr>
          <w:rFonts w:ascii="Book Antiqua" w:hAnsi="Book Antiqua" w:cs="Times New Roman"/>
          <w:iCs/>
          <w:color w:val="000000" w:themeColor="text1"/>
          <w:sz w:val="24"/>
        </w:rPr>
        <w:t xml:space="preserve"> Hospital Affiliated to Capital Medical </w:t>
      </w:r>
      <w:r w:rsidRPr="003A37F0">
        <w:rPr>
          <w:rFonts w:ascii="Book Antiqua" w:hAnsi="Book Antiqua" w:cs="Times New Roman"/>
          <w:iCs/>
          <w:color w:val="000000" w:themeColor="text1"/>
          <w:sz w:val="24"/>
        </w:rPr>
        <w:lastRenderedPageBreak/>
        <w:t>University.</w:t>
      </w:r>
    </w:p>
    <w:p w:rsidR="006C58BF" w:rsidRPr="003A37F0" w:rsidRDefault="006C58BF">
      <w:pPr>
        <w:spacing w:line="360" w:lineRule="auto"/>
        <w:rPr>
          <w:rFonts w:ascii="Book Antiqua" w:hAnsi="Book Antiqua" w:cs="Times New Roman"/>
          <w:b/>
          <w:color w:val="000000" w:themeColor="text1"/>
          <w:sz w:val="24"/>
        </w:rPr>
      </w:pPr>
    </w:p>
    <w:p w:rsidR="006C58BF" w:rsidRPr="003A37F0" w:rsidRDefault="00053498">
      <w:pPr>
        <w:spacing w:line="360" w:lineRule="auto"/>
        <w:rPr>
          <w:rFonts w:ascii="Book Antiqua" w:hAnsi="Book Antiqua" w:cs="Times New Roman"/>
          <w:bCs/>
          <w:color w:val="000000" w:themeColor="text1"/>
          <w:sz w:val="24"/>
        </w:rPr>
      </w:pPr>
      <w:r w:rsidRPr="003A37F0">
        <w:rPr>
          <w:rFonts w:ascii="Book Antiqua" w:hAnsi="Book Antiqua" w:cs="Times New Roman"/>
          <w:b/>
          <w:color w:val="000000" w:themeColor="text1"/>
          <w:sz w:val="24"/>
        </w:rPr>
        <w:t>Informed consent statement</w:t>
      </w:r>
      <w:r w:rsidRPr="003A37F0">
        <w:rPr>
          <w:rFonts w:ascii="Book Antiqua" w:hAnsi="Book Antiqua" w:cs="Times New Roman"/>
          <w:b/>
          <w:bCs/>
          <w:iCs/>
          <w:color w:val="000000" w:themeColor="text1"/>
          <w:sz w:val="24"/>
        </w:rPr>
        <w:t xml:space="preserve">: </w:t>
      </w:r>
      <w:r w:rsidRPr="003A37F0">
        <w:rPr>
          <w:rFonts w:ascii="Book Antiqua" w:hAnsi="Book Antiqua" w:cs="Times New Roman"/>
          <w:bCs/>
          <w:color w:val="000000" w:themeColor="text1"/>
          <w:sz w:val="24"/>
        </w:rPr>
        <w:t>All patients gave informed consent.</w:t>
      </w:r>
    </w:p>
    <w:p w:rsidR="006C58BF" w:rsidRPr="003A37F0" w:rsidRDefault="006C58BF">
      <w:pPr>
        <w:spacing w:line="360" w:lineRule="auto"/>
        <w:rPr>
          <w:rFonts w:ascii="Book Antiqua" w:hAnsi="Book Antiqua" w:cs="Times New Roman"/>
          <w:b/>
          <w:color w:val="000000" w:themeColor="text1"/>
          <w:sz w:val="24"/>
        </w:rPr>
      </w:pPr>
    </w:p>
    <w:p w:rsidR="006C58BF" w:rsidRPr="003A37F0" w:rsidRDefault="00053498">
      <w:pPr>
        <w:spacing w:line="360" w:lineRule="auto"/>
        <w:rPr>
          <w:rFonts w:ascii="Book Antiqua" w:hAnsi="Book Antiqua" w:cs="Times New Roman"/>
          <w:color w:val="000000" w:themeColor="text1"/>
          <w:kern w:val="24"/>
          <w:sz w:val="24"/>
        </w:rPr>
      </w:pPr>
      <w:r w:rsidRPr="003A37F0">
        <w:rPr>
          <w:rFonts w:ascii="Book Antiqua" w:hAnsi="Book Antiqua" w:cs="Times New Roman"/>
          <w:b/>
          <w:color w:val="000000" w:themeColor="text1"/>
          <w:sz w:val="24"/>
        </w:rPr>
        <w:t>Conflict-of-interest statement</w:t>
      </w:r>
      <w:r w:rsidRPr="003A37F0">
        <w:rPr>
          <w:rFonts w:ascii="Book Antiqua" w:hAnsi="Book Antiqua" w:cs="Times New Roman"/>
          <w:b/>
          <w:bCs/>
          <w:iCs/>
          <w:color w:val="000000" w:themeColor="text1"/>
          <w:sz w:val="24"/>
        </w:rPr>
        <w:t xml:space="preserve">: </w:t>
      </w:r>
      <w:r w:rsidRPr="003A37F0">
        <w:rPr>
          <w:rFonts w:ascii="Book Antiqua" w:hAnsi="Book Antiqua" w:cs="Times New Roman"/>
          <w:color w:val="000000" w:themeColor="text1"/>
          <w:sz w:val="24"/>
        </w:rPr>
        <w:t>The authors declare that they have no competing interests.</w:t>
      </w:r>
    </w:p>
    <w:p w:rsidR="006C58BF" w:rsidRPr="003A37F0" w:rsidRDefault="006C58BF">
      <w:pPr>
        <w:adjustRightInd w:val="0"/>
        <w:snapToGrid w:val="0"/>
        <w:spacing w:line="360" w:lineRule="auto"/>
        <w:rPr>
          <w:rFonts w:ascii="Book Antiqua" w:hAnsi="Book Antiqua" w:cs="Times New Roman"/>
          <w:b/>
          <w:color w:val="000000" w:themeColor="text1"/>
          <w:sz w:val="24"/>
        </w:rPr>
      </w:pPr>
    </w:p>
    <w:p w:rsidR="006C58BF" w:rsidRPr="003A37F0" w:rsidRDefault="00053498">
      <w:pPr>
        <w:adjustRightInd w:val="0"/>
        <w:snapToGrid w:val="0"/>
        <w:spacing w:line="360" w:lineRule="auto"/>
        <w:rPr>
          <w:rFonts w:ascii="Book Antiqua" w:hAnsi="Book Antiqua" w:cs="Times New Roman"/>
          <w:color w:val="000000" w:themeColor="text1"/>
          <w:sz w:val="24"/>
          <w:shd w:val="clear" w:color="auto" w:fill="FFFFFF"/>
        </w:rPr>
      </w:pPr>
      <w:r w:rsidRPr="003A37F0">
        <w:rPr>
          <w:rFonts w:ascii="Book Antiqua" w:hAnsi="Book Antiqua" w:cs="Times New Roman"/>
          <w:b/>
          <w:color w:val="000000" w:themeColor="text1"/>
          <w:sz w:val="24"/>
        </w:rPr>
        <w:t xml:space="preserve">STROBE statement: </w:t>
      </w:r>
      <w:r w:rsidRPr="003A37F0">
        <w:rPr>
          <w:rFonts w:ascii="Book Antiqua" w:hAnsi="Book Antiqua" w:cs="Times New Roman"/>
          <w:color w:val="000000" w:themeColor="text1"/>
          <w:sz w:val="24"/>
          <w:shd w:val="clear" w:color="auto" w:fill="FFFFFF"/>
        </w:rPr>
        <w:t xml:space="preserve">The authors have read the </w:t>
      </w:r>
      <w:r w:rsidRPr="003A37F0">
        <w:rPr>
          <w:rFonts w:ascii="Book Antiqua" w:hAnsi="Book Antiqua" w:cs="Times New Roman"/>
          <w:color w:val="000000" w:themeColor="text1"/>
          <w:sz w:val="24"/>
        </w:rPr>
        <w:t>STROBE</w:t>
      </w:r>
      <w:r w:rsidRPr="003A37F0">
        <w:rPr>
          <w:rFonts w:ascii="Book Antiqua" w:hAnsi="Book Antiqua" w:cs="Times New Roman"/>
          <w:color w:val="000000" w:themeColor="text1"/>
          <w:sz w:val="24"/>
          <w:shd w:val="clear" w:color="auto" w:fill="FFFFFF"/>
        </w:rPr>
        <w:t xml:space="preserve"> Statement, and the manuscript was prepared and revised according to the STROBE Statement.</w:t>
      </w:r>
    </w:p>
    <w:p w:rsidR="006C58BF" w:rsidRPr="003A37F0" w:rsidRDefault="006C58BF">
      <w:pPr>
        <w:widowControl/>
        <w:shd w:val="clear" w:color="auto" w:fill="FFFFFF"/>
        <w:spacing w:line="360" w:lineRule="auto"/>
        <w:rPr>
          <w:rFonts w:ascii="Book Antiqua" w:eastAsia="宋体" w:hAnsi="Book Antiqua" w:cs="Times New Roman"/>
          <w:b/>
          <w:bCs/>
          <w:color w:val="000000" w:themeColor="text1"/>
          <w:kern w:val="0"/>
          <w:sz w:val="24"/>
          <w:shd w:val="clear" w:color="auto" w:fill="FFFFFF"/>
        </w:rPr>
      </w:pPr>
    </w:p>
    <w:p w:rsidR="006C58BF" w:rsidRPr="003A37F0" w:rsidRDefault="00053498">
      <w:pPr>
        <w:spacing w:line="360" w:lineRule="auto"/>
        <w:rPr>
          <w:rFonts w:ascii="Book Antiqua" w:hAnsi="Book Antiqua"/>
          <w:color w:val="000000" w:themeColor="text1"/>
          <w:sz w:val="24"/>
        </w:rPr>
      </w:pPr>
      <w:r w:rsidRPr="003A37F0">
        <w:rPr>
          <w:rFonts w:ascii="Book Antiqua" w:hAnsi="Book Antiqua"/>
          <w:b/>
          <w:color w:val="000000" w:themeColor="text1"/>
          <w:sz w:val="24"/>
        </w:rPr>
        <w:t xml:space="preserve">Open-Access: </w:t>
      </w:r>
      <w:r w:rsidRPr="003A37F0">
        <w:rPr>
          <w:rFonts w:ascii="Book Antiqua" w:hAnsi="Book Antiqua"/>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C58BF" w:rsidRPr="003A37F0" w:rsidRDefault="006C58BF">
      <w:pPr>
        <w:adjustRightInd w:val="0"/>
        <w:snapToGrid w:val="0"/>
        <w:spacing w:line="360" w:lineRule="auto"/>
        <w:rPr>
          <w:rFonts w:ascii="Book Antiqua" w:hAnsi="Book Antiqua"/>
          <w:color w:val="000000" w:themeColor="text1"/>
          <w:sz w:val="24"/>
        </w:rPr>
      </w:pPr>
    </w:p>
    <w:p w:rsidR="006C58BF" w:rsidRPr="003A37F0" w:rsidRDefault="00053498">
      <w:pPr>
        <w:adjustRightInd w:val="0"/>
        <w:snapToGrid w:val="0"/>
        <w:spacing w:line="360" w:lineRule="auto"/>
        <w:rPr>
          <w:rFonts w:ascii="Book Antiqua" w:hAnsi="Book Antiqua"/>
          <w:b/>
          <w:color w:val="000000" w:themeColor="text1"/>
          <w:sz w:val="24"/>
        </w:rPr>
      </w:pPr>
      <w:r w:rsidRPr="003A37F0">
        <w:rPr>
          <w:rFonts w:ascii="Book Antiqua" w:hAnsi="Book Antiqua"/>
          <w:b/>
          <w:color w:val="000000" w:themeColor="text1"/>
          <w:sz w:val="24"/>
        </w:rPr>
        <w:t>Manuscript source:</w:t>
      </w:r>
      <w:r w:rsidRPr="003A37F0">
        <w:rPr>
          <w:rFonts w:ascii="Book Antiqua" w:hAnsi="Book Antiqua"/>
          <w:color w:val="000000" w:themeColor="text1"/>
          <w:sz w:val="24"/>
        </w:rPr>
        <w:t xml:space="preserve"> Unsolicited manuscript</w:t>
      </w:r>
    </w:p>
    <w:p w:rsidR="006C58BF" w:rsidRPr="003A37F0" w:rsidRDefault="006C58BF">
      <w:pPr>
        <w:widowControl/>
        <w:shd w:val="clear" w:color="auto" w:fill="FFFFFF"/>
        <w:spacing w:line="360" w:lineRule="auto"/>
        <w:rPr>
          <w:rFonts w:ascii="Book Antiqua" w:eastAsia="宋体" w:hAnsi="Book Antiqua" w:cs="Times New Roman"/>
          <w:b/>
          <w:bCs/>
          <w:color w:val="000000" w:themeColor="text1"/>
          <w:kern w:val="0"/>
          <w:sz w:val="24"/>
          <w:shd w:val="clear" w:color="auto" w:fill="FFFFFF"/>
        </w:rPr>
      </w:pPr>
    </w:p>
    <w:p w:rsidR="006C58BF" w:rsidRPr="003A37F0" w:rsidRDefault="00053498">
      <w:pPr>
        <w:widowControl/>
        <w:shd w:val="clear" w:color="auto" w:fill="FFFFFF"/>
        <w:spacing w:line="360" w:lineRule="auto"/>
        <w:rPr>
          <w:rFonts w:ascii="Book Antiqua" w:eastAsia="宋体" w:hAnsi="Book Antiqua" w:cs="Times New Roman"/>
          <w:color w:val="000000" w:themeColor="text1"/>
          <w:kern w:val="0"/>
          <w:sz w:val="24"/>
          <w:shd w:val="clear" w:color="auto" w:fill="FFFFFF"/>
        </w:rPr>
      </w:pPr>
      <w:r w:rsidRPr="003A37F0">
        <w:rPr>
          <w:rFonts w:ascii="Book Antiqua" w:hAnsi="Book Antiqua"/>
          <w:b/>
          <w:color w:val="000000" w:themeColor="text1"/>
          <w:sz w:val="24"/>
        </w:rPr>
        <w:t xml:space="preserve">Corresponding author: </w:t>
      </w:r>
      <w:r w:rsidRPr="003A37F0">
        <w:rPr>
          <w:rFonts w:ascii="Book Antiqua" w:eastAsia="宋体" w:hAnsi="Book Antiqua" w:cs="Times New Roman"/>
          <w:b/>
          <w:color w:val="000000" w:themeColor="text1"/>
          <w:kern w:val="0"/>
          <w:sz w:val="24"/>
          <w:shd w:val="clear" w:color="auto" w:fill="FFFFFF"/>
        </w:rPr>
        <w:t xml:space="preserve">Dong-Hui Zhao, MD, Doctor, </w:t>
      </w:r>
      <w:r w:rsidRPr="003A37F0">
        <w:rPr>
          <w:rFonts w:ascii="Book Antiqua" w:eastAsia="宋体" w:hAnsi="Book Antiqua" w:cs="Times New Roman"/>
          <w:color w:val="000000" w:themeColor="text1"/>
          <w:kern w:val="0"/>
          <w:sz w:val="24"/>
          <w:shd w:val="clear" w:color="auto" w:fill="FFFFFF"/>
        </w:rPr>
        <w:t xml:space="preserve">Department of Cardiology, </w:t>
      </w:r>
      <w:r w:rsidRPr="003A37F0">
        <w:rPr>
          <w:rFonts w:ascii="Book Antiqua" w:eastAsia="宋体" w:hAnsi="Book Antiqua" w:cs="Times New Roman"/>
          <w:color w:val="000000" w:themeColor="text1"/>
          <w:sz w:val="24"/>
        </w:rPr>
        <w:t xml:space="preserve">Beijing </w:t>
      </w:r>
      <w:proofErr w:type="spellStart"/>
      <w:r w:rsidRPr="003A37F0">
        <w:rPr>
          <w:rFonts w:ascii="Book Antiqua" w:eastAsia="宋体" w:hAnsi="Book Antiqua" w:cs="Times New Roman"/>
          <w:color w:val="000000" w:themeColor="text1"/>
          <w:sz w:val="24"/>
        </w:rPr>
        <w:t>Anzhen</w:t>
      </w:r>
      <w:proofErr w:type="spellEnd"/>
      <w:r w:rsidRPr="003A37F0">
        <w:rPr>
          <w:rFonts w:ascii="Book Antiqua" w:eastAsia="宋体" w:hAnsi="Book Antiqua" w:cs="Times New Roman"/>
          <w:color w:val="000000" w:themeColor="text1"/>
          <w:sz w:val="24"/>
        </w:rPr>
        <w:t xml:space="preserve"> Hospital, Capital Medical University, </w:t>
      </w:r>
      <w:r w:rsidRPr="003A37F0">
        <w:rPr>
          <w:rFonts w:ascii="Book Antiqua" w:eastAsia="宋体" w:hAnsi="Book Antiqua" w:cs="Times New Roman"/>
          <w:color w:val="000000" w:themeColor="text1"/>
          <w:kern w:val="0"/>
          <w:sz w:val="24"/>
          <w:shd w:val="clear" w:color="auto" w:fill="FFFFFF"/>
        </w:rPr>
        <w:t xml:space="preserve">No. 2, </w:t>
      </w:r>
      <w:proofErr w:type="spellStart"/>
      <w:r w:rsidRPr="003A37F0">
        <w:rPr>
          <w:rFonts w:ascii="Book Antiqua" w:eastAsia="宋体" w:hAnsi="Book Antiqua" w:cs="Times New Roman"/>
          <w:color w:val="000000" w:themeColor="text1"/>
          <w:kern w:val="0"/>
          <w:sz w:val="24"/>
          <w:shd w:val="clear" w:color="auto" w:fill="FFFFFF"/>
        </w:rPr>
        <w:t>Anzhen</w:t>
      </w:r>
      <w:proofErr w:type="spellEnd"/>
      <w:r w:rsidRPr="003A37F0">
        <w:rPr>
          <w:rFonts w:ascii="Book Antiqua" w:eastAsia="宋体" w:hAnsi="Book Antiqua" w:cs="Times New Roman"/>
          <w:color w:val="000000" w:themeColor="text1"/>
          <w:kern w:val="0"/>
          <w:sz w:val="24"/>
          <w:shd w:val="clear" w:color="auto" w:fill="FFFFFF"/>
        </w:rPr>
        <w:t xml:space="preserve"> Road, Chaoyang District, Beijing </w:t>
      </w:r>
      <w:r w:rsidRPr="003A37F0">
        <w:rPr>
          <w:rFonts w:ascii="Book Antiqua" w:eastAsia="宋体" w:hAnsi="Book Antiqua" w:cs="Times New Roman"/>
          <w:color w:val="000000" w:themeColor="text1"/>
          <w:sz w:val="24"/>
        </w:rPr>
        <w:t>100029, China.</w:t>
      </w:r>
      <w:r w:rsidRPr="003A37F0">
        <w:rPr>
          <w:rFonts w:ascii="Book Antiqua" w:eastAsia="宋体" w:hAnsi="Book Antiqua" w:cs="Times New Roman"/>
          <w:color w:val="000000" w:themeColor="text1"/>
          <w:kern w:val="0"/>
          <w:sz w:val="24"/>
          <w:shd w:val="clear" w:color="auto" w:fill="FFFFFF"/>
        </w:rPr>
        <w:t xml:space="preserve"> </w:t>
      </w:r>
      <w:hyperlink r:id="rId7" w:history="1">
        <w:r w:rsidRPr="003A37F0">
          <w:rPr>
            <w:rStyle w:val="ab"/>
            <w:rFonts w:ascii="Book Antiqua" w:eastAsia="宋体" w:hAnsi="Book Antiqua" w:cs="Times New Roman"/>
            <w:kern w:val="0"/>
            <w:sz w:val="24"/>
            <w:shd w:val="clear" w:color="auto" w:fill="FFFFFF"/>
          </w:rPr>
          <w:t>zhaodonghui3486@126.com</w:t>
        </w:r>
      </w:hyperlink>
      <w:r w:rsidRPr="003A37F0">
        <w:rPr>
          <w:rStyle w:val="ab"/>
          <w:rFonts w:ascii="Book Antiqua" w:eastAsia="宋体" w:hAnsi="Book Antiqua" w:cs="Times New Roman" w:hint="eastAsia"/>
          <w:kern w:val="0"/>
          <w:sz w:val="24"/>
          <w:shd w:val="clear" w:color="auto" w:fill="FFFFFF"/>
        </w:rPr>
        <w:t xml:space="preserve"> </w:t>
      </w:r>
    </w:p>
    <w:p w:rsidR="006C58BF" w:rsidRPr="003A37F0" w:rsidRDefault="00053498">
      <w:pPr>
        <w:widowControl/>
        <w:shd w:val="clear" w:color="auto" w:fill="FFFFFF"/>
        <w:spacing w:line="360" w:lineRule="auto"/>
        <w:rPr>
          <w:rFonts w:ascii="Book Antiqua" w:eastAsia="宋体" w:hAnsi="Book Antiqua" w:cs="Times New Roman"/>
          <w:color w:val="000000" w:themeColor="text1"/>
          <w:kern w:val="0"/>
          <w:sz w:val="24"/>
          <w:shd w:val="clear" w:color="auto" w:fill="FFFFFF"/>
        </w:rPr>
      </w:pPr>
      <w:r w:rsidRPr="003A37F0">
        <w:rPr>
          <w:rFonts w:ascii="Book Antiqua" w:eastAsia="宋体" w:hAnsi="Book Antiqua" w:cs="Times New Roman"/>
          <w:b/>
          <w:color w:val="000000" w:themeColor="text1"/>
          <w:kern w:val="0"/>
          <w:sz w:val="24"/>
          <w:shd w:val="clear" w:color="auto" w:fill="FFFFFF"/>
        </w:rPr>
        <w:t xml:space="preserve">Telephone: </w:t>
      </w:r>
      <w:r w:rsidRPr="003A37F0">
        <w:rPr>
          <w:rFonts w:ascii="Book Antiqua" w:eastAsia="宋体" w:hAnsi="Book Antiqua" w:cs="Times New Roman"/>
          <w:color w:val="000000" w:themeColor="text1"/>
          <w:kern w:val="0"/>
          <w:sz w:val="24"/>
          <w:shd w:val="clear" w:color="auto" w:fill="FFFFFF"/>
        </w:rPr>
        <w:t>+86-10-64456548</w:t>
      </w:r>
    </w:p>
    <w:p w:rsidR="006C58BF" w:rsidRPr="003A37F0" w:rsidRDefault="006C58BF">
      <w:pPr>
        <w:spacing w:line="360" w:lineRule="auto"/>
        <w:rPr>
          <w:rFonts w:ascii="Book Antiqua" w:eastAsia="宋体" w:hAnsi="Book Antiqua" w:cs="Times New Roman"/>
          <w:b/>
          <w:bCs/>
          <w:color w:val="000000" w:themeColor="text1"/>
          <w:sz w:val="24"/>
        </w:rPr>
      </w:pPr>
    </w:p>
    <w:p w:rsidR="006C58BF" w:rsidRPr="003A37F0" w:rsidRDefault="00053498">
      <w:pPr>
        <w:spacing w:line="360" w:lineRule="auto"/>
        <w:rPr>
          <w:rFonts w:ascii="Book Antiqua" w:hAnsi="Book Antiqua"/>
          <w:b/>
          <w:color w:val="000000" w:themeColor="text1"/>
          <w:sz w:val="24"/>
        </w:rPr>
      </w:pPr>
      <w:r w:rsidRPr="003A37F0">
        <w:rPr>
          <w:rFonts w:ascii="Book Antiqua" w:hAnsi="Book Antiqua"/>
          <w:b/>
          <w:color w:val="000000" w:themeColor="text1"/>
          <w:sz w:val="24"/>
        </w:rPr>
        <w:t xml:space="preserve">Received: </w:t>
      </w:r>
      <w:r w:rsidRPr="003A37F0">
        <w:rPr>
          <w:rFonts w:ascii="Book Antiqua" w:hAnsi="Book Antiqua"/>
          <w:color w:val="000000" w:themeColor="text1"/>
          <w:sz w:val="24"/>
        </w:rPr>
        <w:t>March 26, 2019</w:t>
      </w:r>
    </w:p>
    <w:p w:rsidR="006C58BF" w:rsidRPr="003A37F0" w:rsidRDefault="00053498">
      <w:pPr>
        <w:spacing w:line="360" w:lineRule="auto"/>
        <w:rPr>
          <w:rFonts w:ascii="Book Antiqua" w:hAnsi="Book Antiqua"/>
          <w:b/>
          <w:color w:val="000000" w:themeColor="text1"/>
          <w:sz w:val="24"/>
        </w:rPr>
      </w:pPr>
      <w:r w:rsidRPr="003A37F0">
        <w:rPr>
          <w:rFonts w:ascii="Book Antiqua" w:hAnsi="Book Antiqua"/>
          <w:b/>
          <w:color w:val="000000" w:themeColor="text1"/>
          <w:sz w:val="24"/>
        </w:rPr>
        <w:t xml:space="preserve">Peer-review started: </w:t>
      </w:r>
      <w:r w:rsidRPr="003A37F0">
        <w:rPr>
          <w:rFonts w:ascii="Book Antiqua" w:hAnsi="Book Antiqua"/>
          <w:color w:val="000000" w:themeColor="text1"/>
          <w:sz w:val="24"/>
        </w:rPr>
        <w:t>March 28, 2019</w:t>
      </w:r>
    </w:p>
    <w:p w:rsidR="006C58BF" w:rsidRPr="003A37F0" w:rsidRDefault="00053498">
      <w:pPr>
        <w:spacing w:line="360" w:lineRule="auto"/>
        <w:rPr>
          <w:rFonts w:ascii="Book Antiqua" w:hAnsi="Book Antiqua"/>
          <w:b/>
          <w:color w:val="000000" w:themeColor="text1"/>
          <w:sz w:val="24"/>
        </w:rPr>
      </w:pPr>
      <w:r w:rsidRPr="003A37F0">
        <w:rPr>
          <w:rFonts w:ascii="Book Antiqua" w:hAnsi="Book Antiqua"/>
          <w:b/>
          <w:color w:val="000000" w:themeColor="text1"/>
          <w:sz w:val="24"/>
        </w:rPr>
        <w:t xml:space="preserve">First decision: </w:t>
      </w:r>
      <w:r w:rsidRPr="003A37F0">
        <w:rPr>
          <w:rFonts w:ascii="Book Antiqua" w:hAnsi="Book Antiqua"/>
          <w:color w:val="000000" w:themeColor="text1"/>
          <w:sz w:val="24"/>
        </w:rPr>
        <w:t>May 31, 2019</w:t>
      </w:r>
    </w:p>
    <w:p w:rsidR="006C58BF" w:rsidRPr="003A37F0" w:rsidRDefault="00053498">
      <w:pPr>
        <w:spacing w:line="360" w:lineRule="auto"/>
        <w:rPr>
          <w:rFonts w:ascii="Book Antiqua" w:hAnsi="Book Antiqua"/>
          <w:b/>
          <w:color w:val="000000" w:themeColor="text1"/>
          <w:sz w:val="24"/>
        </w:rPr>
      </w:pPr>
      <w:r w:rsidRPr="003A37F0">
        <w:rPr>
          <w:rFonts w:ascii="Book Antiqua" w:hAnsi="Book Antiqua"/>
          <w:b/>
          <w:color w:val="000000" w:themeColor="text1"/>
          <w:sz w:val="24"/>
        </w:rPr>
        <w:lastRenderedPageBreak/>
        <w:t xml:space="preserve">Revised: </w:t>
      </w:r>
      <w:r w:rsidRPr="003A37F0">
        <w:rPr>
          <w:rFonts w:ascii="Book Antiqua" w:hAnsi="Book Antiqua"/>
          <w:color w:val="000000" w:themeColor="text1"/>
          <w:sz w:val="24"/>
        </w:rPr>
        <w:t>June 12, 2019</w:t>
      </w:r>
    </w:p>
    <w:p w:rsidR="006C58BF" w:rsidRPr="003A37F0" w:rsidRDefault="00053498">
      <w:pPr>
        <w:spacing w:line="360" w:lineRule="auto"/>
        <w:rPr>
          <w:rFonts w:ascii="Book Antiqua" w:hAnsi="Book Antiqua"/>
          <w:b/>
          <w:color w:val="000000" w:themeColor="text1"/>
          <w:sz w:val="24"/>
        </w:rPr>
      </w:pPr>
      <w:r w:rsidRPr="003A37F0">
        <w:rPr>
          <w:rFonts w:ascii="Book Antiqua" w:hAnsi="Book Antiqua"/>
          <w:b/>
          <w:color w:val="000000" w:themeColor="text1"/>
          <w:sz w:val="24"/>
        </w:rPr>
        <w:t>Accepted:</w:t>
      </w:r>
      <w:r w:rsidRPr="003A37F0">
        <w:t xml:space="preserve"> </w:t>
      </w:r>
      <w:r w:rsidRPr="003A37F0">
        <w:rPr>
          <w:rFonts w:ascii="Book Antiqua" w:hAnsi="Book Antiqua"/>
          <w:bCs/>
          <w:color w:val="000000" w:themeColor="text1"/>
          <w:sz w:val="24"/>
        </w:rPr>
        <w:t>July 3, 2019</w:t>
      </w:r>
      <w:r w:rsidRPr="003A37F0">
        <w:rPr>
          <w:rFonts w:ascii="Book Antiqua" w:hAnsi="Book Antiqua"/>
          <w:b/>
          <w:color w:val="000000" w:themeColor="text1"/>
          <w:sz w:val="24"/>
        </w:rPr>
        <w:t xml:space="preserve"> </w:t>
      </w:r>
    </w:p>
    <w:p w:rsidR="006C58BF" w:rsidRPr="003A37F0" w:rsidRDefault="00053498">
      <w:pPr>
        <w:spacing w:line="360" w:lineRule="auto"/>
        <w:rPr>
          <w:rFonts w:ascii="Book Antiqua" w:hAnsi="Book Antiqua"/>
          <w:b/>
          <w:color w:val="000000" w:themeColor="text1"/>
          <w:sz w:val="24"/>
        </w:rPr>
      </w:pPr>
      <w:r w:rsidRPr="003A37F0">
        <w:rPr>
          <w:rFonts w:ascii="Book Antiqua" w:hAnsi="Book Antiqua"/>
          <w:b/>
          <w:color w:val="000000" w:themeColor="text1"/>
          <w:sz w:val="24"/>
        </w:rPr>
        <w:t>Article in press:</w:t>
      </w:r>
      <w:r w:rsidR="003A37F0" w:rsidRPr="003A37F0">
        <w:rPr>
          <w:rFonts w:ascii="Book Antiqua" w:hAnsi="Book Antiqua"/>
          <w:bCs/>
          <w:color w:val="000000" w:themeColor="text1"/>
          <w:sz w:val="24"/>
        </w:rPr>
        <w:t xml:space="preserve"> </w:t>
      </w:r>
      <w:r w:rsidR="003A37F0" w:rsidRPr="003A37F0">
        <w:rPr>
          <w:rFonts w:ascii="Book Antiqua" w:hAnsi="Book Antiqua"/>
          <w:bCs/>
          <w:color w:val="000000" w:themeColor="text1"/>
          <w:sz w:val="24"/>
        </w:rPr>
        <w:t>July 3, 2019</w:t>
      </w:r>
    </w:p>
    <w:p w:rsidR="006C58BF" w:rsidRPr="003A37F0" w:rsidRDefault="00053498">
      <w:pPr>
        <w:spacing w:line="360" w:lineRule="auto"/>
        <w:rPr>
          <w:rFonts w:ascii="Book Antiqua" w:hAnsi="Book Antiqua"/>
          <w:b/>
          <w:color w:val="000000" w:themeColor="text1"/>
          <w:sz w:val="24"/>
        </w:rPr>
      </w:pPr>
      <w:r w:rsidRPr="003A37F0">
        <w:rPr>
          <w:rFonts w:ascii="Book Antiqua" w:hAnsi="Book Antiqua"/>
          <w:b/>
          <w:color w:val="000000" w:themeColor="text1"/>
          <w:sz w:val="24"/>
        </w:rPr>
        <w:t>Published online:</w:t>
      </w:r>
      <w:r w:rsidR="003A37F0" w:rsidRPr="003A37F0">
        <w:t xml:space="preserve"> </w:t>
      </w:r>
      <w:r w:rsidR="003A37F0" w:rsidRPr="003A37F0">
        <w:rPr>
          <w:rFonts w:ascii="Book Antiqua" w:hAnsi="Book Antiqua"/>
          <w:color w:val="000000" w:themeColor="text1"/>
          <w:sz w:val="24"/>
        </w:rPr>
        <w:t>August 6, 2019</w:t>
      </w:r>
    </w:p>
    <w:p w:rsidR="006C58BF" w:rsidRPr="003A37F0" w:rsidRDefault="006C58BF">
      <w:pPr>
        <w:spacing w:line="360" w:lineRule="auto"/>
        <w:rPr>
          <w:rFonts w:ascii="Book Antiqua" w:eastAsia="宋体" w:hAnsi="Book Antiqua" w:cs="Times New Roman"/>
          <w:b/>
          <w:bCs/>
          <w:color w:val="000000" w:themeColor="text1"/>
          <w:sz w:val="24"/>
        </w:rPr>
      </w:pPr>
    </w:p>
    <w:p w:rsidR="006C58BF" w:rsidRPr="003A37F0" w:rsidRDefault="00053498">
      <w:pPr>
        <w:widowControl/>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br w:type="page"/>
      </w:r>
    </w:p>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lastRenderedPageBreak/>
        <w:t>Abstract</w:t>
      </w:r>
    </w:p>
    <w:p w:rsidR="006C58BF" w:rsidRPr="003A37F0" w:rsidRDefault="00053498">
      <w:pPr>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BACKGROUND</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Myocardial bridge (MB) will compress the mural coronary artery (MCA) during the systole and cause myocardial ischemia. In the diagnosis of coronary heart disease (CHD), because the structure of MB is difficult to be observed by coronary angiography (CAG), the clinical study of the influence of MB on CHD is lacking. With the advancement of computed tomography coronary angiography technology, detailed observations of the MB anatomy have realized.</w:t>
      </w:r>
    </w:p>
    <w:p w:rsidR="006C58BF" w:rsidRPr="003A37F0" w:rsidRDefault="006C58BF">
      <w:pPr>
        <w:spacing w:line="360" w:lineRule="auto"/>
        <w:rPr>
          <w:rFonts w:ascii="Book Antiqua" w:hAnsi="Book Antiqua" w:cs="Times New Roman"/>
          <w:color w:val="000000" w:themeColor="text1"/>
          <w:sz w:val="24"/>
        </w:rPr>
      </w:pPr>
    </w:p>
    <w:p w:rsidR="006C58BF" w:rsidRPr="003A37F0" w:rsidRDefault="00053498">
      <w:pPr>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AIM</w:t>
      </w:r>
    </w:p>
    <w:p w:rsidR="006C58BF" w:rsidRPr="003A37F0" w:rsidRDefault="00053498">
      <w:pPr>
        <w:spacing w:line="360" w:lineRule="auto"/>
        <w:rPr>
          <w:rFonts w:ascii="Book Antiqua" w:eastAsia="宋体" w:hAnsi="Book Antiqua" w:cs="Times New Roman"/>
          <w:color w:val="000000" w:themeColor="text1"/>
          <w:sz w:val="24"/>
        </w:rPr>
      </w:pPr>
      <w:proofErr w:type="gramStart"/>
      <w:r w:rsidRPr="003A37F0">
        <w:rPr>
          <w:rFonts w:ascii="Book Antiqua" w:eastAsia="宋体" w:hAnsi="Book Antiqua" w:cs="Times New Roman"/>
          <w:color w:val="000000" w:themeColor="text1"/>
          <w:sz w:val="24"/>
        </w:rPr>
        <w:t>To explore the main influencing factors of MB-related CHD and to find potential indicators for predicting MB-related CHD.</w:t>
      </w:r>
      <w:proofErr w:type="gramEnd"/>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METHODS</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hAnsi="Book Antiqua" w:cs="Times New Roman"/>
          <w:bCs/>
          <w:iCs/>
          <w:color w:val="000000" w:themeColor="text1"/>
          <w:sz w:val="24"/>
        </w:rPr>
        <w:t xml:space="preserve">A total of 1718 patients with suspected CHD due to the symptoms of myocardial ischemia were enrolled as subjects. Patients diagnosed with CHD were included in a CHD group, and patients with no significant abnormalities were included in a control group. In the CHD group, patients were divided into an MB-CHD subgroup if MB-related CHD was found. In the control group, patients were divided into a simple MB subgroup if MB was found. The patient's clinical data and MB-related indicators, including the branch of MB, </w:t>
      </w:r>
      <w:r w:rsidRPr="003A37F0">
        <w:rPr>
          <w:rFonts w:ascii="Book Antiqua" w:eastAsia="宋体" w:hAnsi="Book Antiqua" w:cs="Times New Roman"/>
          <w:color w:val="000000" w:themeColor="text1"/>
          <w:sz w:val="24"/>
        </w:rPr>
        <w:t>MB type (superficial/deep type)</w:t>
      </w:r>
      <w:r w:rsidRPr="003A37F0">
        <w:rPr>
          <w:rFonts w:ascii="Book Antiqua" w:hAnsi="Book Antiqua" w:cs="Times New Roman"/>
          <w:bCs/>
          <w:iCs/>
          <w:color w:val="000000" w:themeColor="text1"/>
          <w:sz w:val="24"/>
        </w:rPr>
        <w:t xml:space="preserve">, </w:t>
      </w:r>
      <w:r w:rsidRPr="003A37F0">
        <w:rPr>
          <w:rFonts w:ascii="Book Antiqua" w:eastAsia="宋体" w:hAnsi="Book Antiqua" w:cs="Times New Roman"/>
          <w:color w:val="000000" w:themeColor="text1"/>
          <w:sz w:val="24"/>
        </w:rPr>
        <w:t>MB length, MB thickness</w:t>
      </w:r>
      <w:r w:rsidRPr="003A37F0">
        <w:rPr>
          <w:rFonts w:ascii="Book Antiqua" w:hAnsi="Book Antiqua" w:cs="Times New Roman"/>
          <w:bCs/>
          <w:iCs/>
          <w:color w:val="000000" w:themeColor="text1"/>
          <w:sz w:val="24"/>
        </w:rPr>
        <w:t xml:space="preserve">, </w:t>
      </w:r>
      <w:r w:rsidRPr="003A37F0">
        <w:rPr>
          <w:rFonts w:ascii="Book Antiqua" w:eastAsia="宋体" w:hAnsi="Book Antiqua" w:cs="Times New Roman"/>
          <w:color w:val="000000" w:themeColor="text1"/>
          <w:sz w:val="24"/>
        </w:rPr>
        <w:t>systolic and diastolic compression of the MCA, and MCA systolic stenosis rate</w:t>
      </w:r>
      <w:r w:rsidRPr="003A37F0">
        <w:rPr>
          <w:rFonts w:ascii="Book Antiqua" w:hAnsi="Book Antiqua" w:cs="Times New Roman"/>
          <w:bCs/>
          <w:iCs/>
          <w:color w:val="000000" w:themeColor="text1"/>
          <w:sz w:val="24"/>
        </w:rPr>
        <w:t xml:space="preserve"> were recorded and compared. Logistic regression </w:t>
      </w:r>
      <w:r w:rsidRPr="003A37F0">
        <w:rPr>
          <w:rFonts w:ascii="Book Antiqua" w:hAnsi="Book Antiqua" w:cs="Times New Roman"/>
          <w:color w:val="000000" w:themeColor="text1"/>
          <w:sz w:val="24"/>
        </w:rPr>
        <w:t>analysis</w:t>
      </w:r>
      <w:r w:rsidRPr="003A37F0">
        <w:rPr>
          <w:rFonts w:ascii="Book Antiqua" w:hAnsi="Book Antiqua" w:cs="Times New Roman"/>
          <w:bCs/>
          <w:iCs/>
          <w:color w:val="000000" w:themeColor="text1"/>
          <w:sz w:val="24"/>
        </w:rPr>
        <w:t xml:space="preserve"> was used to explore the independent influencing factors of MD-related CHD. </w:t>
      </w:r>
      <w:r w:rsidRPr="003A37F0">
        <w:rPr>
          <w:rFonts w:ascii="Book Antiqua" w:eastAsia="宋体" w:hAnsi="Book Antiqua" w:cs="Times New Roman"/>
          <w:color w:val="000000" w:themeColor="text1"/>
          <w:sz w:val="24"/>
        </w:rPr>
        <w:t>ROC curve was used to analyze the diagnostic efficacy of potential indicators for MB-related CHD.</w:t>
      </w:r>
    </w:p>
    <w:p w:rsidR="006C58BF" w:rsidRPr="003A37F0" w:rsidRDefault="006C58BF">
      <w:pPr>
        <w:spacing w:line="360" w:lineRule="auto"/>
        <w:rPr>
          <w:rFonts w:ascii="Book Antiqua" w:hAnsi="Book Antiqua" w:cs="Times New Roman"/>
          <w:bCs/>
          <w:iCs/>
          <w:color w:val="000000" w:themeColor="text1"/>
          <w:sz w:val="24"/>
        </w:rPr>
      </w:pPr>
    </w:p>
    <w:p w:rsidR="006C58BF" w:rsidRPr="003A37F0" w:rsidRDefault="00053498">
      <w:pPr>
        <w:spacing w:line="360" w:lineRule="auto"/>
        <w:rPr>
          <w:rFonts w:ascii="Book Antiqua" w:hAnsi="Book Antiqua" w:cs="Times New Roman"/>
          <w:color w:val="000000" w:themeColor="text1"/>
          <w:sz w:val="24"/>
        </w:rPr>
      </w:pPr>
      <w:r w:rsidRPr="003A37F0">
        <w:rPr>
          <w:rFonts w:ascii="Book Antiqua" w:hAnsi="Book Antiqua" w:cs="Times New Roman"/>
          <w:b/>
          <w:i/>
          <w:color w:val="000000" w:themeColor="text1"/>
          <w:sz w:val="24"/>
        </w:rPr>
        <w:t>RESULTS</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hAnsi="Book Antiqua" w:cs="Times New Roman"/>
          <w:color w:val="000000" w:themeColor="text1"/>
          <w:sz w:val="24"/>
        </w:rPr>
        <w:t xml:space="preserve">There were 1060 cases in the CHD group and 658 cases in the control group, </w:t>
      </w:r>
      <w:r w:rsidRPr="003A37F0">
        <w:rPr>
          <w:rFonts w:ascii="Book Antiqua" w:hAnsi="Book Antiqua" w:cs="Times New Roman"/>
          <w:color w:val="000000" w:themeColor="text1"/>
          <w:sz w:val="24"/>
        </w:rPr>
        <w:lastRenderedPageBreak/>
        <w:t>and there were 236 cases in the MB-CHD subgroup and 52 cases in the simple MB subgroup. Multivariate logistic regression analysis showed that the combined MB had a significant effect on the occurrence of CHD (</w:t>
      </w:r>
      <w:r w:rsidRPr="003A37F0">
        <w:rPr>
          <w:rFonts w:ascii="Book Antiqua" w:hAnsi="Book Antiqua" w:cs="Times New Roman"/>
          <w:i/>
          <w:color w:val="000000" w:themeColor="text1"/>
          <w:sz w:val="24"/>
        </w:rPr>
        <w:t>P</w:t>
      </w:r>
      <w:r w:rsidRPr="003A37F0">
        <w:rPr>
          <w:rFonts w:ascii="Book Antiqua" w:hAnsi="Book Antiqua" w:cs="Times New Roman"/>
          <w:color w:val="000000" w:themeColor="text1"/>
          <w:sz w:val="24"/>
        </w:rPr>
        <w:t xml:space="preserve"> &lt; 0.05). MB thickness, systolic compression, diastolic compression, and MCA systolic stenosis rate had significant effects on the occurrence of MB-related CHD (</w:t>
      </w:r>
      <w:r w:rsidRPr="003A37F0">
        <w:rPr>
          <w:rFonts w:ascii="Book Antiqua" w:hAnsi="Book Antiqua" w:cs="Times New Roman"/>
          <w:i/>
          <w:color w:val="000000" w:themeColor="text1"/>
          <w:sz w:val="24"/>
        </w:rPr>
        <w:t>P</w:t>
      </w:r>
      <w:r w:rsidRPr="003A37F0">
        <w:rPr>
          <w:rFonts w:ascii="Book Antiqua" w:hAnsi="Book Antiqua" w:cs="Times New Roman"/>
          <w:color w:val="000000" w:themeColor="text1"/>
          <w:sz w:val="24"/>
        </w:rPr>
        <w:t xml:space="preserve"> &lt; 0.05). </w:t>
      </w:r>
      <w:r w:rsidRPr="003A37F0">
        <w:rPr>
          <w:rFonts w:ascii="Book Antiqua" w:eastAsia="宋体" w:hAnsi="Book Antiqua" w:cs="Times New Roman"/>
          <w:color w:val="000000" w:themeColor="text1"/>
          <w:sz w:val="24"/>
        </w:rPr>
        <w:t xml:space="preserve">The area under the curve (AUC) of the combination of these influencing factors for the diagnosis of </w:t>
      </w:r>
      <w:r w:rsidRPr="003A37F0">
        <w:rPr>
          <w:rFonts w:ascii="Book Antiqua" w:hAnsi="Book Antiqua" w:cs="Times New Roman"/>
          <w:color w:val="000000" w:themeColor="text1"/>
          <w:sz w:val="24"/>
        </w:rPr>
        <w:t>MB-related CHD</w:t>
      </w:r>
      <w:r w:rsidRPr="003A37F0">
        <w:rPr>
          <w:rFonts w:ascii="Book Antiqua" w:eastAsia="宋体" w:hAnsi="Book Antiqua" w:cs="Times New Roman"/>
          <w:color w:val="000000" w:themeColor="text1"/>
          <w:sz w:val="24"/>
        </w:rPr>
        <w:t xml:space="preserve"> was 0.959, which was significantly higher than the AUCs of the four indicators separately (</w:t>
      </w:r>
      <w:r w:rsidRPr="003A37F0">
        <w:rPr>
          <w:rFonts w:ascii="Book Antiqua" w:eastAsia="宋体" w:hAnsi="Book Antiqua" w:cs="Times New Roman"/>
          <w:i/>
          <w:color w:val="000000" w:themeColor="text1"/>
          <w:sz w:val="24"/>
        </w:rPr>
        <w:t>P</w:t>
      </w:r>
      <w:r w:rsidRPr="003A37F0">
        <w:rPr>
          <w:rFonts w:ascii="Book Antiqua" w:eastAsia="宋体" w:hAnsi="Book Antiqua" w:cs="Times New Roman"/>
          <w:color w:val="000000" w:themeColor="text1"/>
          <w:sz w:val="24"/>
        </w:rPr>
        <w:t xml:space="preserve"> &lt; 0.05). The sensitivity was 97.06% and the specificity was 87.63%.</w:t>
      </w:r>
    </w:p>
    <w:p w:rsidR="006C58BF" w:rsidRPr="003A37F0" w:rsidRDefault="006C58BF">
      <w:pPr>
        <w:spacing w:line="360" w:lineRule="auto"/>
        <w:rPr>
          <w:rFonts w:ascii="Book Antiqua" w:hAnsi="Book Antiqua" w:cs="Times New Roman"/>
          <w:color w:val="000000" w:themeColor="text1"/>
          <w:sz w:val="24"/>
        </w:rPr>
      </w:pPr>
    </w:p>
    <w:p w:rsidR="006C58BF" w:rsidRPr="003A37F0" w:rsidRDefault="00053498">
      <w:pPr>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CONCLUSION</w:t>
      </w:r>
    </w:p>
    <w:p w:rsidR="006C58BF" w:rsidRPr="003A37F0" w:rsidRDefault="00053498">
      <w:pPr>
        <w:spacing w:line="360" w:lineRule="auto"/>
        <w:rPr>
          <w:rFonts w:ascii="Book Antiqua" w:hAnsi="Book Antiqua" w:cs="Times New Roman"/>
          <w:color w:val="000000" w:themeColor="text1"/>
          <w:sz w:val="24"/>
        </w:rPr>
      </w:pPr>
      <w:r w:rsidRPr="003A37F0">
        <w:rPr>
          <w:rFonts w:ascii="Book Antiqua" w:eastAsia="宋体" w:hAnsi="Book Antiqua" w:cs="Times New Roman"/>
          <w:color w:val="000000" w:themeColor="text1"/>
          <w:sz w:val="24"/>
          <w:shd w:val="clear" w:color="auto" w:fill="FFFFFF"/>
        </w:rPr>
        <w:t xml:space="preserve">MB thickness, systolic compression, diastolic compression, and MCA systolic stenosis are independent influencing factors for MB-related CHD. </w:t>
      </w:r>
      <w:r w:rsidRPr="003A37F0">
        <w:rPr>
          <w:rFonts w:ascii="Book Antiqua" w:eastAsia="宋体" w:hAnsi="Book Antiqua" w:cs="Times New Roman"/>
          <w:color w:val="000000" w:themeColor="text1"/>
          <w:sz w:val="24"/>
        </w:rPr>
        <w:t xml:space="preserve">The combination of these factors </w:t>
      </w:r>
      <w:r w:rsidRPr="003A37F0">
        <w:rPr>
          <w:rFonts w:ascii="Book Antiqua" w:eastAsia="宋体" w:hAnsi="Book Antiqua" w:cs="Times New Roman"/>
          <w:color w:val="000000" w:themeColor="text1"/>
          <w:sz w:val="24"/>
          <w:shd w:val="clear" w:color="auto" w:fill="FFFFFF"/>
        </w:rPr>
        <w:t xml:space="preserve">has potential diagnostic value for MB-related CHD. </w:t>
      </w:r>
    </w:p>
    <w:p w:rsidR="006C58BF" w:rsidRPr="003A37F0" w:rsidRDefault="006C58BF">
      <w:pPr>
        <w:spacing w:line="360" w:lineRule="auto"/>
        <w:rPr>
          <w:rFonts w:ascii="Book Antiqua" w:eastAsia="宋体" w:hAnsi="Book Antiqua" w:cs="Times New Roman"/>
          <w:b/>
          <w:bCs/>
          <w:color w:val="000000" w:themeColor="text1"/>
          <w:sz w:val="24"/>
          <w:shd w:val="clear" w:color="auto" w:fill="FFFFFF"/>
        </w:rPr>
      </w:pP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b/>
          <w:color w:val="000000" w:themeColor="text1"/>
          <w:sz w:val="24"/>
        </w:rPr>
        <w:t>Key words</w:t>
      </w:r>
      <w:r w:rsidRPr="003A37F0">
        <w:rPr>
          <w:rFonts w:ascii="Book Antiqua" w:eastAsia="宋体" w:hAnsi="Book Antiqua" w:cs="Times New Roman" w:hint="eastAsia"/>
          <w:b/>
          <w:color w:val="000000" w:themeColor="text1"/>
          <w:sz w:val="24"/>
        </w:rPr>
        <w:t>:</w:t>
      </w:r>
      <w:r w:rsidRPr="003A37F0">
        <w:rPr>
          <w:rFonts w:ascii="Book Antiqua" w:eastAsia="宋体" w:hAnsi="Book Antiqua" w:cs="Times New Roman"/>
          <w:color w:val="000000" w:themeColor="text1"/>
          <w:sz w:val="24"/>
        </w:rPr>
        <w:t xml:space="preserve"> Myocardial </w:t>
      </w:r>
      <w:proofErr w:type="gramStart"/>
      <w:r w:rsidRPr="003A37F0">
        <w:rPr>
          <w:rFonts w:ascii="Book Antiqua" w:eastAsia="宋体" w:hAnsi="Book Antiqua" w:cs="Times New Roman"/>
          <w:color w:val="000000" w:themeColor="text1"/>
          <w:sz w:val="24"/>
        </w:rPr>
        <w:t>bridge</w:t>
      </w:r>
      <w:proofErr w:type="gramEnd"/>
      <w:r w:rsidRPr="003A37F0">
        <w:rPr>
          <w:rFonts w:ascii="Book Antiqua" w:eastAsia="宋体" w:hAnsi="Book Antiqua" w:cs="Times New Roman"/>
          <w:color w:val="000000" w:themeColor="text1"/>
          <w:sz w:val="24"/>
        </w:rPr>
        <w:t xml:space="preserve">; Coronary heart disease; Mural coronary artery; Computed tomography coronary angiography; </w:t>
      </w:r>
      <w:r w:rsidRPr="003A37F0">
        <w:rPr>
          <w:rFonts w:ascii="Book Antiqua" w:eastAsia="宋体" w:hAnsi="Book Antiqua" w:cs="Times New Roman"/>
          <w:color w:val="000000" w:themeColor="text1"/>
          <w:sz w:val="24"/>
          <w:shd w:val="clear" w:color="auto" w:fill="FFFFFF"/>
        </w:rPr>
        <w:t>Independent influencing factor</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adjustRightInd w:val="0"/>
        <w:snapToGrid w:val="0"/>
        <w:spacing w:line="360" w:lineRule="auto"/>
        <w:rPr>
          <w:rFonts w:ascii="Book Antiqua" w:hAnsi="Book Antiqua" w:cs="Garamond"/>
          <w:color w:val="000000" w:themeColor="text1"/>
          <w:sz w:val="24"/>
        </w:rPr>
      </w:pPr>
      <w:proofErr w:type="gramStart"/>
      <w:r w:rsidRPr="003A37F0">
        <w:rPr>
          <w:rFonts w:ascii="Book Antiqua" w:hAnsi="Book Antiqua" w:cs="Garamond"/>
          <w:b/>
          <w:color w:val="000000" w:themeColor="text1"/>
          <w:sz w:val="24"/>
        </w:rPr>
        <w:t>© The Author(s) 2019.</w:t>
      </w:r>
      <w:proofErr w:type="gramEnd"/>
      <w:r w:rsidRPr="003A37F0">
        <w:rPr>
          <w:rFonts w:ascii="Book Antiqua" w:hAnsi="Book Antiqua" w:cs="Garamond"/>
          <w:color w:val="000000" w:themeColor="text1"/>
          <w:sz w:val="24"/>
        </w:rPr>
        <w:t xml:space="preserve"> </w:t>
      </w:r>
      <w:proofErr w:type="gramStart"/>
      <w:r w:rsidRPr="003A37F0">
        <w:rPr>
          <w:rFonts w:ascii="Book Antiqua" w:hAnsi="Book Antiqua" w:cs="Garamond"/>
          <w:color w:val="000000" w:themeColor="text1"/>
          <w:sz w:val="24"/>
        </w:rPr>
        <w:t xml:space="preserve">Published by </w:t>
      </w:r>
      <w:proofErr w:type="spellStart"/>
      <w:r w:rsidRPr="003A37F0">
        <w:rPr>
          <w:rFonts w:ascii="Book Antiqua" w:hAnsi="Book Antiqua" w:cs="Garamond"/>
          <w:color w:val="000000" w:themeColor="text1"/>
          <w:sz w:val="24"/>
        </w:rPr>
        <w:t>Baishideng</w:t>
      </w:r>
      <w:proofErr w:type="spellEnd"/>
      <w:r w:rsidRPr="003A37F0">
        <w:rPr>
          <w:rFonts w:ascii="Book Antiqua" w:hAnsi="Book Antiqua" w:cs="Garamond"/>
          <w:color w:val="000000" w:themeColor="text1"/>
          <w:sz w:val="24"/>
        </w:rPr>
        <w:t xml:space="preserve"> Publishing Group Inc.</w:t>
      </w:r>
      <w:proofErr w:type="gramEnd"/>
      <w:r w:rsidRPr="003A37F0">
        <w:rPr>
          <w:rFonts w:ascii="Book Antiqua" w:hAnsi="Book Antiqua" w:cs="Garamond"/>
          <w:color w:val="000000" w:themeColor="text1"/>
          <w:sz w:val="24"/>
        </w:rPr>
        <w:t xml:space="preserve"> All rights reserved.</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bCs/>
          <w:color w:val="000000" w:themeColor="text1"/>
          <w:sz w:val="24"/>
        </w:rPr>
      </w:pPr>
      <w:r w:rsidRPr="003A37F0">
        <w:rPr>
          <w:rFonts w:ascii="Book Antiqua" w:eastAsia="宋体" w:hAnsi="Book Antiqua" w:cs="Times New Roman"/>
          <w:b/>
          <w:bCs/>
          <w:color w:val="000000" w:themeColor="text1"/>
          <w:sz w:val="24"/>
        </w:rPr>
        <w:t xml:space="preserve">Core tip: </w:t>
      </w:r>
      <w:r w:rsidRPr="003A37F0">
        <w:rPr>
          <w:rFonts w:ascii="Book Antiqua" w:eastAsia="宋体" w:hAnsi="Book Antiqua" w:cs="Times New Roman"/>
          <w:color w:val="000000" w:themeColor="text1"/>
          <w:sz w:val="24"/>
        </w:rPr>
        <w:t xml:space="preserve">With the deep understanding of myocardial bridge (MB), it is considered to be the reason of such complications as acute myocardial infarction, ventricular tachycardia, syncope, and sudden cardiac death. Currently, how MB affects coronary heart disease remains unclear. Computed tomography coronary angiography can directly measure MB-related coronary heart disease (CHD), which was used to explore the relationship between MB and CHD. In this study, MB thickness, systolic compression, diastolic </w:t>
      </w:r>
      <w:r w:rsidRPr="003A37F0">
        <w:rPr>
          <w:rFonts w:ascii="Book Antiqua" w:eastAsia="宋体" w:hAnsi="Book Antiqua" w:cs="Times New Roman"/>
          <w:color w:val="000000" w:themeColor="text1"/>
          <w:sz w:val="24"/>
        </w:rPr>
        <w:lastRenderedPageBreak/>
        <w:t>compression, and mural coronary artery systolic stenosis were proved to be the independent influencing factors for MB-related CHD. The combination of these factors has potential diagnostic value for MB-related CHD.</w:t>
      </w:r>
    </w:p>
    <w:p w:rsidR="006C58BF" w:rsidRPr="003A37F0" w:rsidRDefault="006C58BF">
      <w:pPr>
        <w:spacing w:line="360" w:lineRule="auto"/>
        <w:rPr>
          <w:rFonts w:ascii="Book Antiqua" w:eastAsia="宋体" w:hAnsi="Book Antiqua" w:cs="Times New Roman"/>
          <w:color w:val="000000" w:themeColor="text1"/>
          <w:sz w:val="24"/>
        </w:rPr>
      </w:pPr>
    </w:p>
    <w:p w:rsidR="006C58BF" w:rsidRDefault="003A37F0">
      <w:pPr>
        <w:widowControl/>
        <w:shd w:val="clear" w:color="auto" w:fill="FFFFFF"/>
        <w:spacing w:line="360" w:lineRule="auto"/>
        <w:rPr>
          <w:rFonts w:ascii="Book Antiqua" w:hAnsi="Book Antiqua" w:hint="eastAsia"/>
          <w:color w:val="000000" w:themeColor="text1"/>
          <w:sz w:val="24"/>
        </w:rPr>
      </w:pPr>
      <w:r w:rsidRPr="003A37F0">
        <w:rPr>
          <w:rFonts w:ascii="Book Antiqua" w:eastAsia="宋体" w:hAnsi="Book Antiqua" w:cs="Times New Roman"/>
          <w:b/>
          <w:color w:val="000000" w:themeColor="text1"/>
          <w:kern w:val="0"/>
          <w:sz w:val="24"/>
          <w:shd w:val="clear" w:color="auto" w:fill="FFFFFF"/>
        </w:rPr>
        <w:t>Citation:</w:t>
      </w:r>
      <w:r>
        <w:rPr>
          <w:rFonts w:ascii="Book Antiqua" w:eastAsia="宋体" w:hAnsi="Book Antiqua" w:cs="Times New Roman" w:hint="eastAsia"/>
          <w:b/>
          <w:color w:val="000000" w:themeColor="text1"/>
          <w:kern w:val="0"/>
          <w:sz w:val="24"/>
          <w:shd w:val="clear" w:color="auto" w:fill="FFFFFF"/>
        </w:rPr>
        <w:t xml:space="preserve"> </w:t>
      </w:r>
      <w:r w:rsidR="00053498" w:rsidRPr="003A37F0">
        <w:rPr>
          <w:rFonts w:ascii="Book Antiqua" w:eastAsia="宋体" w:hAnsi="Book Antiqua" w:cs="Times New Roman"/>
          <w:color w:val="000000" w:themeColor="text1"/>
          <w:kern w:val="0"/>
          <w:sz w:val="24"/>
          <w:shd w:val="clear" w:color="auto" w:fill="FFFFFF"/>
        </w:rPr>
        <w:t xml:space="preserve">Zhao DH, Fan Q, Ning JX, Wang X, Tian JY. </w:t>
      </w:r>
      <w:r w:rsidR="00053498" w:rsidRPr="003A37F0">
        <w:rPr>
          <w:rFonts w:ascii="Book Antiqua" w:eastAsia="宋体" w:hAnsi="Book Antiqua" w:cs="Times New Roman"/>
          <w:bCs/>
          <w:color w:val="000000" w:themeColor="text1"/>
          <w:sz w:val="24"/>
        </w:rPr>
        <w:t>Myocardial bridge-related coronary heart disease: Independent influencing factors and their predicting value.</w:t>
      </w:r>
      <w:r w:rsidR="00053498" w:rsidRPr="003A37F0">
        <w:rPr>
          <w:rFonts w:ascii="Book Antiqua" w:hAnsi="Book Antiqua"/>
          <w:i/>
          <w:color w:val="000000" w:themeColor="text1"/>
          <w:sz w:val="24"/>
        </w:rPr>
        <w:t xml:space="preserve"> World J </w:t>
      </w:r>
      <w:proofErr w:type="spellStart"/>
      <w:r w:rsidR="00053498" w:rsidRPr="003A37F0">
        <w:rPr>
          <w:rFonts w:ascii="Book Antiqua" w:hAnsi="Book Antiqua"/>
          <w:i/>
          <w:color w:val="000000" w:themeColor="text1"/>
          <w:sz w:val="24"/>
        </w:rPr>
        <w:t>Clin</w:t>
      </w:r>
      <w:proofErr w:type="spellEnd"/>
      <w:r w:rsidR="00053498" w:rsidRPr="003A37F0">
        <w:rPr>
          <w:rFonts w:ascii="Book Antiqua" w:hAnsi="Book Antiqua"/>
          <w:i/>
          <w:color w:val="000000" w:themeColor="text1"/>
          <w:sz w:val="24"/>
        </w:rPr>
        <w:t xml:space="preserve"> Cases</w:t>
      </w:r>
      <w:r w:rsidR="00053498" w:rsidRPr="003A37F0">
        <w:rPr>
          <w:rFonts w:ascii="Book Antiqua" w:hAnsi="Book Antiqua"/>
          <w:color w:val="000000" w:themeColor="text1"/>
          <w:sz w:val="24"/>
        </w:rPr>
        <w:t xml:space="preserve"> 2019; </w:t>
      </w:r>
      <w:r w:rsidRPr="003A37F0">
        <w:rPr>
          <w:rFonts w:ascii="Book Antiqua" w:hAnsi="Book Antiqua"/>
          <w:color w:val="000000" w:themeColor="text1"/>
          <w:sz w:val="24"/>
        </w:rPr>
        <w:t>7(15):</w:t>
      </w:r>
      <w:r>
        <w:rPr>
          <w:rFonts w:ascii="Book Antiqua" w:hAnsi="Book Antiqua" w:hint="eastAsia"/>
          <w:color w:val="000000" w:themeColor="text1"/>
          <w:sz w:val="24"/>
        </w:rPr>
        <w:t>1986-1995</w:t>
      </w:r>
    </w:p>
    <w:p w:rsidR="003A37F0" w:rsidRPr="003A37F0" w:rsidRDefault="003A37F0" w:rsidP="003A37F0">
      <w:pPr>
        <w:widowControl/>
        <w:shd w:val="clear" w:color="auto" w:fill="FFFFFF"/>
        <w:spacing w:line="360" w:lineRule="auto"/>
        <w:rPr>
          <w:rFonts w:ascii="Book Antiqua" w:eastAsia="宋体" w:hAnsi="Book Antiqua" w:cs="Times New Roman"/>
          <w:bCs/>
          <w:color w:val="000000" w:themeColor="text1"/>
          <w:sz w:val="24"/>
        </w:rPr>
      </w:pPr>
      <w:r w:rsidRPr="003A37F0">
        <w:rPr>
          <w:rFonts w:ascii="Book Antiqua" w:eastAsia="宋体" w:hAnsi="Book Antiqua" w:cs="Times New Roman"/>
          <w:b/>
          <w:bCs/>
          <w:color w:val="000000" w:themeColor="text1"/>
          <w:sz w:val="24"/>
        </w:rPr>
        <w:t>URL:</w:t>
      </w:r>
      <w:r w:rsidRPr="003A37F0">
        <w:rPr>
          <w:rFonts w:ascii="Book Antiqua" w:eastAsia="宋体" w:hAnsi="Book Antiqua" w:cs="Times New Roman"/>
          <w:bCs/>
          <w:color w:val="000000" w:themeColor="text1"/>
          <w:sz w:val="24"/>
        </w:rPr>
        <w:t xml:space="preserve"> https://www.wjgnet.com/2307-8960/full/v7/i15/</w:t>
      </w:r>
      <w:r>
        <w:rPr>
          <w:rFonts w:ascii="Book Antiqua" w:eastAsia="宋体" w:hAnsi="Book Antiqua" w:cs="Times New Roman" w:hint="eastAsia"/>
          <w:bCs/>
          <w:color w:val="000000" w:themeColor="text1"/>
          <w:sz w:val="24"/>
        </w:rPr>
        <w:t>1986</w:t>
      </w:r>
      <w:r w:rsidRPr="003A37F0">
        <w:rPr>
          <w:rFonts w:ascii="Book Antiqua" w:eastAsia="宋体" w:hAnsi="Book Antiqua" w:cs="Times New Roman"/>
          <w:bCs/>
          <w:color w:val="000000" w:themeColor="text1"/>
          <w:sz w:val="24"/>
        </w:rPr>
        <w:t xml:space="preserve">.htm  </w:t>
      </w:r>
    </w:p>
    <w:p w:rsidR="003A37F0" w:rsidRPr="003A37F0" w:rsidRDefault="003A37F0" w:rsidP="003A37F0">
      <w:pPr>
        <w:widowControl/>
        <w:shd w:val="clear" w:color="auto" w:fill="FFFFFF"/>
        <w:spacing w:line="360" w:lineRule="auto"/>
        <w:rPr>
          <w:rFonts w:ascii="Book Antiqua" w:eastAsia="宋体" w:hAnsi="Book Antiqua" w:cs="Times New Roman"/>
          <w:bCs/>
          <w:color w:val="000000" w:themeColor="text1"/>
          <w:sz w:val="24"/>
        </w:rPr>
      </w:pPr>
      <w:r w:rsidRPr="003A37F0">
        <w:rPr>
          <w:rFonts w:ascii="Book Antiqua" w:eastAsia="宋体" w:hAnsi="Book Antiqua" w:cs="Times New Roman"/>
          <w:b/>
          <w:bCs/>
          <w:color w:val="000000" w:themeColor="text1"/>
          <w:sz w:val="24"/>
        </w:rPr>
        <w:t xml:space="preserve">DOI: </w:t>
      </w:r>
      <w:r w:rsidRPr="003A37F0">
        <w:rPr>
          <w:rFonts w:ascii="Book Antiqua" w:eastAsia="宋体" w:hAnsi="Book Antiqua" w:cs="Times New Roman"/>
          <w:bCs/>
          <w:color w:val="000000" w:themeColor="text1"/>
          <w:sz w:val="24"/>
        </w:rPr>
        <w:t>https://dx.doi.org/10.12998/wjcc.v7.i15.</w:t>
      </w:r>
      <w:r>
        <w:rPr>
          <w:rFonts w:ascii="Book Antiqua" w:eastAsia="宋体" w:hAnsi="Book Antiqua" w:cs="Times New Roman" w:hint="eastAsia"/>
          <w:bCs/>
          <w:color w:val="000000" w:themeColor="text1"/>
          <w:sz w:val="24"/>
        </w:rPr>
        <w:t>1986</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widowControl/>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br w:type="page"/>
      </w:r>
    </w:p>
    <w:p w:rsidR="006C58BF" w:rsidRPr="003A37F0" w:rsidRDefault="00053498">
      <w:pPr>
        <w:spacing w:line="360" w:lineRule="auto"/>
        <w:rPr>
          <w:rFonts w:ascii="Book Antiqua" w:hAnsi="Book Antiqua"/>
          <w:b/>
          <w:color w:val="000000" w:themeColor="text1"/>
          <w:sz w:val="24"/>
        </w:rPr>
      </w:pPr>
      <w:r w:rsidRPr="003A37F0">
        <w:rPr>
          <w:rFonts w:ascii="Book Antiqua" w:hAnsi="Book Antiqua"/>
          <w:b/>
          <w:color w:val="000000" w:themeColor="text1"/>
          <w:sz w:val="24"/>
        </w:rPr>
        <w:lastRenderedPageBreak/>
        <w:t>INTRODUCTION</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Myocardial fiber bundle covering the mural coronary artery (MCA) is called myocardial bridge (MB</w:t>
      </w:r>
      <w:proofErr w:type="gramStart"/>
      <w:r w:rsidRPr="003A37F0">
        <w:rPr>
          <w:rFonts w:ascii="Book Antiqua" w:eastAsia="宋体" w:hAnsi="Book Antiqua" w:cs="Times New Roman"/>
          <w:color w:val="000000" w:themeColor="text1"/>
          <w:sz w:val="24"/>
        </w:rPr>
        <w:t>)</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color w:val="000000" w:themeColor="text1"/>
          <w:sz w:val="24"/>
          <w:vertAlign w:val="superscript"/>
        </w:rPr>
        <w:t>1-3]</w:t>
      </w:r>
      <w:r w:rsidRPr="003A37F0">
        <w:rPr>
          <w:rFonts w:ascii="Book Antiqua" w:eastAsia="宋体" w:hAnsi="Book Antiqua" w:cs="Times New Roman"/>
          <w:color w:val="000000" w:themeColor="text1"/>
          <w:sz w:val="24"/>
        </w:rPr>
        <w:t xml:space="preserve">. With the development of computed tomography coronary angiography (CTA), studies have reported that MB can compress the MCA during systole, causing myocardial ischemia such as angina pectoris and myocardial </w:t>
      </w:r>
      <w:proofErr w:type="gramStart"/>
      <w:r w:rsidRPr="003A37F0">
        <w:rPr>
          <w:rFonts w:ascii="Book Antiqua" w:eastAsia="宋体" w:hAnsi="Book Antiqua" w:cs="Times New Roman"/>
          <w:color w:val="000000" w:themeColor="text1"/>
          <w:sz w:val="24"/>
        </w:rPr>
        <w:t>infarction</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color w:val="000000" w:themeColor="text1"/>
          <w:sz w:val="24"/>
          <w:vertAlign w:val="superscript"/>
        </w:rPr>
        <w:t>4-7]</w:t>
      </w:r>
      <w:r w:rsidRPr="003A37F0">
        <w:rPr>
          <w:rFonts w:ascii="Book Antiqua" w:eastAsia="宋体" w:hAnsi="Book Antiqua" w:cs="Times New Roman"/>
          <w:color w:val="000000" w:themeColor="text1"/>
          <w:sz w:val="24"/>
        </w:rPr>
        <w:t>. It is called MB-related coronary heart disease (CHD</w:t>
      </w:r>
      <w:proofErr w:type="gramStart"/>
      <w:r w:rsidRPr="003A37F0">
        <w:rPr>
          <w:rFonts w:ascii="Book Antiqua" w:eastAsia="宋体" w:hAnsi="Book Antiqua" w:cs="Times New Roman"/>
          <w:color w:val="000000" w:themeColor="text1"/>
          <w:sz w:val="24"/>
        </w:rPr>
        <w:t>)</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color w:val="000000" w:themeColor="text1"/>
          <w:sz w:val="24"/>
          <w:vertAlign w:val="superscript"/>
        </w:rPr>
        <w:t>8]</w:t>
      </w:r>
      <w:r w:rsidRPr="003A37F0">
        <w:rPr>
          <w:rFonts w:ascii="Book Antiqua" w:eastAsia="宋体" w:hAnsi="Book Antiqua" w:cs="Times New Roman"/>
          <w:color w:val="000000" w:themeColor="text1"/>
          <w:sz w:val="24"/>
        </w:rPr>
        <w:t>. Because the low detection rate of MB and the inconspicuous myocardial ischemia symptoms in most patients with MB, and common risk factors for CHD including age, dyslipidemia, hypertension, smoking, diabetes, obesity, and family history are numerous</w:t>
      </w:r>
      <w:r w:rsidRPr="003A37F0">
        <w:rPr>
          <w:rFonts w:ascii="Book Antiqua" w:eastAsia="宋体" w:hAnsi="Book Antiqua" w:cs="Times New Roman"/>
          <w:color w:val="000000" w:themeColor="text1"/>
          <w:sz w:val="24"/>
          <w:vertAlign w:val="superscript"/>
        </w:rPr>
        <w:t>[9-12]</w:t>
      </w:r>
      <w:r w:rsidRPr="003A37F0">
        <w:rPr>
          <w:rFonts w:ascii="Book Antiqua" w:eastAsia="宋体" w:hAnsi="Book Antiqua" w:cs="Times New Roman"/>
          <w:color w:val="000000" w:themeColor="text1"/>
          <w:sz w:val="24"/>
        </w:rPr>
        <w:t xml:space="preserve">, clinicians pay insufficient attention to MB and the studies on MB-related CHD are few. Currently, although coronary angiography (CAG) cannot specifically observe the detailed anatomical structure of MB, CTA has been developed to directly measure MB-related indicators in </w:t>
      </w:r>
      <w:proofErr w:type="gramStart"/>
      <w:r w:rsidRPr="003A37F0">
        <w:rPr>
          <w:rFonts w:ascii="Book Antiqua" w:eastAsia="宋体" w:hAnsi="Book Antiqua" w:cs="Times New Roman"/>
          <w:color w:val="000000" w:themeColor="text1"/>
          <w:sz w:val="24"/>
        </w:rPr>
        <w:t>detail</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color w:val="000000" w:themeColor="text1"/>
          <w:sz w:val="24"/>
          <w:vertAlign w:val="superscript"/>
        </w:rPr>
        <w:t>13-16]</w:t>
      </w:r>
      <w:r w:rsidRPr="003A37F0">
        <w:rPr>
          <w:rFonts w:ascii="Book Antiqua" w:eastAsia="宋体" w:hAnsi="Book Antiqua" w:cs="Times New Roman"/>
          <w:color w:val="000000" w:themeColor="text1"/>
          <w:sz w:val="24"/>
        </w:rPr>
        <w:t>. Therefore, the present study utilized CTA to assess the association between MB and CHD, in order to explore the main influencing factors of MB-related CHD and to find potential indicators for predicting MB-related CHD.</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bCs/>
          <w:color w:val="000000" w:themeColor="text1"/>
          <w:sz w:val="24"/>
        </w:rPr>
      </w:pPr>
      <w:r w:rsidRPr="003A37F0">
        <w:rPr>
          <w:rFonts w:ascii="Book Antiqua" w:eastAsia="宋体" w:hAnsi="Book Antiqua" w:cs="Times New Roman"/>
          <w:b/>
          <w:bCs/>
          <w:color w:val="000000" w:themeColor="text1"/>
          <w:sz w:val="24"/>
        </w:rPr>
        <w:t>MATERIALS AND METHODS</w:t>
      </w:r>
    </w:p>
    <w:p w:rsidR="006C58BF" w:rsidRPr="003A37F0" w:rsidRDefault="00053498">
      <w:pPr>
        <w:spacing w:line="360" w:lineRule="auto"/>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Study participants</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This study was approved by the Ethics Committee of the Capital Medical University Affiliated to Beijing </w:t>
      </w:r>
      <w:proofErr w:type="spellStart"/>
      <w:r w:rsidRPr="003A37F0">
        <w:rPr>
          <w:rFonts w:ascii="Book Antiqua" w:eastAsia="宋体" w:hAnsi="Book Antiqua" w:cs="Times New Roman"/>
          <w:color w:val="000000" w:themeColor="text1"/>
          <w:sz w:val="24"/>
        </w:rPr>
        <w:t>Anzhen</w:t>
      </w:r>
      <w:proofErr w:type="spellEnd"/>
      <w:r w:rsidRPr="003A37F0">
        <w:rPr>
          <w:rFonts w:ascii="Book Antiqua" w:eastAsia="宋体" w:hAnsi="Book Antiqua" w:cs="Times New Roman"/>
          <w:color w:val="000000" w:themeColor="text1"/>
          <w:sz w:val="24"/>
        </w:rPr>
        <w:t xml:space="preserve"> Hospital, and written informed consent was obtained from all patients. Study participants were recruited from the department of cardiology, Beijing </w:t>
      </w:r>
      <w:proofErr w:type="spellStart"/>
      <w:r w:rsidRPr="003A37F0">
        <w:rPr>
          <w:rFonts w:ascii="Book Antiqua" w:eastAsia="宋体" w:hAnsi="Book Antiqua" w:cs="Times New Roman"/>
          <w:color w:val="000000" w:themeColor="text1"/>
          <w:sz w:val="24"/>
        </w:rPr>
        <w:t>Anzhen</w:t>
      </w:r>
      <w:proofErr w:type="spellEnd"/>
      <w:r w:rsidRPr="003A37F0">
        <w:rPr>
          <w:rFonts w:ascii="Book Antiqua" w:eastAsia="宋体" w:hAnsi="Book Antiqua" w:cs="Times New Roman"/>
          <w:color w:val="000000" w:themeColor="text1"/>
          <w:sz w:val="24"/>
        </w:rPr>
        <w:t xml:space="preserve"> Hospital, Capital Medical University due to the symptoms of myocardial ischemia from December 2016 to June 2018. All patients were diagnosed utilizing CAG or CTA. The inclusion criteria were: (1) Patients with myocardial ischemia symptoms such as angina pectoris and ST-T segment changes; and (2) Glomerular filtration rate (GFR) between 30 and 60 mL/min. The exclusion criteria were: (1) Patients with other heart diseases besides CHD; (2) Patients with poor </w:t>
      </w:r>
      <w:r w:rsidRPr="003A37F0">
        <w:rPr>
          <w:rFonts w:ascii="Book Antiqua" w:eastAsia="宋体" w:hAnsi="Book Antiqua" w:cs="Times New Roman"/>
          <w:color w:val="000000" w:themeColor="text1"/>
          <w:sz w:val="24"/>
        </w:rPr>
        <w:lastRenderedPageBreak/>
        <w:t xml:space="preserve">physical condition and multiple organ failure; (3) Patients allergic to contrast agent; and (4) Patients with coagulopathy. Of all the subjects, if the MCA was found in the CAG, CTA would be performed to observe MB. Patients diagnosed with CHD were divided into a CHD group, and patients with no significant abnormalities were divided into a control group. In the CHD group, patients were divided into an MB-CHD subgroup if MB-related CHD was found. In the control group, patients were divided into a simple MB subgroup if MB was found. </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Clinical data recording</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The family history of CHD, hypertension, diabetes, hyperlipidemia, smoking, ECG ST-segment changes, </w:t>
      </w:r>
      <w:proofErr w:type="gramStart"/>
      <w:r w:rsidRPr="003A37F0">
        <w:rPr>
          <w:rFonts w:ascii="Book Antiqua" w:eastAsia="宋体" w:hAnsi="Book Antiqua" w:cs="Times New Roman"/>
          <w:color w:val="000000" w:themeColor="text1"/>
          <w:sz w:val="24"/>
        </w:rPr>
        <w:t>lipoprotein(</w:t>
      </w:r>
      <w:proofErr w:type="gramEnd"/>
      <w:r w:rsidRPr="003A37F0">
        <w:rPr>
          <w:rFonts w:ascii="Book Antiqua" w:eastAsia="宋体" w:hAnsi="Book Antiqua" w:cs="Times New Roman"/>
          <w:color w:val="000000" w:themeColor="text1"/>
          <w:sz w:val="24"/>
        </w:rPr>
        <w:t>a) [</w:t>
      </w:r>
      <w:proofErr w:type="spellStart"/>
      <w:r w:rsidRPr="003A37F0">
        <w:rPr>
          <w:rFonts w:ascii="Book Antiqua" w:eastAsia="宋体" w:hAnsi="Book Antiqua" w:cs="Times New Roman"/>
          <w:color w:val="000000" w:themeColor="text1"/>
          <w:sz w:val="24"/>
        </w:rPr>
        <w:t>Lp</w:t>
      </w:r>
      <w:proofErr w:type="spellEnd"/>
      <w:r w:rsidRPr="003A37F0">
        <w:rPr>
          <w:rFonts w:ascii="Book Antiqua" w:eastAsia="宋体" w:hAnsi="Book Antiqua" w:cs="Times New Roman"/>
          <w:color w:val="000000" w:themeColor="text1"/>
          <w:sz w:val="24"/>
        </w:rPr>
        <w:t>(a)], homocysteine (HCY), plasminogen activator inhibitor-1 (PAI-1), and fibrinogen conditions of subjects were recorded in this study. The diagnosis of hypertension was based on the 2017 American Diabetes Diagnostic Criteria</w:t>
      </w:r>
      <w:r w:rsidRPr="003A37F0">
        <w:rPr>
          <w:rFonts w:ascii="Book Antiqua" w:eastAsia="宋体" w:hAnsi="Book Antiqua" w:cs="Times New Roman"/>
          <w:color w:val="000000" w:themeColor="text1"/>
          <w:sz w:val="24"/>
          <w:vertAlign w:val="superscript"/>
        </w:rPr>
        <w:t>[17]</w:t>
      </w:r>
      <w:r w:rsidRPr="003A37F0">
        <w:rPr>
          <w:rFonts w:ascii="Book Antiqua" w:eastAsia="宋体" w:hAnsi="Book Antiqua" w:cs="Times New Roman"/>
          <w:color w:val="000000" w:themeColor="text1"/>
          <w:sz w:val="24"/>
        </w:rPr>
        <w:t xml:space="preserve">: Grade 1 hypertension: systolic blood pressure 130-139 mmHg, diastolic blood pressure 80-89 mmHg; Grade 2 hypertension: ≥ 140/90 mmHg. The diagnosis of diabetes was based on the 2017 American Diabetes Association diagnostic </w:t>
      </w:r>
      <w:proofErr w:type="gramStart"/>
      <w:r w:rsidRPr="003A37F0">
        <w:rPr>
          <w:rFonts w:ascii="Book Antiqua" w:eastAsia="宋体" w:hAnsi="Book Antiqua" w:cs="Times New Roman"/>
          <w:color w:val="000000" w:themeColor="text1"/>
          <w:sz w:val="24"/>
        </w:rPr>
        <w:t>criteria</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color w:val="000000" w:themeColor="text1"/>
          <w:sz w:val="24"/>
          <w:vertAlign w:val="superscript"/>
        </w:rPr>
        <w:t>18]</w:t>
      </w:r>
      <w:r w:rsidRPr="003A37F0">
        <w:rPr>
          <w:rFonts w:ascii="Book Antiqua" w:eastAsia="宋体" w:hAnsi="Book Antiqua" w:cs="Times New Roman"/>
          <w:color w:val="000000" w:themeColor="text1"/>
          <w:sz w:val="24"/>
        </w:rPr>
        <w:t xml:space="preserve">: Fasting blood glucose ≥ 7.0 </w:t>
      </w:r>
      <w:proofErr w:type="spellStart"/>
      <w:r w:rsidRPr="003A37F0">
        <w:rPr>
          <w:rFonts w:ascii="Book Antiqua" w:eastAsia="宋体" w:hAnsi="Book Antiqua" w:cs="Times New Roman"/>
          <w:color w:val="000000" w:themeColor="text1"/>
          <w:sz w:val="24"/>
        </w:rPr>
        <w:t>mmol</w:t>
      </w:r>
      <w:proofErr w:type="spellEnd"/>
      <w:r w:rsidRPr="003A37F0">
        <w:rPr>
          <w:rFonts w:ascii="Book Antiqua" w:eastAsia="宋体" w:hAnsi="Book Antiqua" w:cs="Times New Roman"/>
          <w:color w:val="000000" w:themeColor="text1"/>
          <w:sz w:val="24"/>
        </w:rPr>
        <w:t xml:space="preserve">/L; random blood glucose ≥ 11.1 </w:t>
      </w:r>
      <w:proofErr w:type="spellStart"/>
      <w:r w:rsidRPr="003A37F0">
        <w:rPr>
          <w:rFonts w:ascii="Book Antiqua" w:eastAsia="宋体" w:hAnsi="Book Antiqua" w:cs="Times New Roman"/>
          <w:color w:val="000000" w:themeColor="text1"/>
          <w:sz w:val="24"/>
        </w:rPr>
        <w:t>mmol</w:t>
      </w:r>
      <w:proofErr w:type="spellEnd"/>
      <w:r w:rsidRPr="003A37F0">
        <w:rPr>
          <w:rFonts w:ascii="Book Antiqua" w:eastAsia="宋体" w:hAnsi="Book Antiqua" w:cs="Times New Roman"/>
          <w:color w:val="000000" w:themeColor="text1"/>
          <w:sz w:val="24"/>
        </w:rPr>
        <w:t xml:space="preserve">/L and patients with diabetic symptoms; 2 h postprandial blood glucose ≥ 11.1 </w:t>
      </w:r>
      <w:proofErr w:type="spellStart"/>
      <w:r w:rsidRPr="003A37F0">
        <w:rPr>
          <w:rFonts w:ascii="Book Antiqua" w:eastAsia="宋体" w:hAnsi="Book Antiqua" w:cs="Times New Roman"/>
          <w:color w:val="000000" w:themeColor="text1"/>
          <w:sz w:val="24"/>
        </w:rPr>
        <w:t>mmol</w:t>
      </w:r>
      <w:proofErr w:type="spellEnd"/>
      <w:r w:rsidRPr="003A37F0">
        <w:rPr>
          <w:rFonts w:ascii="Book Antiqua" w:eastAsia="宋体" w:hAnsi="Book Antiqua" w:cs="Times New Roman"/>
          <w:color w:val="000000" w:themeColor="text1"/>
          <w:sz w:val="24"/>
        </w:rPr>
        <w:t xml:space="preserve">/L in the glucose tolerance test. Patients with atypical symptoms needed to repeat the test to determine the presence of diabetes according to the above criteria. The diagnosis of hyperlipidemia was based on: serum total cholesterol (TC) &gt; 5.2 </w:t>
      </w:r>
      <w:proofErr w:type="spellStart"/>
      <w:r w:rsidRPr="003A37F0">
        <w:rPr>
          <w:rFonts w:ascii="Book Antiqua" w:eastAsia="宋体" w:hAnsi="Book Antiqua" w:cs="Times New Roman"/>
          <w:color w:val="000000" w:themeColor="text1"/>
          <w:sz w:val="24"/>
        </w:rPr>
        <w:t>mmol</w:t>
      </w:r>
      <w:proofErr w:type="spellEnd"/>
      <w:r w:rsidRPr="003A37F0">
        <w:rPr>
          <w:rFonts w:ascii="Book Antiqua" w:eastAsia="宋体" w:hAnsi="Book Antiqua" w:cs="Times New Roman"/>
          <w:color w:val="000000" w:themeColor="text1"/>
          <w:sz w:val="24"/>
        </w:rPr>
        <w:t xml:space="preserve">/L; triglyceride (TG) &gt; 1.7 </w:t>
      </w:r>
      <w:proofErr w:type="spellStart"/>
      <w:r w:rsidRPr="003A37F0">
        <w:rPr>
          <w:rFonts w:ascii="Book Antiqua" w:eastAsia="宋体" w:hAnsi="Book Antiqua" w:cs="Times New Roman"/>
          <w:color w:val="000000" w:themeColor="text1"/>
          <w:sz w:val="24"/>
        </w:rPr>
        <w:t>mmol</w:t>
      </w:r>
      <w:proofErr w:type="spellEnd"/>
      <w:r w:rsidRPr="003A37F0">
        <w:rPr>
          <w:rFonts w:ascii="Book Antiqua" w:eastAsia="宋体" w:hAnsi="Book Antiqua" w:cs="Times New Roman"/>
          <w:color w:val="000000" w:themeColor="text1"/>
          <w:sz w:val="24"/>
        </w:rPr>
        <w:t xml:space="preserve">/L; serum low-density lipoprotein cholesterol (LDL-C) &gt; 3.64 </w:t>
      </w:r>
      <w:proofErr w:type="spellStart"/>
      <w:r w:rsidRPr="003A37F0">
        <w:rPr>
          <w:rFonts w:ascii="Book Antiqua" w:eastAsia="宋体" w:hAnsi="Book Antiqua" w:cs="Times New Roman"/>
          <w:color w:val="000000" w:themeColor="text1"/>
          <w:sz w:val="24"/>
        </w:rPr>
        <w:t>mmol</w:t>
      </w:r>
      <w:proofErr w:type="spellEnd"/>
      <w:r w:rsidRPr="003A37F0">
        <w:rPr>
          <w:rFonts w:ascii="Book Antiqua" w:eastAsia="宋体" w:hAnsi="Book Antiqua" w:cs="Times New Roman"/>
          <w:color w:val="000000" w:themeColor="text1"/>
          <w:sz w:val="24"/>
        </w:rPr>
        <w:t>/</w:t>
      </w:r>
      <w:proofErr w:type="gramStart"/>
      <w:r w:rsidRPr="003A37F0">
        <w:rPr>
          <w:rFonts w:ascii="Book Antiqua" w:eastAsia="宋体" w:hAnsi="Book Antiqua" w:cs="Times New Roman"/>
          <w:color w:val="000000" w:themeColor="text1"/>
          <w:sz w:val="24"/>
        </w:rPr>
        <w:t>L</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color w:val="000000" w:themeColor="text1"/>
          <w:sz w:val="24"/>
          <w:vertAlign w:val="superscript"/>
        </w:rPr>
        <w:t>19]</w:t>
      </w:r>
      <w:r w:rsidRPr="003A37F0">
        <w:rPr>
          <w:rFonts w:ascii="Book Antiqua" w:eastAsia="宋体" w:hAnsi="Book Antiqua" w:cs="Times New Roman"/>
          <w:color w:val="000000" w:themeColor="text1"/>
          <w:sz w:val="24"/>
        </w:rPr>
        <w:t xml:space="preserve">. </w:t>
      </w:r>
    </w:p>
    <w:p w:rsidR="006C58BF" w:rsidRPr="003A37F0" w:rsidRDefault="006C58BF">
      <w:pPr>
        <w:spacing w:line="360" w:lineRule="auto"/>
        <w:ind w:firstLineChars="200" w:firstLine="480"/>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CAG examination</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Selective CAG (Siemens </w:t>
      </w:r>
      <w:proofErr w:type="spellStart"/>
      <w:r w:rsidRPr="003A37F0">
        <w:rPr>
          <w:rFonts w:ascii="Book Antiqua" w:eastAsia="宋体" w:hAnsi="Book Antiqua" w:cs="Times New Roman"/>
          <w:color w:val="000000" w:themeColor="text1"/>
          <w:sz w:val="24"/>
        </w:rPr>
        <w:t>Artis</w:t>
      </w:r>
      <w:proofErr w:type="spellEnd"/>
      <w:r w:rsidRPr="003A37F0">
        <w:rPr>
          <w:rFonts w:ascii="Book Antiqua" w:eastAsia="宋体" w:hAnsi="Book Antiqua" w:cs="Times New Roman"/>
          <w:color w:val="000000" w:themeColor="text1"/>
          <w:sz w:val="24"/>
        </w:rPr>
        <w:t xml:space="preserve"> Zee floor) was performed in this study. The left coronary angiography was routinely performed in a spider position (left front oblique 45° + foot position 30°), left shoulder position (left front oblique 45° + </w:t>
      </w:r>
      <w:r w:rsidRPr="003A37F0">
        <w:rPr>
          <w:rFonts w:ascii="Book Antiqua" w:eastAsia="宋体" w:hAnsi="Book Antiqua" w:cs="Times New Roman"/>
          <w:color w:val="000000" w:themeColor="text1"/>
          <w:sz w:val="24"/>
        </w:rPr>
        <w:lastRenderedPageBreak/>
        <w:t>head position 30°), head position (positive head position 30°), right shoulder position (right front oblique 30° + head position 30°), and liver position (right front oblique 30° + foot position 30°). The right CAG was performed with left front oblique 45° and right front oblique 30</w:t>
      </w:r>
      <w:proofErr w:type="gramStart"/>
      <w:r w:rsidRPr="003A37F0">
        <w:rPr>
          <w:rFonts w:ascii="Book Antiqua" w:eastAsia="宋体" w:hAnsi="Book Antiqua" w:cs="Times New Roman"/>
          <w:color w:val="000000" w:themeColor="text1"/>
          <w:sz w:val="24"/>
        </w:rPr>
        <w:t>°</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color w:val="000000" w:themeColor="text1"/>
          <w:sz w:val="24"/>
          <w:vertAlign w:val="superscript"/>
        </w:rPr>
        <w:t>20]</w:t>
      </w:r>
      <w:r w:rsidRPr="003A37F0">
        <w:rPr>
          <w:rFonts w:ascii="Book Antiqua" w:eastAsia="宋体" w:hAnsi="Book Antiqua" w:cs="Times New Roman"/>
          <w:color w:val="000000" w:themeColor="text1"/>
          <w:sz w:val="24"/>
        </w:rPr>
        <w:t>.</w:t>
      </w:r>
    </w:p>
    <w:p w:rsidR="006C58BF" w:rsidRPr="003A37F0" w:rsidRDefault="006C58BF">
      <w:pPr>
        <w:spacing w:line="360" w:lineRule="auto"/>
        <w:ind w:firstLineChars="200" w:firstLine="480"/>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CTA examination</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The scanning was performed using TOSHIBA AQUILION ONE TSX-301A. The ECG was placed on the patient's chest before scanning. ECG-gated scanning was used to scan from the bottom of the heart (marked by tracheal carina) to the whole heart. For enhanced scanning, a double-tube high-pressure syringe was used and the bolus tracking technique was adopted. The contrast agent </w:t>
      </w:r>
      <w:proofErr w:type="spellStart"/>
      <w:r w:rsidRPr="003A37F0">
        <w:rPr>
          <w:rFonts w:ascii="Book Antiqua" w:eastAsia="宋体" w:hAnsi="Book Antiqua" w:cs="Times New Roman"/>
          <w:color w:val="000000" w:themeColor="text1"/>
          <w:sz w:val="24"/>
        </w:rPr>
        <w:t>iohexol</w:t>
      </w:r>
      <w:proofErr w:type="spellEnd"/>
      <w:r w:rsidRPr="003A37F0">
        <w:rPr>
          <w:rFonts w:ascii="Book Antiqua" w:eastAsia="宋体" w:hAnsi="Book Antiqua" w:cs="Times New Roman"/>
          <w:color w:val="000000" w:themeColor="text1"/>
          <w:sz w:val="24"/>
        </w:rPr>
        <w:t xml:space="preserve"> 350 was injected through the middle of the elbow vein. The injection speed was 5 mL/s, and the total amount was 60-80 </w:t>
      </w:r>
      <w:proofErr w:type="spellStart"/>
      <w:r w:rsidRPr="003A37F0">
        <w:rPr>
          <w:rFonts w:ascii="Book Antiqua" w:eastAsia="宋体" w:hAnsi="Book Antiqua" w:cs="Times New Roman"/>
          <w:color w:val="000000" w:themeColor="text1"/>
          <w:sz w:val="24"/>
        </w:rPr>
        <w:t>mL.</w:t>
      </w:r>
      <w:proofErr w:type="spellEnd"/>
      <w:r w:rsidRPr="003A37F0">
        <w:rPr>
          <w:rFonts w:ascii="Book Antiqua" w:eastAsia="宋体" w:hAnsi="Book Antiqua" w:cs="Times New Roman"/>
          <w:color w:val="000000" w:themeColor="text1"/>
          <w:sz w:val="24"/>
        </w:rPr>
        <w:t xml:space="preserve"> Subsequently, 50 mL of physiological saline was injected at the same rate. After the images were acquired, the resulting data were delivered to the workstation for further analysis. In the section along the longitudinal axis of the coronary artery, if a certain coronary artery was distributed in a certain myocardium, it can be diagnosed as an MB. The branch of the MB was observed and recorded. MB type (superficial/deep type), MB length, MB thickness, MCA end-systolic diameter, and end-diastolic diameter were measured. The MCA systolic stenosis rate was calculated as (MCA end-diastolic diameter - MCA end-systolic diameter)/MCA end-diastolic diameter. The diameter method was used to estimate the systolic and diastolic compression of the MCA.</w:t>
      </w:r>
    </w:p>
    <w:p w:rsidR="006C58BF" w:rsidRPr="003A37F0" w:rsidRDefault="006C58BF">
      <w:pPr>
        <w:spacing w:line="360" w:lineRule="auto"/>
        <w:ind w:firstLineChars="200" w:firstLine="480"/>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Statistical analysis</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Statistical analyses were performed using SPSS software (version 19.0; Chicago, IL, USA). The numerical data are expressed as the mean ± SD and the comparison between the two groups was compared using the </w:t>
      </w:r>
      <w:r w:rsidRPr="003A37F0">
        <w:rPr>
          <w:rFonts w:ascii="Book Antiqua" w:eastAsia="宋体" w:hAnsi="Book Antiqua" w:cs="Times New Roman"/>
          <w:i/>
          <w:color w:val="000000" w:themeColor="text1"/>
          <w:sz w:val="24"/>
        </w:rPr>
        <w:t>t</w:t>
      </w:r>
      <w:r w:rsidRPr="003A37F0">
        <w:rPr>
          <w:rFonts w:ascii="Book Antiqua" w:eastAsia="宋体" w:hAnsi="Book Antiqua" w:cs="Times New Roman"/>
          <w:color w:val="000000" w:themeColor="text1"/>
          <w:sz w:val="24"/>
        </w:rPr>
        <w:t xml:space="preserve">-test. The categorical variables are expressed as number and percentage and the </w:t>
      </w:r>
      <w:r w:rsidRPr="003A37F0">
        <w:rPr>
          <w:rFonts w:ascii="Book Antiqua" w:eastAsia="宋体" w:hAnsi="Book Antiqua" w:cs="Times New Roman"/>
          <w:color w:val="000000" w:themeColor="text1"/>
          <w:sz w:val="24"/>
        </w:rPr>
        <w:lastRenderedPageBreak/>
        <w:t xml:space="preserve">comparison between the two groups was performed by the chi-square test. Logistic regression was used for multivariate analysis to screen out the potential independent influencing factors of MB-related CHD. ROC curve was used to analyze the diagnostic efficacy of potential indicators for MB-related CHD. Statistical significance was defined as 2-tailed </w:t>
      </w:r>
      <w:r w:rsidRPr="003A37F0">
        <w:rPr>
          <w:rFonts w:ascii="Book Antiqua" w:eastAsia="宋体" w:hAnsi="Book Antiqua" w:cs="Times New Roman"/>
          <w:i/>
          <w:color w:val="000000" w:themeColor="text1"/>
          <w:sz w:val="24"/>
        </w:rPr>
        <w:t>P</w:t>
      </w:r>
      <w:r w:rsidRPr="003A37F0">
        <w:rPr>
          <w:rFonts w:ascii="Book Antiqua" w:eastAsia="宋体" w:hAnsi="Book Antiqua" w:cs="Times New Roman"/>
          <w:color w:val="000000" w:themeColor="text1"/>
          <w:sz w:val="24"/>
        </w:rPr>
        <w:t xml:space="preserve"> &lt; 0.05 for all tests.</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bCs/>
          <w:color w:val="000000" w:themeColor="text1"/>
          <w:sz w:val="24"/>
        </w:rPr>
      </w:pPr>
      <w:r w:rsidRPr="003A37F0">
        <w:rPr>
          <w:rFonts w:ascii="Book Antiqua" w:eastAsia="宋体" w:hAnsi="Book Antiqua" w:cs="Times New Roman"/>
          <w:b/>
          <w:bCs/>
          <w:color w:val="000000" w:themeColor="text1"/>
          <w:sz w:val="24"/>
        </w:rPr>
        <w:t>RESULTS</w:t>
      </w:r>
    </w:p>
    <w:p w:rsidR="006C58BF" w:rsidRPr="003A37F0" w:rsidRDefault="00053498">
      <w:pPr>
        <w:pStyle w:val="ad"/>
        <w:spacing w:line="360" w:lineRule="auto"/>
        <w:ind w:firstLineChars="0" w:firstLine="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Totally 1718 patients who underwent CTA or CAG were enrolled. Of all the participants, 1060 patients diagnosed with CHD were included in the CHD group, and the remaining 658 patients were included in the control group. There were 288 MB patients found in the present study. Totally 236 patients diagnosed with MB-related CHD were divided in the MB-CHD subgroup. It included 121 males and 115 females, and the average age was 60.25 ± 15.34 years. The remaining 52 patients diagnosed with simple MB were divided into the simple MB subgroup. It included 32 males and 20 females, and the average age was 52.65 ± 12.86 years. The lesions of 288 MB were all located in the left anterior descending wall coronary artery, as shown in Figure 1.</w:t>
      </w:r>
    </w:p>
    <w:p w:rsidR="006C58BF" w:rsidRPr="003A37F0" w:rsidRDefault="006C58BF">
      <w:pPr>
        <w:spacing w:line="360" w:lineRule="auto"/>
        <w:rPr>
          <w:rFonts w:ascii="Book Antiqua" w:eastAsia="新宋体" w:hAnsi="Book Antiqua" w:cs="Times New Roman"/>
          <w:color w:val="000000" w:themeColor="text1"/>
          <w:sz w:val="24"/>
        </w:rPr>
      </w:pPr>
    </w:p>
    <w:p w:rsidR="006C58BF" w:rsidRPr="003A37F0" w:rsidRDefault="00053498">
      <w:pPr>
        <w:spacing w:line="360" w:lineRule="auto"/>
        <w:rPr>
          <w:rFonts w:ascii="Book Antiqua" w:eastAsia="新宋体" w:hAnsi="Book Antiqua" w:cs="Times New Roman"/>
          <w:b/>
          <w:i/>
          <w:color w:val="000000" w:themeColor="text1"/>
          <w:sz w:val="24"/>
        </w:rPr>
      </w:pPr>
      <w:r w:rsidRPr="003A37F0">
        <w:rPr>
          <w:rFonts w:ascii="Book Antiqua" w:eastAsia="新宋体" w:hAnsi="Book Antiqua" w:cs="Times New Roman"/>
          <w:b/>
          <w:i/>
          <w:color w:val="000000" w:themeColor="text1"/>
          <w:sz w:val="24"/>
        </w:rPr>
        <w:t>Analysis of risk factors for CHD</w:t>
      </w:r>
    </w:p>
    <w:p w:rsidR="006C58BF" w:rsidRPr="003A37F0" w:rsidRDefault="00053498">
      <w:pPr>
        <w:spacing w:line="360" w:lineRule="auto"/>
        <w:rPr>
          <w:rFonts w:ascii="Book Antiqua" w:eastAsia="新宋体" w:hAnsi="Book Antiqua" w:cs="Times New Roman"/>
          <w:color w:val="000000" w:themeColor="text1"/>
          <w:sz w:val="24"/>
        </w:rPr>
      </w:pPr>
      <w:r w:rsidRPr="003A37F0">
        <w:rPr>
          <w:rFonts w:ascii="Book Antiqua" w:eastAsia="新宋体" w:hAnsi="Book Antiqua" w:cs="Times New Roman"/>
          <w:color w:val="000000" w:themeColor="text1"/>
          <w:sz w:val="24"/>
        </w:rPr>
        <w:t xml:space="preserve">Clinical characteristics of the CHD group and the control group are shown in Table 1. The ratio of gender, family history of CHD, abnormal TC, HDL-C, TG, </w:t>
      </w:r>
      <w:proofErr w:type="spellStart"/>
      <w:proofErr w:type="gramStart"/>
      <w:r w:rsidRPr="003A37F0">
        <w:rPr>
          <w:rFonts w:ascii="Book Antiqua" w:eastAsia="新宋体" w:hAnsi="Book Antiqua" w:cs="Times New Roman"/>
          <w:color w:val="000000" w:themeColor="text1"/>
          <w:sz w:val="24"/>
        </w:rPr>
        <w:t>Lp</w:t>
      </w:r>
      <w:proofErr w:type="spellEnd"/>
      <w:r w:rsidRPr="003A37F0">
        <w:rPr>
          <w:rFonts w:ascii="Book Antiqua" w:eastAsia="新宋体" w:hAnsi="Book Antiqua" w:cs="Times New Roman"/>
          <w:color w:val="000000" w:themeColor="text1"/>
          <w:sz w:val="24"/>
        </w:rPr>
        <w:t>(</w:t>
      </w:r>
      <w:proofErr w:type="gramEnd"/>
      <w:r w:rsidRPr="003A37F0">
        <w:rPr>
          <w:rFonts w:ascii="Book Antiqua" w:eastAsia="新宋体" w:hAnsi="Book Antiqua" w:cs="Times New Roman"/>
          <w:color w:val="000000" w:themeColor="text1"/>
          <w:sz w:val="24"/>
        </w:rPr>
        <w:t>a), HCY, PAI-1, and fibrinogen were comparable in the two groups (</w:t>
      </w:r>
      <w:r w:rsidRPr="003A37F0">
        <w:rPr>
          <w:rFonts w:ascii="Book Antiqua" w:eastAsia="新宋体" w:hAnsi="Book Antiqua" w:cs="Times New Roman"/>
          <w:i/>
          <w:color w:val="000000" w:themeColor="text1"/>
          <w:sz w:val="24"/>
        </w:rPr>
        <w:t>P</w:t>
      </w:r>
      <w:r w:rsidRPr="003A37F0">
        <w:rPr>
          <w:rFonts w:ascii="Book Antiqua" w:eastAsia="新宋体" w:hAnsi="Book Antiqua" w:cs="Times New Roman"/>
          <w:color w:val="000000" w:themeColor="text1"/>
          <w:sz w:val="24"/>
        </w:rPr>
        <w:t xml:space="preserve"> &gt; 0.05). The average age, percentage of patients with abnormal hypertension, diabetes, smoking, ECG </w:t>
      </w:r>
      <w:r w:rsidRPr="003A37F0">
        <w:rPr>
          <w:rFonts w:ascii="Book Antiqua" w:eastAsia="宋体" w:hAnsi="Book Antiqua" w:cs="Times New Roman"/>
          <w:color w:val="000000" w:themeColor="text1"/>
          <w:sz w:val="24"/>
        </w:rPr>
        <w:t xml:space="preserve">ST-segment changes, </w:t>
      </w:r>
      <w:r w:rsidRPr="003A37F0">
        <w:rPr>
          <w:rFonts w:ascii="Book Antiqua" w:eastAsia="新宋体" w:hAnsi="Book Antiqua" w:cs="Times New Roman"/>
          <w:color w:val="000000" w:themeColor="text1"/>
          <w:sz w:val="24"/>
        </w:rPr>
        <w:t>LDL-C, and combined MB in the CHD group were significantly higher than those in the control group (</w:t>
      </w:r>
      <w:r w:rsidRPr="003A37F0">
        <w:rPr>
          <w:rFonts w:ascii="Book Antiqua" w:eastAsia="新宋体" w:hAnsi="Book Antiqua" w:cs="Times New Roman"/>
          <w:i/>
          <w:color w:val="000000" w:themeColor="text1"/>
          <w:sz w:val="24"/>
        </w:rPr>
        <w:t>P</w:t>
      </w:r>
      <w:r w:rsidRPr="003A37F0">
        <w:rPr>
          <w:rFonts w:ascii="Book Antiqua" w:eastAsia="新宋体" w:hAnsi="Book Antiqua" w:cs="Times New Roman"/>
          <w:color w:val="000000" w:themeColor="text1"/>
          <w:sz w:val="24"/>
        </w:rPr>
        <w:t xml:space="preserve"> &lt; 0.05). Multivariate logistic regression analysis indicated that the occurrence of CHD was influenced remarkably by hypertension, ECG </w:t>
      </w:r>
      <w:r w:rsidRPr="003A37F0">
        <w:rPr>
          <w:rFonts w:ascii="Book Antiqua" w:eastAsia="宋体" w:hAnsi="Book Antiqua" w:cs="Times New Roman"/>
          <w:color w:val="000000" w:themeColor="text1"/>
          <w:sz w:val="24"/>
        </w:rPr>
        <w:t>ST-segment changes</w:t>
      </w:r>
      <w:r w:rsidRPr="003A37F0">
        <w:rPr>
          <w:rFonts w:ascii="Book Antiqua" w:eastAsia="新宋体" w:hAnsi="Book Antiqua" w:cs="Times New Roman"/>
          <w:color w:val="000000" w:themeColor="text1"/>
          <w:sz w:val="24"/>
        </w:rPr>
        <w:t>, diabetes, LDL-C, and combined MB (</w:t>
      </w:r>
      <w:r w:rsidRPr="003A37F0">
        <w:rPr>
          <w:rFonts w:ascii="Book Antiqua" w:eastAsia="新宋体" w:hAnsi="Book Antiqua" w:cs="Times New Roman"/>
          <w:i/>
          <w:color w:val="000000" w:themeColor="text1"/>
          <w:sz w:val="24"/>
        </w:rPr>
        <w:t>P</w:t>
      </w:r>
      <w:r w:rsidRPr="003A37F0">
        <w:rPr>
          <w:rFonts w:ascii="Book Antiqua" w:eastAsia="新宋体" w:hAnsi="Book Antiqua" w:cs="Times New Roman"/>
          <w:color w:val="000000" w:themeColor="text1"/>
          <w:sz w:val="24"/>
        </w:rPr>
        <w:t xml:space="preserve"> &lt; 0.05) except for age and smoking (</w:t>
      </w:r>
      <w:r w:rsidRPr="003A37F0">
        <w:rPr>
          <w:rFonts w:ascii="Book Antiqua" w:eastAsia="新宋体" w:hAnsi="Book Antiqua" w:cs="Times New Roman"/>
          <w:i/>
          <w:color w:val="000000" w:themeColor="text1"/>
          <w:sz w:val="24"/>
        </w:rPr>
        <w:t>P</w:t>
      </w:r>
      <w:r w:rsidRPr="003A37F0">
        <w:rPr>
          <w:rFonts w:ascii="Book Antiqua" w:eastAsia="新宋体" w:hAnsi="Book Antiqua" w:cs="Times New Roman"/>
          <w:color w:val="000000" w:themeColor="text1"/>
          <w:sz w:val="24"/>
        </w:rPr>
        <w:t xml:space="preserve"> &gt; 0.05). The further analysis revealed that factors affecting CHD ranked based </w:t>
      </w:r>
      <w:r w:rsidRPr="003A37F0">
        <w:rPr>
          <w:rFonts w:ascii="Book Antiqua" w:eastAsia="新宋体" w:hAnsi="Book Antiqua" w:cs="Times New Roman"/>
          <w:color w:val="000000" w:themeColor="text1"/>
          <w:sz w:val="24"/>
        </w:rPr>
        <w:lastRenderedPageBreak/>
        <w:t xml:space="preserve">on OR values as follows: hypertension, diabetes, </w:t>
      </w:r>
      <w:proofErr w:type="gramStart"/>
      <w:r w:rsidRPr="003A37F0">
        <w:rPr>
          <w:rFonts w:ascii="Book Antiqua" w:eastAsia="新宋体" w:hAnsi="Book Antiqua" w:cs="Times New Roman"/>
          <w:color w:val="000000" w:themeColor="text1"/>
          <w:sz w:val="24"/>
        </w:rPr>
        <w:t>MB</w:t>
      </w:r>
      <w:proofErr w:type="gramEnd"/>
      <w:r w:rsidRPr="003A37F0">
        <w:rPr>
          <w:rFonts w:ascii="Book Antiqua" w:eastAsia="新宋体" w:hAnsi="Book Antiqua" w:cs="Times New Roman"/>
          <w:color w:val="000000" w:themeColor="text1"/>
          <w:sz w:val="24"/>
        </w:rPr>
        <w:t xml:space="preserve">, LDL-C, and ECG </w:t>
      </w:r>
      <w:r w:rsidRPr="003A37F0">
        <w:rPr>
          <w:rFonts w:ascii="Book Antiqua" w:eastAsia="宋体" w:hAnsi="Book Antiqua" w:cs="Times New Roman"/>
          <w:color w:val="000000" w:themeColor="text1"/>
          <w:sz w:val="24"/>
        </w:rPr>
        <w:t>ST-segment changes</w:t>
      </w:r>
      <w:r w:rsidRPr="003A37F0">
        <w:rPr>
          <w:rFonts w:ascii="Book Antiqua" w:eastAsia="新宋体" w:hAnsi="Book Antiqua" w:cs="Times New Roman"/>
          <w:color w:val="000000" w:themeColor="text1"/>
          <w:sz w:val="24"/>
        </w:rPr>
        <w:t xml:space="preserve"> (Table 2).</w:t>
      </w:r>
    </w:p>
    <w:p w:rsidR="006C58BF" w:rsidRPr="003A37F0" w:rsidRDefault="006C58BF">
      <w:pPr>
        <w:pStyle w:val="ad"/>
        <w:spacing w:line="360" w:lineRule="auto"/>
        <w:ind w:firstLineChars="0" w:firstLine="0"/>
        <w:rPr>
          <w:rFonts w:ascii="Book Antiqua" w:eastAsia="宋体" w:hAnsi="Book Antiqua" w:cs="Times New Roman"/>
          <w:color w:val="000000" w:themeColor="text1"/>
          <w:sz w:val="24"/>
        </w:rPr>
      </w:pPr>
    </w:p>
    <w:p w:rsidR="006C58BF" w:rsidRPr="003A37F0" w:rsidRDefault="00053498">
      <w:pPr>
        <w:spacing w:line="360" w:lineRule="auto"/>
        <w:outlineLvl w:val="0"/>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Comparison of MB-related parameters between the MB-CHD subgroup and simple MB subgroup</w:t>
      </w:r>
    </w:p>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The results of the comparisons between the MB-CHD subgroup and the simple MB subgroup showed that the difference of the MB length between the two groups was similar (</w:t>
      </w:r>
      <w:r w:rsidRPr="003A37F0">
        <w:rPr>
          <w:rFonts w:ascii="Book Antiqua" w:eastAsia="宋体" w:hAnsi="Book Antiqua" w:cs="Times New Roman"/>
          <w:i/>
          <w:color w:val="000000" w:themeColor="text1"/>
          <w:sz w:val="24"/>
        </w:rPr>
        <w:t>P</w:t>
      </w:r>
      <w:r w:rsidRPr="003A37F0">
        <w:rPr>
          <w:rFonts w:ascii="Book Antiqua" w:eastAsia="宋体" w:hAnsi="Book Antiqua" w:cs="Times New Roman"/>
          <w:color w:val="000000" w:themeColor="text1"/>
          <w:sz w:val="24"/>
        </w:rPr>
        <w:t xml:space="preserve"> &gt; 0.05). The proportion of deep MB type, MB thickness, systolic compression, diastolic compression, and MCA systolic stenosis rate in the MB-CHD subgroup were significantly higher than those in the simple MB subgroup (</w:t>
      </w:r>
      <w:r w:rsidRPr="003A37F0">
        <w:rPr>
          <w:rFonts w:ascii="Book Antiqua" w:eastAsia="宋体" w:hAnsi="Book Antiqua" w:cs="Times New Roman"/>
          <w:i/>
          <w:color w:val="000000" w:themeColor="text1"/>
          <w:sz w:val="24"/>
        </w:rPr>
        <w:t>P</w:t>
      </w:r>
      <w:r w:rsidRPr="003A37F0">
        <w:rPr>
          <w:rFonts w:ascii="Book Antiqua" w:eastAsia="宋体" w:hAnsi="Book Antiqua" w:cs="Times New Roman"/>
          <w:color w:val="000000" w:themeColor="text1"/>
          <w:sz w:val="24"/>
        </w:rPr>
        <w:t xml:space="preserve"> &lt; 0.05, Table 3). </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Multivariate analysis of independent influencing factors of MB-related CHD</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MB type, thickness, systolic compression, diastolic compression, and MCA systolic stenosis rate were included in the logistic regression analysis. The results showed that MB type had no effect on the occurrence of MB-related CHD (</w:t>
      </w:r>
      <w:r w:rsidRPr="003A37F0">
        <w:rPr>
          <w:rFonts w:ascii="Book Antiqua" w:eastAsia="宋体" w:hAnsi="Book Antiqua" w:cs="Times New Roman"/>
          <w:i/>
          <w:color w:val="000000" w:themeColor="text1"/>
          <w:sz w:val="24"/>
        </w:rPr>
        <w:t>P</w:t>
      </w:r>
      <w:r w:rsidRPr="003A37F0">
        <w:rPr>
          <w:rFonts w:ascii="Book Antiqua" w:eastAsia="宋体" w:hAnsi="Book Antiqua" w:cs="Times New Roman"/>
          <w:color w:val="000000" w:themeColor="text1"/>
          <w:sz w:val="24"/>
        </w:rPr>
        <w:t xml:space="preserve"> &gt; 0.05). MB thickness, systolic compression, diastolic compression, and MCA systolic stenosis rate had obvious effects on the occurrence of MB-related CHD (</w:t>
      </w:r>
      <w:r w:rsidRPr="003A37F0">
        <w:rPr>
          <w:rFonts w:ascii="Book Antiqua" w:eastAsia="宋体" w:hAnsi="Book Antiqua" w:cs="Times New Roman"/>
          <w:i/>
          <w:color w:val="000000" w:themeColor="text1"/>
          <w:sz w:val="24"/>
        </w:rPr>
        <w:t>P</w:t>
      </w:r>
      <w:r w:rsidRPr="003A37F0">
        <w:rPr>
          <w:rFonts w:ascii="Book Antiqua" w:eastAsia="宋体" w:hAnsi="Book Antiqua" w:cs="Times New Roman"/>
          <w:color w:val="000000" w:themeColor="text1"/>
          <w:sz w:val="24"/>
        </w:rPr>
        <w:t xml:space="preserve"> &lt; 0.05). The further study revealed that the factors influencing the occurrence of MB-related CHD were as follows in descending order: diastolic compression, MB thickness, MCA systolic stenosis rate, and systolic compression (Table 4). </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Effectiveness analysis of MB-related parameters in diagnosing MB-related CHD</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The results of ROC curve analysis for the diagnosis of MB-related CHD by MB thickness, systolic compression, diastolic compression, and MCA systolic stenosis rate are shown in Table 5 and Figure 2.The area under the curve (AUC) of diastolic compression was the highest, and its sensitivity reached 95.10%, followed by MB thickness, MCA systolic stenosis rate, and systolic </w:t>
      </w:r>
      <w:r w:rsidRPr="003A37F0">
        <w:rPr>
          <w:rFonts w:ascii="Book Antiqua" w:eastAsia="宋体" w:hAnsi="Book Antiqua" w:cs="Times New Roman"/>
          <w:color w:val="000000" w:themeColor="text1"/>
          <w:sz w:val="24"/>
        </w:rPr>
        <w:lastRenderedPageBreak/>
        <w:t>compression. However, the AUC of each indicator did not exceed 0.9. Based on the logistic regression model, we established a combined diagnosis of four indicators, and found that the AUC of the combined diagnosis was 0.959, which was significantly higher than the AUCs of the four indicators separately (</w:t>
      </w:r>
      <w:r w:rsidRPr="003A37F0">
        <w:rPr>
          <w:rFonts w:ascii="Book Antiqua" w:eastAsia="宋体" w:hAnsi="Book Antiqua" w:cs="Times New Roman"/>
          <w:i/>
          <w:color w:val="000000" w:themeColor="text1"/>
          <w:sz w:val="24"/>
        </w:rPr>
        <w:t>P</w:t>
      </w:r>
      <w:r w:rsidRPr="003A37F0">
        <w:rPr>
          <w:rFonts w:ascii="Book Antiqua" w:eastAsia="宋体" w:hAnsi="Book Antiqua" w:cs="Times New Roman"/>
          <w:color w:val="000000" w:themeColor="text1"/>
          <w:sz w:val="24"/>
        </w:rPr>
        <w:t xml:space="preserve"> &lt; 0.05). The sensitivity was 97.06% and the specificity was 87.63%.</w:t>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Logistic regression analysis of the effect of the combination of four factors on MB-related CHD</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Since the combination of four indicators was the best indicator for the diagnosis of MB-related CHD in this study. We used logistic regression to analyze its effect on MB-related CHD using its optimal diagnostic point. The results showed that when the combination was &gt; 0.275, the risk of the occurrence of MB-related CHD was 15.963 times higher than that when the combination was ≤ 0.275 (Table 6).</w:t>
      </w:r>
    </w:p>
    <w:p w:rsidR="006C58BF" w:rsidRPr="003A37F0" w:rsidRDefault="006C58BF">
      <w:pPr>
        <w:spacing w:line="360" w:lineRule="auto"/>
        <w:ind w:firstLineChars="200" w:firstLine="480"/>
        <w:rPr>
          <w:rFonts w:ascii="Book Antiqua" w:eastAsia="宋体" w:hAnsi="Book Antiqua" w:cs="Times New Roman"/>
          <w:color w:val="000000" w:themeColor="text1"/>
          <w:sz w:val="24"/>
        </w:rPr>
      </w:pPr>
    </w:p>
    <w:p w:rsidR="006C58BF" w:rsidRPr="003A37F0" w:rsidRDefault="00053498">
      <w:pPr>
        <w:autoSpaceDE w:val="0"/>
        <w:autoSpaceDN w:val="0"/>
        <w:adjustRightInd w:val="0"/>
        <w:spacing w:line="360" w:lineRule="auto"/>
        <w:rPr>
          <w:rFonts w:ascii="Book Antiqua" w:eastAsia="宋体" w:hAnsi="Book Antiqua" w:cs="Times New Roman"/>
          <w:b/>
          <w:bCs/>
          <w:color w:val="000000" w:themeColor="text1"/>
          <w:sz w:val="24"/>
        </w:rPr>
      </w:pPr>
      <w:r w:rsidRPr="003A37F0">
        <w:rPr>
          <w:rFonts w:ascii="Book Antiqua" w:eastAsia="宋体" w:hAnsi="Book Antiqua" w:cs="Times New Roman"/>
          <w:b/>
          <w:bCs/>
          <w:color w:val="000000" w:themeColor="text1"/>
          <w:sz w:val="24"/>
        </w:rPr>
        <w:t>DISCUSSION</w:t>
      </w:r>
    </w:p>
    <w:p w:rsidR="006C58BF" w:rsidRPr="003A37F0" w:rsidRDefault="00053498">
      <w:pPr>
        <w:autoSpaceDE w:val="0"/>
        <w:autoSpaceDN w:val="0"/>
        <w:adjustRightInd w:val="0"/>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Studies have reported that some patients with sudden cardiac death did not die from myocardial infarction caused by coronary atherosclerosis, but related to </w:t>
      </w:r>
      <w:proofErr w:type="gramStart"/>
      <w:r w:rsidRPr="003A37F0">
        <w:rPr>
          <w:rFonts w:ascii="Book Antiqua" w:eastAsia="宋体" w:hAnsi="Book Antiqua" w:cs="Times New Roman"/>
          <w:color w:val="000000" w:themeColor="text1"/>
          <w:sz w:val="24"/>
        </w:rPr>
        <w:t>MB</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hint="eastAsia"/>
          <w:color w:val="000000" w:themeColor="text1"/>
          <w:sz w:val="24"/>
          <w:vertAlign w:val="superscript"/>
        </w:rPr>
        <w:t>8,</w:t>
      </w:r>
      <w:r w:rsidRPr="003A37F0">
        <w:rPr>
          <w:rFonts w:ascii="Book Antiqua" w:eastAsia="宋体" w:hAnsi="Book Antiqua" w:cs="Times New Roman"/>
          <w:color w:val="000000" w:themeColor="text1"/>
          <w:sz w:val="24"/>
          <w:vertAlign w:val="superscript"/>
        </w:rPr>
        <w:t>21-</w:t>
      </w:r>
      <w:r w:rsidRPr="003A37F0">
        <w:rPr>
          <w:rFonts w:ascii="Book Antiqua" w:eastAsia="宋体" w:hAnsi="Book Antiqua" w:cs="Times New Roman" w:hint="eastAsia"/>
          <w:color w:val="000000" w:themeColor="text1"/>
          <w:sz w:val="24"/>
          <w:vertAlign w:val="superscript"/>
        </w:rPr>
        <w:t>24</w:t>
      </w:r>
      <w:r w:rsidRPr="003A37F0">
        <w:rPr>
          <w:rFonts w:ascii="Book Antiqua" w:eastAsia="宋体" w:hAnsi="Book Antiqua" w:cs="Times New Roman"/>
          <w:color w:val="000000" w:themeColor="text1"/>
          <w:sz w:val="24"/>
          <w:vertAlign w:val="superscript"/>
        </w:rPr>
        <w:t>]</w:t>
      </w:r>
      <w:r w:rsidRPr="003A37F0">
        <w:rPr>
          <w:rFonts w:ascii="Book Antiqua" w:eastAsia="宋体" w:hAnsi="Book Antiqua" w:cs="Times New Roman"/>
          <w:color w:val="000000" w:themeColor="text1"/>
          <w:sz w:val="24"/>
        </w:rPr>
        <w:t xml:space="preserve">. MB may compress coronary arteries during the systolic period, which can cause angina pectoris, myocardial infarction, left ventricular dysfunction, paroxysmal atrioventricular block, myocardial ischemia during exertion, sudden cardiac death, </w:t>
      </w:r>
      <w:proofErr w:type="spellStart"/>
      <w:proofErr w:type="gramStart"/>
      <w:r w:rsidRPr="003A37F0">
        <w:rPr>
          <w:rFonts w:ascii="Book Antiqua" w:eastAsia="宋体" w:hAnsi="Book Antiqua" w:cs="Times New Roman"/>
          <w:i/>
          <w:color w:val="000000" w:themeColor="text1"/>
          <w:sz w:val="24"/>
        </w:rPr>
        <w:t>etc</w:t>
      </w:r>
      <w:proofErr w:type="spellEnd"/>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hint="eastAsia"/>
          <w:color w:val="000000" w:themeColor="text1"/>
          <w:sz w:val="24"/>
          <w:vertAlign w:val="superscript"/>
        </w:rPr>
        <w:t>25</w:t>
      </w:r>
      <w:r w:rsidRPr="003A37F0">
        <w:rPr>
          <w:rFonts w:ascii="Book Antiqua" w:eastAsia="宋体" w:hAnsi="Book Antiqua" w:cs="Times New Roman"/>
          <w:color w:val="000000" w:themeColor="text1"/>
          <w:sz w:val="24"/>
          <w:vertAlign w:val="superscript"/>
        </w:rPr>
        <w:t>]</w:t>
      </w:r>
      <w:r w:rsidRPr="003A37F0">
        <w:rPr>
          <w:rFonts w:ascii="Book Antiqua" w:eastAsia="宋体" w:hAnsi="Book Antiqua" w:cs="Times New Roman"/>
          <w:color w:val="000000" w:themeColor="text1"/>
          <w:sz w:val="24"/>
        </w:rPr>
        <w:t xml:space="preserve">. With the rapid development of imaging diagnostic technology, the detection rate of myocardial ischemia caused by MB has increased </w:t>
      </w:r>
      <w:proofErr w:type="gramStart"/>
      <w:r w:rsidRPr="003A37F0">
        <w:rPr>
          <w:rFonts w:ascii="Book Antiqua" w:eastAsia="宋体" w:hAnsi="Book Antiqua" w:cs="Times New Roman"/>
          <w:color w:val="000000" w:themeColor="text1"/>
          <w:sz w:val="24"/>
        </w:rPr>
        <w:t>recently</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hint="eastAsia"/>
          <w:color w:val="000000" w:themeColor="text1"/>
          <w:sz w:val="24"/>
          <w:vertAlign w:val="superscript"/>
        </w:rPr>
        <w:t>26</w:t>
      </w:r>
      <w:r w:rsidRPr="003A37F0">
        <w:rPr>
          <w:rFonts w:ascii="Book Antiqua" w:eastAsia="宋体" w:hAnsi="Book Antiqua" w:cs="Times New Roman"/>
          <w:color w:val="000000" w:themeColor="text1"/>
          <w:sz w:val="24"/>
          <w:vertAlign w:val="superscript"/>
        </w:rPr>
        <w:t>,</w:t>
      </w:r>
      <w:r w:rsidRPr="003A37F0">
        <w:rPr>
          <w:rFonts w:ascii="Book Antiqua" w:eastAsia="宋体" w:hAnsi="Book Antiqua" w:cs="Times New Roman" w:hint="eastAsia"/>
          <w:color w:val="000000" w:themeColor="text1"/>
          <w:sz w:val="24"/>
          <w:vertAlign w:val="superscript"/>
        </w:rPr>
        <w:t>27</w:t>
      </w:r>
      <w:r w:rsidRPr="003A37F0">
        <w:rPr>
          <w:rFonts w:ascii="Book Antiqua" w:eastAsia="宋体" w:hAnsi="Book Antiqua" w:cs="Times New Roman"/>
          <w:color w:val="000000" w:themeColor="text1"/>
          <w:sz w:val="24"/>
          <w:vertAlign w:val="superscript"/>
        </w:rPr>
        <w:t>]</w:t>
      </w:r>
      <w:r w:rsidRPr="003A37F0">
        <w:rPr>
          <w:rFonts w:ascii="Book Antiqua" w:eastAsia="宋体" w:hAnsi="Book Antiqua" w:cs="Times New Roman"/>
          <w:color w:val="000000" w:themeColor="text1"/>
          <w:sz w:val="24"/>
        </w:rPr>
        <w:t xml:space="preserve">. CTA has been widely used in MB detection, and it has been proved to non-invasively measure the length and thickness of MB, the systolic and diastolic pressure on MCA, and other MB anatomical </w:t>
      </w:r>
      <w:proofErr w:type="gramStart"/>
      <w:r w:rsidRPr="003A37F0">
        <w:rPr>
          <w:rFonts w:ascii="Book Antiqua" w:eastAsia="宋体" w:hAnsi="Book Antiqua" w:cs="Times New Roman"/>
          <w:color w:val="000000" w:themeColor="text1"/>
          <w:sz w:val="24"/>
        </w:rPr>
        <w:t>features</w:t>
      </w:r>
      <w:r w:rsidRPr="003A37F0">
        <w:rPr>
          <w:rFonts w:ascii="Book Antiqua" w:eastAsia="宋体" w:hAnsi="Book Antiqua" w:cs="Times New Roman"/>
          <w:color w:val="000000" w:themeColor="text1"/>
          <w:sz w:val="24"/>
          <w:vertAlign w:val="superscript"/>
        </w:rPr>
        <w:t>[</w:t>
      </w:r>
      <w:proofErr w:type="gramEnd"/>
      <w:r w:rsidRPr="003A37F0">
        <w:rPr>
          <w:rFonts w:ascii="Book Antiqua" w:eastAsia="宋体" w:hAnsi="Book Antiqua" w:cs="Times New Roman" w:hint="eastAsia"/>
          <w:color w:val="000000" w:themeColor="text1"/>
          <w:sz w:val="24"/>
          <w:vertAlign w:val="superscript"/>
        </w:rPr>
        <w:t>28</w:t>
      </w:r>
      <w:r w:rsidRPr="003A37F0">
        <w:rPr>
          <w:rFonts w:ascii="Book Antiqua" w:eastAsia="宋体" w:hAnsi="Book Antiqua" w:cs="Times New Roman"/>
          <w:color w:val="000000" w:themeColor="text1"/>
          <w:sz w:val="24"/>
          <w:vertAlign w:val="superscript"/>
        </w:rPr>
        <w:t>,</w:t>
      </w:r>
      <w:r w:rsidRPr="003A37F0">
        <w:rPr>
          <w:rFonts w:ascii="Book Antiqua" w:eastAsia="宋体" w:hAnsi="Book Antiqua" w:cs="Times New Roman" w:hint="eastAsia"/>
          <w:color w:val="000000" w:themeColor="text1"/>
          <w:sz w:val="24"/>
          <w:vertAlign w:val="superscript"/>
        </w:rPr>
        <w:t>29</w:t>
      </w:r>
      <w:r w:rsidRPr="003A37F0">
        <w:rPr>
          <w:rFonts w:ascii="Book Antiqua" w:eastAsia="宋体" w:hAnsi="Book Antiqua" w:cs="Times New Roman"/>
          <w:color w:val="000000" w:themeColor="text1"/>
          <w:sz w:val="24"/>
          <w:vertAlign w:val="superscript"/>
        </w:rPr>
        <w:t>]</w:t>
      </w:r>
      <w:r w:rsidRPr="003A37F0">
        <w:rPr>
          <w:rFonts w:ascii="Book Antiqua" w:eastAsia="宋体" w:hAnsi="Book Antiqua" w:cs="Times New Roman"/>
          <w:color w:val="000000" w:themeColor="text1"/>
          <w:sz w:val="24"/>
        </w:rPr>
        <w:t>. Therefore, in the present study, 288 patients with MB were screened from 1718 patients with suspected CHD. The detailed analyses of MB were performed by CTA in order to explore the effect of MB on CHD.</w:t>
      </w:r>
    </w:p>
    <w:p w:rsidR="006C58BF" w:rsidRPr="003A37F0" w:rsidRDefault="00053498">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lastRenderedPageBreak/>
        <w:t>This study first compared the general data of CHD patients and patients without CHD. In addition to age, hypertension, diabetes, smoking, ECG ST segment changes, and LDL-C, which known as CHD influencing factors, the number of patients with combined MB in the CHD group was significantly higher than that in the control group. Further multivariate analysis showed that combined MB was an independent factor affecting CHD. Furthermore, its influencing effect was second only to the effect of diabetes on CHD. This finding indicates that patients with MB are more likely to suffer with CHD. It is indeed necessary to observe MB in detail and take action to prevent CHD.</w:t>
      </w:r>
    </w:p>
    <w:p w:rsidR="006C58BF" w:rsidRPr="003A37F0" w:rsidRDefault="00053498">
      <w:pPr>
        <w:spacing w:line="360" w:lineRule="auto"/>
        <w:ind w:firstLineChars="100" w:firstLine="240"/>
        <w:rPr>
          <w:rFonts w:ascii="Book Antiqua" w:eastAsia="宋体" w:hAnsi="Book Antiqua" w:cs="Times New Roman"/>
          <w:color w:val="000000" w:themeColor="text1"/>
          <w:kern w:val="0"/>
          <w:sz w:val="24"/>
        </w:rPr>
      </w:pPr>
      <w:r w:rsidRPr="003A37F0">
        <w:rPr>
          <w:rFonts w:ascii="Book Antiqua" w:eastAsia="宋体" w:hAnsi="Book Antiqua" w:cs="Times New Roman"/>
          <w:color w:val="000000" w:themeColor="text1"/>
          <w:kern w:val="0"/>
          <w:sz w:val="24"/>
        </w:rPr>
        <w:t>In order to fully analyze the MB using CTA, we analyzed various anatomical features of MB including MB type (superficial/depth), MB length, thickness, systolic compression, and diastolic compression. The results showed that the proportion of deep MB, MB thickness, systolic compression, diastolic compression, and MCA systolic stenosis rate in the MB-CHD subgroup were significantly greater than those in the simple MB subgroup. To further explore the effects of MB anatomical features on CHD, we performed a multivariate regression analysis using a logistic regression model. The results showed that MB thickness, systolic compression, diastolic compression, and MCA systolic stenosis were four independent influencing factors on the occurrence of MB-related CHD. The diastolic compression and MB thickness had the greatest influence on MB-related CHD, suggesting that thicker MB will compress MCA during the diastolic phase, affecting MCA perfusion and leading to coronary ischemia.</w:t>
      </w:r>
    </w:p>
    <w:p w:rsidR="006C58BF" w:rsidRPr="003A37F0" w:rsidRDefault="00053498">
      <w:pPr>
        <w:spacing w:line="360" w:lineRule="auto"/>
        <w:ind w:firstLineChars="100" w:firstLine="24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To better analyze the clinical value of the above four MB anatomical features in the diagnosis of </w:t>
      </w:r>
      <w:r w:rsidRPr="003A37F0">
        <w:rPr>
          <w:rFonts w:ascii="Book Antiqua" w:eastAsia="宋体" w:hAnsi="Book Antiqua" w:cs="Times New Roman"/>
          <w:color w:val="000000" w:themeColor="text1"/>
          <w:kern w:val="0"/>
          <w:sz w:val="24"/>
        </w:rPr>
        <w:t xml:space="preserve">MB-related </w:t>
      </w:r>
      <w:r w:rsidRPr="003A37F0">
        <w:rPr>
          <w:rFonts w:ascii="Book Antiqua" w:eastAsia="宋体" w:hAnsi="Book Antiqua" w:cs="Times New Roman"/>
          <w:color w:val="000000" w:themeColor="text1"/>
          <w:sz w:val="24"/>
        </w:rPr>
        <w:t xml:space="preserve">CHD. The MB thickness, systolic compression, diastolic compression, MCA systolic stenosis rate, and their combination were included in the ROC curve analysis. The results showed that the AUC of the diastolic compression was the largest when the four indicators were used for diagnosis separately, which was 0.870. The AUC of the other three anatomical features were not high. Although the specificity of </w:t>
      </w:r>
      <w:r w:rsidRPr="003A37F0">
        <w:rPr>
          <w:rFonts w:ascii="Book Antiqua" w:eastAsia="宋体" w:hAnsi="Book Antiqua" w:cs="Times New Roman"/>
          <w:color w:val="000000" w:themeColor="text1"/>
          <w:sz w:val="24"/>
        </w:rPr>
        <w:lastRenderedPageBreak/>
        <w:t>the systolic compression was close to 100%, the sensitivity was only 37.25%. It cannot be used as a reliable indicator for the diagnosis of CHD. Similarly, although the sensitivity of diastolic compression was very high, reaching 95.1%, the specificity was only 68.28%. The AUC of combined diagnosis increased to 0.959, suggesting that the accuracy of the combination of the four features for diagnosing MB-related CHD was the best. Logistic regression showed that when the probability distribution of the combination of the four MB anatomical features was &gt; 0.275, the risk of occurrence of MB-related CHD was 15.963 times higher than that when the value was ≤ 0.275. It is suggested that the combination of the four MB anatomical features has potential diagnostic value for MB-related CHD.</w:t>
      </w:r>
    </w:p>
    <w:p w:rsidR="006C58BF" w:rsidRPr="003A37F0" w:rsidRDefault="00053498">
      <w:pPr>
        <w:spacing w:line="360" w:lineRule="auto"/>
        <w:ind w:firstLineChars="100" w:firstLine="24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The results of this study are unable to be used as clinical criteria currently due to its limited sample size and single-center research. We suggest that a multi-center and large-scale study should be performed to obtain effective indicators for MB-related CHD, in order to improve patients’ life quality.</w:t>
      </w:r>
    </w:p>
    <w:p w:rsidR="006C58BF" w:rsidRPr="003A37F0" w:rsidRDefault="00053498">
      <w:pPr>
        <w:autoSpaceDE w:val="0"/>
        <w:autoSpaceDN w:val="0"/>
        <w:adjustRightInd w:val="0"/>
        <w:spacing w:line="360" w:lineRule="auto"/>
        <w:ind w:firstLineChars="100" w:firstLine="240"/>
        <w:rPr>
          <w:rFonts w:ascii="Book Antiqua" w:eastAsia="宋体" w:hAnsi="Book Antiqua" w:cs="Times New Roman"/>
          <w:color w:val="000000" w:themeColor="text1"/>
          <w:sz w:val="24"/>
          <w:shd w:val="clear" w:color="auto" w:fill="FFFFFF"/>
        </w:rPr>
      </w:pPr>
      <w:r w:rsidRPr="003A37F0">
        <w:rPr>
          <w:rFonts w:ascii="Book Antiqua" w:eastAsia="宋体" w:hAnsi="Book Antiqua" w:cs="Times New Roman"/>
          <w:color w:val="000000" w:themeColor="text1"/>
          <w:sz w:val="24"/>
          <w:shd w:val="clear" w:color="auto" w:fill="FFFFFF"/>
        </w:rPr>
        <w:t xml:space="preserve">In conclusion, this study found that MB thickness, systolic compression, diastolic compression, and MCA systolic stenosis were independent risk factors for MB-related CHD. </w:t>
      </w:r>
      <w:r w:rsidRPr="003A37F0">
        <w:rPr>
          <w:rFonts w:ascii="Book Antiqua" w:eastAsia="宋体" w:hAnsi="Book Antiqua" w:cs="Times New Roman"/>
          <w:color w:val="000000" w:themeColor="text1"/>
          <w:sz w:val="24"/>
        </w:rPr>
        <w:t>The combination of the four MB anatomical features</w:t>
      </w:r>
      <w:r w:rsidRPr="003A37F0">
        <w:rPr>
          <w:rFonts w:ascii="Book Antiqua" w:eastAsia="宋体" w:hAnsi="Book Antiqua" w:cs="Times New Roman"/>
          <w:color w:val="000000" w:themeColor="text1"/>
          <w:sz w:val="24"/>
          <w:shd w:val="clear" w:color="auto" w:fill="FFFFFF"/>
        </w:rPr>
        <w:t xml:space="preserve"> has potential diagnostic value for MB-related CHD. Clinical attention should be paid to MB, and the diagnostic value of </w:t>
      </w:r>
      <w:r w:rsidRPr="003A37F0">
        <w:rPr>
          <w:rFonts w:ascii="Book Antiqua" w:eastAsia="宋体" w:hAnsi="Book Antiqua" w:cs="Times New Roman"/>
          <w:color w:val="000000" w:themeColor="text1"/>
          <w:sz w:val="24"/>
        </w:rPr>
        <w:t>MB anatomical features</w:t>
      </w:r>
      <w:r w:rsidRPr="003A37F0">
        <w:rPr>
          <w:rFonts w:ascii="Book Antiqua" w:eastAsia="宋体" w:hAnsi="Book Antiqua" w:cs="Times New Roman"/>
          <w:color w:val="000000" w:themeColor="text1"/>
          <w:sz w:val="24"/>
          <w:shd w:val="clear" w:color="auto" w:fill="FFFFFF"/>
        </w:rPr>
        <w:t xml:space="preserve"> for MB-related CHD should be further explored.</w:t>
      </w:r>
    </w:p>
    <w:p w:rsidR="006C58BF" w:rsidRPr="003A37F0" w:rsidRDefault="006C58BF">
      <w:pPr>
        <w:autoSpaceDE w:val="0"/>
        <w:autoSpaceDN w:val="0"/>
        <w:adjustRightInd w:val="0"/>
        <w:spacing w:line="360" w:lineRule="auto"/>
        <w:ind w:firstLineChars="200" w:firstLine="480"/>
        <w:rPr>
          <w:rFonts w:ascii="Book Antiqua" w:eastAsia="宋体" w:hAnsi="Book Antiqua" w:cs="Times New Roman"/>
          <w:color w:val="000000" w:themeColor="text1"/>
          <w:sz w:val="24"/>
          <w:shd w:val="clear" w:color="auto" w:fill="FFFFFF"/>
        </w:rPr>
      </w:pPr>
    </w:p>
    <w:p w:rsidR="006C58BF" w:rsidRPr="003A37F0" w:rsidRDefault="00053498">
      <w:pPr>
        <w:adjustRightInd w:val="0"/>
        <w:snapToGrid w:val="0"/>
        <w:spacing w:line="360" w:lineRule="auto"/>
        <w:rPr>
          <w:rFonts w:ascii="Book Antiqua" w:hAnsi="Book Antiqua"/>
          <w:b/>
          <w:color w:val="000000" w:themeColor="text1"/>
          <w:sz w:val="24"/>
        </w:rPr>
      </w:pPr>
      <w:r w:rsidRPr="003A37F0">
        <w:rPr>
          <w:rFonts w:ascii="Book Antiqua" w:hAnsi="Book Antiqua"/>
          <w:b/>
          <w:color w:val="000000" w:themeColor="text1"/>
          <w:sz w:val="24"/>
        </w:rPr>
        <w:t>ARTICLE HIGHLIGHTS</w:t>
      </w:r>
    </w:p>
    <w:p w:rsidR="006C58BF" w:rsidRPr="003A37F0" w:rsidRDefault="00053498">
      <w:pPr>
        <w:adjustRightInd w:val="0"/>
        <w:snapToGrid w:val="0"/>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Research background</w:t>
      </w:r>
    </w:p>
    <w:p w:rsidR="006C58BF" w:rsidRPr="003A37F0" w:rsidRDefault="00053498">
      <w:pPr>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t xml:space="preserve">More and more reports indicate that myocardial bridge (MB) can compress </w:t>
      </w:r>
      <w:r w:rsidRPr="003A37F0">
        <w:rPr>
          <w:rFonts w:ascii="Book Antiqua" w:eastAsia="宋体" w:hAnsi="Book Antiqua" w:cs="Times New Roman"/>
          <w:color w:val="000000" w:themeColor="text1"/>
          <w:sz w:val="24"/>
        </w:rPr>
        <w:t>the mural</w:t>
      </w:r>
      <w:r w:rsidRPr="003A37F0">
        <w:rPr>
          <w:rFonts w:ascii="Book Antiqua" w:hAnsi="Book Antiqua" w:cs="Times New Roman"/>
          <w:color w:val="000000" w:themeColor="text1"/>
          <w:sz w:val="24"/>
        </w:rPr>
        <w:t xml:space="preserve"> coronary artery during cardiac contraction, causing myocardial ischemia such as angina pectoris and myocardial infarction. It is clinically called MB-related coronary heart disease (</w:t>
      </w:r>
      <w:r w:rsidRPr="003A37F0">
        <w:rPr>
          <w:rFonts w:ascii="Book Antiqua" w:eastAsia="宋体" w:hAnsi="Book Antiqua" w:cs="Times New Roman"/>
          <w:bCs/>
          <w:color w:val="000000" w:themeColor="text1"/>
          <w:sz w:val="24"/>
        </w:rPr>
        <w:t>CHD)</w:t>
      </w:r>
      <w:r w:rsidRPr="003A37F0">
        <w:rPr>
          <w:rFonts w:ascii="Book Antiqua" w:hAnsi="Book Antiqua" w:cs="Times New Roman"/>
          <w:color w:val="000000" w:themeColor="text1"/>
          <w:sz w:val="24"/>
        </w:rPr>
        <w:t xml:space="preserve">. Therefore, the relationship between MB and </w:t>
      </w:r>
      <w:r w:rsidRPr="003A37F0">
        <w:rPr>
          <w:rFonts w:ascii="Book Antiqua" w:eastAsia="宋体" w:hAnsi="Book Antiqua" w:cs="Times New Roman"/>
          <w:bCs/>
          <w:color w:val="000000" w:themeColor="text1"/>
          <w:sz w:val="24"/>
        </w:rPr>
        <w:t>CHD</w:t>
      </w:r>
      <w:r w:rsidRPr="003A37F0">
        <w:rPr>
          <w:rFonts w:ascii="Book Antiqua" w:hAnsi="Book Antiqua" w:cs="Times New Roman"/>
          <w:color w:val="000000" w:themeColor="text1"/>
          <w:sz w:val="24"/>
        </w:rPr>
        <w:t xml:space="preserve"> has an important influence on the diagnosis of MB-related </w:t>
      </w:r>
      <w:r w:rsidRPr="003A37F0">
        <w:rPr>
          <w:rFonts w:ascii="Book Antiqua" w:eastAsia="宋体" w:hAnsi="Book Antiqua" w:cs="Times New Roman"/>
          <w:bCs/>
          <w:color w:val="000000" w:themeColor="text1"/>
          <w:sz w:val="24"/>
        </w:rPr>
        <w:t>CHD</w:t>
      </w:r>
      <w:r w:rsidRPr="003A37F0">
        <w:rPr>
          <w:rFonts w:ascii="Book Antiqua" w:hAnsi="Book Antiqua" w:cs="Times New Roman"/>
          <w:color w:val="000000" w:themeColor="text1"/>
          <w:sz w:val="24"/>
        </w:rPr>
        <w:t xml:space="preserve">. Currently, only when the MB reaches a certain thickness, it </w:t>
      </w:r>
      <w:r w:rsidRPr="003A37F0">
        <w:rPr>
          <w:rFonts w:ascii="Book Antiqua" w:hAnsi="Book Antiqua" w:cs="Times New Roman"/>
          <w:color w:val="000000" w:themeColor="text1"/>
          <w:sz w:val="24"/>
        </w:rPr>
        <w:lastRenderedPageBreak/>
        <w:t>can be found in coronary angiography (CAG), which results in a high missing diagnosis rate.</w:t>
      </w:r>
    </w:p>
    <w:p w:rsidR="006C58BF" w:rsidRPr="003A37F0" w:rsidRDefault="006C58BF">
      <w:pPr>
        <w:spacing w:line="360" w:lineRule="auto"/>
        <w:ind w:firstLineChars="200" w:firstLine="480"/>
        <w:rPr>
          <w:rFonts w:ascii="Book Antiqua" w:hAnsi="Book Antiqua" w:cs="Times New Roman"/>
          <w:color w:val="000000" w:themeColor="text1"/>
          <w:sz w:val="24"/>
        </w:rPr>
      </w:pPr>
    </w:p>
    <w:p w:rsidR="006C58BF" w:rsidRPr="003A37F0" w:rsidRDefault="00053498">
      <w:pPr>
        <w:adjustRightInd w:val="0"/>
        <w:snapToGrid w:val="0"/>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Research motivation</w:t>
      </w:r>
    </w:p>
    <w:p w:rsidR="006C58BF" w:rsidRPr="003A37F0" w:rsidRDefault="00053498">
      <w:pPr>
        <w:spacing w:line="360" w:lineRule="auto"/>
        <w:rPr>
          <w:rFonts w:ascii="Book Antiqua" w:eastAsia="宋体" w:hAnsi="Book Antiqua" w:cs="Times New Roman"/>
          <w:bCs/>
          <w:color w:val="000000" w:themeColor="text1"/>
          <w:sz w:val="24"/>
        </w:rPr>
      </w:pPr>
      <w:r w:rsidRPr="003A37F0">
        <w:rPr>
          <w:rFonts w:ascii="Book Antiqua" w:eastAsia="宋体" w:hAnsi="Book Antiqua" w:cs="Times New Roman"/>
          <w:bCs/>
          <w:color w:val="000000" w:themeColor="text1"/>
          <w:sz w:val="24"/>
        </w:rPr>
        <w:t xml:space="preserve">Currently, CAG cannot specifically observe MB-related details. </w:t>
      </w:r>
      <w:r w:rsidRPr="003A37F0">
        <w:rPr>
          <w:rFonts w:ascii="Book Antiqua" w:eastAsia="宋体" w:hAnsi="Book Antiqua" w:cs="Times New Roman"/>
          <w:color w:val="000000" w:themeColor="text1"/>
          <w:sz w:val="24"/>
        </w:rPr>
        <w:t>Computed tomography coronary artery (</w:t>
      </w:r>
      <w:r w:rsidRPr="003A37F0">
        <w:rPr>
          <w:rFonts w:ascii="Book Antiqua" w:eastAsia="宋体" w:hAnsi="Book Antiqua" w:cs="Times New Roman"/>
          <w:bCs/>
          <w:color w:val="000000" w:themeColor="text1"/>
          <w:sz w:val="24"/>
        </w:rPr>
        <w:t xml:space="preserve">CTA) has become an important means of non-invasive diagnosis of CHD. Studies have shown that CTA can directly show the anatomical relationship between the coronary artery and myocardium. Therefore, this study used CTA to assess the association between MB and coronary atherosclerosis, in order to explore the effect of MB on patients with CHD and improve the detection rate of MB-related CHD. </w:t>
      </w:r>
    </w:p>
    <w:p w:rsidR="006C58BF" w:rsidRPr="003A37F0" w:rsidRDefault="006C58BF">
      <w:pPr>
        <w:spacing w:line="360" w:lineRule="auto"/>
        <w:ind w:firstLineChars="200" w:firstLine="480"/>
        <w:rPr>
          <w:rFonts w:ascii="Book Antiqua" w:eastAsia="宋体" w:hAnsi="Book Antiqua" w:cs="Times New Roman"/>
          <w:bCs/>
          <w:color w:val="000000" w:themeColor="text1"/>
          <w:sz w:val="24"/>
        </w:rPr>
      </w:pPr>
    </w:p>
    <w:p w:rsidR="006C58BF" w:rsidRPr="003A37F0" w:rsidRDefault="00053498">
      <w:pPr>
        <w:adjustRightInd w:val="0"/>
        <w:snapToGrid w:val="0"/>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Research objectives</w:t>
      </w:r>
    </w:p>
    <w:p w:rsidR="006C58BF" w:rsidRPr="003A37F0" w:rsidRDefault="00053498">
      <w:pPr>
        <w:adjustRightInd w:val="0"/>
        <w:snapToGrid w:val="0"/>
        <w:spacing w:line="360" w:lineRule="auto"/>
        <w:rPr>
          <w:rFonts w:ascii="Book Antiqua" w:eastAsia="宋体" w:hAnsi="Book Antiqua" w:cs="宋体"/>
          <w:color w:val="000000" w:themeColor="text1"/>
          <w:sz w:val="24"/>
          <w:shd w:val="clear" w:color="auto" w:fill="FFFFFF"/>
        </w:rPr>
      </w:pPr>
      <w:r w:rsidRPr="003A37F0">
        <w:rPr>
          <w:rFonts w:ascii="Book Antiqua" w:eastAsia="宋体" w:hAnsi="Book Antiqua" w:cs="Times New Roman"/>
          <w:bCs/>
          <w:color w:val="000000" w:themeColor="text1"/>
          <w:sz w:val="24"/>
        </w:rPr>
        <w:t>In this study, CTA was used to observe the anatomy of MB and analyzed the effects of MB thickness, systolic compression, diastolic compression, and MCA systolic stenosis rate on CHD. The purpose of this study was to evaluate the relationship between MB and coronary atherosclerosis by CTA.</w:t>
      </w:r>
    </w:p>
    <w:p w:rsidR="006C58BF" w:rsidRPr="003A37F0" w:rsidRDefault="006C58BF">
      <w:pPr>
        <w:adjustRightInd w:val="0"/>
        <w:snapToGrid w:val="0"/>
        <w:spacing w:line="360" w:lineRule="auto"/>
        <w:rPr>
          <w:rFonts w:ascii="Book Antiqua" w:eastAsia="宋体" w:hAnsi="Book Antiqua" w:cs="宋体"/>
          <w:color w:val="000000" w:themeColor="text1"/>
          <w:sz w:val="24"/>
          <w:shd w:val="clear" w:color="auto" w:fill="FFFFFF"/>
        </w:rPr>
      </w:pPr>
    </w:p>
    <w:p w:rsidR="006C58BF" w:rsidRPr="003A37F0" w:rsidRDefault="00053498">
      <w:pPr>
        <w:adjustRightInd w:val="0"/>
        <w:snapToGrid w:val="0"/>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Research methods</w:t>
      </w:r>
    </w:p>
    <w:p w:rsidR="006C58BF" w:rsidRPr="003A37F0" w:rsidRDefault="00053498">
      <w:pPr>
        <w:spacing w:line="360" w:lineRule="auto"/>
        <w:rPr>
          <w:rFonts w:ascii="Book Antiqua" w:eastAsia="宋体" w:hAnsi="Book Antiqua" w:cs="Times New Roman"/>
          <w:bCs/>
          <w:color w:val="000000" w:themeColor="text1"/>
          <w:sz w:val="24"/>
        </w:rPr>
      </w:pPr>
      <w:r w:rsidRPr="003A37F0">
        <w:rPr>
          <w:rFonts w:ascii="Book Antiqua" w:eastAsia="宋体" w:hAnsi="Book Antiqua" w:cs="Times New Roman"/>
          <w:bCs/>
          <w:color w:val="000000" w:themeColor="text1"/>
          <w:sz w:val="24"/>
        </w:rPr>
        <w:t>CHD patients who underwent CTA or CAG were defined as the CHD group and the control group, respectively. CHD patients with combined MB were defined as the MB-CHD subgroup. Patients with simple MB were defined as the simple MB subgroup. The anatomical features of patients with MB were analyzed by multi-factor logistic regression. The ROC curve was used to analyze the diagnostic efficacy of the potential indicators for MB-related CHD.</w:t>
      </w:r>
    </w:p>
    <w:p w:rsidR="006C58BF" w:rsidRPr="003A37F0" w:rsidRDefault="006C58BF">
      <w:pPr>
        <w:spacing w:line="360" w:lineRule="auto"/>
        <w:ind w:firstLineChars="200" w:firstLine="480"/>
        <w:rPr>
          <w:rFonts w:ascii="Book Antiqua" w:eastAsia="宋体" w:hAnsi="Book Antiqua" w:cs="Times New Roman"/>
          <w:bCs/>
          <w:color w:val="000000" w:themeColor="text1"/>
          <w:sz w:val="24"/>
        </w:rPr>
      </w:pPr>
    </w:p>
    <w:p w:rsidR="006C58BF" w:rsidRPr="003A37F0" w:rsidRDefault="00053498">
      <w:pPr>
        <w:adjustRightInd w:val="0"/>
        <w:snapToGrid w:val="0"/>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Research results</w:t>
      </w:r>
    </w:p>
    <w:p w:rsidR="006C58BF" w:rsidRPr="003A37F0" w:rsidRDefault="00053498">
      <w:pPr>
        <w:tabs>
          <w:tab w:val="left" w:pos="1494"/>
        </w:tabs>
        <w:adjustRightInd w:val="0"/>
        <w:snapToGrid w:val="0"/>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MB thickness, systolic compression, diastolic compression, and MCA systolic stenosis had significant effects on the incidence of MB-related CHD (</w:t>
      </w:r>
      <w:r w:rsidRPr="003A37F0">
        <w:rPr>
          <w:rFonts w:ascii="Book Antiqua" w:eastAsia="宋体" w:hAnsi="Book Antiqua" w:cs="Times New Roman"/>
          <w:i/>
          <w:color w:val="000000" w:themeColor="text1"/>
          <w:sz w:val="24"/>
        </w:rPr>
        <w:t>P</w:t>
      </w:r>
      <w:r w:rsidRPr="003A37F0">
        <w:rPr>
          <w:rFonts w:ascii="Book Antiqua" w:eastAsia="宋体" w:hAnsi="Book Antiqua" w:cs="Times New Roman"/>
          <w:color w:val="000000" w:themeColor="text1"/>
          <w:sz w:val="24"/>
        </w:rPr>
        <w:t xml:space="preserve"> &lt; 0.05). </w:t>
      </w:r>
      <w:r w:rsidRPr="003A37F0">
        <w:rPr>
          <w:rFonts w:ascii="Book Antiqua" w:eastAsia="宋体" w:hAnsi="Book Antiqua" w:cs="Times New Roman"/>
          <w:color w:val="000000" w:themeColor="text1"/>
          <w:sz w:val="24"/>
        </w:rPr>
        <w:lastRenderedPageBreak/>
        <w:t>The areas under the ROC curves for the four indicators in diagnosing CHD were 0.814, 0.755, 0.870, and 0.795, respectively. The efficacy of diastolic compression in the diagnosis of CHD was the highest. When the degree of MB diastolic compression was &gt; 48.68%, the risk of CHD was 15.953 times than that when the value was ≤ 48.68% (</w:t>
      </w:r>
      <w:r w:rsidRPr="003A37F0">
        <w:rPr>
          <w:rFonts w:ascii="Book Antiqua" w:eastAsia="宋体" w:hAnsi="Book Antiqua" w:cs="Times New Roman"/>
          <w:i/>
          <w:color w:val="000000" w:themeColor="text1"/>
          <w:sz w:val="24"/>
        </w:rPr>
        <w:t xml:space="preserve">P </w:t>
      </w:r>
      <w:r w:rsidRPr="003A37F0">
        <w:rPr>
          <w:rFonts w:ascii="Book Antiqua" w:eastAsia="宋体" w:hAnsi="Book Antiqua" w:cs="Times New Roman"/>
          <w:color w:val="000000" w:themeColor="text1"/>
          <w:sz w:val="24"/>
        </w:rPr>
        <w:t>&lt; 0.05).</w:t>
      </w:r>
    </w:p>
    <w:p w:rsidR="006C58BF" w:rsidRPr="003A37F0" w:rsidRDefault="006C58BF">
      <w:pPr>
        <w:tabs>
          <w:tab w:val="left" w:pos="1494"/>
        </w:tabs>
        <w:adjustRightInd w:val="0"/>
        <w:snapToGrid w:val="0"/>
        <w:spacing w:line="360" w:lineRule="auto"/>
        <w:ind w:firstLineChars="200" w:firstLine="480"/>
        <w:rPr>
          <w:rFonts w:ascii="Book Antiqua" w:eastAsia="宋体" w:hAnsi="Book Antiqua" w:cs="Times New Roman"/>
          <w:color w:val="000000" w:themeColor="text1"/>
          <w:sz w:val="24"/>
        </w:rPr>
      </w:pPr>
    </w:p>
    <w:p w:rsidR="006C58BF" w:rsidRPr="003A37F0" w:rsidRDefault="00053498">
      <w:pPr>
        <w:adjustRightInd w:val="0"/>
        <w:snapToGrid w:val="0"/>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Research conclusions</w:t>
      </w:r>
    </w:p>
    <w:p w:rsidR="006C58BF" w:rsidRPr="003A37F0" w:rsidRDefault="00053498">
      <w:pPr>
        <w:spacing w:line="360" w:lineRule="auto"/>
        <w:rPr>
          <w:rFonts w:ascii="Book Antiqua" w:eastAsia="宋体" w:hAnsi="Book Antiqua" w:cs="Times New Roman"/>
          <w:bCs/>
          <w:color w:val="000000" w:themeColor="text1"/>
          <w:sz w:val="24"/>
        </w:rPr>
      </w:pPr>
      <w:r w:rsidRPr="003A37F0">
        <w:rPr>
          <w:rFonts w:ascii="Book Antiqua" w:eastAsia="宋体" w:hAnsi="Book Antiqua" w:cs="Times New Roman"/>
          <w:bCs/>
          <w:color w:val="000000" w:themeColor="text1"/>
          <w:sz w:val="24"/>
        </w:rPr>
        <w:t xml:space="preserve">MB </w:t>
      </w:r>
      <w:proofErr w:type="gramStart"/>
      <w:r w:rsidRPr="003A37F0">
        <w:rPr>
          <w:rFonts w:ascii="Book Antiqua" w:eastAsia="宋体" w:hAnsi="Book Antiqua" w:cs="Times New Roman"/>
          <w:bCs/>
          <w:color w:val="000000" w:themeColor="text1"/>
          <w:sz w:val="24"/>
        </w:rPr>
        <w:t>length, MB thickness, systolic and diastolic compression of MCA have</w:t>
      </w:r>
      <w:proofErr w:type="gramEnd"/>
      <w:r w:rsidRPr="003A37F0">
        <w:rPr>
          <w:rFonts w:ascii="Book Antiqua" w:eastAsia="宋体" w:hAnsi="Book Antiqua" w:cs="Times New Roman"/>
          <w:bCs/>
          <w:color w:val="000000" w:themeColor="text1"/>
          <w:sz w:val="24"/>
        </w:rPr>
        <w:t xml:space="preserve"> significant effects on the occurrence of MB-related CHD.</w:t>
      </w:r>
    </w:p>
    <w:p w:rsidR="006C58BF" w:rsidRPr="003A37F0" w:rsidRDefault="006C58BF">
      <w:pPr>
        <w:adjustRightInd w:val="0"/>
        <w:snapToGrid w:val="0"/>
        <w:spacing w:line="360" w:lineRule="auto"/>
        <w:rPr>
          <w:rFonts w:ascii="Book Antiqua" w:hAnsi="Book Antiqua" w:cs="Times New Roman"/>
          <w:b/>
          <w:i/>
          <w:color w:val="000000" w:themeColor="text1"/>
          <w:sz w:val="24"/>
        </w:rPr>
      </w:pPr>
    </w:p>
    <w:p w:rsidR="006C58BF" w:rsidRPr="003A37F0" w:rsidRDefault="00053498">
      <w:pPr>
        <w:adjustRightInd w:val="0"/>
        <w:snapToGrid w:val="0"/>
        <w:spacing w:line="360" w:lineRule="auto"/>
        <w:rPr>
          <w:rFonts w:ascii="Book Antiqua" w:hAnsi="Book Antiqua" w:cs="Times New Roman"/>
          <w:b/>
          <w:i/>
          <w:color w:val="000000" w:themeColor="text1"/>
          <w:sz w:val="24"/>
        </w:rPr>
      </w:pPr>
      <w:r w:rsidRPr="003A37F0">
        <w:rPr>
          <w:rFonts w:ascii="Book Antiqua" w:hAnsi="Book Antiqua" w:cs="Times New Roman"/>
          <w:b/>
          <w:i/>
          <w:color w:val="000000" w:themeColor="text1"/>
          <w:sz w:val="24"/>
        </w:rPr>
        <w:t>Research perspectives</w:t>
      </w:r>
    </w:p>
    <w:p w:rsidR="006C58BF" w:rsidRPr="003A37F0" w:rsidRDefault="00053498">
      <w:pPr>
        <w:adjustRightInd w:val="0"/>
        <w:snapToGrid w:val="0"/>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t xml:space="preserve">CTA is a non-invasive economic examination that can directly display the anatomical relationship between the coronary arteries and myocardium. The combination of the four MB anatomical features has potential diagnostic value for MB-related CHD. However, the results of this study cannot be regarded as the clinical criteria because of the limited sample size. We suggest that further multi-center study should be performed to obtain the effective indicators for MB-related CHD, in order to provide a reference for early diagnosis of MB. </w:t>
      </w:r>
    </w:p>
    <w:p w:rsidR="006C58BF" w:rsidRPr="003A37F0" w:rsidRDefault="006C58BF">
      <w:pPr>
        <w:adjustRightInd w:val="0"/>
        <w:snapToGrid w:val="0"/>
        <w:spacing w:line="360" w:lineRule="auto"/>
        <w:rPr>
          <w:rFonts w:ascii="Book Antiqua" w:hAnsi="Book Antiqua" w:cs="Times New Roman"/>
          <w:bCs/>
          <w:iCs/>
          <w:color w:val="000000" w:themeColor="text1"/>
          <w:sz w:val="24"/>
        </w:rPr>
      </w:pPr>
    </w:p>
    <w:p w:rsidR="006C58BF" w:rsidRPr="003A37F0" w:rsidRDefault="00053498">
      <w:pPr>
        <w:spacing w:line="360" w:lineRule="auto"/>
        <w:rPr>
          <w:rFonts w:ascii="Book Antiqua" w:eastAsia="宋体" w:hAnsi="Book Antiqua" w:cs="Times New Roman"/>
          <w:bCs/>
          <w:color w:val="000000" w:themeColor="text1"/>
          <w:sz w:val="24"/>
        </w:rPr>
      </w:pPr>
      <w:r w:rsidRPr="003A37F0">
        <w:rPr>
          <w:rFonts w:ascii="Book Antiqua" w:eastAsia="宋体" w:hAnsi="Book Antiqua" w:cs="Times New Roman"/>
          <w:b/>
          <w:color w:val="000000" w:themeColor="text1"/>
          <w:sz w:val="24"/>
          <w:shd w:val="clear" w:color="auto" w:fill="FFFFFF"/>
        </w:rPr>
        <w:t>REFERENCES</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 </w:t>
      </w:r>
      <w:r w:rsidRPr="003A37F0">
        <w:rPr>
          <w:rFonts w:ascii="Book Antiqua" w:hAnsi="Book Antiqua"/>
          <w:b/>
          <w:sz w:val="24"/>
        </w:rPr>
        <w:t>Cerrato E</w:t>
      </w:r>
      <w:r w:rsidRPr="003A37F0">
        <w:rPr>
          <w:rFonts w:ascii="Book Antiqua" w:hAnsi="Book Antiqua"/>
          <w:sz w:val="24"/>
        </w:rPr>
        <w:t xml:space="preserve">, </w:t>
      </w:r>
      <w:proofErr w:type="spellStart"/>
      <w:r w:rsidRPr="003A37F0">
        <w:rPr>
          <w:rFonts w:ascii="Book Antiqua" w:hAnsi="Book Antiqua"/>
          <w:sz w:val="24"/>
        </w:rPr>
        <w:t>Barbero</w:t>
      </w:r>
      <w:proofErr w:type="spellEnd"/>
      <w:r w:rsidRPr="003A37F0">
        <w:rPr>
          <w:rFonts w:ascii="Book Antiqua" w:hAnsi="Book Antiqua"/>
          <w:sz w:val="24"/>
        </w:rPr>
        <w:t xml:space="preserve"> U, </w:t>
      </w:r>
      <w:proofErr w:type="spellStart"/>
      <w:r w:rsidRPr="003A37F0">
        <w:rPr>
          <w:rFonts w:ascii="Book Antiqua" w:hAnsi="Book Antiqua"/>
          <w:sz w:val="24"/>
        </w:rPr>
        <w:t>D'Ascenzo</w:t>
      </w:r>
      <w:proofErr w:type="spellEnd"/>
      <w:r w:rsidRPr="003A37F0">
        <w:rPr>
          <w:rFonts w:ascii="Book Antiqua" w:hAnsi="Book Antiqua"/>
          <w:sz w:val="24"/>
        </w:rPr>
        <w:t xml:space="preserve"> F, </w:t>
      </w:r>
      <w:proofErr w:type="spellStart"/>
      <w:r w:rsidRPr="003A37F0">
        <w:rPr>
          <w:rFonts w:ascii="Book Antiqua" w:hAnsi="Book Antiqua"/>
          <w:sz w:val="24"/>
        </w:rPr>
        <w:t>Taha</w:t>
      </w:r>
      <w:proofErr w:type="spellEnd"/>
      <w:r w:rsidRPr="003A37F0">
        <w:rPr>
          <w:rFonts w:ascii="Book Antiqua" w:hAnsi="Book Antiqua"/>
          <w:sz w:val="24"/>
        </w:rPr>
        <w:t xml:space="preserve"> S, Biondi-</w:t>
      </w:r>
      <w:proofErr w:type="spellStart"/>
      <w:r w:rsidRPr="003A37F0">
        <w:rPr>
          <w:rFonts w:ascii="Book Antiqua" w:hAnsi="Book Antiqua"/>
          <w:sz w:val="24"/>
        </w:rPr>
        <w:t>Zoccai</w:t>
      </w:r>
      <w:proofErr w:type="spellEnd"/>
      <w:r w:rsidRPr="003A37F0">
        <w:rPr>
          <w:rFonts w:ascii="Book Antiqua" w:hAnsi="Book Antiqua"/>
          <w:sz w:val="24"/>
        </w:rPr>
        <w:t xml:space="preserve"> G, </w:t>
      </w:r>
      <w:proofErr w:type="spellStart"/>
      <w:r w:rsidRPr="003A37F0">
        <w:rPr>
          <w:rFonts w:ascii="Book Antiqua" w:hAnsi="Book Antiqua"/>
          <w:sz w:val="24"/>
        </w:rPr>
        <w:t>Omedè</w:t>
      </w:r>
      <w:proofErr w:type="spellEnd"/>
      <w:r w:rsidRPr="003A37F0">
        <w:rPr>
          <w:rFonts w:ascii="Book Antiqua" w:hAnsi="Book Antiqua"/>
          <w:sz w:val="24"/>
        </w:rPr>
        <w:t xml:space="preserve"> P, Bianco M, </w:t>
      </w:r>
      <w:proofErr w:type="spellStart"/>
      <w:r w:rsidRPr="003A37F0">
        <w:rPr>
          <w:rFonts w:ascii="Book Antiqua" w:hAnsi="Book Antiqua"/>
          <w:sz w:val="24"/>
        </w:rPr>
        <w:t>Echavarria</w:t>
      </w:r>
      <w:proofErr w:type="spellEnd"/>
      <w:r w:rsidRPr="003A37F0">
        <w:rPr>
          <w:rFonts w:ascii="Book Antiqua" w:hAnsi="Book Antiqua"/>
          <w:sz w:val="24"/>
        </w:rPr>
        <w:t xml:space="preserve">-Pinto M, </w:t>
      </w:r>
      <w:proofErr w:type="spellStart"/>
      <w:r w:rsidRPr="003A37F0">
        <w:rPr>
          <w:rFonts w:ascii="Book Antiqua" w:hAnsi="Book Antiqua"/>
          <w:sz w:val="24"/>
        </w:rPr>
        <w:t>Escaned</w:t>
      </w:r>
      <w:proofErr w:type="spellEnd"/>
      <w:r w:rsidRPr="003A37F0">
        <w:rPr>
          <w:rFonts w:ascii="Book Antiqua" w:hAnsi="Book Antiqua"/>
          <w:sz w:val="24"/>
        </w:rPr>
        <w:t xml:space="preserve"> J, </w:t>
      </w:r>
      <w:proofErr w:type="spellStart"/>
      <w:r w:rsidRPr="003A37F0">
        <w:rPr>
          <w:rFonts w:ascii="Book Antiqua" w:hAnsi="Book Antiqua"/>
          <w:sz w:val="24"/>
        </w:rPr>
        <w:t>Gaita</w:t>
      </w:r>
      <w:proofErr w:type="spellEnd"/>
      <w:r w:rsidRPr="003A37F0">
        <w:rPr>
          <w:rFonts w:ascii="Book Antiqua" w:hAnsi="Book Antiqua"/>
          <w:sz w:val="24"/>
        </w:rPr>
        <w:t xml:space="preserve"> F, </w:t>
      </w:r>
      <w:proofErr w:type="spellStart"/>
      <w:r w:rsidRPr="003A37F0">
        <w:rPr>
          <w:rFonts w:ascii="Book Antiqua" w:hAnsi="Book Antiqua"/>
          <w:sz w:val="24"/>
        </w:rPr>
        <w:t>Varbella</w:t>
      </w:r>
      <w:proofErr w:type="spellEnd"/>
      <w:r w:rsidRPr="003A37F0">
        <w:rPr>
          <w:rFonts w:ascii="Book Antiqua" w:hAnsi="Book Antiqua"/>
          <w:sz w:val="24"/>
        </w:rPr>
        <w:t xml:space="preserve"> F. What is the optimal treatment for symptomatic patients with isolated coronary myocardial bridge? </w:t>
      </w:r>
      <w:proofErr w:type="gramStart"/>
      <w:r w:rsidRPr="003A37F0">
        <w:rPr>
          <w:rFonts w:ascii="Book Antiqua" w:hAnsi="Book Antiqua"/>
          <w:sz w:val="24"/>
        </w:rPr>
        <w:t>A systematic review and pooled analysis.</w:t>
      </w:r>
      <w:proofErr w:type="gramEnd"/>
      <w:r w:rsidRPr="003A37F0">
        <w:rPr>
          <w:rFonts w:ascii="Book Antiqua" w:hAnsi="Book Antiqua"/>
          <w:sz w:val="24"/>
        </w:rPr>
        <w:t xml:space="preserve"> </w:t>
      </w:r>
      <w:r w:rsidRPr="003A37F0">
        <w:rPr>
          <w:rFonts w:ascii="Book Antiqua" w:hAnsi="Book Antiqua"/>
          <w:i/>
          <w:sz w:val="24"/>
        </w:rPr>
        <w:t xml:space="preserve">J </w:t>
      </w:r>
      <w:proofErr w:type="spellStart"/>
      <w:r w:rsidRPr="003A37F0">
        <w:rPr>
          <w:rFonts w:ascii="Book Antiqua" w:hAnsi="Book Antiqua"/>
          <w:i/>
          <w:sz w:val="24"/>
        </w:rPr>
        <w:t>Cardiovasc</w:t>
      </w:r>
      <w:proofErr w:type="spellEnd"/>
      <w:r w:rsidRPr="003A37F0">
        <w:rPr>
          <w:rFonts w:ascii="Book Antiqua" w:hAnsi="Book Antiqua"/>
          <w:i/>
          <w:sz w:val="24"/>
        </w:rPr>
        <w:t xml:space="preserve"> Med (Hagerstown)</w:t>
      </w:r>
      <w:r w:rsidRPr="003A37F0">
        <w:rPr>
          <w:rFonts w:ascii="Book Antiqua" w:hAnsi="Book Antiqua"/>
          <w:sz w:val="24"/>
        </w:rPr>
        <w:t xml:space="preserve"> 2017; </w:t>
      </w:r>
      <w:r w:rsidRPr="003A37F0">
        <w:rPr>
          <w:rFonts w:ascii="Book Antiqua" w:hAnsi="Book Antiqua"/>
          <w:b/>
          <w:sz w:val="24"/>
        </w:rPr>
        <w:t>18</w:t>
      </w:r>
      <w:r w:rsidRPr="003A37F0">
        <w:rPr>
          <w:rFonts w:ascii="Book Antiqua" w:hAnsi="Book Antiqua"/>
          <w:sz w:val="24"/>
        </w:rPr>
        <w:t>: 758-770 [PMID: 28834785 DOI: 10.2459/JCM.0000000000000551]</w:t>
      </w:r>
    </w:p>
    <w:p w:rsidR="006C58BF" w:rsidRPr="003A37F0" w:rsidRDefault="00053498">
      <w:pPr>
        <w:spacing w:line="360" w:lineRule="auto"/>
        <w:rPr>
          <w:rFonts w:ascii="Book Antiqua" w:hAnsi="Book Antiqua"/>
          <w:sz w:val="24"/>
        </w:rPr>
      </w:pPr>
      <w:proofErr w:type="gramStart"/>
      <w:r w:rsidRPr="003A37F0">
        <w:rPr>
          <w:rFonts w:ascii="Book Antiqua" w:hAnsi="Book Antiqua"/>
          <w:sz w:val="24"/>
        </w:rPr>
        <w:t xml:space="preserve">2 </w:t>
      </w:r>
      <w:r w:rsidRPr="003A37F0">
        <w:rPr>
          <w:rFonts w:ascii="Book Antiqua" w:hAnsi="Book Antiqua"/>
          <w:b/>
          <w:sz w:val="24"/>
        </w:rPr>
        <w:t>An</w:t>
      </w:r>
      <w:proofErr w:type="gramEnd"/>
      <w:r w:rsidRPr="003A37F0">
        <w:rPr>
          <w:rFonts w:ascii="Book Antiqua" w:hAnsi="Book Antiqua"/>
          <w:b/>
          <w:sz w:val="24"/>
        </w:rPr>
        <w:t xml:space="preserve"> JW</w:t>
      </w:r>
      <w:r w:rsidRPr="003A37F0">
        <w:rPr>
          <w:rFonts w:ascii="Book Antiqua" w:hAnsi="Book Antiqua"/>
          <w:sz w:val="24"/>
        </w:rPr>
        <w:t xml:space="preserve">, Zhao XB, Zhao HL, Zhou W. [Correlation of Coronary Artery Tortuosity Caused by Myocardial Bridge with Coronary Atherosclerosis]. </w:t>
      </w:r>
      <w:proofErr w:type="spellStart"/>
      <w:r w:rsidRPr="003A37F0">
        <w:rPr>
          <w:rFonts w:ascii="Book Antiqua" w:hAnsi="Book Antiqua"/>
          <w:i/>
          <w:sz w:val="24"/>
        </w:rPr>
        <w:t>Zhongguo</w:t>
      </w:r>
      <w:proofErr w:type="spellEnd"/>
      <w:r w:rsidRPr="003A37F0">
        <w:rPr>
          <w:rFonts w:ascii="Book Antiqua" w:hAnsi="Book Antiqua"/>
          <w:i/>
          <w:sz w:val="24"/>
        </w:rPr>
        <w:t xml:space="preserve"> Yi </w:t>
      </w:r>
      <w:proofErr w:type="spellStart"/>
      <w:r w:rsidRPr="003A37F0">
        <w:rPr>
          <w:rFonts w:ascii="Book Antiqua" w:hAnsi="Book Antiqua"/>
          <w:i/>
          <w:sz w:val="24"/>
        </w:rPr>
        <w:t>Xue</w:t>
      </w:r>
      <w:proofErr w:type="spellEnd"/>
      <w:r w:rsidRPr="003A37F0">
        <w:rPr>
          <w:rFonts w:ascii="Book Antiqua" w:hAnsi="Book Antiqua"/>
          <w:i/>
          <w:sz w:val="24"/>
        </w:rPr>
        <w:t xml:space="preserve"> </w:t>
      </w:r>
      <w:proofErr w:type="spellStart"/>
      <w:r w:rsidRPr="003A37F0">
        <w:rPr>
          <w:rFonts w:ascii="Book Antiqua" w:hAnsi="Book Antiqua"/>
          <w:i/>
          <w:sz w:val="24"/>
        </w:rPr>
        <w:t>Ke</w:t>
      </w:r>
      <w:proofErr w:type="spellEnd"/>
      <w:r w:rsidRPr="003A37F0">
        <w:rPr>
          <w:rFonts w:ascii="Book Antiqua" w:hAnsi="Book Antiqua"/>
          <w:i/>
          <w:sz w:val="24"/>
        </w:rPr>
        <w:t xml:space="preserve"> </w:t>
      </w:r>
      <w:proofErr w:type="spellStart"/>
      <w:r w:rsidRPr="003A37F0">
        <w:rPr>
          <w:rFonts w:ascii="Book Antiqua" w:hAnsi="Book Antiqua"/>
          <w:i/>
          <w:sz w:val="24"/>
        </w:rPr>
        <w:t>Xue</w:t>
      </w:r>
      <w:proofErr w:type="spellEnd"/>
      <w:r w:rsidRPr="003A37F0">
        <w:rPr>
          <w:rFonts w:ascii="Book Antiqua" w:hAnsi="Book Antiqua"/>
          <w:i/>
          <w:sz w:val="24"/>
        </w:rPr>
        <w:t xml:space="preserve"> Yuan </w:t>
      </w:r>
      <w:proofErr w:type="spellStart"/>
      <w:r w:rsidRPr="003A37F0">
        <w:rPr>
          <w:rFonts w:ascii="Book Antiqua" w:hAnsi="Book Antiqua"/>
          <w:i/>
          <w:sz w:val="24"/>
        </w:rPr>
        <w:t>Xue</w:t>
      </w:r>
      <w:proofErr w:type="spellEnd"/>
      <w:r w:rsidRPr="003A37F0">
        <w:rPr>
          <w:rFonts w:ascii="Book Antiqua" w:hAnsi="Book Antiqua"/>
          <w:i/>
          <w:sz w:val="24"/>
        </w:rPr>
        <w:t xml:space="preserve"> </w:t>
      </w:r>
      <w:proofErr w:type="spellStart"/>
      <w:r w:rsidRPr="003A37F0">
        <w:rPr>
          <w:rFonts w:ascii="Book Antiqua" w:hAnsi="Book Antiqua"/>
          <w:i/>
          <w:sz w:val="24"/>
        </w:rPr>
        <w:t>Bao</w:t>
      </w:r>
      <w:proofErr w:type="spellEnd"/>
      <w:r w:rsidRPr="003A37F0">
        <w:rPr>
          <w:rFonts w:ascii="Book Antiqua" w:hAnsi="Book Antiqua"/>
          <w:sz w:val="24"/>
        </w:rPr>
        <w:t xml:space="preserve"> 2018; </w:t>
      </w:r>
      <w:r w:rsidRPr="003A37F0">
        <w:rPr>
          <w:rFonts w:ascii="Book Antiqua" w:hAnsi="Book Antiqua"/>
          <w:b/>
          <w:sz w:val="24"/>
        </w:rPr>
        <w:t>40</w:t>
      </w:r>
      <w:r w:rsidRPr="003A37F0">
        <w:rPr>
          <w:rFonts w:ascii="Book Antiqua" w:hAnsi="Book Antiqua"/>
          <w:sz w:val="24"/>
        </w:rPr>
        <w:t>: 151-157 [PMID: 29724303 DOI: 10.3881/j.issn.1000-503X.2018.02.003]</w:t>
      </w:r>
    </w:p>
    <w:p w:rsidR="006C58BF" w:rsidRPr="003A37F0" w:rsidRDefault="00053498">
      <w:pPr>
        <w:spacing w:line="360" w:lineRule="auto"/>
        <w:rPr>
          <w:rFonts w:ascii="Book Antiqua" w:hAnsi="Book Antiqua"/>
          <w:sz w:val="24"/>
        </w:rPr>
      </w:pPr>
      <w:r w:rsidRPr="003A37F0">
        <w:rPr>
          <w:rFonts w:ascii="Book Antiqua" w:hAnsi="Book Antiqua"/>
          <w:sz w:val="24"/>
        </w:rPr>
        <w:lastRenderedPageBreak/>
        <w:t xml:space="preserve">3 </w:t>
      </w:r>
      <w:proofErr w:type="spellStart"/>
      <w:r w:rsidRPr="003A37F0">
        <w:rPr>
          <w:rFonts w:ascii="Book Antiqua" w:hAnsi="Book Antiqua"/>
          <w:b/>
          <w:sz w:val="24"/>
        </w:rPr>
        <w:t>Pourhoseini</w:t>
      </w:r>
      <w:proofErr w:type="spellEnd"/>
      <w:r w:rsidRPr="003A37F0">
        <w:rPr>
          <w:rFonts w:ascii="Book Antiqua" w:hAnsi="Book Antiqua"/>
          <w:b/>
          <w:sz w:val="24"/>
        </w:rPr>
        <w:t xml:space="preserve"> S</w:t>
      </w:r>
      <w:r w:rsidRPr="003A37F0">
        <w:rPr>
          <w:rFonts w:ascii="Book Antiqua" w:hAnsi="Book Antiqua"/>
          <w:sz w:val="24"/>
        </w:rPr>
        <w:t xml:space="preserve">, </w:t>
      </w:r>
      <w:proofErr w:type="spellStart"/>
      <w:r w:rsidRPr="003A37F0">
        <w:rPr>
          <w:rFonts w:ascii="Book Antiqua" w:hAnsi="Book Antiqua"/>
          <w:sz w:val="24"/>
        </w:rPr>
        <w:t>Bakhtiari</w:t>
      </w:r>
      <w:proofErr w:type="spellEnd"/>
      <w:r w:rsidRPr="003A37F0">
        <w:rPr>
          <w:rFonts w:ascii="Book Antiqua" w:hAnsi="Book Antiqua"/>
          <w:sz w:val="24"/>
        </w:rPr>
        <w:t xml:space="preserve"> M, </w:t>
      </w:r>
      <w:proofErr w:type="spellStart"/>
      <w:r w:rsidRPr="003A37F0">
        <w:rPr>
          <w:rFonts w:ascii="Book Antiqua" w:hAnsi="Book Antiqua"/>
          <w:sz w:val="24"/>
        </w:rPr>
        <w:t>Babaee</w:t>
      </w:r>
      <w:proofErr w:type="spellEnd"/>
      <w:r w:rsidRPr="003A37F0">
        <w:rPr>
          <w:rFonts w:ascii="Book Antiqua" w:hAnsi="Book Antiqua"/>
          <w:sz w:val="24"/>
        </w:rPr>
        <w:t xml:space="preserve"> A, </w:t>
      </w:r>
      <w:proofErr w:type="spellStart"/>
      <w:r w:rsidRPr="003A37F0">
        <w:rPr>
          <w:rFonts w:ascii="Book Antiqua" w:hAnsi="Book Antiqua"/>
          <w:sz w:val="24"/>
        </w:rPr>
        <w:t>Ostovan</w:t>
      </w:r>
      <w:proofErr w:type="spellEnd"/>
      <w:r w:rsidRPr="003A37F0">
        <w:rPr>
          <w:rFonts w:ascii="Book Antiqua" w:hAnsi="Book Antiqua"/>
          <w:sz w:val="24"/>
        </w:rPr>
        <w:t xml:space="preserve"> MA, </w:t>
      </w:r>
      <w:proofErr w:type="spellStart"/>
      <w:r w:rsidRPr="003A37F0">
        <w:rPr>
          <w:rFonts w:ascii="Book Antiqua" w:hAnsi="Book Antiqua"/>
          <w:sz w:val="24"/>
        </w:rPr>
        <w:t>Eftekhar-Vaghefi</w:t>
      </w:r>
      <w:proofErr w:type="spellEnd"/>
      <w:r w:rsidRPr="003A37F0">
        <w:rPr>
          <w:rFonts w:ascii="Book Antiqua" w:hAnsi="Book Antiqua"/>
          <w:sz w:val="24"/>
        </w:rPr>
        <w:t xml:space="preserve"> SH, </w:t>
      </w:r>
      <w:proofErr w:type="spellStart"/>
      <w:r w:rsidRPr="003A37F0">
        <w:rPr>
          <w:rFonts w:ascii="Book Antiqua" w:hAnsi="Book Antiqua"/>
          <w:sz w:val="24"/>
        </w:rPr>
        <w:t>Ostovan</w:t>
      </w:r>
      <w:proofErr w:type="spellEnd"/>
      <w:r w:rsidRPr="003A37F0">
        <w:rPr>
          <w:rFonts w:ascii="Book Antiqua" w:hAnsi="Book Antiqua"/>
          <w:sz w:val="24"/>
        </w:rPr>
        <w:t xml:space="preserve"> N, </w:t>
      </w:r>
      <w:proofErr w:type="spellStart"/>
      <w:r w:rsidRPr="003A37F0">
        <w:rPr>
          <w:rFonts w:ascii="Book Antiqua" w:hAnsi="Book Antiqua"/>
          <w:sz w:val="24"/>
        </w:rPr>
        <w:t>Dehghani</w:t>
      </w:r>
      <w:proofErr w:type="spellEnd"/>
      <w:r w:rsidRPr="003A37F0">
        <w:rPr>
          <w:rFonts w:ascii="Book Antiqua" w:hAnsi="Book Antiqua"/>
          <w:sz w:val="24"/>
        </w:rPr>
        <w:t xml:space="preserve"> P. Increased risk of coronary perforation during percutaneous intervention of myocardial bridge: What histopathology </w:t>
      </w:r>
      <w:proofErr w:type="gramStart"/>
      <w:r w:rsidRPr="003A37F0">
        <w:rPr>
          <w:rFonts w:ascii="Book Antiqua" w:hAnsi="Book Antiqua"/>
          <w:sz w:val="24"/>
        </w:rPr>
        <w:t>says.</w:t>
      </w:r>
      <w:proofErr w:type="gramEnd"/>
      <w:r w:rsidRPr="003A37F0">
        <w:rPr>
          <w:rFonts w:ascii="Book Antiqua" w:hAnsi="Book Antiqua"/>
          <w:sz w:val="24"/>
        </w:rPr>
        <w:t xml:space="preserve"> </w:t>
      </w:r>
      <w:r w:rsidRPr="003A37F0">
        <w:rPr>
          <w:rFonts w:ascii="Book Antiqua" w:hAnsi="Book Antiqua"/>
          <w:i/>
          <w:sz w:val="24"/>
        </w:rPr>
        <w:t xml:space="preserve">J </w:t>
      </w:r>
      <w:proofErr w:type="spellStart"/>
      <w:r w:rsidRPr="003A37F0">
        <w:rPr>
          <w:rFonts w:ascii="Book Antiqua" w:hAnsi="Book Antiqua"/>
          <w:i/>
          <w:sz w:val="24"/>
        </w:rPr>
        <w:t>Cardiovasc</w:t>
      </w:r>
      <w:proofErr w:type="spellEnd"/>
      <w:r w:rsidRPr="003A37F0">
        <w:rPr>
          <w:rFonts w:ascii="Book Antiqua" w:hAnsi="Book Antiqua"/>
          <w:i/>
          <w:sz w:val="24"/>
        </w:rPr>
        <w:t xml:space="preserve"> </w:t>
      </w:r>
      <w:proofErr w:type="spellStart"/>
      <w:r w:rsidRPr="003A37F0">
        <w:rPr>
          <w:rFonts w:ascii="Book Antiqua" w:hAnsi="Book Antiqua"/>
          <w:i/>
          <w:sz w:val="24"/>
        </w:rPr>
        <w:t>Thorac</w:t>
      </w:r>
      <w:proofErr w:type="spellEnd"/>
      <w:r w:rsidRPr="003A37F0">
        <w:rPr>
          <w:rFonts w:ascii="Book Antiqua" w:hAnsi="Book Antiqua"/>
          <w:i/>
          <w:sz w:val="24"/>
        </w:rPr>
        <w:t xml:space="preserve"> Res</w:t>
      </w:r>
      <w:r w:rsidRPr="003A37F0">
        <w:rPr>
          <w:rFonts w:ascii="Book Antiqua" w:hAnsi="Book Antiqua"/>
          <w:sz w:val="24"/>
        </w:rPr>
        <w:t xml:space="preserve"> 2017; </w:t>
      </w:r>
      <w:r w:rsidRPr="003A37F0">
        <w:rPr>
          <w:rFonts w:ascii="Book Antiqua" w:hAnsi="Book Antiqua"/>
          <w:b/>
          <w:sz w:val="24"/>
        </w:rPr>
        <w:t>9</w:t>
      </w:r>
      <w:r w:rsidRPr="003A37F0">
        <w:rPr>
          <w:rFonts w:ascii="Book Antiqua" w:hAnsi="Book Antiqua"/>
          <w:sz w:val="24"/>
        </w:rPr>
        <w:t>: 108-112 [PMID: 28740631 DOI: 10.15171/jcvtr.2017.18]</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4 </w:t>
      </w:r>
      <w:r w:rsidRPr="003A37F0">
        <w:rPr>
          <w:rFonts w:ascii="Book Antiqua" w:hAnsi="Book Antiqua"/>
          <w:b/>
          <w:sz w:val="24"/>
        </w:rPr>
        <w:t>Ding SJ</w:t>
      </w:r>
      <w:r w:rsidRPr="003A37F0">
        <w:rPr>
          <w:rFonts w:ascii="Book Antiqua" w:hAnsi="Book Antiqua"/>
          <w:sz w:val="24"/>
        </w:rPr>
        <w:t xml:space="preserve">, Huang RC, </w:t>
      </w:r>
      <w:proofErr w:type="spellStart"/>
      <w:r w:rsidRPr="003A37F0">
        <w:rPr>
          <w:rFonts w:ascii="Book Antiqua" w:hAnsi="Book Antiqua"/>
          <w:sz w:val="24"/>
        </w:rPr>
        <w:t>Jia</w:t>
      </w:r>
      <w:proofErr w:type="spellEnd"/>
      <w:r w:rsidRPr="003A37F0">
        <w:rPr>
          <w:rFonts w:ascii="Book Antiqua" w:hAnsi="Book Antiqua"/>
          <w:sz w:val="24"/>
        </w:rPr>
        <w:t xml:space="preserve"> CF, </w:t>
      </w:r>
      <w:proofErr w:type="spellStart"/>
      <w:r w:rsidRPr="003A37F0">
        <w:rPr>
          <w:rFonts w:ascii="Book Antiqua" w:hAnsi="Book Antiqua"/>
          <w:sz w:val="24"/>
        </w:rPr>
        <w:t>Zhong</w:t>
      </w:r>
      <w:proofErr w:type="spellEnd"/>
      <w:r w:rsidRPr="003A37F0">
        <w:rPr>
          <w:rFonts w:ascii="Book Antiqua" w:hAnsi="Book Antiqua"/>
          <w:sz w:val="24"/>
        </w:rPr>
        <w:t xml:space="preserve"> L, An P, Wang ZQ, Zhu H, Wu BL, Zhou XC. </w:t>
      </w:r>
      <w:proofErr w:type="gramStart"/>
      <w:r w:rsidRPr="003A37F0">
        <w:rPr>
          <w:rFonts w:ascii="Book Antiqua" w:hAnsi="Book Antiqua"/>
          <w:sz w:val="24"/>
        </w:rPr>
        <w:t>[The relationship between myocardial bridge in mural coronary artery segment and coronary atherosclerosis].</w:t>
      </w:r>
      <w:proofErr w:type="gramEnd"/>
      <w:r w:rsidRPr="003A37F0">
        <w:rPr>
          <w:rFonts w:ascii="Book Antiqua" w:hAnsi="Book Antiqua"/>
          <w:sz w:val="24"/>
        </w:rPr>
        <w:t xml:space="preserve"> </w:t>
      </w:r>
      <w:proofErr w:type="spellStart"/>
      <w:r w:rsidRPr="003A37F0">
        <w:rPr>
          <w:rFonts w:ascii="Book Antiqua" w:hAnsi="Book Antiqua"/>
          <w:i/>
          <w:sz w:val="24"/>
        </w:rPr>
        <w:t>Zhonghua</w:t>
      </w:r>
      <w:proofErr w:type="spellEnd"/>
      <w:r w:rsidRPr="003A37F0">
        <w:rPr>
          <w:rFonts w:ascii="Book Antiqua" w:hAnsi="Book Antiqua"/>
          <w:i/>
          <w:sz w:val="24"/>
        </w:rPr>
        <w:t xml:space="preserve"> Xin </w:t>
      </w:r>
      <w:proofErr w:type="spellStart"/>
      <w:r w:rsidRPr="003A37F0">
        <w:rPr>
          <w:rFonts w:ascii="Book Antiqua" w:hAnsi="Book Antiqua"/>
          <w:i/>
          <w:sz w:val="24"/>
        </w:rPr>
        <w:t>Xue</w:t>
      </w:r>
      <w:proofErr w:type="spellEnd"/>
      <w:r w:rsidRPr="003A37F0">
        <w:rPr>
          <w:rFonts w:ascii="Book Antiqua" w:hAnsi="Book Antiqua"/>
          <w:i/>
          <w:sz w:val="24"/>
        </w:rPr>
        <w:t xml:space="preserve"> Guan Bing </w:t>
      </w:r>
      <w:proofErr w:type="spellStart"/>
      <w:r w:rsidRPr="003A37F0">
        <w:rPr>
          <w:rFonts w:ascii="Book Antiqua" w:hAnsi="Book Antiqua"/>
          <w:i/>
          <w:sz w:val="24"/>
        </w:rPr>
        <w:t>Za</w:t>
      </w:r>
      <w:proofErr w:type="spellEnd"/>
      <w:r w:rsidRPr="003A37F0">
        <w:rPr>
          <w:rFonts w:ascii="Book Antiqua" w:hAnsi="Book Antiqua"/>
          <w:i/>
          <w:sz w:val="24"/>
        </w:rPr>
        <w:t xml:space="preserve"> </w:t>
      </w:r>
      <w:proofErr w:type="spellStart"/>
      <w:r w:rsidRPr="003A37F0">
        <w:rPr>
          <w:rFonts w:ascii="Book Antiqua" w:hAnsi="Book Antiqua"/>
          <w:i/>
          <w:sz w:val="24"/>
        </w:rPr>
        <w:t>Zhi</w:t>
      </w:r>
      <w:proofErr w:type="spellEnd"/>
      <w:r w:rsidRPr="003A37F0">
        <w:rPr>
          <w:rFonts w:ascii="Book Antiqua" w:hAnsi="Book Antiqua"/>
          <w:sz w:val="24"/>
        </w:rPr>
        <w:t xml:space="preserve"> 2016; </w:t>
      </w:r>
      <w:r w:rsidRPr="003A37F0">
        <w:rPr>
          <w:rFonts w:ascii="Book Antiqua" w:hAnsi="Book Antiqua"/>
          <w:b/>
          <w:sz w:val="24"/>
        </w:rPr>
        <w:t>44</w:t>
      </w:r>
      <w:r w:rsidRPr="003A37F0">
        <w:rPr>
          <w:rFonts w:ascii="Book Antiqua" w:hAnsi="Book Antiqua"/>
          <w:sz w:val="24"/>
        </w:rPr>
        <w:t>: 873-878 [PMID: 27903374 DOI: 10.3760/cma.j.issn.0253-3758.2016.10.009]</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5 </w:t>
      </w:r>
      <w:r w:rsidRPr="003A37F0">
        <w:rPr>
          <w:rFonts w:ascii="Book Antiqua" w:hAnsi="Book Antiqua"/>
          <w:b/>
          <w:sz w:val="24"/>
        </w:rPr>
        <w:t>Saito Y</w:t>
      </w:r>
      <w:r w:rsidRPr="003A37F0">
        <w:rPr>
          <w:rFonts w:ascii="Book Antiqua" w:hAnsi="Book Antiqua"/>
          <w:sz w:val="24"/>
        </w:rPr>
        <w:t xml:space="preserve">, </w:t>
      </w:r>
      <w:proofErr w:type="spellStart"/>
      <w:r w:rsidRPr="003A37F0">
        <w:rPr>
          <w:rFonts w:ascii="Book Antiqua" w:hAnsi="Book Antiqua"/>
          <w:sz w:val="24"/>
        </w:rPr>
        <w:t>Kitahara</w:t>
      </w:r>
      <w:proofErr w:type="spellEnd"/>
      <w:r w:rsidRPr="003A37F0">
        <w:rPr>
          <w:rFonts w:ascii="Book Antiqua" w:hAnsi="Book Antiqua"/>
          <w:sz w:val="24"/>
        </w:rPr>
        <w:t xml:space="preserve"> H, Shoji T, </w:t>
      </w:r>
      <w:proofErr w:type="spellStart"/>
      <w:r w:rsidRPr="003A37F0">
        <w:rPr>
          <w:rFonts w:ascii="Book Antiqua" w:hAnsi="Book Antiqua"/>
          <w:sz w:val="24"/>
        </w:rPr>
        <w:t>Tokimasa</w:t>
      </w:r>
      <w:proofErr w:type="spellEnd"/>
      <w:r w:rsidRPr="003A37F0">
        <w:rPr>
          <w:rFonts w:ascii="Book Antiqua" w:hAnsi="Book Antiqua"/>
          <w:sz w:val="24"/>
        </w:rPr>
        <w:t xml:space="preserve"> S, Nakayama T, Sugimoto K, Fujimoto Y, Kobayashi Y. Relation between severity of myocardial bridge and vasospasm. </w:t>
      </w:r>
      <w:proofErr w:type="spellStart"/>
      <w:r w:rsidRPr="003A37F0">
        <w:rPr>
          <w:rFonts w:ascii="Book Antiqua" w:hAnsi="Book Antiqua"/>
          <w:i/>
          <w:sz w:val="24"/>
        </w:rPr>
        <w:t>Int</w:t>
      </w:r>
      <w:proofErr w:type="spellEnd"/>
      <w:r w:rsidRPr="003A37F0">
        <w:rPr>
          <w:rFonts w:ascii="Book Antiqua" w:hAnsi="Book Antiqua"/>
          <w:i/>
          <w:sz w:val="24"/>
        </w:rPr>
        <w:t xml:space="preserve"> J </w:t>
      </w:r>
      <w:proofErr w:type="spellStart"/>
      <w:r w:rsidRPr="003A37F0">
        <w:rPr>
          <w:rFonts w:ascii="Book Antiqua" w:hAnsi="Book Antiqua"/>
          <w:i/>
          <w:sz w:val="24"/>
        </w:rPr>
        <w:t>Cardiol</w:t>
      </w:r>
      <w:proofErr w:type="spellEnd"/>
      <w:r w:rsidRPr="003A37F0">
        <w:rPr>
          <w:rFonts w:ascii="Book Antiqua" w:hAnsi="Book Antiqua"/>
          <w:sz w:val="24"/>
        </w:rPr>
        <w:t xml:space="preserve"> 2017; </w:t>
      </w:r>
      <w:r w:rsidRPr="003A37F0">
        <w:rPr>
          <w:rFonts w:ascii="Book Antiqua" w:hAnsi="Book Antiqua"/>
          <w:b/>
          <w:sz w:val="24"/>
        </w:rPr>
        <w:t>248</w:t>
      </w:r>
      <w:r w:rsidRPr="003A37F0">
        <w:rPr>
          <w:rFonts w:ascii="Book Antiqua" w:hAnsi="Book Antiqua"/>
          <w:sz w:val="24"/>
        </w:rPr>
        <w:t>: 34-38 [PMID: 28712560 DOI: 10.1016/j.ijcard.2017.07.002]</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6 </w:t>
      </w:r>
      <w:r w:rsidRPr="003A37F0">
        <w:rPr>
          <w:rFonts w:ascii="Book Antiqua" w:hAnsi="Book Antiqua"/>
          <w:b/>
          <w:sz w:val="24"/>
        </w:rPr>
        <w:t>Yu M</w:t>
      </w:r>
      <w:r w:rsidRPr="003A37F0">
        <w:rPr>
          <w:rFonts w:ascii="Book Antiqua" w:hAnsi="Book Antiqua"/>
          <w:sz w:val="24"/>
        </w:rPr>
        <w:t xml:space="preserve">, Zhang Y, Li Y, Li M, Li W, Zhang J. Assessment of Myocardial Bridge by Cardiac CT: Intracoronary Transluminal Attenuation Gradient Derived from Diastolic Phase Predicts Systolic Compression. </w:t>
      </w:r>
      <w:r w:rsidRPr="003A37F0">
        <w:rPr>
          <w:rFonts w:ascii="Book Antiqua" w:hAnsi="Book Antiqua"/>
          <w:i/>
          <w:sz w:val="24"/>
        </w:rPr>
        <w:t xml:space="preserve">Korean J </w:t>
      </w:r>
      <w:proofErr w:type="spellStart"/>
      <w:r w:rsidRPr="003A37F0">
        <w:rPr>
          <w:rFonts w:ascii="Book Antiqua" w:hAnsi="Book Antiqua"/>
          <w:i/>
          <w:sz w:val="24"/>
        </w:rPr>
        <w:t>Radiol</w:t>
      </w:r>
      <w:proofErr w:type="spellEnd"/>
      <w:r w:rsidRPr="003A37F0">
        <w:rPr>
          <w:rFonts w:ascii="Book Antiqua" w:hAnsi="Book Antiqua"/>
          <w:sz w:val="24"/>
        </w:rPr>
        <w:t xml:space="preserve"> 2017; </w:t>
      </w:r>
      <w:r w:rsidRPr="003A37F0">
        <w:rPr>
          <w:rFonts w:ascii="Book Antiqua" w:hAnsi="Book Antiqua"/>
          <w:b/>
          <w:sz w:val="24"/>
        </w:rPr>
        <w:t>18</w:t>
      </w:r>
      <w:r w:rsidRPr="003A37F0">
        <w:rPr>
          <w:rFonts w:ascii="Book Antiqua" w:hAnsi="Book Antiqua"/>
          <w:sz w:val="24"/>
        </w:rPr>
        <w:t>: 655-663 [PMID: 28670160 DOI: 10.3348/kjr.2017.18.4.655]</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7 </w:t>
      </w:r>
      <w:proofErr w:type="spellStart"/>
      <w:r w:rsidRPr="003A37F0">
        <w:rPr>
          <w:rFonts w:ascii="Book Antiqua" w:hAnsi="Book Antiqua"/>
          <w:b/>
          <w:sz w:val="24"/>
        </w:rPr>
        <w:t>Nishimiya</w:t>
      </w:r>
      <w:proofErr w:type="spellEnd"/>
      <w:r w:rsidRPr="003A37F0">
        <w:rPr>
          <w:rFonts w:ascii="Book Antiqua" w:hAnsi="Book Antiqua"/>
          <w:b/>
          <w:sz w:val="24"/>
        </w:rPr>
        <w:t xml:space="preserve"> K</w:t>
      </w:r>
      <w:r w:rsidRPr="003A37F0">
        <w:rPr>
          <w:rFonts w:ascii="Book Antiqua" w:hAnsi="Book Antiqua"/>
          <w:sz w:val="24"/>
        </w:rPr>
        <w:t xml:space="preserve">, Matsumoto Y, Wang H, </w:t>
      </w:r>
      <w:proofErr w:type="spellStart"/>
      <w:r w:rsidRPr="003A37F0">
        <w:rPr>
          <w:rFonts w:ascii="Book Antiqua" w:hAnsi="Book Antiqua"/>
          <w:sz w:val="24"/>
        </w:rPr>
        <w:t>Piao</w:t>
      </w:r>
      <w:proofErr w:type="spellEnd"/>
      <w:r w:rsidRPr="003A37F0">
        <w:rPr>
          <w:rFonts w:ascii="Book Antiqua" w:hAnsi="Book Antiqua"/>
          <w:sz w:val="24"/>
        </w:rPr>
        <w:t xml:space="preserve"> Z, </w:t>
      </w:r>
      <w:proofErr w:type="spellStart"/>
      <w:r w:rsidRPr="003A37F0">
        <w:rPr>
          <w:rFonts w:ascii="Book Antiqua" w:hAnsi="Book Antiqua"/>
          <w:sz w:val="24"/>
        </w:rPr>
        <w:t>Ohyama</w:t>
      </w:r>
      <w:proofErr w:type="spellEnd"/>
      <w:r w:rsidRPr="003A37F0">
        <w:rPr>
          <w:rFonts w:ascii="Book Antiqua" w:hAnsi="Book Antiqua"/>
          <w:sz w:val="24"/>
        </w:rPr>
        <w:t xml:space="preserve"> K, </w:t>
      </w:r>
      <w:proofErr w:type="spellStart"/>
      <w:r w:rsidRPr="003A37F0">
        <w:rPr>
          <w:rFonts w:ascii="Book Antiqua" w:hAnsi="Book Antiqua"/>
          <w:sz w:val="24"/>
        </w:rPr>
        <w:t>Uzuka</w:t>
      </w:r>
      <w:proofErr w:type="spellEnd"/>
      <w:r w:rsidRPr="003A37F0">
        <w:rPr>
          <w:rFonts w:ascii="Book Antiqua" w:hAnsi="Book Antiqua"/>
          <w:sz w:val="24"/>
        </w:rPr>
        <w:t xml:space="preserve"> H, </w:t>
      </w:r>
      <w:proofErr w:type="spellStart"/>
      <w:r w:rsidRPr="003A37F0">
        <w:rPr>
          <w:rFonts w:ascii="Book Antiqua" w:hAnsi="Book Antiqua"/>
          <w:sz w:val="24"/>
        </w:rPr>
        <w:t>Hao</w:t>
      </w:r>
      <w:proofErr w:type="spellEnd"/>
      <w:r w:rsidRPr="003A37F0">
        <w:rPr>
          <w:rFonts w:ascii="Book Antiqua" w:hAnsi="Book Antiqua"/>
          <w:sz w:val="24"/>
        </w:rPr>
        <w:t xml:space="preserve"> K, </w:t>
      </w:r>
      <w:proofErr w:type="spellStart"/>
      <w:r w:rsidRPr="003A37F0">
        <w:rPr>
          <w:rFonts w:ascii="Book Antiqua" w:hAnsi="Book Antiqua"/>
          <w:sz w:val="24"/>
        </w:rPr>
        <w:t>Tsuburaya</w:t>
      </w:r>
      <w:proofErr w:type="spellEnd"/>
      <w:r w:rsidRPr="003A37F0">
        <w:rPr>
          <w:rFonts w:ascii="Book Antiqua" w:hAnsi="Book Antiqua"/>
          <w:sz w:val="24"/>
        </w:rPr>
        <w:t xml:space="preserve"> R, Takahashi J, Ito K, </w:t>
      </w:r>
      <w:proofErr w:type="spellStart"/>
      <w:r w:rsidRPr="003A37F0">
        <w:rPr>
          <w:rFonts w:ascii="Book Antiqua" w:hAnsi="Book Antiqua"/>
          <w:sz w:val="24"/>
        </w:rPr>
        <w:t>Shimokawa</w:t>
      </w:r>
      <w:proofErr w:type="spellEnd"/>
      <w:r w:rsidRPr="003A37F0">
        <w:rPr>
          <w:rFonts w:ascii="Book Antiqua" w:hAnsi="Book Antiqua"/>
          <w:sz w:val="24"/>
        </w:rPr>
        <w:t xml:space="preserve"> H. Absence of adventitial vasa </w:t>
      </w:r>
      <w:proofErr w:type="spellStart"/>
      <w:r w:rsidRPr="003A37F0">
        <w:rPr>
          <w:rFonts w:ascii="Book Antiqua" w:hAnsi="Book Antiqua"/>
          <w:sz w:val="24"/>
        </w:rPr>
        <w:t>vasorum</w:t>
      </w:r>
      <w:proofErr w:type="spellEnd"/>
      <w:r w:rsidRPr="003A37F0">
        <w:rPr>
          <w:rFonts w:ascii="Book Antiqua" w:hAnsi="Book Antiqua"/>
          <w:sz w:val="24"/>
        </w:rPr>
        <w:t xml:space="preserve"> formation at the coronary segment with myocardial bridge - An optical coherence tomography study. </w:t>
      </w:r>
      <w:proofErr w:type="spellStart"/>
      <w:r w:rsidRPr="003A37F0">
        <w:rPr>
          <w:rFonts w:ascii="Book Antiqua" w:hAnsi="Book Antiqua"/>
          <w:i/>
          <w:sz w:val="24"/>
        </w:rPr>
        <w:t>Int</w:t>
      </w:r>
      <w:proofErr w:type="spellEnd"/>
      <w:r w:rsidRPr="003A37F0">
        <w:rPr>
          <w:rFonts w:ascii="Book Antiqua" w:hAnsi="Book Antiqua"/>
          <w:i/>
          <w:sz w:val="24"/>
        </w:rPr>
        <w:t xml:space="preserve"> J </w:t>
      </w:r>
      <w:proofErr w:type="spellStart"/>
      <w:r w:rsidRPr="003A37F0">
        <w:rPr>
          <w:rFonts w:ascii="Book Antiqua" w:hAnsi="Book Antiqua"/>
          <w:i/>
          <w:sz w:val="24"/>
        </w:rPr>
        <w:t>Cardiol</w:t>
      </w:r>
      <w:proofErr w:type="spellEnd"/>
      <w:r w:rsidRPr="003A37F0">
        <w:rPr>
          <w:rFonts w:ascii="Book Antiqua" w:hAnsi="Book Antiqua"/>
          <w:sz w:val="24"/>
        </w:rPr>
        <w:t xml:space="preserve"> 2018; </w:t>
      </w:r>
      <w:r w:rsidRPr="003A37F0">
        <w:rPr>
          <w:rFonts w:ascii="Book Antiqua" w:hAnsi="Book Antiqua"/>
          <w:b/>
          <w:sz w:val="24"/>
        </w:rPr>
        <w:t>250</w:t>
      </w:r>
      <w:r w:rsidRPr="003A37F0">
        <w:rPr>
          <w:rFonts w:ascii="Book Antiqua" w:hAnsi="Book Antiqua"/>
          <w:sz w:val="24"/>
        </w:rPr>
        <w:t>: 275-277 [PMID: 28993001 DOI: 10.1016/j.ijcard.2017.09.211]</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8 </w:t>
      </w:r>
      <w:r w:rsidRPr="003A37F0">
        <w:rPr>
          <w:rFonts w:ascii="Book Antiqua" w:hAnsi="Book Antiqua"/>
          <w:b/>
          <w:sz w:val="24"/>
        </w:rPr>
        <w:t>Rogers IS</w:t>
      </w:r>
      <w:r w:rsidRPr="003A37F0">
        <w:rPr>
          <w:rFonts w:ascii="Book Antiqua" w:hAnsi="Book Antiqua"/>
          <w:sz w:val="24"/>
        </w:rPr>
        <w:t xml:space="preserve">, </w:t>
      </w:r>
      <w:proofErr w:type="spellStart"/>
      <w:r w:rsidRPr="003A37F0">
        <w:rPr>
          <w:rFonts w:ascii="Book Antiqua" w:hAnsi="Book Antiqua"/>
          <w:sz w:val="24"/>
        </w:rPr>
        <w:t>Tremmel</w:t>
      </w:r>
      <w:proofErr w:type="spellEnd"/>
      <w:r w:rsidRPr="003A37F0">
        <w:rPr>
          <w:rFonts w:ascii="Book Antiqua" w:hAnsi="Book Antiqua"/>
          <w:sz w:val="24"/>
        </w:rPr>
        <w:t xml:space="preserve"> JA, </w:t>
      </w:r>
      <w:proofErr w:type="spellStart"/>
      <w:r w:rsidRPr="003A37F0">
        <w:rPr>
          <w:rFonts w:ascii="Book Antiqua" w:hAnsi="Book Antiqua"/>
          <w:sz w:val="24"/>
        </w:rPr>
        <w:t>Schnittger</w:t>
      </w:r>
      <w:proofErr w:type="spellEnd"/>
      <w:r w:rsidRPr="003A37F0">
        <w:rPr>
          <w:rFonts w:ascii="Book Antiqua" w:hAnsi="Book Antiqua"/>
          <w:sz w:val="24"/>
        </w:rPr>
        <w:t xml:space="preserve"> I. Myocardial bridges: Overview of diagnosis and management. </w:t>
      </w:r>
      <w:proofErr w:type="spellStart"/>
      <w:r w:rsidRPr="003A37F0">
        <w:rPr>
          <w:rFonts w:ascii="Book Antiqua" w:hAnsi="Book Antiqua"/>
          <w:i/>
          <w:sz w:val="24"/>
        </w:rPr>
        <w:t>Congenit</w:t>
      </w:r>
      <w:proofErr w:type="spellEnd"/>
      <w:r w:rsidRPr="003A37F0">
        <w:rPr>
          <w:rFonts w:ascii="Book Antiqua" w:hAnsi="Book Antiqua"/>
          <w:i/>
          <w:sz w:val="24"/>
        </w:rPr>
        <w:t xml:space="preserve"> Heart Dis</w:t>
      </w:r>
      <w:r w:rsidRPr="003A37F0">
        <w:rPr>
          <w:rFonts w:ascii="Book Antiqua" w:hAnsi="Book Antiqua"/>
          <w:sz w:val="24"/>
        </w:rPr>
        <w:t xml:space="preserve"> 2017; </w:t>
      </w:r>
      <w:r w:rsidRPr="003A37F0">
        <w:rPr>
          <w:rFonts w:ascii="Book Antiqua" w:hAnsi="Book Antiqua"/>
          <w:b/>
          <w:sz w:val="24"/>
        </w:rPr>
        <w:t>12</w:t>
      </w:r>
      <w:r w:rsidRPr="003A37F0">
        <w:rPr>
          <w:rFonts w:ascii="Book Antiqua" w:hAnsi="Book Antiqua"/>
          <w:sz w:val="24"/>
        </w:rPr>
        <w:t>: 619-623 [PMID: 28675696 DOI: 10.1111/chd.12499]</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9 </w:t>
      </w:r>
      <w:proofErr w:type="spellStart"/>
      <w:r w:rsidRPr="003A37F0">
        <w:rPr>
          <w:rFonts w:ascii="Book Antiqua" w:hAnsi="Book Antiqua"/>
          <w:b/>
          <w:sz w:val="24"/>
        </w:rPr>
        <w:t>Cademartiri</w:t>
      </w:r>
      <w:proofErr w:type="spellEnd"/>
      <w:r w:rsidRPr="003A37F0">
        <w:rPr>
          <w:rFonts w:ascii="Book Antiqua" w:hAnsi="Book Antiqua"/>
          <w:b/>
          <w:sz w:val="24"/>
        </w:rPr>
        <w:t xml:space="preserve"> F</w:t>
      </w:r>
      <w:r w:rsidRPr="003A37F0">
        <w:rPr>
          <w:rFonts w:ascii="Book Antiqua" w:hAnsi="Book Antiqua"/>
          <w:sz w:val="24"/>
        </w:rPr>
        <w:t xml:space="preserve">, </w:t>
      </w:r>
      <w:proofErr w:type="spellStart"/>
      <w:r w:rsidRPr="003A37F0">
        <w:rPr>
          <w:rFonts w:ascii="Book Antiqua" w:hAnsi="Book Antiqua"/>
          <w:sz w:val="24"/>
        </w:rPr>
        <w:t>Nistri</w:t>
      </w:r>
      <w:proofErr w:type="spellEnd"/>
      <w:r w:rsidRPr="003A37F0">
        <w:rPr>
          <w:rFonts w:ascii="Book Antiqua" w:hAnsi="Book Antiqua"/>
          <w:sz w:val="24"/>
        </w:rPr>
        <w:t xml:space="preserve"> S, </w:t>
      </w:r>
      <w:proofErr w:type="spellStart"/>
      <w:r w:rsidRPr="003A37F0">
        <w:rPr>
          <w:rFonts w:ascii="Book Antiqua" w:hAnsi="Book Antiqua"/>
          <w:sz w:val="24"/>
        </w:rPr>
        <w:t>Tarantini</w:t>
      </w:r>
      <w:proofErr w:type="spellEnd"/>
      <w:r w:rsidRPr="003A37F0">
        <w:rPr>
          <w:rFonts w:ascii="Book Antiqua" w:hAnsi="Book Antiqua"/>
          <w:sz w:val="24"/>
        </w:rPr>
        <w:t xml:space="preserve"> G, </w:t>
      </w:r>
      <w:proofErr w:type="spellStart"/>
      <w:r w:rsidRPr="003A37F0">
        <w:rPr>
          <w:rFonts w:ascii="Book Antiqua" w:hAnsi="Book Antiqua"/>
          <w:sz w:val="24"/>
        </w:rPr>
        <w:t>Maffei</w:t>
      </w:r>
      <w:proofErr w:type="spellEnd"/>
      <w:r w:rsidRPr="003A37F0">
        <w:rPr>
          <w:rFonts w:ascii="Book Antiqua" w:hAnsi="Book Antiqua"/>
          <w:sz w:val="24"/>
        </w:rPr>
        <w:t xml:space="preserve"> E. Management of coronary artery disease with cardiac CT beyond gatekeeping. </w:t>
      </w:r>
      <w:r w:rsidRPr="003A37F0">
        <w:rPr>
          <w:rFonts w:ascii="Book Antiqua" w:hAnsi="Book Antiqua"/>
          <w:i/>
          <w:sz w:val="24"/>
        </w:rPr>
        <w:t>Heart</w:t>
      </w:r>
      <w:r w:rsidRPr="003A37F0">
        <w:rPr>
          <w:rFonts w:ascii="Book Antiqua" w:hAnsi="Book Antiqua"/>
          <w:sz w:val="24"/>
        </w:rPr>
        <w:t xml:space="preserve"> 2017; </w:t>
      </w:r>
      <w:r w:rsidRPr="003A37F0">
        <w:rPr>
          <w:rFonts w:ascii="Book Antiqua" w:hAnsi="Book Antiqua"/>
          <w:b/>
          <w:sz w:val="24"/>
        </w:rPr>
        <w:t>103</w:t>
      </w:r>
      <w:r w:rsidRPr="003A37F0">
        <w:rPr>
          <w:rFonts w:ascii="Book Antiqua" w:hAnsi="Book Antiqua"/>
          <w:sz w:val="24"/>
        </w:rPr>
        <w:t>: 975-976 [PMID: 28446549 DOI: 10.1136/heartjnl-2016-310473]</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10 </w:t>
      </w:r>
      <w:proofErr w:type="spellStart"/>
      <w:r w:rsidRPr="003A37F0">
        <w:rPr>
          <w:rFonts w:ascii="Book Antiqua" w:hAnsi="Book Antiqua"/>
          <w:b/>
          <w:sz w:val="24"/>
        </w:rPr>
        <w:t>Swerdlow</w:t>
      </w:r>
      <w:proofErr w:type="spellEnd"/>
      <w:r w:rsidRPr="003A37F0">
        <w:rPr>
          <w:rFonts w:ascii="Book Antiqua" w:hAnsi="Book Antiqua"/>
          <w:b/>
          <w:sz w:val="24"/>
        </w:rPr>
        <w:t xml:space="preserve"> DI</w:t>
      </w:r>
      <w:r w:rsidRPr="003A37F0">
        <w:rPr>
          <w:rFonts w:ascii="Book Antiqua" w:hAnsi="Book Antiqua"/>
          <w:sz w:val="24"/>
        </w:rPr>
        <w:t xml:space="preserve">, Humphries SE. Genetics of CHD in 2016: Common and rare </w:t>
      </w:r>
      <w:r w:rsidRPr="003A37F0">
        <w:rPr>
          <w:rFonts w:ascii="Book Antiqua" w:hAnsi="Book Antiqua"/>
          <w:sz w:val="24"/>
        </w:rPr>
        <w:lastRenderedPageBreak/>
        <w:t xml:space="preserve">genetic variants and risk of CHD. </w:t>
      </w:r>
      <w:r w:rsidRPr="003A37F0">
        <w:rPr>
          <w:rFonts w:ascii="Book Antiqua" w:hAnsi="Book Antiqua"/>
          <w:i/>
          <w:sz w:val="24"/>
        </w:rPr>
        <w:t xml:space="preserve">Nat Rev </w:t>
      </w:r>
      <w:proofErr w:type="spellStart"/>
      <w:r w:rsidRPr="003A37F0">
        <w:rPr>
          <w:rFonts w:ascii="Book Antiqua" w:hAnsi="Book Antiqua"/>
          <w:i/>
          <w:sz w:val="24"/>
        </w:rPr>
        <w:t>Cardiol</w:t>
      </w:r>
      <w:proofErr w:type="spellEnd"/>
      <w:r w:rsidRPr="003A37F0">
        <w:rPr>
          <w:rFonts w:ascii="Book Antiqua" w:hAnsi="Book Antiqua"/>
          <w:sz w:val="24"/>
        </w:rPr>
        <w:t xml:space="preserve"> 2017; </w:t>
      </w:r>
      <w:r w:rsidRPr="003A37F0">
        <w:rPr>
          <w:rFonts w:ascii="Book Antiqua" w:hAnsi="Book Antiqua"/>
          <w:b/>
          <w:sz w:val="24"/>
        </w:rPr>
        <w:t>14</w:t>
      </w:r>
      <w:r w:rsidRPr="003A37F0">
        <w:rPr>
          <w:rFonts w:ascii="Book Antiqua" w:hAnsi="Book Antiqua"/>
          <w:sz w:val="24"/>
        </w:rPr>
        <w:t>: 73-74 [PMID: 28054577 DOI: 10.1038/nrcardio.2016.209]</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11 </w:t>
      </w:r>
      <w:r w:rsidRPr="003A37F0">
        <w:rPr>
          <w:rFonts w:ascii="Book Antiqua" w:hAnsi="Book Antiqua"/>
          <w:b/>
          <w:sz w:val="24"/>
        </w:rPr>
        <w:t>Liu Y</w:t>
      </w:r>
      <w:r w:rsidRPr="003A37F0">
        <w:rPr>
          <w:rFonts w:ascii="Book Antiqua" w:hAnsi="Book Antiqua"/>
          <w:sz w:val="24"/>
        </w:rPr>
        <w:t xml:space="preserve">, Zhu B, </w:t>
      </w:r>
      <w:proofErr w:type="spellStart"/>
      <w:r w:rsidRPr="003A37F0">
        <w:rPr>
          <w:rFonts w:ascii="Book Antiqua" w:hAnsi="Book Antiqua"/>
          <w:sz w:val="24"/>
        </w:rPr>
        <w:t>Zhuo</w:t>
      </w:r>
      <w:proofErr w:type="spellEnd"/>
      <w:r w:rsidRPr="003A37F0">
        <w:rPr>
          <w:rFonts w:ascii="Book Antiqua" w:hAnsi="Book Antiqua"/>
          <w:sz w:val="24"/>
        </w:rPr>
        <w:t xml:space="preserve"> L, He MY, Xu Y, Wang TT, </w:t>
      </w:r>
      <w:proofErr w:type="spellStart"/>
      <w:r w:rsidRPr="003A37F0">
        <w:rPr>
          <w:rFonts w:ascii="Book Antiqua" w:hAnsi="Book Antiqua"/>
          <w:sz w:val="24"/>
        </w:rPr>
        <w:t>Cai</w:t>
      </w:r>
      <w:proofErr w:type="spellEnd"/>
      <w:r w:rsidRPr="003A37F0">
        <w:rPr>
          <w:rFonts w:ascii="Book Antiqua" w:hAnsi="Book Antiqua"/>
          <w:sz w:val="24"/>
        </w:rPr>
        <w:t xml:space="preserve"> QQ, Hu B, Xu JC, Zhang WH. [Risk factors for congenital heart disease in Chinese neonates: a </w:t>
      </w:r>
      <w:proofErr w:type="spellStart"/>
      <w:r w:rsidRPr="003A37F0">
        <w:rPr>
          <w:rFonts w:ascii="Book Antiqua" w:hAnsi="Book Antiqua"/>
          <w:sz w:val="24"/>
        </w:rPr>
        <w:t>Meta analysis</w:t>
      </w:r>
      <w:proofErr w:type="spellEnd"/>
      <w:r w:rsidRPr="003A37F0">
        <w:rPr>
          <w:rFonts w:ascii="Book Antiqua" w:hAnsi="Book Antiqua"/>
          <w:sz w:val="24"/>
        </w:rPr>
        <w:t xml:space="preserve">]. </w:t>
      </w:r>
      <w:proofErr w:type="spellStart"/>
      <w:r w:rsidRPr="003A37F0">
        <w:rPr>
          <w:rFonts w:ascii="Book Antiqua" w:hAnsi="Book Antiqua"/>
          <w:i/>
          <w:sz w:val="24"/>
        </w:rPr>
        <w:t>Zhongguo</w:t>
      </w:r>
      <w:proofErr w:type="spellEnd"/>
      <w:r w:rsidRPr="003A37F0">
        <w:rPr>
          <w:rFonts w:ascii="Book Antiqua" w:hAnsi="Book Antiqua"/>
          <w:i/>
          <w:sz w:val="24"/>
        </w:rPr>
        <w:t xml:space="preserve"> Dang Dai </w:t>
      </w:r>
      <w:proofErr w:type="spellStart"/>
      <w:r w:rsidRPr="003A37F0">
        <w:rPr>
          <w:rFonts w:ascii="Book Antiqua" w:hAnsi="Book Antiqua"/>
          <w:i/>
          <w:sz w:val="24"/>
        </w:rPr>
        <w:t>Er</w:t>
      </w:r>
      <w:proofErr w:type="spellEnd"/>
      <w:r w:rsidRPr="003A37F0">
        <w:rPr>
          <w:rFonts w:ascii="Book Antiqua" w:hAnsi="Book Antiqua"/>
          <w:i/>
          <w:sz w:val="24"/>
        </w:rPr>
        <w:t xml:space="preserve"> </w:t>
      </w:r>
      <w:proofErr w:type="spellStart"/>
      <w:r w:rsidRPr="003A37F0">
        <w:rPr>
          <w:rFonts w:ascii="Book Antiqua" w:hAnsi="Book Antiqua"/>
          <w:i/>
          <w:sz w:val="24"/>
        </w:rPr>
        <w:t>Ke</w:t>
      </w:r>
      <w:proofErr w:type="spellEnd"/>
      <w:r w:rsidRPr="003A37F0">
        <w:rPr>
          <w:rFonts w:ascii="Book Antiqua" w:hAnsi="Book Antiqua"/>
          <w:i/>
          <w:sz w:val="24"/>
        </w:rPr>
        <w:t xml:space="preserve"> </w:t>
      </w:r>
      <w:proofErr w:type="spellStart"/>
      <w:r w:rsidRPr="003A37F0">
        <w:rPr>
          <w:rFonts w:ascii="Book Antiqua" w:hAnsi="Book Antiqua"/>
          <w:i/>
          <w:sz w:val="24"/>
        </w:rPr>
        <w:t>Za</w:t>
      </w:r>
      <w:proofErr w:type="spellEnd"/>
      <w:r w:rsidRPr="003A37F0">
        <w:rPr>
          <w:rFonts w:ascii="Book Antiqua" w:hAnsi="Book Antiqua"/>
          <w:i/>
          <w:sz w:val="24"/>
        </w:rPr>
        <w:t xml:space="preserve"> </w:t>
      </w:r>
      <w:proofErr w:type="spellStart"/>
      <w:r w:rsidRPr="003A37F0">
        <w:rPr>
          <w:rFonts w:ascii="Book Antiqua" w:hAnsi="Book Antiqua"/>
          <w:i/>
          <w:sz w:val="24"/>
        </w:rPr>
        <w:t>Zhi</w:t>
      </w:r>
      <w:proofErr w:type="spellEnd"/>
      <w:r w:rsidRPr="003A37F0">
        <w:rPr>
          <w:rFonts w:ascii="Book Antiqua" w:hAnsi="Book Antiqua"/>
          <w:sz w:val="24"/>
        </w:rPr>
        <w:t xml:space="preserve"> 2017; </w:t>
      </w:r>
      <w:r w:rsidRPr="003A37F0">
        <w:rPr>
          <w:rFonts w:ascii="Book Antiqua" w:hAnsi="Book Antiqua"/>
          <w:b/>
          <w:sz w:val="24"/>
        </w:rPr>
        <w:t>19</w:t>
      </w:r>
      <w:r w:rsidRPr="003A37F0">
        <w:rPr>
          <w:rFonts w:ascii="Book Antiqua" w:hAnsi="Book Antiqua"/>
          <w:sz w:val="24"/>
        </w:rPr>
        <w:t>: 754-758 [PMID: 28697826 DOI: 10.7499/j.issn.1008-8830.2017.07.005]</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12 </w:t>
      </w:r>
      <w:r w:rsidRPr="003A37F0">
        <w:rPr>
          <w:rFonts w:ascii="Book Antiqua" w:hAnsi="Book Antiqua"/>
          <w:b/>
          <w:sz w:val="24"/>
        </w:rPr>
        <w:t>Oliver JM</w:t>
      </w:r>
      <w:r w:rsidRPr="003A37F0">
        <w:rPr>
          <w:rFonts w:ascii="Book Antiqua" w:hAnsi="Book Antiqua"/>
          <w:sz w:val="24"/>
        </w:rPr>
        <w:t xml:space="preserve">, </w:t>
      </w:r>
      <w:proofErr w:type="spellStart"/>
      <w:r w:rsidRPr="003A37F0">
        <w:rPr>
          <w:rFonts w:ascii="Book Antiqua" w:hAnsi="Book Antiqua"/>
          <w:sz w:val="24"/>
        </w:rPr>
        <w:t>Gallego</w:t>
      </w:r>
      <w:proofErr w:type="spellEnd"/>
      <w:r w:rsidRPr="003A37F0">
        <w:rPr>
          <w:rFonts w:ascii="Book Antiqua" w:hAnsi="Book Antiqua"/>
          <w:sz w:val="24"/>
        </w:rPr>
        <w:t xml:space="preserve"> P, Gonzalez AE, Garcia-Hamilton D, Avila P, </w:t>
      </w:r>
      <w:proofErr w:type="spellStart"/>
      <w:r w:rsidRPr="003A37F0">
        <w:rPr>
          <w:rFonts w:ascii="Book Antiqua" w:hAnsi="Book Antiqua"/>
          <w:sz w:val="24"/>
        </w:rPr>
        <w:t>Yotti</w:t>
      </w:r>
      <w:proofErr w:type="spellEnd"/>
      <w:r w:rsidRPr="003A37F0">
        <w:rPr>
          <w:rFonts w:ascii="Book Antiqua" w:hAnsi="Book Antiqua"/>
          <w:sz w:val="24"/>
        </w:rPr>
        <w:t xml:space="preserve"> R, Ferreira I, Fernandez-Aviles F. Risk factors for excess mortality in adults with congenital heart diseases. </w:t>
      </w:r>
      <w:proofErr w:type="spellStart"/>
      <w:r w:rsidRPr="003A37F0">
        <w:rPr>
          <w:rFonts w:ascii="Book Antiqua" w:hAnsi="Book Antiqua"/>
          <w:i/>
          <w:sz w:val="24"/>
        </w:rPr>
        <w:t>Eur</w:t>
      </w:r>
      <w:proofErr w:type="spellEnd"/>
      <w:r w:rsidRPr="003A37F0">
        <w:rPr>
          <w:rFonts w:ascii="Book Antiqua" w:hAnsi="Book Antiqua"/>
          <w:i/>
          <w:sz w:val="24"/>
        </w:rPr>
        <w:t xml:space="preserve"> Heart J</w:t>
      </w:r>
      <w:r w:rsidRPr="003A37F0">
        <w:rPr>
          <w:rFonts w:ascii="Book Antiqua" w:hAnsi="Book Antiqua"/>
          <w:sz w:val="24"/>
        </w:rPr>
        <w:t xml:space="preserve"> 2017; </w:t>
      </w:r>
      <w:r w:rsidRPr="003A37F0">
        <w:rPr>
          <w:rFonts w:ascii="Book Antiqua" w:hAnsi="Book Antiqua"/>
          <w:b/>
          <w:sz w:val="24"/>
        </w:rPr>
        <w:t>38</w:t>
      </w:r>
      <w:r w:rsidRPr="003A37F0">
        <w:rPr>
          <w:rFonts w:ascii="Book Antiqua" w:hAnsi="Book Antiqua"/>
          <w:sz w:val="24"/>
        </w:rPr>
        <w:t>: 1233-1241 [PMID: 28077469 DOI: 10.1093/</w:t>
      </w:r>
      <w:proofErr w:type="spellStart"/>
      <w:r w:rsidRPr="003A37F0">
        <w:rPr>
          <w:rFonts w:ascii="Book Antiqua" w:hAnsi="Book Antiqua"/>
          <w:sz w:val="24"/>
        </w:rPr>
        <w:t>eurheartj</w:t>
      </w:r>
      <w:proofErr w:type="spellEnd"/>
      <w:r w:rsidRPr="003A37F0">
        <w:rPr>
          <w:rFonts w:ascii="Book Antiqua" w:hAnsi="Book Antiqua"/>
          <w:sz w:val="24"/>
        </w:rPr>
        <w:t>/ehw590]</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13 </w:t>
      </w:r>
      <w:proofErr w:type="spellStart"/>
      <w:r w:rsidRPr="003A37F0">
        <w:rPr>
          <w:rFonts w:ascii="Book Antiqua" w:hAnsi="Book Antiqua"/>
          <w:b/>
          <w:sz w:val="24"/>
        </w:rPr>
        <w:t>Aksoy</w:t>
      </w:r>
      <w:proofErr w:type="spellEnd"/>
      <w:r w:rsidRPr="003A37F0">
        <w:rPr>
          <w:rFonts w:ascii="Book Antiqua" w:hAnsi="Book Antiqua"/>
          <w:b/>
          <w:sz w:val="24"/>
        </w:rPr>
        <w:t xml:space="preserve"> F</w:t>
      </w:r>
      <w:r w:rsidRPr="003A37F0">
        <w:rPr>
          <w:rFonts w:ascii="Book Antiqua" w:hAnsi="Book Antiqua"/>
          <w:sz w:val="24"/>
        </w:rPr>
        <w:t xml:space="preserve">, </w:t>
      </w:r>
      <w:proofErr w:type="spellStart"/>
      <w:r w:rsidRPr="003A37F0">
        <w:rPr>
          <w:rFonts w:ascii="Book Antiqua" w:hAnsi="Book Antiqua"/>
          <w:sz w:val="24"/>
        </w:rPr>
        <w:t>Baş</w:t>
      </w:r>
      <w:proofErr w:type="spellEnd"/>
      <w:r w:rsidRPr="003A37F0">
        <w:rPr>
          <w:rFonts w:ascii="Book Antiqua" w:hAnsi="Book Antiqua"/>
          <w:sz w:val="24"/>
        </w:rPr>
        <w:t xml:space="preserve"> HA, </w:t>
      </w:r>
      <w:proofErr w:type="spellStart"/>
      <w:r w:rsidRPr="003A37F0">
        <w:rPr>
          <w:rFonts w:ascii="Book Antiqua" w:hAnsi="Book Antiqua"/>
          <w:sz w:val="24"/>
        </w:rPr>
        <w:t>Altınbaş</w:t>
      </w:r>
      <w:proofErr w:type="spellEnd"/>
      <w:r w:rsidRPr="003A37F0">
        <w:rPr>
          <w:rFonts w:ascii="Book Antiqua" w:hAnsi="Book Antiqua"/>
          <w:sz w:val="24"/>
        </w:rPr>
        <w:t xml:space="preserve"> A. </w:t>
      </w:r>
      <w:proofErr w:type="spellStart"/>
      <w:r w:rsidRPr="003A37F0">
        <w:rPr>
          <w:rFonts w:ascii="Book Antiqua" w:hAnsi="Book Antiqua"/>
          <w:sz w:val="24"/>
        </w:rPr>
        <w:t>Nonsymptomatic</w:t>
      </w:r>
      <w:proofErr w:type="spellEnd"/>
      <w:r w:rsidRPr="003A37F0">
        <w:rPr>
          <w:rFonts w:ascii="Book Antiqua" w:hAnsi="Book Antiqua"/>
          <w:sz w:val="24"/>
        </w:rPr>
        <w:t xml:space="preserve"> myocardial bridge causing systolic total narrowing of circumflex artery. </w:t>
      </w:r>
      <w:r w:rsidRPr="003A37F0">
        <w:rPr>
          <w:rFonts w:ascii="Book Antiqua" w:hAnsi="Book Antiqua"/>
          <w:i/>
          <w:sz w:val="24"/>
        </w:rPr>
        <w:t xml:space="preserve">J Saudi Heart </w:t>
      </w:r>
      <w:proofErr w:type="spellStart"/>
      <w:r w:rsidRPr="003A37F0">
        <w:rPr>
          <w:rFonts w:ascii="Book Antiqua" w:hAnsi="Book Antiqua"/>
          <w:i/>
          <w:sz w:val="24"/>
        </w:rPr>
        <w:t>Assoc</w:t>
      </w:r>
      <w:proofErr w:type="spellEnd"/>
      <w:r w:rsidRPr="003A37F0">
        <w:rPr>
          <w:rFonts w:ascii="Book Antiqua" w:hAnsi="Book Antiqua"/>
          <w:sz w:val="24"/>
        </w:rPr>
        <w:t xml:space="preserve"> 2018; </w:t>
      </w:r>
      <w:r w:rsidRPr="003A37F0">
        <w:rPr>
          <w:rFonts w:ascii="Book Antiqua" w:hAnsi="Book Antiqua"/>
          <w:b/>
          <w:sz w:val="24"/>
        </w:rPr>
        <w:t>30</w:t>
      </w:r>
      <w:r w:rsidRPr="003A37F0">
        <w:rPr>
          <w:rFonts w:ascii="Book Antiqua" w:hAnsi="Book Antiqua"/>
          <w:sz w:val="24"/>
        </w:rPr>
        <w:t>: 153-156 [PMID: 29910588 DOI: 10.1016/j.jsha.2017.06.002]</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14 </w:t>
      </w:r>
      <w:r w:rsidRPr="003A37F0">
        <w:rPr>
          <w:rFonts w:ascii="Book Antiqua" w:hAnsi="Book Antiqua"/>
          <w:b/>
          <w:sz w:val="24"/>
        </w:rPr>
        <w:t>Xu R</w:t>
      </w:r>
      <w:r w:rsidRPr="003A37F0">
        <w:rPr>
          <w:rFonts w:ascii="Book Antiqua" w:hAnsi="Book Antiqua"/>
          <w:sz w:val="24"/>
        </w:rPr>
        <w:t xml:space="preserve">, He Y, </w:t>
      </w:r>
      <w:proofErr w:type="spellStart"/>
      <w:r w:rsidRPr="003A37F0">
        <w:rPr>
          <w:rFonts w:ascii="Book Antiqua" w:hAnsi="Book Antiqua"/>
          <w:sz w:val="24"/>
        </w:rPr>
        <w:t>Xie</w:t>
      </w:r>
      <w:proofErr w:type="spellEnd"/>
      <w:r w:rsidRPr="003A37F0">
        <w:rPr>
          <w:rFonts w:ascii="Book Antiqua" w:hAnsi="Book Antiqua"/>
          <w:sz w:val="24"/>
        </w:rPr>
        <w:t xml:space="preserve"> LJ, Yang MX, Yang ZG, </w:t>
      </w:r>
      <w:proofErr w:type="spellStart"/>
      <w:r w:rsidRPr="003A37F0">
        <w:rPr>
          <w:rFonts w:ascii="Book Antiqua" w:hAnsi="Book Antiqua"/>
          <w:sz w:val="24"/>
        </w:rPr>
        <w:t>Guo</w:t>
      </w:r>
      <w:proofErr w:type="spellEnd"/>
      <w:r w:rsidRPr="003A37F0">
        <w:rPr>
          <w:rFonts w:ascii="Book Antiqua" w:hAnsi="Book Antiqua"/>
          <w:sz w:val="24"/>
        </w:rPr>
        <w:t xml:space="preserve"> YK. </w:t>
      </w:r>
      <w:proofErr w:type="gramStart"/>
      <w:r w:rsidRPr="003A37F0">
        <w:rPr>
          <w:rFonts w:ascii="Book Antiqua" w:hAnsi="Book Antiqua"/>
          <w:sz w:val="24"/>
        </w:rPr>
        <w:t>Myocardial bridging in left main coronary artery.</w:t>
      </w:r>
      <w:proofErr w:type="gramEnd"/>
      <w:r w:rsidRPr="003A37F0">
        <w:rPr>
          <w:rFonts w:ascii="Book Antiqua" w:hAnsi="Book Antiqua"/>
          <w:sz w:val="24"/>
        </w:rPr>
        <w:t xml:space="preserve"> </w:t>
      </w:r>
      <w:proofErr w:type="spellStart"/>
      <w:r w:rsidRPr="003A37F0">
        <w:rPr>
          <w:rFonts w:ascii="Book Antiqua" w:hAnsi="Book Antiqua"/>
          <w:i/>
          <w:sz w:val="24"/>
        </w:rPr>
        <w:t>Coron</w:t>
      </w:r>
      <w:proofErr w:type="spellEnd"/>
      <w:r w:rsidRPr="003A37F0">
        <w:rPr>
          <w:rFonts w:ascii="Book Antiqua" w:hAnsi="Book Antiqua"/>
          <w:i/>
          <w:sz w:val="24"/>
        </w:rPr>
        <w:t xml:space="preserve"> Artery Dis</w:t>
      </w:r>
      <w:r w:rsidRPr="003A37F0">
        <w:rPr>
          <w:rFonts w:ascii="Book Antiqua" w:hAnsi="Book Antiqua"/>
          <w:sz w:val="24"/>
        </w:rPr>
        <w:t xml:space="preserve"> 2018; </w:t>
      </w:r>
      <w:r w:rsidRPr="003A37F0">
        <w:rPr>
          <w:rFonts w:ascii="Book Antiqua" w:hAnsi="Book Antiqua"/>
          <w:b/>
          <w:sz w:val="24"/>
        </w:rPr>
        <w:t>29</w:t>
      </w:r>
      <w:r w:rsidRPr="003A37F0">
        <w:rPr>
          <w:rFonts w:ascii="Book Antiqua" w:hAnsi="Book Antiqua"/>
          <w:sz w:val="24"/>
        </w:rPr>
        <w:t>: 274-275 [PMID: 29016382 DOI: 10.1097/MCA.0000000000000566]</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15 </w:t>
      </w:r>
      <w:r w:rsidRPr="003A37F0">
        <w:rPr>
          <w:rFonts w:ascii="Book Antiqua" w:hAnsi="Book Antiqua"/>
          <w:b/>
          <w:sz w:val="24"/>
        </w:rPr>
        <w:t>Boyd JH</w:t>
      </w:r>
      <w:r w:rsidRPr="003A37F0">
        <w:rPr>
          <w:rFonts w:ascii="Book Antiqua" w:hAnsi="Book Antiqua"/>
          <w:sz w:val="24"/>
        </w:rPr>
        <w:t xml:space="preserve">, </w:t>
      </w:r>
      <w:proofErr w:type="spellStart"/>
      <w:r w:rsidRPr="003A37F0">
        <w:rPr>
          <w:rFonts w:ascii="Book Antiqua" w:hAnsi="Book Antiqua"/>
          <w:sz w:val="24"/>
        </w:rPr>
        <w:t>Pargaonkar</w:t>
      </w:r>
      <w:proofErr w:type="spellEnd"/>
      <w:r w:rsidRPr="003A37F0">
        <w:rPr>
          <w:rFonts w:ascii="Book Antiqua" w:hAnsi="Book Antiqua"/>
          <w:sz w:val="24"/>
        </w:rPr>
        <w:t xml:space="preserve"> VS, </w:t>
      </w:r>
      <w:proofErr w:type="spellStart"/>
      <w:r w:rsidRPr="003A37F0">
        <w:rPr>
          <w:rFonts w:ascii="Book Antiqua" w:hAnsi="Book Antiqua"/>
          <w:sz w:val="24"/>
        </w:rPr>
        <w:t>Scoville</w:t>
      </w:r>
      <w:proofErr w:type="spellEnd"/>
      <w:r w:rsidRPr="003A37F0">
        <w:rPr>
          <w:rFonts w:ascii="Book Antiqua" w:hAnsi="Book Antiqua"/>
          <w:sz w:val="24"/>
        </w:rPr>
        <w:t xml:space="preserve"> DH, Rogers IS, Kimura T, Tanaka S, Yamada R, Fischbein MP, </w:t>
      </w:r>
      <w:proofErr w:type="spellStart"/>
      <w:r w:rsidRPr="003A37F0">
        <w:rPr>
          <w:rFonts w:ascii="Book Antiqua" w:hAnsi="Book Antiqua"/>
          <w:sz w:val="24"/>
        </w:rPr>
        <w:t>Tremmel</w:t>
      </w:r>
      <w:proofErr w:type="spellEnd"/>
      <w:r w:rsidRPr="003A37F0">
        <w:rPr>
          <w:rFonts w:ascii="Book Antiqua" w:hAnsi="Book Antiqua"/>
          <w:sz w:val="24"/>
        </w:rPr>
        <w:t xml:space="preserve"> JA, Mitchell RS, </w:t>
      </w:r>
      <w:proofErr w:type="spellStart"/>
      <w:r w:rsidRPr="003A37F0">
        <w:rPr>
          <w:rFonts w:ascii="Book Antiqua" w:hAnsi="Book Antiqua"/>
          <w:sz w:val="24"/>
        </w:rPr>
        <w:t>Schnittger</w:t>
      </w:r>
      <w:proofErr w:type="spellEnd"/>
      <w:r w:rsidRPr="003A37F0">
        <w:rPr>
          <w:rFonts w:ascii="Book Antiqua" w:hAnsi="Book Antiqua"/>
          <w:sz w:val="24"/>
        </w:rPr>
        <w:t xml:space="preserve"> I. Surgical </w:t>
      </w:r>
      <w:proofErr w:type="spellStart"/>
      <w:r w:rsidRPr="003A37F0">
        <w:rPr>
          <w:rFonts w:ascii="Book Antiqua" w:hAnsi="Book Antiqua"/>
          <w:sz w:val="24"/>
        </w:rPr>
        <w:t>Unroofing</w:t>
      </w:r>
      <w:proofErr w:type="spellEnd"/>
      <w:r w:rsidRPr="003A37F0">
        <w:rPr>
          <w:rFonts w:ascii="Book Antiqua" w:hAnsi="Book Antiqua"/>
          <w:sz w:val="24"/>
        </w:rPr>
        <w:t xml:space="preserve"> of Hemodynamically Significant Left Anterior Descending Myocardial Bridges. </w:t>
      </w:r>
      <w:r w:rsidRPr="003A37F0">
        <w:rPr>
          <w:rFonts w:ascii="Book Antiqua" w:hAnsi="Book Antiqua"/>
          <w:i/>
          <w:sz w:val="24"/>
        </w:rPr>
        <w:t xml:space="preserve">Ann </w:t>
      </w:r>
      <w:proofErr w:type="spellStart"/>
      <w:r w:rsidRPr="003A37F0">
        <w:rPr>
          <w:rFonts w:ascii="Book Antiqua" w:hAnsi="Book Antiqua"/>
          <w:i/>
          <w:sz w:val="24"/>
        </w:rPr>
        <w:t>Thorac</w:t>
      </w:r>
      <w:proofErr w:type="spellEnd"/>
      <w:r w:rsidRPr="003A37F0">
        <w:rPr>
          <w:rFonts w:ascii="Book Antiqua" w:hAnsi="Book Antiqua"/>
          <w:i/>
          <w:sz w:val="24"/>
        </w:rPr>
        <w:t xml:space="preserve"> </w:t>
      </w:r>
      <w:proofErr w:type="spellStart"/>
      <w:r w:rsidRPr="003A37F0">
        <w:rPr>
          <w:rFonts w:ascii="Book Antiqua" w:hAnsi="Book Antiqua"/>
          <w:i/>
          <w:sz w:val="24"/>
        </w:rPr>
        <w:t>Surg</w:t>
      </w:r>
      <w:proofErr w:type="spellEnd"/>
      <w:r w:rsidRPr="003A37F0">
        <w:rPr>
          <w:rFonts w:ascii="Book Antiqua" w:hAnsi="Book Antiqua"/>
          <w:sz w:val="24"/>
        </w:rPr>
        <w:t xml:space="preserve"> 2017; </w:t>
      </w:r>
      <w:r w:rsidRPr="003A37F0">
        <w:rPr>
          <w:rFonts w:ascii="Book Antiqua" w:hAnsi="Book Antiqua"/>
          <w:b/>
          <w:sz w:val="24"/>
        </w:rPr>
        <w:t>103</w:t>
      </w:r>
      <w:r w:rsidRPr="003A37F0">
        <w:rPr>
          <w:rFonts w:ascii="Book Antiqua" w:hAnsi="Book Antiqua"/>
          <w:sz w:val="24"/>
        </w:rPr>
        <w:t>: 1443-1450 [PMID: 27745841 DOI: 10.1016/j.athoracsur.2016.08.035]</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16 </w:t>
      </w:r>
      <w:r w:rsidRPr="003A37F0">
        <w:rPr>
          <w:rFonts w:ascii="Book Antiqua" w:hAnsi="Book Antiqua"/>
          <w:b/>
          <w:sz w:val="24"/>
        </w:rPr>
        <w:t>Han R</w:t>
      </w:r>
      <w:r w:rsidRPr="003A37F0">
        <w:rPr>
          <w:rFonts w:ascii="Book Antiqua" w:hAnsi="Book Antiqua"/>
          <w:sz w:val="24"/>
        </w:rPr>
        <w:t xml:space="preserve">, Sun K, Lu B, Zhao R, Li K, Yang X. Diagnostic accuracy of coronary CT angiography combined with dual-energy myocardial perfusion imaging for detection of myocardial infarction. </w:t>
      </w:r>
      <w:proofErr w:type="spellStart"/>
      <w:r w:rsidRPr="003A37F0">
        <w:rPr>
          <w:rFonts w:ascii="Book Antiqua" w:hAnsi="Book Antiqua"/>
          <w:i/>
          <w:sz w:val="24"/>
        </w:rPr>
        <w:t>Exp</w:t>
      </w:r>
      <w:proofErr w:type="spellEnd"/>
      <w:r w:rsidRPr="003A37F0">
        <w:rPr>
          <w:rFonts w:ascii="Book Antiqua" w:hAnsi="Book Antiqua"/>
          <w:i/>
          <w:sz w:val="24"/>
        </w:rPr>
        <w:t xml:space="preserve"> </w:t>
      </w:r>
      <w:proofErr w:type="spellStart"/>
      <w:r w:rsidRPr="003A37F0">
        <w:rPr>
          <w:rFonts w:ascii="Book Antiqua" w:hAnsi="Book Antiqua"/>
          <w:i/>
          <w:sz w:val="24"/>
        </w:rPr>
        <w:t>Ther</w:t>
      </w:r>
      <w:proofErr w:type="spellEnd"/>
      <w:r w:rsidRPr="003A37F0">
        <w:rPr>
          <w:rFonts w:ascii="Book Antiqua" w:hAnsi="Book Antiqua"/>
          <w:i/>
          <w:sz w:val="24"/>
        </w:rPr>
        <w:t xml:space="preserve"> Med</w:t>
      </w:r>
      <w:r w:rsidRPr="003A37F0">
        <w:rPr>
          <w:rFonts w:ascii="Book Antiqua" w:hAnsi="Book Antiqua"/>
          <w:sz w:val="24"/>
        </w:rPr>
        <w:t xml:space="preserve"> 2017; </w:t>
      </w:r>
      <w:r w:rsidRPr="003A37F0">
        <w:rPr>
          <w:rFonts w:ascii="Book Antiqua" w:hAnsi="Book Antiqua"/>
          <w:b/>
          <w:sz w:val="24"/>
        </w:rPr>
        <w:t>14</w:t>
      </w:r>
      <w:r w:rsidRPr="003A37F0">
        <w:rPr>
          <w:rFonts w:ascii="Book Antiqua" w:hAnsi="Book Antiqua"/>
          <w:sz w:val="24"/>
        </w:rPr>
        <w:t>: 207-213 [PMID: 28672916 DOI: 10.3892/etm.2017.4485]</w:t>
      </w:r>
    </w:p>
    <w:p w:rsidR="006C58BF" w:rsidRPr="003A37F0" w:rsidRDefault="00053498">
      <w:pPr>
        <w:spacing w:line="360" w:lineRule="auto"/>
        <w:rPr>
          <w:rFonts w:ascii="Book Antiqua" w:hAnsi="Book Antiqua"/>
          <w:sz w:val="24"/>
        </w:rPr>
      </w:pPr>
      <w:proofErr w:type="gramStart"/>
      <w:r w:rsidRPr="003A37F0">
        <w:rPr>
          <w:rFonts w:ascii="Book Antiqua" w:hAnsi="Book Antiqua"/>
          <w:sz w:val="24"/>
        </w:rPr>
        <w:t xml:space="preserve">17 </w:t>
      </w:r>
      <w:r w:rsidRPr="003A37F0">
        <w:rPr>
          <w:rFonts w:ascii="Book Antiqua" w:hAnsi="Book Antiqua"/>
          <w:b/>
          <w:sz w:val="24"/>
        </w:rPr>
        <w:t>Ioannidis JPA</w:t>
      </w:r>
      <w:r w:rsidRPr="003A37F0">
        <w:rPr>
          <w:rFonts w:ascii="Book Antiqua" w:hAnsi="Book Antiqua"/>
          <w:sz w:val="24"/>
        </w:rPr>
        <w:t>.</w:t>
      </w:r>
      <w:proofErr w:type="gramEnd"/>
      <w:r w:rsidRPr="003A37F0">
        <w:rPr>
          <w:rFonts w:ascii="Book Antiqua" w:hAnsi="Book Antiqua"/>
          <w:sz w:val="24"/>
        </w:rPr>
        <w:t xml:space="preserve"> </w:t>
      </w:r>
      <w:proofErr w:type="gramStart"/>
      <w:r w:rsidRPr="003A37F0">
        <w:rPr>
          <w:rFonts w:ascii="Book Antiqua" w:hAnsi="Book Antiqua"/>
          <w:sz w:val="24"/>
        </w:rPr>
        <w:t>Diagnosis and Treatment of Hypertension in the 2017 ACC/AHA Guidelines and in the Real World.</w:t>
      </w:r>
      <w:proofErr w:type="gramEnd"/>
      <w:r w:rsidRPr="003A37F0">
        <w:rPr>
          <w:rFonts w:ascii="Book Antiqua" w:hAnsi="Book Antiqua"/>
          <w:sz w:val="24"/>
        </w:rPr>
        <w:t xml:space="preserve"> </w:t>
      </w:r>
      <w:r w:rsidRPr="003A37F0">
        <w:rPr>
          <w:rFonts w:ascii="Book Antiqua" w:hAnsi="Book Antiqua"/>
          <w:i/>
          <w:sz w:val="24"/>
        </w:rPr>
        <w:t>JAMA</w:t>
      </w:r>
      <w:r w:rsidRPr="003A37F0">
        <w:rPr>
          <w:rFonts w:ascii="Book Antiqua" w:hAnsi="Book Antiqua"/>
          <w:sz w:val="24"/>
        </w:rPr>
        <w:t xml:space="preserve"> 2018; </w:t>
      </w:r>
      <w:r w:rsidRPr="003A37F0">
        <w:rPr>
          <w:rFonts w:ascii="Book Antiqua" w:hAnsi="Book Antiqua"/>
          <w:b/>
          <w:sz w:val="24"/>
        </w:rPr>
        <w:t>319</w:t>
      </w:r>
      <w:r w:rsidRPr="003A37F0">
        <w:rPr>
          <w:rFonts w:ascii="Book Antiqua" w:hAnsi="Book Antiqua"/>
          <w:sz w:val="24"/>
        </w:rPr>
        <w:t>: 115-116 [PMID: 29242891 DOI: 10.1001/jama.2017.19672]</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18 </w:t>
      </w:r>
      <w:r w:rsidRPr="003A37F0">
        <w:rPr>
          <w:rFonts w:ascii="Book Antiqua" w:hAnsi="Book Antiqua"/>
          <w:b/>
          <w:sz w:val="24"/>
        </w:rPr>
        <w:t>American Diabetes Association</w:t>
      </w:r>
      <w:proofErr w:type="gramStart"/>
      <w:r w:rsidRPr="003A37F0">
        <w:rPr>
          <w:rFonts w:ascii="Book Antiqua" w:hAnsi="Book Antiqua"/>
          <w:b/>
          <w:sz w:val="24"/>
        </w:rPr>
        <w:t>.</w:t>
      </w:r>
      <w:r w:rsidRPr="003A37F0">
        <w:rPr>
          <w:rFonts w:ascii="Book Antiqua" w:hAnsi="Book Antiqua"/>
          <w:sz w:val="24"/>
        </w:rPr>
        <w:t>.</w:t>
      </w:r>
      <w:proofErr w:type="gramEnd"/>
      <w:r w:rsidRPr="003A37F0">
        <w:rPr>
          <w:rFonts w:ascii="Book Antiqua" w:hAnsi="Book Antiqua"/>
          <w:sz w:val="24"/>
        </w:rPr>
        <w:t xml:space="preserve"> 2. Classification and Diagnosis of Diabetes. </w:t>
      </w:r>
      <w:r w:rsidRPr="003A37F0">
        <w:rPr>
          <w:rFonts w:ascii="Book Antiqua" w:hAnsi="Book Antiqua"/>
          <w:i/>
          <w:sz w:val="24"/>
        </w:rPr>
        <w:t>Diabetes Care</w:t>
      </w:r>
      <w:r w:rsidRPr="003A37F0">
        <w:rPr>
          <w:rFonts w:ascii="Book Antiqua" w:hAnsi="Book Antiqua"/>
          <w:sz w:val="24"/>
        </w:rPr>
        <w:t xml:space="preserve"> 2017; </w:t>
      </w:r>
      <w:r w:rsidRPr="003A37F0">
        <w:rPr>
          <w:rFonts w:ascii="Book Antiqua" w:hAnsi="Book Antiqua"/>
          <w:b/>
          <w:sz w:val="24"/>
        </w:rPr>
        <w:t>40</w:t>
      </w:r>
      <w:r w:rsidRPr="003A37F0">
        <w:rPr>
          <w:rFonts w:ascii="Book Antiqua" w:hAnsi="Book Antiqua"/>
          <w:sz w:val="24"/>
        </w:rPr>
        <w:t xml:space="preserve">: S11-S24 [PMID: 27979889 DOI: </w:t>
      </w:r>
      <w:r w:rsidRPr="003A37F0">
        <w:rPr>
          <w:rFonts w:ascii="Book Antiqua" w:hAnsi="Book Antiqua"/>
          <w:sz w:val="24"/>
        </w:rPr>
        <w:lastRenderedPageBreak/>
        <w:t>10.2337/dc17-S005]</w:t>
      </w:r>
    </w:p>
    <w:p w:rsidR="006C58BF" w:rsidRPr="003A37F0" w:rsidRDefault="00053498">
      <w:pPr>
        <w:spacing w:line="360" w:lineRule="auto"/>
        <w:rPr>
          <w:rFonts w:ascii="Book Antiqua" w:hAnsi="Book Antiqua"/>
          <w:sz w:val="24"/>
        </w:rPr>
      </w:pPr>
      <w:proofErr w:type="gramStart"/>
      <w:r w:rsidRPr="003A37F0">
        <w:rPr>
          <w:rFonts w:ascii="Book Antiqua" w:hAnsi="Book Antiqua"/>
          <w:sz w:val="24"/>
        </w:rPr>
        <w:t xml:space="preserve">19 </w:t>
      </w:r>
      <w:r w:rsidRPr="003A37F0">
        <w:rPr>
          <w:rFonts w:ascii="Book Antiqua" w:hAnsi="Book Antiqua"/>
          <w:b/>
          <w:sz w:val="24"/>
        </w:rPr>
        <w:t>O'Brien SH</w:t>
      </w:r>
      <w:r w:rsidRPr="003A37F0">
        <w:rPr>
          <w:rFonts w:ascii="Book Antiqua" w:hAnsi="Book Antiqua"/>
          <w:sz w:val="24"/>
        </w:rPr>
        <w:t xml:space="preserve">, </w:t>
      </w:r>
      <w:proofErr w:type="spellStart"/>
      <w:r w:rsidRPr="003A37F0">
        <w:rPr>
          <w:rFonts w:ascii="Book Antiqua" w:hAnsi="Book Antiqua"/>
          <w:sz w:val="24"/>
        </w:rPr>
        <w:t>Vesely</w:t>
      </w:r>
      <w:proofErr w:type="spellEnd"/>
      <w:r w:rsidRPr="003A37F0">
        <w:rPr>
          <w:rFonts w:ascii="Book Antiqua" w:hAnsi="Book Antiqua"/>
          <w:sz w:val="24"/>
        </w:rPr>
        <w:t xml:space="preserve"> SK, Schwarz EB.</w:t>
      </w:r>
      <w:proofErr w:type="gramEnd"/>
      <w:r w:rsidRPr="003A37F0">
        <w:rPr>
          <w:rFonts w:ascii="Book Antiqua" w:hAnsi="Book Antiqua"/>
          <w:sz w:val="24"/>
        </w:rPr>
        <w:t xml:space="preserve"> Response to Comment on O'Brien et al. Hormonal Contraception and Risk of Thromboembolism in Women </w:t>
      </w:r>
      <w:proofErr w:type="gramStart"/>
      <w:r w:rsidRPr="003A37F0">
        <w:rPr>
          <w:rFonts w:ascii="Book Antiqua" w:hAnsi="Book Antiqua"/>
          <w:sz w:val="24"/>
        </w:rPr>
        <w:t>With</w:t>
      </w:r>
      <w:proofErr w:type="gramEnd"/>
      <w:r w:rsidRPr="003A37F0">
        <w:rPr>
          <w:rFonts w:ascii="Book Antiqua" w:hAnsi="Book Antiqua"/>
          <w:sz w:val="24"/>
        </w:rPr>
        <w:t xml:space="preserve"> Diabetes. Diabetes Care 2017</w:t>
      </w:r>
      <w:proofErr w:type="gramStart"/>
      <w:r w:rsidRPr="003A37F0">
        <w:rPr>
          <w:rFonts w:ascii="Book Antiqua" w:hAnsi="Book Antiqua"/>
          <w:sz w:val="24"/>
        </w:rPr>
        <w:t>;40:233</w:t>
      </w:r>
      <w:proofErr w:type="gramEnd"/>
      <w:r w:rsidRPr="003A37F0">
        <w:rPr>
          <w:rFonts w:ascii="Book Antiqua" w:hAnsi="Book Antiqua"/>
          <w:sz w:val="24"/>
        </w:rPr>
        <w:t xml:space="preserve">-238. </w:t>
      </w:r>
      <w:r w:rsidRPr="003A37F0">
        <w:rPr>
          <w:rFonts w:ascii="Book Antiqua" w:hAnsi="Book Antiqua"/>
          <w:i/>
          <w:sz w:val="24"/>
        </w:rPr>
        <w:t>Diabetes Care</w:t>
      </w:r>
      <w:r w:rsidRPr="003A37F0">
        <w:rPr>
          <w:rFonts w:ascii="Book Antiqua" w:hAnsi="Book Antiqua"/>
          <w:sz w:val="24"/>
        </w:rPr>
        <w:t xml:space="preserve"> 2017; </w:t>
      </w:r>
      <w:r w:rsidRPr="003A37F0">
        <w:rPr>
          <w:rFonts w:ascii="Book Antiqua" w:hAnsi="Book Antiqua"/>
          <w:b/>
          <w:sz w:val="24"/>
        </w:rPr>
        <w:t>40</w:t>
      </w:r>
      <w:r w:rsidRPr="003A37F0">
        <w:rPr>
          <w:rFonts w:ascii="Book Antiqua" w:hAnsi="Book Antiqua"/>
          <w:sz w:val="24"/>
        </w:rPr>
        <w:t>: e62 [PMID: 28428328 DOI: 10.2337/dci17-0004]</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20 </w:t>
      </w:r>
      <w:proofErr w:type="spellStart"/>
      <w:r w:rsidRPr="003A37F0">
        <w:rPr>
          <w:rFonts w:ascii="Book Antiqua" w:hAnsi="Book Antiqua"/>
          <w:b/>
          <w:sz w:val="24"/>
        </w:rPr>
        <w:t>Aikawa</w:t>
      </w:r>
      <w:proofErr w:type="spellEnd"/>
      <w:r w:rsidRPr="003A37F0">
        <w:rPr>
          <w:rFonts w:ascii="Book Antiqua" w:hAnsi="Book Antiqua"/>
          <w:b/>
          <w:sz w:val="24"/>
        </w:rPr>
        <w:t xml:space="preserve"> Y</w:t>
      </w:r>
      <w:r w:rsidRPr="003A37F0">
        <w:rPr>
          <w:rFonts w:ascii="Book Antiqua" w:hAnsi="Book Antiqua"/>
          <w:sz w:val="24"/>
        </w:rPr>
        <w:t xml:space="preserve">, </w:t>
      </w:r>
      <w:proofErr w:type="spellStart"/>
      <w:r w:rsidRPr="003A37F0">
        <w:rPr>
          <w:rFonts w:ascii="Book Antiqua" w:hAnsi="Book Antiqua"/>
          <w:sz w:val="24"/>
        </w:rPr>
        <w:t>Kataoka</w:t>
      </w:r>
      <w:proofErr w:type="spellEnd"/>
      <w:r w:rsidRPr="003A37F0">
        <w:rPr>
          <w:rFonts w:ascii="Book Antiqua" w:hAnsi="Book Antiqua"/>
          <w:sz w:val="24"/>
        </w:rPr>
        <w:t xml:space="preserve"> Y, </w:t>
      </w:r>
      <w:proofErr w:type="spellStart"/>
      <w:r w:rsidRPr="003A37F0">
        <w:rPr>
          <w:rFonts w:ascii="Book Antiqua" w:hAnsi="Book Antiqua"/>
          <w:sz w:val="24"/>
        </w:rPr>
        <w:t>Kanaya</w:t>
      </w:r>
      <w:proofErr w:type="spellEnd"/>
      <w:r w:rsidRPr="003A37F0">
        <w:rPr>
          <w:rFonts w:ascii="Book Antiqua" w:hAnsi="Book Antiqua"/>
          <w:sz w:val="24"/>
        </w:rPr>
        <w:t xml:space="preserve"> T, </w:t>
      </w:r>
      <w:proofErr w:type="spellStart"/>
      <w:r w:rsidRPr="003A37F0">
        <w:rPr>
          <w:rFonts w:ascii="Book Antiqua" w:hAnsi="Book Antiqua"/>
          <w:sz w:val="24"/>
        </w:rPr>
        <w:t>Amaki</w:t>
      </w:r>
      <w:proofErr w:type="spellEnd"/>
      <w:r w:rsidRPr="003A37F0">
        <w:rPr>
          <w:rFonts w:ascii="Book Antiqua" w:hAnsi="Book Antiqua"/>
          <w:sz w:val="24"/>
        </w:rPr>
        <w:t xml:space="preserve"> M, </w:t>
      </w:r>
      <w:proofErr w:type="spellStart"/>
      <w:r w:rsidRPr="003A37F0">
        <w:rPr>
          <w:rFonts w:ascii="Book Antiqua" w:hAnsi="Book Antiqua"/>
          <w:sz w:val="24"/>
        </w:rPr>
        <w:t>Tahara</w:t>
      </w:r>
      <w:proofErr w:type="spellEnd"/>
      <w:r w:rsidRPr="003A37F0">
        <w:rPr>
          <w:rFonts w:ascii="Book Antiqua" w:hAnsi="Book Antiqua"/>
          <w:sz w:val="24"/>
        </w:rPr>
        <w:t xml:space="preserve"> Y, </w:t>
      </w:r>
      <w:proofErr w:type="spellStart"/>
      <w:r w:rsidRPr="003A37F0">
        <w:rPr>
          <w:rFonts w:ascii="Book Antiqua" w:hAnsi="Book Antiqua"/>
          <w:sz w:val="24"/>
        </w:rPr>
        <w:t>Asaumi</w:t>
      </w:r>
      <w:proofErr w:type="spellEnd"/>
      <w:r w:rsidRPr="003A37F0">
        <w:rPr>
          <w:rFonts w:ascii="Book Antiqua" w:hAnsi="Book Antiqua"/>
          <w:sz w:val="24"/>
        </w:rPr>
        <w:t xml:space="preserve"> Y, </w:t>
      </w:r>
      <w:proofErr w:type="spellStart"/>
      <w:r w:rsidRPr="003A37F0">
        <w:rPr>
          <w:rFonts w:ascii="Book Antiqua" w:hAnsi="Book Antiqua"/>
          <w:sz w:val="24"/>
        </w:rPr>
        <w:t>Kanzaki</w:t>
      </w:r>
      <w:proofErr w:type="spellEnd"/>
      <w:r w:rsidRPr="003A37F0">
        <w:rPr>
          <w:rFonts w:ascii="Book Antiqua" w:hAnsi="Book Antiqua"/>
          <w:sz w:val="24"/>
        </w:rPr>
        <w:t xml:space="preserve"> H, Noguchi T, Fujita T, Kobayashi J, Yasuda S. Procedural challenge of coronary catheterization for ST-segment elevation myocardial infarction in patient who underwent </w:t>
      </w:r>
      <w:proofErr w:type="spellStart"/>
      <w:r w:rsidRPr="003A37F0">
        <w:rPr>
          <w:rFonts w:ascii="Book Antiqua" w:hAnsi="Book Antiqua"/>
          <w:sz w:val="24"/>
        </w:rPr>
        <w:t>transcatheter</w:t>
      </w:r>
      <w:proofErr w:type="spellEnd"/>
      <w:r w:rsidRPr="003A37F0">
        <w:rPr>
          <w:rFonts w:ascii="Book Antiqua" w:hAnsi="Book Antiqua"/>
          <w:sz w:val="24"/>
        </w:rPr>
        <w:t xml:space="preserve"> aortic valve replacement using the </w:t>
      </w:r>
      <w:proofErr w:type="spellStart"/>
      <w:r w:rsidRPr="003A37F0">
        <w:rPr>
          <w:rFonts w:ascii="Book Antiqua" w:hAnsi="Book Antiqua"/>
          <w:sz w:val="24"/>
        </w:rPr>
        <w:t>CoreValveTM</w:t>
      </w:r>
      <w:proofErr w:type="spellEnd"/>
      <w:r w:rsidRPr="003A37F0">
        <w:rPr>
          <w:rFonts w:ascii="Book Antiqua" w:hAnsi="Book Antiqua"/>
          <w:sz w:val="24"/>
        </w:rPr>
        <w:t xml:space="preserve">. </w:t>
      </w:r>
      <w:proofErr w:type="spellStart"/>
      <w:r w:rsidRPr="003A37F0">
        <w:rPr>
          <w:rFonts w:ascii="Book Antiqua" w:hAnsi="Book Antiqua"/>
          <w:i/>
          <w:sz w:val="24"/>
        </w:rPr>
        <w:t>Cardiovasc</w:t>
      </w:r>
      <w:proofErr w:type="spellEnd"/>
      <w:r w:rsidRPr="003A37F0">
        <w:rPr>
          <w:rFonts w:ascii="Book Antiqua" w:hAnsi="Book Antiqua"/>
          <w:i/>
          <w:sz w:val="24"/>
        </w:rPr>
        <w:t xml:space="preserve"> </w:t>
      </w:r>
      <w:proofErr w:type="spellStart"/>
      <w:r w:rsidRPr="003A37F0">
        <w:rPr>
          <w:rFonts w:ascii="Book Antiqua" w:hAnsi="Book Antiqua"/>
          <w:i/>
          <w:sz w:val="24"/>
        </w:rPr>
        <w:t>Diagn</w:t>
      </w:r>
      <w:proofErr w:type="spellEnd"/>
      <w:r w:rsidRPr="003A37F0">
        <w:rPr>
          <w:rFonts w:ascii="Book Antiqua" w:hAnsi="Book Antiqua"/>
          <w:i/>
          <w:sz w:val="24"/>
        </w:rPr>
        <w:t xml:space="preserve"> </w:t>
      </w:r>
      <w:proofErr w:type="spellStart"/>
      <w:r w:rsidRPr="003A37F0">
        <w:rPr>
          <w:rFonts w:ascii="Book Antiqua" w:hAnsi="Book Antiqua"/>
          <w:i/>
          <w:sz w:val="24"/>
        </w:rPr>
        <w:t>Ther</w:t>
      </w:r>
      <w:proofErr w:type="spellEnd"/>
      <w:r w:rsidRPr="003A37F0">
        <w:rPr>
          <w:rFonts w:ascii="Book Antiqua" w:hAnsi="Book Antiqua"/>
          <w:sz w:val="24"/>
        </w:rPr>
        <w:t xml:space="preserve"> 2018; </w:t>
      </w:r>
      <w:r w:rsidRPr="003A37F0">
        <w:rPr>
          <w:rFonts w:ascii="Book Antiqua" w:hAnsi="Book Antiqua"/>
          <w:b/>
          <w:sz w:val="24"/>
        </w:rPr>
        <w:t>8</w:t>
      </w:r>
      <w:r w:rsidRPr="003A37F0">
        <w:rPr>
          <w:rFonts w:ascii="Book Antiqua" w:hAnsi="Book Antiqua"/>
          <w:sz w:val="24"/>
        </w:rPr>
        <w:t>: 190-195 [PMID: 29850412 DOI: 10.21037/cdt.2018.04.02]</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21 </w:t>
      </w:r>
      <w:proofErr w:type="spellStart"/>
      <w:r w:rsidRPr="003A37F0">
        <w:rPr>
          <w:rFonts w:ascii="Book Antiqua" w:hAnsi="Book Antiqua"/>
          <w:b/>
          <w:sz w:val="24"/>
        </w:rPr>
        <w:t>Kocovski</w:t>
      </w:r>
      <w:proofErr w:type="spellEnd"/>
      <w:r w:rsidRPr="003A37F0">
        <w:rPr>
          <w:rFonts w:ascii="Book Antiqua" w:hAnsi="Book Antiqua"/>
          <w:b/>
          <w:sz w:val="24"/>
        </w:rPr>
        <w:t xml:space="preserve"> L</w:t>
      </w:r>
      <w:r w:rsidRPr="003A37F0">
        <w:rPr>
          <w:rFonts w:ascii="Book Antiqua" w:hAnsi="Book Antiqua"/>
          <w:sz w:val="24"/>
        </w:rPr>
        <w:t xml:space="preserve">, Lee JD, </w:t>
      </w:r>
      <w:proofErr w:type="spellStart"/>
      <w:r w:rsidRPr="003A37F0">
        <w:rPr>
          <w:rFonts w:ascii="Book Antiqua" w:hAnsi="Book Antiqua"/>
          <w:sz w:val="24"/>
        </w:rPr>
        <w:t>Parpia</w:t>
      </w:r>
      <w:proofErr w:type="spellEnd"/>
      <w:r w:rsidRPr="003A37F0">
        <w:rPr>
          <w:rFonts w:ascii="Book Antiqua" w:hAnsi="Book Antiqua"/>
          <w:sz w:val="24"/>
        </w:rPr>
        <w:t xml:space="preserve"> S, </w:t>
      </w:r>
      <w:proofErr w:type="spellStart"/>
      <w:r w:rsidRPr="003A37F0">
        <w:rPr>
          <w:rFonts w:ascii="Book Antiqua" w:hAnsi="Book Antiqua"/>
          <w:sz w:val="24"/>
        </w:rPr>
        <w:t>Fernandes</w:t>
      </w:r>
      <w:proofErr w:type="spellEnd"/>
      <w:r w:rsidRPr="003A37F0">
        <w:rPr>
          <w:rFonts w:ascii="Book Antiqua" w:hAnsi="Book Antiqua"/>
          <w:sz w:val="24"/>
        </w:rPr>
        <w:t xml:space="preserve"> J, Nair V. Association of Waist-Hip Ratio to Sudden Cardiac Death and Severe Coronary Atherosclerosis in Medicolegal Autopsies. </w:t>
      </w:r>
      <w:r w:rsidRPr="003A37F0">
        <w:rPr>
          <w:rFonts w:ascii="Book Antiqua" w:hAnsi="Book Antiqua"/>
          <w:i/>
          <w:sz w:val="24"/>
        </w:rPr>
        <w:t xml:space="preserve">Am J Forensic Med </w:t>
      </w:r>
      <w:proofErr w:type="spellStart"/>
      <w:r w:rsidRPr="003A37F0">
        <w:rPr>
          <w:rFonts w:ascii="Book Antiqua" w:hAnsi="Book Antiqua"/>
          <w:i/>
          <w:sz w:val="24"/>
        </w:rPr>
        <w:t>Pathol</w:t>
      </w:r>
      <w:proofErr w:type="spellEnd"/>
      <w:r w:rsidRPr="003A37F0">
        <w:rPr>
          <w:rFonts w:ascii="Book Antiqua" w:hAnsi="Book Antiqua"/>
          <w:sz w:val="24"/>
        </w:rPr>
        <w:t xml:space="preserve"> 2017; </w:t>
      </w:r>
      <w:r w:rsidRPr="003A37F0">
        <w:rPr>
          <w:rFonts w:ascii="Book Antiqua" w:hAnsi="Book Antiqua"/>
          <w:b/>
          <w:sz w:val="24"/>
        </w:rPr>
        <w:t>38</w:t>
      </w:r>
      <w:r w:rsidRPr="003A37F0">
        <w:rPr>
          <w:rFonts w:ascii="Book Antiqua" w:hAnsi="Book Antiqua"/>
          <w:sz w:val="24"/>
        </w:rPr>
        <w:t>: 226-228 [PMID: 28692479 DOI: 10.1097/PAF.0000000000000330]</w:t>
      </w:r>
    </w:p>
    <w:p w:rsidR="006C58BF" w:rsidRPr="003A37F0" w:rsidRDefault="00053498">
      <w:pPr>
        <w:spacing w:line="360" w:lineRule="auto"/>
        <w:rPr>
          <w:rFonts w:ascii="Book Antiqua" w:hAnsi="Book Antiqua"/>
          <w:sz w:val="24"/>
        </w:rPr>
      </w:pPr>
      <w:proofErr w:type="gramStart"/>
      <w:r w:rsidRPr="003A37F0">
        <w:rPr>
          <w:rFonts w:ascii="Book Antiqua" w:hAnsi="Book Antiqua"/>
          <w:sz w:val="24"/>
        </w:rPr>
        <w:t xml:space="preserve">22 </w:t>
      </w:r>
      <w:proofErr w:type="spellStart"/>
      <w:r w:rsidRPr="003A37F0">
        <w:rPr>
          <w:rFonts w:ascii="Book Antiqua" w:hAnsi="Book Antiqua"/>
          <w:b/>
          <w:sz w:val="24"/>
        </w:rPr>
        <w:t>Finocchiaro</w:t>
      </w:r>
      <w:proofErr w:type="spellEnd"/>
      <w:r w:rsidRPr="003A37F0">
        <w:rPr>
          <w:rFonts w:ascii="Book Antiqua" w:hAnsi="Book Antiqua"/>
          <w:b/>
          <w:sz w:val="24"/>
        </w:rPr>
        <w:t xml:space="preserve"> G</w:t>
      </w:r>
      <w:r w:rsidRPr="003A37F0">
        <w:rPr>
          <w:rFonts w:ascii="Book Antiqua" w:hAnsi="Book Antiqua"/>
          <w:sz w:val="24"/>
        </w:rPr>
        <w:t xml:space="preserve">, </w:t>
      </w:r>
      <w:proofErr w:type="spellStart"/>
      <w:r w:rsidRPr="003A37F0">
        <w:rPr>
          <w:rFonts w:ascii="Book Antiqua" w:hAnsi="Book Antiqua"/>
          <w:sz w:val="24"/>
        </w:rPr>
        <w:t>Papadakis</w:t>
      </w:r>
      <w:proofErr w:type="spellEnd"/>
      <w:r w:rsidRPr="003A37F0">
        <w:rPr>
          <w:rFonts w:ascii="Book Antiqua" w:hAnsi="Book Antiqua"/>
          <w:sz w:val="24"/>
        </w:rPr>
        <w:t xml:space="preserve"> M, Sharma S, Sheppard M. Sudden Cardiac Death.</w:t>
      </w:r>
      <w:proofErr w:type="gramEnd"/>
      <w:r w:rsidRPr="003A37F0">
        <w:rPr>
          <w:rFonts w:ascii="Book Antiqua" w:hAnsi="Book Antiqua"/>
          <w:sz w:val="24"/>
        </w:rPr>
        <w:t xml:space="preserve"> </w:t>
      </w:r>
      <w:proofErr w:type="spellStart"/>
      <w:r w:rsidRPr="003A37F0">
        <w:rPr>
          <w:rFonts w:ascii="Book Antiqua" w:hAnsi="Book Antiqua"/>
          <w:i/>
          <w:sz w:val="24"/>
        </w:rPr>
        <w:t>Eur</w:t>
      </w:r>
      <w:proofErr w:type="spellEnd"/>
      <w:r w:rsidRPr="003A37F0">
        <w:rPr>
          <w:rFonts w:ascii="Book Antiqua" w:hAnsi="Book Antiqua"/>
          <w:i/>
          <w:sz w:val="24"/>
        </w:rPr>
        <w:t xml:space="preserve"> Heart J</w:t>
      </w:r>
      <w:r w:rsidRPr="003A37F0">
        <w:rPr>
          <w:rFonts w:ascii="Book Antiqua" w:hAnsi="Book Antiqua"/>
          <w:sz w:val="24"/>
        </w:rPr>
        <w:t xml:space="preserve"> 2017; </w:t>
      </w:r>
      <w:r w:rsidRPr="003A37F0">
        <w:rPr>
          <w:rFonts w:ascii="Book Antiqua" w:hAnsi="Book Antiqua"/>
          <w:b/>
          <w:sz w:val="24"/>
        </w:rPr>
        <w:t>38</w:t>
      </w:r>
      <w:r w:rsidRPr="003A37F0">
        <w:rPr>
          <w:rFonts w:ascii="Book Antiqua" w:hAnsi="Book Antiqua"/>
          <w:sz w:val="24"/>
        </w:rPr>
        <w:t>: 1280-1282 [PMID: 28938708 DOI: 10.1093/</w:t>
      </w:r>
      <w:proofErr w:type="spellStart"/>
      <w:r w:rsidRPr="003A37F0">
        <w:rPr>
          <w:rFonts w:ascii="Book Antiqua" w:hAnsi="Book Antiqua"/>
          <w:sz w:val="24"/>
        </w:rPr>
        <w:t>eurheartj</w:t>
      </w:r>
      <w:proofErr w:type="spellEnd"/>
      <w:r w:rsidRPr="003A37F0">
        <w:rPr>
          <w:rFonts w:ascii="Book Antiqua" w:hAnsi="Book Antiqua"/>
          <w:sz w:val="24"/>
        </w:rPr>
        <w:t>/ehx194]</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23 </w:t>
      </w:r>
      <w:r w:rsidRPr="003A37F0">
        <w:rPr>
          <w:rFonts w:ascii="Book Antiqua" w:hAnsi="Book Antiqua"/>
          <w:b/>
          <w:sz w:val="24"/>
        </w:rPr>
        <w:t>Basso C</w:t>
      </w:r>
      <w:r w:rsidRPr="003A37F0">
        <w:rPr>
          <w:rFonts w:ascii="Book Antiqua" w:hAnsi="Book Antiqua"/>
          <w:sz w:val="24"/>
        </w:rPr>
        <w:t xml:space="preserve">, Aguilera B, Banner J, </w:t>
      </w:r>
      <w:proofErr w:type="spellStart"/>
      <w:r w:rsidRPr="003A37F0">
        <w:rPr>
          <w:rFonts w:ascii="Book Antiqua" w:hAnsi="Book Antiqua"/>
          <w:sz w:val="24"/>
        </w:rPr>
        <w:t>Cohle</w:t>
      </w:r>
      <w:proofErr w:type="spellEnd"/>
      <w:r w:rsidRPr="003A37F0">
        <w:rPr>
          <w:rFonts w:ascii="Book Antiqua" w:hAnsi="Book Antiqua"/>
          <w:sz w:val="24"/>
        </w:rPr>
        <w:t xml:space="preserve"> S, </w:t>
      </w:r>
      <w:proofErr w:type="spellStart"/>
      <w:r w:rsidRPr="003A37F0">
        <w:rPr>
          <w:rFonts w:ascii="Book Antiqua" w:hAnsi="Book Antiqua"/>
          <w:sz w:val="24"/>
        </w:rPr>
        <w:t>d'Amati</w:t>
      </w:r>
      <w:proofErr w:type="spellEnd"/>
      <w:r w:rsidRPr="003A37F0">
        <w:rPr>
          <w:rFonts w:ascii="Book Antiqua" w:hAnsi="Book Antiqua"/>
          <w:sz w:val="24"/>
        </w:rPr>
        <w:t xml:space="preserve"> G, de Gouveia RH, di </w:t>
      </w:r>
      <w:proofErr w:type="spellStart"/>
      <w:r w:rsidRPr="003A37F0">
        <w:rPr>
          <w:rFonts w:ascii="Book Antiqua" w:hAnsi="Book Antiqua"/>
          <w:sz w:val="24"/>
        </w:rPr>
        <w:t>Gioia</w:t>
      </w:r>
      <w:proofErr w:type="spellEnd"/>
      <w:r w:rsidRPr="003A37F0">
        <w:rPr>
          <w:rFonts w:ascii="Book Antiqua" w:hAnsi="Book Antiqua"/>
          <w:sz w:val="24"/>
        </w:rPr>
        <w:t xml:space="preserve"> C, Fabre A, Gallagher PJ, Leone O, </w:t>
      </w:r>
      <w:proofErr w:type="spellStart"/>
      <w:r w:rsidRPr="003A37F0">
        <w:rPr>
          <w:rFonts w:ascii="Book Antiqua" w:hAnsi="Book Antiqua"/>
          <w:sz w:val="24"/>
        </w:rPr>
        <w:t>Lucena</w:t>
      </w:r>
      <w:proofErr w:type="spellEnd"/>
      <w:r w:rsidRPr="003A37F0">
        <w:rPr>
          <w:rFonts w:ascii="Book Antiqua" w:hAnsi="Book Antiqua"/>
          <w:sz w:val="24"/>
        </w:rPr>
        <w:t xml:space="preserve"> J, </w:t>
      </w:r>
      <w:proofErr w:type="spellStart"/>
      <w:r w:rsidRPr="003A37F0">
        <w:rPr>
          <w:rFonts w:ascii="Book Antiqua" w:hAnsi="Book Antiqua"/>
          <w:sz w:val="24"/>
        </w:rPr>
        <w:t>Mitrofanova</w:t>
      </w:r>
      <w:proofErr w:type="spellEnd"/>
      <w:r w:rsidRPr="003A37F0">
        <w:rPr>
          <w:rFonts w:ascii="Book Antiqua" w:hAnsi="Book Antiqua"/>
          <w:sz w:val="24"/>
        </w:rPr>
        <w:t xml:space="preserve"> L, Molina P, Parsons S, Rizzo S, Sheppard MN, </w:t>
      </w:r>
      <w:proofErr w:type="spellStart"/>
      <w:r w:rsidRPr="003A37F0">
        <w:rPr>
          <w:rFonts w:ascii="Book Antiqua" w:hAnsi="Book Antiqua"/>
          <w:sz w:val="24"/>
        </w:rPr>
        <w:t>Mier</w:t>
      </w:r>
      <w:proofErr w:type="spellEnd"/>
      <w:r w:rsidRPr="003A37F0">
        <w:rPr>
          <w:rFonts w:ascii="Book Antiqua" w:hAnsi="Book Antiqua"/>
          <w:sz w:val="24"/>
        </w:rPr>
        <w:t xml:space="preserve"> MPS, Kim </w:t>
      </w:r>
      <w:proofErr w:type="spellStart"/>
      <w:r w:rsidRPr="003A37F0">
        <w:rPr>
          <w:rFonts w:ascii="Book Antiqua" w:hAnsi="Book Antiqua"/>
          <w:sz w:val="24"/>
        </w:rPr>
        <w:t>Suvarna</w:t>
      </w:r>
      <w:proofErr w:type="spellEnd"/>
      <w:r w:rsidRPr="003A37F0">
        <w:rPr>
          <w:rFonts w:ascii="Book Antiqua" w:hAnsi="Book Antiqua"/>
          <w:sz w:val="24"/>
        </w:rPr>
        <w:t xml:space="preserve"> S, </w:t>
      </w:r>
      <w:proofErr w:type="spellStart"/>
      <w:r w:rsidRPr="003A37F0">
        <w:rPr>
          <w:rFonts w:ascii="Book Antiqua" w:hAnsi="Book Antiqua"/>
          <w:sz w:val="24"/>
        </w:rPr>
        <w:t>Thiene</w:t>
      </w:r>
      <w:proofErr w:type="spellEnd"/>
      <w:r w:rsidRPr="003A37F0">
        <w:rPr>
          <w:rFonts w:ascii="Book Antiqua" w:hAnsi="Book Antiqua"/>
          <w:sz w:val="24"/>
        </w:rPr>
        <w:t xml:space="preserve"> G, van der </w:t>
      </w:r>
      <w:proofErr w:type="spellStart"/>
      <w:r w:rsidRPr="003A37F0">
        <w:rPr>
          <w:rFonts w:ascii="Book Antiqua" w:hAnsi="Book Antiqua"/>
          <w:sz w:val="24"/>
        </w:rPr>
        <w:t>Wal</w:t>
      </w:r>
      <w:proofErr w:type="spellEnd"/>
      <w:r w:rsidRPr="003A37F0">
        <w:rPr>
          <w:rFonts w:ascii="Book Antiqua" w:hAnsi="Book Antiqua"/>
          <w:sz w:val="24"/>
        </w:rPr>
        <w:t xml:space="preserve"> A, </w:t>
      </w:r>
      <w:proofErr w:type="spellStart"/>
      <w:r w:rsidRPr="003A37F0">
        <w:rPr>
          <w:rFonts w:ascii="Book Antiqua" w:hAnsi="Book Antiqua"/>
          <w:sz w:val="24"/>
        </w:rPr>
        <w:t>Vink</w:t>
      </w:r>
      <w:proofErr w:type="spellEnd"/>
      <w:r w:rsidRPr="003A37F0">
        <w:rPr>
          <w:rFonts w:ascii="Book Antiqua" w:hAnsi="Book Antiqua"/>
          <w:sz w:val="24"/>
        </w:rPr>
        <w:t xml:space="preserve"> A, Michaud K; Association for European Cardiovascular Pathology. Guidelines for autopsy investigation of sudden cardiac death: 2017 update from the Association for European Cardiovascular Pathology. </w:t>
      </w:r>
      <w:proofErr w:type="spellStart"/>
      <w:r w:rsidRPr="003A37F0">
        <w:rPr>
          <w:rFonts w:ascii="Book Antiqua" w:hAnsi="Book Antiqua"/>
          <w:i/>
          <w:sz w:val="24"/>
        </w:rPr>
        <w:t>Virchows</w:t>
      </w:r>
      <w:proofErr w:type="spellEnd"/>
      <w:r w:rsidRPr="003A37F0">
        <w:rPr>
          <w:rFonts w:ascii="Book Antiqua" w:hAnsi="Book Antiqua"/>
          <w:i/>
          <w:sz w:val="24"/>
        </w:rPr>
        <w:t xml:space="preserve"> Arch</w:t>
      </w:r>
      <w:r w:rsidRPr="003A37F0">
        <w:rPr>
          <w:rFonts w:ascii="Book Antiqua" w:hAnsi="Book Antiqua"/>
          <w:sz w:val="24"/>
        </w:rPr>
        <w:t xml:space="preserve"> 2017; </w:t>
      </w:r>
      <w:r w:rsidRPr="003A37F0">
        <w:rPr>
          <w:rFonts w:ascii="Book Antiqua" w:hAnsi="Book Antiqua"/>
          <w:b/>
          <w:sz w:val="24"/>
        </w:rPr>
        <w:t>471</w:t>
      </w:r>
      <w:r w:rsidRPr="003A37F0">
        <w:rPr>
          <w:rFonts w:ascii="Book Antiqua" w:hAnsi="Book Antiqua"/>
          <w:sz w:val="24"/>
        </w:rPr>
        <w:t>: 691-705 [PMID: 28889247 DOI: 10.1007/s00428-017-2221-0]</w:t>
      </w:r>
    </w:p>
    <w:p w:rsidR="006C58BF" w:rsidRPr="003A37F0" w:rsidRDefault="00053498">
      <w:pPr>
        <w:spacing w:line="360" w:lineRule="auto"/>
        <w:rPr>
          <w:rFonts w:ascii="Book Antiqua" w:hAnsi="Book Antiqua"/>
          <w:sz w:val="24"/>
        </w:rPr>
      </w:pPr>
      <w:r w:rsidRPr="003A37F0">
        <w:rPr>
          <w:rFonts w:ascii="Book Antiqua" w:hAnsi="Book Antiqua"/>
          <w:sz w:val="24"/>
        </w:rPr>
        <w:t xml:space="preserve">24 </w:t>
      </w:r>
      <w:r w:rsidRPr="003A37F0">
        <w:rPr>
          <w:rFonts w:ascii="Book Antiqua" w:hAnsi="Book Antiqua"/>
          <w:b/>
          <w:sz w:val="24"/>
        </w:rPr>
        <w:t>Agrawal H</w:t>
      </w:r>
      <w:r w:rsidRPr="003A37F0">
        <w:rPr>
          <w:rFonts w:ascii="Book Antiqua" w:hAnsi="Book Antiqua"/>
          <w:sz w:val="24"/>
        </w:rPr>
        <w:t xml:space="preserve">, </w:t>
      </w:r>
      <w:proofErr w:type="spellStart"/>
      <w:r w:rsidRPr="003A37F0">
        <w:rPr>
          <w:rFonts w:ascii="Book Antiqua" w:hAnsi="Book Antiqua"/>
          <w:sz w:val="24"/>
        </w:rPr>
        <w:t>Sexson-Tejtel</w:t>
      </w:r>
      <w:proofErr w:type="spellEnd"/>
      <w:r w:rsidRPr="003A37F0">
        <w:rPr>
          <w:rFonts w:ascii="Book Antiqua" w:hAnsi="Book Antiqua"/>
          <w:sz w:val="24"/>
        </w:rPr>
        <w:t xml:space="preserve"> SK, Qureshi AM, </w:t>
      </w:r>
      <w:proofErr w:type="spellStart"/>
      <w:r w:rsidRPr="003A37F0">
        <w:rPr>
          <w:rFonts w:ascii="Book Antiqua" w:hAnsi="Book Antiqua"/>
          <w:sz w:val="24"/>
        </w:rPr>
        <w:t>Alam</w:t>
      </w:r>
      <w:proofErr w:type="spellEnd"/>
      <w:r w:rsidRPr="003A37F0">
        <w:rPr>
          <w:rFonts w:ascii="Book Antiqua" w:hAnsi="Book Antiqua"/>
          <w:sz w:val="24"/>
        </w:rPr>
        <w:t xml:space="preserve"> M, </w:t>
      </w:r>
      <w:proofErr w:type="spellStart"/>
      <w:r w:rsidRPr="003A37F0">
        <w:rPr>
          <w:rFonts w:ascii="Book Antiqua" w:hAnsi="Book Antiqua"/>
          <w:sz w:val="24"/>
        </w:rPr>
        <w:t>Masand</w:t>
      </w:r>
      <w:proofErr w:type="spellEnd"/>
      <w:r w:rsidRPr="003A37F0">
        <w:rPr>
          <w:rFonts w:ascii="Book Antiqua" w:hAnsi="Book Antiqua"/>
          <w:sz w:val="24"/>
        </w:rPr>
        <w:t xml:space="preserve"> P, Fraser CD Jr, </w:t>
      </w:r>
      <w:proofErr w:type="spellStart"/>
      <w:r w:rsidRPr="003A37F0">
        <w:rPr>
          <w:rFonts w:ascii="Book Antiqua" w:hAnsi="Book Antiqua"/>
          <w:sz w:val="24"/>
        </w:rPr>
        <w:t>Molossi</w:t>
      </w:r>
      <w:proofErr w:type="spellEnd"/>
      <w:r w:rsidRPr="003A37F0">
        <w:rPr>
          <w:rFonts w:ascii="Book Antiqua" w:hAnsi="Book Antiqua"/>
          <w:sz w:val="24"/>
        </w:rPr>
        <w:t xml:space="preserve"> S, </w:t>
      </w:r>
      <w:proofErr w:type="spellStart"/>
      <w:r w:rsidRPr="003A37F0">
        <w:rPr>
          <w:rFonts w:ascii="Book Antiqua" w:hAnsi="Book Antiqua"/>
          <w:sz w:val="24"/>
        </w:rPr>
        <w:t>Mery</w:t>
      </w:r>
      <w:proofErr w:type="spellEnd"/>
      <w:r w:rsidRPr="003A37F0">
        <w:rPr>
          <w:rFonts w:ascii="Book Antiqua" w:hAnsi="Book Antiqua"/>
          <w:sz w:val="24"/>
        </w:rPr>
        <w:t xml:space="preserve"> CM. Aborted Sudden Cardiac Death After </w:t>
      </w:r>
      <w:proofErr w:type="spellStart"/>
      <w:r w:rsidRPr="003A37F0">
        <w:rPr>
          <w:rFonts w:ascii="Book Antiqua" w:hAnsi="Book Antiqua"/>
          <w:sz w:val="24"/>
        </w:rPr>
        <w:t>Unroofing</w:t>
      </w:r>
      <w:proofErr w:type="spellEnd"/>
      <w:r w:rsidRPr="003A37F0">
        <w:rPr>
          <w:rFonts w:ascii="Book Antiqua" w:hAnsi="Book Antiqua"/>
          <w:sz w:val="24"/>
        </w:rPr>
        <w:t xml:space="preserve"> of Anomalous Left Coronary Artery. </w:t>
      </w:r>
      <w:r w:rsidRPr="003A37F0">
        <w:rPr>
          <w:rFonts w:ascii="Book Antiqua" w:hAnsi="Book Antiqua"/>
          <w:i/>
          <w:sz w:val="24"/>
        </w:rPr>
        <w:t xml:space="preserve">Ann </w:t>
      </w:r>
      <w:proofErr w:type="spellStart"/>
      <w:r w:rsidRPr="003A37F0">
        <w:rPr>
          <w:rFonts w:ascii="Book Antiqua" w:hAnsi="Book Antiqua"/>
          <w:i/>
          <w:sz w:val="24"/>
        </w:rPr>
        <w:t>Thorac</w:t>
      </w:r>
      <w:proofErr w:type="spellEnd"/>
      <w:r w:rsidRPr="003A37F0">
        <w:rPr>
          <w:rFonts w:ascii="Book Antiqua" w:hAnsi="Book Antiqua"/>
          <w:i/>
          <w:sz w:val="24"/>
        </w:rPr>
        <w:t xml:space="preserve"> </w:t>
      </w:r>
      <w:proofErr w:type="spellStart"/>
      <w:r w:rsidRPr="003A37F0">
        <w:rPr>
          <w:rFonts w:ascii="Book Antiqua" w:hAnsi="Book Antiqua"/>
          <w:i/>
          <w:sz w:val="24"/>
        </w:rPr>
        <w:t>Surg</w:t>
      </w:r>
      <w:proofErr w:type="spellEnd"/>
      <w:r w:rsidRPr="003A37F0">
        <w:rPr>
          <w:rFonts w:ascii="Book Antiqua" w:hAnsi="Book Antiqua"/>
          <w:sz w:val="24"/>
        </w:rPr>
        <w:t xml:space="preserve"> 2017; </w:t>
      </w:r>
      <w:r w:rsidRPr="003A37F0">
        <w:rPr>
          <w:rFonts w:ascii="Book Antiqua" w:hAnsi="Book Antiqua"/>
          <w:b/>
          <w:sz w:val="24"/>
        </w:rPr>
        <w:t>104</w:t>
      </w:r>
      <w:r w:rsidRPr="003A37F0">
        <w:rPr>
          <w:rFonts w:ascii="Book Antiqua" w:hAnsi="Book Antiqua"/>
          <w:sz w:val="24"/>
        </w:rPr>
        <w:t>: e265-e267 [PMID: 28838524 DOI: 10.1016/j.athoracsur.2017.03.016]</w:t>
      </w:r>
    </w:p>
    <w:p w:rsidR="006C58BF" w:rsidRPr="003A37F0" w:rsidRDefault="00053498">
      <w:pPr>
        <w:spacing w:line="360" w:lineRule="auto"/>
        <w:rPr>
          <w:rFonts w:ascii="Book Antiqua" w:hAnsi="Book Antiqua"/>
          <w:sz w:val="24"/>
        </w:rPr>
      </w:pPr>
      <w:r w:rsidRPr="003A37F0">
        <w:rPr>
          <w:rFonts w:ascii="Book Antiqua" w:hAnsi="Book Antiqua" w:hint="eastAsia"/>
          <w:sz w:val="24"/>
        </w:rPr>
        <w:lastRenderedPageBreak/>
        <w:t>25</w:t>
      </w:r>
      <w:r w:rsidRPr="003A37F0">
        <w:rPr>
          <w:rFonts w:ascii="Book Antiqua" w:hAnsi="Book Antiqua"/>
          <w:sz w:val="24"/>
        </w:rPr>
        <w:t xml:space="preserve"> </w:t>
      </w:r>
      <w:r w:rsidRPr="003A37F0">
        <w:rPr>
          <w:rFonts w:ascii="Book Antiqua" w:hAnsi="Book Antiqua"/>
          <w:b/>
          <w:sz w:val="24"/>
        </w:rPr>
        <w:t>Nam P</w:t>
      </w:r>
      <w:r w:rsidRPr="003A37F0">
        <w:rPr>
          <w:rFonts w:ascii="Book Antiqua" w:hAnsi="Book Antiqua"/>
          <w:sz w:val="24"/>
        </w:rPr>
        <w:t xml:space="preserve">, Choi BG, Choi SY, Byun JK, </w:t>
      </w:r>
      <w:proofErr w:type="spellStart"/>
      <w:r w:rsidRPr="003A37F0">
        <w:rPr>
          <w:rFonts w:ascii="Book Antiqua" w:hAnsi="Book Antiqua"/>
          <w:sz w:val="24"/>
        </w:rPr>
        <w:t>Mashaly</w:t>
      </w:r>
      <w:proofErr w:type="spellEnd"/>
      <w:r w:rsidRPr="003A37F0">
        <w:rPr>
          <w:rFonts w:ascii="Book Antiqua" w:hAnsi="Book Antiqua"/>
          <w:sz w:val="24"/>
        </w:rPr>
        <w:t xml:space="preserve"> A, Park Y, Jang WY, Kim W, Choi JY, Park EJ, Na JO, Choi CU, Lim HE, Kim EJ, Park CG, </w:t>
      </w:r>
      <w:proofErr w:type="spellStart"/>
      <w:r w:rsidRPr="003A37F0">
        <w:rPr>
          <w:rFonts w:ascii="Book Antiqua" w:hAnsi="Book Antiqua"/>
          <w:sz w:val="24"/>
        </w:rPr>
        <w:t>Seo</w:t>
      </w:r>
      <w:proofErr w:type="spellEnd"/>
      <w:r w:rsidRPr="003A37F0">
        <w:rPr>
          <w:rFonts w:ascii="Book Antiqua" w:hAnsi="Book Antiqua"/>
          <w:sz w:val="24"/>
        </w:rPr>
        <w:t xml:space="preserve"> HS, Oh DJ, </w:t>
      </w:r>
      <w:proofErr w:type="spellStart"/>
      <w:r w:rsidRPr="003A37F0">
        <w:rPr>
          <w:rFonts w:ascii="Book Antiqua" w:hAnsi="Book Antiqua"/>
          <w:sz w:val="24"/>
        </w:rPr>
        <w:t>Rha</w:t>
      </w:r>
      <w:proofErr w:type="spellEnd"/>
      <w:r w:rsidRPr="003A37F0">
        <w:rPr>
          <w:rFonts w:ascii="Book Antiqua" w:hAnsi="Book Antiqua"/>
          <w:sz w:val="24"/>
        </w:rPr>
        <w:t xml:space="preserve"> SW. </w:t>
      </w:r>
      <w:proofErr w:type="gramStart"/>
      <w:r w:rsidRPr="003A37F0">
        <w:rPr>
          <w:rFonts w:ascii="Book Antiqua" w:hAnsi="Book Antiqua"/>
          <w:sz w:val="24"/>
        </w:rPr>
        <w:t>The impact of myocardial bridge on coronary artery spasm and long-term clinical outcomes in patients without significant atherosclerotic stenosis.</w:t>
      </w:r>
      <w:proofErr w:type="gramEnd"/>
      <w:r w:rsidRPr="003A37F0">
        <w:rPr>
          <w:rFonts w:ascii="Book Antiqua" w:hAnsi="Book Antiqua"/>
          <w:sz w:val="24"/>
        </w:rPr>
        <w:t xml:space="preserve"> </w:t>
      </w:r>
      <w:r w:rsidRPr="003A37F0">
        <w:rPr>
          <w:rFonts w:ascii="Book Antiqua" w:hAnsi="Book Antiqua"/>
          <w:i/>
          <w:sz w:val="24"/>
        </w:rPr>
        <w:t>Atherosclerosis</w:t>
      </w:r>
      <w:r w:rsidRPr="003A37F0">
        <w:rPr>
          <w:rFonts w:ascii="Book Antiqua" w:hAnsi="Book Antiqua"/>
          <w:sz w:val="24"/>
        </w:rPr>
        <w:t xml:space="preserve"> 2018; </w:t>
      </w:r>
      <w:r w:rsidRPr="003A37F0">
        <w:rPr>
          <w:rFonts w:ascii="Book Antiqua" w:hAnsi="Book Antiqua"/>
          <w:b/>
          <w:sz w:val="24"/>
        </w:rPr>
        <w:t>270</w:t>
      </w:r>
      <w:r w:rsidRPr="003A37F0">
        <w:rPr>
          <w:rFonts w:ascii="Book Antiqua" w:hAnsi="Book Antiqua"/>
          <w:sz w:val="24"/>
        </w:rPr>
        <w:t>: 8-12 [PMID: 29407892 DOI: 10.1016/j.atherosclerosis.2018.01.026]</w:t>
      </w:r>
    </w:p>
    <w:p w:rsidR="006C58BF" w:rsidRPr="003A37F0" w:rsidRDefault="00053498">
      <w:pPr>
        <w:spacing w:line="360" w:lineRule="auto"/>
        <w:rPr>
          <w:rFonts w:ascii="Book Antiqua" w:hAnsi="Book Antiqua"/>
          <w:sz w:val="24"/>
        </w:rPr>
      </w:pPr>
      <w:proofErr w:type="gramStart"/>
      <w:r w:rsidRPr="003A37F0">
        <w:rPr>
          <w:rFonts w:ascii="Book Antiqua" w:hAnsi="Book Antiqua" w:hint="eastAsia"/>
          <w:sz w:val="24"/>
        </w:rPr>
        <w:t>26</w:t>
      </w:r>
      <w:r w:rsidRPr="003A37F0">
        <w:rPr>
          <w:rFonts w:ascii="Book Antiqua" w:hAnsi="Book Antiqua"/>
          <w:sz w:val="24"/>
        </w:rPr>
        <w:t xml:space="preserve"> </w:t>
      </w:r>
      <w:r w:rsidRPr="003A37F0">
        <w:rPr>
          <w:rFonts w:ascii="Book Antiqua" w:hAnsi="Book Antiqua"/>
          <w:b/>
          <w:sz w:val="24"/>
        </w:rPr>
        <w:t>Wu NQ</w:t>
      </w:r>
      <w:r w:rsidRPr="003A37F0">
        <w:rPr>
          <w:rFonts w:ascii="Book Antiqua" w:hAnsi="Book Antiqua"/>
          <w:sz w:val="24"/>
        </w:rPr>
        <w:t xml:space="preserve">, </w:t>
      </w:r>
      <w:proofErr w:type="spellStart"/>
      <w:r w:rsidRPr="003A37F0">
        <w:rPr>
          <w:rFonts w:ascii="Book Antiqua" w:hAnsi="Book Antiqua"/>
          <w:sz w:val="24"/>
        </w:rPr>
        <w:t>Evora</w:t>
      </w:r>
      <w:proofErr w:type="spellEnd"/>
      <w:r w:rsidRPr="003A37F0">
        <w:rPr>
          <w:rFonts w:ascii="Book Antiqua" w:hAnsi="Book Antiqua"/>
          <w:sz w:val="24"/>
        </w:rPr>
        <w:t xml:space="preserve"> M, Lam UP, </w:t>
      </w:r>
      <w:proofErr w:type="spellStart"/>
      <w:r w:rsidRPr="003A37F0">
        <w:rPr>
          <w:rFonts w:ascii="Book Antiqua" w:hAnsi="Book Antiqua"/>
          <w:sz w:val="24"/>
        </w:rPr>
        <w:t>Ip</w:t>
      </w:r>
      <w:proofErr w:type="spellEnd"/>
      <w:r w:rsidRPr="003A37F0">
        <w:rPr>
          <w:rFonts w:ascii="Book Antiqua" w:hAnsi="Book Antiqua"/>
          <w:sz w:val="24"/>
        </w:rPr>
        <w:t xml:space="preserve"> MF, Li JJ.</w:t>
      </w:r>
      <w:proofErr w:type="gramEnd"/>
      <w:r w:rsidRPr="003A37F0">
        <w:rPr>
          <w:rFonts w:ascii="Book Antiqua" w:hAnsi="Book Antiqua"/>
          <w:sz w:val="24"/>
        </w:rPr>
        <w:t xml:space="preserve"> Acute myocardial infarction caused by myocardial bridging alone confirmed by using intravascular ultrasonography. </w:t>
      </w:r>
      <w:r w:rsidRPr="003A37F0">
        <w:rPr>
          <w:rFonts w:ascii="Book Antiqua" w:hAnsi="Book Antiqua"/>
          <w:i/>
          <w:sz w:val="24"/>
        </w:rPr>
        <w:t xml:space="preserve">Chronic Dis </w:t>
      </w:r>
      <w:proofErr w:type="spellStart"/>
      <w:r w:rsidRPr="003A37F0">
        <w:rPr>
          <w:rFonts w:ascii="Book Antiqua" w:hAnsi="Book Antiqua"/>
          <w:i/>
          <w:sz w:val="24"/>
        </w:rPr>
        <w:t>Transl</w:t>
      </w:r>
      <w:proofErr w:type="spellEnd"/>
      <w:r w:rsidRPr="003A37F0">
        <w:rPr>
          <w:rFonts w:ascii="Book Antiqua" w:hAnsi="Book Antiqua"/>
          <w:i/>
          <w:sz w:val="24"/>
        </w:rPr>
        <w:t xml:space="preserve"> Med</w:t>
      </w:r>
      <w:r w:rsidRPr="003A37F0">
        <w:rPr>
          <w:rFonts w:ascii="Book Antiqua" w:hAnsi="Book Antiqua"/>
          <w:sz w:val="24"/>
        </w:rPr>
        <w:t xml:space="preserve"> 2017; </w:t>
      </w:r>
      <w:r w:rsidRPr="003A37F0">
        <w:rPr>
          <w:rFonts w:ascii="Book Antiqua" w:hAnsi="Book Antiqua"/>
          <w:b/>
          <w:sz w:val="24"/>
        </w:rPr>
        <w:t>3</w:t>
      </w:r>
      <w:r w:rsidRPr="003A37F0">
        <w:rPr>
          <w:rFonts w:ascii="Book Antiqua" w:hAnsi="Book Antiqua"/>
          <w:sz w:val="24"/>
        </w:rPr>
        <w:t>: 260-262 [PMID: 29354809 DOI: 10.1016/j.cdtm.2017.05.001]</w:t>
      </w:r>
    </w:p>
    <w:p w:rsidR="006C58BF" w:rsidRPr="003A37F0" w:rsidRDefault="00053498">
      <w:pPr>
        <w:spacing w:line="360" w:lineRule="auto"/>
        <w:rPr>
          <w:rFonts w:ascii="Book Antiqua" w:hAnsi="Book Antiqua"/>
          <w:sz w:val="24"/>
        </w:rPr>
      </w:pPr>
      <w:r w:rsidRPr="003A37F0">
        <w:rPr>
          <w:rFonts w:ascii="Book Antiqua" w:hAnsi="Book Antiqua" w:hint="eastAsia"/>
          <w:sz w:val="24"/>
        </w:rPr>
        <w:t>27</w:t>
      </w:r>
      <w:r w:rsidRPr="003A37F0">
        <w:rPr>
          <w:rFonts w:ascii="Book Antiqua" w:hAnsi="Book Antiqua"/>
          <w:sz w:val="24"/>
        </w:rPr>
        <w:t xml:space="preserve"> </w:t>
      </w:r>
      <w:r w:rsidRPr="003A37F0">
        <w:rPr>
          <w:rFonts w:ascii="Book Antiqua" w:hAnsi="Book Antiqua"/>
          <w:b/>
          <w:sz w:val="24"/>
        </w:rPr>
        <w:t>Kikuchi S</w:t>
      </w:r>
      <w:r w:rsidRPr="003A37F0">
        <w:rPr>
          <w:rFonts w:ascii="Book Antiqua" w:hAnsi="Book Antiqua"/>
          <w:sz w:val="24"/>
        </w:rPr>
        <w:t xml:space="preserve">, Okada K, </w:t>
      </w:r>
      <w:proofErr w:type="spellStart"/>
      <w:r w:rsidRPr="003A37F0">
        <w:rPr>
          <w:rFonts w:ascii="Book Antiqua" w:hAnsi="Book Antiqua"/>
          <w:sz w:val="24"/>
        </w:rPr>
        <w:t>Hibi</w:t>
      </w:r>
      <w:proofErr w:type="spellEnd"/>
      <w:r w:rsidRPr="003A37F0">
        <w:rPr>
          <w:rFonts w:ascii="Book Antiqua" w:hAnsi="Book Antiqua"/>
          <w:sz w:val="24"/>
        </w:rPr>
        <w:t xml:space="preserve"> K, </w:t>
      </w:r>
      <w:proofErr w:type="spellStart"/>
      <w:r w:rsidRPr="003A37F0">
        <w:rPr>
          <w:rFonts w:ascii="Book Antiqua" w:hAnsi="Book Antiqua"/>
          <w:sz w:val="24"/>
        </w:rPr>
        <w:t>Maejima</w:t>
      </w:r>
      <w:proofErr w:type="spellEnd"/>
      <w:r w:rsidRPr="003A37F0">
        <w:rPr>
          <w:rFonts w:ascii="Book Antiqua" w:hAnsi="Book Antiqua"/>
          <w:sz w:val="24"/>
        </w:rPr>
        <w:t xml:space="preserve"> N, Matsuzawa Y, </w:t>
      </w:r>
      <w:proofErr w:type="spellStart"/>
      <w:r w:rsidRPr="003A37F0">
        <w:rPr>
          <w:rFonts w:ascii="Book Antiqua" w:hAnsi="Book Antiqua"/>
          <w:sz w:val="24"/>
        </w:rPr>
        <w:t>Konishi</w:t>
      </w:r>
      <w:proofErr w:type="spellEnd"/>
      <w:r w:rsidRPr="003A37F0">
        <w:rPr>
          <w:rFonts w:ascii="Book Antiqua" w:hAnsi="Book Antiqua"/>
          <w:sz w:val="24"/>
        </w:rPr>
        <w:t xml:space="preserve"> M, Kimura Y, </w:t>
      </w:r>
      <w:proofErr w:type="spellStart"/>
      <w:r w:rsidRPr="003A37F0">
        <w:rPr>
          <w:rFonts w:ascii="Book Antiqua" w:hAnsi="Book Antiqua"/>
          <w:sz w:val="24"/>
        </w:rPr>
        <w:t>Kosuge</w:t>
      </w:r>
      <w:proofErr w:type="spellEnd"/>
      <w:r w:rsidRPr="003A37F0">
        <w:rPr>
          <w:rFonts w:ascii="Book Antiqua" w:hAnsi="Book Antiqua"/>
          <w:sz w:val="24"/>
        </w:rPr>
        <w:t xml:space="preserve"> M, </w:t>
      </w:r>
      <w:proofErr w:type="spellStart"/>
      <w:r w:rsidRPr="003A37F0">
        <w:rPr>
          <w:rFonts w:ascii="Book Antiqua" w:hAnsi="Book Antiqua"/>
          <w:sz w:val="24"/>
        </w:rPr>
        <w:t>Iwahashi</w:t>
      </w:r>
      <w:proofErr w:type="spellEnd"/>
      <w:r w:rsidRPr="003A37F0">
        <w:rPr>
          <w:rFonts w:ascii="Book Antiqua" w:hAnsi="Book Antiqua"/>
          <w:sz w:val="24"/>
        </w:rPr>
        <w:t xml:space="preserve"> N, </w:t>
      </w:r>
      <w:proofErr w:type="spellStart"/>
      <w:r w:rsidRPr="003A37F0">
        <w:rPr>
          <w:rFonts w:ascii="Book Antiqua" w:hAnsi="Book Antiqua"/>
          <w:sz w:val="24"/>
        </w:rPr>
        <w:t>Ebina</w:t>
      </w:r>
      <w:proofErr w:type="spellEnd"/>
      <w:r w:rsidRPr="003A37F0">
        <w:rPr>
          <w:rFonts w:ascii="Book Antiqua" w:hAnsi="Book Antiqua"/>
          <w:sz w:val="24"/>
        </w:rPr>
        <w:t xml:space="preserve"> T, Tamura K, Kimura K. Myocardial Infarction Caused by Accelerated Plaque Formation Related to Myocardial Bridge in a Young Man. </w:t>
      </w:r>
      <w:r w:rsidRPr="003A37F0">
        <w:rPr>
          <w:rFonts w:ascii="Book Antiqua" w:hAnsi="Book Antiqua"/>
          <w:i/>
          <w:sz w:val="24"/>
        </w:rPr>
        <w:t xml:space="preserve">Can J </w:t>
      </w:r>
      <w:proofErr w:type="spellStart"/>
      <w:r w:rsidRPr="003A37F0">
        <w:rPr>
          <w:rFonts w:ascii="Book Antiqua" w:hAnsi="Book Antiqua"/>
          <w:i/>
          <w:sz w:val="24"/>
        </w:rPr>
        <w:t>Cardiol</w:t>
      </w:r>
      <w:proofErr w:type="spellEnd"/>
      <w:r w:rsidRPr="003A37F0">
        <w:rPr>
          <w:rFonts w:ascii="Book Antiqua" w:hAnsi="Book Antiqua"/>
          <w:sz w:val="24"/>
        </w:rPr>
        <w:t xml:space="preserve"> 2018; </w:t>
      </w:r>
      <w:r w:rsidRPr="003A37F0">
        <w:rPr>
          <w:rFonts w:ascii="Book Antiqua" w:hAnsi="Book Antiqua"/>
          <w:b/>
          <w:sz w:val="24"/>
        </w:rPr>
        <w:t>34</w:t>
      </w:r>
      <w:r w:rsidRPr="003A37F0">
        <w:rPr>
          <w:rFonts w:ascii="Book Antiqua" w:hAnsi="Book Antiqua"/>
          <w:sz w:val="24"/>
        </w:rPr>
        <w:t>: 1687.e13-1687.e15 [PMID: 30527161 DOI: 10.1016/j.cjca.2018.08.023]</w:t>
      </w:r>
    </w:p>
    <w:p w:rsidR="006C58BF" w:rsidRPr="003A37F0" w:rsidRDefault="00053498">
      <w:pPr>
        <w:spacing w:line="360" w:lineRule="auto"/>
        <w:rPr>
          <w:rFonts w:ascii="Book Antiqua" w:hAnsi="Book Antiqua"/>
          <w:sz w:val="24"/>
        </w:rPr>
      </w:pPr>
      <w:r w:rsidRPr="003A37F0">
        <w:rPr>
          <w:rFonts w:ascii="Book Antiqua" w:hAnsi="Book Antiqua" w:hint="eastAsia"/>
          <w:sz w:val="24"/>
        </w:rPr>
        <w:t>28</w:t>
      </w:r>
      <w:r w:rsidRPr="003A37F0">
        <w:rPr>
          <w:rFonts w:ascii="Book Antiqua" w:hAnsi="Book Antiqua"/>
          <w:sz w:val="24"/>
        </w:rPr>
        <w:t xml:space="preserve"> </w:t>
      </w:r>
      <w:r w:rsidRPr="003A37F0">
        <w:rPr>
          <w:rFonts w:ascii="Book Antiqua" w:hAnsi="Book Antiqua"/>
          <w:b/>
          <w:sz w:val="24"/>
        </w:rPr>
        <w:t>Li Y</w:t>
      </w:r>
      <w:r w:rsidRPr="003A37F0">
        <w:rPr>
          <w:rFonts w:ascii="Book Antiqua" w:hAnsi="Book Antiqua"/>
          <w:sz w:val="24"/>
        </w:rPr>
        <w:t xml:space="preserve">, Yu M, Zhang J, Li M, Lu Z, Wei M. Non-invasive imaging of myocardial bridge by coronary computed tomography angiography: the value of transluminal attenuation gradient to predict significant dynamic compression. </w:t>
      </w:r>
      <w:proofErr w:type="spellStart"/>
      <w:r w:rsidRPr="003A37F0">
        <w:rPr>
          <w:rFonts w:ascii="Book Antiqua" w:hAnsi="Book Antiqua"/>
          <w:i/>
          <w:sz w:val="24"/>
        </w:rPr>
        <w:t>Eur</w:t>
      </w:r>
      <w:proofErr w:type="spellEnd"/>
      <w:r w:rsidRPr="003A37F0">
        <w:rPr>
          <w:rFonts w:ascii="Book Antiqua" w:hAnsi="Book Antiqua"/>
          <w:i/>
          <w:sz w:val="24"/>
        </w:rPr>
        <w:t xml:space="preserve"> </w:t>
      </w:r>
      <w:proofErr w:type="spellStart"/>
      <w:r w:rsidRPr="003A37F0">
        <w:rPr>
          <w:rFonts w:ascii="Book Antiqua" w:hAnsi="Book Antiqua"/>
          <w:i/>
          <w:sz w:val="24"/>
        </w:rPr>
        <w:t>Radiol</w:t>
      </w:r>
      <w:proofErr w:type="spellEnd"/>
      <w:r w:rsidRPr="003A37F0">
        <w:rPr>
          <w:rFonts w:ascii="Book Antiqua" w:hAnsi="Book Antiqua"/>
          <w:sz w:val="24"/>
        </w:rPr>
        <w:t xml:space="preserve"> 2017; </w:t>
      </w:r>
      <w:r w:rsidRPr="003A37F0">
        <w:rPr>
          <w:rFonts w:ascii="Book Antiqua" w:hAnsi="Book Antiqua"/>
          <w:b/>
          <w:sz w:val="24"/>
        </w:rPr>
        <w:t>27</w:t>
      </w:r>
      <w:r w:rsidRPr="003A37F0">
        <w:rPr>
          <w:rFonts w:ascii="Book Antiqua" w:hAnsi="Book Antiqua"/>
          <w:sz w:val="24"/>
        </w:rPr>
        <w:t>: 1971-1979 [PMID: 27565800 DOI: 10.1007/s00330-016-4544-7]</w:t>
      </w:r>
    </w:p>
    <w:p w:rsidR="006C58BF" w:rsidRPr="003A37F0" w:rsidRDefault="00053498">
      <w:pPr>
        <w:spacing w:line="360" w:lineRule="auto"/>
        <w:rPr>
          <w:rFonts w:ascii="Book Antiqua" w:hAnsi="Book Antiqua"/>
          <w:sz w:val="24"/>
        </w:rPr>
      </w:pPr>
      <w:r w:rsidRPr="003A37F0">
        <w:rPr>
          <w:rFonts w:ascii="Book Antiqua" w:hAnsi="Book Antiqua" w:hint="eastAsia"/>
          <w:sz w:val="24"/>
        </w:rPr>
        <w:t>29</w:t>
      </w:r>
      <w:r w:rsidRPr="003A37F0">
        <w:rPr>
          <w:rFonts w:ascii="Book Antiqua" w:hAnsi="Book Antiqua"/>
          <w:sz w:val="24"/>
        </w:rPr>
        <w:t xml:space="preserve"> </w:t>
      </w:r>
      <w:proofErr w:type="spellStart"/>
      <w:r w:rsidRPr="003A37F0">
        <w:rPr>
          <w:rFonts w:ascii="Book Antiqua" w:hAnsi="Book Antiqua"/>
          <w:b/>
          <w:sz w:val="24"/>
        </w:rPr>
        <w:t>McElwee</w:t>
      </w:r>
      <w:proofErr w:type="spellEnd"/>
      <w:r w:rsidRPr="003A37F0">
        <w:rPr>
          <w:rFonts w:ascii="Book Antiqua" w:hAnsi="Book Antiqua"/>
          <w:b/>
          <w:sz w:val="24"/>
        </w:rPr>
        <w:t xml:space="preserve"> SK</w:t>
      </w:r>
      <w:r w:rsidRPr="003A37F0">
        <w:rPr>
          <w:rFonts w:ascii="Book Antiqua" w:hAnsi="Book Antiqua"/>
          <w:sz w:val="24"/>
        </w:rPr>
        <w:t xml:space="preserve">, Velasco A, </w:t>
      </w:r>
      <w:proofErr w:type="spellStart"/>
      <w:r w:rsidRPr="003A37F0">
        <w:rPr>
          <w:rFonts w:ascii="Book Antiqua" w:hAnsi="Book Antiqua"/>
          <w:sz w:val="24"/>
        </w:rPr>
        <w:t>Doppalapudi</w:t>
      </w:r>
      <w:proofErr w:type="spellEnd"/>
      <w:r w:rsidRPr="003A37F0">
        <w:rPr>
          <w:rFonts w:ascii="Book Antiqua" w:hAnsi="Book Antiqua"/>
          <w:sz w:val="24"/>
        </w:rPr>
        <w:t xml:space="preserve"> H. Mechanisms of sudden cardiac death. </w:t>
      </w:r>
      <w:r w:rsidRPr="003A37F0">
        <w:rPr>
          <w:rFonts w:ascii="Book Antiqua" w:hAnsi="Book Antiqua"/>
          <w:i/>
          <w:sz w:val="24"/>
        </w:rPr>
        <w:t xml:space="preserve">J </w:t>
      </w:r>
      <w:proofErr w:type="spellStart"/>
      <w:r w:rsidRPr="003A37F0">
        <w:rPr>
          <w:rFonts w:ascii="Book Antiqua" w:hAnsi="Book Antiqua"/>
          <w:i/>
          <w:sz w:val="24"/>
        </w:rPr>
        <w:t>Nucl</w:t>
      </w:r>
      <w:proofErr w:type="spellEnd"/>
      <w:r w:rsidRPr="003A37F0">
        <w:rPr>
          <w:rFonts w:ascii="Book Antiqua" w:hAnsi="Book Antiqua"/>
          <w:i/>
          <w:sz w:val="24"/>
        </w:rPr>
        <w:t xml:space="preserve"> </w:t>
      </w:r>
      <w:proofErr w:type="spellStart"/>
      <w:r w:rsidRPr="003A37F0">
        <w:rPr>
          <w:rFonts w:ascii="Book Antiqua" w:hAnsi="Book Antiqua"/>
          <w:i/>
          <w:sz w:val="24"/>
        </w:rPr>
        <w:t>Cardiol</w:t>
      </w:r>
      <w:proofErr w:type="spellEnd"/>
      <w:r w:rsidRPr="003A37F0">
        <w:rPr>
          <w:rFonts w:ascii="Book Antiqua" w:hAnsi="Book Antiqua"/>
          <w:sz w:val="24"/>
        </w:rPr>
        <w:t xml:space="preserve"> 2016; </w:t>
      </w:r>
      <w:r w:rsidRPr="003A37F0">
        <w:rPr>
          <w:rFonts w:ascii="Book Antiqua" w:hAnsi="Book Antiqua"/>
          <w:b/>
          <w:sz w:val="24"/>
        </w:rPr>
        <w:t>23</w:t>
      </w:r>
      <w:r w:rsidRPr="003A37F0">
        <w:rPr>
          <w:rFonts w:ascii="Book Antiqua" w:hAnsi="Book Antiqua"/>
          <w:sz w:val="24"/>
        </w:rPr>
        <w:t>: 1368-1379 [PMID: 27457531 DOI: 10.1007/s12350-016-0600-6]</w:t>
      </w:r>
    </w:p>
    <w:p w:rsidR="006C58BF" w:rsidRPr="003A37F0" w:rsidRDefault="00053498">
      <w:pPr>
        <w:wordWrap w:val="0"/>
        <w:spacing w:line="360" w:lineRule="auto"/>
        <w:jc w:val="right"/>
        <w:rPr>
          <w:rFonts w:ascii="Book Antiqua" w:hAnsi="Book Antiqua"/>
          <w:b/>
          <w:color w:val="000000" w:themeColor="text1"/>
          <w:sz w:val="24"/>
        </w:rPr>
      </w:pPr>
      <w:r w:rsidRPr="003A37F0">
        <w:rPr>
          <w:rFonts w:ascii="Book Antiqua" w:hAnsi="Book Antiqua"/>
          <w:b/>
          <w:color w:val="000000" w:themeColor="text1"/>
          <w:sz w:val="24"/>
        </w:rPr>
        <w:t xml:space="preserve">P-Reviewer: </w:t>
      </w:r>
      <w:r w:rsidRPr="003A37F0">
        <w:rPr>
          <w:rFonts w:ascii="Book Antiqua" w:hAnsi="Book Antiqua"/>
          <w:sz w:val="24"/>
        </w:rPr>
        <w:t xml:space="preserve">Orbell JH, Ryan EM </w:t>
      </w:r>
      <w:r w:rsidRPr="003A37F0">
        <w:rPr>
          <w:rFonts w:ascii="Book Antiqua" w:hAnsi="Book Antiqua"/>
          <w:b/>
          <w:color w:val="000000" w:themeColor="text1"/>
          <w:sz w:val="24"/>
        </w:rPr>
        <w:t xml:space="preserve">S-Editor: </w:t>
      </w:r>
      <w:r w:rsidRPr="003A37F0">
        <w:rPr>
          <w:rFonts w:ascii="Book Antiqua" w:hAnsi="Book Antiqua"/>
          <w:color w:val="000000" w:themeColor="text1"/>
          <w:sz w:val="24"/>
        </w:rPr>
        <w:t>Wang JL</w:t>
      </w:r>
      <w:r w:rsidRPr="003A37F0">
        <w:rPr>
          <w:rFonts w:ascii="Book Antiqua" w:hAnsi="Book Antiqua"/>
          <w:b/>
          <w:color w:val="000000" w:themeColor="text1"/>
          <w:sz w:val="24"/>
        </w:rPr>
        <w:t xml:space="preserve"> L-Editor: </w:t>
      </w:r>
      <w:r w:rsidRPr="003A37F0">
        <w:rPr>
          <w:rFonts w:ascii="Book Antiqua" w:hAnsi="Book Antiqua"/>
          <w:color w:val="000000" w:themeColor="text1"/>
          <w:sz w:val="24"/>
        </w:rPr>
        <w:t>Wang TQ</w:t>
      </w:r>
      <w:r w:rsidRPr="003A37F0">
        <w:rPr>
          <w:rFonts w:ascii="Book Antiqua" w:hAnsi="Book Antiqua"/>
          <w:b/>
          <w:color w:val="000000" w:themeColor="text1"/>
          <w:sz w:val="24"/>
        </w:rPr>
        <w:t xml:space="preserve"> E-Editor:</w:t>
      </w:r>
      <w:r w:rsidR="003A37F0" w:rsidRPr="003A37F0">
        <w:t xml:space="preserve"> </w:t>
      </w:r>
      <w:r w:rsidR="003A37F0" w:rsidRPr="003A37F0">
        <w:rPr>
          <w:rFonts w:ascii="Book Antiqua" w:hAnsi="Book Antiqua"/>
          <w:color w:val="000000" w:themeColor="text1"/>
          <w:sz w:val="24"/>
        </w:rPr>
        <w:t>Wu YXJ</w:t>
      </w:r>
    </w:p>
    <w:p w:rsidR="006C58BF" w:rsidRPr="003A37F0" w:rsidRDefault="00053498">
      <w:pPr>
        <w:pStyle w:val="a4"/>
        <w:spacing w:line="360" w:lineRule="auto"/>
        <w:rPr>
          <w:rFonts w:ascii="Book Antiqua" w:hAnsi="Book Antiqua"/>
          <w:b/>
          <w:color w:val="000000" w:themeColor="text1"/>
          <w:sz w:val="24"/>
          <w:szCs w:val="24"/>
        </w:rPr>
      </w:pPr>
      <w:r w:rsidRPr="003A37F0">
        <w:rPr>
          <w:rFonts w:ascii="Book Antiqua" w:hAnsi="Book Antiqua"/>
          <w:b/>
          <w:color w:val="000000" w:themeColor="text1"/>
          <w:sz w:val="24"/>
          <w:szCs w:val="24"/>
        </w:rPr>
        <w:t xml:space="preserve"> </w:t>
      </w:r>
      <w:bookmarkStart w:id="1" w:name="_GoBack"/>
      <w:bookmarkEnd w:id="1"/>
    </w:p>
    <w:p w:rsidR="006C58BF" w:rsidRPr="003A37F0" w:rsidRDefault="00053498">
      <w:pPr>
        <w:snapToGrid w:val="0"/>
        <w:spacing w:line="360" w:lineRule="auto"/>
        <w:rPr>
          <w:rFonts w:ascii="Book Antiqua" w:hAnsi="Book Antiqua" w:cs="Helvetica"/>
          <w:b/>
          <w:color w:val="000000" w:themeColor="text1"/>
          <w:sz w:val="24"/>
        </w:rPr>
      </w:pPr>
      <w:r w:rsidRPr="003A37F0">
        <w:rPr>
          <w:rFonts w:ascii="Book Antiqua" w:hAnsi="Book Antiqua" w:cs="Helvetica"/>
          <w:b/>
          <w:color w:val="000000" w:themeColor="text1"/>
          <w:sz w:val="24"/>
        </w:rPr>
        <w:t xml:space="preserve">Specialty type: </w:t>
      </w:r>
      <w:r w:rsidRPr="003A37F0">
        <w:rPr>
          <w:rFonts w:ascii="Book Antiqua" w:eastAsia="微软雅黑" w:hAnsi="Book Antiqua"/>
          <w:color w:val="000000" w:themeColor="text1"/>
          <w:sz w:val="24"/>
        </w:rPr>
        <w:t>Medicine, research and experimental</w:t>
      </w:r>
    </w:p>
    <w:p w:rsidR="006C58BF" w:rsidRPr="003A37F0" w:rsidRDefault="00053498">
      <w:pPr>
        <w:snapToGrid w:val="0"/>
        <w:spacing w:line="360" w:lineRule="auto"/>
        <w:rPr>
          <w:rFonts w:ascii="Book Antiqua" w:hAnsi="Book Antiqua" w:cs="Helvetica"/>
          <w:b/>
          <w:color w:val="000000" w:themeColor="text1"/>
          <w:sz w:val="24"/>
        </w:rPr>
      </w:pPr>
      <w:r w:rsidRPr="003A37F0">
        <w:rPr>
          <w:rFonts w:ascii="Book Antiqua" w:hAnsi="Book Antiqua" w:cs="Helvetica"/>
          <w:b/>
          <w:color w:val="000000" w:themeColor="text1"/>
          <w:sz w:val="24"/>
        </w:rPr>
        <w:t xml:space="preserve">Country of origin: </w:t>
      </w:r>
      <w:r w:rsidRPr="003A37F0">
        <w:rPr>
          <w:rFonts w:ascii="Book Antiqua" w:hAnsi="Book Antiqua"/>
          <w:color w:val="000000" w:themeColor="text1"/>
          <w:sz w:val="24"/>
        </w:rPr>
        <w:t>China</w:t>
      </w:r>
    </w:p>
    <w:p w:rsidR="006C58BF" w:rsidRPr="003A37F0" w:rsidRDefault="00053498">
      <w:pPr>
        <w:snapToGrid w:val="0"/>
        <w:spacing w:line="360" w:lineRule="auto"/>
        <w:rPr>
          <w:rFonts w:ascii="Book Antiqua" w:hAnsi="Book Antiqua" w:cs="Helvetica"/>
          <w:b/>
          <w:color w:val="000000" w:themeColor="text1"/>
          <w:sz w:val="24"/>
        </w:rPr>
      </w:pPr>
      <w:r w:rsidRPr="003A37F0">
        <w:rPr>
          <w:rFonts w:ascii="Book Antiqua" w:hAnsi="Book Antiqua" w:cs="Helvetica"/>
          <w:b/>
          <w:color w:val="000000" w:themeColor="text1"/>
          <w:sz w:val="24"/>
        </w:rPr>
        <w:t>Peer-review report classification</w:t>
      </w:r>
    </w:p>
    <w:p w:rsidR="006C58BF" w:rsidRPr="003A37F0" w:rsidRDefault="00053498">
      <w:pPr>
        <w:snapToGrid w:val="0"/>
        <w:spacing w:line="360" w:lineRule="auto"/>
        <w:rPr>
          <w:rFonts w:ascii="Book Antiqua" w:hAnsi="Book Antiqua" w:cs="Helvetica"/>
          <w:color w:val="000000" w:themeColor="text1"/>
          <w:sz w:val="24"/>
        </w:rPr>
      </w:pPr>
      <w:r w:rsidRPr="003A37F0">
        <w:rPr>
          <w:rFonts w:ascii="Book Antiqua" w:hAnsi="Book Antiqua" w:cs="Helvetica"/>
          <w:color w:val="000000" w:themeColor="text1"/>
          <w:sz w:val="24"/>
        </w:rPr>
        <w:t xml:space="preserve">Grade </w:t>
      </w:r>
      <w:proofErr w:type="gramStart"/>
      <w:r w:rsidRPr="003A37F0">
        <w:rPr>
          <w:rFonts w:ascii="Book Antiqua" w:hAnsi="Book Antiqua" w:cs="Helvetica"/>
          <w:color w:val="000000" w:themeColor="text1"/>
          <w:sz w:val="24"/>
        </w:rPr>
        <w:t>A</w:t>
      </w:r>
      <w:proofErr w:type="gramEnd"/>
      <w:r w:rsidRPr="003A37F0">
        <w:rPr>
          <w:rFonts w:ascii="Book Antiqua" w:hAnsi="Book Antiqua" w:cs="Helvetica"/>
          <w:color w:val="000000" w:themeColor="text1"/>
          <w:sz w:val="24"/>
        </w:rPr>
        <w:t xml:space="preserve"> (Excellent): 0</w:t>
      </w:r>
    </w:p>
    <w:p w:rsidR="006C58BF" w:rsidRPr="003A37F0" w:rsidRDefault="00053498">
      <w:pPr>
        <w:snapToGrid w:val="0"/>
        <w:spacing w:line="360" w:lineRule="auto"/>
        <w:rPr>
          <w:rFonts w:ascii="Book Antiqua" w:hAnsi="Book Antiqua" w:cs="Helvetica"/>
          <w:color w:val="000000" w:themeColor="text1"/>
          <w:sz w:val="24"/>
        </w:rPr>
      </w:pPr>
      <w:r w:rsidRPr="003A37F0">
        <w:rPr>
          <w:rFonts w:ascii="Book Antiqua" w:hAnsi="Book Antiqua" w:cs="Helvetica"/>
          <w:color w:val="000000" w:themeColor="text1"/>
          <w:sz w:val="24"/>
        </w:rPr>
        <w:lastRenderedPageBreak/>
        <w:t>Grade B (Very good): B, B</w:t>
      </w:r>
    </w:p>
    <w:p w:rsidR="006C58BF" w:rsidRPr="003A37F0" w:rsidRDefault="00053498">
      <w:pPr>
        <w:snapToGrid w:val="0"/>
        <w:spacing w:line="360" w:lineRule="auto"/>
        <w:rPr>
          <w:rFonts w:ascii="Book Antiqua" w:hAnsi="Book Antiqua" w:cs="Helvetica"/>
          <w:color w:val="000000" w:themeColor="text1"/>
          <w:sz w:val="24"/>
        </w:rPr>
      </w:pPr>
      <w:r w:rsidRPr="003A37F0">
        <w:rPr>
          <w:rFonts w:ascii="Book Antiqua" w:hAnsi="Book Antiqua" w:cs="Helvetica"/>
          <w:color w:val="000000" w:themeColor="text1"/>
          <w:sz w:val="24"/>
        </w:rPr>
        <w:t>Grade C (Good): 0</w:t>
      </w:r>
    </w:p>
    <w:p w:rsidR="006C58BF" w:rsidRPr="003A37F0" w:rsidRDefault="00053498">
      <w:pPr>
        <w:snapToGrid w:val="0"/>
        <w:spacing w:line="360" w:lineRule="auto"/>
        <w:rPr>
          <w:rFonts w:ascii="Book Antiqua" w:hAnsi="Book Antiqua" w:cs="Helvetica"/>
          <w:color w:val="000000" w:themeColor="text1"/>
          <w:sz w:val="24"/>
        </w:rPr>
      </w:pPr>
      <w:r w:rsidRPr="003A37F0">
        <w:rPr>
          <w:rFonts w:ascii="Book Antiqua" w:hAnsi="Book Antiqua" w:cs="Helvetica"/>
          <w:color w:val="000000" w:themeColor="text1"/>
          <w:sz w:val="24"/>
        </w:rPr>
        <w:t>Grade D (Fair): 0</w:t>
      </w:r>
    </w:p>
    <w:p w:rsidR="006C58BF" w:rsidRPr="003A37F0" w:rsidRDefault="00053498">
      <w:pPr>
        <w:snapToGrid w:val="0"/>
        <w:spacing w:line="360" w:lineRule="auto"/>
        <w:rPr>
          <w:rFonts w:ascii="Book Antiqua" w:hAnsi="Book Antiqua" w:cs="Helvetica"/>
          <w:color w:val="000000" w:themeColor="text1"/>
          <w:sz w:val="24"/>
        </w:rPr>
      </w:pPr>
      <w:r w:rsidRPr="003A37F0">
        <w:rPr>
          <w:rFonts w:ascii="Book Antiqua" w:hAnsi="Book Antiqua" w:cs="Helvetica"/>
          <w:color w:val="000000" w:themeColor="text1"/>
          <w:sz w:val="24"/>
        </w:rPr>
        <w:t>Grade E (Poor): 0</w:t>
      </w:r>
    </w:p>
    <w:p w:rsidR="006C58BF" w:rsidRPr="003A37F0" w:rsidRDefault="00053498">
      <w:pPr>
        <w:widowControl/>
        <w:jc w:val="left"/>
        <w:rPr>
          <w:rFonts w:ascii="Book Antiqua" w:hAnsi="Book Antiqua"/>
          <w:b/>
          <w:color w:val="000000" w:themeColor="text1"/>
          <w:sz w:val="24"/>
        </w:rPr>
      </w:pPr>
      <w:r w:rsidRPr="003A37F0">
        <w:rPr>
          <w:rFonts w:ascii="Book Antiqua" w:hAnsi="Book Antiqua"/>
          <w:b/>
          <w:color w:val="000000" w:themeColor="text1"/>
          <w:sz w:val="24"/>
        </w:rPr>
        <w:br w:type="page"/>
      </w:r>
    </w:p>
    <w:p w:rsidR="006C58BF" w:rsidRPr="003A37F0" w:rsidRDefault="006C58BF">
      <w:pPr>
        <w:spacing w:line="360" w:lineRule="auto"/>
        <w:rPr>
          <w:rFonts w:ascii="Book Antiqua" w:hAnsi="Book Antiqua"/>
          <w:b/>
          <w:color w:val="000000" w:themeColor="text1"/>
          <w:sz w:val="24"/>
        </w:rPr>
      </w:pPr>
    </w:p>
    <w:p w:rsidR="006C58BF" w:rsidRPr="003A37F0" w:rsidRDefault="006C58BF">
      <w:pPr>
        <w:tabs>
          <w:tab w:val="left" w:pos="420"/>
        </w:tabs>
        <w:autoSpaceDE w:val="0"/>
        <w:autoSpaceDN w:val="0"/>
        <w:adjustRightInd w:val="0"/>
        <w:spacing w:line="360" w:lineRule="auto"/>
        <w:rPr>
          <w:rFonts w:ascii="Book Antiqua" w:eastAsia="宋体" w:hAnsi="Book Antiqua" w:cs="Times New Roman"/>
          <w:color w:val="000000" w:themeColor="text1"/>
          <w:sz w:val="24"/>
          <w:shd w:val="clear" w:color="auto" w:fill="FFFFFF"/>
        </w:rPr>
      </w:pPr>
    </w:p>
    <w:p w:rsidR="006C58BF" w:rsidRPr="003A37F0" w:rsidRDefault="00053498">
      <w:pPr>
        <w:pStyle w:val="ad"/>
        <w:spacing w:line="360" w:lineRule="auto"/>
        <w:ind w:firstLineChars="0" w:firstLine="0"/>
        <w:rPr>
          <w:rFonts w:ascii="Book Antiqua" w:hAnsi="Book Antiqua" w:cs="Times New Roman"/>
          <w:color w:val="000000" w:themeColor="text1"/>
          <w:sz w:val="24"/>
        </w:rPr>
      </w:pPr>
      <w:r w:rsidRPr="003A37F0">
        <w:rPr>
          <w:rFonts w:ascii="Book Antiqua" w:hAnsi="Book Antiqua" w:cs="Times New Roman"/>
          <w:noProof/>
          <w:color w:val="000000" w:themeColor="text1"/>
          <w:sz w:val="24"/>
        </w:rPr>
        <w:drawing>
          <wp:inline distT="0" distB="0" distL="114300" distR="114300" wp14:anchorId="31F7EC82" wp14:editId="0F39065B">
            <wp:extent cx="5269865" cy="5335270"/>
            <wp:effectExtent l="0" t="0" r="635" b="1143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pic:cNvPicPr>
                  </pic:nvPicPr>
                  <pic:blipFill>
                    <a:blip r:embed="rId8"/>
                    <a:stretch>
                      <a:fillRect/>
                    </a:stretch>
                  </pic:blipFill>
                  <pic:spPr>
                    <a:xfrm>
                      <a:off x="0" y="0"/>
                      <a:ext cx="5269865" cy="5335270"/>
                    </a:xfrm>
                    <a:prstGeom prst="rect">
                      <a:avLst/>
                    </a:prstGeom>
                  </pic:spPr>
                </pic:pic>
              </a:graphicData>
            </a:graphic>
          </wp:inline>
        </w:drawing>
      </w:r>
    </w:p>
    <w:p w:rsidR="006C58BF" w:rsidRPr="003A37F0" w:rsidRDefault="00053498">
      <w:pPr>
        <w:pStyle w:val="ad"/>
        <w:spacing w:line="360" w:lineRule="auto"/>
        <w:ind w:firstLineChars="0" w:firstLine="0"/>
        <w:rPr>
          <w:rFonts w:ascii="Book Antiqua" w:eastAsia="宋体" w:hAnsi="Book Antiqua" w:cs="Times New Roman"/>
          <w:color w:val="000000" w:themeColor="text1"/>
          <w:sz w:val="24"/>
        </w:rPr>
      </w:pPr>
      <w:r w:rsidRPr="003A37F0">
        <w:rPr>
          <w:rFonts w:ascii="Book Antiqua" w:eastAsia="宋体" w:hAnsi="Book Antiqua" w:cs="Times New Roman"/>
          <w:b/>
          <w:color w:val="000000" w:themeColor="text1"/>
          <w:sz w:val="24"/>
        </w:rPr>
        <w:t xml:space="preserve">Figure 1 Computed tomography coronary angiography images of myocardial bridge lesions. </w:t>
      </w:r>
      <w:r w:rsidRPr="003A37F0">
        <w:rPr>
          <w:rFonts w:ascii="Book Antiqua" w:eastAsia="宋体" w:hAnsi="Book Antiqua" w:cs="Times New Roman"/>
          <w:color w:val="000000" w:themeColor="text1"/>
          <w:sz w:val="24"/>
        </w:rPr>
        <w:t>Myocardial bridge (MB) was marked by the arrow in figures. A and B: MB in the left anterior descending coronary artery; C: MB in the anterior descending coronary artery; D: MB in the right anterior descending coronary artery.</w:t>
      </w:r>
    </w:p>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noProof/>
          <w:color w:val="000000" w:themeColor="text1"/>
          <w:sz w:val="24"/>
        </w:rPr>
        <w:lastRenderedPageBreak/>
        <w:drawing>
          <wp:inline distT="0" distB="0" distL="114300" distR="114300" wp14:anchorId="19B57D58" wp14:editId="629659DB">
            <wp:extent cx="4738370" cy="3554095"/>
            <wp:effectExtent l="0" t="0" r="11430" b="1905"/>
            <wp:docPr id="2" name="图片 2" descr="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roc"/>
                    <pic:cNvPicPr>
                      <a:picLocks noChangeAspect="1"/>
                    </pic:cNvPicPr>
                  </pic:nvPicPr>
                  <pic:blipFill>
                    <a:blip r:embed="rId9"/>
                    <a:stretch>
                      <a:fillRect/>
                    </a:stretch>
                  </pic:blipFill>
                  <pic:spPr>
                    <a:xfrm>
                      <a:off x="0" y="0"/>
                      <a:ext cx="4738370" cy="3554095"/>
                    </a:xfrm>
                    <a:prstGeom prst="rect">
                      <a:avLst/>
                    </a:prstGeom>
                  </pic:spPr>
                </pic:pic>
              </a:graphicData>
            </a:graphic>
          </wp:inline>
        </w:drawing>
      </w:r>
    </w:p>
    <w:p w:rsidR="006C58BF" w:rsidRPr="003A37F0" w:rsidRDefault="006C58BF">
      <w:pPr>
        <w:spacing w:line="360" w:lineRule="auto"/>
        <w:ind w:firstLineChars="200" w:firstLine="480"/>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 xml:space="preserve">Figure 2 Efficacy of myocardial bridge related indicators and their combination in the diagnosis of myocardial bridge-related </w:t>
      </w:r>
      <w:r w:rsidRPr="003A37F0">
        <w:rPr>
          <w:rFonts w:ascii="Book Antiqua" w:eastAsia="宋体" w:hAnsi="Book Antiqua" w:cs="Times New Roman"/>
          <w:b/>
          <w:bCs/>
          <w:color w:val="000000" w:themeColor="text1"/>
          <w:sz w:val="24"/>
        </w:rPr>
        <w:t xml:space="preserve">coronary heart disease. </w:t>
      </w:r>
      <w:r w:rsidRPr="003A37F0">
        <w:rPr>
          <w:rFonts w:ascii="Book Antiqua" w:eastAsia="宋体" w:hAnsi="Book Antiqua" w:cs="Times New Roman"/>
          <w:bCs/>
          <w:color w:val="000000" w:themeColor="text1"/>
          <w:sz w:val="24"/>
        </w:rPr>
        <w:t xml:space="preserve">MB: </w:t>
      </w:r>
      <w:r w:rsidRPr="003A37F0">
        <w:rPr>
          <w:rFonts w:ascii="Book Antiqua" w:eastAsia="宋体" w:hAnsi="Book Antiqua" w:cs="Times New Roman"/>
          <w:color w:val="000000" w:themeColor="text1"/>
          <w:sz w:val="24"/>
        </w:rPr>
        <w:t>Myocardial bridge;</w:t>
      </w:r>
      <w:r w:rsidRPr="003A37F0">
        <w:rPr>
          <w:rFonts w:ascii="Book Antiqua" w:eastAsia="宋体" w:hAnsi="Book Antiqua" w:cs="Times New Roman"/>
          <w:bCs/>
          <w:color w:val="000000" w:themeColor="text1"/>
          <w:sz w:val="24"/>
        </w:rPr>
        <w:t xml:space="preserve"> MCA: </w:t>
      </w:r>
      <w:r w:rsidRPr="003A37F0">
        <w:rPr>
          <w:rFonts w:ascii="Book Antiqua" w:eastAsia="宋体" w:hAnsi="Book Antiqua" w:cs="Times New Roman"/>
          <w:color w:val="000000" w:themeColor="text1"/>
          <w:sz w:val="24"/>
        </w:rPr>
        <w:t>Mural coronary artery.</w:t>
      </w:r>
    </w:p>
    <w:p w:rsidR="006C58BF" w:rsidRPr="003A37F0" w:rsidRDefault="00053498">
      <w:pPr>
        <w:widowControl/>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br w:type="page"/>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pStyle w:val="ad"/>
        <w:spacing w:line="360" w:lineRule="auto"/>
        <w:ind w:firstLineChars="0" w:firstLine="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 xml:space="preserve">Table 1 Comparison of clinical </w:t>
      </w:r>
      <w:r w:rsidRPr="003A37F0">
        <w:rPr>
          <w:rFonts w:ascii="Book Antiqua" w:eastAsia="新宋体" w:hAnsi="Book Antiqua" w:cs="Times New Roman"/>
          <w:b/>
          <w:color w:val="000000" w:themeColor="text1"/>
          <w:sz w:val="24"/>
        </w:rPr>
        <w:t>characteristics</w:t>
      </w:r>
      <w:r w:rsidRPr="003A37F0">
        <w:rPr>
          <w:rFonts w:ascii="Book Antiqua" w:eastAsia="宋体" w:hAnsi="Book Antiqua" w:cs="Times New Roman"/>
          <w:b/>
          <w:color w:val="000000" w:themeColor="text1"/>
          <w:sz w:val="24"/>
        </w:rPr>
        <w:t xml:space="preserve"> between the </w:t>
      </w:r>
      <w:r w:rsidRPr="003A37F0">
        <w:rPr>
          <w:rFonts w:ascii="Book Antiqua" w:eastAsia="宋体" w:hAnsi="Book Antiqua" w:cs="Times New Roman"/>
          <w:b/>
          <w:bCs/>
          <w:color w:val="000000" w:themeColor="text1"/>
          <w:sz w:val="24"/>
        </w:rPr>
        <w:t>coronary heart disease</w:t>
      </w:r>
      <w:r w:rsidRPr="003A37F0">
        <w:rPr>
          <w:rFonts w:ascii="Book Antiqua" w:eastAsia="宋体" w:hAnsi="Book Antiqua" w:cs="Times New Roman"/>
          <w:b/>
          <w:color w:val="000000" w:themeColor="text1"/>
          <w:sz w:val="24"/>
        </w:rPr>
        <w:t xml:space="preserve"> group and the control group, </w:t>
      </w:r>
      <w:r w:rsidRPr="003A37F0">
        <w:rPr>
          <w:rFonts w:ascii="Book Antiqua" w:eastAsia="宋体" w:hAnsi="Book Antiqua" w:cs="Times New Roman"/>
          <w:b/>
          <w:i/>
          <w:color w:val="000000" w:themeColor="text1"/>
          <w:sz w:val="24"/>
        </w:rPr>
        <w:t>n</w:t>
      </w:r>
      <w:r w:rsidRPr="003A37F0">
        <w:rPr>
          <w:rFonts w:ascii="Book Antiqua" w:eastAsia="宋体" w:hAnsi="Book Antiqua" w:cs="Times New Roman"/>
          <w:b/>
          <w:color w:val="000000" w:themeColor="text1"/>
          <w:sz w:val="24"/>
        </w:rPr>
        <w:t xml:space="preserve"> (%)</w:t>
      </w:r>
    </w:p>
    <w:tbl>
      <w:tblPr>
        <w:tblW w:w="8634"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709"/>
        <w:gridCol w:w="1367"/>
        <w:gridCol w:w="1738"/>
        <w:gridCol w:w="1440"/>
        <w:gridCol w:w="1380"/>
      </w:tblGrid>
      <w:tr w:rsidR="006C58BF" w:rsidRPr="003A37F0">
        <w:trPr>
          <w:trHeight w:val="283"/>
        </w:trPr>
        <w:tc>
          <w:tcPr>
            <w:tcW w:w="2709" w:type="dxa"/>
            <w:tcBorders>
              <w:top w:val="single" w:sz="12" w:space="0" w:color="000000"/>
              <w:bottom w:val="single" w:sz="12" w:space="0" w:color="000000"/>
            </w:tcBorders>
            <w:vAlign w:val="center"/>
          </w:tcPr>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新宋体" w:hAnsi="Book Antiqua" w:cs="Times New Roman"/>
                <w:b/>
                <w:color w:val="000000" w:themeColor="text1"/>
                <w:sz w:val="24"/>
              </w:rPr>
              <w:t>Characteristic</w:t>
            </w:r>
          </w:p>
        </w:tc>
        <w:tc>
          <w:tcPr>
            <w:tcW w:w="1367" w:type="dxa"/>
            <w:tcBorders>
              <w:top w:val="single" w:sz="12" w:space="0" w:color="000000"/>
              <w:bottom w:val="single" w:sz="12" w:space="0" w:color="000000"/>
            </w:tcBorders>
            <w:vAlign w:val="center"/>
          </w:tcPr>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CHD group (</w:t>
            </w:r>
            <w:r w:rsidRPr="003A37F0">
              <w:rPr>
                <w:rFonts w:ascii="Book Antiqua" w:eastAsia="宋体" w:hAnsi="Book Antiqua" w:cs="Times New Roman"/>
                <w:b/>
                <w:i/>
                <w:color w:val="000000" w:themeColor="text1"/>
                <w:sz w:val="24"/>
              </w:rPr>
              <w:t>n</w:t>
            </w:r>
            <w:r w:rsidRPr="003A37F0">
              <w:rPr>
                <w:rFonts w:ascii="Book Antiqua" w:eastAsia="宋体" w:hAnsi="Book Antiqua" w:cs="Times New Roman"/>
                <w:b/>
                <w:color w:val="000000" w:themeColor="text1"/>
                <w:sz w:val="24"/>
              </w:rPr>
              <w:t>=1060)</w:t>
            </w:r>
          </w:p>
        </w:tc>
        <w:tc>
          <w:tcPr>
            <w:tcW w:w="1738" w:type="dxa"/>
            <w:tcBorders>
              <w:top w:val="single" w:sz="12" w:space="0" w:color="000000"/>
              <w:bottom w:val="single" w:sz="12" w:space="0" w:color="000000"/>
            </w:tcBorders>
            <w:vAlign w:val="center"/>
          </w:tcPr>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Control group (</w:t>
            </w:r>
            <w:r w:rsidRPr="003A37F0">
              <w:rPr>
                <w:rFonts w:ascii="Book Antiqua" w:eastAsia="宋体" w:hAnsi="Book Antiqua" w:cs="Times New Roman"/>
                <w:b/>
                <w:i/>
                <w:color w:val="000000" w:themeColor="text1"/>
                <w:sz w:val="24"/>
              </w:rPr>
              <w:t xml:space="preserve">n </w:t>
            </w:r>
            <w:r w:rsidRPr="003A37F0">
              <w:rPr>
                <w:rFonts w:ascii="Book Antiqua" w:eastAsia="宋体" w:hAnsi="Book Antiqua" w:cs="Times New Roman"/>
                <w:b/>
                <w:color w:val="000000" w:themeColor="text1"/>
                <w:sz w:val="24"/>
              </w:rPr>
              <w:t>= 658)</w:t>
            </w:r>
          </w:p>
        </w:tc>
        <w:tc>
          <w:tcPr>
            <w:tcW w:w="1440" w:type="dxa"/>
            <w:tcBorders>
              <w:top w:val="single" w:sz="12" w:space="0" w:color="000000"/>
              <w:bottom w:val="single" w:sz="12" w:space="0" w:color="000000"/>
            </w:tcBorders>
            <w:vAlign w:val="center"/>
          </w:tcPr>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i/>
                <w:color w:val="000000" w:themeColor="text1"/>
                <w:sz w:val="24"/>
              </w:rPr>
              <w:t>t</w:t>
            </w:r>
            <w:r w:rsidRPr="003A37F0">
              <w:rPr>
                <w:rFonts w:ascii="Book Antiqua" w:eastAsia="宋体" w:hAnsi="Book Antiqua" w:cs="Times New Roman"/>
                <w:b/>
                <w:color w:val="000000" w:themeColor="text1"/>
                <w:sz w:val="24"/>
              </w:rPr>
              <w:t>/</w:t>
            </w:r>
            <w:r w:rsidRPr="003A37F0">
              <w:rPr>
                <w:rFonts w:ascii="Book Antiqua" w:eastAsia="宋体" w:hAnsi="Book Antiqua" w:cs="Times New Roman"/>
                <w:b/>
                <w:i/>
                <w:color w:val="000000" w:themeColor="text1"/>
                <w:sz w:val="24"/>
              </w:rPr>
              <w:t>X</w:t>
            </w:r>
            <w:r w:rsidRPr="003A37F0">
              <w:rPr>
                <w:rFonts w:ascii="Book Antiqua" w:eastAsia="宋体" w:hAnsi="Book Antiqua" w:cs="Times New Roman"/>
                <w:b/>
                <w:color w:val="000000" w:themeColor="text1"/>
                <w:sz w:val="24"/>
                <w:vertAlign w:val="superscript"/>
              </w:rPr>
              <w:t>2</w:t>
            </w:r>
            <w:r w:rsidRPr="003A37F0">
              <w:rPr>
                <w:rFonts w:ascii="Book Antiqua" w:eastAsia="宋体" w:hAnsi="Book Antiqua" w:cs="Times New Roman"/>
                <w:b/>
                <w:color w:val="000000" w:themeColor="text1"/>
                <w:sz w:val="24"/>
              </w:rPr>
              <w:t xml:space="preserve"> value</w:t>
            </w:r>
          </w:p>
        </w:tc>
        <w:tc>
          <w:tcPr>
            <w:tcW w:w="1380" w:type="dxa"/>
            <w:tcBorders>
              <w:top w:val="single" w:sz="12" w:space="0" w:color="000000"/>
              <w:bottom w:val="single" w:sz="12" w:space="0" w:color="000000"/>
            </w:tcBorders>
            <w:vAlign w:val="center"/>
          </w:tcPr>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i/>
                <w:color w:val="000000" w:themeColor="text1"/>
                <w:sz w:val="24"/>
              </w:rPr>
              <w:t>P-</w:t>
            </w:r>
            <w:r w:rsidRPr="003A37F0">
              <w:rPr>
                <w:rFonts w:ascii="Book Antiqua" w:eastAsia="宋体" w:hAnsi="Book Antiqua" w:cs="Times New Roman"/>
                <w:b/>
                <w:color w:val="000000" w:themeColor="text1"/>
                <w:sz w:val="24"/>
              </w:rPr>
              <w:t>value</w:t>
            </w:r>
          </w:p>
        </w:tc>
      </w:tr>
      <w:tr w:rsidR="006C58BF" w:rsidRPr="003A37F0">
        <w:trPr>
          <w:trHeight w:val="283"/>
        </w:trPr>
        <w:tc>
          <w:tcPr>
            <w:tcW w:w="2709" w:type="dxa"/>
            <w:tcBorders>
              <w:top w:val="single" w:sz="12" w:space="0" w:color="000000"/>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Age</w:t>
            </w:r>
          </w:p>
        </w:tc>
        <w:tc>
          <w:tcPr>
            <w:tcW w:w="1367" w:type="dxa"/>
            <w:tcBorders>
              <w:top w:val="single" w:sz="12" w:space="0" w:color="000000"/>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60.25 ± 13.25</w:t>
            </w:r>
          </w:p>
        </w:tc>
        <w:tc>
          <w:tcPr>
            <w:tcW w:w="1738" w:type="dxa"/>
            <w:tcBorders>
              <w:top w:val="single" w:sz="12" w:space="0" w:color="000000"/>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52.65 ± 10.86</w:t>
            </w:r>
          </w:p>
        </w:tc>
        <w:tc>
          <w:tcPr>
            <w:tcW w:w="1440" w:type="dxa"/>
            <w:tcBorders>
              <w:top w:val="single" w:sz="12" w:space="0" w:color="000000"/>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12.360</w:t>
            </w:r>
          </w:p>
        </w:tc>
        <w:tc>
          <w:tcPr>
            <w:tcW w:w="1380" w:type="dxa"/>
            <w:tcBorders>
              <w:top w:val="single" w:sz="12" w:space="0" w:color="000000"/>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Gender (Male/Female)</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592/468</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388/270</w:t>
            </w:r>
          </w:p>
        </w:tc>
        <w:tc>
          <w:tcPr>
            <w:tcW w:w="144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1.610</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0.204</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Family history of CHD</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215 (20.3)</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113 (17.2)</w:t>
            </w:r>
          </w:p>
        </w:tc>
        <w:tc>
          <w:tcPr>
            <w:tcW w:w="144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2.542</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0.111</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新宋体" w:hAnsi="Book Antiqua" w:cs="Times New Roman"/>
                <w:color w:val="000000" w:themeColor="text1"/>
                <w:sz w:val="24"/>
              </w:rPr>
              <w:t>Hypertension</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707 (66.7)</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352 (53.5)</w:t>
            </w:r>
          </w:p>
        </w:tc>
        <w:tc>
          <w:tcPr>
            <w:tcW w:w="144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29.929</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新宋体" w:hAnsi="Book Antiqua" w:cs="Times New Roman"/>
                <w:color w:val="000000" w:themeColor="text1"/>
                <w:sz w:val="24"/>
              </w:rPr>
              <w:t>Diabetes</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424 (40.0)</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102 (15.5)</w:t>
            </w:r>
          </w:p>
        </w:tc>
        <w:tc>
          <w:tcPr>
            <w:tcW w:w="144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114.702</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Smoking</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286 (27.0)</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122 (18.5)</w:t>
            </w:r>
          </w:p>
        </w:tc>
        <w:tc>
          <w:tcPr>
            <w:tcW w:w="144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15.970</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ST-segment changes</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456 (43.0)</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72 (10.9)</w:t>
            </w:r>
          </w:p>
        </w:tc>
        <w:tc>
          <w:tcPr>
            <w:tcW w:w="144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196.224</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Abnormal TC </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445 (42.0)</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264 (40.1)</w:t>
            </w:r>
          </w:p>
        </w:tc>
        <w:tc>
          <w:tcPr>
            <w:tcW w:w="144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0.579</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0.447</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Abnormal LDL-C </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583 (55.0)</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260 (39.5)</w:t>
            </w:r>
          </w:p>
        </w:tc>
        <w:tc>
          <w:tcPr>
            <w:tcW w:w="1440" w:type="dxa"/>
            <w:vAlign w:val="center"/>
          </w:tcPr>
          <w:p w:rsidR="006C58BF" w:rsidRPr="003A37F0" w:rsidRDefault="00053498">
            <w:pPr>
              <w:spacing w:line="360" w:lineRule="auto"/>
              <w:rPr>
                <w:rFonts w:ascii="Book Antiqua" w:hAnsi="Book Antiqua" w:cs="Times New Roman"/>
                <w:color w:val="000000" w:themeColor="text1"/>
                <w:sz w:val="24"/>
              </w:rPr>
            </w:pPr>
            <w:r w:rsidRPr="003A37F0">
              <w:rPr>
                <w:rFonts w:ascii="Book Antiqua" w:eastAsia="宋体" w:hAnsi="Book Antiqua" w:cs="Times New Roman"/>
                <w:color w:val="000000" w:themeColor="text1"/>
                <w:sz w:val="24"/>
              </w:rPr>
              <w:t>38.960</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Abnormal HDL-C </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456 (43.0)</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270 (41.0)</w:t>
            </w:r>
          </w:p>
        </w:tc>
        <w:tc>
          <w:tcPr>
            <w:tcW w:w="1440" w:type="dxa"/>
            <w:vAlign w:val="center"/>
          </w:tcPr>
          <w:p w:rsidR="006C58BF" w:rsidRPr="003A37F0" w:rsidRDefault="00053498">
            <w:pPr>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t>0.656</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0.418</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Abnormal TG </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472 (44.5)</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289 (43.9)</w:t>
            </w:r>
          </w:p>
        </w:tc>
        <w:tc>
          <w:tcPr>
            <w:tcW w:w="1440" w:type="dxa"/>
            <w:vAlign w:val="center"/>
          </w:tcPr>
          <w:p w:rsidR="006C58BF" w:rsidRPr="003A37F0" w:rsidRDefault="00053498">
            <w:pPr>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t>0.061</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0.805</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Abnormal </w:t>
            </w:r>
            <w:proofErr w:type="spellStart"/>
            <w:r w:rsidRPr="003A37F0">
              <w:rPr>
                <w:rFonts w:ascii="Book Antiqua" w:eastAsia="宋体" w:hAnsi="Book Antiqua" w:cs="Times New Roman"/>
                <w:color w:val="000000" w:themeColor="text1"/>
                <w:sz w:val="24"/>
              </w:rPr>
              <w:t>Lp</w:t>
            </w:r>
            <w:proofErr w:type="spellEnd"/>
            <w:r w:rsidRPr="003A37F0">
              <w:rPr>
                <w:rFonts w:ascii="Book Antiqua" w:eastAsia="宋体" w:hAnsi="Book Antiqua" w:cs="Times New Roman"/>
                <w:color w:val="000000" w:themeColor="text1"/>
                <w:sz w:val="24"/>
              </w:rPr>
              <w:t>(a)</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311 (29.3)</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182 (27.7)</w:t>
            </w:r>
          </w:p>
        </w:tc>
        <w:tc>
          <w:tcPr>
            <w:tcW w:w="1440" w:type="dxa"/>
            <w:vAlign w:val="center"/>
          </w:tcPr>
          <w:p w:rsidR="006C58BF" w:rsidRPr="003A37F0" w:rsidRDefault="00053498">
            <w:pPr>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t>0.560</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0.454</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Abnormal HCY </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225 (21.2)</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115 (17.5)</w:t>
            </w:r>
          </w:p>
        </w:tc>
        <w:tc>
          <w:tcPr>
            <w:tcW w:w="1440" w:type="dxa"/>
            <w:vAlign w:val="center"/>
          </w:tcPr>
          <w:p w:rsidR="006C58BF" w:rsidRPr="003A37F0" w:rsidRDefault="00053498">
            <w:pPr>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t>3.595</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0.058</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Abnormal PAY-1</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178 (16.8)</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99 (15.0)</w:t>
            </w:r>
          </w:p>
        </w:tc>
        <w:tc>
          <w:tcPr>
            <w:tcW w:w="1440" w:type="dxa"/>
            <w:vAlign w:val="center"/>
          </w:tcPr>
          <w:p w:rsidR="006C58BF" w:rsidRPr="003A37F0" w:rsidRDefault="00053498">
            <w:pPr>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t>0.916</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0.339</w:t>
            </w:r>
          </w:p>
        </w:tc>
      </w:tr>
      <w:tr w:rsidR="006C58BF" w:rsidRPr="003A37F0">
        <w:trPr>
          <w:trHeight w:val="283"/>
        </w:trPr>
        <w:tc>
          <w:tcPr>
            <w:tcW w:w="2709" w:type="dxa"/>
            <w:vAlign w:val="center"/>
          </w:tcPr>
          <w:p w:rsidR="006C58BF" w:rsidRPr="003A37F0" w:rsidRDefault="00053498">
            <w:pPr>
              <w:pStyle w:val="ad"/>
              <w:spacing w:line="360" w:lineRule="auto"/>
              <w:ind w:firstLineChars="0" w:firstLine="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 xml:space="preserve">Abnormal </w:t>
            </w:r>
            <w:r w:rsidRPr="003A37F0">
              <w:rPr>
                <w:rFonts w:ascii="Book Antiqua" w:eastAsia="新宋体" w:hAnsi="Book Antiqua" w:cs="Times New Roman"/>
                <w:color w:val="000000" w:themeColor="text1"/>
                <w:sz w:val="24"/>
              </w:rPr>
              <w:t>fibrinogen</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157 (14.8)</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87 (13.2)</w:t>
            </w:r>
          </w:p>
        </w:tc>
        <w:tc>
          <w:tcPr>
            <w:tcW w:w="1440" w:type="dxa"/>
            <w:vAlign w:val="center"/>
          </w:tcPr>
          <w:p w:rsidR="006C58BF" w:rsidRPr="003A37F0" w:rsidRDefault="00053498">
            <w:pPr>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t>0.842</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0.359</w:t>
            </w:r>
          </w:p>
        </w:tc>
      </w:tr>
      <w:tr w:rsidR="006C58BF" w:rsidRPr="003A37F0">
        <w:trPr>
          <w:trHeight w:val="283"/>
        </w:trPr>
        <w:tc>
          <w:tcPr>
            <w:tcW w:w="2709"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Combined MB</w:t>
            </w:r>
          </w:p>
        </w:tc>
        <w:tc>
          <w:tcPr>
            <w:tcW w:w="136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235 (22.2)</w:t>
            </w:r>
          </w:p>
        </w:tc>
        <w:tc>
          <w:tcPr>
            <w:tcW w:w="1738"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53 (8.1)</w:t>
            </w:r>
          </w:p>
        </w:tc>
        <w:tc>
          <w:tcPr>
            <w:tcW w:w="1440" w:type="dxa"/>
            <w:vAlign w:val="center"/>
          </w:tcPr>
          <w:p w:rsidR="006C58BF" w:rsidRPr="003A37F0" w:rsidRDefault="00053498">
            <w:pPr>
              <w:spacing w:line="360" w:lineRule="auto"/>
              <w:rPr>
                <w:rFonts w:ascii="Book Antiqua" w:hAnsi="Book Antiqua" w:cs="Times New Roman"/>
                <w:color w:val="000000" w:themeColor="text1"/>
                <w:sz w:val="24"/>
              </w:rPr>
            </w:pPr>
            <w:r w:rsidRPr="003A37F0">
              <w:rPr>
                <w:rFonts w:ascii="Book Antiqua" w:eastAsia="宋体" w:hAnsi="Book Antiqua" w:cs="Times New Roman"/>
                <w:color w:val="000000" w:themeColor="text1"/>
                <w:sz w:val="24"/>
              </w:rPr>
              <w:t>57.969</w:t>
            </w:r>
          </w:p>
        </w:tc>
        <w:tc>
          <w:tcPr>
            <w:tcW w:w="1380"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bl>
    <w:p w:rsidR="006C58BF" w:rsidRPr="003A37F0" w:rsidRDefault="00053498">
      <w:pPr>
        <w:spacing w:line="360" w:lineRule="auto"/>
        <w:outlineLvl w:val="0"/>
        <w:rPr>
          <w:rFonts w:ascii="Book Antiqua" w:hAnsi="Book Antiqua" w:cs="Times New Roman"/>
          <w:color w:val="000000" w:themeColor="text1"/>
          <w:sz w:val="24"/>
        </w:rPr>
      </w:pPr>
      <w:r w:rsidRPr="003A37F0">
        <w:rPr>
          <w:rFonts w:ascii="Book Antiqua" w:eastAsia="宋体" w:hAnsi="Book Antiqua" w:cs="Times New Roman"/>
          <w:color w:val="000000" w:themeColor="text1"/>
          <w:sz w:val="24"/>
        </w:rPr>
        <w:t xml:space="preserve">CHD: </w:t>
      </w:r>
      <w:r w:rsidRPr="003A37F0">
        <w:rPr>
          <w:rFonts w:ascii="Book Antiqua" w:eastAsia="宋体" w:hAnsi="Book Antiqua" w:cs="Times New Roman"/>
          <w:bCs/>
          <w:color w:val="000000" w:themeColor="text1"/>
          <w:sz w:val="24"/>
        </w:rPr>
        <w:t>Coronary heart disease;</w:t>
      </w:r>
      <w:r w:rsidRPr="003A37F0">
        <w:rPr>
          <w:rFonts w:ascii="Book Antiqua" w:eastAsia="宋体" w:hAnsi="Book Antiqua" w:cs="Times New Roman"/>
          <w:color w:val="000000" w:themeColor="text1"/>
          <w:sz w:val="24"/>
        </w:rPr>
        <w:t xml:space="preserve"> </w:t>
      </w:r>
      <w:r w:rsidRPr="003A37F0">
        <w:rPr>
          <w:rFonts w:ascii="Book Antiqua" w:eastAsia="宋体" w:hAnsi="Book Antiqua" w:cs="Times New Roman"/>
          <w:bCs/>
          <w:color w:val="000000" w:themeColor="text1"/>
          <w:sz w:val="24"/>
        </w:rPr>
        <w:t xml:space="preserve">MB: </w:t>
      </w:r>
      <w:r w:rsidRPr="003A37F0">
        <w:rPr>
          <w:rFonts w:ascii="Book Antiqua" w:eastAsia="宋体" w:hAnsi="Book Antiqua" w:cs="Times New Roman"/>
          <w:color w:val="000000" w:themeColor="text1"/>
          <w:sz w:val="24"/>
        </w:rPr>
        <w:t xml:space="preserve">Myocardial bridge; TC: Total cholesterol; TG: Triglyceride; LDL-C: Low-density lipoprotein cholesterol; </w:t>
      </w:r>
      <w:proofErr w:type="spellStart"/>
      <w:proofErr w:type="gramStart"/>
      <w:r w:rsidRPr="003A37F0">
        <w:rPr>
          <w:rFonts w:ascii="Book Antiqua" w:eastAsia="宋体" w:hAnsi="Book Antiqua" w:cs="Times New Roman"/>
          <w:color w:val="000000" w:themeColor="text1"/>
          <w:sz w:val="24"/>
        </w:rPr>
        <w:t>Lp</w:t>
      </w:r>
      <w:proofErr w:type="spellEnd"/>
      <w:r w:rsidRPr="003A37F0">
        <w:rPr>
          <w:rFonts w:ascii="Book Antiqua" w:eastAsia="宋体" w:hAnsi="Book Antiqua" w:cs="Times New Roman"/>
          <w:color w:val="000000" w:themeColor="text1"/>
          <w:sz w:val="24"/>
        </w:rPr>
        <w:t>(</w:t>
      </w:r>
      <w:proofErr w:type="gramEnd"/>
      <w:r w:rsidRPr="003A37F0">
        <w:rPr>
          <w:rFonts w:ascii="Book Antiqua" w:eastAsia="宋体" w:hAnsi="Book Antiqua" w:cs="Times New Roman"/>
          <w:color w:val="000000" w:themeColor="text1"/>
          <w:sz w:val="24"/>
        </w:rPr>
        <w:t>a): Lipoprotein(a); HCY: Homocysteine; PAI-1: Plasminogen activator inhibitor-1.</w:t>
      </w:r>
    </w:p>
    <w:p w:rsidR="006C58BF" w:rsidRPr="003A37F0" w:rsidRDefault="00053498">
      <w:pPr>
        <w:widowControl/>
        <w:spacing w:line="360" w:lineRule="auto"/>
        <w:rPr>
          <w:rFonts w:ascii="Book Antiqua" w:hAnsi="Book Antiqua" w:cs="Times New Roman"/>
          <w:color w:val="000000" w:themeColor="text1"/>
          <w:sz w:val="24"/>
        </w:rPr>
      </w:pPr>
      <w:r w:rsidRPr="003A37F0">
        <w:rPr>
          <w:rFonts w:ascii="Book Antiqua" w:hAnsi="Book Antiqua" w:cs="Times New Roman"/>
          <w:color w:val="000000" w:themeColor="text1"/>
          <w:sz w:val="24"/>
        </w:rPr>
        <w:br w:type="page"/>
      </w:r>
    </w:p>
    <w:p w:rsidR="006C58BF" w:rsidRPr="003A37F0" w:rsidRDefault="00053498">
      <w:pPr>
        <w:spacing w:line="360" w:lineRule="auto"/>
        <w:outlineLvl w:val="0"/>
        <w:rPr>
          <w:rFonts w:ascii="Book Antiqua" w:hAnsi="Book Antiqua" w:cs="Times New Roman"/>
          <w:b/>
          <w:color w:val="000000" w:themeColor="text1"/>
          <w:sz w:val="24"/>
        </w:rPr>
      </w:pPr>
      <w:r w:rsidRPr="003A37F0">
        <w:rPr>
          <w:rFonts w:ascii="Book Antiqua" w:hAnsi="Book Antiqua" w:cs="Times New Roman"/>
          <w:b/>
          <w:color w:val="000000" w:themeColor="text1"/>
          <w:sz w:val="24"/>
        </w:rPr>
        <w:lastRenderedPageBreak/>
        <w:t xml:space="preserve">Table 2 Multivariate logistic regression analysis factors affecting the development of </w:t>
      </w:r>
      <w:r w:rsidRPr="003A37F0">
        <w:rPr>
          <w:rFonts w:ascii="Book Antiqua" w:eastAsia="宋体" w:hAnsi="Book Antiqua" w:cs="Times New Roman"/>
          <w:b/>
          <w:bCs/>
          <w:color w:val="000000" w:themeColor="text1"/>
          <w:sz w:val="24"/>
        </w:rPr>
        <w:t>coronary heart disease</w:t>
      </w:r>
    </w:p>
    <w:tbl>
      <w:tblPr>
        <w:tblW w:w="8831" w:type="dxa"/>
        <w:tblInd w:w="-771"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3349"/>
        <w:gridCol w:w="692"/>
        <w:gridCol w:w="856"/>
        <w:gridCol w:w="709"/>
        <w:gridCol w:w="685"/>
        <w:gridCol w:w="760"/>
        <w:gridCol w:w="870"/>
        <w:gridCol w:w="910"/>
      </w:tblGrid>
      <w:tr w:rsidR="006C58BF" w:rsidRPr="003A37F0">
        <w:trPr>
          <w:trHeight w:val="361"/>
        </w:trPr>
        <w:tc>
          <w:tcPr>
            <w:tcW w:w="3349" w:type="dxa"/>
            <w:vMerge w:val="restart"/>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Risk factor</w:t>
            </w:r>
          </w:p>
        </w:tc>
        <w:tc>
          <w:tcPr>
            <w:tcW w:w="692" w:type="dxa"/>
            <w:vMerge w:val="restart"/>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B</w:t>
            </w:r>
          </w:p>
        </w:tc>
        <w:tc>
          <w:tcPr>
            <w:tcW w:w="856" w:type="dxa"/>
            <w:vMerge w:val="restart"/>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SE</w:t>
            </w:r>
          </w:p>
        </w:tc>
        <w:tc>
          <w:tcPr>
            <w:tcW w:w="709" w:type="dxa"/>
            <w:vMerge w:val="restart"/>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Wald</w:t>
            </w:r>
          </w:p>
        </w:tc>
        <w:tc>
          <w:tcPr>
            <w:tcW w:w="685" w:type="dxa"/>
            <w:vMerge w:val="restart"/>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P</w:t>
            </w:r>
          </w:p>
        </w:tc>
        <w:tc>
          <w:tcPr>
            <w:tcW w:w="760" w:type="dxa"/>
            <w:vMerge w:val="restart"/>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OR</w:t>
            </w:r>
          </w:p>
        </w:tc>
        <w:tc>
          <w:tcPr>
            <w:tcW w:w="1780" w:type="dxa"/>
            <w:gridSpan w:val="2"/>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95%CI</w:t>
            </w:r>
          </w:p>
        </w:tc>
      </w:tr>
      <w:tr w:rsidR="006C58BF" w:rsidRPr="003A37F0">
        <w:trPr>
          <w:trHeight w:val="417"/>
        </w:trPr>
        <w:tc>
          <w:tcPr>
            <w:tcW w:w="3349" w:type="dxa"/>
            <w:vMerge/>
            <w:tcBorders>
              <w:top w:val="single" w:sz="12" w:space="0" w:color="auto"/>
              <w:bottom w:val="single" w:sz="12" w:space="0" w:color="auto"/>
            </w:tcBorders>
            <w:shd w:val="clear" w:color="auto" w:fill="auto"/>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692" w:type="dxa"/>
            <w:vMerge/>
            <w:tcBorders>
              <w:top w:val="single" w:sz="12" w:space="0" w:color="auto"/>
              <w:bottom w:val="single" w:sz="12" w:space="0" w:color="auto"/>
            </w:tcBorders>
            <w:shd w:val="clear" w:color="auto" w:fill="auto"/>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856" w:type="dxa"/>
            <w:vMerge/>
            <w:tcBorders>
              <w:top w:val="single" w:sz="12" w:space="0" w:color="auto"/>
              <w:bottom w:val="single" w:sz="12" w:space="0" w:color="auto"/>
            </w:tcBorders>
            <w:shd w:val="clear" w:color="auto" w:fill="auto"/>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709" w:type="dxa"/>
            <w:vMerge/>
            <w:tcBorders>
              <w:top w:val="single" w:sz="12" w:space="0" w:color="auto"/>
              <w:bottom w:val="single" w:sz="12" w:space="0" w:color="auto"/>
            </w:tcBorders>
            <w:shd w:val="clear" w:color="auto" w:fill="auto"/>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685" w:type="dxa"/>
            <w:vMerge/>
            <w:tcBorders>
              <w:top w:val="single" w:sz="12" w:space="0" w:color="auto"/>
              <w:bottom w:val="single" w:sz="12" w:space="0" w:color="auto"/>
            </w:tcBorders>
            <w:shd w:val="clear" w:color="auto" w:fill="auto"/>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760" w:type="dxa"/>
            <w:vMerge/>
            <w:tcBorders>
              <w:top w:val="single" w:sz="12" w:space="0" w:color="auto"/>
              <w:bottom w:val="single" w:sz="12" w:space="0" w:color="auto"/>
            </w:tcBorders>
            <w:shd w:val="clear" w:color="auto" w:fill="auto"/>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870" w:type="dxa"/>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Lower limit</w:t>
            </w:r>
          </w:p>
        </w:tc>
        <w:tc>
          <w:tcPr>
            <w:tcW w:w="910" w:type="dxa"/>
            <w:tcBorders>
              <w:top w:val="single" w:sz="12" w:space="0" w:color="auto"/>
              <w:bottom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Upper limit</w:t>
            </w:r>
          </w:p>
        </w:tc>
      </w:tr>
      <w:tr w:rsidR="006C58BF" w:rsidRPr="003A37F0">
        <w:trPr>
          <w:trHeight w:val="391"/>
        </w:trPr>
        <w:tc>
          <w:tcPr>
            <w:tcW w:w="3349" w:type="dxa"/>
            <w:tcBorders>
              <w:top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Age</w:t>
            </w:r>
          </w:p>
        </w:tc>
        <w:tc>
          <w:tcPr>
            <w:tcW w:w="692" w:type="dxa"/>
            <w:tcBorders>
              <w:top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0.622</w:t>
            </w:r>
          </w:p>
        </w:tc>
        <w:tc>
          <w:tcPr>
            <w:tcW w:w="856" w:type="dxa"/>
            <w:tcBorders>
              <w:top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0.127</w:t>
            </w:r>
          </w:p>
        </w:tc>
        <w:tc>
          <w:tcPr>
            <w:tcW w:w="709" w:type="dxa"/>
            <w:tcBorders>
              <w:top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3.902</w:t>
            </w:r>
          </w:p>
        </w:tc>
        <w:tc>
          <w:tcPr>
            <w:tcW w:w="685" w:type="dxa"/>
            <w:tcBorders>
              <w:top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0.048</w:t>
            </w:r>
          </w:p>
        </w:tc>
        <w:tc>
          <w:tcPr>
            <w:tcW w:w="760" w:type="dxa"/>
            <w:tcBorders>
              <w:top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1.863</w:t>
            </w:r>
          </w:p>
        </w:tc>
        <w:tc>
          <w:tcPr>
            <w:tcW w:w="870" w:type="dxa"/>
            <w:tcBorders>
              <w:top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1.452</w:t>
            </w:r>
          </w:p>
        </w:tc>
        <w:tc>
          <w:tcPr>
            <w:tcW w:w="910" w:type="dxa"/>
            <w:tcBorders>
              <w:top w:val="single" w:sz="12" w:space="0" w:color="auto"/>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2.390</w:t>
            </w:r>
          </w:p>
        </w:tc>
      </w:tr>
      <w:tr w:rsidR="006C58BF" w:rsidRPr="003A37F0">
        <w:trPr>
          <w:trHeight w:val="495"/>
        </w:trPr>
        <w:tc>
          <w:tcPr>
            <w:tcW w:w="334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新宋体" w:hAnsi="Book Antiqua" w:cs="Times New Roman"/>
                <w:color w:val="000000" w:themeColor="text1"/>
                <w:sz w:val="24"/>
              </w:rPr>
              <w:t>Hypertension</w:t>
            </w:r>
            <w:r w:rsidRPr="003A37F0">
              <w:rPr>
                <w:rFonts w:ascii="Book Antiqua" w:eastAsia="宋体" w:hAnsi="Book Antiqua" w:cs="Times New Roman"/>
                <w:color w:val="000000" w:themeColor="text1"/>
                <w:sz w:val="24"/>
              </w:rPr>
              <w:t xml:space="preserve"> (Yes = 1, No = 0)</w:t>
            </w:r>
          </w:p>
        </w:tc>
        <w:tc>
          <w:tcPr>
            <w:tcW w:w="692"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1.831</w:t>
            </w:r>
          </w:p>
        </w:tc>
        <w:tc>
          <w:tcPr>
            <w:tcW w:w="856"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0.227</w:t>
            </w:r>
          </w:p>
        </w:tc>
        <w:tc>
          <w:tcPr>
            <w:tcW w:w="70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9.824</w:t>
            </w:r>
          </w:p>
        </w:tc>
        <w:tc>
          <w:tcPr>
            <w:tcW w:w="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0.001</w:t>
            </w:r>
          </w:p>
        </w:tc>
        <w:tc>
          <w:tcPr>
            <w:tcW w:w="76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6.238</w:t>
            </w:r>
          </w:p>
        </w:tc>
        <w:tc>
          <w:tcPr>
            <w:tcW w:w="87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3.998</w:t>
            </w:r>
          </w:p>
        </w:tc>
        <w:tc>
          <w:tcPr>
            <w:tcW w:w="91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9.734</w:t>
            </w:r>
          </w:p>
        </w:tc>
      </w:tr>
      <w:tr w:rsidR="006C58BF" w:rsidRPr="003A37F0">
        <w:trPr>
          <w:trHeight w:val="555"/>
        </w:trPr>
        <w:tc>
          <w:tcPr>
            <w:tcW w:w="334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新宋体" w:hAnsi="Book Antiqua" w:cs="Times New Roman"/>
                <w:color w:val="000000" w:themeColor="text1"/>
                <w:sz w:val="24"/>
              </w:rPr>
              <w:t>Diabetes</w:t>
            </w:r>
            <w:r w:rsidRPr="003A37F0">
              <w:rPr>
                <w:rFonts w:ascii="Book Antiqua" w:eastAsia="宋体" w:hAnsi="Book Antiqua" w:cs="Times New Roman"/>
                <w:color w:val="000000" w:themeColor="text1"/>
                <w:sz w:val="24"/>
              </w:rPr>
              <w:t xml:space="preserve"> (Yes = 1, No = 0)</w:t>
            </w:r>
          </w:p>
        </w:tc>
        <w:tc>
          <w:tcPr>
            <w:tcW w:w="692"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1.450</w:t>
            </w:r>
          </w:p>
        </w:tc>
        <w:tc>
          <w:tcPr>
            <w:tcW w:w="856"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0.127</w:t>
            </w:r>
          </w:p>
        </w:tc>
        <w:tc>
          <w:tcPr>
            <w:tcW w:w="70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6.205</w:t>
            </w:r>
          </w:p>
        </w:tc>
        <w:tc>
          <w:tcPr>
            <w:tcW w:w="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0.012</w:t>
            </w:r>
          </w:p>
        </w:tc>
        <w:tc>
          <w:tcPr>
            <w:tcW w:w="76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4.263</w:t>
            </w:r>
          </w:p>
        </w:tc>
        <w:tc>
          <w:tcPr>
            <w:tcW w:w="87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3.324</w:t>
            </w:r>
          </w:p>
        </w:tc>
        <w:tc>
          <w:tcPr>
            <w:tcW w:w="91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5.468</w:t>
            </w:r>
          </w:p>
        </w:tc>
      </w:tr>
      <w:tr w:rsidR="006C58BF" w:rsidRPr="003A37F0">
        <w:trPr>
          <w:trHeight w:val="795"/>
        </w:trPr>
        <w:tc>
          <w:tcPr>
            <w:tcW w:w="334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Smoking (Yes = 1, No = 0)</w:t>
            </w:r>
          </w:p>
        </w:tc>
        <w:tc>
          <w:tcPr>
            <w:tcW w:w="692"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0.257</w:t>
            </w:r>
          </w:p>
        </w:tc>
        <w:tc>
          <w:tcPr>
            <w:tcW w:w="856"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0.228</w:t>
            </w:r>
          </w:p>
        </w:tc>
        <w:tc>
          <w:tcPr>
            <w:tcW w:w="70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0.245</w:t>
            </w:r>
          </w:p>
        </w:tc>
        <w:tc>
          <w:tcPr>
            <w:tcW w:w="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0.089</w:t>
            </w:r>
          </w:p>
        </w:tc>
        <w:tc>
          <w:tcPr>
            <w:tcW w:w="76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1.293</w:t>
            </w:r>
          </w:p>
        </w:tc>
        <w:tc>
          <w:tcPr>
            <w:tcW w:w="87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0.827</w:t>
            </w:r>
          </w:p>
        </w:tc>
        <w:tc>
          <w:tcPr>
            <w:tcW w:w="91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2.022</w:t>
            </w:r>
          </w:p>
        </w:tc>
      </w:tr>
      <w:tr w:rsidR="006C58BF" w:rsidRPr="003A37F0">
        <w:trPr>
          <w:trHeight w:val="720"/>
        </w:trPr>
        <w:tc>
          <w:tcPr>
            <w:tcW w:w="334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ST-segment changes (Yes = 1, No = 0)</w:t>
            </w:r>
          </w:p>
        </w:tc>
        <w:tc>
          <w:tcPr>
            <w:tcW w:w="692"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0.638</w:t>
            </w:r>
          </w:p>
        </w:tc>
        <w:tc>
          <w:tcPr>
            <w:tcW w:w="856"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0.311</w:t>
            </w:r>
          </w:p>
        </w:tc>
        <w:tc>
          <w:tcPr>
            <w:tcW w:w="70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5.079</w:t>
            </w:r>
          </w:p>
        </w:tc>
        <w:tc>
          <w:tcPr>
            <w:tcW w:w="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0.023</w:t>
            </w:r>
          </w:p>
        </w:tc>
        <w:tc>
          <w:tcPr>
            <w:tcW w:w="76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1.892</w:t>
            </w:r>
          </w:p>
        </w:tc>
        <w:tc>
          <w:tcPr>
            <w:tcW w:w="87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1.028</w:t>
            </w:r>
          </w:p>
        </w:tc>
        <w:tc>
          <w:tcPr>
            <w:tcW w:w="91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3.481</w:t>
            </w:r>
          </w:p>
        </w:tc>
      </w:tr>
      <w:tr w:rsidR="006C58BF" w:rsidRPr="003A37F0">
        <w:trPr>
          <w:trHeight w:val="720"/>
        </w:trPr>
        <w:tc>
          <w:tcPr>
            <w:tcW w:w="334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LDL-C (Abnormal = 1, Normal = 0)</w:t>
            </w:r>
          </w:p>
        </w:tc>
        <w:tc>
          <w:tcPr>
            <w:tcW w:w="692"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0.790</w:t>
            </w:r>
          </w:p>
        </w:tc>
        <w:tc>
          <w:tcPr>
            <w:tcW w:w="856"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0.384</w:t>
            </w:r>
          </w:p>
        </w:tc>
        <w:tc>
          <w:tcPr>
            <w:tcW w:w="70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4.357</w:t>
            </w:r>
          </w:p>
        </w:tc>
        <w:tc>
          <w:tcPr>
            <w:tcW w:w="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0.036</w:t>
            </w:r>
          </w:p>
        </w:tc>
        <w:tc>
          <w:tcPr>
            <w:tcW w:w="76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2.204</w:t>
            </w:r>
          </w:p>
        </w:tc>
        <w:tc>
          <w:tcPr>
            <w:tcW w:w="87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1.038</w:t>
            </w:r>
          </w:p>
        </w:tc>
        <w:tc>
          <w:tcPr>
            <w:tcW w:w="91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4.678</w:t>
            </w:r>
          </w:p>
        </w:tc>
      </w:tr>
      <w:tr w:rsidR="006C58BF" w:rsidRPr="003A37F0">
        <w:trPr>
          <w:trHeight w:val="480"/>
        </w:trPr>
        <w:tc>
          <w:tcPr>
            <w:tcW w:w="334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MB (with = 1, without = 0)</w:t>
            </w:r>
          </w:p>
        </w:tc>
        <w:tc>
          <w:tcPr>
            <w:tcW w:w="692"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1.260</w:t>
            </w:r>
          </w:p>
        </w:tc>
        <w:tc>
          <w:tcPr>
            <w:tcW w:w="856"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0.012</w:t>
            </w:r>
          </w:p>
        </w:tc>
        <w:tc>
          <w:tcPr>
            <w:tcW w:w="709"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10.262</w:t>
            </w:r>
          </w:p>
        </w:tc>
        <w:tc>
          <w:tcPr>
            <w:tcW w:w="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c>
          <w:tcPr>
            <w:tcW w:w="76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3.524</w:t>
            </w:r>
          </w:p>
        </w:tc>
        <w:tc>
          <w:tcPr>
            <w:tcW w:w="87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3.442</w:t>
            </w:r>
          </w:p>
        </w:tc>
        <w:tc>
          <w:tcPr>
            <w:tcW w:w="910"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3.608</w:t>
            </w:r>
          </w:p>
        </w:tc>
      </w:tr>
    </w:tbl>
    <w:p w:rsidR="006C58BF" w:rsidRPr="003A37F0" w:rsidRDefault="00053498">
      <w:pPr>
        <w:tabs>
          <w:tab w:val="left" w:pos="420"/>
        </w:tabs>
        <w:autoSpaceDE w:val="0"/>
        <w:autoSpaceDN w:val="0"/>
        <w:adjustRightInd w:val="0"/>
        <w:spacing w:line="360" w:lineRule="auto"/>
        <w:rPr>
          <w:rFonts w:ascii="Book Antiqua" w:eastAsia="宋体" w:hAnsi="Book Antiqua" w:cs="Times New Roman"/>
          <w:color w:val="000000" w:themeColor="text1"/>
          <w:sz w:val="24"/>
          <w:shd w:val="clear" w:color="auto" w:fill="FFFFFF"/>
        </w:rPr>
      </w:pPr>
      <w:r w:rsidRPr="003A37F0">
        <w:rPr>
          <w:rFonts w:ascii="Book Antiqua" w:eastAsia="宋体" w:hAnsi="Book Antiqua" w:cs="Times New Roman"/>
          <w:color w:val="000000" w:themeColor="text1"/>
          <w:sz w:val="24"/>
        </w:rPr>
        <w:t>LDL-C: Low-density lipoprotein cholesterol;</w:t>
      </w:r>
      <w:r w:rsidRPr="003A37F0">
        <w:rPr>
          <w:rFonts w:ascii="Book Antiqua" w:eastAsia="宋体" w:hAnsi="Book Antiqua" w:cs="Times New Roman"/>
          <w:bCs/>
          <w:color w:val="000000" w:themeColor="text1"/>
          <w:sz w:val="24"/>
        </w:rPr>
        <w:t xml:space="preserve"> MB: </w:t>
      </w:r>
      <w:r w:rsidRPr="003A37F0">
        <w:rPr>
          <w:rFonts w:ascii="Book Antiqua" w:eastAsia="宋体" w:hAnsi="Book Antiqua" w:cs="Times New Roman"/>
          <w:color w:val="000000" w:themeColor="text1"/>
          <w:sz w:val="24"/>
        </w:rPr>
        <w:t>Myocardial bridge.</w:t>
      </w:r>
    </w:p>
    <w:p w:rsidR="006C58BF" w:rsidRPr="003A37F0" w:rsidRDefault="00053498">
      <w:pPr>
        <w:widowControl/>
        <w:spacing w:line="360" w:lineRule="auto"/>
        <w:rPr>
          <w:rFonts w:ascii="Book Antiqua" w:eastAsia="宋体" w:hAnsi="Book Antiqua" w:cs="Times New Roman"/>
          <w:color w:val="000000" w:themeColor="text1"/>
          <w:sz w:val="24"/>
          <w:shd w:val="clear" w:color="auto" w:fill="FFFFFF"/>
        </w:rPr>
      </w:pPr>
      <w:r w:rsidRPr="003A37F0">
        <w:rPr>
          <w:rFonts w:ascii="Book Antiqua" w:eastAsia="宋体" w:hAnsi="Book Antiqua" w:cs="Times New Roman"/>
          <w:color w:val="000000" w:themeColor="text1"/>
          <w:sz w:val="24"/>
          <w:shd w:val="clear" w:color="auto" w:fill="FFFFFF"/>
        </w:rPr>
        <w:br w:type="page"/>
      </w:r>
    </w:p>
    <w:p w:rsidR="006C58BF" w:rsidRPr="003A37F0" w:rsidRDefault="00053498">
      <w:pPr>
        <w:spacing w:line="360" w:lineRule="auto"/>
        <w:rPr>
          <w:rFonts w:ascii="Book Antiqua" w:eastAsia="宋体" w:hAnsi="Book Antiqua" w:cs="Times New Roman"/>
          <w:b/>
          <w:color w:val="000000" w:themeColor="text1"/>
          <w:sz w:val="24"/>
        </w:rPr>
      </w:pPr>
      <w:bookmarkStart w:id="2" w:name="OLE_LINK23"/>
      <w:bookmarkStart w:id="3" w:name="OLE_LINK22"/>
      <w:r w:rsidRPr="003A37F0">
        <w:rPr>
          <w:rFonts w:ascii="Book Antiqua" w:eastAsia="宋体" w:hAnsi="Book Antiqua" w:cs="Times New Roman"/>
          <w:b/>
          <w:color w:val="000000" w:themeColor="text1"/>
          <w:sz w:val="24"/>
        </w:rPr>
        <w:lastRenderedPageBreak/>
        <w:t>Table 3 Comparison of myocardial bridge parameters between the myocardial bridge-</w:t>
      </w:r>
      <w:r w:rsidRPr="003A37F0">
        <w:rPr>
          <w:rFonts w:ascii="Book Antiqua" w:eastAsia="宋体" w:hAnsi="Book Antiqua" w:cs="Times New Roman"/>
          <w:b/>
          <w:bCs/>
          <w:color w:val="000000" w:themeColor="text1"/>
          <w:sz w:val="24"/>
        </w:rPr>
        <w:t>coronary heart disease</w:t>
      </w:r>
      <w:r w:rsidRPr="003A37F0">
        <w:rPr>
          <w:rFonts w:ascii="Book Antiqua" w:eastAsia="宋体" w:hAnsi="Book Antiqua" w:cs="Times New Roman"/>
          <w:b/>
          <w:color w:val="000000" w:themeColor="text1"/>
          <w:sz w:val="24"/>
        </w:rPr>
        <w:t xml:space="preserve"> subgroup and the simple myocardial bridge subgroup</w:t>
      </w:r>
    </w:p>
    <w:tbl>
      <w:tblPr>
        <w:tblW w:w="9350" w:type="dxa"/>
        <w:tblInd w:w="-828" w:type="dxa"/>
        <w:tblBorders>
          <w:top w:val="single" w:sz="12" w:space="0" w:color="000000"/>
          <w:bottom w:val="single" w:sz="12" w:space="0" w:color="000000"/>
        </w:tblBorders>
        <w:tblLayout w:type="fixed"/>
        <w:tblLook w:val="04A0" w:firstRow="1" w:lastRow="0" w:firstColumn="1" w:lastColumn="0" w:noHBand="0" w:noVBand="1"/>
      </w:tblPr>
      <w:tblGrid>
        <w:gridCol w:w="3264"/>
        <w:gridCol w:w="1641"/>
        <w:gridCol w:w="1685"/>
        <w:gridCol w:w="1237"/>
        <w:gridCol w:w="1523"/>
      </w:tblGrid>
      <w:tr w:rsidR="006C58BF" w:rsidRPr="003A37F0">
        <w:trPr>
          <w:trHeight w:val="287"/>
        </w:trPr>
        <w:tc>
          <w:tcPr>
            <w:tcW w:w="3264" w:type="dxa"/>
            <w:vMerge w:val="restart"/>
            <w:tcBorders>
              <w:top w:val="single" w:sz="12" w:space="0" w:color="000000"/>
              <w:bottom w:val="single" w:sz="12" w:space="0" w:color="000000"/>
            </w:tcBorders>
            <w:shd w:val="clear" w:color="auto" w:fill="auto"/>
            <w:vAlign w:val="center"/>
          </w:tcPr>
          <w:bookmarkEnd w:id="2"/>
          <w:bookmarkEnd w:id="3"/>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Parameter</w:t>
            </w:r>
          </w:p>
        </w:tc>
        <w:tc>
          <w:tcPr>
            <w:tcW w:w="3326" w:type="dxa"/>
            <w:gridSpan w:val="2"/>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Group</w:t>
            </w:r>
          </w:p>
        </w:tc>
        <w:tc>
          <w:tcPr>
            <w:tcW w:w="1237" w:type="dxa"/>
            <w:vMerge w:val="restart"/>
            <w:tcBorders>
              <w:top w:val="single" w:sz="12" w:space="0" w:color="000000"/>
              <w:bottom w:val="single" w:sz="12" w:space="0" w:color="000000"/>
            </w:tcBorders>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i/>
                <w:color w:val="000000" w:themeColor="text1"/>
                <w:sz w:val="24"/>
              </w:rPr>
              <w:t>t</w:t>
            </w:r>
            <w:r w:rsidRPr="003A37F0">
              <w:rPr>
                <w:rFonts w:ascii="Book Antiqua" w:eastAsia="宋体" w:hAnsi="Book Antiqua" w:cs="Times New Roman"/>
                <w:b/>
                <w:color w:val="000000" w:themeColor="text1"/>
                <w:sz w:val="24"/>
              </w:rPr>
              <w:t>/</w:t>
            </w:r>
            <w:r w:rsidRPr="003A37F0">
              <w:rPr>
                <w:rFonts w:ascii="Book Antiqua" w:eastAsia="宋体" w:hAnsi="Book Antiqua" w:cs="Times New Roman"/>
                <w:b/>
                <w:i/>
                <w:color w:val="000000" w:themeColor="text1"/>
                <w:sz w:val="24"/>
              </w:rPr>
              <w:t>X</w:t>
            </w:r>
            <w:r w:rsidRPr="003A37F0">
              <w:rPr>
                <w:rFonts w:ascii="Book Antiqua" w:eastAsia="宋体" w:hAnsi="Book Antiqua" w:cs="Times New Roman"/>
                <w:b/>
                <w:color w:val="000000" w:themeColor="text1"/>
                <w:sz w:val="24"/>
                <w:vertAlign w:val="superscript"/>
              </w:rPr>
              <w:t>2</w:t>
            </w:r>
            <w:r w:rsidRPr="003A37F0">
              <w:rPr>
                <w:rFonts w:ascii="Book Antiqua" w:eastAsia="宋体" w:hAnsi="Book Antiqua" w:cs="Times New Roman"/>
                <w:b/>
                <w:color w:val="000000" w:themeColor="text1"/>
                <w:sz w:val="24"/>
              </w:rPr>
              <w:t xml:space="preserve"> value</w:t>
            </w:r>
          </w:p>
        </w:tc>
        <w:tc>
          <w:tcPr>
            <w:tcW w:w="1523" w:type="dxa"/>
            <w:vMerge w:val="restart"/>
            <w:tcBorders>
              <w:top w:val="single" w:sz="12" w:space="0" w:color="000000"/>
              <w:bottom w:val="single" w:sz="12" w:space="0" w:color="000000"/>
            </w:tcBorders>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i/>
                <w:color w:val="000000" w:themeColor="text1"/>
                <w:sz w:val="24"/>
              </w:rPr>
              <w:t>P</w:t>
            </w:r>
            <w:r w:rsidRPr="003A37F0">
              <w:rPr>
                <w:rFonts w:ascii="Book Antiqua" w:eastAsia="宋体" w:hAnsi="Book Antiqua" w:cs="Times New Roman"/>
                <w:b/>
                <w:color w:val="000000" w:themeColor="text1"/>
                <w:sz w:val="24"/>
              </w:rPr>
              <w:t>-value</w:t>
            </w:r>
          </w:p>
        </w:tc>
      </w:tr>
      <w:tr w:rsidR="006C58BF" w:rsidRPr="003A37F0">
        <w:trPr>
          <w:trHeight w:val="303"/>
        </w:trPr>
        <w:tc>
          <w:tcPr>
            <w:tcW w:w="3264"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1641" w:type="dxa"/>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MB-CHD subgroup (</w:t>
            </w:r>
            <w:r w:rsidRPr="003A37F0">
              <w:rPr>
                <w:rFonts w:ascii="Book Antiqua" w:eastAsia="宋体" w:hAnsi="Book Antiqua" w:cs="Times New Roman"/>
                <w:b/>
                <w:i/>
                <w:color w:val="000000" w:themeColor="text1"/>
                <w:sz w:val="24"/>
              </w:rPr>
              <w:t>n</w:t>
            </w:r>
            <w:r w:rsidRPr="003A37F0">
              <w:rPr>
                <w:rFonts w:ascii="Book Antiqua" w:eastAsia="宋体" w:hAnsi="Book Antiqua" w:cs="Times New Roman"/>
                <w:b/>
                <w:color w:val="000000" w:themeColor="text1"/>
                <w:sz w:val="24"/>
              </w:rPr>
              <w:t xml:space="preserve"> = 236)</w:t>
            </w:r>
          </w:p>
        </w:tc>
        <w:tc>
          <w:tcPr>
            <w:tcW w:w="1685" w:type="dxa"/>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Simple MB subgroup (</w:t>
            </w:r>
            <w:r w:rsidRPr="003A37F0">
              <w:rPr>
                <w:rFonts w:ascii="Book Antiqua" w:eastAsia="宋体" w:hAnsi="Book Antiqua" w:cs="Times New Roman"/>
                <w:b/>
                <w:i/>
                <w:color w:val="000000" w:themeColor="text1"/>
                <w:sz w:val="24"/>
              </w:rPr>
              <w:t>n</w:t>
            </w:r>
            <w:r w:rsidRPr="003A37F0">
              <w:rPr>
                <w:rFonts w:ascii="Book Antiqua" w:eastAsia="宋体" w:hAnsi="Book Antiqua" w:cs="Times New Roman"/>
                <w:b/>
                <w:color w:val="000000" w:themeColor="text1"/>
                <w:sz w:val="24"/>
              </w:rPr>
              <w:t xml:space="preserve"> = 52)</w:t>
            </w:r>
          </w:p>
        </w:tc>
        <w:tc>
          <w:tcPr>
            <w:tcW w:w="1237"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1523"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r>
      <w:tr w:rsidR="006C58BF" w:rsidRPr="003A37F0">
        <w:trPr>
          <w:trHeight w:val="478"/>
        </w:trPr>
        <w:tc>
          <w:tcPr>
            <w:tcW w:w="3264" w:type="dxa"/>
            <w:tcBorders>
              <w:top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MB type (Superficial /Deep)</w:t>
            </w:r>
          </w:p>
        </w:tc>
        <w:tc>
          <w:tcPr>
            <w:tcW w:w="1641" w:type="dxa"/>
            <w:tcBorders>
              <w:top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125/111</w:t>
            </w:r>
          </w:p>
        </w:tc>
        <w:tc>
          <w:tcPr>
            <w:tcW w:w="1685" w:type="dxa"/>
            <w:tcBorders>
              <w:top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38/14</w:t>
            </w:r>
          </w:p>
        </w:tc>
        <w:tc>
          <w:tcPr>
            <w:tcW w:w="1237" w:type="dxa"/>
            <w:tcBorders>
              <w:top w:val="single" w:sz="12" w:space="0" w:color="000000"/>
            </w:tcBorders>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7.016</w:t>
            </w:r>
          </w:p>
        </w:tc>
        <w:tc>
          <w:tcPr>
            <w:tcW w:w="1523" w:type="dxa"/>
            <w:tcBorders>
              <w:top w:val="single" w:sz="12" w:space="0" w:color="000000"/>
            </w:tcBorders>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0.008</w:t>
            </w:r>
          </w:p>
        </w:tc>
      </w:tr>
      <w:tr w:rsidR="006C58BF" w:rsidRPr="003A37F0">
        <w:trPr>
          <w:trHeight w:val="478"/>
        </w:trPr>
        <w:tc>
          <w:tcPr>
            <w:tcW w:w="3264"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MB length (mm)</w:t>
            </w:r>
          </w:p>
        </w:tc>
        <w:tc>
          <w:tcPr>
            <w:tcW w:w="1641"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22.04 ± 10.23</w:t>
            </w:r>
          </w:p>
        </w:tc>
        <w:tc>
          <w:tcPr>
            <w:tcW w:w="1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20.28 ± 10.02</w:t>
            </w:r>
          </w:p>
        </w:tc>
        <w:tc>
          <w:tcPr>
            <w:tcW w:w="1237"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1.406</w:t>
            </w:r>
          </w:p>
        </w:tc>
        <w:tc>
          <w:tcPr>
            <w:tcW w:w="1523"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0.161</w:t>
            </w:r>
          </w:p>
        </w:tc>
      </w:tr>
      <w:tr w:rsidR="006C58BF" w:rsidRPr="003A37F0">
        <w:trPr>
          <w:trHeight w:val="478"/>
        </w:trPr>
        <w:tc>
          <w:tcPr>
            <w:tcW w:w="3264"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kern w:val="0"/>
                <w:sz w:val="24"/>
              </w:rPr>
            </w:pPr>
            <w:r w:rsidRPr="003A37F0">
              <w:rPr>
                <w:rFonts w:ascii="Book Antiqua" w:eastAsia="宋体" w:hAnsi="Book Antiqua" w:cs="Times New Roman"/>
                <w:color w:val="000000" w:themeColor="text1"/>
                <w:sz w:val="24"/>
              </w:rPr>
              <w:t>MB thickness (mm)</w:t>
            </w:r>
          </w:p>
        </w:tc>
        <w:tc>
          <w:tcPr>
            <w:tcW w:w="1641"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3.24 ± 0.83</w:t>
            </w:r>
          </w:p>
        </w:tc>
        <w:tc>
          <w:tcPr>
            <w:tcW w:w="1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1.63 ± 0.77</w:t>
            </w:r>
          </w:p>
        </w:tc>
        <w:tc>
          <w:tcPr>
            <w:tcW w:w="1237"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16.146</w:t>
            </w:r>
          </w:p>
        </w:tc>
        <w:tc>
          <w:tcPr>
            <w:tcW w:w="1523"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478"/>
        </w:trPr>
        <w:tc>
          <w:tcPr>
            <w:tcW w:w="3264"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kern w:val="0"/>
                <w:sz w:val="24"/>
              </w:rPr>
            </w:pPr>
            <w:r w:rsidRPr="003A37F0">
              <w:rPr>
                <w:rFonts w:ascii="Book Antiqua" w:eastAsia="宋体" w:hAnsi="Book Antiqua" w:cs="Times New Roman"/>
                <w:color w:val="000000" w:themeColor="text1"/>
                <w:kern w:val="0"/>
                <w:sz w:val="24"/>
              </w:rPr>
              <w:t>Systolic compression (%)</w:t>
            </w:r>
          </w:p>
        </w:tc>
        <w:tc>
          <w:tcPr>
            <w:tcW w:w="1641"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50.28 ± 11.24</w:t>
            </w:r>
          </w:p>
        </w:tc>
        <w:tc>
          <w:tcPr>
            <w:tcW w:w="1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39.86 ± 12.08</w:t>
            </w:r>
          </w:p>
        </w:tc>
        <w:tc>
          <w:tcPr>
            <w:tcW w:w="1237"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7.326</w:t>
            </w:r>
          </w:p>
        </w:tc>
        <w:tc>
          <w:tcPr>
            <w:tcW w:w="1523"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478"/>
        </w:trPr>
        <w:tc>
          <w:tcPr>
            <w:tcW w:w="3264"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kern w:val="0"/>
                <w:sz w:val="24"/>
              </w:rPr>
            </w:pPr>
            <w:r w:rsidRPr="003A37F0">
              <w:rPr>
                <w:rFonts w:ascii="Book Antiqua" w:eastAsia="宋体" w:hAnsi="Book Antiqua" w:cs="Times New Roman"/>
                <w:color w:val="000000" w:themeColor="text1"/>
                <w:kern w:val="0"/>
                <w:sz w:val="24"/>
              </w:rPr>
              <w:t>Diastolic compression (%)</w:t>
            </w:r>
          </w:p>
        </w:tc>
        <w:tc>
          <w:tcPr>
            <w:tcW w:w="1641"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34.25 ± 10.20</w:t>
            </w:r>
          </w:p>
        </w:tc>
        <w:tc>
          <w:tcPr>
            <w:tcW w:w="1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24.74 ± 10.75</w:t>
            </w:r>
          </w:p>
        </w:tc>
        <w:tc>
          <w:tcPr>
            <w:tcW w:w="1237"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7.424</w:t>
            </w:r>
          </w:p>
        </w:tc>
        <w:tc>
          <w:tcPr>
            <w:tcW w:w="1523"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r w:rsidR="006C58BF" w:rsidRPr="003A37F0">
        <w:trPr>
          <w:trHeight w:val="478"/>
        </w:trPr>
        <w:tc>
          <w:tcPr>
            <w:tcW w:w="3264"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MCA systolic stenosis rate (%)</w:t>
            </w:r>
          </w:p>
        </w:tc>
        <w:tc>
          <w:tcPr>
            <w:tcW w:w="1641"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44.35 ± 9.43</w:t>
            </w:r>
          </w:p>
        </w:tc>
        <w:tc>
          <w:tcPr>
            <w:tcW w:w="168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32.92 ± 6.60</w:t>
            </w:r>
          </w:p>
        </w:tc>
        <w:tc>
          <w:tcPr>
            <w:tcW w:w="1237"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10.865</w:t>
            </w:r>
          </w:p>
        </w:tc>
        <w:tc>
          <w:tcPr>
            <w:tcW w:w="1523" w:type="dxa"/>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r>
    </w:tbl>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bCs/>
          <w:color w:val="000000" w:themeColor="text1"/>
          <w:sz w:val="24"/>
        </w:rPr>
        <w:t xml:space="preserve">MB: </w:t>
      </w:r>
      <w:r w:rsidRPr="003A37F0">
        <w:rPr>
          <w:rFonts w:ascii="Book Antiqua" w:eastAsia="宋体" w:hAnsi="Book Antiqua" w:cs="Times New Roman"/>
          <w:color w:val="000000" w:themeColor="text1"/>
          <w:sz w:val="24"/>
        </w:rPr>
        <w:t>Myocardial bridge; MCA: Mural coronary artery; CHD:</w:t>
      </w:r>
      <w:r w:rsidRPr="003A37F0">
        <w:rPr>
          <w:rFonts w:ascii="Book Antiqua" w:eastAsia="宋体" w:hAnsi="Book Antiqua" w:cs="Times New Roman"/>
          <w:bCs/>
          <w:color w:val="000000" w:themeColor="text1"/>
          <w:sz w:val="24"/>
        </w:rPr>
        <w:t xml:space="preserve"> Coronary heart disease</w:t>
      </w:r>
      <w:r w:rsidRPr="003A37F0">
        <w:rPr>
          <w:rFonts w:ascii="Book Antiqua" w:eastAsia="宋体" w:hAnsi="Book Antiqua" w:cs="Times New Roman"/>
          <w:color w:val="000000" w:themeColor="text1"/>
          <w:sz w:val="24"/>
        </w:rPr>
        <w:t>.</w:t>
      </w:r>
    </w:p>
    <w:p w:rsidR="006C58BF" w:rsidRPr="003A37F0" w:rsidRDefault="00053498">
      <w:pPr>
        <w:widowControl/>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br w:type="page"/>
      </w:r>
    </w:p>
    <w:p w:rsidR="006C58BF" w:rsidRPr="003A37F0" w:rsidRDefault="006C58BF">
      <w:pPr>
        <w:spacing w:line="360" w:lineRule="auto"/>
        <w:rPr>
          <w:rFonts w:ascii="Book Antiqua" w:eastAsia="宋体" w:hAnsi="Book Antiqua" w:cs="Times New Roman"/>
          <w:color w:val="000000" w:themeColor="text1"/>
          <w:sz w:val="24"/>
        </w:rPr>
      </w:pPr>
    </w:p>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 xml:space="preserve">Table 4 Multivariate analysis of independent influencing factors of myocardial bridge-related </w:t>
      </w:r>
      <w:r w:rsidRPr="003A37F0">
        <w:rPr>
          <w:rFonts w:ascii="Book Antiqua" w:eastAsia="宋体" w:hAnsi="Book Antiqua" w:cs="Times New Roman"/>
          <w:b/>
          <w:bCs/>
          <w:color w:val="000000" w:themeColor="text1"/>
          <w:sz w:val="24"/>
        </w:rPr>
        <w:t>coronary heart disease</w:t>
      </w:r>
    </w:p>
    <w:tbl>
      <w:tblPr>
        <w:tblW w:w="8642" w:type="dxa"/>
        <w:tblBorders>
          <w:top w:val="single" w:sz="12" w:space="0" w:color="000000"/>
          <w:bottom w:val="single" w:sz="12" w:space="0" w:color="000000"/>
        </w:tblBorders>
        <w:tblLayout w:type="fixed"/>
        <w:tblLook w:val="04A0" w:firstRow="1" w:lastRow="0" w:firstColumn="1" w:lastColumn="0" w:noHBand="0" w:noVBand="1"/>
      </w:tblPr>
      <w:tblGrid>
        <w:gridCol w:w="2235"/>
        <w:gridCol w:w="1134"/>
        <w:gridCol w:w="850"/>
        <w:gridCol w:w="992"/>
        <w:gridCol w:w="851"/>
        <w:gridCol w:w="844"/>
        <w:gridCol w:w="766"/>
        <w:gridCol w:w="970"/>
      </w:tblGrid>
      <w:tr w:rsidR="006C58BF" w:rsidRPr="003A37F0">
        <w:trPr>
          <w:trHeight w:val="468"/>
        </w:trPr>
        <w:tc>
          <w:tcPr>
            <w:tcW w:w="2235" w:type="dxa"/>
            <w:vMerge w:val="restart"/>
            <w:tcBorders>
              <w:top w:val="single" w:sz="12" w:space="0" w:color="000000"/>
              <w:bottom w:val="single" w:sz="12" w:space="0" w:color="000000"/>
            </w:tcBorders>
            <w:shd w:val="clear" w:color="auto" w:fill="auto"/>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1134"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B</w:t>
            </w:r>
          </w:p>
        </w:tc>
        <w:tc>
          <w:tcPr>
            <w:tcW w:w="850"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SE</w:t>
            </w:r>
          </w:p>
        </w:tc>
        <w:tc>
          <w:tcPr>
            <w:tcW w:w="992"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Wald</w:t>
            </w:r>
          </w:p>
        </w:tc>
        <w:tc>
          <w:tcPr>
            <w:tcW w:w="851"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P</w:t>
            </w:r>
          </w:p>
        </w:tc>
        <w:tc>
          <w:tcPr>
            <w:tcW w:w="844"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OR</w:t>
            </w:r>
          </w:p>
        </w:tc>
        <w:tc>
          <w:tcPr>
            <w:tcW w:w="1736" w:type="dxa"/>
            <w:gridSpan w:val="2"/>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95.0% CI</w:t>
            </w:r>
          </w:p>
        </w:tc>
      </w:tr>
      <w:tr w:rsidR="006C58BF" w:rsidRPr="003A37F0">
        <w:trPr>
          <w:trHeight w:val="468"/>
        </w:trPr>
        <w:tc>
          <w:tcPr>
            <w:tcW w:w="2235"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1134"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850"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992"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851"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844"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766" w:type="dxa"/>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Lower limit</w:t>
            </w:r>
          </w:p>
        </w:tc>
        <w:tc>
          <w:tcPr>
            <w:tcW w:w="970" w:type="dxa"/>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Upper limit</w:t>
            </w:r>
          </w:p>
        </w:tc>
      </w:tr>
      <w:tr w:rsidR="006C58BF" w:rsidRPr="003A37F0">
        <w:trPr>
          <w:trHeight w:val="468"/>
        </w:trPr>
        <w:tc>
          <w:tcPr>
            <w:tcW w:w="2235"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MB type (Deep = 1, Superficial = 0)</w:t>
            </w:r>
          </w:p>
        </w:tc>
        <w:tc>
          <w:tcPr>
            <w:tcW w:w="1134"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0.459</w:t>
            </w:r>
          </w:p>
        </w:tc>
        <w:tc>
          <w:tcPr>
            <w:tcW w:w="850"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0.316</w:t>
            </w:r>
          </w:p>
        </w:tc>
        <w:tc>
          <w:tcPr>
            <w:tcW w:w="992"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2.858</w:t>
            </w:r>
          </w:p>
        </w:tc>
        <w:tc>
          <w:tcPr>
            <w:tcW w:w="851"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0.072</w:t>
            </w:r>
          </w:p>
        </w:tc>
        <w:tc>
          <w:tcPr>
            <w:tcW w:w="844"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1.582</w:t>
            </w:r>
          </w:p>
        </w:tc>
        <w:tc>
          <w:tcPr>
            <w:tcW w:w="766"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0.852</w:t>
            </w:r>
          </w:p>
        </w:tc>
        <w:tc>
          <w:tcPr>
            <w:tcW w:w="970"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2.939</w:t>
            </w:r>
          </w:p>
        </w:tc>
      </w:tr>
      <w:tr w:rsidR="006C58BF" w:rsidRPr="003A37F0">
        <w:trPr>
          <w:trHeight w:val="468"/>
        </w:trPr>
        <w:tc>
          <w:tcPr>
            <w:tcW w:w="223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MB thickness</w:t>
            </w:r>
          </w:p>
        </w:tc>
        <w:tc>
          <w:tcPr>
            <w:tcW w:w="1134"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1.001</w:t>
            </w:r>
          </w:p>
        </w:tc>
        <w:tc>
          <w:tcPr>
            <w:tcW w:w="850"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0.274</w:t>
            </w:r>
          </w:p>
        </w:tc>
        <w:tc>
          <w:tcPr>
            <w:tcW w:w="992"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10.420</w:t>
            </w:r>
          </w:p>
        </w:tc>
        <w:tc>
          <w:tcPr>
            <w:tcW w:w="851"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c>
          <w:tcPr>
            <w:tcW w:w="844"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2.722</w:t>
            </w:r>
          </w:p>
        </w:tc>
        <w:tc>
          <w:tcPr>
            <w:tcW w:w="766"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1.591</w:t>
            </w:r>
          </w:p>
        </w:tc>
        <w:tc>
          <w:tcPr>
            <w:tcW w:w="970"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4.657</w:t>
            </w:r>
          </w:p>
        </w:tc>
      </w:tr>
      <w:tr w:rsidR="006C58BF" w:rsidRPr="003A37F0">
        <w:trPr>
          <w:trHeight w:val="468"/>
        </w:trPr>
        <w:tc>
          <w:tcPr>
            <w:tcW w:w="223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kern w:val="0"/>
                <w:sz w:val="24"/>
              </w:rPr>
              <w:t>Systolic compression</w:t>
            </w:r>
          </w:p>
        </w:tc>
        <w:tc>
          <w:tcPr>
            <w:tcW w:w="1134"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0.514</w:t>
            </w:r>
          </w:p>
        </w:tc>
        <w:tc>
          <w:tcPr>
            <w:tcW w:w="850"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0.162</w:t>
            </w:r>
          </w:p>
        </w:tc>
        <w:tc>
          <w:tcPr>
            <w:tcW w:w="992"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12.341</w:t>
            </w:r>
          </w:p>
        </w:tc>
        <w:tc>
          <w:tcPr>
            <w:tcW w:w="851"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c>
          <w:tcPr>
            <w:tcW w:w="844"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1.672</w:t>
            </w:r>
          </w:p>
        </w:tc>
        <w:tc>
          <w:tcPr>
            <w:tcW w:w="766"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1.217</w:t>
            </w:r>
          </w:p>
        </w:tc>
        <w:tc>
          <w:tcPr>
            <w:tcW w:w="970"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2.297</w:t>
            </w:r>
          </w:p>
        </w:tc>
      </w:tr>
      <w:tr w:rsidR="006C58BF" w:rsidRPr="003A37F0">
        <w:trPr>
          <w:trHeight w:val="468"/>
        </w:trPr>
        <w:tc>
          <w:tcPr>
            <w:tcW w:w="223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kern w:val="0"/>
                <w:sz w:val="24"/>
              </w:rPr>
              <w:t>Diastolic compression</w:t>
            </w:r>
          </w:p>
        </w:tc>
        <w:tc>
          <w:tcPr>
            <w:tcW w:w="1134"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1.266</w:t>
            </w:r>
          </w:p>
        </w:tc>
        <w:tc>
          <w:tcPr>
            <w:tcW w:w="850"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0.347</w:t>
            </w:r>
          </w:p>
        </w:tc>
        <w:tc>
          <w:tcPr>
            <w:tcW w:w="992"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18.226</w:t>
            </w:r>
          </w:p>
        </w:tc>
        <w:tc>
          <w:tcPr>
            <w:tcW w:w="851"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0.000</w:t>
            </w:r>
          </w:p>
        </w:tc>
        <w:tc>
          <w:tcPr>
            <w:tcW w:w="844"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3.548</w:t>
            </w:r>
          </w:p>
        </w:tc>
        <w:tc>
          <w:tcPr>
            <w:tcW w:w="766"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1.797</w:t>
            </w:r>
          </w:p>
        </w:tc>
        <w:tc>
          <w:tcPr>
            <w:tcW w:w="970"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7.004</w:t>
            </w:r>
          </w:p>
        </w:tc>
      </w:tr>
      <w:tr w:rsidR="006C58BF" w:rsidRPr="003A37F0">
        <w:trPr>
          <w:trHeight w:val="468"/>
        </w:trPr>
        <w:tc>
          <w:tcPr>
            <w:tcW w:w="2235" w:type="dxa"/>
            <w:shd w:val="clear" w:color="auto" w:fill="auto"/>
            <w:vAlign w:val="center"/>
          </w:tcPr>
          <w:p w:rsidR="006C58BF" w:rsidRPr="003A37F0" w:rsidRDefault="00053498">
            <w:pPr>
              <w:spacing w:line="360" w:lineRule="auto"/>
              <w:outlineLvl w:val="0"/>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MCA systolic stenosis rate</w:t>
            </w:r>
          </w:p>
        </w:tc>
        <w:tc>
          <w:tcPr>
            <w:tcW w:w="1134"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0.602</w:t>
            </w:r>
          </w:p>
        </w:tc>
        <w:tc>
          <w:tcPr>
            <w:tcW w:w="850"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0.242</w:t>
            </w:r>
          </w:p>
        </w:tc>
        <w:tc>
          <w:tcPr>
            <w:tcW w:w="992"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9.854</w:t>
            </w:r>
          </w:p>
        </w:tc>
        <w:tc>
          <w:tcPr>
            <w:tcW w:w="851"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0.001</w:t>
            </w:r>
          </w:p>
        </w:tc>
        <w:tc>
          <w:tcPr>
            <w:tcW w:w="844"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1.825</w:t>
            </w:r>
          </w:p>
        </w:tc>
        <w:tc>
          <w:tcPr>
            <w:tcW w:w="766"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1.136</w:t>
            </w:r>
          </w:p>
        </w:tc>
        <w:tc>
          <w:tcPr>
            <w:tcW w:w="970" w:type="dxa"/>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2.933</w:t>
            </w:r>
          </w:p>
        </w:tc>
      </w:tr>
    </w:tbl>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bCs/>
          <w:color w:val="000000" w:themeColor="text1"/>
          <w:sz w:val="24"/>
        </w:rPr>
        <w:t xml:space="preserve">MB: </w:t>
      </w:r>
      <w:r w:rsidRPr="003A37F0">
        <w:rPr>
          <w:rFonts w:ascii="Book Antiqua" w:eastAsia="宋体" w:hAnsi="Book Antiqua" w:cs="Times New Roman"/>
          <w:color w:val="000000" w:themeColor="text1"/>
          <w:sz w:val="24"/>
        </w:rPr>
        <w:t>Myocardial bridge; MCA: Mural coronary artery.</w:t>
      </w:r>
    </w:p>
    <w:p w:rsidR="006C58BF" w:rsidRPr="003A37F0" w:rsidRDefault="006C58BF">
      <w:pPr>
        <w:spacing w:line="360" w:lineRule="auto"/>
        <w:ind w:firstLineChars="200" w:firstLine="480"/>
        <w:rPr>
          <w:rFonts w:ascii="Book Antiqua" w:eastAsia="宋体" w:hAnsi="Book Antiqua" w:cs="Times New Roman"/>
          <w:color w:val="000000" w:themeColor="text1"/>
          <w:sz w:val="24"/>
        </w:rPr>
      </w:pPr>
    </w:p>
    <w:p w:rsidR="006C58BF" w:rsidRPr="003A37F0" w:rsidRDefault="00053498">
      <w:pPr>
        <w:widowControl/>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br w:type="page"/>
      </w:r>
    </w:p>
    <w:p w:rsidR="006C58BF" w:rsidRPr="003A37F0" w:rsidRDefault="00053498">
      <w:pPr>
        <w:spacing w:line="360" w:lineRule="auto"/>
        <w:rPr>
          <w:rFonts w:ascii="Book Antiqua" w:eastAsia="宋体" w:hAnsi="Book Antiqua" w:cs="Times New Roman"/>
          <w:b/>
          <w:bCs/>
          <w:color w:val="000000" w:themeColor="text1"/>
          <w:kern w:val="0"/>
          <w:sz w:val="24"/>
        </w:rPr>
      </w:pPr>
      <w:r w:rsidRPr="003A37F0">
        <w:rPr>
          <w:rFonts w:ascii="Book Antiqua" w:eastAsia="宋体" w:hAnsi="Book Antiqua" w:cs="Times New Roman"/>
          <w:b/>
          <w:color w:val="000000" w:themeColor="text1"/>
          <w:sz w:val="24"/>
        </w:rPr>
        <w:lastRenderedPageBreak/>
        <w:t>Table 5 R</w:t>
      </w:r>
      <w:r w:rsidRPr="003A37F0">
        <w:rPr>
          <w:rFonts w:ascii="Book Antiqua" w:hAnsi="Book Antiqua"/>
          <w:b/>
          <w:sz w:val="24"/>
        </w:rPr>
        <w:t>eceiver operating characteristic</w:t>
      </w:r>
      <w:r w:rsidRPr="003A37F0">
        <w:rPr>
          <w:rFonts w:ascii="Book Antiqua" w:eastAsia="宋体" w:hAnsi="Book Antiqua" w:cs="Times New Roman"/>
          <w:b/>
          <w:color w:val="000000" w:themeColor="text1"/>
          <w:sz w:val="24"/>
        </w:rPr>
        <w:t xml:space="preserve"> curve analysis of myocardial bridge indexes for diagnosis of </w:t>
      </w:r>
      <w:r w:rsidRPr="003A37F0">
        <w:rPr>
          <w:rFonts w:ascii="Book Antiqua" w:eastAsia="宋体" w:hAnsi="Book Antiqua" w:cs="Times New Roman"/>
          <w:b/>
          <w:bCs/>
          <w:color w:val="000000" w:themeColor="text1"/>
          <w:sz w:val="24"/>
        </w:rPr>
        <w:t>coronary heart disease</w:t>
      </w:r>
    </w:p>
    <w:tbl>
      <w:tblPr>
        <w:tblW w:w="8520"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425"/>
        <w:gridCol w:w="851"/>
        <w:gridCol w:w="1417"/>
        <w:gridCol w:w="1276"/>
        <w:gridCol w:w="1276"/>
        <w:gridCol w:w="1275"/>
      </w:tblGrid>
      <w:tr w:rsidR="006C58BF" w:rsidRPr="003A37F0">
        <w:trPr>
          <w:trHeight w:val="191"/>
        </w:trPr>
        <w:tc>
          <w:tcPr>
            <w:tcW w:w="2425" w:type="dxa"/>
            <w:tcBorders>
              <w:top w:val="single" w:sz="12" w:space="0" w:color="auto"/>
              <w:bottom w:val="single" w:sz="12" w:space="0" w:color="auto"/>
            </w:tcBorders>
            <w:vAlign w:val="center"/>
          </w:tcPr>
          <w:p w:rsidR="006C58BF" w:rsidRPr="003A37F0" w:rsidRDefault="006C58BF">
            <w:pPr>
              <w:spacing w:line="360" w:lineRule="auto"/>
              <w:rPr>
                <w:rFonts w:ascii="Book Antiqua" w:eastAsia="宋体" w:hAnsi="Book Antiqua" w:cs="Times New Roman"/>
                <w:b/>
                <w:color w:val="000000" w:themeColor="text1"/>
                <w:sz w:val="24"/>
              </w:rPr>
            </w:pPr>
          </w:p>
        </w:tc>
        <w:tc>
          <w:tcPr>
            <w:tcW w:w="851" w:type="dxa"/>
            <w:tcBorders>
              <w:top w:val="single" w:sz="12" w:space="0" w:color="auto"/>
              <w:bottom w:val="single" w:sz="12" w:space="0" w:color="auto"/>
            </w:tcBorders>
            <w:vAlign w:val="center"/>
          </w:tcPr>
          <w:p w:rsidR="006C58BF" w:rsidRPr="003A37F0" w:rsidRDefault="00053498">
            <w:pPr>
              <w:widowControl/>
              <w:spacing w:line="360" w:lineRule="auto"/>
              <w:textAlignment w:val="center"/>
              <w:rPr>
                <w:rFonts w:ascii="Book Antiqua" w:eastAsia="宋体" w:hAnsi="Book Antiqua" w:cs="Times New Roman"/>
                <w:b/>
                <w:color w:val="000000" w:themeColor="text1"/>
                <w:kern w:val="0"/>
                <w:sz w:val="24"/>
              </w:rPr>
            </w:pPr>
            <w:r w:rsidRPr="003A37F0">
              <w:rPr>
                <w:rFonts w:ascii="Book Antiqua" w:eastAsia="宋体" w:hAnsi="Book Antiqua" w:cs="Times New Roman"/>
                <w:b/>
                <w:color w:val="000000" w:themeColor="text1"/>
                <w:kern w:val="0"/>
                <w:sz w:val="24"/>
              </w:rPr>
              <w:t>AUC</w:t>
            </w:r>
          </w:p>
        </w:tc>
        <w:tc>
          <w:tcPr>
            <w:tcW w:w="1417" w:type="dxa"/>
            <w:tcBorders>
              <w:top w:val="single" w:sz="12" w:space="0" w:color="auto"/>
              <w:bottom w:val="single" w:sz="12" w:space="0" w:color="auto"/>
            </w:tcBorders>
            <w:vAlign w:val="center"/>
          </w:tcPr>
          <w:p w:rsidR="006C58BF" w:rsidRPr="003A37F0" w:rsidRDefault="00053498">
            <w:pPr>
              <w:widowControl/>
              <w:spacing w:line="360" w:lineRule="auto"/>
              <w:textAlignment w:val="center"/>
              <w:rPr>
                <w:rFonts w:ascii="Book Antiqua" w:eastAsia="宋体" w:hAnsi="Book Antiqua" w:cs="Times New Roman"/>
                <w:b/>
                <w:color w:val="000000" w:themeColor="text1"/>
                <w:kern w:val="0"/>
                <w:sz w:val="24"/>
              </w:rPr>
            </w:pPr>
            <w:r w:rsidRPr="003A37F0">
              <w:rPr>
                <w:rFonts w:ascii="Book Antiqua" w:eastAsia="宋体" w:hAnsi="Book Antiqua" w:cs="Times New Roman"/>
                <w:b/>
                <w:color w:val="000000" w:themeColor="text1"/>
                <w:kern w:val="0"/>
                <w:sz w:val="24"/>
              </w:rPr>
              <w:t>95%CI</w:t>
            </w:r>
          </w:p>
        </w:tc>
        <w:tc>
          <w:tcPr>
            <w:tcW w:w="1276" w:type="dxa"/>
            <w:tcBorders>
              <w:top w:val="single" w:sz="12" w:space="0" w:color="auto"/>
              <w:bottom w:val="single" w:sz="12" w:space="0" w:color="auto"/>
            </w:tcBorders>
            <w:vAlign w:val="center"/>
          </w:tcPr>
          <w:p w:rsidR="006C58BF" w:rsidRPr="003A37F0" w:rsidRDefault="00053498">
            <w:pPr>
              <w:widowControl/>
              <w:spacing w:line="360" w:lineRule="auto"/>
              <w:textAlignment w:val="center"/>
              <w:rPr>
                <w:rFonts w:ascii="Book Antiqua" w:eastAsia="宋体" w:hAnsi="Book Antiqua" w:cs="Times New Roman"/>
                <w:b/>
                <w:color w:val="000000" w:themeColor="text1"/>
                <w:kern w:val="0"/>
                <w:sz w:val="24"/>
              </w:rPr>
            </w:pPr>
            <w:r w:rsidRPr="003A37F0">
              <w:rPr>
                <w:rFonts w:ascii="Book Antiqua" w:eastAsia="宋体" w:hAnsi="Book Antiqua" w:cs="Times New Roman"/>
                <w:b/>
                <w:color w:val="000000" w:themeColor="text1"/>
                <w:kern w:val="0"/>
                <w:sz w:val="24"/>
              </w:rPr>
              <w:t>Cut-off point</w:t>
            </w:r>
          </w:p>
        </w:tc>
        <w:tc>
          <w:tcPr>
            <w:tcW w:w="1276" w:type="dxa"/>
            <w:tcBorders>
              <w:top w:val="single" w:sz="12" w:space="0" w:color="auto"/>
              <w:bottom w:val="single" w:sz="12" w:space="0" w:color="auto"/>
            </w:tcBorders>
            <w:vAlign w:val="center"/>
          </w:tcPr>
          <w:p w:rsidR="006C58BF" w:rsidRPr="003A37F0" w:rsidRDefault="00053498">
            <w:pPr>
              <w:widowControl/>
              <w:spacing w:line="360" w:lineRule="auto"/>
              <w:textAlignment w:val="center"/>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Sensitivity</w:t>
            </w:r>
          </w:p>
        </w:tc>
        <w:tc>
          <w:tcPr>
            <w:tcW w:w="1275" w:type="dxa"/>
            <w:tcBorders>
              <w:top w:val="single" w:sz="12" w:space="0" w:color="auto"/>
              <w:bottom w:val="single" w:sz="12" w:space="0" w:color="auto"/>
            </w:tcBorders>
            <w:vAlign w:val="center"/>
          </w:tcPr>
          <w:p w:rsidR="006C58BF" w:rsidRPr="003A37F0" w:rsidRDefault="00053498">
            <w:pPr>
              <w:widowControl/>
              <w:spacing w:line="360" w:lineRule="auto"/>
              <w:textAlignment w:val="center"/>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Specificity</w:t>
            </w:r>
          </w:p>
        </w:tc>
      </w:tr>
      <w:tr w:rsidR="006C58BF" w:rsidRPr="003A37F0">
        <w:trPr>
          <w:trHeight w:val="810"/>
        </w:trPr>
        <w:tc>
          <w:tcPr>
            <w:tcW w:w="2425" w:type="dxa"/>
            <w:tcBorders>
              <w:top w:val="single" w:sz="12" w:space="0" w:color="auto"/>
            </w:tcBorders>
            <w:vAlign w:val="center"/>
          </w:tcPr>
          <w:p w:rsidR="006C58BF" w:rsidRPr="003A37F0" w:rsidRDefault="00053498">
            <w:pPr>
              <w:widowControl/>
              <w:spacing w:line="360" w:lineRule="auto"/>
              <w:textAlignment w:val="center"/>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MB thickness</w:t>
            </w:r>
          </w:p>
        </w:tc>
        <w:tc>
          <w:tcPr>
            <w:tcW w:w="851" w:type="dxa"/>
            <w:tcBorders>
              <w:top w:val="single" w:sz="12" w:space="0" w:color="auto"/>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0.814</w:t>
            </w:r>
            <w:r w:rsidRPr="003A37F0">
              <w:rPr>
                <w:rFonts w:ascii="Book Antiqua" w:eastAsia="宋体" w:hAnsi="Book Antiqua" w:cs="Times New Roman"/>
                <w:bCs/>
                <w:color w:val="000000" w:themeColor="text1"/>
                <w:kern w:val="0"/>
                <w:sz w:val="24"/>
                <w:vertAlign w:val="superscript"/>
              </w:rPr>
              <w:t>a</w:t>
            </w:r>
          </w:p>
        </w:tc>
        <w:tc>
          <w:tcPr>
            <w:tcW w:w="1417" w:type="dxa"/>
            <w:tcBorders>
              <w:top w:val="single" w:sz="12" w:space="0" w:color="auto"/>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0.764 - 0.857</w:t>
            </w:r>
          </w:p>
        </w:tc>
        <w:tc>
          <w:tcPr>
            <w:tcW w:w="1276" w:type="dxa"/>
            <w:tcBorders>
              <w:top w:val="single" w:sz="12" w:space="0" w:color="auto"/>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21.54 mm</w:t>
            </w:r>
          </w:p>
        </w:tc>
        <w:tc>
          <w:tcPr>
            <w:tcW w:w="1276" w:type="dxa"/>
            <w:tcBorders>
              <w:top w:val="single" w:sz="12" w:space="0" w:color="auto"/>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78.43%</w:t>
            </w:r>
          </w:p>
        </w:tc>
        <w:tc>
          <w:tcPr>
            <w:tcW w:w="1275" w:type="dxa"/>
            <w:tcBorders>
              <w:top w:val="single" w:sz="12" w:space="0" w:color="auto"/>
            </w:tcBorders>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70.97%</w:t>
            </w:r>
          </w:p>
        </w:tc>
      </w:tr>
      <w:tr w:rsidR="006C58BF" w:rsidRPr="003A37F0">
        <w:trPr>
          <w:trHeight w:val="540"/>
        </w:trPr>
        <w:tc>
          <w:tcPr>
            <w:tcW w:w="2425" w:type="dxa"/>
            <w:vAlign w:val="center"/>
          </w:tcPr>
          <w:p w:rsidR="006C58BF" w:rsidRPr="003A37F0" w:rsidRDefault="00053498">
            <w:pPr>
              <w:widowControl/>
              <w:spacing w:line="360" w:lineRule="auto"/>
              <w:textAlignment w:val="center"/>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Systolic compression</w:t>
            </w:r>
          </w:p>
        </w:tc>
        <w:tc>
          <w:tcPr>
            <w:tcW w:w="851"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0.755</w:t>
            </w:r>
            <w:r w:rsidRPr="003A37F0">
              <w:rPr>
                <w:rFonts w:ascii="Book Antiqua" w:eastAsia="宋体" w:hAnsi="Book Antiqua" w:cs="Times New Roman"/>
                <w:bCs/>
                <w:color w:val="000000" w:themeColor="text1"/>
                <w:kern w:val="0"/>
                <w:sz w:val="24"/>
                <w:vertAlign w:val="superscript"/>
              </w:rPr>
              <w:t>a</w:t>
            </w:r>
          </w:p>
        </w:tc>
        <w:tc>
          <w:tcPr>
            <w:tcW w:w="141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0.701 - 0.803</w:t>
            </w:r>
          </w:p>
        </w:tc>
        <w:tc>
          <w:tcPr>
            <w:tcW w:w="1276"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45.04%</w:t>
            </w:r>
          </w:p>
        </w:tc>
        <w:tc>
          <w:tcPr>
            <w:tcW w:w="1276"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37.25%</w:t>
            </w:r>
          </w:p>
        </w:tc>
        <w:tc>
          <w:tcPr>
            <w:tcW w:w="1275"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99.46%</w:t>
            </w:r>
          </w:p>
        </w:tc>
      </w:tr>
      <w:tr w:rsidR="006C58BF" w:rsidRPr="003A37F0">
        <w:trPr>
          <w:trHeight w:val="540"/>
        </w:trPr>
        <w:tc>
          <w:tcPr>
            <w:tcW w:w="2425" w:type="dxa"/>
            <w:vAlign w:val="center"/>
          </w:tcPr>
          <w:p w:rsidR="006C58BF" w:rsidRPr="003A37F0" w:rsidRDefault="00053498">
            <w:pPr>
              <w:widowControl/>
              <w:spacing w:line="360" w:lineRule="auto"/>
              <w:textAlignment w:val="center"/>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Diastolic compression</w:t>
            </w:r>
          </w:p>
        </w:tc>
        <w:tc>
          <w:tcPr>
            <w:tcW w:w="851"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0.870</w:t>
            </w:r>
            <w:r w:rsidRPr="003A37F0">
              <w:rPr>
                <w:rFonts w:ascii="Book Antiqua" w:eastAsia="宋体" w:hAnsi="Book Antiqua" w:cs="Times New Roman"/>
                <w:bCs/>
                <w:color w:val="000000" w:themeColor="text1"/>
                <w:kern w:val="0"/>
                <w:sz w:val="24"/>
                <w:vertAlign w:val="superscript"/>
              </w:rPr>
              <w:t>a</w:t>
            </w:r>
          </w:p>
        </w:tc>
        <w:tc>
          <w:tcPr>
            <w:tcW w:w="141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0.826 - 0.907</w:t>
            </w:r>
          </w:p>
        </w:tc>
        <w:tc>
          <w:tcPr>
            <w:tcW w:w="1276"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48.65%</w:t>
            </w:r>
          </w:p>
        </w:tc>
        <w:tc>
          <w:tcPr>
            <w:tcW w:w="1276"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95.10%</w:t>
            </w:r>
          </w:p>
        </w:tc>
        <w:tc>
          <w:tcPr>
            <w:tcW w:w="1275"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68.28%</w:t>
            </w:r>
          </w:p>
        </w:tc>
      </w:tr>
      <w:tr w:rsidR="006C58BF" w:rsidRPr="003A37F0">
        <w:trPr>
          <w:trHeight w:val="540"/>
        </w:trPr>
        <w:tc>
          <w:tcPr>
            <w:tcW w:w="2425" w:type="dxa"/>
            <w:vAlign w:val="center"/>
          </w:tcPr>
          <w:p w:rsidR="006C58BF" w:rsidRPr="003A37F0" w:rsidRDefault="00053498">
            <w:pPr>
              <w:widowControl/>
              <w:spacing w:line="360" w:lineRule="auto"/>
              <w:textAlignment w:val="center"/>
              <w:rPr>
                <w:rFonts w:ascii="Book Antiqua" w:eastAsia="宋体" w:hAnsi="Book Antiqua" w:cs="Times New Roman"/>
                <w:bCs/>
                <w:color w:val="000000" w:themeColor="text1"/>
                <w:kern w:val="0"/>
                <w:sz w:val="24"/>
              </w:rPr>
            </w:pPr>
            <w:r w:rsidRPr="003A37F0">
              <w:rPr>
                <w:rFonts w:ascii="Book Antiqua" w:eastAsia="宋体" w:hAnsi="Book Antiqua" w:cs="Times New Roman"/>
                <w:color w:val="000000" w:themeColor="text1"/>
                <w:sz w:val="24"/>
              </w:rPr>
              <w:t>MCA systolic stenosis rate</w:t>
            </w:r>
          </w:p>
        </w:tc>
        <w:tc>
          <w:tcPr>
            <w:tcW w:w="851"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0.795</w:t>
            </w:r>
            <w:r w:rsidRPr="003A37F0">
              <w:rPr>
                <w:rFonts w:ascii="Book Antiqua" w:eastAsia="宋体" w:hAnsi="Book Antiqua" w:cs="Times New Roman"/>
                <w:bCs/>
                <w:color w:val="000000" w:themeColor="text1"/>
                <w:kern w:val="0"/>
                <w:sz w:val="24"/>
                <w:vertAlign w:val="superscript"/>
              </w:rPr>
              <w:t>a</w:t>
            </w:r>
          </w:p>
        </w:tc>
        <w:tc>
          <w:tcPr>
            <w:tcW w:w="1417"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0.744 - 0.840</w:t>
            </w:r>
          </w:p>
        </w:tc>
        <w:tc>
          <w:tcPr>
            <w:tcW w:w="1276"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43.45%</w:t>
            </w:r>
          </w:p>
        </w:tc>
        <w:tc>
          <w:tcPr>
            <w:tcW w:w="1276"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77.45%</w:t>
            </w:r>
          </w:p>
        </w:tc>
        <w:tc>
          <w:tcPr>
            <w:tcW w:w="1275"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67.74%</w:t>
            </w:r>
          </w:p>
        </w:tc>
      </w:tr>
      <w:tr w:rsidR="006C58BF" w:rsidRPr="003A37F0">
        <w:trPr>
          <w:trHeight w:val="540"/>
        </w:trPr>
        <w:tc>
          <w:tcPr>
            <w:tcW w:w="2425" w:type="dxa"/>
            <w:vAlign w:val="center"/>
          </w:tcPr>
          <w:p w:rsidR="006C58BF" w:rsidRPr="003A37F0" w:rsidRDefault="00053498">
            <w:pPr>
              <w:widowControl/>
              <w:spacing w:line="360" w:lineRule="auto"/>
              <w:textAlignment w:val="center"/>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Combination</w:t>
            </w:r>
          </w:p>
        </w:tc>
        <w:tc>
          <w:tcPr>
            <w:tcW w:w="851" w:type="dxa"/>
            <w:vAlign w:val="center"/>
          </w:tcPr>
          <w:p w:rsidR="006C58BF" w:rsidRPr="003A37F0" w:rsidRDefault="00053498">
            <w:pPr>
              <w:spacing w:line="360" w:lineRule="auto"/>
              <w:rPr>
                <w:rStyle w:val="result"/>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0.959</w:t>
            </w:r>
          </w:p>
        </w:tc>
        <w:tc>
          <w:tcPr>
            <w:tcW w:w="1417" w:type="dxa"/>
            <w:vAlign w:val="center"/>
          </w:tcPr>
          <w:p w:rsidR="006C58BF" w:rsidRPr="003A37F0" w:rsidRDefault="00053498">
            <w:pPr>
              <w:spacing w:line="360" w:lineRule="auto"/>
              <w:rPr>
                <w:rStyle w:val="result"/>
                <w:rFonts w:ascii="Book Antiqua" w:eastAsia="宋体" w:hAnsi="Book Antiqua" w:cs="Times New Roman"/>
                <w:color w:val="000000" w:themeColor="text1"/>
                <w:sz w:val="24"/>
              </w:rPr>
            </w:pPr>
            <w:r w:rsidRPr="003A37F0">
              <w:rPr>
                <w:rStyle w:val="result"/>
                <w:rFonts w:ascii="Book Antiqua" w:eastAsia="宋体" w:hAnsi="Book Antiqua" w:cs="Times New Roman"/>
                <w:color w:val="000000" w:themeColor="text1"/>
                <w:sz w:val="24"/>
              </w:rPr>
              <w:t>0.925 - 0.972</w:t>
            </w:r>
          </w:p>
        </w:tc>
        <w:tc>
          <w:tcPr>
            <w:tcW w:w="1276"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0.275</w:t>
            </w:r>
          </w:p>
        </w:tc>
        <w:tc>
          <w:tcPr>
            <w:tcW w:w="1276"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97.06%</w:t>
            </w:r>
          </w:p>
        </w:tc>
        <w:tc>
          <w:tcPr>
            <w:tcW w:w="1275" w:type="dxa"/>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87.63%</w:t>
            </w:r>
          </w:p>
        </w:tc>
      </w:tr>
    </w:tbl>
    <w:p w:rsidR="006C58BF" w:rsidRPr="003A37F0" w:rsidRDefault="00053498">
      <w:pPr>
        <w:spacing w:line="360" w:lineRule="auto"/>
        <w:rPr>
          <w:rFonts w:ascii="Book Antiqua" w:eastAsia="宋体" w:hAnsi="Book Antiqua" w:cs="Times New Roman"/>
          <w:color w:val="000000" w:themeColor="text1"/>
          <w:sz w:val="24"/>
        </w:rPr>
      </w:pPr>
      <w:proofErr w:type="spellStart"/>
      <w:proofErr w:type="gramStart"/>
      <w:r w:rsidRPr="003A37F0">
        <w:rPr>
          <w:rFonts w:ascii="Book Antiqua" w:eastAsia="宋体" w:hAnsi="Book Antiqua" w:cs="Times New Roman"/>
          <w:bCs/>
          <w:color w:val="000000" w:themeColor="text1"/>
          <w:kern w:val="0"/>
          <w:sz w:val="24"/>
          <w:vertAlign w:val="superscript"/>
        </w:rPr>
        <w:t>a</w:t>
      </w:r>
      <w:r w:rsidRPr="003A37F0">
        <w:rPr>
          <w:rFonts w:ascii="Book Antiqua" w:eastAsia="宋体" w:hAnsi="Book Antiqua" w:cs="Times New Roman"/>
          <w:bCs/>
          <w:i/>
          <w:color w:val="000000" w:themeColor="text1"/>
          <w:kern w:val="0"/>
          <w:sz w:val="24"/>
        </w:rPr>
        <w:t>P</w:t>
      </w:r>
      <w:proofErr w:type="spellEnd"/>
      <w:proofErr w:type="gramEnd"/>
      <w:r w:rsidRPr="003A37F0">
        <w:rPr>
          <w:rFonts w:ascii="Book Antiqua" w:eastAsia="宋体" w:hAnsi="Book Antiqua" w:cs="Times New Roman"/>
          <w:bCs/>
          <w:color w:val="000000" w:themeColor="text1"/>
          <w:kern w:val="0"/>
          <w:sz w:val="24"/>
        </w:rPr>
        <w:t xml:space="preserve"> &lt; 0.05 </w:t>
      </w:r>
      <w:r w:rsidRPr="003A37F0">
        <w:rPr>
          <w:rFonts w:ascii="Book Antiqua" w:eastAsia="宋体" w:hAnsi="Book Antiqua" w:cs="Times New Roman"/>
          <w:bCs/>
          <w:i/>
          <w:color w:val="000000" w:themeColor="text1"/>
          <w:kern w:val="0"/>
          <w:sz w:val="24"/>
        </w:rPr>
        <w:t>vs</w:t>
      </w:r>
      <w:r w:rsidRPr="003A37F0">
        <w:rPr>
          <w:rFonts w:ascii="Book Antiqua" w:eastAsia="宋体" w:hAnsi="Book Antiqua" w:cs="Times New Roman"/>
          <w:bCs/>
          <w:color w:val="000000" w:themeColor="text1"/>
          <w:kern w:val="0"/>
          <w:sz w:val="24"/>
        </w:rPr>
        <w:t xml:space="preserve"> Combination.</w:t>
      </w:r>
      <w:r w:rsidRPr="003A37F0">
        <w:rPr>
          <w:rFonts w:ascii="Book Antiqua" w:eastAsia="宋体" w:hAnsi="Book Antiqua" w:cs="Times New Roman"/>
          <w:bCs/>
          <w:color w:val="000000" w:themeColor="text1"/>
          <w:sz w:val="24"/>
        </w:rPr>
        <w:t xml:space="preserve"> MB: </w:t>
      </w:r>
      <w:r w:rsidRPr="003A37F0">
        <w:rPr>
          <w:rFonts w:ascii="Book Antiqua" w:eastAsia="宋体" w:hAnsi="Book Antiqua" w:cs="Times New Roman"/>
          <w:color w:val="000000" w:themeColor="text1"/>
          <w:sz w:val="24"/>
        </w:rPr>
        <w:t>Myocardial bridge; MCA: Mural coronary artery.</w:t>
      </w:r>
    </w:p>
    <w:p w:rsidR="006C58BF" w:rsidRPr="003A37F0" w:rsidRDefault="006C58BF">
      <w:pPr>
        <w:spacing w:line="360" w:lineRule="auto"/>
        <w:rPr>
          <w:rFonts w:ascii="Book Antiqua" w:eastAsia="宋体" w:hAnsi="Book Antiqua" w:cs="Times New Roman"/>
          <w:bCs/>
          <w:color w:val="000000" w:themeColor="text1"/>
          <w:kern w:val="0"/>
          <w:sz w:val="24"/>
        </w:rPr>
      </w:pPr>
    </w:p>
    <w:p w:rsidR="006C58BF" w:rsidRPr="003A37F0" w:rsidRDefault="00053498">
      <w:pPr>
        <w:widowControl/>
        <w:spacing w:line="360" w:lineRule="auto"/>
        <w:rPr>
          <w:rFonts w:ascii="Book Antiqua" w:eastAsia="宋体" w:hAnsi="Book Antiqua" w:cs="Times New Roman"/>
          <w:color w:val="000000" w:themeColor="text1"/>
          <w:sz w:val="24"/>
        </w:rPr>
      </w:pPr>
      <w:bookmarkStart w:id="4" w:name="OLE_LINK26"/>
      <w:bookmarkStart w:id="5" w:name="OLE_LINK27"/>
      <w:r w:rsidRPr="003A37F0">
        <w:rPr>
          <w:rFonts w:ascii="Book Antiqua" w:eastAsia="宋体" w:hAnsi="Book Antiqua" w:cs="Times New Roman"/>
          <w:color w:val="000000" w:themeColor="text1"/>
          <w:sz w:val="24"/>
        </w:rPr>
        <w:br w:type="page"/>
      </w:r>
    </w:p>
    <w:p w:rsidR="006C58BF" w:rsidRPr="003A37F0" w:rsidRDefault="00053498">
      <w:pPr>
        <w:spacing w:line="360" w:lineRule="auto"/>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lastRenderedPageBreak/>
        <w:t xml:space="preserve">Table 6 Logistic regression analysis of the effect of the </w:t>
      </w:r>
      <w:r w:rsidRPr="003A37F0">
        <w:rPr>
          <w:rFonts w:ascii="Book Antiqua" w:eastAsia="宋体" w:hAnsi="Book Antiqua" w:cs="Times New Roman"/>
          <w:b/>
          <w:color w:val="000000" w:themeColor="text1"/>
          <w:kern w:val="0"/>
          <w:sz w:val="24"/>
        </w:rPr>
        <w:t>combination of the four indicators</w:t>
      </w:r>
      <w:r w:rsidRPr="003A37F0">
        <w:rPr>
          <w:rFonts w:ascii="Book Antiqua" w:eastAsia="宋体" w:hAnsi="Book Antiqua" w:cs="Times New Roman"/>
          <w:b/>
          <w:color w:val="000000" w:themeColor="text1"/>
          <w:sz w:val="24"/>
        </w:rPr>
        <w:t xml:space="preserve"> on myocardial bridge-related </w:t>
      </w:r>
      <w:r w:rsidRPr="003A37F0">
        <w:rPr>
          <w:rFonts w:ascii="Book Antiqua" w:eastAsia="宋体" w:hAnsi="Book Antiqua" w:cs="Times New Roman"/>
          <w:b/>
          <w:bCs/>
          <w:color w:val="000000" w:themeColor="text1"/>
          <w:sz w:val="24"/>
        </w:rPr>
        <w:t>coronary heart disease</w:t>
      </w:r>
    </w:p>
    <w:bookmarkEnd w:id="4"/>
    <w:bookmarkEnd w:id="5"/>
    <w:tbl>
      <w:tblPr>
        <w:tblW w:w="8755" w:type="dxa"/>
        <w:tblBorders>
          <w:top w:val="single" w:sz="12" w:space="0" w:color="000000"/>
          <w:bottom w:val="single" w:sz="12" w:space="0" w:color="000000"/>
        </w:tblBorders>
        <w:tblLayout w:type="fixed"/>
        <w:tblLook w:val="04A0" w:firstRow="1" w:lastRow="0" w:firstColumn="1" w:lastColumn="0" w:noHBand="0" w:noVBand="1"/>
      </w:tblPr>
      <w:tblGrid>
        <w:gridCol w:w="1994"/>
        <w:gridCol w:w="1025"/>
        <w:gridCol w:w="1013"/>
        <w:gridCol w:w="950"/>
        <w:gridCol w:w="850"/>
        <w:gridCol w:w="912"/>
        <w:gridCol w:w="983"/>
        <w:gridCol w:w="1028"/>
      </w:tblGrid>
      <w:tr w:rsidR="006C58BF" w:rsidRPr="003A37F0">
        <w:trPr>
          <w:trHeight w:val="468"/>
        </w:trPr>
        <w:tc>
          <w:tcPr>
            <w:tcW w:w="1994" w:type="dxa"/>
            <w:vMerge w:val="restart"/>
            <w:tcBorders>
              <w:top w:val="single" w:sz="12" w:space="0" w:color="000000"/>
              <w:bottom w:val="single" w:sz="12" w:space="0" w:color="000000"/>
            </w:tcBorders>
            <w:shd w:val="clear" w:color="auto" w:fill="auto"/>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1025"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B</w:t>
            </w:r>
          </w:p>
        </w:tc>
        <w:tc>
          <w:tcPr>
            <w:tcW w:w="1013"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SE</w:t>
            </w:r>
          </w:p>
        </w:tc>
        <w:tc>
          <w:tcPr>
            <w:tcW w:w="950"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Wald</w:t>
            </w:r>
          </w:p>
        </w:tc>
        <w:tc>
          <w:tcPr>
            <w:tcW w:w="850"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i/>
                <w:color w:val="000000" w:themeColor="text1"/>
                <w:sz w:val="24"/>
              </w:rPr>
            </w:pPr>
            <w:r w:rsidRPr="003A37F0">
              <w:rPr>
                <w:rFonts w:ascii="Book Antiqua" w:eastAsia="宋体" w:hAnsi="Book Antiqua" w:cs="Times New Roman"/>
                <w:b/>
                <w:i/>
                <w:color w:val="000000" w:themeColor="text1"/>
                <w:sz w:val="24"/>
              </w:rPr>
              <w:t>P</w:t>
            </w:r>
          </w:p>
        </w:tc>
        <w:tc>
          <w:tcPr>
            <w:tcW w:w="912" w:type="dxa"/>
            <w:vMerge w:val="restart"/>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OR</w:t>
            </w:r>
          </w:p>
        </w:tc>
        <w:tc>
          <w:tcPr>
            <w:tcW w:w="2011" w:type="dxa"/>
            <w:gridSpan w:val="2"/>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95.0% CI</w:t>
            </w:r>
          </w:p>
        </w:tc>
      </w:tr>
      <w:tr w:rsidR="006C58BF" w:rsidRPr="003A37F0">
        <w:trPr>
          <w:trHeight w:val="468"/>
        </w:trPr>
        <w:tc>
          <w:tcPr>
            <w:tcW w:w="1994"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1025"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1013"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950"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850"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912" w:type="dxa"/>
            <w:vMerge/>
            <w:tcBorders>
              <w:top w:val="single" w:sz="12" w:space="0" w:color="000000"/>
              <w:bottom w:val="single" w:sz="12" w:space="0" w:color="000000"/>
            </w:tcBorders>
            <w:vAlign w:val="center"/>
          </w:tcPr>
          <w:p w:rsidR="006C58BF" w:rsidRPr="003A37F0" w:rsidRDefault="006C58BF">
            <w:pPr>
              <w:spacing w:line="360" w:lineRule="auto"/>
              <w:outlineLvl w:val="0"/>
              <w:rPr>
                <w:rFonts w:ascii="Book Antiqua" w:eastAsia="宋体" w:hAnsi="Book Antiqua" w:cs="Times New Roman"/>
                <w:b/>
                <w:color w:val="000000" w:themeColor="text1"/>
                <w:sz w:val="24"/>
              </w:rPr>
            </w:pPr>
          </w:p>
        </w:tc>
        <w:tc>
          <w:tcPr>
            <w:tcW w:w="983" w:type="dxa"/>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Lower limit</w:t>
            </w:r>
          </w:p>
        </w:tc>
        <w:tc>
          <w:tcPr>
            <w:tcW w:w="1028" w:type="dxa"/>
            <w:tcBorders>
              <w:top w:val="single" w:sz="12" w:space="0" w:color="000000"/>
              <w:bottom w:val="single" w:sz="12" w:space="0" w:color="000000"/>
            </w:tcBorders>
            <w:shd w:val="clear" w:color="auto" w:fill="auto"/>
            <w:vAlign w:val="center"/>
          </w:tcPr>
          <w:p w:rsidR="006C58BF" w:rsidRPr="003A37F0" w:rsidRDefault="00053498">
            <w:pPr>
              <w:spacing w:line="360" w:lineRule="auto"/>
              <w:outlineLvl w:val="0"/>
              <w:rPr>
                <w:rFonts w:ascii="Book Antiqua" w:eastAsia="宋体" w:hAnsi="Book Antiqua" w:cs="Times New Roman"/>
                <w:b/>
                <w:color w:val="000000" w:themeColor="text1"/>
                <w:sz w:val="24"/>
              </w:rPr>
            </w:pPr>
            <w:r w:rsidRPr="003A37F0">
              <w:rPr>
                <w:rFonts w:ascii="Book Antiqua" w:eastAsia="宋体" w:hAnsi="Book Antiqua" w:cs="Times New Roman"/>
                <w:b/>
                <w:color w:val="000000" w:themeColor="text1"/>
                <w:sz w:val="24"/>
              </w:rPr>
              <w:t>Upper limit</w:t>
            </w:r>
          </w:p>
        </w:tc>
      </w:tr>
      <w:tr w:rsidR="006C58BF">
        <w:trPr>
          <w:trHeight w:val="468"/>
        </w:trPr>
        <w:tc>
          <w:tcPr>
            <w:tcW w:w="1994"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kern w:val="0"/>
                <w:sz w:val="24"/>
              </w:rPr>
              <w:t>Combination</w:t>
            </w:r>
            <w:r w:rsidRPr="003A37F0">
              <w:rPr>
                <w:rFonts w:ascii="Book Antiqua" w:eastAsia="宋体" w:hAnsi="Book Antiqua" w:cs="Times New Roman" w:hint="eastAsia"/>
                <w:color w:val="000000" w:themeColor="text1"/>
                <w:sz w:val="24"/>
              </w:rPr>
              <w:t xml:space="preserve"> </w:t>
            </w:r>
            <w:r w:rsidRPr="003A37F0">
              <w:rPr>
                <w:rFonts w:ascii="Book Antiqua" w:eastAsia="宋体" w:hAnsi="Book Antiqua" w:cs="Times New Roman"/>
                <w:color w:val="000000" w:themeColor="text1"/>
                <w:sz w:val="24"/>
              </w:rPr>
              <w:t>(&gt;0.275 = 1, &lt;0.275 = 0)</w:t>
            </w:r>
          </w:p>
        </w:tc>
        <w:tc>
          <w:tcPr>
            <w:tcW w:w="1025"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2.770</w:t>
            </w:r>
          </w:p>
        </w:tc>
        <w:tc>
          <w:tcPr>
            <w:tcW w:w="1013"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0.226</w:t>
            </w:r>
          </w:p>
        </w:tc>
        <w:tc>
          <w:tcPr>
            <w:tcW w:w="950"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9.752</w:t>
            </w:r>
          </w:p>
        </w:tc>
        <w:tc>
          <w:tcPr>
            <w:tcW w:w="850"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0.001</w:t>
            </w:r>
          </w:p>
        </w:tc>
        <w:tc>
          <w:tcPr>
            <w:tcW w:w="912"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15.953</w:t>
            </w:r>
          </w:p>
        </w:tc>
        <w:tc>
          <w:tcPr>
            <w:tcW w:w="983" w:type="dxa"/>
            <w:tcBorders>
              <w:top w:val="single" w:sz="12" w:space="0" w:color="000000"/>
            </w:tcBorders>
            <w:shd w:val="clear" w:color="auto" w:fill="auto"/>
            <w:vAlign w:val="center"/>
          </w:tcPr>
          <w:p w:rsidR="006C58BF" w:rsidRPr="003A37F0"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10.244</w:t>
            </w:r>
          </w:p>
        </w:tc>
        <w:tc>
          <w:tcPr>
            <w:tcW w:w="1028" w:type="dxa"/>
            <w:tcBorders>
              <w:top w:val="single" w:sz="12" w:space="0" w:color="000000"/>
            </w:tcBorders>
            <w:shd w:val="clear" w:color="auto" w:fill="auto"/>
            <w:vAlign w:val="center"/>
          </w:tcPr>
          <w:p w:rsidR="006C58BF" w:rsidRDefault="00053498">
            <w:pPr>
              <w:spacing w:line="360" w:lineRule="auto"/>
              <w:rPr>
                <w:rFonts w:ascii="Book Antiqua" w:eastAsia="宋体" w:hAnsi="Book Antiqua" w:cs="Times New Roman"/>
                <w:color w:val="000000" w:themeColor="text1"/>
                <w:sz w:val="24"/>
              </w:rPr>
            </w:pPr>
            <w:r w:rsidRPr="003A37F0">
              <w:rPr>
                <w:rFonts w:ascii="Book Antiqua" w:eastAsia="宋体" w:hAnsi="Book Antiqua" w:cs="Times New Roman"/>
                <w:color w:val="000000" w:themeColor="text1"/>
                <w:sz w:val="24"/>
              </w:rPr>
              <w:t>24.844</w:t>
            </w:r>
          </w:p>
        </w:tc>
      </w:tr>
    </w:tbl>
    <w:p w:rsidR="006C58BF" w:rsidRDefault="006C58BF">
      <w:pPr>
        <w:spacing w:line="360" w:lineRule="auto"/>
        <w:rPr>
          <w:rFonts w:ascii="Book Antiqua" w:eastAsia="宋体" w:hAnsi="Book Antiqua" w:cs="Times New Roman"/>
          <w:b/>
          <w:bCs/>
          <w:strike/>
          <w:color w:val="000000" w:themeColor="text1"/>
          <w:sz w:val="24"/>
        </w:rPr>
      </w:pPr>
    </w:p>
    <w:p w:rsidR="006C58BF" w:rsidRDefault="006C58BF">
      <w:pPr>
        <w:tabs>
          <w:tab w:val="left" w:pos="420"/>
        </w:tabs>
        <w:autoSpaceDE w:val="0"/>
        <w:autoSpaceDN w:val="0"/>
        <w:adjustRightInd w:val="0"/>
        <w:spacing w:line="360" w:lineRule="auto"/>
        <w:rPr>
          <w:rFonts w:ascii="Book Antiqua" w:eastAsia="宋体" w:hAnsi="Book Antiqua" w:cs="Times New Roman"/>
          <w:color w:val="000000" w:themeColor="text1"/>
          <w:sz w:val="24"/>
          <w:shd w:val="clear" w:color="auto" w:fill="FFFFFF"/>
        </w:rPr>
      </w:pPr>
    </w:p>
    <w:sectPr w:rsidR="006C58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F7"/>
    <w:rsid w:val="000077E3"/>
    <w:rsid w:val="00022E40"/>
    <w:rsid w:val="00030CEF"/>
    <w:rsid w:val="00030E47"/>
    <w:rsid w:val="00032E12"/>
    <w:rsid w:val="0004168C"/>
    <w:rsid w:val="0004550F"/>
    <w:rsid w:val="00050251"/>
    <w:rsid w:val="00053498"/>
    <w:rsid w:val="00076899"/>
    <w:rsid w:val="000863EB"/>
    <w:rsid w:val="00086C3E"/>
    <w:rsid w:val="000A0C57"/>
    <w:rsid w:val="000B06DB"/>
    <w:rsid w:val="000B6721"/>
    <w:rsid w:val="000C2EEC"/>
    <w:rsid w:val="000C5D5C"/>
    <w:rsid w:val="000E062A"/>
    <w:rsid w:val="000E1567"/>
    <w:rsid w:val="000E54F5"/>
    <w:rsid w:val="0010484B"/>
    <w:rsid w:val="0013648A"/>
    <w:rsid w:val="00137223"/>
    <w:rsid w:val="00162E1E"/>
    <w:rsid w:val="00172A27"/>
    <w:rsid w:val="00176519"/>
    <w:rsid w:val="001767B9"/>
    <w:rsid w:val="001847A4"/>
    <w:rsid w:val="00191E15"/>
    <w:rsid w:val="00192419"/>
    <w:rsid w:val="001970B8"/>
    <w:rsid w:val="001A6CE2"/>
    <w:rsid w:val="001C0BEA"/>
    <w:rsid w:val="001E2A88"/>
    <w:rsid w:val="001F6999"/>
    <w:rsid w:val="00212B61"/>
    <w:rsid w:val="002152E4"/>
    <w:rsid w:val="002243E5"/>
    <w:rsid w:val="00226E2B"/>
    <w:rsid w:val="002300C8"/>
    <w:rsid w:val="0024289D"/>
    <w:rsid w:val="00255D10"/>
    <w:rsid w:val="002562C2"/>
    <w:rsid w:val="002614AB"/>
    <w:rsid w:val="002751F8"/>
    <w:rsid w:val="00275CA0"/>
    <w:rsid w:val="00285D41"/>
    <w:rsid w:val="002A42EE"/>
    <w:rsid w:val="002A7836"/>
    <w:rsid w:val="002C10DC"/>
    <w:rsid w:val="002C19F2"/>
    <w:rsid w:val="002C236B"/>
    <w:rsid w:val="002E3874"/>
    <w:rsid w:val="002F581B"/>
    <w:rsid w:val="00331F7C"/>
    <w:rsid w:val="00343F76"/>
    <w:rsid w:val="00352E47"/>
    <w:rsid w:val="003635BC"/>
    <w:rsid w:val="0036626D"/>
    <w:rsid w:val="00367D54"/>
    <w:rsid w:val="0037094B"/>
    <w:rsid w:val="00375FF7"/>
    <w:rsid w:val="003A1812"/>
    <w:rsid w:val="003A37F0"/>
    <w:rsid w:val="003A3DC9"/>
    <w:rsid w:val="003B6E9B"/>
    <w:rsid w:val="003C13AF"/>
    <w:rsid w:val="003C1C1E"/>
    <w:rsid w:val="003D1B10"/>
    <w:rsid w:val="003E032E"/>
    <w:rsid w:val="003E70F6"/>
    <w:rsid w:val="003F7A57"/>
    <w:rsid w:val="003F7F25"/>
    <w:rsid w:val="00412395"/>
    <w:rsid w:val="00414621"/>
    <w:rsid w:val="00421986"/>
    <w:rsid w:val="00430C25"/>
    <w:rsid w:val="0043336F"/>
    <w:rsid w:val="004402C5"/>
    <w:rsid w:val="004470BB"/>
    <w:rsid w:val="0045008B"/>
    <w:rsid w:val="00453991"/>
    <w:rsid w:val="004547F2"/>
    <w:rsid w:val="00460004"/>
    <w:rsid w:val="00462D0C"/>
    <w:rsid w:val="00481F92"/>
    <w:rsid w:val="004A3D8B"/>
    <w:rsid w:val="004E3324"/>
    <w:rsid w:val="004E417A"/>
    <w:rsid w:val="00502334"/>
    <w:rsid w:val="00504B80"/>
    <w:rsid w:val="00511373"/>
    <w:rsid w:val="00514407"/>
    <w:rsid w:val="00526939"/>
    <w:rsid w:val="0054049A"/>
    <w:rsid w:val="005426B8"/>
    <w:rsid w:val="00550591"/>
    <w:rsid w:val="00557991"/>
    <w:rsid w:val="00560CE4"/>
    <w:rsid w:val="0056735B"/>
    <w:rsid w:val="00575105"/>
    <w:rsid w:val="005942D9"/>
    <w:rsid w:val="005A3BE5"/>
    <w:rsid w:val="005A47BB"/>
    <w:rsid w:val="005C6153"/>
    <w:rsid w:val="005E1C7D"/>
    <w:rsid w:val="006032B8"/>
    <w:rsid w:val="00625F8F"/>
    <w:rsid w:val="0064535B"/>
    <w:rsid w:val="00650FFE"/>
    <w:rsid w:val="00663822"/>
    <w:rsid w:val="006820A9"/>
    <w:rsid w:val="006A48F0"/>
    <w:rsid w:val="006A76F5"/>
    <w:rsid w:val="006C58BF"/>
    <w:rsid w:val="006C7FBA"/>
    <w:rsid w:val="006E3351"/>
    <w:rsid w:val="006F0CD2"/>
    <w:rsid w:val="006F7710"/>
    <w:rsid w:val="00712074"/>
    <w:rsid w:val="007275E5"/>
    <w:rsid w:val="0074415A"/>
    <w:rsid w:val="0074534B"/>
    <w:rsid w:val="0077456F"/>
    <w:rsid w:val="00787CCC"/>
    <w:rsid w:val="00794337"/>
    <w:rsid w:val="007C2CAB"/>
    <w:rsid w:val="007D08ED"/>
    <w:rsid w:val="007D2C00"/>
    <w:rsid w:val="007E0D14"/>
    <w:rsid w:val="007E204E"/>
    <w:rsid w:val="007F3A59"/>
    <w:rsid w:val="008038AC"/>
    <w:rsid w:val="00805D24"/>
    <w:rsid w:val="00807D32"/>
    <w:rsid w:val="00834FD1"/>
    <w:rsid w:val="00841619"/>
    <w:rsid w:val="00860375"/>
    <w:rsid w:val="0086310E"/>
    <w:rsid w:val="0086792D"/>
    <w:rsid w:val="00871EA9"/>
    <w:rsid w:val="008A1C8E"/>
    <w:rsid w:val="008B318D"/>
    <w:rsid w:val="008D1618"/>
    <w:rsid w:val="008D4CE5"/>
    <w:rsid w:val="008D69C1"/>
    <w:rsid w:val="008F432A"/>
    <w:rsid w:val="008F5123"/>
    <w:rsid w:val="00901E26"/>
    <w:rsid w:val="00901F11"/>
    <w:rsid w:val="009201B6"/>
    <w:rsid w:val="0092114D"/>
    <w:rsid w:val="0092292D"/>
    <w:rsid w:val="00925510"/>
    <w:rsid w:val="009309B7"/>
    <w:rsid w:val="00931217"/>
    <w:rsid w:val="00934E42"/>
    <w:rsid w:val="00960C32"/>
    <w:rsid w:val="009618FF"/>
    <w:rsid w:val="00974D28"/>
    <w:rsid w:val="009A6848"/>
    <w:rsid w:val="009D5180"/>
    <w:rsid w:val="009E4991"/>
    <w:rsid w:val="009F271B"/>
    <w:rsid w:val="00A1155A"/>
    <w:rsid w:val="00A31227"/>
    <w:rsid w:val="00A42000"/>
    <w:rsid w:val="00A64E20"/>
    <w:rsid w:val="00A7685F"/>
    <w:rsid w:val="00A77799"/>
    <w:rsid w:val="00A87978"/>
    <w:rsid w:val="00A96051"/>
    <w:rsid w:val="00AA1B9D"/>
    <w:rsid w:val="00AB1EB7"/>
    <w:rsid w:val="00AC22D0"/>
    <w:rsid w:val="00AD005E"/>
    <w:rsid w:val="00AD6795"/>
    <w:rsid w:val="00AE4C92"/>
    <w:rsid w:val="00AF0397"/>
    <w:rsid w:val="00AF705F"/>
    <w:rsid w:val="00B1098E"/>
    <w:rsid w:val="00B13658"/>
    <w:rsid w:val="00B16A95"/>
    <w:rsid w:val="00B3087A"/>
    <w:rsid w:val="00B40FD6"/>
    <w:rsid w:val="00B422EE"/>
    <w:rsid w:val="00B45FE4"/>
    <w:rsid w:val="00B62106"/>
    <w:rsid w:val="00B97460"/>
    <w:rsid w:val="00BA0D7E"/>
    <w:rsid w:val="00BC4117"/>
    <w:rsid w:val="00BD3217"/>
    <w:rsid w:val="00BD7F6B"/>
    <w:rsid w:val="00C029D0"/>
    <w:rsid w:val="00C113D9"/>
    <w:rsid w:val="00C206C2"/>
    <w:rsid w:val="00C239D0"/>
    <w:rsid w:val="00C328DD"/>
    <w:rsid w:val="00C377AA"/>
    <w:rsid w:val="00C51CC1"/>
    <w:rsid w:val="00C5538A"/>
    <w:rsid w:val="00C55596"/>
    <w:rsid w:val="00C6791C"/>
    <w:rsid w:val="00C72C39"/>
    <w:rsid w:val="00CA29A4"/>
    <w:rsid w:val="00CC4E95"/>
    <w:rsid w:val="00CD5348"/>
    <w:rsid w:val="00CE367E"/>
    <w:rsid w:val="00CF49F7"/>
    <w:rsid w:val="00D03A10"/>
    <w:rsid w:val="00D22D54"/>
    <w:rsid w:val="00D348CB"/>
    <w:rsid w:val="00D403D9"/>
    <w:rsid w:val="00D44823"/>
    <w:rsid w:val="00D60D18"/>
    <w:rsid w:val="00D76830"/>
    <w:rsid w:val="00D76A8C"/>
    <w:rsid w:val="00D82EE8"/>
    <w:rsid w:val="00D83835"/>
    <w:rsid w:val="00D8625C"/>
    <w:rsid w:val="00DC00BF"/>
    <w:rsid w:val="00DC1B4D"/>
    <w:rsid w:val="00DD209F"/>
    <w:rsid w:val="00DD2C37"/>
    <w:rsid w:val="00DD45BB"/>
    <w:rsid w:val="00E0336A"/>
    <w:rsid w:val="00E16F36"/>
    <w:rsid w:val="00E26CCC"/>
    <w:rsid w:val="00E4779D"/>
    <w:rsid w:val="00E536AE"/>
    <w:rsid w:val="00E64DDD"/>
    <w:rsid w:val="00E7248F"/>
    <w:rsid w:val="00E85FBF"/>
    <w:rsid w:val="00E866C2"/>
    <w:rsid w:val="00E93439"/>
    <w:rsid w:val="00EA7F7D"/>
    <w:rsid w:val="00ED0A2A"/>
    <w:rsid w:val="00EE1924"/>
    <w:rsid w:val="00EE1C05"/>
    <w:rsid w:val="00EF0531"/>
    <w:rsid w:val="00F34E5D"/>
    <w:rsid w:val="00F371EA"/>
    <w:rsid w:val="00F43DEE"/>
    <w:rsid w:val="00F6657F"/>
    <w:rsid w:val="00F67EBD"/>
    <w:rsid w:val="00F756F7"/>
    <w:rsid w:val="00F844A4"/>
    <w:rsid w:val="00F9586A"/>
    <w:rsid w:val="00FB4EA9"/>
    <w:rsid w:val="00FB4FB4"/>
    <w:rsid w:val="00FC0E1D"/>
    <w:rsid w:val="00FC7023"/>
    <w:rsid w:val="00FD24DC"/>
    <w:rsid w:val="00FE2D47"/>
    <w:rsid w:val="01AE3897"/>
    <w:rsid w:val="01B021CE"/>
    <w:rsid w:val="0205028F"/>
    <w:rsid w:val="02336252"/>
    <w:rsid w:val="026F2034"/>
    <w:rsid w:val="02A72745"/>
    <w:rsid w:val="02D53CAA"/>
    <w:rsid w:val="03351D4E"/>
    <w:rsid w:val="04287DBE"/>
    <w:rsid w:val="04354D26"/>
    <w:rsid w:val="04484904"/>
    <w:rsid w:val="04D5529A"/>
    <w:rsid w:val="05584099"/>
    <w:rsid w:val="055C3053"/>
    <w:rsid w:val="056C6553"/>
    <w:rsid w:val="05C92623"/>
    <w:rsid w:val="06DC25A2"/>
    <w:rsid w:val="073A43F4"/>
    <w:rsid w:val="073B71E8"/>
    <w:rsid w:val="07853591"/>
    <w:rsid w:val="08287697"/>
    <w:rsid w:val="082A5C33"/>
    <w:rsid w:val="08785453"/>
    <w:rsid w:val="08874FD5"/>
    <w:rsid w:val="08F42050"/>
    <w:rsid w:val="091A11BE"/>
    <w:rsid w:val="092419A2"/>
    <w:rsid w:val="09D612C9"/>
    <w:rsid w:val="0A825C0C"/>
    <w:rsid w:val="0AA33DE6"/>
    <w:rsid w:val="0B197DE3"/>
    <w:rsid w:val="0B48765C"/>
    <w:rsid w:val="0B725B56"/>
    <w:rsid w:val="0C830969"/>
    <w:rsid w:val="0CA01017"/>
    <w:rsid w:val="0CD073F5"/>
    <w:rsid w:val="0CEA39DC"/>
    <w:rsid w:val="0D270028"/>
    <w:rsid w:val="0E930269"/>
    <w:rsid w:val="0FD24387"/>
    <w:rsid w:val="101642F3"/>
    <w:rsid w:val="10340101"/>
    <w:rsid w:val="10BD0CF8"/>
    <w:rsid w:val="10E3065E"/>
    <w:rsid w:val="110C3623"/>
    <w:rsid w:val="117F1321"/>
    <w:rsid w:val="11A500BE"/>
    <w:rsid w:val="12866CD5"/>
    <w:rsid w:val="12DE693C"/>
    <w:rsid w:val="12FE044A"/>
    <w:rsid w:val="13847790"/>
    <w:rsid w:val="138E038B"/>
    <w:rsid w:val="15192622"/>
    <w:rsid w:val="15A11EE8"/>
    <w:rsid w:val="16882AB5"/>
    <w:rsid w:val="16EA1987"/>
    <w:rsid w:val="171F63B9"/>
    <w:rsid w:val="1724482C"/>
    <w:rsid w:val="18031EB6"/>
    <w:rsid w:val="18C86644"/>
    <w:rsid w:val="18CB63F3"/>
    <w:rsid w:val="197157D7"/>
    <w:rsid w:val="199748D8"/>
    <w:rsid w:val="1AB32BA4"/>
    <w:rsid w:val="1B3919F9"/>
    <w:rsid w:val="1B5E47D1"/>
    <w:rsid w:val="1B650FF3"/>
    <w:rsid w:val="1BDA7CF2"/>
    <w:rsid w:val="1C7C383D"/>
    <w:rsid w:val="1CF059C0"/>
    <w:rsid w:val="1CFD0182"/>
    <w:rsid w:val="1DBB0AE1"/>
    <w:rsid w:val="1DD86055"/>
    <w:rsid w:val="1E081486"/>
    <w:rsid w:val="1E831C0D"/>
    <w:rsid w:val="1E9C06E6"/>
    <w:rsid w:val="1F10466A"/>
    <w:rsid w:val="1FEA2FD0"/>
    <w:rsid w:val="206378F2"/>
    <w:rsid w:val="20D805DF"/>
    <w:rsid w:val="210012DD"/>
    <w:rsid w:val="212D7315"/>
    <w:rsid w:val="21AE3220"/>
    <w:rsid w:val="22A15F52"/>
    <w:rsid w:val="22CF5997"/>
    <w:rsid w:val="22F20455"/>
    <w:rsid w:val="22FB5050"/>
    <w:rsid w:val="23145689"/>
    <w:rsid w:val="2447688B"/>
    <w:rsid w:val="24B01660"/>
    <w:rsid w:val="24D73171"/>
    <w:rsid w:val="24DC3B47"/>
    <w:rsid w:val="250B5C33"/>
    <w:rsid w:val="25114C95"/>
    <w:rsid w:val="25432746"/>
    <w:rsid w:val="2552642A"/>
    <w:rsid w:val="258416AA"/>
    <w:rsid w:val="260C799D"/>
    <w:rsid w:val="267225E7"/>
    <w:rsid w:val="26B16BC8"/>
    <w:rsid w:val="27C15DAD"/>
    <w:rsid w:val="283C3BA6"/>
    <w:rsid w:val="287D741C"/>
    <w:rsid w:val="28CB1DAB"/>
    <w:rsid w:val="29500AFF"/>
    <w:rsid w:val="295D7893"/>
    <w:rsid w:val="29672AAB"/>
    <w:rsid w:val="2A463B76"/>
    <w:rsid w:val="2AA12B57"/>
    <w:rsid w:val="2AAA01E7"/>
    <w:rsid w:val="2AAF0E9E"/>
    <w:rsid w:val="2B535A1C"/>
    <w:rsid w:val="2B5649E4"/>
    <w:rsid w:val="2B8E6BAF"/>
    <w:rsid w:val="2B903B72"/>
    <w:rsid w:val="2BAE5482"/>
    <w:rsid w:val="2BB0032B"/>
    <w:rsid w:val="2CE82A79"/>
    <w:rsid w:val="2CFA3A5C"/>
    <w:rsid w:val="2D321B22"/>
    <w:rsid w:val="2D735F31"/>
    <w:rsid w:val="2D9C1AC9"/>
    <w:rsid w:val="2DD80278"/>
    <w:rsid w:val="2E3C5523"/>
    <w:rsid w:val="2EC95846"/>
    <w:rsid w:val="2FA95F5C"/>
    <w:rsid w:val="2FCA6BE3"/>
    <w:rsid w:val="2FFA2E50"/>
    <w:rsid w:val="304F0760"/>
    <w:rsid w:val="311A4A1E"/>
    <w:rsid w:val="31900787"/>
    <w:rsid w:val="31C239F2"/>
    <w:rsid w:val="31F35796"/>
    <w:rsid w:val="32524755"/>
    <w:rsid w:val="33106317"/>
    <w:rsid w:val="340F2E7F"/>
    <w:rsid w:val="34552129"/>
    <w:rsid w:val="349927D0"/>
    <w:rsid w:val="34CB5C82"/>
    <w:rsid w:val="354D7621"/>
    <w:rsid w:val="35D31F65"/>
    <w:rsid w:val="35D6442B"/>
    <w:rsid w:val="36336503"/>
    <w:rsid w:val="368635BB"/>
    <w:rsid w:val="36EE6190"/>
    <w:rsid w:val="37D73A96"/>
    <w:rsid w:val="38B74EBC"/>
    <w:rsid w:val="39983CC3"/>
    <w:rsid w:val="39EB4C3E"/>
    <w:rsid w:val="3A797C93"/>
    <w:rsid w:val="3AC62A5E"/>
    <w:rsid w:val="3ADA123D"/>
    <w:rsid w:val="3B6A032C"/>
    <w:rsid w:val="3C625156"/>
    <w:rsid w:val="3D2C54AC"/>
    <w:rsid w:val="3D842A52"/>
    <w:rsid w:val="3E27083C"/>
    <w:rsid w:val="3EAE2C4C"/>
    <w:rsid w:val="3EC64277"/>
    <w:rsid w:val="3F7A6282"/>
    <w:rsid w:val="3FC43F09"/>
    <w:rsid w:val="3FD118C2"/>
    <w:rsid w:val="407C4481"/>
    <w:rsid w:val="40A6015A"/>
    <w:rsid w:val="41344BD1"/>
    <w:rsid w:val="4153257C"/>
    <w:rsid w:val="41E8532B"/>
    <w:rsid w:val="42A729FC"/>
    <w:rsid w:val="42D32AAA"/>
    <w:rsid w:val="434437F8"/>
    <w:rsid w:val="44696327"/>
    <w:rsid w:val="45890DDF"/>
    <w:rsid w:val="45DE53AA"/>
    <w:rsid w:val="46D641DC"/>
    <w:rsid w:val="47857C94"/>
    <w:rsid w:val="47AE30DA"/>
    <w:rsid w:val="47CE0144"/>
    <w:rsid w:val="481A67B3"/>
    <w:rsid w:val="482854E9"/>
    <w:rsid w:val="487668A2"/>
    <w:rsid w:val="487C0F50"/>
    <w:rsid w:val="48BD5769"/>
    <w:rsid w:val="48D1408C"/>
    <w:rsid w:val="48DD5B68"/>
    <w:rsid w:val="494E7D34"/>
    <w:rsid w:val="497F03CE"/>
    <w:rsid w:val="49B45CEB"/>
    <w:rsid w:val="4A4D19CB"/>
    <w:rsid w:val="4A8D40DD"/>
    <w:rsid w:val="4B046178"/>
    <w:rsid w:val="4B1A3A14"/>
    <w:rsid w:val="4BF87B76"/>
    <w:rsid w:val="4C242B9C"/>
    <w:rsid w:val="4C3F0D83"/>
    <w:rsid w:val="4C415861"/>
    <w:rsid w:val="4C504E3E"/>
    <w:rsid w:val="4C9F2F4E"/>
    <w:rsid w:val="4CF74965"/>
    <w:rsid w:val="4D9418D7"/>
    <w:rsid w:val="4DA22DA1"/>
    <w:rsid w:val="4DDC39F2"/>
    <w:rsid w:val="4DFE3E19"/>
    <w:rsid w:val="4E064CF7"/>
    <w:rsid w:val="4E0A4B27"/>
    <w:rsid w:val="4E32532E"/>
    <w:rsid w:val="4E585BA9"/>
    <w:rsid w:val="4E6229BD"/>
    <w:rsid w:val="4ECE7E11"/>
    <w:rsid w:val="4F1D365D"/>
    <w:rsid w:val="50620EF4"/>
    <w:rsid w:val="50FD2226"/>
    <w:rsid w:val="51D27E85"/>
    <w:rsid w:val="529361C5"/>
    <w:rsid w:val="529636BF"/>
    <w:rsid w:val="52DB15F7"/>
    <w:rsid w:val="52E04344"/>
    <w:rsid w:val="52F60F26"/>
    <w:rsid w:val="531813A5"/>
    <w:rsid w:val="53387123"/>
    <w:rsid w:val="534F143A"/>
    <w:rsid w:val="5479284F"/>
    <w:rsid w:val="547F51CB"/>
    <w:rsid w:val="54E72A5D"/>
    <w:rsid w:val="55582059"/>
    <w:rsid w:val="555B48BD"/>
    <w:rsid w:val="562D6AA7"/>
    <w:rsid w:val="56FD5F0F"/>
    <w:rsid w:val="58087CD2"/>
    <w:rsid w:val="585A5C65"/>
    <w:rsid w:val="58822B44"/>
    <w:rsid w:val="58B20D96"/>
    <w:rsid w:val="597B6574"/>
    <w:rsid w:val="59847DE3"/>
    <w:rsid w:val="59A07075"/>
    <w:rsid w:val="5A572CB3"/>
    <w:rsid w:val="5ABA2B80"/>
    <w:rsid w:val="5B6D7CD0"/>
    <w:rsid w:val="5B7D2936"/>
    <w:rsid w:val="5B804F74"/>
    <w:rsid w:val="5C430E43"/>
    <w:rsid w:val="5C793C0C"/>
    <w:rsid w:val="5C90695F"/>
    <w:rsid w:val="5C9127CC"/>
    <w:rsid w:val="5CA632A0"/>
    <w:rsid w:val="5DD7753E"/>
    <w:rsid w:val="5E2F36B1"/>
    <w:rsid w:val="5F3F0C32"/>
    <w:rsid w:val="60C86DA6"/>
    <w:rsid w:val="60D40E65"/>
    <w:rsid w:val="61312703"/>
    <w:rsid w:val="61B85FA4"/>
    <w:rsid w:val="62135A92"/>
    <w:rsid w:val="629108EB"/>
    <w:rsid w:val="62953759"/>
    <w:rsid w:val="62F34D5C"/>
    <w:rsid w:val="634E062A"/>
    <w:rsid w:val="63830679"/>
    <w:rsid w:val="638B2D2C"/>
    <w:rsid w:val="639952D5"/>
    <w:rsid w:val="64352F68"/>
    <w:rsid w:val="644B45D5"/>
    <w:rsid w:val="64612311"/>
    <w:rsid w:val="649D2C1B"/>
    <w:rsid w:val="65294A8B"/>
    <w:rsid w:val="65447273"/>
    <w:rsid w:val="6575607C"/>
    <w:rsid w:val="660179B9"/>
    <w:rsid w:val="662D784B"/>
    <w:rsid w:val="664B337A"/>
    <w:rsid w:val="66AB7268"/>
    <w:rsid w:val="67E30CF2"/>
    <w:rsid w:val="6810664E"/>
    <w:rsid w:val="687E75CD"/>
    <w:rsid w:val="68F80E14"/>
    <w:rsid w:val="6958500A"/>
    <w:rsid w:val="6A2A7789"/>
    <w:rsid w:val="6AEE165B"/>
    <w:rsid w:val="6BA17477"/>
    <w:rsid w:val="6C1E3E71"/>
    <w:rsid w:val="6D42399C"/>
    <w:rsid w:val="6D721522"/>
    <w:rsid w:val="6D93428C"/>
    <w:rsid w:val="6D99083B"/>
    <w:rsid w:val="6DD25E15"/>
    <w:rsid w:val="6E0301EF"/>
    <w:rsid w:val="6E6777D0"/>
    <w:rsid w:val="6EB1062B"/>
    <w:rsid w:val="6EC02783"/>
    <w:rsid w:val="6F20367B"/>
    <w:rsid w:val="6F4D1C70"/>
    <w:rsid w:val="6F742B41"/>
    <w:rsid w:val="6FDD21EA"/>
    <w:rsid w:val="70244F08"/>
    <w:rsid w:val="7055224C"/>
    <w:rsid w:val="70CD2D6C"/>
    <w:rsid w:val="70E6768C"/>
    <w:rsid w:val="70F42FC7"/>
    <w:rsid w:val="710A2F86"/>
    <w:rsid w:val="714D2FC7"/>
    <w:rsid w:val="721F4935"/>
    <w:rsid w:val="72566E40"/>
    <w:rsid w:val="72590AE6"/>
    <w:rsid w:val="733E1F12"/>
    <w:rsid w:val="735D5090"/>
    <w:rsid w:val="743B7BCB"/>
    <w:rsid w:val="74890F39"/>
    <w:rsid w:val="74AD320B"/>
    <w:rsid w:val="750435DE"/>
    <w:rsid w:val="75157749"/>
    <w:rsid w:val="755443BF"/>
    <w:rsid w:val="76027FAF"/>
    <w:rsid w:val="760E0205"/>
    <w:rsid w:val="762D7453"/>
    <w:rsid w:val="76A433AE"/>
    <w:rsid w:val="77AD0AFE"/>
    <w:rsid w:val="77BB1E61"/>
    <w:rsid w:val="79712AB2"/>
    <w:rsid w:val="79C037A9"/>
    <w:rsid w:val="7ADD29F8"/>
    <w:rsid w:val="7BE63E12"/>
    <w:rsid w:val="7C557C05"/>
    <w:rsid w:val="7CB10A46"/>
    <w:rsid w:val="7CD15176"/>
    <w:rsid w:val="7D5D128A"/>
    <w:rsid w:val="7DAB66B6"/>
    <w:rsid w:val="7DE37EE4"/>
    <w:rsid w:val="7E4B3FA3"/>
    <w:rsid w:val="7E6C370D"/>
    <w:rsid w:val="7F40709D"/>
    <w:rsid w:val="7F7A7A91"/>
    <w:rsid w:val="7FC55633"/>
    <w:rsid w:val="7FFA58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uiPriority w:val="99"/>
    <w:unhideWhenUsed/>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uiPriority w:val="99"/>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uiPriority w:val="99"/>
    <w:unhideWhenUsed/>
    <w:qFormat/>
    <w:pPr>
      <w:widowControl w:val="0"/>
      <w:autoSpaceDE w:val="0"/>
      <w:autoSpaceDN w:val="0"/>
      <w:adjustRightInd w:val="0"/>
      <w:outlineLvl w:val="2"/>
    </w:pPr>
    <w:rPr>
      <w:rFonts w:ascii="MingLiU" w:eastAsia="MingLiU" w:hAnsi="MingLiU"/>
      <w:b/>
      <w:color w:val="000000"/>
      <w:sz w:val="26"/>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nhideWhenUsed/>
    <w:qFormat/>
    <w:rPr>
      <w:rFonts w:ascii="宋体" w:eastAsia="宋体" w:hAnsi="Courier New" w:cs="Courier New"/>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character" w:styleId="aa">
    <w:name w:val="Emphasis"/>
    <w:basedOn w:val="a0"/>
    <w:uiPriority w:val="20"/>
    <w:qFormat/>
    <w:rPr>
      <w:i/>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99"/>
    <w:qFormat/>
    <w:pPr>
      <w:ind w:firstLineChars="200" w:firstLine="420"/>
    </w:p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4"/>
    </w:rPr>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4"/>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rPr>
  </w:style>
  <w:style w:type="character" w:customStyle="1" w:styleId="result">
    <w:name w:val="result"/>
    <w:basedOn w:val="a0"/>
    <w:qFormat/>
    <w:rPr>
      <w:color w:val="000080"/>
    </w:rPr>
  </w:style>
  <w:style w:type="character" w:customStyle="1" w:styleId="Char0">
    <w:name w:val="纯文本 Char"/>
    <w:basedOn w:val="a0"/>
    <w:link w:val="a4"/>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uiPriority w:val="99"/>
    <w:unhideWhenUsed/>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uiPriority w:val="99"/>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uiPriority w:val="99"/>
    <w:unhideWhenUsed/>
    <w:qFormat/>
    <w:pPr>
      <w:widowControl w:val="0"/>
      <w:autoSpaceDE w:val="0"/>
      <w:autoSpaceDN w:val="0"/>
      <w:adjustRightInd w:val="0"/>
      <w:outlineLvl w:val="2"/>
    </w:pPr>
    <w:rPr>
      <w:rFonts w:ascii="MingLiU" w:eastAsia="MingLiU" w:hAnsi="MingLiU"/>
      <w:b/>
      <w:color w:val="000000"/>
      <w:sz w:val="26"/>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nhideWhenUsed/>
    <w:qFormat/>
    <w:rPr>
      <w:rFonts w:ascii="宋体" w:eastAsia="宋体" w:hAnsi="Courier New" w:cs="Courier New"/>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character" w:styleId="aa">
    <w:name w:val="Emphasis"/>
    <w:basedOn w:val="a0"/>
    <w:uiPriority w:val="20"/>
    <w:qFormat/>
    <w:rPr>
      <w:i/>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d">
    <w:name w:val="List Paragraph"/>
    <w:basedOn w:val="a"/>
    <w:uiPriority w:val="99"/>
    <w:qFormat/>
    <w:pPr>
      <w:ind w:firstLineChars="200" w:firstLine="420"/>
    </w:p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4"/>
    </w:rPr>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4"/>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rPr>
  </w:style>
  <w:style w:type="character" w:customStyle="1" w:styleId="result">
    <w:name w:val="result"/>
    <w:basedOn w:val="a0"/>
    <w:qFormat/>
    <w:rPr>
      <w:color w:val="000080"/>
    </w:rPr>
  </w:style>
  <w:style w:type="character" w:customStyle="1" w:styleId="Char0">
    <w:name w:val="纯文本 Char"/>
    <w:basedOn w:val="a0"/>
    <w:link w:val="a4"/>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zhaodonghui3486@126.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27B39D-4E20-49E3-99F4-8834DF18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5520</Words>
  <Characters>31464</Characters>
  <Application>Microsoft Office Word</Application>
  <DocSecurity>0</DocSecurity>
  <Lines>262</Lines>
  <Paragraphs>73</Paragraphs>
  <ScaleCrop>false</ScaleCrop>
  <Company>Microsoft</Company>
  <LinksUpToDate>false</LinksUpToDate>
  <CharactersWithSpaces>36911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dcterms:created xsi:type="dcterms:W3CDTF">2019-07-15T03:08:00Z</dcterms:created>
  <dcterms:modified xsi:type="dcterms:W3CDTF">2019-08-06T02:30:00Z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