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Name of Journal: </w:t>
      </w:r>
      <w:r w:rsidRPr="00A40DA7">
        <w:rPr>
          <w:rFonts w:ascii="Book Antiqua" w:hAnsi="Book Antiqua" w:cs="Arial"/>
          <w:bCs/>
          <w:i/>
          <w:color w:val="000000" w:themeColor="text1"/>
          <w:lang w:val="en-GB"/>
        </w:rPr>
        <w:t>World Journal of Clinical Cases</w:t>
      </w:r>
    </w:p>
    <w:p w:rsidR="0075209B" w:rsidRPr="00A40DA7" w:rsidRDefault="008B3243" w:rsidP="00A40DA7">
      <w:pPr>
        <w:adjustRightInd w:val="0"/>
        <w:snapToGrid w:val="0"/>
        <w:spacing w:line="360" w:lineRule="auto"/>
        <w:jc w:val="both"/>
        <w:rPr>
          <w:rFonts w:ascii="Book Antiqua" w:hAnsi="Book Antiqua" w:cs="Arial"/>
          <w:b/>
          <w:lang w:val="en-US" w:eastAsia="zh-CN"/>
        </w:rPr>
      </w:pPr>
      <w:r w:rsidRPr="00A40DA7">
        <w:rPr>
          <w:rFonts w:ascii="Book Antiqua" w:hAnsi="Book Antiqua" w:cs="Arial"/>
          <w:b/>
          <w:lang w:val="en-US"/>
        </w:rPr>
        <w:t xml:space="preserve">Manuscript NO: </w:t>
      </w:r>
      <w:r w:rsidRPr="00A40DA7">
        <w:rPr>
          <w:rFonts w:ascii="Book Antiqua" w:hAnsi="Book Antiqua" w:cs="Arial"/>
          <w:lang w:val="en-US" w:eastAsia="zh-CN"/>
        </w:rPr>
        <w:t>47860</w:t>
      </w:r>
    </w:p>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Manuscript type: </w:t>
      </w:r>
      <w:r w:rsidR="0022570A" w:rsidRPr="00A40DA7">
        <w:rPr>
          <w:rFonts w:ascii="Book Antiqua" w:hAnsi="Book Antiqua" w:cs="Arial"/>
          <w:bCs/>
          <w:color w:val="000000" w:themeColor="text1"/>
          <w:lang w:val="en-GB"/>
        </w:rPr>
        <w:t>SYSTEMATIC REVIEW</w:t>
      </w:r>
    </w:p>
    <w:p w:rsidR="0054292A" w:rsidRPr="00A40DA7" w:rsidRDefault="0054292A"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E34B5" w:rsidRPr="00A40DA7" w:rsidRDefault="0022570A"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 xml:space="preserve">Systematic review of </w:t>
      </w:r>
      <w:r w:rsidR="009A6CF2" w:rsidRPr="00A40DA7">
        <w:rPr>
          <w:rFonts w:ascii="Book Antiqua" w:hAnsi="Book Antiqua" w:cs="Arial"/>
          <w:b/>
          <w:bCs/>
          <w:color w:val="000000" w:themeColor="text1"/>
          <w:lang w:val="en-GB"/>
        </w:rPr>
        <w:t>ablative therap</w:t>
      </w:r>
      <w:r w:rsidR="00E65FD6" w:rsidRPr="00A40DA7">
        <w:rPr>
          <w:rFonts w:ascii="Book Antiqua" w:hAnsi="Book Antiqua" w:cs="Arial"/>
          <w:b/>
          <w:bCs/>
          <w:color w:val="000000" w:themeColor="text1"/>
          <w:lang w:val="en-GB"/>
        </w:rPr>
        <w:t>y</w:t>
      </w:r>
      <w:r w:rsidRPr="00A40DA7">
        <w:rPr>
          <w:rFonts w:ascii="Book Antiqua" w:hAnsi="Book Antiqua" w:cs="Arial"/>
          <w:b/>
          <w:bCs/>
          <w:color w:val="000000" w:themeColor="text1"/>
          <w:lang w:val="en-GB"/>
        </w:rPr>
        <w:t xml:space="preserve"> for the treatment of renal allograft neoplasm</w:t>
      </w:r>
      <w:r w:rsidR="007708E4" w:rsidRPr="00A40DA7">
        <w:rPr>
          <w:rFonts w:ascii="Book Antiqua" w:hAnsi="Book Antiqua" w:cs="Arial"/>
          <w:b/>
          <w:bCs/>
          <w:color w:val="000000" w:themeColor="text1"/>
          <w:lang w:val="en-GB"/>
        </w:rPr>
        <w:t>s</w:t>
      </w:r>
    </w:p>
    <w:p w:rsidR="0054292A" w:rsidRPr="00A40DA7" w:rsidRDefault="0054292A"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Favi E </w:t>
      </w:r>
      <w:r w:rsidR="003126DA" w:rsidRPr="00A40DA7">
        <w:rPr>
          <w:rFonts w:ascii="Book Antiqua" w:hAnsi="Book Antiqua" w:cs="Arial"/>
          <w:bCs/>
          <w:i/>
          <w:color w:val="000000" w:themeColor="text1"/>
          <w:lang w:val="en-GB"/>
        </w:rPr>
        <w:t>et al</w:t>
      </w:r>
      <w:r w:rsidRPr="00A40DA7">
        <w:rPr>
          <w:rFonts w:ascii="Book Antiqua" w:hAnsi="Book Antiqua" w:cs="Arial"/>
          <w:bCs/>
          <w:color w:val="000000" w:themeColor="text1"/>
          <w:lang w:val="en-GB"/>
        </w:rPr>
        <w:t xml:space="preserve">. </w:t>
      </w:r>
      <w:r w:rsidR="009A6CF2" w:rsidRPr="00A40DA7">
        <w:rPr>
          <w:rFonts w:ascii="Book Antiqua" w:hAnsi="Book Antiqua" w:cs="Arial"/>
          <w:bCs/>
          <w:color w:val="000000" w:themeColor="text1"/>
          <w:lang w:val="en-GB"/>
        </w:rPr>
        <w:t>Ablative therap</w:t>
      </w:r>
      <w:r w:rsidR="00E65FD6" w:rsidRPr="00A40DA7">
        <w:rPr>
          <w:rFonts w:ascii="Book Antiqua" w:hAnsi="Book Antiqua" w:cs="Arial"/>
          <w:bCs/>
          <w:color w:val="000000" w:themeColor="text1"/>
          <w:lang w:val="en-GB"/>
        </w:rPr>
        <w:t>y</w:t>
      </w:r>
      <w:r w:rsidR="0022570A" w:rsidRPr="00A40DA7">
        <w:rPr>
          <w:rFonts w:ascii="Book Antiqua" w:hAnsi="Book Antiqua" w:cs="Arial"/>
          <w:bCs/>
          <w:color w:val="000000" w:themeColor="text1"/>
          <w:lang w:val="en-GB"/>
        </w:rPr>
        <w:t xml:space="preserve"> of renal allograft neoplasms</w:t>
      </w:r>
    </w:p>
    <w:p w:rsidR="000E34B5" w:rsidRPr="00A40DA7" w:rsidRDefault="000E34B5" w:rsidP="00A40DA7">
      <w:pPr>
        <w:widowControl w:val="0"/>
        <w:autoSpaceDE w:val="0"/>
        <w:autoSpaceDN w:val="0"/>
        <w:adjustRightInd w:val="0"/>
        <w:spacing w:line="360" w:lineRule="auto"/>
        <w:jc w:val="both"/>
        <w:rPr>
          <w:rFonts w:ascii="Book Antiqua" w:hAnsi="Book Antiqua" w:cs="Arial"/>
          <w:bCs/>
          <w:color w:val="000000" w:themeColor="text1"/>
          <w:lang w:val="en-GB"/>
        </w:rPr>
      </w:pPr>
    </w:p>
    <w:p w:rsidR="00ED6F3E" w:rsidRPr="00A40DA7" w:rsidRDefault="00A06B3D"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A40DA7">
        <w:rPr>
          <w:rFonts w:ascii="Book Antiqua" w:hAnsi="Book Antiqua" w:cs="Arial"/>
          <w:bCs/>
          <w:color w:val="000000" w:themeColor="text1"/>
          <w:lang w:val="it-IT"/>
        </w:rPr>
        <w:t>Evaldo Favi</w:t>
      </w:r>
      <w:r w:rsidR="00ED6F3E" w:rsidRPr="00A40DA7">
        <w:rPr>
          <w:rFonts w:ascii="Book Antiqua" w:hAnsi="Book Antiqua" w:cs="Arial"/>
          <w:bCs/>
          <w:color w:val="000000" w:themeColor="text1"/>
          <w:lang w:val="it-IT"/>
        </w:rPr>
        <w:t xml:space="preserve">, </w:t>
      </w:r>
      <w:r w:rsidR="0098751C" w:rsidRPr="00A40DA7">
        <w:rPr>
          <w:rFonts w:ascii="Book Antiqua" w:hAnsi="Book Antiqua" w:cs="Arial"/>
          <w:bCs/>
          <w:color w:val="000000" w:themeColor="text1"/>
          <w:lang w:val="it-IT"/>
        </w:rPr>
        <w:t xml:space="preserve">Nicholas Raison, </w:t>
      </w:r>
      <w:r w:rsidR="00535C9A" w:rsidRPr="00A40DA7">
        <w:rPr>
          <w:rFonts w:ascii="Book Antiqua" w:hAnsi="Book Antiqua" w:cs="Arial"/>
          <w:bCs/>
          <w:color w:val="000000" w:themeColor="text1"/>
          <w:lang w:val="it-IT"/>
        </w:rPr>
        <w:t xml:space="preserve">Federico Ambrogi, </w:t>
      </w:r>
      <w:r w:rsidR="008D643A" w:rsidRPr="00A40DA7">
        <w:rPr>
          <w:rFonts w:ascii="Book Antiqua" w:hAnsi="Book Antiqua" w:cs="Arial"/>
          <w:bCs/>
          <w:color w:val="000000" w:themeColor="text1"/>
          <w:lang w:val="it-IT"/>
        </w:rPr>
        <w:t xml:space="preserve">Serena Delbue, </w:t>
      </w:r>
      <w:r w:rsidR="0022570A" w:rsidRPr="00A40DA7">
        <w:rPr>
          <w:rFonts w:ascii="Book Antiqua" w:hAnsi="Book Antiqua" w:cs="Arial"/>
          <w:bCs/>
          <w:color w:val="000000" w:themeColor="text1"/>
          <w:lang w:val="it-IT"/>
        </w:rPr>
        <w:t xml:space="preserve">Maria Chiara Clementi, </w:t>
      </w:r>
      <w:r w:rsidR="004E1353" w:rsidRPr="00A40DA7">
        <w:rPr>
          <w:rFonts w:ascii="Book Antiqua" w:hAnsi="Book Antiqua" w:cs="Arial"/>
          <w:bCs/>
          <w:color w:val="000000" w:themeColor="text1"/>
          <w:lang w:val="it-IT"/>
        </w:rPr>
        <w:t xml:space="preserve">Luca Lamperti, </w:t>
      </w:r>
      <w:r w:rsidR="0022570A" w:rsidRPr="00A40DA7">
        <w:rPr>
          <w:rFonts w:ascii="Book Antiqua" w:hAnsi="Book Antiqua" w:cs="Arial"/>
          <w:bCs/>
          <w:color w:val="000000" w:themeColor="text1"/>
          <w:lang w:val="it-IT"/>
        </w:rPr>
        <w:t xml:space="preserve">Marta Perego, </w:t>
      </w:r>
      <w:r w:rsidR="00074079" w:rsidRPr="00A40DA7">
        <w:rPr>
          <w:rFonts w:ascii="Book Antiqua" w:hAnsi="Book Antiqua" w:cs="Arial"/>
          <w:bCs/>
          <w:color w:val="000000" w:themeColor="text1"/>
          <w:lang w:val="it-IT"/>
        </w:rPr>
        <w:t xml:space="preserve">Matteo Bischeri, </w:t>
      </w:r>
      <w:r w:rsidR="0022570A" w:rsidRPr="00A40DA7">
        <w:rPr>
          <w:rFonts w:ascii="Book Antiqua" w:hAnsi="Book Antiqua" w:cs="Arial"/>
          <w:bCs/>
          <w:color w:val="000000" w:themeColor="text1"/>
          <w:lang w:val="it-IT"/>
        </w:rPr>
        <w:t>Mariano Ferraresso</w:t>
      </w:r>
    </w:p>
    <w:p w:rsidR="00ED6F3E" w:rsidRPr="00A40DA7" w:rsidRDefault="00ED6F3E" w:rsidP="00A40DA7">
      <w:pPr>
        <w:widowControl w:val="0"/>
        <w:autoSpaceDE w:val="0"/>
        <w:autoSpaceDN w:val="0"/>
        <w:adjustRightInd w:val="0"/>
        <w:spacing w:line="360" w:lineRule="auto"/>
        <w:jc w:val="both"/>
        <w:rPr>
          <w:rFonts w:ascii="Book Antiqua" w:hAnsi="Book Antiqua" w:cs="Arial"/>
          <w:b/>
          <w:bCs/>
          <w:color w:val="000000" w:themeColor="text1"/>
          <w:lang w:val="it-IT"/>
        </w:rPr>
      </w:pPr>
    </w:p>
    <w:p w:rsidR="0054292A" w:rsidRPr="00A40DA7" w:rsidRDefault="00E96E51"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A40DA7">
        <w:rPr>
          <w:rFonts w:ascii="Book Antiqua" w:hAnsi="Book Antiqua" w:cs="Arial"/>
          <w:b/>
          <w:bCs/>
          <w:color w:val="000000" w:themeColor="text1"/>
          <w:lang w:val="it-IT"/>
        </w:rPr>
        <w:t>Evaldo Favi,</w:t>
      </w:r>
      <w:r w:rsidR="002C4469" w:rsidRPr="00A40DA7">
        <w:rPr>
          <w:rFonts w:ascii="Book Antiqua" w:hAnsi="Book Antiqua" w:cs="Arial"/>
          <w:bCs/>
          <w:color w:val="000000" w:themeColor="text1"/>
          <w:vertAlign w:val="superscript"/>
          <w:lang w:val="it-IT"/>
        </w:rPr>
        <w:t xml:space="preserve"> </w:t>
      </w:r>
      <w:r w:rsidR="0098751C" w:rsidRPr="00A40DA7">
        <w:rPr>
          <w:rFonts w:ascii="Book Antiqua" w:hAnsi="Book Antiqua" w:cs="Arial"/>
          <w:b/>
          <w:bCs/>
          <w:color w:val="000000" w:themeColor="text1"/>
          <w:lang w:val="it-IT"/>
        </w:rPr>
        <w:t>Maria Chiara Clementi</w:t>
      </w:r>
      <w:r w:rsidRPr="00A40DA7">
        <w:rPr>
          <w:rFonts w:ascii="Book Antiqua" w:hAnsi="Book Antiqua" w:cs="Arial"/>
          <w:b/>
          <w:bCs/>
          <w:color w:val="000000" w:themeColor="text1"/>
          <w:lang w:val="it-IT"/>
        </w:rPr>
        <w:t>,</w:t>
      </w:r>
      <w:r w:rsidRPr="00A40DA7">
        <w:rPr>
          <w:rFonts w:ascii="Book Antiqua" w:hAnsi="Book Antiqua" w:cs="Arial"/>
          <w:bCs/>
          <w:color w:val="000000" w:themeColor="text1"/>
          <w:lang w:val="it-IT"/>
        </w:rPr>
        <w:t xml:space="preserve"> </w:t>
      </w:r>
      <w:r w:rsidR="004E1353" w:rsidRPr="00A40DA7">
        <w:rPr>
          <w:rFonts w:ascii="Book Antiqua" w:hAnsi="Book Antiqua" w:cs="Arial"/>
          <w:b/>
          <w:bCs/>
          <w:color w:val="000000" w:themeColor="text1"/>
          <w:lang w:val="it-IT"/>
        </w:rPr>
        <w:t xml:space="preserve">Luca Lamperti, </w:t>
      </w:r>
      <w:r w:rsidR="0098751C" w:rsidRPr="00A40DA7">
        <w:rPr>
          <w:rFonts w:ascii="Book Antiqua" w:hAnsi="Book Antiqua" w:cs="Arial"/>
          <w:b/>
          <w:bCs/>
          <w:color w:val="000000" w:themeColor="text1"/>
          <w:lang w:val="it-IT"/>
        </w:rPr>
        <w:t xml:space="preserve">Marta Perego, </w:t>
      </w:r>
      <w:r w:rsidR="004E1353" w:rsidRPr="00A40DA7">
        <w:rPr>
          <w:rFonts w:ascii="Book Antiqua" w:hAnsi="Book Antiqua" w:cs="Arial"/>
          <w:b/>
          <w:bCs/>
          <w:color w:val="000000" w:themeColor="text1"/>
          <w:lang w:val="it-IT"/>
        </w:rPr>
        <w:t xml:space="preserve">Matteo Bischeri, </w:t>
      </w:r>
      <w:r w:rsidR="0098751C" w:rsidRPr="00A40DA7">
        <w:rPr>
          <w:rFonts w:ascii="Book Antiqua" w:hAnsi="Book Antiqua" w:cs="Arial"/>
          <w:b/>
          <w:bCs/>
          <w:color w:val="000000" w:themeColor="text1"/>
          <w:lang w:val="it-IT"/>
        </w:rPr>
        <w:t>Mariano Ferraresso,</w:t>
      </w:r>
      <w:r w:rsidR="0098751C" w:rsidRPr="00A40DA7">
        <w:rPr>
          <w:rFonts w:ascii="Book Antiqua" w:hAnsi="Book Antiqua" w:cs="Arial"/>
          <w:bCs/>
          <w:color w:val="000000" w:themeColor="text1"/>
          <w:lang w:val="it-IT"/>
        </w:rPr>
        <w:t xml:space="preserve"> </w:t>
      </w:r>
      <w:r w:rsidR="008123C0" w:rsidRPr="00A40DA7">
        <w:rPr>
          <w:rFonts w:ascii="Book Antiqua" w:hAnsi="Book Antiqua" w:cs="Arial"/>
          <w:bCs/>
          <w:color w:val="000000" w:themeColor="text1"/>
          <w:lang w:val="it-IT"/>
        </w:rPr>
        <w:t>Renal Transplant</w:t>
      </w:r>
      <w:r w:rsidR="00237CDC" w:rsidRPr="00A40DA7">
        <w:rPr>
          <w:rFonts w:ascii="Book Antiqua" w:hAnsi="Book Antiqua" w:cs="Arial"/>
          <w:bCs/>
          <w:color w:val="000000" w:themeColor="text1"/>
          <w:lang w:val="it-IT"/>
        </w:rPr>
        <w:t>ation</w:t>
      </w:r>
      <w:r w:rsidR="00FA72A9" w:rsidRPr="00A40DA7">
        <w:rPr>
          <w:rFonts w:ascii="Book Antiqua" w:hAnsi="Book Antiqua" w:cs="Arial"/>
          <w:bCs/>
          <w:color w:val="000000" w:themeColor="text1"/>
          <w:lang w:val="it-IT"/>
        </w:rPr>
        <w:t xml:space="preserve">, Fondazione IRCCS Ca’ Granda </w:t>
      </w:r>
      <w:r w:rsidR="002C4469" w:rsidRPr="00A40DA7">
        <w:rPr>
          <w:rFonts w:ascii="Book Antiqua" w:hAnsi="Book Antiqua" w:cs="Arial"/>
          <w:bCs/>
          <w:color w:val="000000" w:themeColor="text1"/>
          <w:lang w:val="it-IT"/>
        </w:rPr>
        <w:t>Ospedale Mag</w:t>
      </w:r>
      <w:r w:rsidR="00FA72A9" w:rsidRPr="00A40DA7">
        <w:rPr>
          <w:rFonts w:ascii="Book Antiqua" w:hAnsi="Book Antiqua" w:cs="Arial"/>
          <w:bCs/>
          <w:color w:val="000000" w:themeColor="text1"/>
          <w:lang w:val="it-IT"/>
        </w:rPr>
        <w:t>giore Policlinico, Milan</w:t>
      </w:r>
      <w:r w:rsidRPr="00A40DA7">
        <w:rPr>
          <w:rFonts w:ascii="Book Antiqua" w:hAnsi="Book Antiqua" w:cs="Arial"/>
          <w:bCs/>
          <w:color w:val="000000" w:themeColor="text1"/>
          <w:lang w:val="it-IT"/>
        </w:rPr>
        <w:t xml:space="preserve"> 20122</w:t>
      </w:r>
      <w:r w:rsidR="0054292A" w:rsidRPr="00A40DA7">
        <w:rPr>
          <w:rFonts w:ascii="Book Antiqua" w:hAnsi="Book Antiqua" w:cs="Arial"/>
          <w:bCs/>
          <w:color w:val="000000" w:themeColor="text1"/>
          <w:lang w:val="it-IT"/>
        </w:rPr>
        <w:t>, Italy</w:t>
      </w:r>
    </w:p>
    <w:p w:rsidR="00D902F2" w:rsidRPr="00A40DA7" w:rsidRDefault="00D902F2"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p>
    <w:p w:rsidR="0098751C" w:rsidRPr="00A40DA7" w:rsidRDefault="0098751C"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Nicholas Raison,</w:t>
      </w:r>
      <w:r w:rsidRPr="00A40DA7">
        <w:rPr>
          <w:rFonts w:ascii="Book Antiqua" w:hAnsi="Book Antiqua" w:cs="Arial"/>
          <w:bCs/>
          <w:color w:val="000000" w:themeColor="text1"/>
          <w:lang w:val="en-GB"/>
        </w:rPr>
        <w:t xml:space="preserve"> MRC Centre for Transplantation, King’s College London, London WC2R 2LS, United Kingdom</w:t>
      </w:r>
      <w:r w:rsidRPr="00A40DA7">
        <w:rPr>
          <w:rFonts w:ascii="Book Antiqua" w:hAnsi="Book Antiqua" w:cs="Arial"/>
          <w:b/>
          <w:bCs/>
          <w:color w:val="000000" w:themeColor="text1"/>
          <w:lang w:val="en-GB"/>
        </w:rPr>
        <w:t xml:space="preserve"> </w:t>
      </w:r>
    </w:p>
    <w:p w:rsidR="00D902F2" w:rsidRPr="00A40DA7" w:rsidRDefault="00D902F2"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p>
    <w:p w:rsidR="0098751C" w:rsidRPr="00A40DA7" w:rsidRDefault="0098751C"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
          <w:bCs/>
          <w:color w:val="000000" w:themeColor="text1"/>
          <w:lang w:val="en-GB"/>
        </w:rPr>
        <w:t>Federico Ambrogi, Mariano Ferraresso</w:t>
      </w:r>
      <w:r w:rsidR="00E96E51" w:rsidRPr="00A40DA7">
        <w:rPr>
          <w:rFonts w:ascii="Book Antiqua" w:hAnsi="Book Antiqua" w:cs="Arial"/>
          <w:b/>
          <w:bCs/>
          <w:color w:val="000000" w:themeColor="text1"/>
          <w:lang w:val="en-GB"/>
        </w:rPr>
        <w:t>,</w:t>
      </w:r>
      <w:r w:rsidR="00E96E51" w:rsidRPr="00A40DA7">
        <w:rPr>
          <w:rFonts w:ascii="Book Antiqua" w:hAnsi="Book Antiqua" w:cs="Arial"/>
          <w:bCs/>
          <w:color w:val="000000" w:themeColor="text1"/>
          <w:lang w:val="en-GB"/>
        </w:rPr>
        <w:t xml:space="preserve"> Department of Clinical Sciences and Community Health, University of Milan, Milan 20122, Italy</w:t>
      </w:r>
    </w:p>
    <w:p w:rsidR="00D902F2" w:rsidRPr="00A40DA7" w:rsidRDefault="00D902F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ED6F3E" w:rsidRPr="00A40DA7" w:rsidRDefault="00E96E51"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Serena Delbue, </w:t>
      </w:r>
      <w:r w:rsidRPr="00A40DA7">
        <w:rPr>
          <w:rFonts w:ascii="Book Antiqua" w:hAnsi="Book Antiqua" w:cs="Arial"/>
          <w:bCs/>
          <w:color w:val="000000" w:themeColor="text1"/>
          <w:lang w:val="en-GB"/>
        </w:rPr>
        <w:t>Department of Biomedical, Surgical and Dental Sciences, University of Milan, Milan 20100, Italy</w:t>
      </w:r>
    </w:p>
    <w:p w:rsidR="00FC6E21" w:rsidRPr="00A40DA7" w:rsidRDefault="00FC6E21" w:rsidP="00A40DA7">
      <w:pPr>
        <w:widowControl w:val="0"/>
        <w:autoSpaceDE w:val="0"/>
        <w:autoSpaceDN w:val="0"/>
        <w:adjustRightInd w:val="0"/>
        <w:spacing w:line="360" w:lineRule="auto"/>
        <w:jc w:val="both"/>
        <w:rPr>
          <w:rFonts w:ascii="Book Antiqua" w:hAnsi="Book Antiqua" w:cs="Arial"/>
          <w:bCs/>
          <w:color w:val="000000" w:themeColor="text1"/>
          <w:lang w:val="en-GB"/>
        </w:rPr>
      </w:pPr>
    </w:p>
    <w:p w:rsidR="00FC6E21" w:rsidRPr="00A40DA7" w:rsidRDefault="0054292A" w:rsidP="00A40DA7">
      <w:pPr>
        <w:widowControl w:val="0"/>
        <w:autoSpaceDE w:val="0"/>
        <w:autoSpaceDN w:val="0"/>
        <w:adjustRightInd w:val="0"/>
        <w:spacing w:line="360" w:lineRule="auto"/>
        <w:jc w:val="both"/>
        <w:rPr>
          <w:rFonts w:ascii="Book Antiqua" w:hAnsi="Book Antiqua"/>
          <w:color w:val="000000" w:themeColor="text1"/>
          <w:lang w:val="it-IT"/>
        </w:rPr>
      </w:pPr>
      <w:r w:rsidRPr="00A40DA7">
        <w:rPr>
          <w:rFonts w:ascii="Book Antiqua" w:hAnsi="Book Antiqua" w:cs="Arial"/>
          <w:b/>
          <w:bCs/>
          <w:color w:val="000000" w:themeColor="text1"/>
          <w:lang w:val="it-IT"/>
        </w:rPr>
        <w:t xml:space="preserve">ORCID number: </w:t>
      </w:r>
      <w:r w:rsidR="00FC6E21" w:rsidRPr="00A40DA7">
        <w:rPr>
          <w:rFonts w:ascii="Book Antiqua" w:hAnsi="Book Antiqua" w:cs="Arial"/>
          <w:bCs/>
          <w:color w:val="000000" w:themeColor="text1"/>
          <w:lang w:val="it-IT"/>
        </w:rPr>
        <w:t xml:space="preserve">Evaldo Favi </w:t>
      </w:r>
      <w:r w:rsidR="00F10F08" w:rsidRPr="00A40DA7">
        <w:rPr>
          <w:rFonts w:ascii="Book Antiqua" w:hAnsi="Book Antiqua" w:cs="Arial"/>
          <w:bCs/>
          <w:color w:val="000000" w:themeColor="text1"/>
          <w:lang w:val="it-IT"/>
        </w:rPr>
        <w:t>(</w:t>
      </w:r>
      <w:hyperlink r:id="rId8" w:tgtFrame="_blank" w:history="1">
        <w:r w:rsidR="00FC6E21" w:rsidRPr="00A40DA7">
          <w:rPr>
            <w:rStyle w:val="a4"/>
            <w:rFonts w:ascii="Book Antiqua" w:hAnsi="Book Antiqua"/>
            <w:color w:val="000000" w:themeColor="text1"/>
            <w:u w:val="none"/>
            <w:shd w:val="clear" w:color="auto" w:fill="FFFFFF"/>
            <w:lang w:val="it-IT"/>
          </w:rPr>
          <w:t>0000-0001-6465-428X</w:t>
        </w:r>
      </w:hyperlink>
      <w:r w:rsidR="00F10F08" w:rsidRPr="00A40DA7">
        <w:rPr>
          <w:rFonts w:ascii="Book Antiqua" w:hAnsi="Book Antiqua"/>
          <w:color w:val="000000" w:themeColor="text1"/>
          <w:lang w:val="it-IT"/>
        </w:rPr>
        <w:t>);</w:t>
      </w:r>
      <w:r w:rsidR="00FC6E21" w:rsidRPr="00A40DA7">
        <w:rPr>
          <w:rFonts w:ascii="Book Antiqua" w:hAnsi="Book Antiqua" w:cs="Arial"/>
          <w:bCs/>
          <w:color w:val="000000" w:themeColor="text1"/>
          <w:lang w:val="it-IT"/>
        </w:rPr>
        <w:t xml:space="preserve"> </w:t>
      </w:r>
      <w:r w:rsidR="0098751C" w:rsidRPr="00A40DA7">
        <w:rPr>
          <w:rFonts w:ascii="Book Antiqua" w:hAnsi="Book Antiqua"/>
          <w:color w:val="000000" w:themeColor="text1"/>
          <w:lang w:val="it-IT"/>
        </w:rPr>
        <w:t xml:space="preserve">Nicholas Raison (0000-0003-0496-4985); </w:t>
      </w:r>
      <w:r w:rsidR="0098751C" w:rsidRPr="00A40DA7">
        <w:rPr>
          <w:rFonts w:ascii="Book Antiqua" w:hAnsi="Book Antiqua" w:cs="Arial"/>
          <w:bCs/>
          <w:color w:val="000000" w:themeColor="text1"/>
          <w:lang w:val="it-IT"/>
        </w:rPr>
        <w:t>Federico Ambrogi</w:t>
      </w:r>
      <w:r w:rsidR="0098751C" w:rsidRPr="00A40DA7">
        <w:rPr>
          <w:rFonts w:ascii="Book Antiqua" w:hAnsi="Book Antiqua"/>
          <w:color w:val="000000" w:themeColor="text1"/>
          <w:lang w:val="it-IT"/>
        </w:rPr>
        <w:t xml:space="preserve"> (</w:t>
      </w:r>
      <w:hyperlink r:id="rId9" w:history="1">
        <w:r w:rsidR="0098751C" w:rsidRPr="00A40DA7">
          <w:rPr>
            <w:rStyle w:val="a4"/>
            <w:rFonts w:ascii="Book Antiqua" w:hAnsi="Book Antiqua"/>
            <w:color w:val="000000" w:themeColor="text1"/>
            <w:u w:val="none"/>
            <w:shd w:val="clear" w:color="auto" w:fill="FFFFFF"/>
            <w:lang w:val="it-IT"/>
          </w:rPr>
          <w:t>0000-0001-9358-011X</w:t>
        </w:r>
      </w:hyperlink>
      <w:r w:rsidR="0098751C" w:rsidRPr="00A40DA7">
        <w:rPr>
          <w:rFonts w:ascii="Book Antiqua" w:hAnsi="Book Antiqua"/>
          <w:color w:val="000000" w:themeColor="text1"/>
          <w:lang w:val="it-IT"/>
        </w:rPr>
        <w:t>)</w:t>
      </w:r>
      <w:r w:rsidR="0098751C" w:rsidRPr="00A40DA7">
        <w:rPr>
          <w:rFonts w:ascii="Book Antiqua" w:hAnsi="Book Antiqua" w:cs="Arial"/>
          <w:bCs/>
          <w:color w:val="000000" w:themeColor="text1"/>
          <w:lang w:val="it-IT"/>
        </w:rPr>
        <w:t>; Serena Delbue (</w:t>
      </w:r>
      <w:hyperlink r:id="rId10" w:history="1">
        <w:r w:rsidR="0098751C" w:rsidRPr="00A40DA7">
          <w:rPr>
            <w:rStyle w:val="a4"/>
            <w:rFonts w:ascii="Book Antiqua" w:hAnsi="Book Antiqua"/>
            <w:color w:val="000000" w:themeColor="text1"/>
            <w:u w:val="none"/>
            <w:shd w:val="clear" w:color="auto" w:fill="FFFFFF"/>
            <w:lang w:val="it-IT"/>
          </w:rPr>
          <w:t>0000-0002-3199-9369</w:t>
        </w:r>
      </w:hyperlink>
      <w:r w:rsidR="0098751C" w:rsidRPr="00A40DA7">
        <w:rPr>
          <w:rFonts w:ascii="Book Antiqua" w:hAnsi="Book Antiqua"/>
          <w:color w:val="000000" w:themeColor="text1"/>
          <w:shd w:val="clear" w:color="auto" w:fill="FFFFFF"/>
          <w:lang w:val="it-IT"/>
        </w:rPr>
        <w:t xml:space="preserve">); </w:t>
      </w:r>
      <w:r w:rsidR="008D643A" w:rsidRPr="00A40DA7">
        <w:rPr>
          <w:rFonts w:ascii="Book Antiqua" w:hAnsi="Book Antiqua"/>
          <w:color w:val="000000" w:themeColor="text1"/>
          <w:shd w:val="clear" w:color="auto" w:fill="FFFFFF"/>
          <w:lang w:val="it-IT"/>
        </w:rPr>
        <w:t>Maria Chiara Clementi (</w:t>
      </w:r>
      <w:r w:rsidR="00BF51DC" w:rsidRPr="00A40DA7">
        <w:rPr>
          <w:rFonts w:ascii="Book Antiqua" w:hAnsi="Book Antiqua"/>
          <w:color w:val="000000" w:themeColor="text1"/>
          <w:shd w:val="clear" w:color="auto" w:fill="FFFFFF"/>
          <w:lang w:val="it-IT"/>
        </w:rPr>
        <w:t>0000-0001-7194-1789</w:t>
      </w:r>
      <w:r w:rsidR="008D643A" w:rsidRPr="00A40DA7">
        <w:rPr>
          <w:rFonts w:ascii="Book Antiqua" w:hAnsi="Book Antiqua"/>
          <w:color w:val="000000" w:themeColor="text1"/>
          <w:shd w:val="clear" w:color="auto" w:fill="FFFFFF"/>
          <w:lang w:val="it-IT"/>
        </w:rPr>
        <w:t>);</w:t>
      </w:r>
      <w:r w:rsidR="004E1353" w:rsidRPr="00A40DA7">
        <w:rPr>
          <w:rFonts w:ascii="Book Antiqua" w:hAnsi="Book Antiqua"/>
          <w:color w:val="000000" w:themeColor="text1"/>
          <w:shd w:val="clear" w:color="auto" w:fill="FFFFFF"/>
          <w:lang w:val="it-IT"/>
        </w:rPr>
        <w:t xml:space="preserve"> Luca Lamperti (</w:t>
      </w:r>
      <w:r w:rsidR="00823529" w:rsidRPr="00A40DA7">
        <w:rPr>
          <w:rFonts w:ascii="Book Antiqua" w:hAnsi="Book Antiqua"/>
          <w:color w:val="000000" w:themeColor="text1"/>
          <w:shd w:val="clear" w:color="auto" w:fill="FFFFFF"/>
          <w:lang w:val="it-IT"/>
        </w:rPr>
        <w:t>0000-0002-6903-532X</w:t>
      </w:r>
      <w:r w:rsidR="004E1353" w:rsidRPr="00A40DA7">
        <w:rPr>
          <w:rFonts w:ascii="Book Antiqua" w:hAnsi="Book Antiqua"/>
          <w:color w:val="000000" w:themeColor="text1"/>
          <w:shd w:val="clear" w:color="auto" w:fill="FFFFFF"/>
          <w:lang w:val="it-IT"/>
        </w:rPr>
        <w:t xml:space="preserve">); </w:t>
      </w:r>
      <w:r w:rsidR="008D643A" w:rsidRPr="00A40DA7">
        <w:rPr>
          <w:rFonts w:ascii="Book Antiqua" w:hAnsi="Book Antiqua"/>
          <w:color w:val="000000" w:themeColor="text1"/>
          <w:shd w:val="clear" w:color="auto" w:fill="FFFFFF"/>
          <w:lang w:val="it-IT"/>
        </w:rPr>
        <w:t>Marta Perego (</w:t>
      </w:r>
      <w:r w:rsidR="00BB0304" w:rsidRPr="00A40DA7">
        <w:rPr>
          <w:rFonts w:ascii="Book Antiqua" w:hAnsi="Book Antiqua"/>
          <w:color w:val="000000" w:themeColor="text1"/>
          <w:shd w:val="clear" w:color="auto" w:fill="FFFFFF"/>
          <w:lang w:val="it-IT"/>
        </w:rPr>
        <w:t>0000-0002-1981-4122</w:t>
      </w:r>
      <w:r w:rsidR="008D643A" w:rsidRPr="00A40DA7">
        <w:rPr>
          <w:rFonts w:ascii="Book Antiqua" w:hAnsi="Book Antiqua"/>
          <w:color w:val="000000" w:themeColor="text1"/>
          <w:shd w:val="clear" w:color="auto" w:fill="FFFFFF"/>
          <w:lang w:val="it-IT"/>
        </w:rPr>
        <w:t>);</w:t>
      </w:r>
      <w:r w:rsidR="00787F5A" w:rsidRPr="00A40DA7">
        <w:rPr>
          <w:rFonts w:ascii="Book Antiqua" w:hAnsi="Book Antiqua"/>
          <w:color w:val="000000" w:themeColor="text1"/>
          <w:shd w:val="clear" w:color="auto" w:fill="FFFFFF"/>
          <w:lang w:val="it-IT"/>
        </w:rPr>
        <w:t xml:space="preserve"> </w:t>
      </w:r>
      <w:r w:rsidR="004E1353" w:rsidRPr="00A40DA7">
        <w:rPr>
          <w:rFonts w:ascii="Book Antiqua" w:hAnsi="Book Antiqua"/>
          <w:color w:val="000000" w:themeColor="text1"/>
          <w:shd w:val="clear" w:color="auto" w:fill="FFFFFF"/>
          <w:lang w:val="it-IT"/>
        </w:rPr>
        <w:t>Matteo Bischeri (</w:t>
      </w:r>
      <w:r w:rsidR="00BB0304" w:rsidRPr="00A40DA7">
        <w:rPr>
          <w:rFonts w:ascii="Book Antiqua" w:hAnsi="Book Antiqua"/>
          <w:color w:val="000000" w:themeColor="text1"/>
          <w:shd w:val="clear" w:color="auto" w:fill="FFFFFF"/>
          <w:lang w:val="it-IT"/>
        </w:rPr>
        <w:t>0000-0002-3115-7575</w:t>
      </w:r>
      <w:r w:rsidR="004E1353" w:rsidRPr="00A40DA7">
        <w:rPr>
          <w:rFonts w:ascii="Book Antiqua" w:hAnsi="Book Antiqua"/>
          <w:color w:val="000000" w:themeColor="text1"/>
          <w:shd w:val="clear" w:color="auto" w:fill="FFFFFF"/>
          <w:lang w:val="it-IT"/>
        </w:rPr>
        <w:t xml:space="preserve">); </w:t>
      </w:r>
      <w:r w:rsidR="00FC6E21" w:rsidRPr="00A40DA7">
        <w:rPr>
          <w:rFonts w:ascii="Book Antiqua" w:hAnsi="Book Antiqua" w:cs="Arial"/>
          <w:bCs/>
          <w:color w:val="000000" w:themeColor="text1"/>
          <w:lang w:val="it-IT"/>
        </w:rPr>
        <w:t>Mariano Ferraresso</w:t>
      </w:r>
      <w:r w:rsidR="00FC6E21" w:rsidRPr="00A40DA7">
        <w:rPr>
          <w:rFonts w:ascii="Book Antiqua" w:hAnsi="Book Antiqua"/>
          <w:color w:val="000000" w:themeColor="text1"/>
          <w:lang w:val="it-IT"/>
        </w:rPr>
        <w:t xml:space="preserve"> </w:t>
      </w:r>
      <w:r w:rsidR="00F10F08" w:rsidRPr="00A40DA7">
        <w:rPr>
          <w:rFonts w:ascii="Book Antiqua" w:hAnsi="Book Antiqua"/>
          <w:color w:val="000000" w:themeColor="text1"/>
          <w:lang w:val="it-IT"/>
        </w:rPr>
        <w:t>(</w:t>
      </w:r>
      <w:hyperlink r:id="rId11" w:history="1">
        <w:r w:rsidR="00F10F08" w:rsidRPr="00A40DA7">
          <w:rPr>
            <w:rStyle w:val="a4"/>
            <w:rFonts w:ascii="Book Antiqua" w:hAnsi="Book Antiqua"/>
            <w:color w:val="000000" w:themeColor="text1"/>
            <w:u w:val="none"/>
            <w:shd w:val="clear" w:color="auto" w:fill="FFFFFF"/>
            <w:lang w:val="it-IT"/>
          </w:rPr>
          <w:t>0000-0003-3410-9090</w:t>
        </w:r>
      </w:hyperlink>
      <w:r w:rsidR="00F10F08" w:rsidRPr="00A40DA7">
        <w:rPr>
          <w:rFonts w:ascii="Book Antiqua" w:hAnsi="Book Antiqua" w:cs="Arial"/>
          <w:bCs/>
          <w:color w:val="000000" w:themeColor="text1"/>
          <w:lang w:val="it-IT"/>
        </w:rPr>
        <w:t>)</w:t>
      </w:r>
      <w:r w:rsidR="00F10F08" w:rsidRPr="00A40DA7">
        <w:rPr>
          <w:rFonts w:ascii="Book Antiqua" w:hAnsi="Book Antiqua"/>
          <w:color w:val="000000" w:themeColor="text1"/>
          <w:lang w:val="it-IT"/>
        </w:rPr>
        <w:t>.</w:t>
      </w:r>
    </w:p>
    <w:p w:rsidR="00E459DB" w:rsidRPr="00A40DA7" w:rsidRDefault="00E459DB" w:rsidP="00A40DA7">
      <w:pPr>
        <w:widowControl w:val="0"/>
        <w:autoSpaceDE w:val="0"/>
        <w:autoSpaceDN w:val="0"/>
        <w:adjustRightInd w:val="0"/>
        <w:spacing w:line="360" w:lineRule="auto"/>
        <w:jc w:val="both"/>
        <w:rPr>
          <w:rFonts w:ascii="Book Antiqua" w:hAnsi="Book Antiqua"/>
          <w:b/>
          <w:color w:val="000000" w:themeColor="text1"/>
          <w:lang w:val="it-IT"/>
        </w:rPr>
      </w:pPr>
    </w:p>
    <w:p w:rsidR="00ED6F3E" w:rsidRPr="00A40DA7" w:rsidRDefault="0054292A" w:rsidP="00A40DA7">
      <w:pPr>
        <w:widowControl w:val="0"/>
        <w:autoSpaceDE w:val="0"/>
        <w:autoSpaceDN w:val="0"/>
        <w:adjustRightInd w:val="0"/>
        <w:spacing w:line="360" w:lineRule="auto"/>
        <w:jc w:val="both"/>
        <w:rPr>
          <w:rFonts w:ascii="Book Antiqua" w:hAnsi="Book Antiqua"/>
          <w:color w:val="000000" w:themeColor="text1"/>
          <w:lang w:val="en-GB"/>
        </w:rPr>
      </w:pPr>
      <w:r w:rsidRPr="00A40DA7">
        <w:rPr>
          <w:rFonts w:ascii="Book Antiqua" w:hAnsi="Book Antiqua"/>
          <w:b/>
          <w:color w:val="000000" w:themeColor="text1"/>
          <w:lang w:val="en-GB"/>
        </w:rPr>
        <w:t xml:space="preserve">Author contributions: </w:t>
      </w:r>
      <w:r w:rsidRPr="00A40DA7">
        <w:rPr>
          <w:rFonts w:ascii="Book Antiqua" w:hAnsi="Book Antiqua"/>
          <w:color w:val="000000" w:themeColor="text1"/>
          <w:lang w:val="en-GB"/>
        </w:rPr>
        <w:t xml:space="preserve">Favi E, data </w:t>
      </w:r>
      <w:r w:rsidR="00E631A8" w:rsidRPr="00A40DA7">
        <w:rPr>
          <w:rFonts w:ascii="Book Antiqua" w:hAnsi="Book Antiqua"/>
          <w:color w:val="000000" w:themeColor="text1"/>
          <w:lang w:val="en-GB"/>
        </w:rPr>
        <w:t xml:space="preserve">collection, data </w:t>
      </w:r>
      <w:r w:rsidRPr="00A40DA7">
        <w:rPr>
          <w:rFonts w:ascii="Book Antiqua" w:hAnsi="Book Antiqua"/>
          <w:color w:val="000000" w:themeColor="text1"/>
          <w:lang w:val="en-GB"/>
        </w:rPr>
        <w:t>analysis</w:t>
      </w:r>
      <w:r w:rsidR="00E631A8" w:rsidRPr="00A40DA7">
        <w:rPr>
          <w:rFonts w:ascii="Book Antiqua" w:hAnsi="Book Antiqua"/>
          <w:color w:val="000000" w:themeColor="text1"/>
          <w:lang w:val="en-GB"/>
        </w:rPr>
        <w:t xml:space="preserve">, data </w:t>
      </w:r>
      <w:r w:rsidRPr="00A40DA7">
        <w:rPr>
          <w:rFonts w:ascii="Book Antiqua" w:hAnsi="Book Antiqua"/>
          <w:color w:val="000000" w:themeColor="text1"/>
          <w:lang w:val="en-GB"/>
        </w:rPr>
        <w:t>interpretation, drafting the article</w:t>
      </w:r>
      <w:r w:rsidR="00106DBE" w:rsidRPr="00A40DA7">
        <w:rPr>
          <w:rFonts w:ascii="Book Antiqua" w:hAnsi="Book Antiqua"/>
          <w:color w:val="000000" w:themeColor="text1"/>
          <w:lang w:val="en-GB"/>
        </w:rPr>
        <w:t xml:space="preserve">, </w:t>
      </w:r>
      <w:r w:rsidR="00E631A8" w:rsidRPr="00A40DA7">
        <w:rPr>
          <w:rFonts w:ascii="Book Antiqua" w:hAnsi="Book Antiqua"/>
          <w:color w:val="000000" w:themeColor="text1"/>
          <w:lang w:val="en-GB"/>
        </w:rPr>
        <w:t xml:space="preserve">critical revision, </w:t>
      </w:r>
      <w:r w:rsidR="00106DBE" w:rsidRPr="00A40DA7">
        <w:rPr>
          <w:rFonts w:ascii="Book Antiqua" w:hAnsi="Book Antiqua"/>
          <w:color w:val="000000" w:themeColor="text1"/>
          <w:lang w:val="en-GB"/>
        </w:rPr>
        <w:t xml:space="preserve">and final approval; </w:t>
      </w:r>
      <w:r w:rsidR="008D643A" w:rsidRPr="00A40DA7">
        <w:rPr>
          <w:rFonts w:ascii="Book Antiqua" w:hAnsi="Book Antiqua"/>
          <w:color w:val="000000" w:themeColor="text1"/>
          <w:lang w:val="en-GB"/>
        </w:rPr>
        <w:t>Raison</w:t>
      </w:r>
      <w:r w:rsidR="00522C7A" w:rsidRPr="00A40DA7">
        <w:rPr>
          <w:rFonts w:ascii="Book Antiqua" w:hAnsi="Book Antiqua"/>
          <w:color w:val="000000" w:themeColor="text1"/>
          <w:lang w:val="en-GB"/>
        </w:rPr>
        <w:t xml:space="preserve"> N</w:t>
      </w:r>
      <w:r w:rsidR="008D643A" w:rsidRPr="00A40DA7">
        <w:rPr>
          <w:rFonts w:ascii="Book Antiqua" w:hAnsi="Book Antiqua"/>
          <w:color w:val="000000" w:themeColor="text1"/>
          <w:lang w:val="en-GB"/>
        </w:rPr>
        <w:t xml:space="preserve">, drafting the article, language revision, </w:t>
      </w:r>
      <w:r w:rsidR="008D643A" w:rsidRPr="00A40DA7">
        <w:rPr>
          <w:rFonts w:ascii="Book Antiqua" w:hAnsi="Book Antiqua"/>
          <w:color w:val="000000" w:themeColor="text1"/>
          <w:lang w:val="en-GB"/>
        </w:rPr>
        <w:lastRenderedPageBreak/>
        <w:t xml:space="preserve">critical revision, and final approval; Ambrogi F, data analysis, data interpretation, drafting the article, critical revision, and final approval; Delbue S, data interpretation, critical revision, and final approval; Clementi MC, data collection, data analysis, editing the article, and final approval; </w:t>
      </w:r>
      <w:r w:rsidR="004E1353" w:rsidRPr="00A40DA7">
        <w:rPr>
          <w:rFonts w:ascii="Book Antiqua" w:hAnsi="Book Antiqua"/>
          <w:color w:val="000000" w:themeColor="text1"/>
          <w:lang w:val="en-GB"/>
        </w:rPr>
        <w:t xml:space="preserve">Lamperti L, data interpretation, critical revision, and final approval; </w:t>
      </w:r>
      <w:r w:rsidR="008D643A" w:rsidRPr="00A40DA7">
        <w:rPr>
          <w:rFonts w:ascii="Book Antiqua" w:hAnsi="Book Antiqua"/>
          <w:color w:val="000000" w:themeColor="text1"/>
          <w:lang w:val="en-GB"/>
        </w:rPr>
        <w:t xml:space="preserve">Perego M, data collection, data analysis, editing the article, and final approval; </w:t>
      </w:r>
      <w:r w:rsidR="00522C7A" w:rsidRPr="00A40DA7">
        <w:rPr>
          <w:rFonts w:ascii="Book Antiqua" w:hAnsi="Book Antiqua"/>
          <w:color w:val="000000" w:themeColor="text1"/>
          <w:lang w:val="en-GB"/>
        </w:rPr>
        <w:t xml:space="preserve">Bischeri M, data collection, data analysis, editing the article, and final approval; </w:t>
      </w:r>
      <w:r w:rsidR="00E631A8" w:rsidRPr="00A40DA7">
        <w:rPr>
          <w:rFonts w:ascii="Book Antiqua" w:hAnsi="Book Antiqua"/>
          <w:color w:val="000000" w:themeColor="text1"/>
          <w:lang w:val="en-GB"/>
        </w:rPr>
        <w:t>Ferraresso M, data interpretation, critical revision, and final approval.</w:t>
      </w:r>
    </w:p>
    <w:p w:rsidR="002D7970" w:rsidRPr="00A40DA7" w:rsidRDefault="002D7970" w:rsidP="00A40DA7">
      <w:pPr>
        <w:widowControl w:val="0"/>
        <w:autoSpaceDE w:val="0"/>
        <w:autoSpaceDN w:val="0"/>
        <w:adjustRightInd w:val="0"/>
        <w:spacing w:line="360" w:lineRule="auto"/>
        <w:jc w:val="both"/>
        <w:rPr>
          <w:rFonts w:ascii="Book Antiqua" w:hAnsi="Book Antiqua" w:cs="Arial"/>
          <w:color w:val="000000" w:themeColor="text1"/>
          <w:lang w:val="en-GB"/>
        </w:rPr>
      </w:pPr>
    </w:p>
    <w:p w:rsidR="008C7E54" w:rsidRPr="00A40DA7" w:rsidRDefault="0073496B"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r w:rsidRPr="00A40DA7">
        <w:rPr>
          <w:rFonts w:ascii="Book Antiqua" w:hAnsi="Book Antiqua" w:cs="Arial"/>
          <w:b/>
          <w:color w:val="000000" w:themeColor="text1"/>
          <w:lang w:val="en-GB"/>
        </w:rPr>
        <w:t xml:space="preserve">Conflict-of-interest statement: </w:t>
      </w:r>
      <w:r w:rsidRPr="00A40DA7">
        <w:rPr>
          <w:rFonts w:ascii="Book Antiqua" w:hAnsi="Book Antiqua" w:cs="Arial"/>
          <w:color w:val="000000" w:themeColor="text1"/>
          <w:lang w:val="en-GB"/>
        </w:rPr>
        <w:t>The authors do not have any conflicting interests</w:t>
      </w:r>
      <w:r w:rsidR="008C7E54" w:rsidRPr="00A40DA7">
        <w:rPr>
          <w:rFonts w:ascii="Book Antiqua" w:hAnsi="Book Antiqua" w:cs="Arial"/>
          <w:color w:val="000000" w:themeColor="text1"/>
          <w:lang w:val="en-GB"/>
        </w:rPr>
        <w:t>.</w:t>
      </w:r>
    </w:p>
    <w:p w:rsidR="002D7970" w:rsidRPr="00A40DA7" w:rsidRDefault="002D7970" w:rsidP="00A40DA7">
      <w:pPr>
        <w:widowControl w:val="0"/>
        <w:autoSpaceDE w:val="0"/>
        <w:autoSpaceDN w:val="0"/>
        <w:adjustRightInd w:val="0"/>
        <w:spacing w:line="360" w:lineRule="auto"/>
        <w:jc w:val="both"/>
        <w:rPr>
          <w:rFonts w:ascii="Book Antiqua" w:hAnsi="Book Antiqua" w:cs="Arial"/>
          <w:color w:val="000000" w:themeColor="text1"/>
          <w:lang w:val="en-GB"/>
        </w:rPr>
      </w:pPr>
    </w:p>
    <w:p w:rsidR="001432A3" w:rsidRPr="00A40DA7" w:rsidRDefault="008D643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color w:val="000000" w:themeColor="text1"/>
          <w:lang w:val="en-GB"/>
        </w:rPr>
        <w:t>PRISMA 2009 Checklist</w:t>
      </w:r>
      <w:r w:rsidR="001432A3" w:rsidRPr="00A40DA7">
        <w:rPr>
          <w:rFonts w:ascii="Book Antiqua" w:hAnsi="Book Antiqua" w:cs="Arial"/>
          <w:b/>
          <w:color w:val="000000" w:themeColor="text1"/>
          <w:lang w:val="en-GB"/>
        </w:rPr>
        <w:t xml:space="preserve">: </w:t>
      </w:r>
      <w:r w:rsidR="001432A3" w:rsidRPr="00A40DA7">
        <w:rPr>
          <w:rFonts w:ascii="Book Antiqua" w:hAnsi="Book Antiqua" w:cs="Arial"/>
          <w:bCs/>
          <w:color w:val="000000" w:themeColor="text1"/>
          <w:lang w:val="en-GB"/>
        </w:rPr>
        <w:t xml:space="preserve">The authors have read the </w:t>
      </w:r>
      <w:r w:rsidR="002D7970" w:rsidRPr="00A40DA7">
        <w:rPr>
          <w:rFonts w:ascii="Book Antiqua" w:hAnsi="Book Antiqua" w:cs="Arial"/>
          <w:bCs/>
          <w:color w:val="000000" w:themeColor="text1"/>
          <w:lang w:val="en-GB"/>
        </w:rPr>
        <w:t>PRISMA 2009 C</w:t>
      </w:r>
      <w:r w:rsidR="001432A3" w:rsidRPr="00A40DA7">
        <w:rPr>
          <w:rFonts w:ascii="Book Antiqua" w:hAnsi="Book Antiqua" w:cs="Arial"/>
          <w:bCs/>
          <w:color w:val="000000" w:themeColor="text1"/>
          <w:lang w:val="en-GB"/>
        </w:rPr>
        <w:t>hecklist and the manuscript was prepared and revised according to the</w:t>
      </w:r>
      <w:r w:rsidR="002D7970" w:rsidRPr="00A40DA7">
        <w:rPr>
          <w:rFonts w:ascii="Book Antiqua" w:hAnsi="Book Antiqua" w:cs="Arial"/>
          <w:bCs/>
          <w:color w:val="000000" w:themeColor="text1"/>
          <w:lang w:val="en-GB"/>
        </w:rPr>
        <w:t xml:space="preserve"> PRISMA 2009 Checklist</w:t>
      </w:r>
      <w:r w:rsidR="001432A3" w:rsidRPr="00A40DA7">
        <w:rPr>
          <w:rFonts w:ascii="Book Antiqua" w:hAnsi="Book Antiqua" w:cs="Arial"/>
          <w:bCs/>
          <w:color w:val="000000" w:themeColor="text1"/>
          <w:lang w:val="en-GB"/>
        </w:rPr>
        <w:t>.</w:t>
      </w:r>
    </w:p>
    <w:p w:rsidR="00D902F2" w:rsidRPr="00A40DA7" w:rsidRDefault="00D902F2" w:rsidP="00A40DA7">
      <w:pPr>
        <w:adjustRightInd w:val="0"/>
        <w:snapToGrid w:val="0"/>
        <w:spacing w:line="360" w:lineRule="auto"/>
        <w:jc w:val="both"/>
        <w:rPr>
          <w:rFonts w:ascii="Book Antiqua" w:hAnsi="Book Antiqua"/>
          <w:b/>
          <w:lang w:val="en-US" w:eastAsia="zh-CN"/>
        </w:rPr>
      </w:pPr>
    </w:p>
    <w:p w:rsidR="00D902F2" w:rsidRPr="00A40DA7" w:rsidRDefault="00D902F2" w:rsidP="00A40DA7">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A40DA7">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A40DA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0"/>
    <w:bookmarkEnd w:id="1"/>
    <w:bookmarkEnd w:id="2"/>
    <w:bookmarkEnd w:id="3"/>
    <w:bookmarkEnd w:id="4"/>
    <w:bookmarkEnd w:id="5"/>
    <w:bookmarkEnd w:id="10"/>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widowControl w:val="0"/>
        <w:autoSpaceDE w:val="0"/>
        <w:autoSpaceDN w:val="0"/>
        <w:adjustRightInd w:val="0"/>
        <w:spacing w:line="360" w:lineRule="auto"/>
        <w:jc w:val="both"/>
        <w:rPr>
          <w:rFonts w:ascii="Book Antiqua" w:hAnsi="Book Antiqua"/>
          <w:b/>
          <w:lang w:eastAsia="zh-CN"/>
        </w:rPr>
      </w:pPr>
      <w:r w:rsidRPr="00A40DA7">
        <w:rPr>
          <w:rFonts w:ascii="Book Antiqua" w:hAnsi="Book Antiqua"/>
          <w:b/>
        </w:rPr>
        <w:t>Manuscript source:</w:t>
      </w:r>
      <w:r w:rsidRPr="00A40DA7">
        <w:rPr>
          <w:rFonts w:ascii="Book Antiqua" w:hAnsi="Book Antiqua"/>
        </w:rPr>
        <w:t xml:space="preserve"> Invited manuscript</w:t>
      </w:r>
    </w:p>
    <w:p w:rsidR="000973ED" w:rsidRPr="00A40DA7" w:rsidRDefault="000973ED" w:rsidP="00A40DA7">
      <w:pPr>
        <w:widowControl w:val="0"/>
        <w:autoSpaceDE w:val="0"/>
        <w:autoSpaceDN w:val="0"/>
        <w:adjustRightInd w:val="0"/>
        <w:spacing w:line="360" w:lineRule="auto"/>
        <w:jc w:val="both"/>
        <w:rPr>
          <w:rFonts w:ascii="Book Antiqua" w:hAnsi="Book Antiqua"/>
          <w:lang w:eastAsia="zh-CN"/>
        </w:rPr>
      </w:pPr>
    </w:p>
    <w:p w:rsidR="00FA72A9" w:rsidRPr="009F63B8" w:rsidRDefault="000973ED" w:rsidP="00A40DA7">
      <w:pPr>
        <w:widowControl w:val="0"/>
        <w:autoSpaceDE w:val="0"/>
        <w:autoSpaceDN w:val="0"/>
        <w:adjustRightInd w:val="0"/>
        <w:spacing w:line="360" w:lineRule="auto"/>
        <w:jc w:val="both"/>
        <w:rPr>
          <w:rFonts w:ascii="Book Antiqua" w:hAnsi="Book Antiqua"/>
          <w:color w:val="000000" w:themeColor="text1"/>
          <w:lang w:eastAsia="zh-CN"/>
        </w:rPr>
      </w:pPr>
      <w:r w:rsidRPr="00A40DA7">
        <w:rPr>
          <w:rFonts w:ascii="Book Antiqua" w:hAnsi="Book Antiqua"/>
          <w:b/>
          <w:bCs/>
          <w:lang w:val="en-US" w:eastAsia="it-IT"/>
        </w:rPr>
        <w:t>Corresponding author:</w:t>
      </w:r>
      <w:r w:rsidRPr="00A40DA7">
        <w:rPr>
          <w:rFonts w:ascii="Book Antiqua" w:hAnsi="Book Antiqua"/>
          <w:b/>
          <w:bCs/>
          <w:lang w:val="en-US" w:eastAsia="zh-CN"/>
        </w:rPr>
        <w:t xml:space="preserve"> </w:t>
      </w:r>
      <w:r w:rsidR="00ED6F3E" w:rsidRPr="00A40DA7">
        <w:rPr>
          <w:rFonts w:ascii="Book Antiqua" w:hAnsi="Book Antiqua" w:cs="Arial"/>
          <w:b/>
          <w:bCs/>
          <w:color w:val="000000" w:themeColor="text1"/>
          <w:lang w:val="it-IT"/>
        </w:rPr>
        <w:t xml:space="preserve">Evaldo Favi, </w:t>
      </w:r>
      <w:r w:rsidR="00EF0201" w:rsidRPr="00A40DA7">
        <w:rPr>
          <w:rFonts w:ascii="Book Antiqua" w:hAnsi="Book Antiqua" w:cs="Arial"/>
          <w:b/>
          <w:bCs/>
          <w:color w:val="000000" w:themeColor="text1"/>
          <w:lang w:val="it-IT"/>
        </w:rPr>
        <w:t xml:space="preserve">MD, PhD, </w:t>
      </w:r>
      <w:r w:rsidRPr="00A40DA7">
        <w:rPr>
          <w:rFonts w:ascii="Book Antiqua" w:hAnsi="Book Antiqua" w:cs="Arial"/>
          <w:b/>
          <w:bCs/>
          <w:color w:val="000000" w:themeColor="text1"/>
          <w:lang w:val="it-IT"/>
        </w:rPr>
        <w:t>Senior Lecturer,</w:t>
      </w:r>
      <w:r w:rsidRPr="00A40DA7">
        <w:rPr>
          <w:rFonts w:ascii="Book Antiqua" w:hAnsi="Book Antiqua" w:cs="Arial"/>
          <w:b/>
          <w:bCs/>
          <w:color w:val="000000" w:themeColor="text1"/>
          <w:lang w:val="it-IT" w:eastAsia="zh-CN"/>
        </w:rPr>
        <w:t xml:space="preserve"> </w:t>
      </w:r>
      <w:r w:rsidRPr="00A40DA7">
        <w:rPr>
          <w:rFonts w:ascii="Book Antiqua" w:hAnsi="Book Antiqua" w:cs="Arial"/>
          <w:b/>
          <w:bCs/>
          <w:color w:val="000000" w:themeColor="text1"/>
          <w:lang w:val="it-IT"/>
        </w:rPr>
        <w:t>Surgeon</w:t>
      </w:r>
      <w:r w:rsidRPr="00A40DA7">
        <w:rPr>
          <w:rFonts w:ascii="Book Antiqua" w:hAnsi="Book Antiqua" w:cs="Arial"/>
          <w:b/>
          <w:bCs/>
          <w:color w:val="000000" w:themeColor="text1"/>
          <w:lang w:val="it-IT" w:eastAsia="zh-CN"/>
        </w:rPr>
        <w:t>,</w:t>
      </w:r>
      <w:r w:rsidRPr="00A40DA7">
        <w:rPr>
          <w:rFonts w:ascii="Book Antiqua" w:hAnsi="Book Antiqua" w:cs="Arial"/>
          <w:bCs/>
          <w:color w:val="000000" w:themeColor="text1"/>
          <w:lang w:val="it-IT" w:eastAsia="zh-CN"/>
        </w:rPr>
        <w:t xml:space="preserve"> </w:t>
      </w:r>
      <w:r w:rsidR="000458E7" w:rsidRPr="00A40DA7">
        <w:rPr>
          <w:rFonts w:ascii="Book Antiqua" w:hAnsi="Book Antiqua" w:cs="Arial"/>
          <w:bCs/>
          <w:color w:val="000000" w:themeColor="text1"/>
          <w:lang w:val="it-IT"/>
        </w:rPr>
        <w:t>Renal Transplant</w:t>
      </w:r>
      <w:r w:rsidR="00237CDC" w:rsidRPr="00A40DA7">
        <w:rPr>
          <w:rFonts w:ascii="Book Antiqua" w:hAnsi="Book Antiqua" w:cs="Arial"/>
          <w:bCs/>
          <w:color w:val="000000" w:themeColor="text1"/>
          <w:lang w:val="it-IT"/>
        </w:rPr>
        <w:t>ation</w:t>
      </w:r>
      <w:r w:rsidR="00D929AA" w:rsidRPr="00A40DA7">
        <w:rPr>
          <w:rFonts w:ascii="Book Antiqua" w:hAnsi="Book Antiqua" w:cs="Arial"/>
          <w:bCs/>
          <w:color w:val="000000" w:themeColor="text1"/>
          <w:lang w:val="it-IT"/>
        </w:rPr>
        <w:t xml:space="preserve">, </w:t>
      </w:r>
      <w:r w:rsidR="00ED6F3E" w:rsidRPr="00A40DA7">
        <w:rPr>
          <w:rFonts w:ascii="Book Antiqua" w:hAnsi="Book Antiqua" w:cs="Arial"/>
          <w:bCs/>
          <w:color w:val="000000" w:themeColor="text1"/>
          <w:lang w:val="it-IT"/>
        </w:rPr>
        <w:t>Fond</w:t>
      </w:r>
      <w:r w:rsidR="00EF0201" w:rsidRPr="00A40DA7">
        <w:rPr>
          <w:rFonts w:ascii="Book Antiqua" w:hAnsi="Book Antiqua" w:cs="Arial"/>
          <w:bCs/>
          <w:color w:val="000000" w:themeColor="text1"/>
          <w:lang w:val="it-IT"/>
        </w:rPr>
        <w:t>azione IRCCS Ca’ Granda</w:t>
      </w:r>
      <w:r w:rsidR="00ED6F3E" w:rsidRPr="00A40DA7">
        <w:rPr>
          <w:rFonts w:ascii="Book Antiqua" w:hAnsi="Book Antiqua" w:cs="Arial"/>
          <w:bCs/>
          <w:color w:val="000000" w:themeColor="text1"/>
          <w:lang w:val="it-IT"/>
        </w:rPr>
        <w:t xml:space="preserve"> Ospedale Maggiore Policlinico, Via </w:t>
      </w:r>
      <w:r w:rsidR="00EF0201" w:rsidRPr="00A40DA7">
        <w:rPr>
          <w:rFonts w:ascii="Book Antiqua" w:hAnsi="Book Antiqua" w:cs="Arial"/>
          <w:bCs/>
          <w:color w:val="000000" w:themeColor="text1"/>
          <w:lang w:val="it-IT"/>
        </w:rPr>
        <w:t>Francesco Sforza n. 28</w:t>
      </w:r>
      <w:r w:rsidR="00ED6F3E" w:rsidRPr="00A40DA7">
        <w:rPr>
          <w:rFonts w:ascii="Book Antiqua" w:hAnsi="Book Antiqua" w:cs="Arial"/>
          <w:bCs/>
          <w:color w:val="000000" w:themeColor="text1"/>
          <w:lang w:val="it-IT"/>
        </w:rPr>
        <w:t>, Milan</w:t>
      </w:r>
      <w:r w:rsidR="00EF0201" w:rsidRPr="00A40DA7">
        <w:rPr>
          <w:rFonts w:ascii="Book Antiqua" w:hAnsi="Book Antiqua" w:cs="Arial"/>
          <w:bCs/>
          <w:color w:val="000000" w:themeColor="text1"/>
          <w:lang w:val="it-IT"/>
        </w:rPr>
        <w:t xml:space="preserve"> 20122,</w:t>
      </w:r>
      <w:r w:rsidR="00ED6F3E" w:rsidRPr="00A40DA7">
        <w:rPr>
          <w:rFonts w:ascii="Book Antiqua" w:hAnsi="Book Antiqua" w:cs="Arial"/>
          <w:bCs/>
          <w:color w:val="000000" w:themeColor="text1"/>
          <w:lang w:val="it-IT"/>
        </w:rPr>
        <w:t xml:space="preserve"> Italy.</w:t>
      </w:r>
      <w:r w:rsidR="00EF0201" w:rsidRPr="00A40DA7">
        <w:rPr>
          <w:rFonts w:ascii="Book Antiqua" w:hAnsi="Book Antiqua" w:cs="Arial"/>
          <w:bCs/>
          <w:color w:val="000000" w:themeColor="text1"/>
          <w:lang w:val="it-IT"/>
        </w:rPr>
        <w:t xml:space="preserve"> </w:t>
      </w:r>
      <w:hyperlink r:id="rId12" w:history="1">
        <w:r w:rsidRPr="009F63B8">
          <w:rPr>
            <w:rStyle w:val="a4"/>
            <w:rFonts w:ascii="Book Antiqua" w:hAnsi="Book Antiqua" w:cs="Arial"/>
            <w:bCs/>
          </w:rPr>
          <w:t>evaldofavi@gmail.com</w:t>
        </w:r>
      </w:hyperlink>
    </w:p>
    <w:p w:rsidR="00B010AE" w:rsidRPr="009F63B8" w:rsidRDefault="000973ED" w:rsidP="00A40DA7">
      <w:pPr>
        <w:widowControl w:val="0"/>
        <w:autoSpaceDE w:val="0"/>
        <w:autoSpaceDN w:val="0"/>
        <w:adjustRightInd w:val="0"/>
        <w:spacing w:line="360" w:lineRule="auto"/>
        <w:jc w:val="both"/>
        <w:rPr>
          <w:rFonts w:ascii="Book Antiqua" w:hAnsi="Book Antiqua" w:cs="Arial"/>
          <w:bCs/>
          <w:color w:val="000000" w:themeColor="text1"/>
        </w:rPr>
      </w:pPr>
      <w:r w:rsidRPr="009F63B8">
        <w:rPr>
          <w:rFonts w:ascii="Book Antiqua" w:hAnsi="Book Antiqua"/>
          <w:b/>
          <w:color w:val="000000" w:themeColor="text1"/>
        </w:rPr>
        <w:t>Telephone:</w:t>
      </w:r>
      <w:r w:rsidRPr="009F63B8">
        <w:rPr>
          <w:rFonts w:ascii="Book Antiqua" w:hAnsi="Book Antiqua"/>
          <w:color w:val="000000" w:themeColor="text1"/>
        </w:rPr>
        <w:t xml:space="preserve"> +39-</w:t>
      </w:r>
      <w:r w:rsidR="00B010AE" w:rsidRPr="009F63B8">
        <w:rPr>
          <w:rFonts w:ascii="Book Antiqua" w:hAnsi="Book Antiqua"/>
          <w:color w:val="000000" w:themeColor="text1"/>
        </w:rPr>
        <w:t>2-550</w:t>
      </w:r>
      <w:r w:rsidR="00B010AE" w:rsidRPr="009F63B8">
        <w:rPr>
          <w:rFonts w:ascii="Book Antiqua" w:hAnsi="Book Antiqua" w:cs="Arial"/>
          <w:bCs/>
          <w:color w:val="000000" w:themeColor="text1"/>
        </w:rPr>
        <w:t>35603</w:t>
      </w:r>
    </w:p>
    <w:p w:rsidR="002D7970" w:rsidRPr="00A40DA7" w:rsidRDefault="000973ED"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Fax:</w:t>
      </w:r>
      <w:r w:rsidRPr="00A40DA7">
        <w:rPr>
          <w:rFonts w:ascii="Book Antiqua" w:hAnsi="Book Antiqua" w:cs="Arial"/>
          <w:bCs/>
          <w:color w:val="000000" w:themeColor="text1"/>
          <w:lang w:val="en-GB"/>
        </w:rPr>
        <w:t xml:space="preserve"> +39-</w:t>
      </w:r>
      <w:r w:rsidR="00B010AE" w:rsidRPr="00A40DA7">
        <w:rPr>
          <w:rFonts w:ascii="Book Antiqua" w:hAnsi="Book Antiqua" w:cs="Arial"/>
          <w:bCs/>
          <w:color w:val="000000" w:themeColor="text1"/>
          <w:lang w:val="en-GB"/>
        </w:rPr>
        <w:t>2-55035630</w:t>
      </w:r>
    </w:p>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 xml:space="preserve">Received: </w:t>
      </w:r>
      <w:bookmarkStart w:id="11" w:name="OLE_LINK477"/>
      <w:bookmarkStart w:id="12" w:name="OLE_LINK478"/>
      <w:r w:rsidRPr="00A40DA7">
        <w:rPr>
          <w:rFonts w:ascii="Book Antiqua" w:hAnsi="Book Antiqua"/>
          <w:lang w:val="en-US" w:eastAsia="zh-CN"/>
        </w:rPr>
        <w:t>March 28, 2019</w:t>
      </w:r>
      <w:bookmarkEnd w:id="11"/>
      <w:bookmarkEnd w:id="12"/>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Peer-review started:</w:t>
      </w:r>
      <w:r w:rsidRPr="00A40DA7">
        <w:rPr>
          <w:rFonts w:ascii="Book Antiqua" w:hAnsi="Book Antiqua"/>
          <w:b/>
          <w:lang w:val="en-US" w:eastAsia="zh-CN"/>
        </w:rPr>
        <w:t xml:space="preserve"> </w:t>
      </w:r>
      <w:r w:rsidRPr="00A40DA7">
        <w:rPr>
          <w:rFonts w:ascii="Book Antiqua" w:hAnsi="Book Antiqua"/>
          <w:lang w:val="en-US" w:eastAsia="zh-CN"/>
        </w:rPr>
        <w:t>March 28, 2019</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First decision:</w:t>
      </w:r>
      <w:r w:rsidRPr="00A40DA7">
        <w:rPr>
          <w:rFonts w:ascii="Book Antiqua" w:hAnsi="Book Antiqua"/>
          <w:b/>
          <w:lang w:val="en-US" w:eastAsia="zh-CN"/>
        </w:rPr>
        <w:t xml:space="preserve"> </w:t>
      </w:r>
      <w:r w:rsidRPr="00A40DA7">
        <w:rPr>
          <w:rFonts w:ascii="Book Antiqua" w:hAnsi="Book Antiqua"/>
          <w:lang w:val="en-US" w:eastAsia="zh-CN"/>
        </w:rPr>
        <w:t>April 18, 2019</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 xml:space="preserve">Revised: </w:t>
      </w:r>
      <w:r w:rsidRPr="00A40DA7">
        <w:rPr>
          <w:rFonts w:ascii="Book Antiqua" w:hAnsi="Book Antiqua"/>
          <w:lang w:val="en-US" w:eastAsia="zh-CN"/>
        </w:rPr>
        <w:t>August 1, 2019</w:t>
      </w:r>
    </w:p>
    <w:p w:rsidR="000973ED" w:rsidRPr="00A40DA7" w:rsidRDefault="000973ED" w:rsidP="00A40DA7">
      <w:pPr>
        <w:adjustRightInd w:val="0"/>
        <w:snapToGrid w:val="0"/>
        <w:spacing w:line="360" w:lineRule="auto"/>
        <w:jc w:val="both"/>
        <w:rPr>
          <w:rFonts w:ascii="Book Antiqua" w:hAnsi="Book Antiqua"/>
          <w:b/>
          <w:lang w:val="en-US"/>
        </w:rPr>
      </w:pPr>
      <w:r w:rsidRPr="00A40DA7">
        <w:rPr>
          <w:rFonts w:ascii="Book Antiqua" w:hAnsi="Book Antiqua"/>
          <w:b/>
          <w:lang w:val="en-US"/>
        </w:rPr>
        <w:lastRenderedPageBreak/>
        <w:t>Accepted:</w:t>
      </w:r>
      <w:r w:rsidR="009F63B8" w:rsidRPr="009F63B8">
        <w:t xml:space="preserve"> </w:t>
      </w:r>
      <w:r w:rsidR="009F63B8" w:rsidRPr="009F63B8">
        <w:rPr>
          <w:rFonts w:ascii="Book Antiqua" w:hAnsi="Book Antiqua"/>
          <w:lang w:val="en-US"/>
        </w:rPr>
        <w:t>August 20, 2019</w:t>
      </w:r>
    </w:p>
    <w:p w:rsidR="000973ED" w:rsidRPr="00A40DA7" w:rsidRDefault="000973ED" w:rsidP="00A40DA7">
      <w:pPr>
        <w:adjustRightInd w:val="0"/>
        <w:snapToGrid w:val="0"/>
        <w:spacing w:line="360" w:lineRule="auto"/>
        <w:jc w:val="both"/>
        <w:rPr>
          <w:rFonts w:ascii="Book Antiqua" w:hAnsi="Book Antiqua"/>
          <w:b/>
          <w:lang w:val="en-US"/>
        </w:rPr>
      </w:pPr>
      <w:r w:rsidRPr="00A40DA7">
        <w:rPr>
          <w:rFonts w:ascii="Book Antiqua" w:hAnsi="Book Antiqua"/>
          <w:b/>
          <w:lang w:val="en-US"/>
        </w:rPr>
        <w:t>Article in press:</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 xml:space="preserve">Published online: </w:t>
      </w:r>
    </w:p>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spacing w:line="360" w:lineRule="auto"/>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br w:type="page"/>
      </w:r>
    </w:p>
    <w:p w:rsidR="00262EEB" w:rsidRPr="00A40DA7" w:rsidRDefault="00262EEB"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lastRenderedPageBreak/>
        <w:t>Abstract</w:t>
      </w:r>
    </w:p>
    <w:p w:rsidR="002D7970" w:rsidRPr="00A40DA7" w:rsidRDefault="000973ED" w:rsidP="00A40DA7">
      <w:pPr>
        <w:widowControl w:val="0"/>
        <w:autoSpaceDE w:val="0"/>
        <w:autoSpaceDN w:val="0"/>
        <w:adjustRightInd w:val="0"/>
        <w:spacing w:line="360" w:lineRule="auto"/>
        <w:jc w:val="both"/>
        <w:rPr>
          <w:rFonts w:ascii="Book Antiqua" w:hAnsi="Book Antiqua" w:cs="Arial"/>
          <w:bCs/>
          <w:i/>
          <w:color w:val="000000" w:themeColor="text1"/>
          <w:lang w:val="en-GB" w:eastAsia="zh-CN"/>
        </w:rPr>
      </w:pPr>
      <w:r w:rsidRPr="00A40DA7">
        <w:rPr>
          <w:rFonts w:ascii="Book Antiqua" w:hAnsi="Book Antiqua" w:cs="Arial"/>
          <w:b/>
          <w:bCs/>
          <w:i/>
          <w:color w:val="000000" w:themeColor="text1"/>
          <w:lang w:val="en-GB"/>
        </w:rPr>
        <w:t>BACKGROUND</w:t>
      </w:r>
    </w:p>
    <w:p w:rsidR="007708E4" w:rsidRPr="00A40DA7" w:rsidRDefault="000D2A54" w:rsidP="00A40DA7">
      <w:pPr>
        <w:widowControl w:val="0"/>
        <w:autoSpaceDE w:val="0"/>
        <w:autoSpaceDN w:val="0"/>
        <w:adjustRightInd w:val="0"/>
        <w:spacing w:line="360" w:lineRule="auto"/>
        <w:jc w:val="both"/>
        <w:rPr>
          <w:rFonts w:ascii="Book Antiqua" w:hAnsi="Book Antiqua"/>
          <w:color w:val="000000" w:themeColor="text1"/>
          <w:lang w:val="en-GB" w:eastAsia="zh-CN"/>
        </w:rPr>
      </w:pPr>
      <w:r w:rsidRPr="00A40DA7">
        <w:rPr>
          <w:rFonts w:ascii="Book Antiqua" w:hAnsi="Book Antiqua"/>
          <w:color w:val="000000" w:themeColor="text1"/>
          <w:lang w:val="en-GB"/>
        </w:rPr>
        <w:t xml:space="preserve">To date, </w:t>
      </w:r>
      <w:r w:rsidR="007708E4" w:rsidRPr="00A40DA7">
        <w:rPr>
          <w:rFonts w:ascii="Book Antiqua" w:hAnsi="Book Antiqua"/>
          <w:color w:val="000000" w:themeColor="text1"/>
          <w:lang w:val="en-GB"/>
        </w:rPr>
        <w:t>there are no guideline</w:t>
      </w:r>
      <w:r w:rsidR="002421C2" w:rsidRPr="00A40DA7">
        <w:rPr>
          <w:rFonts w:ascii="Book Antiqua" w:hAnsi="Book Antiqua"/>
          <w:color w:val="000000" w:themeColor="text1"/>
          <w:lang w:val="en-GB"/>
        </w:rPr>
        <w:t>s</w:t>
      </w:r>
      <w:r w:rsidR="007708E4" w:rsidRPr="00A40DA7">
        <w:rPr>
          <w:rFonts w:ascii="Book Antiqua" w:hAnsi="Book Antiqua"/>
          <w:color w:val="000000" w:themeColor="text1"/>
          <w:lang w:val="en-GB"/>
        </w:rPr>
        <w:t xml:space="preserve"> on the treatment of solid </w:t>
      </w:r>
      <w:r w:rsidR="00720C47" w:rsidRPr="00A40DA7">
        <w:rPr>
          <w:rFonts w:ascii="Book Antiqua" w:hAnsi="Book Antiqua"/>
          <w:color w:val="000000" w:themeColor="text1"/>
          <w:lang w:val="en-GB"/>
        </w:rPr>
        <w:t>neoplasms</w:t>
      </w:r>
      <w:r w:rsidR="007708E4" w:rsidRPr="00A40DA7">
        <w:rPr>
          <w:rFonts w:ascii="Book Antiqua" w:hAnsi="Book Antiqua"/>
          <w:color w:val="000000" w:themeColor="text1"/>
          <w:lang w:val="en-GB"/>
        </w:rPr>
        <w:t xml:space="preserve"> </w:t>
      </w:r>
      <w:r w:rsidR="002421C2" w:rsidRPr="00A40DA7">
        <w:rPr>
          <w:rFonts w:ascii="Book Antiqua" w:hAnsi="Book Antiqua"/>
          <w:color w:val="000000" w:themeColor="text1"/>
          <w:lang w:val="en-GB"/>
        </w:rPr>
        <w:t xml:space="preserve">in </w:t>
      </w:r>
      <w:r w:rsidR="007708E4" w:rsidRPr="00A40DA7">
        <w:rPr>
          <w:rFonts w:ascii="Book Antiqua" w:hAnsi="Book Antiqua"/>
          <w:color w:val="000000" w:themeColor="text1"/>
          <w:lang w:val="en-GB"/>
        </w:rPr>
        <w:t xml:space="preserve">the transplanted kidney. </w:t>
      </w:r>
      <w:r w:rsidR="002421C2" w:rsidRPr="00A40DA7">
        <w:rPr>
          <w:rFonts w:ascii="Book Antiqua" w:hAnsi="Book Antiqua"/>
          <w:color w:val="000000" w:themeColor="text1"/>
          <w:lang w:val="en-GB"/>
        </w:rPr>
        <w:t>Historically</w:t>
      </w:r>
      <w:r w:rsidR="00AB0E87" w:rsidRPr="00A40DA7">
        <w:rPr>
          <w:rFonts w:ascii="Book Antiqua" w:hAnsi="Book Antiqua"/>
          <w:color w:val="000000" w:themeColor="text1"/>
          <w:lang w:val="en-GB"/>
        </w:rPr>
        <w:t>,</w:t>
      </w:r>
      <w:r w:rsidR="00562FA0" w:rsidRPr="00A40DA7">
        <w:rPr>
          <w:rFonts w:ascii="Book Antiqua" w:hAnsi="Book Antiqua"/>
          <w:color w:val="000000" w:themeColor="text1"/>
          <w:lang w:val="en-GB"/>
        </w:rPr>
        <w:t xml:space="preserve"> allograft nephrectomy has been considered the only reasonable option. </w:t>
      </w:r>
      <w:r w:rsidR="008A0CAF" w:rsidRPr="00A40DA7">
        <w:rPr>
          <w:rFonts w:ascii="Book Antiqua" w:hAnsi="Book Antiqua"/>
          <w:color w:val="000000" w:themeColor="text1"/>
          <w:lang w:val="en-GB"/>
        </w:rPr>
        <w:t>More recently</w:t>
      </w:r>
      <w:r w:rsidR="00AB0E87" w:rsidRPr="00A40DA7">
        <w:rPr>
          <w:rFonts w:ascii="Book Antiqua" w:hAnsi="Book Antiqua"/>
          <w:color w:val="000000" w:themeColor="text1"/>
          <w:lang w:val="en-GB"/>
        </w:rPr>
        <w:t>,</w:t>
      </w:r>
      <w:r w:rsidR="00562FA0" w:rsidRPr="00A40DA7">
        <w:rPr>
          <w:rFonts w:ascii="Book Antiqua" w:hAnsi="Book Antiqua"/>
          <w:color w:val="000000" w:themeColor="text1"/>
          <w:lang w:val="en-GB"/>
        </w:rPr>
        <w:t xml:space="preserve"> nephron-sparing</w:t>
      </w:r>
      <w:r w:rsidR="008A0CAF" w:rsidRPr="00A40DA7">
        <w:rPr>
          <w:rFonts w:ascii="Book Antiqua" w:hAnsi="Book Antiqua"/>
          <w:color w:val="000000" w:themeColor="text1"/>
          <w:lang w:val="en-GB"/>
        </w:rPr>
        <w:t xml:space="preserve"> surgery </w:t>
      </w:r>
      <w:r w:rsidR="009A6CF2" w:rsidRPr="00A40DA7">
        <w:rPr>
          <w:rFonts w:ascii="Book Antiqua" w:hAnsi="Book Antiqua"/>
          <w:color w:val="000000" w:themeColor="text1"/>
          <w:lang w:val="en-GB"/>
        </w:rPr>
        <w:t xml:space="preserve">(NSS) </w:t>
      </w:r>
      <w:r w:rsidR="008A0CAF" w:rsidRPr="00A40DA7">
        <w:rPr>
          <w:rFonts w:ascii="Book Antiqua" w:hAnsi="Book Antiqua"/>
          <w:color w:val="000000" w:themeColor="text1"/>
          <w:lang w:val="en-GB"/>
        </w:rPr>
        <w:t xml:space="preserve">and </w:t>
      </w:r>
      <w:r w:rsidR="00BB11B9" w:rsidRPr="00A40DA7">
        <w:rPr>
          <w:rFonts w:ascii="Book Antiqua" w:hAnsi="Book Antiqua"/>
          <w:color w:val="000000" w:themeColor="text1"/>
          <w:lang w:val="en-GB"/>
        </w:rPr>
        <w:t>ablati</w:t>
      </w:r>
      <w:r w:rsidR="000E471A" w:rsidRPr="00A40DA7">
        <w:rPr>
          <w:rFonts w:ascii="Book Antiqua" w:hAnsi="Book Antiqua"/>
          <w:color w:val="000000" w:themeColor="text1"/>
          <w:lang w:val="en-GB"/>
        </w:rPr>
        <w:t>ve</w:t>
      </w:r>
      <w:r w:rsidR="008A0CAF" w:rsidRPr="00A40DA7">
        <w:rPr>
          <w:rFonts w:ascii="Book Antiqua" w:hAnsi="Book Antiqua"/>
          <w:color w:val="000000" w:themeColor="text1"/>
          <w:lang w:val="en-GB"/>
        </w:rPr>
        <w:t xml:space="preserve"> </w:t>
      </w:r>
      <w:r w:rsidR="009A6CF2" w:rsidRPr="00A40DA7">
        <w:rPr>
          <w:rFonts w:ascii="Book Antiqua" w:hAnsi="Book Antiqua"/>
          <w:color w:val="000000" w:themeColor="text1"/>
          <w:lang w:val="en-GB"/>
        </w:rPr>
        <w:t>therap</w:t>
      </w:r>
      <w:r w:rsidR="000E471A" w:rsidRPr="00A40DA7">
        <w:rPr>
          <w:rFonts w:ascii="Book Antiqua" w:hAnsi="Book Antiqua"/>
          <w:color w:val="000000" w:themeColor="text1"/>
          <w:lang w:val="en-GB"/>
        </w:rPr>
        <w:t>y</w:t>
      </w:r>
      <w:r w:rsidR="009A6CF2" w:rsidRPr="00A40DA7">
        <w:rPr>
          <w:rFonts w:ascii="Book Antiqua" w:hAnsi="Book Antiqua"/>
          <w:color w:val="000000" w:themeColor="text1"/>
          <w:lang w:val="en-GB"/>
        </w:rPr>
        <w:t xml:space="preserve"> </w:t>
      </w:r>
      <w:r w:rsidR="001C0C1A" w:rsidRPr="00A40DA7">
        <w:rPr>
          <w:rFonts w:ascii="Book Antiqua" w:hAnsi="Book Antiqua"/>
          <w:color w:val="000000" w:themeColor="text1"/>
          <w:lang w:val="en-GB"/>
        </w:rPr>
        <w:t>(</w:t>
      </w:r>
      <w:r w:rsidR="009A6CF2" w:rsidRPr="00A40DA7">
        <w:rPr>
          <w:rFonts w:ascii="Book Antiqua" w:hAnsi="Book Antiqua"/>
          <w:color w:val="000000" w:themeColor="text1"/>
          <w:lang w:val="en-GB"/>
        </w:rPr>
        <w:t>AT</w:t>
      </w:r>
      <w:r w:rsidR="001C0C1A" w:rsidRPr="00A40DA7">
        <w:rPr>
          <w:rFonts w:ascii="Book Antiqua" w:hAnsi="Book Antiqua"/>
          <w:color w:val="000000" w:themeColor="text1"/>
          <w:lang w:val="en-GB"/>
        </w:rPr>
        <w:t xml:space="preserve">) </w:t>
      </w:r>
      <w:r w:rsidR="00562FA0" w:rsidRPr="00A40DA7">
        <w:rPr>
          <w:rFonts w:ascii="Book Antiqua" w:hAnsi="Book Antiqua"/>
          <w:color w:val="000000" w:themeColor="text1"/>
          <w:lang w:val="en-GB"/>
        </w:rPr>
        <w:t xml:space="preserve">have </w:t>
      </w:r>
      <w:r w:rsidR="008A0CAF" w:rsidRPr="00A40DA7">
        <w:rPr>
          <w:rFonts w:ascii="Book Antiqua" w:hAnsi="Book Antiqua"/>
          <w:color w:val="000000" w:themeColor="text1"/>
          <w:lang w:val="en-GB"/>
        </w:rPr>
        <w:t xml:space="preserve">been proposed as alternative </w:t>
      </w:r>
      <w:r w:rsidR="000032BD" w:rsidRPr="00A40DA7">
        <w:rPr>
          <w:rFonts w:ascii="Book Antiqua" w:hAnsi="Book Antiqua"/>
          <w:color w:val="000000" w:themeColor="text1"/>
          <w:lang w:val="en-GB"/>
        </w:rPr>
        <w:t>procedures</w:t>
      </w:r>
      <w:r w:rsidR="008A0CAF" w:rsidRPr="00A40DA7">
        <w:rPr>
          <w:rFonts w:ascii="Book Antiqua" w:hAnsi="Book Antiqua"/>
          <w:color w:val="000000" w:themeColor="text1"/>
          <w:lang w:val="en-GB"/>
        </w:rPr>
        <w:t xml:space="preserve"> </w:t>
      </w:r>
      <w:r w:rsidR="00C80FFE" w:rsidRPr="00A40DA7">
        <w:rPr>
          <w:rFonts w:ascii="Book Antiqua" w:hAnsi="Book Antiqua"/>
          <w:color w:val="000000" w:themeColor="text1"/>
          <w:lang w:val="en-GB"/>
        </w:rPr>
        <w:t>in</w:t>
      </w:r>
      <w:r w:rsidR="008A0CAF" w:rsidRPr="00A40DA7">
        <w:rPr>
          <w:rFonts w:ascii="Book Antiqua" w:hAnsi="Book Antiqua"/>
          <w:color w:val="000000" w:themeColor="text1"/>
          <w:lang w:val="en-GB"/>
        </w:rPr>
        <w:t xml:space="preserve"> selected cases</w:t>
      </w:r>
      <w:r w:rsidR="00562FA0" w:rsidRPr="00A40DA7">
        <w:rPr>
          <w:rFonts w:ascii="Book Antiqua" w:hAnsi="Book Antiqua"/>
          <w:color w:val="000000" w:themeColor="text1"/>
          <w:lang w:val="en-GB"/>
        </w:rPr>
        <w:t xml:space="preserve">. </w:t>
      </w:r>
    </w:p>
    <w:p w:rsidR="000973ED" w:rsidRPr="00A40DA7" w:rsidRDefault="000973ED" w:rsidP="00A40DA7">
      <w:pPr>
        <w:widowControl w:val="0"/>
        <w:autoSpaceDE w:val="0"/>
        <w:autoSpaceDN w:val="0"/>
        <w:adjustRightInd w:val="0"/>
        <w:spacing w:line="360" w:lineRule="auto"/>
        <w:jc w:val="both"/>
        <w:rPr>
          <w:rFonts w:ascii="Book Antiqua" w:hAnsi="Book Antiqua"/>
          <w:color w:val="000000" w:themeColor="text1"/>
          <w:lang w:val="en-GB" w:eastAsia="zh-CN"/>
        </w:rPr>
      </w:pPr>
    </w:p>
    <w:p w:rsidR="00735DBF" w:rsidRPr="00A40DA7" w:rsidRDefault="007D42EB" w:rsidP="00A40DA7">
      <w:pPr>
        <w:widowControl w:val="0"/>
        <w:autoSpaceDE w:val="0"/>
        <w:autoSpaceDN w:val="0"/>
        <w:adjustRightInd w:val="0"/>
        <w:spacing w:line="360" w:lineRule="auto"/>
        <w:jc w:val="both"/>
        <w:rPr>
          <w:rFonts w:ascii="Book Antiqua" w:hAnsi="Book Antiqua" w:cs="Arial"/>
          <w:b/>
          <w:bCs/>
          <w:i/>
          <w:color w:val="000000" w:themeColor="text1"/>
          <w:lang w:val="en-GB"/>
        </w:rPr>
      </w:pPr>
      <w:r w:rsidRPr="00A40DA7">
        <w:rPr>
          <w:rFonts w:ascii="Book Antiqua" w:hAnsi="Book Antiqua" w:cs="Arial"/>
          <w:b/>
          <w:bCs/>
          <w:i/>
          <w:color w:val="000000" w:themeColor="text1"/>
          <w:lang w:val="en-GB"/>
        </w:rPr>
        <w:t>AIM</w:t>
      </w:r>
      <w:r w:rsidR="002D7970" w:rsidRPr="00A40DA7">
        <w:rPr>
          <w:rFonts w:ascii="Book Antiqua" w:hAnsi="Book Antiqua" w:cs="Arial"/>
          <w:b/>
          <w:bCs/>
          <w:i/>
          <w:color w:val="000000" w:themeColor="text1"/>
          <w:lang w:val="en-GB"/>
        </w:rPr>
        <w:t xml:space="preserve"> </w:t>
      </w:r>
    </w:p>
    <w:p w:rsidR="00A40D9F" w:rsidRPr="00A40DA7" w:rsidRDefault="00A40D9F" w:rsidP="00A40DA7">
      <w:pPr>
        <w:autoSpaceDE w:val="0"/>
        <w:autoSpaceDN w:val="0"/>
        <w:adjustRightInd w:val="0"/>
        <w:spacing w:line="360" w:lineRule="auto"/>
        <w:jc w:val="both"/>
        <w:rPr>
          <w:rFonts w:ascii="Book Antiqua" w:hAnsi="Book Antiqua" w:cs="Tahoma"/>
          <w:color w:val="000000" w:themeColor="text1"/>
          <w:lang w:val="en-GB" w:eastAsia="zh-CN"/>
        </w:rPr>
      </w:pPr>
      <w:r w:rsidRPr="00A40DA7">
        <w:rPr>
          <w:rFonts w:ascii="Book Antiqua" w:hAnsi="Book Antiqua" w:cs="Tahoma"/>
          <w:color w:val="000000" w:themeColor="text1"/>
          <w:lang w:val="en-GB"/>
        </w:rPr>
        <w:t xml:space="preserve">To </w:t>
      </w:r>
      <w:r w:rsidR="000D2A54" w:rsidRPr="00A40DA7">
        <w:rPr>
          <w:rFonts w:ascii="Book Antiqua" w:hAnsi="Book Antiqua" w:cs="Tahoma"/>
          <w:color w:val="000000" w:themeColor="text1"/>
          <w:lang w:val="en-GB"/>
        </w:rPr>
        <w:t>review</w:t>
      </w:r>
      <w:r w:rsidR="009E299B" w:rsidRPr="00A40DA7">
        <w:rPr>
          <w:rFonts w:ascii="Book Antiqua" w:hAnsi="Book Antiqua" w:cs="Tahoma"/>
          <w:color w:val="000000" w:themeColor="text1"/>
          <w:lang w:val="en-GB"/>
        </w:rPr>
        <w:t xml:space="preserve"> </w:t>
      </w:r>
      <w:r w:rsidR="00D06A77" w:rsidRPr="00A40DA7">
        <w:rPr>
          <w:rFonts w:ascii="Book Antiqua" w:hAnsi="Book Antiqua" w:cs="Tahoma"/>
          <w:color w:val="000000" w:themeColor="text1"/>
          <w:lang w:val="en-GB"/>
        </w:rPr>
        <w:t>outcome</w:t>
      </w:r>
      <w:r w:rsidR="002421C2" w:rsidRPr="00A40DA7">
        <w:rPr>
          <w:rFonts w:ascii="Book Antiqua" w:hAnsi="Book Antiqua" w:cs="Tahoma"/>
          <w:color w:val="000000" w:themeColor="text1"/>
          <w:lang w:val="en-GB"/>
        </w:rPr>
        <w:t>s</w:t>
      </w:r>
      <w:r w:rsidR="00D06A77" w:rsidRPr="00A40DA7">
        <w:rPr>
          <w:rFonts w:ascii="Book Antiqua" w:hAnsi="Book Antiqua" w:cs="Tahoma"/>
          <w:color w:val="000000" w:themeColor="text1"/>
          <w:lang w:val="en-GB"/>
        </w:rPr>
        <w:t xml:space="preserve"> of </w:t>
      </w:r>
      <w:r w:rsidR="009A6CF2" w:rsidRPr="00A40DA7">
        <w:rPr>
          <w:rFonts w:ascii="Book Antiqua" w:hAnsi="Book Antiqua" w:cs="Tahoma"/>
          <w:color w:val="000000" w:themeColor="text1"/>
          <w:lang w:val="en-GB"/>
        </w:rPr>
        <w:t>AT</w:t>
      </w:r>
      <w:r w:rsidR="009E299B" w:rsidRPr="00A40DA7">
        <w:rPr>
          <w:rFonts w:ascii="Book Antiqua" w:hAnsi="Book Antiqua" w:cs="Tahoma"/>
          <w:color w:val="000000" w:themeColor="text1"/>
          <w:lang w:val="en-GB"/>
        </w:rPr>
        <w:t xml:space="preserve"> for the treatment of renal allograft </w:t>
      </w:r>
      <w:r w:rsidR="00720C47" w:rsidRPr="00A40DA7">
        <w:rPr>
          <w:rFonts w:ascii="Book Antiqua" w:hAnsi="Book Antiqua" w:cs="Tahoma"/>
          <w:color w:val="000000" w:themeColor="text1"/>
          <w:lang w:val="en-GB"/>
        </w:rPr>
        <w:t>tumo</w:t>
      </w:r>
      <w:r w:rsidR="00022B35" w:rsidRPr="00A40DA7">
        <w:rPr>
          <w:rFonts w:ascii="Book Antiqua" w:hAnsi="Book Antiqua" w:cs="Tahoma"/>
          <w:color w:val="000000" w:themeColor="text1"/>
          <w:lang w:val="en-GB"/>
        </w:rPr>
        <w:t>u</w:t>
      </w:r>
      <w:r w:rsidR="00720C47" w:rsidRPr="00A40DA7">
        <w:rPr>
          <w:rFonts w:ascii="Book Antiqua" w:hAnsi="Book Antiqua" w:cs="Tahoma"/>
          <w:color w:val="000000" w:themeColor="text1"/>
          <w:lang w:val="en-GB"/>
        </w:rPr>
        <w:t>rs</w:t>
      </w:r>
      <w:r w:rsidR="009E299B" w:rsidRPr="00A40DA7">
        <w:rPr>
          <w:rFonts w:ascii="Book Antiqua" w:hAnsi="Book Antiqua" w:cs="Tahoma"/>
          <w:color w:val="000000" w:themeColor="text1"/>
          <w:lang w:val="en-GB"/>
        </w:rPr>
        <w:t>.</w:t>
      </w:r>
    </w:p>
    <w:p w:rsidR="000973ED" w:rsidRPr="00A40DA7" w:rsidRDefault="000973ED" w:rsidP="00A40DA7">
      <w:pPr>
        <w:autoSpaceDE w:val="0"/>
        <w:autoSpaceDN w:val="0"/>
        <w:adjustRightInd w:val="0"/>
        <w:spacing w:line="360" w:lineRule="auto"/>
        <w:jc w:val="both"/>
        <w:rPr>
          <w:rFonts w:ascii="Book Antiqua" w:hAnsi="Book Antiqua" w:cs="Tahoma"/>
          <w:color w:val="000000" w:themeColor="text1"/>
          <w:lang w:val="en-GB" w:eastAsia="zh-CN"/>
        </w:rPr>
      </w:pPr>
    </w:p>
    <w:p w:rsidR="00735DBF" w:rsidRPr="00A40DA7" w:rsidRDefault="007D42EB" w:rsidP="00A40DA7">
      <w:pPr>
        <w:widowControl w:val="0"/>
        <w:autoSpaceDE w:val="0"/>
        <w:autoSpaceDN w:val="0"/>
        <w:adjustRightInd w:val="0"/>
        <w:spacing w:line="360" w:lineRule="auto"/>
        <w:jc w:val="both"/>
        <w:rPr>
          <w:rFonts w:ascii="Book Antiqua" w:hAnsi="Book Antiqua" w:cs="Arial"/>
          <w:i/>
          <w:color w:val="000000" w:themeColor="text1"/>
          <w:lang w:val="en-GB"/>
        </w:rPr>
      </w:pPr>
      <w:r w:rsidRPr="00A40DA7">
        <w:rPr>
          <w:rFonts w:ascii="Book Antiqua" w:hAnsi="Book Antiqua" w:cs="Arial"/>
          <w:b/>
          <w:bCs/>
          <w:i/>
          <w:color w:val="000000" w:themeColor="text1"/>
          <w:lang w:val="en-GB"/>
        </w:rPr>
        <w:t>METHODS</w:t>
      </w:r>
      <w:r w:rsidR="00E9724A" w:rsidRPr="00A40DA7">
        <w:rPr>
          <w:rFonts w:ascii="Book Antiqua" w:hAnsi="Book Antiqua" w:cs="Arial"/>
          <w:i/>
          <w:color w:val="000000" w:themeColor="text1"/>
          <w:lang w:val="en-GB"/>
        </w:rPr>
        <w:t xml:space="preserve"> </w:t>
      </w:r>
    </w:p>
    <w:p w:rsidR="00A40D9F" w:rsidRPr="00A40DA7" w:rsidRDefault="00D06A77" w:rsidP="00A40DA7">
      <w:pPr>
        <w:autoSpaceDE w:val="0"/>
        <w:autoSpaceDN w:val="0"/>
        <w:adjustRightInd w:val="0"/>
        <w:spacing w:line="360" w:lineRule="auto"/>
        <w:jc w:val="both"/>
        <w:rPr>
          <w:rFonts w:ascii="Book Antiqua" w:hAnsi="Book Antiqua" w:cs="Tahoma"/>
          <w:color w:val="000000" w:themeColor="text1"/>
          <w:lang w:val="en-GB" w:eastAsia="zh-CN"/>
        </w:rPr>
      </w:pPr>
      <w:r w:rsidRPr="00A40DA7">
        <w:rPr>
          <w:rFonts w:ascii="Book Antiqua" w:hAnsi="Book Antiqua" w:cs="Tahoma"/>
          <w:color w:val="000000" w:themeColor="text1"/>
          <w:lang w:val="en-GB"/>
        </w:rPr>
        <w:t xml:space="preserve">We conducted a systematic review according to the </w:t>
      </w:r>
      <w:r w:rsidR="002A746E" w:rsidRPr="00A40DA7">
        <w:rPr>
          <w:rFonts w:ascii="Book Antiqua" w:hAnsi="Book Antiqua" w:cs="AdvPSUnv-L"/>
          <w:color w:val="000000" w:themeColor="text1"/>
          <w:lang w:val="en-GB"/>
        </w:rPr>
        <w:t>Preferred Reporting Items for System</w:t>
      </w:r>
      <w:r w:rsidR="000973ED" w:rsidRPr="00A40DA7">
        <w:rPr>
          <w:rFonts w:ascii="Book Antiqua" w:hAnsi="Book Antiqua" w:cs="AdvPSUnv-L"/>
          <w:color w:val="000000" w:themeColor="text1"/>
          <w:lang w:val="en-GB"/>
        </w:rPr>
        <w:t>atic Reviews and Meta-Analyses</w:t>
      </w:r>
      <w:r w:rsidR="000973ED" w:rsidRPr="00A40DA7">
        <w:rPr>
          <w:rFonts w:ascii="Book Antiqua" w:hAnsi="Book Antiqua" w:cs="AdvPSUnv-L"/>
          <w:color w:val="000000" w:themeColor="text1"/>
          <w:lang w:val="en-GB" w:eastAsia="zh-CN"/>
        </w:rPr>
        <w:t xml:space="preserve"> </w:t>
      </w:r>
      <w:r w:rsidRPr="00A40DA7">
        <w:rPr>
          <w:rFonts w:ascii="Book Antiqua" w:hAnsi="Book Antiqua" w:cs="Tahoma"/>
          <w:color w:val="000000" w:themeColor="text1"/>
          <w:lang w:val="en-GB"/>
        </w:rPr>
        <w:t xml:space="preserve">2009 Checklist. </w:t>
      </w:r>
      <w:r w:rsidR="00A40D9F" w:rsidRPr="00A40DA7">
        <w:rPr>
          <w:rFonts w:ascii="Book Antiqua" w:hAnsi="Book Antiqua" w:cs="Tahoma"/>
          <w:color w:val="000000" w:themeColor="text1"/>
          <w:lang w:val="en-GB"/>
        </w:rPr>
        <w:t>PubMed</w:t>
      </w:r>
      <w:r w:rsidRPr="00A40DA7">
        <w:rPr>
          <w:rFonts w:ascii="Book Antiqua" w:hAnsi="Book Antiqua" w:cs="Tahoma"/>
          <w:color w:val="000000" w:themeColor="text1"/>
          <w:lang w:val="en-GB"/>
        </w:rPr>
        <w:t xml:space="preserve"> </w:t>
      </w:r>
      <w:r w:rsidR="00BF34AC" w:rsidRPr="00A40DA7">
        <w:rPr>
          <w:rFonts w:ascii="Book Antiqua" w:hAnsi="Book Antiqua" w:cs="Tahoma"/>
          <w:color w:val="000000" w:themeColor="text1"/>
          <w:lang w:val="en-GB"/>
        </w:rPr>
        <w:t xml:space="preserve">was searched </w:t>
      </w:r>
      <w:r w:rsidR="00720C47" w:rsidRPr="00A40DA7">
        <w:rPr>
          <w:rFonts w:ascii="Book Antiqua" w:hAnsi="Book Antiqua" w:cs="Tahoma"/>
          <w:color w:val="000000" w:themeColor="text1"/>
          <w:lang w:val="en-GB"/>
        </w:rPr>
        <w:t>in March</w:t>
      </w:r>
      <w:r w:rsidR="00823236" w:rsidRPr="00A40DA7">
        <w:rPr>
          <w:rFonts w:ascii="Book Antiqua" w:hAnsi="Book Antiqua" w:cs="Tahoma"/>
          <w:color w:val="000000" w:themeColor="text1"/>
          <w:lang w:val="en-GB"/>
        </w:rPr>
        <w:t xml:space="preserve"> 2019 </w:t>
      </w:r>
      <w:r w:rsidR="00720C47" w:rsidRPr="00A40DA7">
        <w:rPr>
          <w:rFonts w:ascii="Book Antiqua" w:hAnsi="Book Antiqua" w:cs="Tahoma"/>
          <w:color w:val="000000" w:themeColor="text1"/>
          <w:lang w:val="en-GB"/>
        </w:rPr>
        <w:t>with</w:t>
      </w:r>
      <w:r w:rsidR="002421C2" w:rsidRPr="00A40DA7">
        <w:rPr>
          <w:rFonts w:ascii="Book Antiqua" w:hAnsi="Book Antiqua" w:cs="Tahoma"/>
          <w:color w:val="000000" w:themeColor="text1"/>
          <w:lang w:val="en-GB"/>
        </w:rPr>
        <w:t>out</w:t>
      </w:r>
      <w:r w:rsidR="00720C47" w:rsidRPr="00A40DA7">
        <w:rPr>
          <w:rFonts w:ascii="Book Antiqua" w:hAnsi="Book Antiqua" w:cs="Tahoma"/>
          <w:color w:val="000000" w:themeColor="text1"/>
          <w:lang w:val="en-GB"/>
        </w:rPr>
        <w:t xml:space="preserve"> time </w:t>
      </w:r>
      <w:r w:rsidR="002421C2" w:rsidRPr="00A40DA7">
        <w:rPr>
          <w:rFonts w:ascii="Book Antiqua" w:hAnsi="Book Antiqua" w:cs="Tahoma"/>
          <w:color w:val="000000" w:themeColor="text1"/>
          <w:lang w:val="en-GB"/>
        </w:rPr>
        <w:t>restrictions</w:t>
      </w:r>
      <w:r w:rsidR="00720C47" w:rsidRPr="00A40DA7">
        <w:rPr>
          <w:rFonts w:ascii="Book Antiqua" w:hAnsi="Book Antiqua" w:cs="Tahoma"/>
          <w:color w:val="000000" w:themeColor="text1"/>
          <w:lang w:val="en-GB"/>
        </w:rPr>
        <w:t xml:space="preserve"> </w:t>
      </w:r>
      <w:r w:rsidR="00823236" w:rsidRPr="00A40DA7">
        <w:rPr>
          <w:rFonts w:ascii="Book Antiqua" w:hAnsi="Book Antiqua" w:cs="Tahoma"/>
          <w:color w:val="000000" w:themeColor="text1"/>
          <w:lang w:val="en-GB"/>
        </w:rPr>
        <w:t xml:space="preserve">for </w:t>
      </w:r>
      <w:r w:rsidR="002421C2" w:rsidRPr="00A40DA7">
        <w:rPr>
          <w:rFonts w:ascii="Book Antiqua" w:hAnsi="Book Antiqua" w:cs="Tahoma"/>
          <w:color w:val="000000" w:themeColor="text1"/>
          <w:lang w:val="en-GB"/>
        </w:rPr>
        <w:t xml:space="preserve">all </w:t>
      </w:r>
      <w:r w:rsidR="00A62000" w:rsidRPr="00A40DA7">
        <w:rPr>
          <w:rFonts w:ascii="Book Antiqua" w:hAnsi="Book Antiqua" w:cs="Tahoma"/>
          <w:color w:val="000000" w:themeColor="text1"/>
          <w:lang w:val="en-GB"/>
        </w:rPr>
        <w:t xml:space="preserve">papers reporting on </w:t>
      </w:r>
      <w:r w:rsidR="00FC2041" w:rsidRPr="00A40DA7">
        <w:rPr>
          <w:rFonts w:ascii="Book Antiqua" w:hAnsi="Book Antiqua" w:cs="Tahoma"/>
          <w:color w:val="000000" w:themeColor="text1"/>
          <w:lang w:val="en-GB"/>
        </w:rPr>
        <w:t>radiofrequen</w:t>
      </w:r>
      <w:r w:rsidR="00211F17" w:rsidRPr="00A40DA7">
        <w:rPr>
          <w:rFonts w:ascii="Book Antiqua" w:hAnsi="Book Antiqua" w:cs="Tahoma"/>
          <w:color w:val="000000" w:themeColor="text1"/>
          <w:lang w:val="en-GB"/>
        </w:rPr>
        <w:t>cy ablation</w:t>
      </w:r>
      <w:r w:rsidR="00022B35" w:rsidRPr="00A40DA7">
        <w:rPr>
          <w:rFonts w:ascii="Book Antiqua" w:hAnsi="Book Antiqua" w:cs="Tahoma"/>
          <w:color w:val="000000" w:themeColor="text1"/>
          <w:lang w:val="en-GB"/>
        </w:rPr>
        <w:t xml:space="preserve"> (RFA)</w:t>
      </w:r>
      <w:r w:rsidR="00211F17" w:rsidRPr="00A40DA7">
        <w:rPr>
          <w:rFonts w:ascii="Book Antiqua" w:hAnsi="Book Antiqua" w:cs="Tahoma"/>
          <w:color w:val="000000" w:themeColor="text1"/>
          <w:lang w:val="en-GB"/>
        </w:rPr>
        <w:t>, cryoablation</w:t>
      </w:r>
      <w:r w:rsidR="001175DB"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(CA)</w:t>
      </w:r>
      <w:r w:rsidR="00211F17" w:rsidRPr="00A40DA7">
        <w:rPr>
          <w:rFonts w:ascii="Book Antiqua" w:hAnsi="Book Antiqua" w:cs="Tahoma"/>
          <w:color w:val="000000" w:themeColor="text1"/>
          <w:lang w:val="en-GB"/>
        </w:rPr>
        <w:t>,</w:t>
      </w:r>
      <w:r w:rsidR="00FC2041" w:rsidRPr="00A40DA7">
        <w:rPr>
          <w:rFonts w:ascii="Book Antiqua" w:hAnsi="Book Antiqua" w:cs="Tahoma"/>
          <w:color w:val="000000" w:themeColor="text1"/>
          <w:lang w:val="en-GB"/>
        </w:rPr>
        <w:t xml:space="preserve"> microwave ablation</w:t>
      </w:r>
      <w:r w:rsidR="00022B35" w:rsidRPr="00A40DA7">
        <w:rPr>
          <w:rFonts w:ascii="Book Antiqua" w:hAnsi="Book Antiqua" w:cs="Tahoma"/>
          <w:color w:val="000000" w:themeColor="text1"/>
          <w:lang w:val="en-GB"/>
        </w:rPr>
        <w:t xml:space="preserve"> (MWA)</w:t>
      </w:r>
      <w:r w:rsidR="00500804" w:rsidRPr="00A40DA7">
        <w:rPr>
          <w:rFonts w:ascii="Book Antiqua" w:hAnsi="Book Antiqua" w:cs="Tahoma"/>
          <w:color w:val="000000" w:themeColor="text1"/>
          <w:lang w:val="en-GB"/>
        </w:rPr>
        <w:t>,</w:t>
      </w:r>
      <w:r w:rsidR="00BF34AC" w:rsidRPr="00A40DA7">
        <w:rPr>
          <w:rFonts w:ascii="Book Antiqua" w:hAnsi="Book Antiqua" w:cs="Tahoma"/>
          <w:color w:val="000000" w:themeColor="text1"/>
          <w:lang w:val="en-GB"/>
        </w:rPr>
        <w:t xml:space="preserve"> </w:t>
      </w:r>
      <w:r w:rsidR="00211F17" w:rsidRPr="00A40DA7">
        <w:rPr>
          <w:rFonts w:ascii="Book Antiqua" w:hAnsi="Book Antiqua" w:cs="Tahoma"/>
          <w:color w:val="000000" w:themeColor="text1"/>
          <w:lang w:val="en-GB"/>
        </w:rPr>
        <w:t xml:space="preserve">high-intensity focused </w:t>
      </w:r>
      <w:r w:rsidR="000357B2" w:rsidRPr="00A40DA7">
        <w:rPr>
          <w:rFonts w:ascii="Book Antiqua" w:hAnsi="Book Antiqua" w:cs="Tahoma"/>
          <w:color w:val="000000" w:themeColor="text1"/>
          <w:lang w:val="en-GB"/>
        </w:rPr>
        <w:t>ultrasound</w:t>
      </w:r>
      <w:r w:rsidR="008F66C5" w:rsidRPr="00A40DA7">
        <w:rPr>
          <w:rFonts w:ascii="Book Antiqua" w:hAnsi="Book Antiqua" w:cs="Tahoma"/>
          <w:color w:val="000000" w:themeColor="text1"/>
          <w:lang w:val="en-GB"/>
        </w:rPr>
        <w:t xml:space="preserve"> </w:t>
      </w:r>
      <w:r w:rsidR="00022B35" w:rsidRPr="00A40DA7">
        <w:rPr>
          <w:rFonts w:ascii="Book Antiqua" w:hAnsi="Book Antiqua" w:cs="Tahoma"/>
          <w:color w:val="000000" w:themeColor="text1"/>
          <w:lang w:val="en-GB"/>
        </w:rPr>
        <w:t>(HIFU)</w:t>
      </w:r>
      <w:r w:rsidR="00500804" w:rsidRPr="00A40DA7">
        <w:rPr>
          <w:rFonts w:ascii="Book Antiqua" w:hAnsi="Book Antiqua" w:cs="Tahoma"/>
          <w:color w:val="000000" w:themeColor="text1"/>
          <w:lang w:val="en-GB"/>
        </w:rPr>
        <w:t xml:space="preserve">, </w:t>
      </w:r>
      <w:r w:rsidR="00720C47" w:rsidRPr="00A40DA7">
        <w:rPr>
          <w:rFonts w:ascii="Book Antiqua" w:hAnsi="Book Antiqua" w:cs="Tahoma"/>
          <w:color w:val="000000" w:themeColor="text1"/>
          <w:lang w:val="en-GB"/>
        </w:rPr>
        <w:t xml:space="preserve">and </w:t>
      </w:r>
      <w:r w:rsidR="00500804" w:rsidRPr="00A40DA7">
        <w:rPr>
          <w:rFonts w:ascii="Book Antiqua" w:hAnsi="Book Antiqua" w:cs="Tahoma"/>
          <w:color w:val="000000" w:themeColor="text1"/>
          <w:lang w:val="en-GB"/>
        </w:rPr>
        <w:t>ir</w:t>
      </w:r>
      <w:r w:rsidR="00720C47" w:rsidRPr="00A40DA7">
        <w:rPr>
          <w:rFonts w:ascii="Book Antiqua" w:hAnsi="Book Antiqua" w:cs="Tahoma"/>
          <w:color w:val="000000" w:themeColor="text1"/>
          <w:lang w:val="en-GB"/>
        </w:rPr>
        <w:t xml:space="preserve">reversible electroporation </w:t>
      </w:r>
      <w:r w:rsidR="00022B35" w:rsidRPr="00A40DA7">
        <w:rPr>
          <w:rFonts w:ascii="Book Antiqua" w:hAnsi="Book Antiqua" w:cs="Tahoma"/>
          <w:color w:val="000000" w:themeColor="text1"/>
          <w:lang w:val="en-GB"/>
        </w:rPr>
        <w:t xml:space="preserve">(IRE) </w:t>
      </w:r>
      <w:r w:rsidR="00FC2041" w:rsidRPr="00A40DA7">
        <w:rPr>
          <w:rFonts w:ascii="Book Antiqua" w:hAnsi="Book Antiqua" w:cs="Tahoma"/>
          <w:color w:val="000000" w:themeColor="text1"/>
          <w:lang w:val="en-GB"/>
        </w:rPr>
        <w:t xml:space="preserve">of solid </w:t>
      </w:r>
      <w:r w:rsidR="002421C2" w:rsidRPr="00A40DA7">
        <w:rPr>
          <w:rFonts w:ascii="Book Antiqua" w:hAnsi="Book Antiqua" w:cs="Tahoma"/>
          <w:color w:val="000000" w:themeColor="text1"/>
          <w:lang w:val="en-GB"/>
        </w:rPr>
        <w:t>tumours</w:t>
      </w:r>
      <w:r w:rsidR="00FC2041" w:rsidRPr="00A40DA7">
        <w:rPr>
          <w:rFonts w:ascii="Book Antiqua" w:hAnsi="Book Antiqua" w:cs="Tahoma"/>
          <w:color w:val="000000" w:themeColor="text1"/>
          <w:lang w:val="en-GB"/>
        </w:rPr>
        <w:t xml:space="preserve"> of the kidney allograft. </w:t>
      </w:r>
      <w:r w:rsidR="000357B2" w:rsidRPr="00A40DA7">
        <w:rPr>
          <w:rFonts w:ascii="Book Antiqua" w:hAnsi="Book Antiqua" w:cs="Tahoma"/>
          <w:color w:val="000000" w:themeColor="text1"/>
          <w:lang w:val="en-GB"/>
        </w:rPr>
        <w:t>Only original manuscripts describing actual cases and edited in English were considered.</w:t>
      </w:r>
      <w:r w:rsidR="000D10B7" w:rsidRPr="00A40DA7">
        <w:rPr>
          <w:rFonts w:ascii="Book Antiqua" w:hAnsi="Book Antiqua" w:cs="Tahoma"/>
          <w:color w:val="000000" w:themeColor="text1"/>
          <w:lang w:val="en-GB"/>
        </w:rPr>
        <w:t xml:space="preserve"> All relevant articles were accessed in full text. Additional search</w:t>
      </w:r>
      <w:r w:rsidR="002421C2" w:rsidRPr="00A40DA7">
        <w:rPr>
          <w:rFonts w:ascii="Book Antiqua" w:hAnsi="Book Antiqua" w:cs="Tahoma"/>
          <w:color w:val="000000" w:themeColor="text1"/>
          <w:lang w:val="en-GB"/>
        </w:rPr>
        <w:t>es</w:t>
      </w:r>
      <w:r w:rsidR="000D10B7" w:rsidRPr="00A40DA7">
        <w:rPr>
          <w:rFonts w:ascii="Book Antiqua" w:hAnsi="Book Antiqua" w:cs="Tahoma"/>
          <w:color w:val="000000" w:themeColor="text1"/>
          <w:lang w:val="en-GB"/>
        </w:rPr>
        <w:t xml:space="preserve"> included all pertinent references</w:t>
      </w:r>
      <w:r w:rsidR="000E471A" w:rsidRPr="00A40DA7">
        <w:rPr>
          <w:rFonts w:ascii="Book Antiqua" w:hAnsi="Book Antiqua" w:cs="Tahoma"/>
          <w:color w:val="000000" w:themeColor="text1"/>
          <w:lang w:val="en-GB"/>
        </w:rPr>
        <w:t>.</w:t>
      </w:r>
      <w:r w:rsidR="00283958"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Selected studies were also assessed for methodological quality using a tool based on a modification of the Newcastle Ottawa scale.</w:t>
      </w:r>
      <w:r w:rsidR="001175DB" w:rsidRPr="00A40DA7">
        <w:rPr>
          <w:rFonts w:ascii="Book Antiqua" w:hAnsi="Book Antiqua" w:cs="Tahoma"/>
          <w:color w:val="000000" w:themeColor="text1"/>
          <w:lang w:val="en-GB"/>
        </w:rPr>
        <w:t xml:space="preserve"> </w:t>
      </w:r>
      <w:r w:rsidR="00283958" w:rsidRPr="00A40DA7">
        <w:rPr>
          <w:rFonts w:ascii="Book Antiqua" w:hAnsi="Book Antiqua" w:cs="Tahoma"/>
          <w:color w:val="000000" w:themeColor="text1"/>
          <w:lang w:val="en-GB"/>
        </w:rPr>
        <w:t xml:space="preserve">Data on </w:t>
      </w:r>
      <w:r w:rsidR="00BF34AC" w:rsidRPr="00A40DA7">
        <w:rPr>
          <w:rFonts w:ascii="Book Antiqua" w:hAnsi="Book Antiqua" w:cs="Tahoma"/>
          <w:color w:val="000000" w:themeColor="text1"/>
          <w:lang w:val="en-GB"/>
        </w:rPr>
        <w:t>recipient</w:t>
      </w:r>
      <w:r w:rsidR="00283958" w:rsidRPr="00A40DA7">
        <w:rPr>
          <w:rFonts w:ascii="Book Antiqua" w:hAnsi="Book Antiqua" w:cs="Tahoma"/>
          <w:color w:val="000000" w:themeColor="text1"/>
          <w:lang w:val="en-GB"/>
        </w:rPr>
        <w:t xml:space="preserve"> characteristics, </w:t>
      </w:r>
      <w:r w:rsidR="00720C47" w:rsidRPr="00A40DA7">
        <w:rPr>
          <w:rFonts w:ascii="Book Antiqua" w:hAnsi="Book Antiqua" w:cs="Tahoma"/>
          <w:color w:val="000000" w:themeColor="text1"/>
          <w:lang w:val="en-GB"/>
        </w:rPr>
        <w:t>transplant</w:t>
      </w:r>
      <w:r w:rsidR="00BF34AC" w:rsidRPr="00A40DA7">
        <w:rPr>
          <w:rFonts w:ascii="Book Antiqua" w:hAnsi="Book Antiqua" w:cs="Tahoma"/>
          <w:color w:val="000000" w:themeColor="text1"/>
          <w:lang w:val="en-GB"/>
        </w:rPr>
        <w:t xml:space="preserve"> characteristics, </w:t>
      </w:r>
      <w:r w:rsidR="00283958" w:rsidRPr="00A40DA7">
        <w:rPr>
          <w:rFonts w:ascii="Book Antiqua" w:hAnsi="Book Antiqua" w:cs="Tahoma"/>
          <w:color w:val="000000" w:themeColor="text1"/>
          <w:lang w:val="en-GB"/>
        </w:rPr>
        <w:t xml:space="preserve">disease characteristics, treatment </w:t>
      </w:r>
      <w:r w:rsidR="00182A47" w:rsidRPr="00A40DA7">
        <w:rPr>
          <w:rFonts w:ascii="Book Antiqua" w:hAnsi="Book Antiqua" w:cs="Tahoma"/>
          <w:color w:val="000000" w:themeColor="text1"/>
          <w:lang w:val="en-GB"/>
        </w:rPr>
        <w:t xml:space="preserve">protocols, </w:t>
      </w:r>
      <w:r w:rsidR="00283958" w:rsidRPr="00A40DA7">
        <w:rPr>
          <w:rFonts w:ascii="Book Antiqua" w:hAnsi="Book Antiqua" w:cs="Tahoma"/>
          <w:color w:val="000000" w:themeColor="text1"/>
          <w:lang w:val="en-GB"/>
        </w:rPr>
        <w:t>and treatment outcome</w:t>
      </w:r>
      <w:r w:rsidR="000E471A" w:rsidRPr="00A40DA7">
        <w:rPr>
          <w:rFonts w:ascii="Book Antiqua" w:hAnsi="Book Antiqua" w:cs="Tahoma"/>
          <w:color w:val="000000" w:themeColor="text1"/>
          <w:lang w:val="en-GB"/>
        </w:rPr>
        <w:t>s</w:t>
      </w:r>
      <w:r w:rsidR="00283958" w:rsidRPr="00A40DA7">
        <w:rPr>
          <w:rFonts w:ascii="Book Antiqua" w:hAnsi="Book Antiqua" w:cs="Tahoma"/>
          <w:color w:val="000000" w:themeColor="text1"/>
          <w:lang w:val="en-GB"/>
        </w:rPr>
        <w:t xml:space="preserve"> were extracted</w:t>
      </w:r>
      <w:r w:rsidR="00720C47" w:rsidRPr="00A40DA7">
        <w:rPr>
          <w:rFonts w:ascii="Book Antiqua" w:hAnsi="Book Antiqua" w:cs="Tahoma"/>
          <w:color w:val="000000" w:themeColor="text1"/>
          <w:lang w:val="en-GB"/>
        </w:rPr>
        <w:t xml:space="preserve"> and </w:t>
      </w:r>
      <w:r w:rsidR="00BF34AC" w:rsidRPr="00A40DA7">
        <w:rPr>
          <w:rFonts w:ascii="Book Antiqua" w:hAnsi="Book Antiqua" w:cs="Tahoma"/>
          <w:color w:val="000000" w:themeColor="text1"/>
          <w:lang w:val="en-GB"/>
        </w:rPr>
        <w:t>analysed</w:t>
      </w:r>
      <w:r w:rsidR="00283958"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Given the nature and the quality of the studies available (mostly retrospective case reports and small retrospective uncontrolled case series), a descriptive summary was provided.</w:t>
      </w:r>
    </w:p>
    <w:p w:rsidR="000973ED" w:rsidRPr="00A40DA7" w:rsidRDefault="000973ED" w:rsidP="00A40DA7">
      <w:pPr>
        <w:autoSpaceDE w:val="0"/>
        <w:autoSpaceDN w:val="0"/>
        <w:adjustRightInd w:val="0"/>
        <w:spacing w:line="360" w:lineRule="auto"/>
        <w:jc w:val="both"/>
        <w:rPr>
          <w:rFonts w:ascii="Book Antiqua" w:hAnsi="Book Antiqua" w:cs="Arial"/>
          <w:color w:val="000000" w:themeColor="text1"/>
          <w:lang w:val="en-GB" w:eastAsia="zh-CN"/>
        </w:rPr>
      </w:pPr>
    </w:p>
    <w:p w:rsidR="00483695" w:rsidRPr="00A40DA7" w:rsidRDefault="007D42EB" w:rsidP="00A40DA7">
      <w:pPr>
        <w:widowControl w:val="0"/>
        <w:autoSpaceDE w:val="0"/>
        <w:autoSpaceDN w:val="0"/>
        <w:adjustRightInd w:val="0"/>
        <w:spacing w:line="360" w:lineRule="auto"/>
        <w:jc w:val="both"/>
        <w:rPr>
          <w:rFonts w:ascii="Book Antiqua" w:hAnsi="Book Antiqua" w:cs="Arial"/>
          <w:bCs/>
          <w:i/>
          <w:color w:val="000000" w:themeColor="text1"/>
          <w:lang w:val="en-GB"/>
        </w:rPr>
      </w:pPr>
      <w:r w:rsidRPr="00A40DA7">
        <w:rPr>
          <w:rFonts w:ascii="Book Antiqua" w:hAnsi="Book Antiqua" w:cs="Arial"/>
          <w:b/>
          <w:bCs/>
          <w:i/>
          <w:color w:val="000000" w:themeColor="text1"/>
          <w:lang w:val="en-GB"/>
        </w:rPr>
        <w:t>RESULTS</w:t>
      </w:r>
      <w:r w:rsidR="002D7970" w:rsidRPr="00A40DA7">
        <w:rPr>
          <w:rFonts w:ascii="Book Antiqua" w:hAnsi="Book Antiqua" w:cs="Arial"/>
          <w:b/>
          <w:bCs/>
          <w:i/>
          <w:color w:val="000000" w:themeColor="text1"/>
          <w:lang w:val="en-GB"/>
        </w:rPr>
        <w:t xml:space="preserve"> </w:t>
      </w:r>
    </w:p>
    <w:p w:rsidR="00091C80" w:rsidRPr="00A40DA7" w:rsidRDefault="000357B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Twenty-eight relevant studies were selected describing a total of 100 AT procedures in 92 patients. Recipient age at diagnosis </w:t>
      </w:r>
      <w:r w:rsidRPr="00A40DA7">
        <w:rPr>
          <w:rFonts w:ascii="Book Antiqua" w:hAnsi="Book Antiqua" w:cs="Verdana"/>
          <w:color w:val="000000" w:themeColor="text1"/>
          <w:lang w:val="en-GB"/>
        </w:rPr>
        <w:t>ranged from 21 to 71 years</w:t>
      </w:r>
      <w:r w:rsidRPr="00A40DA7">
        <w:rPr>
          <w:rFonts w:ascii="Book Antiqua" w:hAnsi="Book Antiqua" w:cs="Arial"/>
          <w:bCs/>
          <w:color w:val="000000" w:themeColor="text1"/>
          <w:lang w:val="en-GB"/>
        </w:rPr>
        <w:t xml:space="preserve"> whereas time from transplant to diagnosis </w:t>
      </w:r>
      <w:r w:rsidRPr="00A40DA7">
        <w:rPr>
          <w:rFonts w:ascii="Book Antiqua" w:hAnsi="Book Antiqua" w:cs="Verdana"/>
          <w:color w:val="000000" w:themeColor="text1"/>
          <w:lang w:val="en-GB"/>
        </w:rPr>
        <w:t xml:space="preserve">ranged from 0.1 to 312 </w:t>
      </w:r>
      <w:r w:rsidR="000973ED" w:rsidRPr="00A40DA7">
        <w:rPr>
          <w:rFonts w:ascii="Book Antiqua" w:hAnsi="Book Antiqua" w:cs="Verdana"/>
          <w:color w:val="000000" w:themeColor="text1"/>
          <w:lang w:val="en-GB" w:eastAsia="zh-CN"/>
        </w:rPr>
        <w:t>mo</w:t>
      </w:r>
      <w:r w:rsidRPr="00A40DA7">
        <w:rPr>
          <w:rFonts w:ascii="Book Antiqua" w:hAnsi="Book Antiqua" w:cs="Arial"/>
          <w:bCs/>
          <w:color w:val="000000" w:themeColor="text1"/>
          <w:lang w:val="en-GB"/>
        </w:rPr>
        <w:t xml:space="preserve">. Most of the neoplasms were asymptomatic and diagnosed incidentally during imaging carried out for screening purposes or for other clinical reasons. Preferred diagnostic modality was </w:t>
      </w:r>
      <w:r w:rsidRPr="00A40DA7">
        <w:rPr>
          <w:rFonts w:ascii="Book Antiqua" w:hAnsi="Book Antiqua" w:cs="Verdana"/>
          <w:color w:val="000000" w:themeColor="text1"/>
          <w:lang w:val="en-GB"/>
        </w:rPr>
        <w:t>Doppler-ultrasound scan</w:t>
      </w:r>
      <w:r w:rsidRPr="00A40DA7">
        <w:rPr>
          <w:rFonts w:ascii="Book Antiqua" w:hAnsi="Book Antiqua" w:cs="Arial"/>
          <w:bCs/>
          <w:color w:val="000000" w:themeColor="text1"/>
          <w:lang w:val="en-GB"/>
        </w:rPr>
        <w:t xml:space="preserve"> followed by </w:t>
      </w:r>
      <w:r w:rsidRPr="00A40DA7">
        <w:rPr>
          <w:rFonts w:ascii="Book Antiqua" w:hAnsi="Book Antiqua" w:cs="Verdana"/>
          <w:color w:val="000000" w:themeColor="text1"/>
          <w:lang w:val="en-GB"/>
        </w:rPr>
        <w:t>computed tomography scan</w:t>
      </w:r>
      <w:r w:rsidRPr="00A40DA7">
        <w:rPr>
          <w:rFonts w:ascii="Book Antiqua" w:hAnsi="Book Antiqua" w:cs="Arial"/>
          <w:bCs/>
          <w:color w:val="000000" w:themeColor="text1"/>
          <w:lang w:val="en-GB"/>
        </w:rPr>
        <w:t xml:space="preserve">, and </w:t>
      </w:r>
      <w:r w:rsidRPr="00A40DA7">
        <w:rPr>
          <w:rFonts w:ascii="Book Antiqua" w:hAnsi="Book Antiqua" w:cs="Verdana"/>
          <w:color w:val="000000" w:themeColor="text1"/>
          <w:lang w:val="en-GB"/>
        </w:rPr>
        <w:t xml:space="preserve">magnetic resonance imaging. </w:t>
      </w:r>
      <w:r w:rsidRPr="00A40DA7">
        <w:rPr>
          <w:rFonts w:ascii="Book Antiqua" w:hAnsi="Book Antiqua" w:cs="Arial"/>
          <w:bCs/>
          <w:color w:val="000000" w:themeColor="text1"/>
          <w:lang w:val="en-GB"/>
        </w:rPr>
        <w:t xml:space="preserve">Main tumour types were: </w:t>
      </w:r>
      <w:r w:rsidRPr="00A40DA7">
        <w:rPr>
          <w:rFonts w:ascii="Book Antiqua" w:hAnsi="Book Antiqua" w:cs="Verdana"/>
          <w:color w:val="000000" w:themeColor="text1"/>
          <w:lang w:val="en-GB"/>
        </w:rPr>
        <w:lastRenderedPageBreak/>
        <w:t xml:space="preserve">papillary renal cell carcinoma (RCC) and clear cell RCC. Maximal tumour diameter ranged from 5 to 55 mm. The vast majority of neoplasms were T1a N0 M0 with only 2 lesions staged T1b N0 M0. </w:t>
      </w:r>
      <w:r w:rsidRPr="00A40DA7">
        <w:rPr>
          <w:rFonts w:ascii="Book Antiqua" w:hAnsi="Book Antiqua" w:cs="Arial"/>
          <w:bCs/>
          <w:color w:val="000000" w:themeColor="text1"/>
          <w:lang w:val="en-GB"/>
        </w:rPr>
        <w:t>Neoplasms were managed by RFA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78), CA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15), MWA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3), HIFU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3), and IRE (</w:t>
      </w:r>
      <w:r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 Overall, 3 episodes of primary treatment failure were reported. A single case of recurrence was identified.</w:t>
      </w:r>
      <w:r w:rsidRPr="00A40DA7">
        <w:rPr>
          <w:rFonts w:ascii="Book Antiqua" w:hAnsi="Book Antiqua" w:cs="Verdana"/>
          <w:color w:val="000000" w:themeColor="text1"/>
          <w:lang w:val="en-GB"/>
        </w:rPr>
        <w:t xml:space="preserve"> Follow-up ranged from 1 to 81 </w:t>
      </w:r>
      <w:r w:rsidR="00986679" w:rsidRPr="00A40DA7">
        <w:rPr>
          <w:rFonts w:ascii="Book Antiqua" w:hAnsi="Book Antiqua" w:cs="Verdana"/>
          <w:color w:val="000000" w:themeColor="text1"/>
          <w:lang w:val="en-GB" w:eastAsia="zh-CN"/>
        </w:rPr>
        <w:t>mo</w:t>
      </w:r>
      <w:r w:rsidRPr="00A40DA7">
        <w:rPr>
          <w:rFonts w:ascii="Book Antiqua" w:hAnsi="Book Antiqua" w:cs="Arial"/>
          <w:bCs/>
          <w:color w:val="000000" w:themeColor="text1"/>
          <w:lang w:val="en-GB"/>
        </w:rPr>
        <w:t>. No cancer-related deaths were observed. Complication rate was extremely low (mostly &lt;</w:t>
      </w:r>
      <w:r w:rsidR="00986679"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10%).</w:t>
      </w:r>
      <w:r w:rsidR="00897297" w:rsidRPr="00A40DA7">
        <w:rPr>
          <w:rFonts w:ascii="Book Antiqua" w:hAnsi="Book Antiqua" w:cs="Arial"/>
          <w:bCs/>
          <w:color w:val="000000" w:themeColor="text1"/>
          <w:lang w:val="en-GB"/>
        </w:rPr>
        <w:t xml:space="preserve"> </w:t>
      </w:r>
      <w:r w:rsidR="0050336A" w:rsidRPr="00A40DA7">
        <w:rPr>
          <w:rFonts w:ascii="Book Antiqua" w:hAnsi="Book Antiqua" w:cs="Arial"/>
          <w:bCs/>
          <w:color w:val="000000" w:themeColor="text1"/>
          <w:lang w:val="en-GB"/>
        </w:rPr>
        <w:t xml:space="preserve">Graft function remained stable in </w:t>
      </w:r>
      <w:r w:rsidR="00022B35" w:rsidRPr="00A40DA7">
        <w:rPr>
          <w:rFonts w:ascii="Book Antiqua" w:hAnsi="Book Antiqua" w:cs="Arial"/>
          <w:bCs/>
          <w:color w:val="000000" w:themeColor="text1"/>
          <w:lang w:val="en-GB"/>
        </w:rPr>
        <w:t>the majority of recipients</w:t>
      </w:r>
      <w:r w:rsidR="0050336A" w:rsidRPr="00A40DA7">
        <w:rPr>
          <w:rFonts w:ascii="Book Antiqua" w:hAnsi="Book Antiqua" w:cs="Arial"/>
          <w:bCs/>
          <w:color w:val="000000" w:themeColor="text1"/>
          <w:lang w:val="en-GB"/>
        </w:rPr>
        <w:t xml:space="preserve">. </w:t>
      </w:r>
      <w:r w:rsidR="00DF3C8B" w:rsidRPr="00A40DA7">
        <w:rPr>
          <w:rFonts w:ascii="Book Antiqua" w:hAnsi="Book Antiqua" w:cs="Arial"/>
          <w:bCs/>
          <w:color w:val="000000" w:themeColor="text1"/>
          <w:lang w:val="en-GB"/>
        </w:rPr>
        <w:t xml:space="preserve">Due to </w:t>
      </w:r>
      <w:r w:rsidR="009F3A48" w:rsidRPr="00A40DA7">
        <w:rPr>
          <w:rFonts w:ascii="Book Antiqua" w:hAnsi="Book Antiqua" w:cs="Arial"/>
          <w:bCs/>
          <w:color w:val="000000" w:themeColor="text1"/>
          <w:lang w:val="en-GB"/>
        </w:rPr>
        <w:t xml:space="preserve">the </w:t>
      </w:r>
      <w:r w:rsidR="00DF3C8B" w:rsidRPr="00A40DA7">
        <w:rPr>
          <w:rFonts w:ascii="Book Antiqua" w:hAnsi="Book Antiqua" w:cs="Arial"/>
          <w:bCs/>
          <w:color w:val="000000" w:themeColor="text1"/>
          <w:lang w:val="en-GB"/>
        </w:rPr>
        <w:t>limited sample size, n</w:t>
      </w:r>
      <w:r w:rsidR="0050336A" w:rsidRPr="00A40DA7">
        <w:rPr>
          <w:rFonts w:ascii="Book Antiqua" w:hAnsi="Book Antiqua" w:cs="Arial"/>
          <w:bCs/>
          <w:color w:val="000000" w:themeColor="text1"/>
          <w:lang w:val="en-GB"/>
        </w:rPr>
        <w:t>o clear benefit of a single procedure over the other ones could be demonstrated</w:t>
      </w:r>
      <w:r w:rsidR="00DF3C8B" w:rsidRPr="00A40DA7">
        <w:rPr>
          <w:rFonts w:ascii="Book Antiqua" w:hAnsi="Book Antiqua" w:cs="Arial"/>
          <w:bCs/>
          <w:color w:val="000000" w:themeColor="text1"/>
          <w:lang w:val="en-GB"/>
        </w:rPr>
        <w:t xml:space="preserve">. </w:t>
      </w:r>
    </w:p>
    <w:p w:rsidR="00986679" w:rsidRPr="00A40DA7" w:rsidRDefault="00986679"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B675DA" w:rsidRPr="00A40DA7" w:rsidRDefault="00A94FBE" w:rsidP="00A40DA7">
      <w:pPr>
        <w:widowControl w:val="0"/>
        <w:autoSpaceDE w:val="0"/>
        <w:autoSpaceDN w:val="0"/>
        <w:adjustRightInd w:val="0"/>
        <w:spacing w:line="360" w:lineRule="auto"/>
        <w:jc w:val="both"/>
        <w:rPr>
          <w:rFonts w:ascii="Book Antiqua" w:hAnsi="Book Antiqua" w:cs="Arial"/>
          <w:b/>
          <w:bCs/>
          <w:i/>
          <w:color w:val="000000" w:themeColor="text1"/>
          <w:lang w:val="en-GB"/>
        </w:rPr>
      </w:pPr>
      <w:r w:rsidRPr="00A40DA7">
        <w:rPr>
          <w:rFonts w:ascii="Book Antiqua" w:hAnsi="Book Antiqua" w:cs="Arial"/>
          <w:b/>
          <w:bCs/>
          <w:i/>
          <w:color w:val="000000" w:themeColor="text1"/>
          <w:lang w:val="en-GB"/>
        </w:rPr>
        <w:t>C</w:t>
      </w:r>
      <w:r w:rsidR="007D42EB" w:rsidRPr="00A40DA7">
        <w:rPr>
          <w:rFonts w:ascii="Book Antiqua" w:hAnsi="Book Antiqua" w:cs="Arial"/>
          <w:b/>
          <w:bCs/>
          <w:i/>
          <w:color w:val="000000" w:themeColor="text1"/>
          <w:lang w:val="en-GB"/>
        </w:rPr>
        <w:t>ONCLUSION</w:t>
      </w:r>
    </w:p>
    <w:p w:rsidR="00A94FBE" w:rsidRPr="00A40DA7" w:rsidRDefault="00022B35" w:rsidP="00A40DA7">
      <w:pPr>
        <w:autoSpaceDE w:val="0"/>
        <w:autoSpaceDN w:val="0"/>
        <w:adjustRightInd w:val="0"/>
        <w:spacing w:line="360" w:lineRule="auto"/>
        <w:jc w:val="both"/>
        <w:rPr>
          <w:rFonts w:ascii="Book Antiqua" w:hAnsi="Book Antiqua" w:cs="Tahoma"/>
          <w:color w:val="000000" w:themeColor="text1"/>
          <w:lang w:val="en-GB"/>
        </w:rPr>
      </w:pPr>
      <w:r w:rsidRPr="00A40DA7">
        <w:rPr>
          <w:rFonts w:ascii="Book Antiqua" w:hAnsi="Book Antiqua" w:cs="Tahoma"/>
          <w:color w:val="000000" w:themeColor="text1"/>
          <w:lang w:val="en-GB"/>
        </w:rPr>
        <w:t xml:space="preserve">AT </w:t>
      </w:r>
      <w:r w:rsidR="006D7B60" w:rsidRPr="00A40DA7">
        <w:rPr>
          <w:rFonts w:ascii="Book Antiqua" w:hAnsi="Book Antiqua" w:cs="Tahoma"/>
          <w:color w:val="000000" w:themeColor="text1"/>
          <w:lang w:val="en-GB"/>
        </w:rPr>
        <w:t xml:space="preserve">for renal allograft neoplasms represents a promising alternative to radical </w:t>
      </w:r>
      <w:r w:rsidR="001C0C1A" w:rsidRPr="00A40DA7">
        <w:rPr>
          <w:rFonts w:ascii="Book Antiqua" w:hAnsi="Book Antiqua" w:cs="Tahoma"/>
          <w:color w:val="000000" w:themeColor="text1"/>
          <w:lang w:val="en-GB"/>
        </w:rPr>
        <w:t xml:space="preserve">nephrectomy </w:t>
      </w:r>
      <w:r w:rsidR="006D7B60" w:rsidRPr="00A40DA7">
        <w:rPr>
          <w:rFonts w:ascii="Book Antiqua" w:hAnsi="Book Antiqua" w:cs="Tahoma"/>
          <w:color w:val="000000" w:themeColor="text1"/>
          <w:lang w:val="en-GB"/>
        </w:rPr>
        <w:t xml:space="preserve">and </w:t>
      </w:r>
      <w:r w:rsidR="00E65FD6" w:rsidRPr="00A40DA7">
        <w:rPr>
          <w:rFonts w:ascii="Book Antiqua" w:hAnsi="Book Antiqua" w:cs="Tahoma"/>
          <w:color w:val="000000" w:themeColor="text1"/>
          <w:lang w:val="en-GB"/>
        </w:rPr>
        <w:t>NSS</w:t>
      </w:r>
      <w:r w:rsidR="006D7B60" w:rsidRPr="00A40DA7">
        <w:rPr>
          <w:rFonts w:ascii="Book Antiqua" w:hAnsi="Book Antiqua" w:cs="Tahoma"/>
          <w:color w:val="000000" w:themeColor="text1"/>
          <w:lang w:val="en-GB"/>
        </w:rPr>
        <w:t xml:space="preserve"> in carefully selected </w:t>
      </w:r>
      <w:r w:rsidR="000032BD" w:rsidRPr="00A40DA7">
        <w:rPr>
          <w:rFonts w:ascii="Book Antiqua" w:hAnsi="Book Antiqua" w:cs="Tahoma"/>
          <w:color w:val="000000" w:themeColor="text1"/>
          <w:lang w:val="en-GB"/>
        </w:rPr>
        <w:t>patients</w:t>
      </w:r>
      <w:r w:rsidR="006D7B60" w:rsidRPr="00A40DA7">
        <w:rPr>
          <w:rFonts w:ascii="Book Antiqua" w:hAnsi="Book Antiqua" w:cs="Tahoma"/>
          <w:color w:val="000000" w:themeColor="text1"/>
          <w:lang w:val="en-GB"/>
        </w:rPr>
        <w:t>.</w:t>
      </w:r>
      <w:r w:rsidR="00203C89" w:rsidRPr="00A40DA7">
        <w:rPr>
          <w:rFonts w:ascii="Book Antiqua" w:hAnsi="Book Antiqua" w:cs="Tahoma"/>
          <w:color w:val="000000" w:themeColor="text1"/>
          <w:lang w:val="en-GB"/>
        </w:rPr>
        <w:t xml:space="preserve"> </w:t>
      </w:r>
      <w:r w:rsidR="006D7B60" w:rsidRPr="00A40DA7">
        <w:rPr>
          <w:rFonts w:ascii="Book Antiqua" w:hAnsi="Book Antiqua" w:cs="Tahoma"/>
          <w:color w:val="000000" w:themeColor="text1"/>
          <w:lang w:val="en-GB"/>
        </w:rPr>
        <w:t>Properly designed clinical trial</w:t>
      </w:r>
      <w:r w:rsidR="00280DFB" w:rsidRPr="00A40DA7">
        <w:rPr>
          <w:rFonts w:ascii="Book Antiqua" w:hAnsi="Book Antiqua" w:cs="Tahoma"/>
          <w:color w:val="000000" w:themeColor="text1"/>
          <w:lang w:val="en-GB" w:eastAsia="zh-CN"/>
        </w:rPr>
        <w:t>s</w:t>
      </w:r>
      <w:r w:rsidR="006D7B60" w:rsidRPr="00A40DA7">
        <w:rPr>
          <w:rFonts w:ascii="Book Antiqua" w:hAnsi="Book Antiqua" w:cs="Tahoma"/>
          <w:color w:val="000000" w:themeColor="text1"/>
          <w:lang w:val="en-GB"/>
        </w:rPr>
        <w:t xml:space="preserve"> are needed to validate this therapeutic approach.</w:t>
      </w:r>
    </w:p>
    <w:p w:rsidR="009E299B" w:rsidRPr="00A40DA7" w:rsidRDefault="009E299B"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B93ADE" w:rsidRPr="00A40DA7" w:rsidRDefault="00B93ADE"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
          <w:bCs/>
          <w:color w:val="000000" w:themeColor="text1"/>
          <w:lang w:val="en-GB"/>
        </w:rPr>
        <w:t>Key words:</w:t>
      </w:r>
      <w:r w:rsidRPr="00A40DA7">
        <w:rPr>
          <w:rFonts w:ascii="Book Antiqua" w:hAnsi="Book Antiqua" w:cs="Arial"/>
          <w:bCs/>
          <w:color w:val="000000" w:themeColor="text1"/>
          <w:lang w:val="en-GB"/>
        </w:rPr>
        <w:t xml:space="preserve"> </w:t>
      </w:r>
      <w:r w:rsidR="00E65FD6" w:rsidRPr="00A40DA7">
        <w:rPr>
          <w:rFonts w:ascii="Book Antiqua" w:hAnsi="Book Antiqua" w:cs="Arial"/>
          <w:bCs/>
          <w:color w:val="000000" w:themeColor="text1"/>
          <w:lang w:val="en-GB"/>
        </w:rPr>
        <w:t>Ablative therapy</w:t>
      </w:r>
      <w:r w:rsidR="00BE228B" w:rsidRPr="00A40DA7">
        <w:rPr>
          <w:rFonts w:ascii="Book Antiqua" w:hAnsi="Book Antiqua" w:cs="Arial"/>
          <w:bCs/>
          <w:color w:val="000000" w:themeColor="text1"/>
          <w:lang w:val="en-GB"/>
        </w:rPr>
        <w:t xml:space="preserve">; Cryoablation; Radiofrequency ablation; Microwave ablation; </w:t>
      </w:r>
      <w:r w:rsidR="00211F17" w:rsidRPr="00A40DA7">
        <w:rPr>
          <w:rFonts w:ascii="Book Antiqua" w:hAnsi="Book Antiqua" w:cs="Tahoma"/>
          <w:color w:val="000000" w:themeColor="text1"/>
          <w:lang w:val="en-GB"/>
        </w:rPr>
        <w:t>High-intensity focused ultrasonography;</w:t>
      </w:r>
      <w:r w:rsidR="00211F17" w:rsidRPr="00A40DA7">
        <w:rPr>
          <w:rFonts w:ascii="Book Antiqua" w:hAnsi="Book Antiqua" w:cs="Arial"/>
          <w:bCs/>
          <w:color w:val="000000" w:themeColor="text1"/>
          <w:lang w:val="en-GB"/>
        </w:rPr>
        <w:t xml:space="preserve"> </w:t>
      </w:r>
      <w:r w:rsidR="00500804" w:rsidRPr="00A40DA7">
        <w:rPr>
          <w:rFonts w:ascii="Book Antiqua" w:hAnsi="Book Antiqua" w:cs="Tahoma"/>
          <w:color w:val="000000" w:themeColor="text1"/>
          <w:lang w:val="en-GB"/>
        </w:rPr>
        <w:t xml:space="preserve">Irreversible electroporation; </w:t>
      </w:r>
      <w:r w:rsidR="009B4FC5" w:rsidRPr="00A40DA7">
        <w:rPr>
          <w:rFonts w:ascii="Book Antiqua" w:hAnsi="Book Antiqua" w:cs="Arial"/>
          <w:bCs/>
          <w:color w:val="000000" w:themeColor="text1"/>
          <w:lang w:val="en-GB"/>
        </w:rPr>
        <w:t>Neoplasm</w:t>
      </w:r>
      <w:r w:rsidR="00BE228B" w:rsidRPr="00A40DA7">
        <w:rPr>
          <w:rFonts w:ascii="Book Antiqua" w:hAnsi="Book Antiqua" w:cs="Arial"/>
          <w:bCs/>
          <w:color w:val="000000" w:themeColor="text1"/>
          <w:lang w:val="en-GB"/>
        </w:rPr>
        <w:t>; Kidney transplant</w:t>
      </w:r>
      <w:r w:rsidRPr="00A40DA7">
        <w:rPr>
          <w:rFonts w:ascii="Book Antiqua" w:hAnsi="Book Antiqua" w:cs="Arial"/>
          <w:bCs/>
          <w:color w:val="000000" w:themeColor="text1"/>
          <w:lang w:val="en-GB"/>
        </w:rPr>
        <w:t xml:space="preserve">; </w:t>
      </w:r>
      <w:r w:rsidR="00500804" w:rsidRPr="00A40DA7">
        <w:rPr>
          <w:rFonts w:ascii="Book Antiqua" w:hAnsi="Book Antiqua" w:cs="Arial"/>
          <w:bCs/>
          <w:color w:val="000000" w:themeColor="text1"/>
          <w:lang w:val="en-GB"/>
        </w:rPr>
        <w:t>Renal allograft</w:t>
      </w:r>
      <w:r w:rsidR="00522C7A" w:rsidRPr="00A40DA7">
        <w:rPr>
          <w:rFonts w:ascii="Book Antiqua" w:hAnsi="Book Antiqua" w:cs="Arial"/>
          <w:bCs/>
          <w:color w:val="000000" w:themeColor="text1"/>
          <w:lang w:val="en-GB"/>
        </w:rPr>
        <w:t>; Systematic review</w:t>
      </w:r>
    </w:p>
    <w:p w:rsidR="00396ACA" w:rsidRPr="00A40DA7" w:rsidRDefault="00396ACA"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396ACA" w:rsidRPr="00A40DA7" w:rsidRDefault="00396ACA" w:rsidP="00A40DA7">
      <w:pPr>
        <w:adjustRightInd w:val="0"/>
        <w:snapToGrid w:val="0"/>
        <w:spacing w:line="360" w:lineRule="auto"/>
        <w:jc w:val="both"/>
        <w:rPr>
          <w:rFonts w:ascii="Book Antiqua" w:hAnsi="Book Antiqua" w:cs="Garamond"/>
          <w:color w:val="000000"/>
        </w:rPr>
      </w:pPr>
      <w:r w:rsidRPr="00A40DA7">
        <w:rPr>
          <w:rFonts w:ascii="Book Antiqua" w:hAnsi="Book Antiqua" w:cs="Garamond"/>
          <w:b/>
          <w:color w:val="000000"/>
        </w:rPr>
        <w:t>© The Author(s) 2019.</w:t>
      </w:r>
      <w:r w:rsidRPr="00A40DA7">
        <w:rPr>
          <w:rFonts w:ascii="Book Antiqua" w:hAnsi="Book Antiqua" w:cs="Garamond"/>
          <w:color w:val="000000"/>
        </w:rPr>
        <w:t xml:space="preserve"> Published by Baishideng Publishing Group Inc. All rights reserved.</w:t>
      </w:r>
    </w:p>
    <w:p w:rsidR="002C4469" w:rsidRPr="00A40DA7" w:rsidRDefault="002C4469"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4A7807" w:rsidRPr="00A40DA7" w:rsidRDefault="00953E21"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Core tip:</w:t>
      </w:r>
      <w:r w:rsidR="00396ACA" w:rsidRPr="00A40DA7">
        <w:rPr>
          <w:rFonts w:ascii="Book Antiqua" w:hAnsi="Book Antiqua" w:cs="Arial"/>
          <w:b/>
          <w:bCs/>
          <w:color w:val="000000" w:themeColor="text1"/>
          <w:lang w:val="en-GB" w:eastAsia="zh-CN"/>
        </w:rPr>
        <w:t xml:space="preserve"> </w:t>
      </w:r>
      <w:r w:rsidR="003170AA" w:rsidRPr="00A40DA7">
        <w:rPr>
          <w:rFonts w:ascii="Book Antiqua" w:hAnsi="Book Antiqua" w:cs="Arial"/>
          <w:bCs/>
          <w:color w:val="000000" w:themeColor="text1"/>
          <w:lang w:val="en-GB"/>
        </w:rPr>
        <w:t xml:space="preserve">Ablative therapy </w:t>
      </w:r>
      <w:r w:rsidR="00B55506" w:rsidRPr="00A40DA7">
        <w:rPr>
          <w:rFonts w:ascii="Book Antiqua" w:hAnsi="Book Antiqua" w:cs="Arial"/>
          <w:bCs/>
          <w:color w:val="000000" w:themeColor="text1"/>
          <w:lang w:val="en-GB"/>
        </w:rPr>
        <w:t xml:space="preserve">(AT) </w:t>
      </w:r>
      <w:r w:rsidR="003170AA" w:rsidRPr="00A40DA7">
        <w:rPr>
          <w:rFonts w:ascii="Book Antiqua" w:hAnsi="Book Antiqua" w:cs="Arial"/>
          <w:bCs/>
          <w:color w:val="000000" w:themeColor="text1"/>
          <w:lang w:val="en-GB"/>
        </w:rPr>
        <w:t xml:space="preserve">is a minimally invasive alternative to </w:t>
      </w:r>
      <w:r w:rsidR="004A7807" w:rsidRPr="00A40DA7">
        <w:rPr>
          <w:rFonts w:ascii="Book Antiqua" w:hAnsi="Book Antiqua" w:cs="Arial"/>
          <w:bCs/>
          <w:color w:val="000000" w:themeColor="text1"/>
          <w:lang w:val="en-GB"/>
        </w:rPr>
        <w:t xml:space="preserve">radical or partial </w:t>
      </w:r>
      <w:r w:rsidR="003170AA" w:rsidRPr="00A40DA7">
        <w:rPr>
          <w:rFonts w:ascii="Book Antiqua" w:hAnsi="Book Antiqua" w:cs="Arial"/>
          <w:bCs/>
          <w:color w:val="000000" w:themeColor="text1"/>
          <w:lang w:val="en-GB"/>
        </w:rPr>
        <w:t xml:space="preserve">nephrectomy for the treatment of </w:t>
      </w:r>
      <w:r w:rsidR="00B55506" w:rsidRPr="00A40DA7">
        <w:rPr>
          <w:rFonts w:ascii="Book Antiqua" w:hAnsi="Book Antiqua" w:cs="Arial"/>
          <w:bCs/>
          <w:color w:val="000000" w:themeColor="text1"/>
          <w:lang w:val="en-GB"/>
        </w:rPr>
        <w:t>renal</w:t>
      </w:r>
      <w:r w:rsidR="003170AA" w:rsidRPr="00A40DA7">
        <w:rPr>
          <w:rFonts w:ascii="Book Antiqua" w:hAnsi="Book Antiqua" w:cs="Arial"/>
          <w:bCs/>
          <w:color w:val="000000" w:themeColor="text1"/>
          <w:lang w:val="en-GB"/>
        </w:rPr>
        <w:t xml:space="preserve"> allograft tumours. To date, limited data exist regarding long-term efficacy and safety. </w:t>
      </w:r>
      <w:r w:rsidR="004A7807" w:rsidRPr="00A40DA7">
        <w:rPr>
          <w:rFonts w:ascii="Book Antiqua" w:hAnsi="Book Antiqua" w:cs="Arial"/>
          <w:bCs/>
          <w:color w:val="000000" w:themeColor="text1"/>
          <w:lang w:val="en-GB"/>
        </w:rPr>
        <w:t>W</w:t>
      </w:r>
      <w:r w:rsidR="00B55506" w:rsidRPr="00A40DA7">
        <w:rPr>
          <w:rFonts w:ascii="Book Antiqua" w:hAnsi="Book Antiqua" w:cs="Arial"/>
          <w:color w:val="000000" w:themeColor="text1"/>
          <w:lang w:val="en-GB"/>
        </w:rPr>
        <w:t>e performed a systematic review on radiofrequency ablation, cryoablation, microwave ablation, high</w:t>
      </w:r>
      <w:r w:rsidR="007619C4" w:rsidRPr="00A40DA7">
        <w:rPr>
          <w:rFonts w:ascii="Book Antiqua" w:hAnsi="Book Antiqua" w:cs="Arial"/>
          <w:color w:val="000000" w:themeColor="text1"/>
          <w:lang w:val="en-GB"/>
        </w:rPr>
        <w:t>-</w:t>
      </w:r>
      <w:r w:rsidR="00B55506" w:rsidRPr="00A40DA7">
        <w:rPr>
          <w:rFonts w:ascii="Book Antiqua" w:hAnsi="Book Antiqua" w:cs="Arial"/>
          <w:color w:val="000000" w:themeColor="text1"/>
          <w:lang w:val="en-GB"/>
        </w:rPr>
        <w:t>intensity focus</w:t>
      </w:r>
      <w:r w:rsidR="007619C4" w:rsidRPr="00A40DA7">
        <w:rPr>
          <w:rFonts w:ascii="Book Antiqua" w:hAnsi="Book Antiqua" w:cs="Arial"/>
          <w:color w:val="000000" w:themeColor="text1"/>
          <w:lang w:val="en-GB"/>
        </w:rPr>
        <w:t>ed</w:t>
      </w:r>
      <w:r w:rsidR="00B55506" w:rsidRPr="00A40DA7">
        <w:rPr>
          <w:rFonts w:ascii="Book Antiqua" w:hAnsi="Book Antiqua" w:cs="Arial"/>
          <w:color w:val="000000" w:themeColor="text1"/>
          <w:lang w:val="en-GB"/>
        </w:rPr>
        <w:t xml:space="preserve"> ultrasound, and irreversible electroporation of neoplasms arising in the transplanted kidney and </w:t>
      </w:r>
      <w:r w:rsidR="000357B2" w:rsidRPr="00A40DA7">
        <w:rPr>
          <w:rFonts w:ascii="Book Antiqua" w:hAnsi="Book Antiqua" w:cs="Arial"/>
          <w:color w:val="000000" w:themeColor="text1"/>
          <w:lang w:val="en-GB"/>
        </w:rPr>
        <w:t>described</w:t>
      </w:r>
      <w:r w:rsidR="003812A3" w:rsidRPr="00A40DA7">
        <w:rPr>
          <w:rFonts w:ascii="Book Antiqua" w:hAnsi="Book Antiqua" w:cs="Arial"/>
          <w:color w:val="000000" w:themeColor="text1"/>
          <w:lang w:val="en-GB"/>
        </w:rPr>
        <w:t xml:space="preserve"> </w:t>
      </w:r>
      <w:r w:rsidR="00B55506" w:rsidRPr="00A40DA7">
        <w:rPr>
          <w:rFonts w:ascii="Book Antiqua" w:hAnsi="Book Antiqua" w:cs="Arial"/>
          <w:color w:val="000000" w:themeColor="text1"/>
          <w:lang w:val="en-GB"/>
        </w:rPr>
        <w:t xml:space="preserve">treatment-specific and overall outcomes. </w:t>
      </w:r>
      <w:r w:rsidR="000357B2" w:rsidRPr="00A40DA7">
        <w:rPr>
          <w:rFonts w:ascii="Book Antiqua" w:hAnsi="Book Antiqua" w:cs="Arial"/>
          <w:color w:val="000000" w:themeColor="text1"/>
          <w:lang w:val="en-GB"/>
        </w:rPr>
        <w:t xml:space="preserve">In the considered cases, </w:t>
      </w:r>
      <w:r w:rsidR="000357B2" w:rsidRPr="00A40DA7">
        <w:rPr>
          <w:rFonts w:ascii="Book Antiqua" w:hAnsi="Book Antiqua" w:cs="Verdana"/>
          <w:color w:val="000000" w:themeColor="text1"/>
          <w:lang w:val="en-GB"/>
        </w:rPr>
        <w:t>AT was successfully</w:t>
      </w:r>
      <w:r w:rsidR="004A7807" w:rsidRPr="00A40DA7">
        <w:rPr>
          <w:rFonts w:ascii="Book Antiqua" w:hAnsi="Book Antiqua" w:cs="Verdana"/>
          <w:color w:val="000000" w:themeColor="text1"/>
          <w:lang w:val="en-GB"/>
        </w:rPr>
        <w:t xml:space="preserve"> offered to all transplant recipients with benign tumours or </w:t>
      </w:r>
      <w:r w:rsidR="000357B2" w:rsidRPr="00A40DA7">
        <w:rPr>
          <w:rFonts w:ascii="Book Antiqua" w:hAnsi="Book Antiqua" w:cs="Verdana"/>
          <w:color w:val="000000" w:themeColor="text1"/>
          <w:lang w:val="en-GB"/>
        </w:rPr>
        <w:t>with</w:t>
      </w:r>
      <w:r w:rsidR="003812A3" w:rsidRPr="00A40DA7">
        <w:rPr>
          <w:rFonts w:ascii="Book Antiqua" w:hAnsi="Book Antiqua" w:cs="Verdana"/>
          <w:color w:val="000000" w:themeColor="text1"/>
          <w:lang w:val="en-GB"/>
        </w:rPr>
        <w:t xml:space="preserve"> </w:t>
      </w:r>
      <w:r w:rsidR="0036562C" w:rsidRPr="00A40DA7">
        <w:rPr>
          <w:rFonts w:ascii="Book Antiqua" w:hAnsi="Book Antiqua" w:cs="Verdana"/>
          <w:color w:val="000000" w:themeColor="text1"/>
          <w:lang w:val="en-GB"/>
        </w:rPr>
        <w:t xml:space="preserve">American Joint Committee on Cancer </w:t>
      </w:r>
      <w:r w:rsidR="004A7807" w:rsidRPr="00A40DA7">
        <w:rPr>
          <w:rFonts w:ascii="Book Antiqua" w:hAnsi="Book Antiqua" w:cs="Verdana"/>
          <w:color w:val="000000" w:themeColor="text1"/>
          <w:lang w:val="en-GB"/>
        </w:rPr>
        <w:t xml:space="preserve">T1a N0 M0 renal cell carcinomas of the kidney allograft who </w:t>
      </w:r>
      <w:r w:rsidR="000357B2" w:rsidRPr="00A40DA7">
        <w:rPr>
          <w:rFonts w:ascii="Book Antiqua" w:hAnsi="Book Antiqua" w:cs="Verdana"/>
          <w:color w:val="000000" w:themeColor="text1"/>
          <w:lang w:val="en-GB"/>
        </w:rPr>
        <w:t>were</w:t>
      </w:r>
      <w:r w:rsidR="003812A3" w:rsidRPr="00A40DA7">
        <w:rPr>
          <w:rFonts w:ascii="Book Antiqua" w:hAnsi="Book Antiqua" w:cs="Verdana"/>
          <w:color w:val="000000" w:themeColor="text1"/>
          <w:lang w:val="en-GB"/>
        </w:rPr>
        <w:t xml:space="preserve"> </w:t>
      </w:r>
      <w:r w:rsidR="004A7807" w:rsidRPr="00A40DA7">
        <w:rPr>
          <w:rFonts w:ascii="Book Antiqua" w:hAnsi="Book Antiqua" w:cs="Verdana"/>
          <w:color w:val="000000" w:themeColor="text1"/>
          <w:lang w:val="en-GB"/>
        </w:rPr>
        <w:t>not suitable for more aggressive and demanding surgical treatments.</w:t>
      </w:r>
    </w:p>
    <w:p w:rsidR="0036562C" w:rsidRPr="00A40DA7" w:rsidRDefault="0036562C"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p>
    <w:p w:rsidR="0036562C" w:rsidRPr="00A40DA7" w:rsidRDefault="00074079" w:rsidP="00A40DA7">
      <w:pPr>
        <w:adjustRightInd w:val="0"/>
        <w:snapToGrid w:val="0"/>
        <w:spacing w:line="360" w:lineRule="auto"/>
        <w:jc w:val="both"/>
        <w:rPr>
          <w:rFonts w:ascii="Book Antiqua" w:hAnsi="Book Antiqua"/>
          <w:color w:val="000000" w:themeColor="text1"/>
        </w:rPr>
      </w:pPr>
      <w:r w:rsidRPr="00A40DA7">
        <w:rPr>
          <w:rFonts w:ascii="Book Antiqua" w:hAnsi="Book Antiqua" w:cs="Arial"/>
          <w:bCs/>
          <w:color w:val="000000" w:themeColor="text1"/>
          <w:lang w:val="en-GB"/>
        </w:rPr>
        <w:lastRenderedPageBreak/>
        <w:t>Favi E,</w:t>
      </w:r>
      <w:r w:rsidR="00D6141E" w:rsidRPr="00A40DA7">
        <w:rPr>
          <w:rFonts w:ascii="Book Antiqua" w:hAnsi="Book Antiqua" w:cs="Arial"/>
          <w:bCs/>
          <w:color w:val="000000" w:themeColor="text1"/>
          <w:lang w:val="en-GB"/>
        </w:rPr>
        <w:t xml:space="preserve"> </w:t>
      </w:r>
      <w:r w:rsidR="005B16F8" w:rsidRPr="00A40DA7">
        <w:rPr>
          <w:rFonts w:ascii="Book Antiqua" w:hAnsi="Book Antiqua" w:cs="Arial"/>
          <w:bCs/>
          <w:color w:val="000000" w:themeColor="text1"/>
          <w:lang w:val="en-GB"/>
        </w:rPr>
        <w:t xml:space="preserve">Raison N, Ambrogi F, Delbue S, Clementi MC, </w:t>
      </w:r>
      <w:r w:rsidR="004E1353" w:rsidRPr="00A40DA7">
        <w:rPr>
          <w:rFonts w:ascii="Book Antiqua" w:hAnsi="Book Antiqua" w:cs="Arial"/>
          <w:bCs/>
          <w:color w:val="000000" w:themeColor="text1"/>
          <w:lang w:val="en-GB"/>
        </w:rPr>
        <w:t xml:space="preserve">Lamperti L, </w:t>
      </w:r>
      <w:r w:rsidRPr="00A40DA7">
        <w:rPr>
          <w:rFonts w:ascii="Book Antiqua" w:hAnsi="Book Antiqua" w:cs="Arial"/>
          <w:bCs/>
          <w:color w:val="000000" w:themeColor="text1"/>
          <w:lang w:val="en-GB"/>
        </w:rPr>
        <w:t xml:space="preserve">Perego M, </w:t>
      </w:r>
      <w:r w:rsidR="005B16F8" w:rsidRPr="00A40DA7">
        <w:rPr>
          <w:rFonts w:ascii="Book Antiqua" w:hAnsi="Book Antiqua" w:cs="Arial"/>
          <w:bCs/>
          <w:color w:val="000000" w:themeColor="text1"/>
          <w:lang w:val="en-GB"/>
        </w:rPr>
        <w:t>Bischeri M, Ferraresso M</w:t>
      </w:r>
      <w:r w:rsidR="00FC68BE" w:rsidRPr="00A40DA7">
        <w:rPr>
          <w:rFonts w:ascii="Book Antiqua" w:hAnsi="Book Antiqua" w:cs="Arial"/>
          <w:bCs/>
          <w:color w:val="000000" w:themeColor="text1"/>
          <w:lang w:val="en-GB"/>
        </w:rPr>
        <w:t xml:space="preserve">. </w:t>
      </w:r>
      <w:r w:rsidR="005B16F8" w:rsidRPr="00A40DA7">
        <w:rPr>
          <w:rFonts w:ascii="Book Antiqua" w:hAnsi="Book Antiqua" w:cs="Arial"/>
          <w:bCs/>
          <w:color w:val="000000" w:themeColor="text1"/>
          <w:lang w:val="en-GB"/>
        </w:rPr>
        <w:t xml:space="preserve">Systematic review of </w:t>
      </w:r>
      <w:r w:rsidR="00E65FD6" w:rsidRPr="00A40DA7">
        <w:rPr>
          <w:rFonts w:ascii="Book Antiqua" w:hAnsi="Book Antiqua" w:cs="Arial"/>
          <w:bCs/>
          <w:color w:val="000000" w:themeColor="text1"/>
          <w:lang w:val="en-GB"/>
        </w:rPr>
        <w:t>ablative therapy</w:t>
      </w:r>
      <w:r w:rsidR="005B16F8" w:rsidRPr="00A40DA7">
        <w:rPr>
          <w:rFonts w:ascii="Book Antiqua" w:hAnsi="Book Antiqua" w:cs="Arial"/>
          <w:bCs/>
          <w:color w:val="000000" w:themeColor="text1"/>
          <w:lang w:val="en-GB"/>
        </w:rPr>
        <w:t xml:space="preserve"> for the treatment of renal allograft neoplasm</w:t>
      </w:r>
      <w:r w:rsidR="004E1353" w:rsidRPr="00A40DA7">
        <w:rPr>
          <w:rFonts w:ascii="Book Antiqua" w:hAnsi="Book Antiqua" w:cs="Arial"/>
          <w:bCs/>
          <w:color w:val="000000" w:themeColor="text1"/>
          <w:lang w:val="en-GB"/>
        </w:rPr>
        <w:t>s</w:t>
      </w:r>
      <w:r w:rsidR="005B16F8" w:rsidRPr="00A40DA7">
        <w:rPr>
          <w:rFonts w:ascii="Book Antiqua" w:hAnsi="Book Antiqua" w:cs="Arial"/>
          <w:bCs/>
          <w:color w:val="000000" w:themeColor="text1"/>
          <w:lang w:val="en-GB"/>
        </w:rPr>
        <w:t>.</w:t>
      </w:r>
      <w:r w:rsidR="0036562C" w:rsidRPr="00A40DA7">
        <w:rPr>
          <w:rFonts w:ascii="Book Antiqua" w:hAnsi="Book Antiqua"/>
          <w:i/>
          <w:color w:val="000000"/>
        </w:rPr>
        <w:t xml:space="preserve"> World J Clin Cases</w:t>
      </w:r>
      <w:r w:rsidR="0036562C" w:rsidRPr="00A40DA7">
        <w:rPr>
          <w:rFonts w:ascii="Book Antiqua" w:hAnsi="Book Antiqua"/>
          <w:color w:val="000000"/>
        </w:rPr>
        <w:t xml:space="preserve"> 2019; In press</w:t>
      </w:r>
    </w:p>
    <w:p w:rsidR="0066253E" w:rsidRPr="00A40DA7" w:rsidRDefault="0066253E"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br w:type="page"/>
      </w:r>
    </w:p>
    <w:p w:rsidR="0046222A"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lastRenderedPageBreak/>
        <w:t>INTRODUCTION</w:t>
      </w:r>
    </w:p>
    <w:p w:rsidR="00AD1A46" w:rsidRPr="00A40DA7" w:rsidRDefault="00C80FFE" w:rsidP="00A40DA7">
      <w:pPr>
        <w:spacing w:line="360" w:lineRule="auto"/>
        <w:jc w:val="both"/>
        <w:rPr>
          <w:rFonts w:ascii="Book Antiqua" w:hAnsi="Book Antiqua" w:cs="Arial"/>
          <w:color w:val="000000" w:themeColor="text1"/>
          <w:lang w:val="en-GB" w:eastAsia="zh-CN"/>
        </w:rPr>
      </w:pPr>
      <w:r w:rsidRPr="00A40DA7">
        <w:rPr>
          <w:rFonts w:ascii="Book Antiqua" w:hAnsi="Book Antiqua" w:cs="Arial"/>
          <w:color w:val="000000" w:themeColor="text1"/>
          <w:lang w:val="en-GB" w:eastAsia="en-GB"/>
        </w:rPr>
        <w:t>Ki</w:t>
      </w:r>
      <w:r w:rsidR="00950C24" w:rsidRPr="00A40DA7">
        <w:rPr>
          <w:rFonts w:ascii="Book Antiqua" w:hAnsi="Book Antiqua" w:cs="Arial"/>
          <w:color w:val="000000" w:themeColor="text1"/>
          <w:lang w:val="en-GB" w:eastAsia="en-GB"/>
        </w:rPr>
        <w:t xml:space="preserve">dney transplantation </w:t>
      </w:r>
      <w:r w:rsidR="000357B2" w:rsidRPr="00A40DA7">
        <w:rPr>
          <w:rFonts w:ascii="Book Antiqua" w:hAnsi="Book Antiqua" w:cs="Arial"/>
          <w:color w:val="000000" w:themeColor="text1"/>
          <w:lang w:val="en-GB" w:eastAsia="en-GB"/>
        </w:rPr>
        <w:t>(KTx)</w:t>
      </w:r>
      <w:r w:rsidR="00E626FD" w:rsidRPr="00A40DA7">
        <w:rPr>
          <w:rFonts w:ascii="Book Antiqua" w:hAnsi="Book Antiqua" w:cs="Arial"/>
          <w:color w:val="000000" w:themeColor="text1"/>
          <w:lang w:val="en-GB" w:eastAsia="en-GB"/>
        </w:rPr>
        <w:t xml:space="preserve"> </w:t>
      </w:r>
      <w:r w:rsidR="00830779" w:rsidRPr="00A40DA7">
        <w:rPr>
          <w:rFonts w:ascii="Book Antiqua" w:hAnsi="Book Antiqua" w:cs="Arial"/>
          <w:color w:val="000000" w:themeColor="text1"/>
          <w:lang w:val="en-GB" w:eastAsia="en-GB"/>
        </w:rPr>
        <w:t>is</w:t>
      </w:r>
      <w:r w:rsidR="00950C24" w:rsidRPr="00A40DA7">
        <w:rPr>
          <w:rFonts w:ascii="Book Antiqua" w:hAnsi="Book Antiqua" w:cs="Arial"/>
          <w:color w:val="000000" w:themeColor="text1"/>
          <w:lang w:val="en-GB" w:eastAsia="en-GB"/>
        </w:rPr>
        <w:t xml:space="preserve"> the best </w:t>
      </w:r>
      <w:r w:rsidR="00310237" w:rsidRPr="00A40DA7">
        <w:rPr>
          <w:rFonts w:ascii="Book Antiqua" w:hAnsi="Book Antiqua" w:cs="Arial"/>
          <w:color w:val="000000" w:themeColor="text1"/>
          <w:lang w:val="en-GB" w:eastAsia="en-GB"/>
        </w:rPr>
        <w:t>therapy</w:t>
      </w:r>
      <w:r w:rsidR="00950C24" w:rsidRPr="00A40DA7">
        <w:rPr>
          <w:rFonts w:ascii="Book Antiqua" w:hAnsi="Book Antiqua" w:cs="Arial"/>
          <w:color w:val="000000" w:themeColor="text1"/>
          <w:lang w:val="en-GB" w:eastAsia="en-GB"/>
        </w:rPr>
        <w:t xml:space="preserve"> </w:t>
      </w:r>
      <w:r w:rsidR="009F3A48" w:rsidRPr="00A40DA7">
        <w:rPr>
          <w:rFonts w:ascii="Book Antiqua" w:hAnsi="Book Antiqua" w:cs="Arial"/>
          <w:color w:val="000000" w:themeColor="text1"/>
          <w:lang w:val="en-GB" w:eastAsia="en-GB"/>
        </w:rPr>
        <w:t>for</w:t>
      </w:r>
      <w:r w:rsidR="00950C24" w:rsidRPr="00A40DA7">
        <w:rPr>
          <w:rFonts w:ascii="Book Antiqua" w:hAnsi="Book Antiqua" w:cs="Arial"/>
          <w:color w:val="000000" w:themeColor="text1"/>
          <w:lang w:val="en-GB" w:eastAsia="en-GB"/>
        </w:rPr>
        <w:t xml:space="preserve"> end-stage renal disease</w:t>
      </w:r>
      <w:r w:rsidR="00950C24" w:rsidRPr="00A40DA7">
        <w:rPr>
          <w:rFonts w:ascii="Book Antiqua" w:hAnsi="Book Antiqua" w:cs="Arial"/>
          <w:color w:val="000000" w:themeColor="text1"/>
          <w:vertAlign w:val="superscript"/>
          <w:lang w:val="en-GB" w:eastAsia="en-GB"/>
        </w:rPr>
        <w:t>[</w:t>
      </w:r>
      <w:r w:rsidR="00F76D9E" w:rsidRPr="00A40DA7">
        <w:rPr>
          <w:rFonts w:ascii="Book Antiqua" w:hAnsi="Book Antiqua" w:cs="Arial"/>
          <w:color w:val="000000" w:themeColor="text1"/>
          <w:vertAlign w:val="superscript"/>
          <w:lang w:val="en-GB" w:eastAsia="en-GB"/>
        </w:rPr>
        <w:t>1]</w:t>
      </w:r>
      <w:r w:rsidR="00950C24" w:rsidRPr="00A40DA7">
        <w:rPr>
          <w:rFonts w:ascii="Book Antiqua" w:hAnsi="Book Antiqua" w:cs="Arial"/>
          <w:color w:val="000000" w:themeColor="text1"/>
          <w:lang w:val="en-GB" w:eastAsia="en-GB"/>
        </w:rPr>
        <w:t>.</w:t>
      </w:r>
      <w:r w:rsidR="00D83CA5" w:rsidRPr="00A40DA7">
        <w:rPr>
          <w:rFonts w:ascii="Book Antiqua" w:hAnsi="Book Antiqua" w:cs="Arial"/>
          <w:color w:val="000000" w:themeColor="text1"/>
          <w:lang w:val="en-GB" w:eastAsia="en-GB"/>
        </w:rPr>
        <w:t xml:space="preserve"> </w:t>
      </w:r>
      <w:r w:rsidR="008B06AB" w:rsidRPr="00A40DA7">
        <w:rPr>
          <w:rFonts w:ascii="Book Antiqua" w:hAnsi="Book Antiqua" w:cs="Arial"/>
          <w:color w:val="000000" w:themeColor="text1"/>
          <w:lang w:val="en-GB" w:eastAsia="en-GB"/>
        </w:rPr>
        <w:t>However</w:t>
      </w:r>
      <w:r w:rsidR="008D1DE4" w:rsidRPr="00A40DA7">
        <w:rPr>
          <w:rFonts w:ascii="Book Antiqua" w:hAnsi="Book Antiqua" w:cs="Arial"/>
          <w:color w:val="000000" w:themeColor="text1"/>
          <w:lang w:val="en-GB" w:eastAsia="en-GB"/>
        </w:rPr>
        <w:t xml:space="preserve">, due to chronic exposure to immunosuppression, renal transplant recipients </w:t>
      </w:r>
      <w:r w:rsidR="005B0195" w:rsidRPr="00A40DA7">
        <w:rPr>
          <w:rFonts w:ascii="Book Antiqua" w:hAnsi="Book Antiqua" w:cs="Arial"/>
          <w:color w:val="000000" w:themeColor="text1"/>
          <w:lang w:val="en-GB" w:eastAsia="en-GB"/>
        </w:rPr>
        <w:t xml:space="preserve">have </w:t>
      </w:r>
      <w:r w:rsidR="00AD1A46" w:rsidRPr="00A40DA7">
        <w:rPr>
          <w:rFonts w:ascii="Book Antiqua" w:hAnsi="Book Antiqua" w:cs="Arial"/>
          <w:color w:val="000000" w:themeColor="text1"/>
          <w:lang w:val="en-GB" w:eastAsia="en-GB"/>
        </w:rPr>
        <w:t>higher incidences of</w:t>
      </w:r>
      <w:r w:rsidR="005B0195" w:rsidRPr="00A40DA7">
        <w:rPr>
          <w:rFonts w:ascii="Book Antiqua" w:hAnsi="Book Antiqua" w:cs="Arial"/>
          <w:color w:val="000000" w:themeColor="text1"/>
          <w:lang w:val="en-GB" w:eastAsia="en-GB"/>
        </w:rPr>
        <w:t xml:space="preserve"> malignancy than the general population</w:t>
      </w:r>
      <w:r w:rsidR="005B0195" w:rsidRPr="00A40DA7">
        <w:rPr>
          <w:rFonts w:ascii="Book Antiqua" w:hAnsi="Book Antiqua" w:cs="Arial"/>
          <w:color w:val="000000" w:themeColor="text1"/>
          <w:vertAlign w:val="superscript"/>
          <w:lang w:val="en-GB" w:eastAsia="en-GB"/>
        </w:rPr>
        <w:t>[</w:t>
      </w:r>
      <w:r w:rsidR="00F76D9E" w:rsidRPr="00A40DA7">
        <w:rPr>
          <w:rFonts w:ascii="Book Antiqua" w:hAnsi="Book Antiqua" w:cs="Arial"/>
          <w:color w:val="000000" w:themeColor="text1"/>
          <w:vertAlign w:val="superscript"/>
          <w:lang w:val="en-GB" w:eastAsia="en-GB"/>
        </w:rPr>
        <w:t>2-</w:t>
      </w:r>
      <w:r w:rsidR="00967320" w:rsidRPr="00A40DA7">
        <w:rPr>
          <w:rFonts w:ascii="Book Antiqua" w:hAnsi="Book Antiqua" w:cs="Arial"/>
          <w:color w:val="000000" w:themeColor="text1"/>
          <w:vertAlign w:val="superscript"/>
          <w:lang w:val="en-GB" w:eastAsia="en-GB"/>
        </w:rPr>
        <w:t>4</w:t>
      </w:r>
      <w:r w:rsidR="005B0195" w:rsidRPr="00A40DA7">
        <w:rPr>
          <w:rFonts w:ascii="Book Antiqua" w:hAnsi="Book Antiqua" w:cs="Arial"/>
          <w:color w:val="000000" w:themeColor="text1"/>
          <w:vertAlign w:val="superscript"/>
          <w:lang w:val="en-GB" w:eastAsia="en-GB"/>
        </w:rPr>
        <w:t>]</w:t>
      </w:r>
      <w:r w:rsidR="005B0195" w:rsidRPr="00A40DA7">
        <w:rPr>
          <w:rFonts w:ascii="Book Antiqua" w:hAnsi="Book Antiqua" w:cs="Arial"/>
          <w:color w:val="000000" w:themeColor="text1"/>
          <w:lang w:val="en-GB" w:eastAsia="en-GB"/>
        </w:rPr>
        <w:t xml:space="preserve">. </w:t>
      </w:r>
      <w:r w:rsidR="00285E57" w:rsidRPr="00A40DA7">
        <w:rPr>
          <w:rFonts w:ascii="Book Antiqua" w:hAnsi="Book Antiqua" w:cs="Arial"/>
          <w:color w:val="000000" w:themeColor="text1"/>
          <w:lang w:val="en-GB" w:eastAsia="en-GB"/>
        </w:rPr>
        <w:t xml:space="preserve">Among cancer-related complications, </w:t>
      </w:r>
      <w:r w:rsidR="00830779" w:rsidRPr="00A40DA7">
        <w:rPr>
          <w:rFonts w:ascii="Book Antiqua" w:hAnsi="Book Antiqua" w:cs="Arial"/>
          <w:color w:val="000000" w:themeColor="text1"/>
          <w:lang w:val="en-GB" w:eastAsia="en-GB"/>
        </w:rPr>
        <w:t>n</w:t>
      </w:r>
      <w:r w:rsidR="005B0195" w:rsidRPr="00A40DA7">
        <w:rPr>
          <w:rFonts w:ascii="Book Antiqua" w:hAnsi="Book Antiqua" w:cs="Arial"/>
          <w:color w:val="000000" w:themeColor="text1"/>
          <w:lang w:val="en-GB" w:eastAsia="en-GB"/>
        </w:rPr>
        <w:t xml:space="preserve">eoplasms involving the allograft </w:t>
      </w:r>
      <w:r w:rsidR="009F3A48" w:rsidRPr="00A40DA7">
        <w:rPr>
          <w:rFonts w:ascii="Book Antiqua" w:hAnsi="Book Antiqua" w:cs="Arial"/>
          <w:color w:val="000000" w:themeColor="text1"/>
          <w:lang w:val="en-GB" w:eastAsia="en-GB"/>
        </w:rPr>
        <w:t xml:space="preserve">are particularly difficult to manage and deserve </w:t>
      </w:r>
      <w:r w:rsidR="006045F0" w:rsidRPr="00A40DA7">
        <w:rPr>
          <w:rFonts w:ascii="Book Antiqua" w:hAnsi="Book Antiqua" w:cs="Arial"/>
          <w:color w:val="000000" w:themeColor="text1"/>
          <w:lang w:val="en-GB" w:eastAsia="en-GB"/>
        </w:rPr>
        <w:t>special consideration</w:t>
      </w:r>
      <w:r w:rsidR="00830779" w:rsidRPr="00A40DA7">
        <w:rPr>
          <w:rFonts w:ascii="Book Antiqua" w:hAnsi="Book Antiqua" w:cs="Arial"/>
          <w:color w:val="000000" w:themeColor="text1"/>
          <w:vertAlign w:val="superscript"/>
          <w:lang w:val="en-GB" w:eastAsia="en-GB"/>
        </w:rPr>
        <w:t>[</w:t>
      </w:r>
      <w:r w:rsidR="00F966AF" w:rsidRPr="00A40DA7">
        <w:rPr>
          <w:rFonts w:ascii="Book Antiqua" w:hAnsi="Book Antiqua" w:cs="Arial"/>
          <w:color w:val="000000" w:themeColor="text1"/>
          <w:vertAlign w:val="superscript"/>
          <w:lang w:val="en-GB" w:eastAsia="en-GB"/>
        </w:rPr>
        <w:t>5</w:t>
      </w:r>
      <w:r w:rsidR="00830779" w:rsidRPr="00A40DA7">
        <w:rPr>
          <w:rFonts w:ascii="Book Antiqua" w:hAnsi="Book Antiqua" w:cs="Arial"/>
          <w:color w:val="000000" w:themeColor="text1"/>
          <w:vertAlign w:val="superscript"/>
          <w:lang w:val="en-GB" w:eastAsia="en-GB"/>
        </w:rPr>
        <w:t>]</w:t>
      </w:r>
      <w:r w:rsidR="00830779" w:rsidRPr="00A40DA7">
        <w:rPr>
          <w:rFonts w:ascii="Book Antiqua" w:hAnsi="Book Antiqua" w:cs="Arial"/>
          <w:color w:val="000000" w:themeColor="text1"/>
          <w:lang w:val="en-GB" w:eastAsia="en-GB"/>
        </w:rPr>
        <w:t>.</w:t>
      </w:r>
      <w:r w:rsidR="00FF19B0" w:rsidRPr="00A40DA7">
        <w:rPr>
          <w:rFonts w:ascii="Book Antiqua" w:hAnsi="Book Antiqua" w:cs="Arial"/>
          <w:color w:val="000000" w:themeColor="text1"/>
          <w:lang w:val="en-GB" w:eastAsia="en-GB"/>
        </w:rPr>
        <w:t xml:space="preserve"> </w:t>
      </w:r>
      <w:r w:rsidR="006045F0" w:rsidRPr="00A40DA7">
        <w:rPr>
          <w:rFonts w:ascii="Book Antiqua" w:hAnsi="Book Antiqua" w:cs="Arial"/>
          <w:color w:val="000000" w:themeColor="text1"/>
          <w:lang w:val="en-GB" w:eastAsia="en-GB"/>
        </w:rPr>
        <w:t xml:space="preserve">Ideally, </w:t>
      </w:r>
      <w:r w:rsidR="00367B64" w:rsidRPr="00A40DA7">
        <w:rPr>
          <w:rFonts w:ascii="Book Antiqua" w:hAnsi="Book Antiqua" w:cs="Arial"/>
          <w:color w:val="000000" w:themeColor="text1"/>
          <w:lang w:val="en-GB" w:eastAsia="en-GB"/>
        </w:rPr>
        <w:t xml:space="preserve">optimal </w:t>
      </w:r>
      <w:r w:rsidR="008B06AB" w:rsidRPr="00A40DA7">
        <w:rPr>
          <w:rFonts w:ascii="Book Antiqua" w:hAnsi="Book Antiqua" w:cs="Arial"/>
          <w:color w:val="000000" w:themeColor="text1"/>
          <w:lang w:val="en-GB" w:eastAsia="en-GB"/>
        </w:rPr>
        <w:t xml:space="preserve">therapy should </w:t>
      </w:r>
      <w:r w:rsidR="00FF19B0" w:rsidRPr="00A40DA7">
        <w:rPr>
          <w:rFonts w:ascii="Book Antiqua" w:hAnsi="Book Antiqua" w:cs="Arial"/>
          <w:color w:val="000000" w:themeColor="text1"/>
          <w:lang w:val="en-GB" w:eastAsia="en-GB"/>
        </w:rPr>
        <w:t>ensure tumo</w:t>
      </w:r>
      <w:r w:rsidR="00E65FD6" w:rsidRPr="00A40DA7">
        <w:rPr>
          <w:rFonts w:ascii="Book Antiqua" w:hAnsi="Book Antiqua" w:cs="Arial"/>
          <w:color w:val="000000" w:themeColor="text1"/>
          <w:lang w:val="en-GB" w:eastAsia="en-GB"/>
        </w:rPr>
        <w:t>u</w:t>
      </w:r>
      <w:r w:rsidR="00FF19B0" w:rsidRPr="00A40DA7">
        <w:rPr>
          <w:rFonts w:ascii="Book Antiqua" w:hAnsi="Book Antiqua" w:cs="Arial"/>
          <w:color w:val="000000" w:themeColor="text1"/>
          <w:lang w:val="en-GB" w:eastAsia="en-GB"/>
        </w:rPr>
        <w:t>r</w:t>
      </w:r>
      <w:r w:rsidR="006B384C" w:rsidRPr="00A40DA7">
        <w:rPr>
          <w:rFonts w:ascii="Book Antiqua" w:hAnsi="Book Antiqua" w:cs="Arial"/>
          <w:color w:val="000000" w:themeColor="text1"/>
          <w:lang w:val="en-GB" w:eastAsia="en-GB"/>
        </w:rPr>
        <w:t xml:space="preserve"> </w:t>
      </w:r>
      <w:r w:rsidR="006045F0" w:rsidRPr="00A40DA7">
        <w:rPr>
          <w:rFonts w:ascii="Book Antiqua" w:hAnsi="Book Antiqua" w:cs="Arial"/>
          <w:color w:val="000000" w:themeColor="text1"/>
          <w:lang w:val="en-GB" w:eastAsia="en-GB"/>
        </w:rPr>
        <w:t xml:space="preserve">control </w:t>
      </w:r>
      <w:r w:rsidR="00FF19B0" w:rsidRPr="00A40DA7">
        <w:rPr>
          <w:rFonts w:ascii="Book Antiqua" w:hAnsi="Book Antiqua" w:cs="Arial"/>
          <w:color w:val="000000" w:themeColor="text1"/>
          <w:lang w:val="en-GB" w:eastAsia="en-GB"/>
        </w:rPr>
        <w:t xml:space="preserve">while </w:t>
      </w:r>
      <w:r w:rsidR="004554BA" w:rsidRPr="00A40DA7">
        <w:rPr>
          <w:rFonts w:ascii="Book Antiqua" w:hAnsi="Book Antiqua" w:cs="Arial"/>
          <w:color w:val="000000" w:themeColor="text1"/>
          <w:lang w:val="en-GB" w:eastAsia="en-GB"/>
        </w:rPr>
        <w:t>preserv</w:t>
      </w:r>
      <w:r w:rsidR="006045F0" w:rsidRPr="00A40DA7">
        <w:rPr>
          <w:rFonts w:ascii="Book Antiqua" w:hAnsi="Book Antiqua" w:cs="Arial"/>
          <w:color w:val="000000" w:themeColor="text1"/>
          <w:lang w:val="en-GB" w:eastAsia="en-GB"/>
        </w:rPr>
        <w:t>ing</w:t>
      </w:r>
      <w:r w:rsidR="004554BA" w:rsidRPr="00A40DA7">
        <w:rPr>
          <w:rFonts w:ascii="Book Antiqua" w:hAnsi="Book Antiqua" w:cs="Arial"/>
          <w:color w:val="000000" w:themeColor="text1"/>
          <w:lang w:val="en-GB" w:eastAsia="en-GB"/>
        </w:rPr>
        <w:t xml:space="preserve"> as much transplant function as possible. </w:t>
      </w:r>
      <w:r w:rsidR="00080372" w:rsidRPr="00A40DA7">
        <w:rPr>
          <w:rFonts w:ascii="Book Antiqua" w:hAnsi="Book Antiqua" w:cs="Arial"/>
          <w:color w:val="000000" w:themeColor="text1"/>
          <w:lang w:val="en-GB" w:eastAsia="en-GB"/>
        </w:rPr>
        <w:t>I</w:t>
      </w:r>
      <w:r w:rsidR="007D170B" w:rsidRPr="00A40DA7">
        <w:rPr>
          <w:rFonts w:ascii="Book Antiqua" w:hAnsi="Book Antiqua" w:cs="Arial"/>
          <w:color w:val="000000" w:themeColor="text1"/>
          <w:lang w:val="en-GB" w:eastAsia="en-GB"/>
        </w:rPr>
        <w:t xml:space="preserve">n this </w:t>
      </w:r>
      <w:r w:rsidR="00080372" w:rsidRPr="00A40DA7">
        <w:rPr>
          <w:rFonts w:ascii="Book Antiqua" w:hAnsi="Book Antiqua" w:cs="Arial"/>
          <w:color w:val="000000" w:themeColor="text1"/>
          <w:lang w:val="en-GB" w:eastAsia="en-GB"/>
        </w:rPr>
        <w:t xml:space="preserve">complex </w:t>
      </w:r>
      <w:r w:rsidR="007D170B" w:rsidRPr="00A40DA7">
        <w:rPr>
          <w:rFonts w:ascii="Book Antiqua" w:hAnsi="Book Antiqua" w:cs="Arial"/>
          <w:color w:val="000000" w:themeColor="text1"/>
          <w:lang w:val="en-GB" w:eastAsia="en-GB"/>
        </w:rPr>
        <w:t>group of patients, t</w:t>
      </w:r>
      <w:r w:rsidR="00A95BFB" w:rsidRPr="00A40DA7">
        <w:rPr>
          <w:rFonts w:ascii="Book Antiqua" w:hAnsi="Book Antiqua" w:cs="Arial"/>
          <w:color w:val="000000" w:themeColor="text1"/>
          <w:lang w:val="en-GB" w:eastAsia="en-GB"/>
        </w:rPr>
        <w:t xml:space="preserve">he </w:t>
      </w:r>
      <w:r w:rsidR="00854059" w:rsidRPr="00A40DA7">
        <w:rPr>
          <w:rFonts w:ascii="Book Antiqua" w:hAnsi="Book Antiqua" w:cs="Arial"/>
          <w:color w:val="000000" w:themeColor="text1"/>
          <w:lang w:val="en-GB" w:eastAsia="en-GB"/>
        </w:rPr>
        <w:t xml:space="preserve">benefit of complete allograft removal </w:t>
      </w:r>
      <w:r w:rsidR="00A95BFB" w:rsidRPr="00A40DA7">
        <w:rPr>
          <w:rFonts w:ascii="Book Antiqua" w:hAnsi="Book Antiqua" w:cs="Arial"/>
          <w:color w:val="000000" w:themeColor="text1"/>
          <w:lang w:val="en-GB" w:eastAsia="en-GB"/>
        </w:rPr>
        <w:t xml:space="preserve">must be </w:t>
      </w:r>
      <w:r w:rsidR="00080372" w:rsidRPr="00A40DA7">
        <w:rPr>
          <w:rFonts w:ascii="Book Antiqua" w:hAnsi="Book Antiqua" w:cs="Arial"/>
          <w:color w:val="000000" w:themeColor="text1"/>
          <w:lang w:val="en-GB" w:eastAsia="en-GB"/>
        </w:rPr>
        <w:t xml:space="preserve">carefully </w:t>
      </w:r>
      <w:r w:rsidR="00854059" w:rsidRPr="00A40DA7">
        <w:rPr>
          <w:rFonts w:ascii="Book Antiqua" w:hAnsi="Book Antiqua" w:cs="Arial"/>
          <w:color w:val="000000" w:themeColor="text1"/>
          <w:lang w:val="en-GB" w:eastAsia="en-GB"/>
        </w:rPr>
        <w:t>weighed against the</w:t>
      </w:r>
      <w:r w:rsidR="00080372" w:rsidRPr="00A40DA7">
        <w:rPr>
          <w:rFonts w:ascii="Book Antiqua" w:hAnsi="Book Antiqua" w:cs="Arial"/>
          <w:color w:val="000000" w:themeColor="text1"/>
          <w:lang w:val="en-GB" w:eastAsia="en-GB"/>
        </w:rPr>
        <w:t xml:space="preserve"> substantial</w:t>
      </w:r>
      <w:r w:rsidR="00854059" w:rsidRPr="00A40DA7">
        <w:rPr>
          <w:rFonts w:ascii="Book Antiqua" w:hAnsi="Book Antiqua" w:cs="Arial"/>
          <w:color w:val="000000" w:themeColor="text1"/>
          <w:lang w:val="en-GB" w:eastAsia="en-GB"/>
        </w:rPr>
        <w:t xml:space="preserve"> risk of death </w:t>
      </w:r>
      <w:r w:rsidR="00A95BFB" w:rsidRPr="00A40DA7">
        <w:rPr>
          <w:rFonts w:ascii="Book Antiqua" w:hAnsi="Book Antiqua" w:cs="Arial"/>
          <w:color w:val="000000" w:themeColor="text1"/>
          <w:lang w:val="en-GB" w:eastAsia="en-GB"/>
        </w:rPr>
        <w:t xml:space="preserve">arising from renal </w:t>
      </w:r>
      <w:r w:rsidR="007D170B" w:rsidRPr="00A40DA7">
        <w:rPr>
          <w:rFonts w:ascii="Book Antiqua" w:hAnsi="Book Antiqua" w:cs="Arial"/>
          <w:color w:val="000000" w:themeColor="text1"/>
          <w:lang w:val="en-GB" w:eastAsia="en-GB"/>
        </w:rPr>
        <w:t xml:space="preserve">failure and return to </w:t>
      </w:r>
      <w:r w:rsidR="004E1353" w:rsidRPr="00A40DA7">
        <w:rPr>
          <w:rFonts w:ascii="Book Antiqua" w:hAnsi="Book Antiqua" w:cs="Arial"/>
          <w:color w:val="000000" w:themeColor="text1"/>
          <w:lang w:val="en-GB" w:eastAsia="en-GB"/>
        </w:rPr>
        <w:t xml:space="preserve">chronic </w:t>
      </w:r>
      <w:r w:rsidR="007D170B" w:rsidRPr="00A40DA7">
        <w:rPr>
          <w:rFonts w:ascii="Book Antiqua" w:hAnsi="Book Antiqua" w:cs="Arial"/>
          <w:color w:val="000000" w:themeColor="text1"/>
          <w:lang w:val="en-GB" w:eastAsia="en-GB"/>
        </w:rPr>
        <w:t>dialysis</w:t>
      </w:r>
      <w:r w:rsidR="007D170B" w:rsidRPr="00A40DA7">
        <w:rPr>
          <w:rFonts w:ascii="Book Antiqua" w:hAnsi="Book Antiqua" w:cs="Arial"/>
          <w:color w:val="000000" w:themeColor="text1"/>
          <w:vertAlign w:val="superscript"/>
          <w:lang w:val="en-GB" w:eastAsia="en-GB"/>
        </w:rPr>
        <w:t>[</w:t>
      </w:r>
      <w:r w:rsidR="000B631A" w:rsidRPr="00A40DA7">
        <w:rPr>
          <w:rFonts w:ascii="Book Antiqua" w:hAnsi="Book Antiqua" w:cs="Arial"/>
          <w:bCs/>
          <w:color w:val="000000" w:themeColor="text1"/>
          <w:vertAlign w:val="superscript"/>
          <w:lang w:val="en-GB"/>
        </w:rPr>
        <w:t>5-7</w:t>
      </w:r>
      <w:r w:rsidR="007D170B" w:rsidRPr="00A40DA7">
        <w:rPr>
          <w:rFonts w:ascii="Book Antiqua" w:hAnsi="Book Antiqua" w:cs="Arial"/>
          <w:color w:val="000000" w:themeColor="text1"/>
          <w:vertAlign w:val="superscript"/>
          <w:lang w:val="en-GB" w:eastAsia="en-GB"/>
        </w:rPr>
        <w:t>]</w:t>
      </w:r>
      <w:r w:rsidR="007D170B" w:rsidRPr="00A40DA7">
        <w:rPr>
          <w:rFonts w:ascii="Book Antiqua" w:hAnsi="Book Antiqua" w:cs="Arial"/>
          <w:color w:val="000000" w:themeColor="text1"/>
          <w:lang w:val="en-GB" w:eastAsia="en-GB"/>
        </w:rPr>
        <w:t xml:space="preserve">. </w:t>
      </w:r>
    </w:p>
    <w:p w:rsidR="00787F5A" w:rsidRPr="00A40DA7" w:rsidRDefault="00AA6B6B" w:rsidP="00A40DA7">
      <w:pPr>
        <w:spacing w:line="360" w:lineRule="auto"/>
        <w:ind w:firstLineChars="100" w:firstLine="240"/>
        <w:jc w:val="both"/>
        <w:rPr>
          <w:rFonts w:ascii="Book Antiqua" w:hAnsi="Book Antiqua" w:cs="Tahoma"/>
          <w:color w:val="000000" w:themeColor="text1"/>
          <w:lang w:val="en-GB"/>
        </w:rPr>
      </w:pPr>
      <w:r w:rsidRPr="00A40DA7">
        <w:rPr>
          <w:rFonts w:ascii="Book Antiqua" w:hAnsi="Book Antiqua" w:cs="Arial"/>
          <w:color w:val="000000" w:themeColor="text1"/>
          <w:lang w:val="en-GB" w:eastAsia="en-GB"/>
        </w:rPr>
        <w:t xml:space="preserve">Like in </w:t>
      </w:r>
      <w:r w:rsidR="00E65FD6" w:rsidRPr="00A40DA7">
        <w:rPr>
          <w:rFonts w:ascii="Book Antiqua" w:hAnsi="Book Antiqua" w:cs="Arial"/>
          <w:color w:val="000000" w:themeColor="text1"/>
          <w:lang w:val="en-GB" w:eastAsia="en-GB"/>
        </w:rPr>
        <w:t>the non-</w:t>
      </w:r>
      <w:r w:rsidRPr="00A40DA7">
        <w:rPr>
          <w:rFonts w:ascii="Book Antiqua" w:hAnsi="Book Antiqua" w:cs="Arial"/>
          <w:color w:val="000000" w:themeColor="text1"/>
          <w:lang w:val="en-GB" w:eastAsia="en-GB"/>
        </w:rPr>
        <w:t xml:space="preserve">transplant population, for many years </w:t>
      </w:r>
      <w:r w:rsidR="00660382" w:rsidRPr="00A40DA7">
        <w:rPr>
          <w:rFonts w:ascii="Book Antiqua" w:hAnsi="Book Antiqua" w:cs="Arial"/>
          <w:color w:val="000000" w:themeColor="text1"/>
          <w:lang w:val="en-GB" w:eastAsia="en-GB"/>
        </w:rPr>
        <w:t>nephrectomy</w:t>
      </w:r>
      <w:r w:rsidR="00AD1A46" w:rsidRPr="00A40DA7">
        <w:rPr>
          <w:rFonts w:ascii="Book Antiqua" w:hAnsi="Book Antiqua" w:cs="Arial"/>
          <w:color w:val="000000" w:themeColor="text1"/>
          <w:lang w:val="en-GB" w:eastAsia="en-GB"/>
        </w:rPr>
        <w:t xml:space="preserve"> has been considered the </w:t>
      </w:r>
      <w:r w:rsidR="009F3A48" w:rsidRPr="00A40DA7">
        <w:rPr>
          <w:rFonts w:ascii="Book Antiqua" w:hAnsi="Book Antiqua" w:cs="Arial"/>
          <w:color w:val="000000" w:themeColor="text1"/>
          <w:lang w:val="en-GB" w:eastAsia="en-GB"/>
        </w:rPr>
        <w:t>gold standard</w:t>
      </w:r>
      <w:r w:rsidR="00AD1A46" w:rsidRPr="00A40DA7">
        <w:rPr>
          <w:rFonts w:ascii="Book Antiqua" w:hAnsi="Book Antiqua" w:cs="Arial"/>
          <w:color w:val="000000" w:themeColor="text1"/>
          <w:lang w:val="en-GB" w:eastAsia="en-GB"/>
        </w:rPr>
        <w:t xml:space="preserve"> </w:t>
      </w:r>
      <w:r w:rsidR="00035AB7" w:rsidRPr="00A40DA7">
        <w:rPr>
          <w:rFonts w:ascii="Book Antiqua" w:hAnsi="Book Antiqua" w:cs="Arial"/>
          <w:color w:val="000000" w:themeColor="text1"/>
          <w:lang w:val="en-GB" w:eastAsia="en-GB"/>
        </w:rPr>
        <w:t>treatment</w:t>
      </w:r>
      <w:r w:rsidR="00DE40B4" w:rsidRPr="00A40DA7">
        <w:rPr>
          <w:rFonts w:ascii="Book Antiqua" w:hAnsi="Book Antiqua"/>
          <w:color w:val="000000" w:themeColor="text1"/>
          <w:vertAlign w:val="superscript"/>
          <w:lang w:val="en-GB"/>
        </w:rPr>
        <w:t>[</w:t>
      </w:r>
      <w:r w:rsidR="000B631A" w:rsidRPr="00A40DA7">
        <w:rPr>
          <w:rFonts w:ascii="Book Antiqua" w:hAnsi="Book Antiqua"/>
          <w:color w:val="000000" w:themeColor="text1"/>
          <w:vertAlign w:val="superscript"/>
          <w:lang w:val="en-GB"/>
        </w:rPr>
        <w:t>8</w:t>
      </w:r>
      <w:r w:rsidR="00DE40B4" w:rsidRPr="00A40DA7">
        <w:rPr>
          <w:rFonts w:ascii="Book Antiqua" w:hAnsi="Book Antiqua"/>
          <w:color w:val="000000" w:themeColor="text1"/>
          <w:vertAlign w:val="superscript"/>
          <w:lang w:val="en-GB"/>
        </w:rPr>
        <w:t>]</w:t>
      </w:r>
      <w:r w:rsidR="00AD1A46" w:rsidRPr="00A40DA7">
        <w:rPr>
          <w:rFonts w:ascii="Book Antiqua" w:hAnsi="Book Antiqua" w:cs="Arial"/>
          <w:color w:val="000000" w:themeColor="text1"/>
          <w:lang w:val="en-GB" w:eastAsia="en-GB"/>
        </w:rPr>
        <w:t>.</w:t>
      </w:r>
      <w:r w:rsidR="00384E1E" w:rsidRPr="00A40DA7">
        <w:rPr>
          <w:rFonts w:ascii="Book Antiqua" w:hAnsi="Book Antiqua" w:cs="Arial"/>
          <w:color w:val="000000" w:themeColor="text1"/>
          <w:lang w:val="en-GB" w:eastAsia="en-GB"/>
        </w:rPr>
        <w:t xml:space="preserve"> </w:t>
      </w:r>
      <w:r w:rsidR="00437E9B" w:rsidRPr="00A40DA7">
        <w:rPr>
          <w:rFonts w:ascii="Book Antiqua" w:hAnsi="Book Antiqua" w:cs="Arial"/>
          <w:color w:val="000000" w:themeColor="text1"/>
          <w:lang w:val="en-GB" w:eastAsia="en-GB"/>
        </w:rPr>
        <w:t xml:space="preserve">More recently, </w:t>
      </w:r>
      <w:r w:rsidRPr="00A40DA7">
        <w:rPr>
          <w:rFonts w:ascii="Book Antiqua" w:hAnsi="Book Antiqua" w:cs="Arial"/>
          <w:color w:val="000000" w:themeColor="text1"/>
          <w:lang w:val="en-GB" w:eastAsia="en-GB"/>
        </w:rPr>
        <w:t xml:space="preserve">recognition of the </w:t>
      </w:r>
      <w:r w:rsidR="000357B2" w:rsidRPr="00A40DA7">
        <w:rPr>
          <w:rFonts w:ascii="Book Antiqua" w:hAnsi="Book Antiqua" w:cs="Arial"/>
          <w:color w:val="000000" w:themeColor="text1"/>
          <w:lang w:val="en-GB" w:eastAsia="en-GB"/>
        </w:rPr>
        <w:t>advantages</w:t>
      </w:r>
      <w:r w:rsidR="00C769A4" w:rsidRPr="00A40DA7">
        <w:rPr>
          <w:rFonts w:ascii="Book Antiqua" w:hAnsi="Book Antiqua" w:cs="Arial"/>
          <w:color w:val="000000" w:themeColor="text1"/>
          <w:lang w:val="en-GB" w:eastAsia="en-GB"/>
        </w:rPr>
        <w:t xml:space="preserve"> </w:t>
      </w:r>
      <w:r w:rsidRPr="00A40DA7">
        <w:rPr>
          <w:rFonts w:ascii="Book Antiqua" w:hAnsi="Book Antiqua" w:cs="Arial"/>
          <w:color w:val="000000" w:themeColor="text1"/>
          <w:lang w:val="en-GB" w:eastAsia="en-GB"/>
        </w:rPr>
        <w:t>of</w:t>
      </w:r>
      <w:r w:rsidR="00437E9B" w:rsidRPr="00A40DA7">
        <w:rPr>
          <w:rFonts w:ascii="Book Antiqua" w:hAnsi="Book Antiqua" w:cs="Arial"/>
          <w:color w:val="000000" w:themeColor="text1"/>
          <w:lang w:val="en-GB" w:eastAsia="en-GB"/>
        </w:rPr>
        <w:t xml:space="preserve"> nephron-sparing surgery</w:t>
      </w:r>
      <w:r w:rsidR="00035AB7" w:rsidRPr="00A40DA7">
        <w:rPr>
          <w:rFonts w:ascii="Book Antiqua" w:hAnsi="Book Antiqua" w:cs="Arial"/>
          <w:color w:val="000000" w:themeColor="text1"/>
          <w:lang w:val="en-GB" w:eastAsia="en-GB"/>
        </w:rPr>
        <w:t xml:space="preserve"> </w:t>
      </w:r>
      <w:r w:rsidR="00310237" w:rsidRPr="00A40DA7">
        <w:rPr>
          <w:rFonts w:ascii="Book Antiqua" w:hAnsi="Book Antiqua" w:cs="Arial"/>
          <w:color w:val="000000" w:themeColor="text1"/>
          <w:lang w:val="en-GB" w:eastAsia="en-GB"/>
        </w:rPr>
        <w:t xml:space="preserve">(NSS) </w:t>
      </w:r>
      <w:r w:rsidR="00E65FD6" w:rsidRPr="00A40DA7">
        <w:rPr>
          <w:rFonts w:ascii="Book Antiqua" w:hAnsi="Book Antiqua" w:cs="Arial"/>
          <w:color w:val="000000" w:themeColor="text1"/>
          <w:lang w:val="en-GB" w:eastAsia="en-GB"/>
        </w:rPr>
        <w:t>and</w:t>
      </w:r>
      <w:r w:rsidRPr="00A40DA7">
        <w:rPr>
          <w:rFonts w:ascii="Book Antiqua" w:hAnsi="Book Antiqua" w:cs="Arial"/>
          <w:color w:val="000000" w:themeColor="text1"/>
          <w:lang w:val="en-GB" w:eastAsia="en-GB"/>
        </w:rPr>
        <w:t xml:space="preserve"> </w:t>
      </w:r>
      <w:r w:rsidR="00E65FD6" w:rsidRPr="00A40DA7">
        <w:rPr>
          <w:rFonts w:ascii="Book Antiqua" w:hAnsi="Book Antiqua" w:cs="Arial"/>
          <w:color w:val="000000" w:themeColor="text1"/>
          <w:lang w:val="en-GB" w:eastAsia="en-GB"/>
        </w:rPr>
        <w:t xml:space="preserve">ablative therapy (AT) </w:t>
      </w:r>
      <w:r w:rsidR="00B71A33" w:rsidRPr="00A40DA7">
        <w:rPr>
          <w:rFonts w:ascii="Book Antiqua" w:hAnsi="Book Antiqua" w:cs="Arial"/>
          <w:color w:val="000000" w:themeColor="text1"/>
          <w:lang w:val="en-GB" w:eastAsia="en-GB"/>
        </w:rPr>
        <w:t>in native kidneys has led to an increas</w:t>
      </w:r>
      <w:r w:rsidR="00111C57" w:rsidRPr="00A40DA7">
        <w:rPr>
          <w:rFonts w:ascii="Book Antiqua" w:hAnsi="Book Antiqua" w:cs="Arial"/>
          <w:color w:val="000000" w:themeColor="text1"/>
          <w:lang w:val="en-GB" w:eastAsia="en-GB"/>
        </w:rPr>
        <w:t>ing</w:t>
      </w:r>
      <w:r w:rsidR="00B71A33" w:rsidRPr="00A40DA7">
        <w:rPr>
          <w:rFonts w:ascii="Book Antiqua" w:hAnsi="Book Antiqua" w:cs="Arial"/>
          <w:color w:val="000000" w:themeColor="text1"/>
          <w:lang w:val="en-GB" w:eastAsia="en-GB"/>
        </w:rPr>
        <w:t xml:space="preserve"> use </w:t>
      </w:r>
      <w:r w:rsidR="00035AB7" w:rsidRPr="00A40DA7">
        <w:rPr>
          <w:rFonts w:ascii="Book Antiqua" w:hAnsi="Book Antiqua" w:cs="Arial"/>
          <w:color w:val="000000" w:themeColor="text1"/>
          <w:lang w:val="en-GB" w:eastAsia="en-GB"/>
        </w:rPr>
        <w:t xml:space="preserve">of such alternative options in renal </w:t>
      </w:r>
      <w:r w:rsidR="00660382" w:rsidRPr="00A40DA7">
        <w:rPr>
          <w:rFonts w:ascii="Book Antiqua" w:hAnsi="Book Antiqua" w:cs="Arial"/>
          <w:color w:val="000000" w:themeColor="text1"/>
          <w:lang w:val="en-GB" w:eastAsia="en-GB"/>
        </w:rPr>
        <w:t>allografts</w:t>
      </w:r>
      <w:r w:rsidR="00500804" w:rsidRPr="00A40DA7">
        <w:rPr>
          <w:rFonts w:ascii="Book Antiqua" w:hAnsi="Book Antiqua" w:cs="Arial"/>
          <w:color w:val="000000" w:themeColor="text1"/>
          <w:vertAlign w:val="superscript"/>
          <w:lang w:val="en-GB" w:eastAsia="en-GB"/>
        </w:rPr>
        <w:t>[</w:t>
      </w:r>
      <w:r w:rsidR="00425C1D" w:rsidRPr="00A40DA7">
        <w:rPr>
          <w:rFonts w:ascii="Book Antiqua" w:hAnsi="Book Antiqua" w:cs="Arial"/>
          <w:color w:val="000000" w:themeColor="text1"/>
          <w:vertAlign w:val="superscript"/>
          <w:lang w:val="en-GB" w:eastAsia="en-GB"/>
        </w:rPr>
        <w:t>9</w:t>
      </w:r>
      <w:r w:rsidR="00D93546" w:rsidRPr="00A40DA7">
        <w:rPr>
          <w:rFonts w:ascii="Book Antiqua" w:hAnsi="Book Antiqua" w:cs="Arial"/>
          <w:color w:val="000000" w:themeColor="text1"/>
          <w:vertAlign w:val="superscript"/>
          <w:lang w:val="en-GB" w:eastAsia="en-GB"/>
        </w:rPr>
        <w:t>-12</w:t>
      </w:r>
      <w:r w:rsidR="00500804" w:rsidRPr="00A40DA7">
        <w:rPr>
          <w:rFonts w:ascii="Book Antiqua" w:hAnsi="Book Antiqua" w:cs="Arial"/>
          <w:color w:val="000000" w:themeColor="text1"/>
          <w:vertAlign w:val="superscript"/>
          <w:lang w:val="en-GB" w:eastAsia="en-GB"/>
        </w:rPr>
        <w:t>]</w:t>
      </w:r>
      <w:r w:rsidR="00035AB7" w:rsidRPr="00A40DA7">
        <w:rPr>
          <w:rFonts w:ascii="Book Antiqua" w:hAnsi="Book Antiqua" w:cs="Arial"/>
          <w:color w:val="000000" w:themeColor="text1"/>
          <w:lang w:val="en-GB" w:eastAsia="en-GB"/>
        </w:rPr>
        <w:t>.</w:t>
      </w:r>
      <w:r w:rsidR="00A553A4" w:rsidRPr="00A40DA7">
        <w:rPr>
          <w:rFonts w:ascii="Book Antiqua" w:hAnsi="Book Antiqua" w:cs="Arial"/>
          <w:color w:val="000000" w:themeColor="text1"/>
          <w:lang w:val="en-GB" w:eastAsia="en-GB"/>
        </w:rPr>
        <w:t xml:space="preserve"> Radiofrequency ablation</w:t>
      </w:r>
      <w:r w:rsidR="00306354" w:rsidRPr="00A40DA7">
        <w:rPr>
          <w:rFonts w:ascii="Book Antiqua" w:hAnsi="Book Antiqua" w:cs="Arial"/>
          <w:color w:val="000000" w:themeColor="text1"/>
          <w:lang w:val="en-GB" w:eastAsia="en-GB"/>
        </w:rPr>
        <w:t xml:space="preserve"> (RFA)</w:t>
      </w:r>
      <w:r w:rsidR="00A553A4" w:rsidRPr="00A40DA7">
        <w:rPr>
          <w:rFonts w:ascii="Book Antiqua" w:hAnsi="Book Antiqua" w:cs="Arial"/>
          <w:color w:val="000000" w:themeColor="text1"/>
          <w:lang w:val="en-GB" w:eastAsia="en-GB"/>
        </w:rPr>
        <w:t>, cryoablation</w:t>
      </w:r>
      <w:r w:rsidR="00C769A4" w:rsidRPr="00A40DA7">
        <w:rPr>
          <w:rFonts w:ascii="Book Antiqua" w:hAnsi="Book Antiqua" w:cs="Arial"/>
          <w:color w:val="000000" w:themeColor="text1"/>
          <w:lang w:val="en-GB" w:eastAsia="en-GB"/>
        </w:rPr>
        <w:t xml:space="preserve"> </w:t>
      </w:r>
      <w:r w:rsidR="000357B2" w:rsidRPr="00A40DA7">
        <w:rPr>
          <w:rFonts w:ascii="Book Antiqua" w:hAnsi="Book Antiqua" w:cs="Arial"/>
          <w:color w:val="000000" w:themeColor="text1"/>
          <w:lang w:val="en-GB" w:eastAsia="en-GB"/>
        </w:rPr>
        <w:t>(CA)</w:t>
      </w:r>
      <w:r w:rsidR="00A553A4" w:rsidRPr="00A40DA7">
        <w:rPr>
          <w:rFonts w:ascii="Book Antiqua" w:hAnsi="Book Antiqua" w:cs="Arial"/>
          <w:color w:val="000000" w:themeColor="text1"/>
          <w:lang w:val="en-GB" w:eastAsia="en-GB"/>
        </w:rPr>
        <w:t xml:space="preserve">, </w:t>
      </w:r>
      <w:r w:rsidR="00AD5F09" w:rsidRPr="00A40DA7">
        <w:rPr>
          <w:rFonts w:ascii="Book Antiqua" w:hAnsi="Book Antiqua" w:cs="Arial"/>
          <w:color w:val="000000" w:themeColor="text1"/>
          <w:lang w:val="en-GB" w:eastAsia="en-GB"/>
        </w:rPr>
        <w:t>microwave ablation</w:t>
      </w:r>
      <w:r w:rsidR="00306354" w:rsidRPr="00A40DA7">
        <w:rPr>
          <w:rFonts w:ascii="Book Antiqua" w:hAnsi="Book Antiqua" w:cs="Arial"/>
          <w:color w:val="000000" w:themeColor="text1"/>
          <w:lang w:val="en-GB" w:eastAsia="en-GB"/>
        </w:rPr>
        <w:t xml:space="preserve"> (MWA)</w:t>
      </w:r>
      <w:r w:rsidR="00AD5F09" w:rsidRPr="00A40DA7">
        <w:rPr>
          <w:rFonts w:ascii="Book Antiqua" w:hAnsi="Book Antiqua" w:cs="Arial"/>
          <w:color w:val="000000" w:themeColor="text1"/>
          <w:lang w:val="en-GB" w:eastAsia="en-GB"/>
        </w:rPr>
        <w:t xml:space="preserve">, </w:t>
      </w:r>
      <w:r w:rsidR="00AD5F09" w:rsidRPr="00A40DA7">
        <w:rPr>
          <w:rFonts w:ascii="Book Antiqua" w:hAnsi="Book Antiqua" w:cs="Tahoma"/>
          <w:color w:val="000000" w:themeColor="text1"/>
          <w:lang w:val="en-GB"/>
        </w:rPr>
        <w:t xml:space="preserve">high-intensity focused </w:t>
      </w:r>
      <w:r w:rsidR="000357B2" w:rsidRPr="00A40DA7">
        <w:rPr>
          <w:rFonts w:ascii="Book Antiqua" w:hAnsi="Book Antiqua" w:cs="Tahoma"/>
          <w:color w:val="000000" w:themeColor="text1"/>
          <w:lang w:val="en-GB"/>
        </w:rPr>
        <w:t>ultrasound</w:t>
      </w:r>
      <w:r w:rsidR="008F66C5" w:rsidRPr="00A40DA7">
        <w:rPr>
          <w:rFonts w:ascii="Book Antiqua" w:hAnsi="Book Antiqua" w:cs="Tahoma"/>
          <w:color w:val="000000" w:themeColor="text1"/>
          <w:lang w:val="en-GB"/>
        </w:rPr>
        <w:t xml:space="preserve"> </w:t>
      </w:r>
      <w:r w:rsidR="00306354" w:rsidRPr="00A40DA7">
        <w:rPr>
          <w:rFonts w:ascii="Book Antiqua" w:hAnsi="Book Antiqua" w:cs="Tahoma"/>
          <w:color w:val="000000" w:themeColor="text1"/>
          <w:lang w:val="en-GB"/>
        </w:rPr>
        <w:t>(HIFU)</w:t>
      </w:r>
      <w:r w:rsidR="0025709B" w:rsidRPr="00A40DA7">
        <w:rPr>
          <w:rFonts w:ascii="Book Antiqua" w:hAnsi="Book Antiqua" w:cs="Tahoma"/>
          <w:color w:val="000000" w:themeColor="text1"/>
          <w:lang w:val="en-GB"/>
        </w:rPr>
        <w:t xml:space="preserve">, </w:t>
      </w:r>
      <w:r w:rsidR="002A746E" w:rsidRPr="00A40DA7">
        <w:rPr>
          <w:rFonts w:ascii="Book Antiqua" w:hAnsi="Book Antiqua" w:cs="Tahoma"/>
          <w:color w:val="000000" w:themeColor="text1"/>
          <w:lang w:val="en-GB"/>
        </w:rPr>
        <w:t xml:space="preserve">and </w:t>
      </w:r>
      <w:r w:rsidR="00F4304E" w:rsidRPr="00A40DA7">
        <w:rPr>
          <w:rFonts w:ascii="Book Antiqua" w:hAnsi="Book Antiqua" w:cs="Tahoma"/>
          <w:color w:val="000000" w:themeColor="text1"/>
          <w:lang w:val="en-GB"/>
        </w:rPr>
        <w:t>irreversible electroporation</w:t>
      </w:r>
      <w:r w:rsidR="002140C0" w:rsidRPr="00A40DA7">
        <w:rPr>
          <w:rFonts w:ascii="Book Antiqua" w:hAnsi="Book Antiqua" w:cs="Arial"/>
          <w:color w:val="000000" w:themeColor="text1"/>
          <w:lang w:val="en-GB" w:eastAsia="en-GB"/>
        </w:rPr>
        <w:t xml:space="preserve"> </w:t>
      </w:r>
      <w:r w:rsidR="00306354" w:rsidRPr="00A40DA7">
        <w:rPr>
          <w:rFonts w:ascii="Book Antiqua" w:hAnsi="Book Antiqua" w:cs="Arial"/>
          <w:color w:val="000000" w:themeColor="text1"/>
          <w:lang w:val="en-GB" w:eastAsia="en-GB"/>
        </w:rPr>
        <w:t>(I</w:t>
      </w:r>
      <w:r w:rsidR="00CD4641" w:rsidRPr="00A40DA7">
        <w:rPr>
          <w:rFonts w:ascii="Book Antiqua" w:hAnsi="Book Antiqua" w:cs="Arial"/>
          <w:color w:val="000000" w:themeColor="text1"/>
          <w:lang w:val="en-GB" w:eastAsia="en-GB"/>
        </w:rPr>
        <w:t>R</w:t>
      </w:r>
      <w:r w:rsidR="00306354" w:rsidRPr="00A40DA7">
        <w:rPr>
          <w:rFonts w:ascii="Book Antiqua" w:hAnsi="Book Antiqua" w:cs="Arial"/>
          <w:color w:val="000000" w:themeColor="text1"/>
          <w:lang w:val="en-GB" w:eastAsia="en-GB"/>
        </w:rPr>
        <w:t xml:space="preserve">E) </w:t>
      </w:r>
      <w:r w:rsidR="00AD5F09" w:rsidRPr="00A40DA7">
        <w:rPr>
          <w:rFonts w:ascii="Book Antiqua" w:hAnsi="Book Antiqua" w:cs="Tahoma"/>
          <w:color w:val="000000" w:themeColor="text1"/>
          <w:lang w:val="en-GB"/>
        </w:rPr>
        <w:t xml:space="preserve">have </w:t>
      </w:r>
      <w:r w:rsidR="002140C0" w:rsidRPr="00A40DA7">
        <w:rPr>
          <w:rFonts w:ascii="Book Antiqua" w:hAnsi="Book Antiqua" w:cs="Tahoma"/>
          <w:color w:val="000000" w:themeColor="text1"/>
          <w:lang w:val="en-GB"/>
        </w:rPr>
        <w:t xml:space="preserve">all </w:t>
      </w:r>
      <w:r w:rsidR="00AD5F09" w:rsidRPr="00A40DA7">
        <w:rPr>
          <w:rFonts w:ascii="Book Antiqua" w:hAnsi="Book Antiqua" w:cs="Tahoma"/>
          <w:color w:val="000000" w:themeColor="text1"/>
          <w:lang w:val="en-GB"/>
        </w:rPr>
        <w:t>shown promising results</w:t>
      </w:r>
      <w:r w:rsidR="002140C0" w:rsidRPr="00A40DA7">
        <w:rPr>
          <w:rFonts w:ascii="Book Antiqua" w:hAnsi="Book Antiqua" w:cs="Tahoma"/>
          <w:color w:val="000000" w:themeColor="text1"/>
          <w:lang w:val="en-GB"/>
        </w:rPr>
        <w:t xml:space="preserve"> </w:t>
      </w:r>
      <w:r w:rsidR="00522C7A" w:rsidRPr="00A40DA7">
        <w:rPr>
          <w:rFonts w:ascii="Book Antiqua" w:hAnsi="Book Antiqua" w:cs="Tahoma"/>
          <w:color w:val="000000" w:themeColor="text1"/>
          <w:lang w:val="en-GB"/>
        </w:rPr>
        <w:t xml:space="preserve">in selected cases </w:t>
      </w:r>
      <w:r w:rsidR="002140C0" w:rsidRPr="00A40DA7">
        <w:rPr>
          <w:rFonts w:ascii="Book Antiqua" w:hAnsi="Book Antiqua" w:cs="Tahoma"/>
          <w:color w:val="000000" w:themeColor="text1"/>
          <w:lang w:val="en-GB"/>
        </w:rPr>
        <w:t xml:space="preserve">but solid evidence </w:t>
      </w:r>
      <w:r w:rsidR="00E74DE8" w:rsidRPr="00A40DA7">
        <w:rPr>
          <w:rFonts w:ascii="Book Antiqua" w:hAnsi="Book Antiqua" w:cs="Tahoma"/>
          <w:color w:val="000000" w:themeColor="text1"/>
          <w:lang w:val="en-GB"/>
        </w:rPr>
        <w:t xml:space="preserve">supporting their role </w:t>
      </w:r>
      <w:r w:rsidR="00306354" w:rsidRPr="00A40DA7">
        <w:rPr>
          <w:rFonts w:ascii="Book Antiqua" w:hAnsi="Book Antiqua" w:cs="Tahoma"/>
          <w:color w:val="000000" w:themeColor="text1"/>
          <w:lang w:val="en-GB"/>
        </w:rPr>
        <w:t xml:space="preserve">in the management of </w:t>
      </w:r>
      <w:r w:rsidR="00E65FD6" w:rsidRPr="00A40DA7">
        <w:rPr>
          <w:rFonts w:ascii="Book Antiqua" w:hAnsi="Book Antiqua" w:cs="Tahoma"/>
          <w:color w:val="000000" w:themeColor="text1"/>
          <w:lang w:val="en-GB"/>
        </w:rPr>
        <w:t>kidney</w:t>
      </w:r>
      <w:r w:rsidR="00306354" w:rsidRPr="00A40DA7">
        <w:rPr>
          <w:rFonts w:ascii="Book Antiqua" w:hAnsi="Book Antiqua" w:cs="Tahoma"/>
          <w:color w:val="000000" w:themeColor="text1"/>
          <w:lang w:val="en-GB"/>
        </w:rPr>
        <w:t xml:space="preserve"> allograft neoplasms </w:t>
      </w:r>
      <w:r w:rsidR="002140C0" w:rsidRPr="00A40DA7">
        <w:rPr>
          <w:rFonts w:ascii="Book Antiqua" w:hAnsi="Book Antiqua" w:cs="Tahoma"/>
          <w:color w:val="000000" w:themeColor="text1"/>
          <w:lang w:val="en-GB"/>
        </w:rPr>
        <w:t xml:space="preserve">and long-term </w:t>
      </w:r>
      <w:r w:rsidR="000357B2" w:rsidRPr="00A40DA7">
        <w:rPr>
          <w:rFonts w:ascii="Book Antiqua" w:hAnsi="Book Antiqua" w:cs="Tahoma"/>
          <w:color w:val="000000" w:themeColor="text1"/>
          <w:lang w:val="en-GB"/>
        </w:rPr>
        <w:t>follow-up</w:t>
      </w:r>
      <w:r w:rsidR="002140C0" w:rsidRPr="00A40DA7">
        <w:rPr>
          <w:rFonts w:ascii="Book Antiqua" w:hAnsi="Book Antiqua" w:cs="Tahoma"/>
          <w:color w:val="000000" w:themeColor="text1"/>
          <w:lang w:val="en-GB"/>
        </w:rPr>
        <w:t xml:space="preserve"> data are </w:t>
      </w:r>
      <w:r w:rsidR="00310237" w:rsidRPr="00A40DA7">
        <w:rPr>
          <w:rFonts w:ascii="Book Antiqua" w:hAnsi="Book Antiqua" w:cs="Tahoma"/>
          <w:color w:val="000000" w:themeColor="text1"/>
          <w:lang w:val="en-GB"/>
        </w:rPr>
        <w:t xml:space="preserve">still </w:t>
      </w:r>
      <w:r w:rsidR="002140C0" w:rsidRPr="00A40DA7">
        <w:rPr>
          <w:rFonts w:ascii="Book Antiqua" w:hAnsi="Book Antiqua" w:cs="Tahoma"/>
          <w:color w:val="000000" w:themeColor="text1"/>
          <w:lang w:val="en-GB"/>
        </w:rPr>
        <w:t xml:space="preserve">missing. </w:t>
      </w:r>
    </w:p>
    <w:p w:rsidR="004C688D" w:rsidRPr="00A40DA7" w:rsidRDefault="00BB7B51" w:rsidP="00A40DA7">
      <w:pPr>
        <w:spacing w:line="360" w:lineRule="auto"/>
        <w:ind w:firstLineChars="100" w:firstLine="240"/>
        <w:jc w:val="both"/>
        <w:rPr>
          <w:rFonts w:ascii="Book Antiqua" w:hAnsi="Book Antiqua" w:cs="Arial"/>
          <w:color w:val="000000" w:themeColor="text1"/>
          <w:lang w:val="en-GB" w:eastAsia="en-GB"/>
        </w:rPr>
      </w:pPr>
      <w:r w:rsidRPr="00A40DA7">
        <w:rPr>
          <w:rFonts w:ascii="Book Antiqua" w:hAnsi="Book Antiqua" w:cs="Tahoma"/>
          <w:color w:val="000000" w:themeColor="text1"/>
          <w:lang w:val="en-GB"/>
        </w:rPr>
        <w:t>To date, n</w:t>
      </w:r>
      <w:r w:rsidR="002140C0" w:rsidRPr="00A40DA7">
        <w:rPr>
          <w:rFonts w:ascii="Book Antiqua" w:hAnsi="Book Antiqua" w:cs="Arial"/>
          <w:color w:val="000000" w:themeColor="text1"/>
          <w:lang w:val="en-GB" w:eastAsia="en-GB"/>
        </w:rPr>
        <w:t>o</w:t>
      </w:r>
      <w:r w:rsidR="00660382" w:rsidRPr="00A40DA7">
        <w:rPr>
          <w:rFonts w:ascii="Book Antiqua" w:hAnsi="Book Antiqua" w:cs="Arial"/>
          <w:color w:val="000000" w:themeColor="text1"/>
          <w:lang w:val="en-GB" w:eastAsia="en-GB"/>
        </w:rPr>
        <w:t xml:space="preserve"> </w:t>
      </w:r>
      <w:r w:rsidR="00E74DE8" w:rsidRPr="00A40DA7">
        <w:rPr>
          <w:rFonts w:ascii="Book Antiqua" w:hAnsi="Book Antiqua" w:cs="Arial"/>
          <w:color w:val="000000" w:themeColor="text1"/>
          <w:lang w:val="en-GB" w:eastAsia="en-GB"/>
        </w:rPr>
        <w:t xml:space="preserve">clinical </w:t>
      </w:r>
      <w:r w:rsidR="00570900" w:rsidRPr="00A40DA7">
        <w:rPr>
          <w:rFonts w:ascii="Book Antiqua" w:hAnsi="Book Antiqua" w:cs="Arial"/>
          <w:color w:val="000000" w:themeColor="text1"/>
          <w:lang w:val="en-GB" w:eastAsia="en-GB"/>
        </w:rPr>
        <w:t>guideline</w:t>
      </w:r>
      <w:r w:rsidRPr="00A40DA7">
        <w:rPr>
          <w:rFonts w:ascii="Book Antiqua" w:hAnsi="Book Antiqua" w:cs="Arial"/>
          <w:color w:val="000000" w:themeColor="text1"/>
          <w:lang w:val="en-GB" w:eastAsia="en-GB"/>
        </w:rPr>
        <w:t>s</w:t>
      </w:r>
      <w:r w:rsidR="00570900" w:rsidRPr="00A40DA7">
        <w:rPr>
          <w:rFonts w:ascii="Book Antiqua" w:hAnsi="Book Antiqua" w:cs="Arial"/>
          <w:color w:val="000000" w:themeColor="text1"/>
          <w:lang w:val="en-GB" w:eastAsia="en-GB"/>
        </w:rPr>
        <w:t xml:space="preserve">, </w:t>
      </w:r>
      <w:r w:rsidR="004E1353" w:rsidRPr="00A40DA7">
        <w:rPr>
          <w:rFonts w:ascii="Book Antiqua" w:hAnsi="Book Antiqua" w:cs="Arial"/>
          <w:color w:val="000000" w:themeColor="text1"/>
          <w:lang w:val="en-GB" w:eastAsia="en-GB"/>
        </w:rPr>
        <w:t xml:space="preserve">comprehensive </w:t>
      </w:r>
      <w:r w:rsidRPr="00A40DA7">
        <w:rPr>
          <w:rFonts w:ascii="Book Antiqua" w:hAnsi="Book Antiqua" w:cs="Arial"/>
          <w:color w:val="000000" w:themeColor="text1"/>
          <w:lang w:val="en-GB" w:eastAsia="en-GB"/>
        </w:rPr>
        <w:t>meta-analyses</w:t>
      </w:r>
      <w:r w:rsidR="00570900" w:rsidRPr="00A40DA7">
        <w:rPr>
          <w:rFonts w:ascii="Book Antiqua" w:hAnsi="Book Antiqua" w:cs="Arial"/>
          <w:color w:val="000000" w:themeColor="text1"/>
          <w:lang w:val="en-GB" w:eastAsia="en-GB"/>
        </w:rPr>
        <w:t>, or systematic review</w:t>
      </w:r>
      <w:r w:rsidRPr="00A40DA7">
        <w:rPr>
          <w:rFonts w:ascii="Book Antiqua" w:hAnsi="Book Antiqua" w:cs="Arial"/>
          <w:color w:val="000000" w:themeColor="text1"/>
          <w:lang w:val="en-GB" w:eastAsia="en-GB"/>
        </w:rPr>
        <w:t>s</w:t>
      </w:r>
      <w:r w:rsidR="00570900" w:rsidRPr="00A40DA7">
        <w:rPr>
          <w:rFonts w:ascii="Book Antiqua" w:hAnsi="Book Antiqua" w:cs="Arial"/>
          <w:color w:val="000000" w:themeColor="text1"/>
          <w:lang w:val="en-GB" w:eastAsia="en-GB"/>
        </w:rPr>
        <w:t xml:space="preserve"> addressing this </w:t>
      </w:r>
      <w:r w:rsidR="003A283D" w:rsidRPr="00A40DA7">
        <w:rPr>
          <w:rFonts w:ascii="Book Antiqua" w:hAnsi="Book Antiqua" w:cs="Arial"/>
          <w:color w:val="000000" w:themeColor="text1"/>
          <w:lang w:val="en-GB" w:eastAsia="en-GB"/>
        </w:rPr>
        <w:t xml:space="preserve">topic </w:t>
      </w:r>
      <w:r w:rsidR="00570900" w:rsidRPr="00A40DA7">
        <w:rPr>
          <w:rFonts w:ascii="Book Antiqua" w:hAnsi="Book Antiqua" w:cs="Arial"/>
          <w:color w:val="000000" w:themeColor="text1"/>
          <w:lang w:val="en-GB" w:eastAsia="en-GB"/>
        </w:rPr>
        <w:t>have been published</w:t>
      </w:r>
      <w:r w:rsidR="002140C0" w:rsidRPr="00A40DA7">
        <w:rPr>
          <w:rFonts w:ascii="Book Antiqua" w:hAnsi="Book Antiqua" w:cs="Arial"/>
          <w:color w:val="000000" w:themeColor="text1"/>
          <w:lang w:val="en-GB" w:eastAsia="en-GB"/>
        </w:rPr>
        <w:t>.</w:t>
      </w:r>
      <w:r w:rsidR="003A283D" w:rsidRPr="00A40DA7">
        <w:rPr>
          <w:rFonts w:ascii="Book Antiqua" w:hAnsi="Book Antiqua" w:cs="Arial"/>
          <w:color w:val="000000" w:themeColor="text1"/>
          <w:lang w:val="en-GB" w:eastAsia="en-GB"/>
        </w:rPr>
        <w:t xml:space="preserve"> The aim of the present study was to systematically review characteristics and outcome</w:t>
      </w:r>
      <w:r w:rsidR="00E65FD6" w:rsidRPr="00A40DA7">
        <w:rPr>
          <w:rFonts w:ascii="Book Antiqua" w:hAnsi="Book Antiqua" w:cs="Arial"/>
          <w:color w:val="000000" w:themeColor="text1"/>
          <w:lang w:val="en-GB" w:eastAsia="en-GB"/>
        </w:rPr>
        <w:t>s</w:t>
      </w:r>
      <w:r w:rsidR="003A283D" w:rsidRPr="00A40DA7">
        <w:rPr>
          <w:rFonts w:ascii="Book Antiqua" w:hAnsi="Book Antiqua" w:cs="Arial"/>
          <w:color w:val="000000" w:themeColor="text1"/>
          <w:lang w:val="en-GB" w:eastAsia="en-GB"/>
        </w:rPr>
        <w:t xml:space="preserve"> of </w:t>
      </w:r>
      <w:r w:rsidR="00E65FD6" w:rsidRPr="00A40DA7">
        <w:rPr>
          <w:rFonts w:ascii="Book Antiqua" w:hAnsi="Book Antiqua" w:cs="Arial"/>
          <w:color w:val="000000" w:themeColor="text1"/>
          <w:lang w:val="en-GB" w:eastAsia="en-GB"/>
        </w:rPr>
        <w:t>AT</w:t>
      </w:r>
      <w:r w:rsidR="00570900" w:rsidRPr="00A40DA7">
        <w:rPr>
          <w:rFonts w:ascii="Book Antiqua" w:hAnsi="Book Antiqua" w:cs="Arial"/>
          <w:color w:val="000000" w:themeColor="text1"/>
          <w:lang w:val="en-GB" w:eastAsia="en-GB"/>
        </w:rPr>
        <w:t xml:space="preserve"> for the treatment of solid masses of the transplanted kidney.</w:t>
      </w:r>
      <w:r w:rsidR="003A283D" w:rsidRPr="00A40DA7">
        <w:rPr>
          <w:rFonts w:ascii="Book Antiqua" w:hAnsi="Book Antiqua" w:cs="Arial"/>
          <w:color w:val="000000" w:themeColor="text1"/>
          <w:lang w:val="en-GB" w:eastAsia="en-GB"/>
        </w:rPr>
        <w:t xml:space="preserve"> </w:t>
      </w:r>
    </w:p>
    <w:p w:rsidR="00BB7B51" w:rsidRPr="00A40DA7" w:rsidRDefault="00BB7B51" w:rsidP="00A40DA7">
      <w:pPr>
        <w:spacing w:line="360" w:lineRule="auto"/>
        <w:jc w:val="both"/>
        <w:rPr>
          <w:rFonts w:ascii="Book Antiqua" w:hAnsi="Book Antiqua" w:cs="Arial"/>
          <w:color w:val="000000" w:themeColor="text1"/>
          <w:lang w:val="en-GB" w:eastAsia="en-GB"/>
        </w:rPr>
      </w:pPr>
    </w:p>
    <w:p w:rsidR="00AB77C8" w:rsidRPr="00A40DA7" w:rsidRDefault="00B93ADE"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 xml:space="preserve">MATERIAL AND </w:t>
      </w:r>
      <w:r w:rsidR="00A00D8C" w:rsidRPr="00A40DA7">
        <w:rPr>
          <w:rFonts w:ascii="Book Antiqua" w:hAnsi="Book Antiqua" w:cs="Arial"/>
          <w:b/>
          <w:bCs/>
          <w:color w:val="000000" w:themeColor="text1"/>
          <w:lang w:val="en-GB"/>
        </w:rPr>
        <w:t>METHODS</w:t>
      </w:r>
    </w:p>
    <w:p w:rsidR="004C688D" w:rsidRPr="00A40DA7" w:rsidRDefault="003475A3" w:rsidP="00A40DA7">
      <w:pPr>
        <w:widowControl w:val="0"/>
        <w:autoSpaceDE w:val="0"/>
        <w:autoSpaceDN w:val="0"/>
        <w:adjustRightInd w:val="0"/>
        <w:spacing w:line="360" w:lineRule="auto"/>
        <w:jc w:val="both"/>
        <w:rPr>
          <w:rFonts w:ascii="Book Antiqua" w:hAnsi="Book Antiqua" w:cs="Arial"/>
          <w:b/>
          <w:i/>
          <w:color w:val="000000" w:themeColor="text1"/>
          <w:lang w:val="en-GB"/>
        </w:rPr>
      </w:pPr>
      <w:r w:rsidRPr="00A40DA7">
        <w:rPr>
          <w:rFonts w:ascii="Book Antiqua" w:hAnsi="Book Antiqua" w:cs="Arial"/>
          <w:b/>
          <w:i/>
          <w:color w:val="000000" w:themeColor="text1"/>
          <w:lang w:val="en-GB"/>
        </w:rPr>
        <w:t>Literature search</w:t>
      </w:r>
    </w:p>
    <w:p w:rsidR="003475A3" w:rsidRPr="00A40DA7" w:rsidRDefault="003475A3" w:rsidP="00A40DA7">
      <w:pPr>
        <w:autoSpaceDE w:val="0"/>
        <w:autoSpaceDN w:val="0"/>
        <w:adjustRightInd w:val="0"/>
        <w:spacing w:line="360" w:lineRule="auto"/>
        <w:jc w:val="both"/>
        <w:rPr>
          <w:rFonts w:ascii="Book Antiqua" w:hAnsi="Book Antiqua" w:cs="Tahoma"/>
          <w:color w:val="000000" w:themeColor="text1"/>
          <w:lang w:val="en-GB" w:eastAsia="zh-CN"/>
        </w:rPr>
      </w:pPr>
      <w:r w:rsidRPr="00A40DA7">
        <w:rPr>
          <w:rFonts w:ascii="Book Antiqua" w:hAnsi="Book Antiqua" w:cs="Verdana"/>
          <w:color w:val="000000" w:themeColor="text1"/>
          <w:lang w:val="en-GB"/>
        </w:rPr>
        <w:t>We conducted a systematic review according to the</w:t>
      </w:r>
      <w:r w:rsidR="00A235BE" w:rsidRPr="00A40DA7">
        <w:rPr>
          <w:rFonts w:ascii="Book Antiqua" w:hAnsi="Book Antiqua" w:cs="Verdana"/>
          <w:color w:val="000000" w:themeColor="text1"/>
          <w:lang w:val="en-GB" w:eastAsia="zh-CN"/>
        </w:rPr>
        <w:t xml:space="preserve"> </w:t>
      </w:r>
      <w:r w:rsidR="00E019D4" w:rsidRPr="00A40DA7">
        <w:rPr>
          <w:rFonts w:ascii="Book Antiqua" w:hAnsi="Book Antiqua" w:cs="AdvPSUnv-L"/>
          <w:color w:val="000000" w:themeColor="text1"/>
          <w:lang w:val="en-GB"/>
        </w:rPr>
        <w:t>Preferred Reporting Items for Syste</w:t>
      </w:r>
      <w:r w:rsidR="00A235BE" w:rsidRPr="00A40DA7">
        <w:rPr>
          <w:rFonts w:ascii="Book Antiqua" w:hAnsi="Book Antiqua" w:cs="AdvPSUnv-L"/>
          <w:color w:val="000000" w:themeColor="text1"/>
          <w:lang w:val="en-GB"/>
        </w:rPr>
        <w:t>matic Reviews and Meta-Analyses</w:t>
      </w:r>
      <w:r w:rsidR="00E019D4" w:rsidRPr="00A40DA7">
        <w:rPr>
          <w:rFonts w:ascii="Book Antiqua" w:hAnsi="Book Antiqua" w:cs="AdvPSUnv-L"/>
          <w:color w:val="000000" w:themeColor="text1"/>
          <w:lang w:val="en-GB"/>
        </w:rPr>
        <w:t xml:space="preserve"> </w:t>
      </w:r>
      <w:r w:rsidRPr="00A40DA7">
        <w:rPr>
          <w:rFonts w:ascii="Book Antiqua" w:hAnsi="Book Antiqua" w:cs="Verdana"/>
          <w:color w:val="000000" w:themeColor="text1"/>
          <w:lang w:val="en-GB"/>
        </w:rPr>
        <w:t>2009 Checklist</w:t>
      </w:r>
      <w:r w:rsidRPr="00A40DA7">
        <w:rPr>
          <w:rFonts w:ascii="Book Antiqua" w:hAnsi="Book Antiqua" w:cs="Verdana"/>
          <w:color w:val="000000" w:themeColor="text1"/>
          <w:vertAlign w:val="superscript"/>
          <w:lang w:val="en-GB"/>
        </w:rPr>
        <w:t>[</w:t>
      </w:r>
      <w:r w:rsidR="00D93546" w:rsidRPr="00A40DA7">
        <w:rPr>
          <w:rFonts w:ascii="Book Antiqua" w:hAnsi="Book Antiqua" w:cs="Verdana"/>
          <w:color w:val="000000" w:themeColor="text1"/>
          <w:vertAlign w:val="superscript"/>
          <w:lang w:val="en-GB"/>
        </w:rPr>
        <w:t>13</w:t>
      </w:r>
      <w:r w:rsidRPr="00A40DA7">
        <w:rPr>
          <w:rFonts w:ascii="Book Antiqua" w:hAnsi="Book Antiqua" w:cs="Verdana"/>
          <w:color w:val="000000" w:themeColor="text1"/>
          <w:vertAlign w:val="superscript"/>
          <w:lang w:val="en-GB"/>
        </w:rPr>
        <w:t>]</w:t>
      </w:r>
      <w:r w:rsidR="00A602E6"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A602E6" w:rsidRPr="00A40DA7">
        <w:rPr>
          <w:rFonts w:ascii="Book Antiqua" w:hAnsi="Book Antiqua" w:cs="Tahoma"/>
          <w:color w:val="000000" w:themeColor="text1"/>
          <w:lang w:val="en-GB"/>
        </w:rPr>
        <w:t xml:space="preserve">PubMed </w:t>
      </w:r>
      <w:r w:rsidR="00BF34AC" w:rsidRPr="00A40DA7">
        <w:rPr>
          <w:rFonts w:ascii="Book Antiqua" w:hAnsi="Book Antiqua" w:cs="Tahoma"/>
          <w:color w:val="000000" w:themeColor="text1"/>
          <w:lang w:val="en-GB"/>
        </w:rPr>
        <w:t xml:space="preserve">was searched </w:t>
      </w:r>
      <w:r w:rsidR="00285B6D" w:rsidRPr="00A40DA7">
        <w:rPr>
          <w:rFonts w:ascii="Book Antiqua" w:hAnsi="Book Antiqua" w:cs="Tahoma"/>
          <w:color w:val="000000" w:themeColor="text1"/>
          <w:lang w:val="en-GB"/>
        </w:rPr>
        <w:t>in March</w:t>
      </w:r>
      <w:r w:rsidR="00A602E6" w:rsidRPr="00A40DA7">
        <w:rPr>
          <w:rFonts w:ascii="Book Antiqua" w:hAnsi="Book Antiqua" w:cs="Tahoma"/>
          <w:color w:val="000000" w:themeColor="text1"/>
          <w:lang w:val="en-GB"/>
        </w:rPr>
        <w:t xml:space="preserve"> 2019 for any papers reporting on </w:t>
      </w:r>
      <w:r w:rsidR="000C37BE" w:rsidRPr="00A40DA7">
        <w:rPr>
          <w:rFonts w:ascii="Book Antiqua" w:hAnsi="Book Antiqua" w:cs="Tahoma"/>
          <w:color w:val="000000" w:themeColor="text1"/>
          <w:lang w:val="en-GB"/>
        </w:rPr>
        <w:t>AT</w:t>
      </w:r>
      <w:r w:rsidR="00A602E6" w:rsidRPr="00A40DA7">
        <w:rPr>
          <w:rFonts w:ascii="Book Antiqua" w:hAnsi="Book Antiqua" w:cs="Tahoma"/>
          <w:color w:val="000000" w:themeColor="text1"/>
          <w:lang w:val="en-GB"/>
        </w:rPr>
        <w:t xml:space="preserve"> of </w:t>
      </w:r>
      <w:r w:rsidR="002A746E" w:rsidRPr="00A40DA7">
        <w:rPr>
          <w:rFonts w:ascii="Book Antiqua" w:hAnsi="Book Antiqua" w:cs="Tahoma"/>
          <w:color w:val="000000" w:themeColor="text1"/>
          <w:lang w:val="en-GB"/>
        </w:rPr>
        <w:t>kidney allograft</w:t>
      </w:r>
      <w:r w:rsidR="008A1C69" w:rsidRPr="00A40DA7">
        <w:rPr>
          <w:rFonts w:ascii="Book Antiqua" w:hAnsi="Book Antiqua" w:cs="Tahoma"/>
          <w:color w:val="000000" w:themeColor="text1"/>
          <w:lang w:val="en-GB"/>
        </w:rPr>
        <w:t xml:space="preserve"> </w:t>
      </w:r>
      <w:r w:rsidR="00285B6D" w:rsidRPr="00A40DA7">
        <w:rPr>
          <w:rFonts w:ascii="Book Antiqua" w:hAnsi="Book Antiqua" w:cs="Tahoma"/>
          <w:color w:val="000000" w:themeColor="text1"/>
          <w:lang w:val="en-GB"/>
        </w:rPr>
        <w:t>neoplasms</w:t>
      </w:r>
      <w:r w:rsidR="00A602E6" w:rsidRPr="00A40DA7">
        <w:rPr>
          <w:rFonts w:ascii="Book Antiqua" w:hAnsi="Book Antiqua" w:cs="Tahoma"/>
          <w:color w:val="000000" w:themeColor="text1"/>
          <w:lang w:val="en-GB"/>
        </w:rPr>
        <w:t xml:space="preserve">. </w:t>
      </w:r>
      <w:r w:rsidR="00285B6D" w:rsidRPr="00A40DA7">
        <w:rPr>
          <w:rFonts w:ascii="Book Antiqua" w:hAnsi="Book Antiqua" w:cs="Tahoma"/>
          <w:color w:val="000000" w:themeColor="text1"/>
          <w:lang w:val="en-GB"/>
        </w:rPr>
        <w:t xml:space="preserve">No time </w:t>
      </w:r>
      <w:r w:rsidR="004C0DE6" w:rsidRPr="00A40DA7">
        <w:rPr>
          <w:rFonts w:ascii="Book Antiqua" w:hAnsi="Book Antiqua" w:cs="Tahoma"/>
          <w:color w:val="000000" w:themeColor="text1"/>
          <w:lang w:val="en-GB"/>
        </w:rPr>
        <w:t>limit</w:t>
      </w:r>
      <w:r w:rsidR="000032BD" w:rsidRPr="00A40DA7">
        <w:rPr>
          <w:rFonts w:ascii="Book Antiqua" w:hAnsi="Book Antiqua" w:cs="Tahoma"/>
          <w:color w:val="000000" w:themeColor="text1"/>
          <w:lang w:val="en-GB"/>
        </w:rPr>
        <w:t>s were</w:t>
      </w:r>
      <w:r w:rsidR="00285B6D" w:rsidRPr="00A40DA7">
        <w:rPr>
          <w:rFonts w:ascii="Book Antiqua" w:hAnsi="Book Antiqua" w:cs="Tahoma"/>
          <w:color w:val="000000" w:themeColor="text1"/>
          <w:lang w:val="en-GB"/>
        </w:rPr>
        <w:t xml:space="preserve"> applied. </w:t>
      </w:r>
      <w:r w:rsidR="00A602E6" w:rsidRPr="00A40DA7">
        <w:rPr>
          <w:rFonts w:ascii="Book Antiqua" w:hAnsi="Book Antiqua" w:cs="Tahoma"/>
          <w:color w:val="000000" w:themeColor="text1"/>
          <w:lang w:val="en-GB"/>
        </w:rPr>
        <w:t xml:space="preserve">The following </w:t>
      </w:r>
      <w:r w:rsidR="008A1C69" w:rsidRPr="00A40DA7">
        <w:rPr>
          <w:rFonts w:ascii="Book Antiqua" w:hAnsi="Book Antiqua" w:cs="Verdana"/>
          <w:color w:val="000000" w:themeColor="text1"/>
          <w:lang w:val="en-GB"/>
        </w:rPr>
        <w:t>key word combinations</w:t>
      </w:r>
      <w:r w:rsidR="00A602E6" w:rsidRPr="00A40DA7">
        <w:rPr>
          <w:rFonts w:ascii="Book Antiqua" w:hAnsi="Book Antiqua" w:cs="Verdana"/>
          <w:color w:val="000000" w:themeColor="text1"/>
          <w:lang w:val="en-GB"/>
        </w:rPr>
        <w:t xml:space="preserve"> were used</w:t>
      </w:r>
      <w:r w:rsidRPr="00A40DA7">
        <w:rPr>
          <w:rFonts w:ascii="Book Antiqua" w:hAnsi="Book Antiqua" w:cs="Verdana"/>
          <w:color w:val="000000" w:themeColor="text1"/>
          <w:lang w:val="en-GB"/>
        </w:rPr>
        <w:t xml:space="preserve">: </w:t>
      </w:r>
      <w:r w:rsidR="00A602E6" w:rsidRPr="00A40DA7">
        <w:rPr>
          <w:rFonts w:ascii="Book Antiqua" w:hAnsi="Book Antiqua" w:cs="Verdana"/>
          <w:color w:val="000000" w:themeColor="text1"/>
          <w:lang w:val="en-GB"/>
        </w:rPr>
        <w:t>“</w:t>
      </w:r>
      <w:r w:rsidR="00285B6D" w:rsidRPr="00A40DA7">
        <w:rPr>
          <w:rFonts w:ascii="Book Antiqua" w:hAnsi="Book Antiqua" w:cs="Verdana"/>
          <w:color w:val="000000" w:themeColor="text1"/>
          <w:lang w:val="en-GB"/>
        </w:rPr>
        <w:t xml:space="preserve">thermal ablation”, “kidney ablation”, “renal ablation”, “allograft ablation”, “graft ablation”, “transplant ablation”, “allograft cancer”, “allograft neoplasm”, “allograft tumor”, “allograft mass”, </w:t>
      </w:r>
      <w:r w:rsidR="00F033F3" w:rsidRPr="00A40DA7">
        <w:rPr>
          <w:rFonts w:ascii="Book Antiqua" w:hAnsi="Book Antiqua" w:cs="Verdana"/>
          <w:color w:val="000000" w:themeColor="text1"/>
          <w:lang w:val="en-GB"/>
        </w:rPr>
        <w:t xml:space="preserve">“kidney transplant cancer”, “kidney transplant neoplasm”, </w:t>
      </w:r>
      <w:r w:rsidR="00285B6D" w:rsidRPr="00A40DA7">
        <w:rPr>
          <w:rFonts w:ascii="Book Antiqua" w:hAnsi="Book Antiqua" w:cs="Verdana"/>
          <w:color w:val="000000" w:themeColor="text1"/>
          <w:lang w:val="en-GB"/>
        </w:rPr>
        <w:t xml:space="preserve">“kidney transplant tumor”, </w:t>
      </w:r>
      <w:r w:rsidR="00F033F3" w:rsidRPr="00A40DA7">
        <w:rPr>
          <w:rFonts w:ascii="Book Antiqua" w:hAnsi="Book Antiqua" w:cs="Verdana"/>
          <w:color w:val="000000" w:themeColor="text1"/>
          <w:lang w:val="en-GB"/>
        </w:rPr>
        <w:t xml:space="preserve">“kidney </w:t>
      </w:r>
      <w:r w:rsidR="00F033F3" w:rsidRPr="00A40DA7">
        <w:rPr>
          <w:rFonts w:ascii="Book Antiqua" w:hAnsi="Book Antiqua" w:cs="Verdana"/>
          <w:color w:val="000000" w:themeColor="text1"/>
          <w:lang w:val="en-GB"/>
        </w:rPr>
        <w:lastRenderedPageBreak/>
        <w:t xml:space="preserve">transplant mass”, “renal transplant cancer”, “renal transplant neoplasm”, </w:t>
      </w:r>
      <w:r w:rsidR="00285B6D" w:rsidRPr="00A40DA7">
        <w:rPr>
          <w:rFonts w:ascii="Book Antiqua" w:hAnsi="Book Antiqua" w:cs="Verdana"/>
          <w:color w:val="000000" w:themeColor="text1"/>
          <w:lang w:val="en-GB"/>
        </w:rPr>
        <w:t>“renal transplant tumor”,</w:t>
      </w:r>
      <w:r w:rsidR="00F033F3" w:rsidRPr="00A40DA7">
        <w:rPr>
          <w:rFonts w:ascii="Book Antiqua" w:hAnsi="Book Antiqua" w:cs="Verdana"/>
          <w:color w:val="000000" w:themeColor="text1"/>
          <w:lang w:val="en-GB"/>
        </w:rPr>
        <w:t xml:space="preserve"> and</w:t>
      </w:r>
      <w:r w:rsidR="00285B6D" w:rsidRPr="00A40DA7">
        <w:rPr>
          <w:rFonts w:ascii="Book Antiqua" w:hAnsi="Book Antiqua" w:cs="Verdana"/>
          <w:color w:val="000000" w:themeColor="text1"/>
          <w:lang w:val="en-GB"/>
        </w:rPr>
        <w:t xml:space="preserve"> “renal transplant mass”</w:t>
      </w:r>
      <w:r w:rsidR="00A602E6"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A602E6" w:rsidRPr="00A40DA7">
        <w:rPr>
          <w:rFonts w:ascii="Book Antiqua" w:hAnsi="Book Antiqua" w:cs="Tahoma"/>
          <w:color w:val="000000" w:themeColor="text1"/>
          <w:lang w:val="en-GB"/>
        </w:rPr>
        <w:t xml:space="preserve">Only </w:t>
      </w:r>
      <w:r w:rsidR="004C0DE6" w:rsidRPr="00A40DA7">
        <w:rPr>
          <w:rFonts w:ascii="Book Antiqua" w:hAnsi="Book Antiqua" w:cs="Tahoma"/>
          <w:color w:val="000000" w:themeColor="text1"/>
          <w:lang w:val="en-GB"/>
        </w:rPr>
        <w:t xml:space="preserve">English manuscripts </w:t>
      </w:r>
      <w:r w:rsidR="00A602E6" w:rsidRPr="00A40DA7">
        <w:rPr>
          <w:rFonts w:ascii="Book Antiqua" w:hAnsi="Book Antiqua" w:cs="Tahoma"/>
          <w:color w:val="000000" w:themeColor="text1"/>
          <w:lang w:val="en-GB"/>
        </w:rPr>
        <w:t xml:space="preserve">were considered. </w:t>
      </w:r>
    </w:p>
    <w:p w:rsidR="00A235BE" w:rsidRPr="00A40DA7" w:rsidRDefault="00A235BE" w:rsidP="00A40DA7">
      <w:pPr>
        <w:autoSpaceDE w:val="0"/>
        <w:autoSpaceDN w:val="0"/>
        <w:adjustRightInd w:val="0"/>
        <w:spacing w:line="360" w:lineRule="auto"/>
        <w:jc w:val="both"/>
        <w:rPr>
          <w:rFonts w:ascii="Book Antiqua" w:hAnsi="Book Antiqua" w:cs="Tahoma"/>
          <w:color w:val="000000" w:themeColor="text1"/>
          <w:lang w:val="en-GB" w:eastAsia="zh-CN"/>
        </w:rPr>
      </w:pPr>
    </w:p>
    <w:p w:rsidR="003475A3" w:rsidRPr="00A40DA7" w:rsidRDefault="003475A3" w:rsidP="00A40DA7">
      <w:pPr>
        <w:widowControl w:val="0"/>
        <w:autoSpaceDE w:val="0"/>
        <w:autoSpaceDN w:val="0"/>
        <w:adjustRightInd w:val="0"/>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Study selection and data extraction</w:t>
      </w:r>
    </w:p>
    <w:p w:rsidR="003475A3" w:rsidRPr="00A40DA7" w:rsidRDefault="000357B2" w:rsidP="00A40DA7">
      <w:pPr>
        <w:shd w:val="clear" w:color="auto" w:fill="FFFFFF"/>
        <w:spacing w:line="360" w:lineRule="auto"/>
        <w:jc w:val="both"/>
        <w:outlineLvl w:val="0"/>
        <w:rPr>
          <w:rFonts w:ascii="Book Antiqua" w:hAnsi="Book Antiqua" w:cs="Verdana"/>
          <w:color w:val="000000" w:themeColor="text1"/>
          <w:lang w:val="en-GB" w:eastAsia="zh-CN"/>
        </w:rPr>
      </w:pPr>
      <w:r w:rsidRPr="00A40DA7">
        <w:rPr>
          <w:rFonts w:ascii="Book Antiqua" w:hAnsi="Book Antiqua" w:cs="Verdana"/>
          <w:color w:val="000000" w:themeColor="text1"/>
          <w:lang w:val="en-GB"/>
        </w:rPr>
        <w:t>Primary and secondary searches were performed by two independent groups of authors. Disagreements between the two groups were resolved by discussion with the lead author. Duplicate articles were removed. Remainder were screened out reading titles and abstracts. Manuscripts potentially describing cases of AT of kidney allograft tumours were assessed in full text. Only original studies actually reporting on AT of neoplasms in the transplanted kidney were included. Additional search of reference lists was performed.</w:t>
      </w:r>
      <w:r w:rsidR="00C769A4" w:rsidRPr="00A40DA7">
        <w:rPr>
          <w:rFonts w:ascii="Book Antiqua" w:hAnsi="Book Antiqua" w:cs="Verdana"/>
          <w:color w:val="000000" w:themeColor="text1"/>
          <w:lang w:val="en-GB"/>
        </w:rPr>
        <w:t xml:space="preserve"> </w:t>
      </w:r>
      <w:r w:rsidR="00DF3C8B" w:rsidRPr="00A40DA7">
        <w:rPr>
          <w:rFonts w:ascii="Book Antiqua" w:hAnsi="Book Antiqua" w:cs="Verdana"/>
          <w:color w:val="000000" w:themeColor="text1"/>
          <w:lang w:val="en-GB"/>
        </w:rPr>
        <w:t xml:space="preserve">If available, the following data points were collected: recipient ethnicity, recipient gender, recipient age, </w:t>
      </w:r>
      <w:r w:rsidR="00310237" w:rsidRPr="00A40DA7">
        <w:rPr>
          <w:rFonts w:ascii="Book Antiqua" w:hAnsi="Book Antiqua" w:cs="Verdana"/>
          <w:color w:val="000000" w:themeColor="text1"/>
          <w:lang w:val="en-GB"/>
        </w:rPr>
        <w:t xml:space="preserve">donor type, </w:t>
      </w:r>
      <w:r w:rsidR="0010209B" w:rsidRPr="00A40DA7">
        <w:rPr>
          <w:rFonts w:ascii="Book Antiqua" w:hAnsi="Book Antiqua" w:cs="Verdana"/>
          <w:color w:val="000000" w:themeColor="text1"/>
          <w:lang w:val="en-GB"/>
        </w:rPr>
        <w:t xml:space="preserve">donor gender, </w:t>
      </w:r>
      <w:r w:rsidR="00310237" w:rsidRPr="00A40DA7">
        <w:rPr>
          <w:rFonts w:ascii="Book Antiqua" w:hAnsi="Book Antiqua" w:cs="Verdana"/>
          <w:color w:val="000000" w:themeColor="text1"/>
          <w:lang w:val="en-GB"/>
        </w:rPr>
        <w:t xml:space="preserve">donor age, </w:t>
      </w:r>
      <w:r w:rsidR="00007A64" w:rsidRPr="00A40DA7">
        <w:rPr>
          <w:rFonts w:ascii="Book Antiqua" w:hAnsi="Book Antiqua" w:cs="Verdana"/>
          <w:color w:val="000000" w:themeColor="text1"/>
          <w:lang w:val="en-GB"/>
        </w:rPr>
        <w:t xml:space="preserve">induction treatment, maintenance immunosuppression, </w:t>
      </w:r>
      <w:r w:rsidR="00DF3C8B" w:rsidRPr="00A40DA7">
        <w:rPr>
          <w:rFonts w:ascii="Book Antiqua" w:hAnsi="Book Antiqua" w:cs="Verdana"/>
          <w:color w:val="000000" w:themeColor="text1"/>
          <w:lang w:val="en-GB"/>
        </w:rPr>
        <w:t>time from transplant to tumo</w:t>
      </w:r>
      <w:r w:rsidR="000C37BE" w:rsidRPr="00A40DA7">
        <w:rPr>
          <w:rFonts w:ascii="Book Antiqua" w:hAnsi="Book Antiqua" w:cs="Verdana"/>
          <w:color w:val="000000" w:themeColor="text1"/>
          <w:lang w:val="en-GB"/>
        </w:rPr>
        <w:t>u</w:t>
      </w:r>
      <w:r w:rsidR="00DF3C8B" w:rsidRPr="00A40DA7">
        <w:rPr>
          <w:rFonts w:ascii="Book Antiqua" w:hAnsi="Book Antiqua" w:cs="Verdana"/>
          <w:color w:val="000000" w:themeColor="text1"/>
          <w:lang w:val="en-GB"/>
        </w:rPr>
        <w:t xml:space="preserve">r diagnosis, </w:t>
      </w:r>
      <w:r w:rsidR="00334500" w:rsidRPr="00A40DA7">
        <w:rPr>
          <w:rFonts w:ascii="Book Antiqua" w:hAnsi="Book Antiqua" w:cs="Verdana"/>
          <w:color w:val="000000" w:themeColor="text1"/>
          <w:lang w:val="en-GB"/>
        </w:rPr>
        <w:t>tumo</w:t>
      </w:r>
      <w:r w:rsidR="000C37BE" w:rsidRPr="00A40DA7">
        <w:rPr>
          <w:rFonts w:ascii="Book Antiqua" w:hAnsi="Book Antiqua" w:cs="Verdana"/>
          <w:color w:val="000000" w:themeColor="text1"/>
          <w:lang w:val="en-GB"/>
        </w:rPr>
        <w:t>u</w:t>
      </w:r>
      <w:r w:rsidR="00334500" w:rsidRPr="00A40DA7">
        <w:rPr>
          <w:rFonts w:ascii="Book Antiqua" w:hAnsi="Book Antiqua" w:cs="Verdana"/>
          <w:color w:val="000000" w:themeColor="text1"/>
          <w:lang w:val="en-GB"/>
        </w:rPr>
        <w:t xml:space="preserve">r type, </w:t>
      </w:r>
      <w:r w:rsidR="00DF3C8B" w:rsidRPr="00A40DA7">
        <w:rPr>
          <w:rFonts w:ascii="Book Antiqua" w:hAnsi="Book Antiqua" w:cs="Verdana"/>
          <w:color w:val="000000" w:themeColor="text1"/>
          <w:lang w:val="en-GB"/>
        </w:rPr>
        <w:t>tumo</w:t>
      </w:r>
      <w:r w:rsidR="000C37BE" w:rsidRPr="00A40DA7">
        <w:rPr>
          <w:rFonts w:ascii="Book Antiqua" w:hAnsi="Book Antiqua" w:cs="Verdana"/>
          <w:color w:val="000000" w:themeColor="text1"/>
          <w:lang w:val="en-GB"/>
        </w:rPr>
        <w:t>u</w:t>
      </w:r>
      <w:r w:rsidR="00DF3C8B" w:rsidRPr="00A40DA7">
        <w:rPr>
          <w:rFonts w:ascii="Book Antiqua" w:hAnsi="Book Antiqua" w:cs="Verdana"/>
          <w:color w:val="000000" w:themeColor="text1"/>
          <w:lang w:val="en-GB"/>
        </w:rPr>
        <w:t>r</w:t>
      </w:r>
      <w:r w:rsidR="00334500" w:rsidRPr="00A40DA7">
        <w:rPr>
          <w:rFonts w:ascii="Book Antiqua" w:hAnsi="Book Antiqua" w:cs="Verdana"/>
          <w:color w:val="000000" w:themeColor="text1"/>
          <w:lang w:val="en-GB"/>
        </w:rPr>
        <w:t xml:space="preserve"> size</w:t>
      </w:r>
      <w:r w:rsidR="00DF3C8B" w:rsidRPr="00A40DA7">
        <w:rPr>
          <w:rFonts w:ascii="Book Antiqua" w:hAnsi="Book Antiqua" w:cs="Verdana"/>
          <w:color w:val="000000" w:themeColor="text1"/>
          <w:lang w:val="en-GB"/>
        </w:rPr>
        <w:t xml:space="preserve">, </w:t>
      </w:r>
      <w:r w:rsidR="00334500" w:rsidRPr="00A40DA7">
        <w:rPr>
          <w:rFonts w:ascii="Book Antiqua" w:hAnsi="Book Antiqua" w:cs="Verdana"/>
          <w:color w:val="000000" w:themeColor="text1"/>
          <w:lang w:val="en-GB"/>
        </w:rPr>
        <w:t>tumo</w:t>
      </w:r>
      <w:r w:rsidR="00007A64" w:rsidRPr="00A40DA7">
        <w:rPr>
          <w:rFonts w:ascii="Book Antiqua" w:hAnsi="Book Antiqua" w:cs="Verdana"/>
          <w:color w:val="000000" w:themeColor="text1"/>
          <w:lang w:val="en-GB"/>
        </w:rPr>
        <w:t>u</w:t>
      </w:r>
      <w:r w:rsidR="00334500" w:rsidRPr="00A40DA7">
        <w:rPr>
          <w:rFonts w:ascii="Book Antiqua" w:hAnsi="Book Antiqua" w:cs="Verdana"/>
          <w:color w:val="000000" w:themeColor="text1"/>
          <w:lang w:val="en-GB"/>
        </w:rPr>
        <w:t>r histology, Fuhrman grade</w:t>
      </w:r>
      <w:r w:rsidR="00AE007E" w:rsidRPr="00A40DA7">
        <w:rPr>
          <w:rFonts w:ascii="Book Antiqua" w:hAnsi="Book Antiqua" w:cs="Verdana"/>
          <w:color w:val="000000" w:themeColor="text1"/>
          <w:vertAlign w:val="superscript"/>
          <w:lang w:val="en-GB"/>
        </w:rPr>
        <w:t>[</w:t>
      </w:r>
      <w:r w:rsidR="00995ED4" w:rsidRPr="00A40DA7">
        <w:rPr>
          <w:rFonts w:ascii="Book Antiqua" w:hAnsi="Book Antiqua" w:cs="Verdana"/>
          <w:color w:val="000000" w:themeColor="text1"/>
          <w:vertAlign w:val="superscript"/>
          <w:lang w:val="en-GB"/>
        </w:rPr>
        <w:t>14</w:t>
      </w:r>
      <w:r w:rsidR="00AE007E" w:rsidRPr="00A40DA7">
        <w:rPr>
          <w:rFonts w:ascii="Book Antiqua" w:hAnsi="Book Antiqua"/>
          <w:color w:val="000000" w:themeColor="text1"/>
          <w:vertAlign w:val="superscript"/>
          <w:lang w:val="en-GB"/>
        </w:rPr>
        <w:t>]</w:t>
      </w:r>
      <w:r w:rsidR="00334500" w:rsidRPr="00A40DA7">
        <w:rPr>
          <w:rFonts w:ascii="Book Antiqua" w:hAnsi="Book Antiqua" w:cs="Verdana"/>
          <w:color w:val="000000" w:themeColor="text1"/>
          <w:lang w:val="en-GB"/>
        </w:rPr>
        <w:t>,</w:t>
      </w:r>
      <w:r w:rsidR="00DF3C8B" w:rsidRPr="00A40DA7">
        <w:rPr>
          <w:rFonts w:ascii="Book Antiqua" w:hAnsi="Book Antiqua" w:cs="Verdana"/>
          <w:color w:val="000000" w:themeColor="text1"/>
          <w:lang w:val="en-GB"/>
        </w:rPr>
        <w:t xml:space="preserve"> diagnostic modality, staging modality, </w:t>
      </w:r>
      <w:r w:rsidR="00AE007E" w:rsidRPr="00A40DA7">
        <w:rPr>
          <w:rFonts w:ascii="Book Antiqua" w:hAnsi="Book Antiqua" w:cs="Verdana"/>
          <w:color w:val="000000" w:themeColor="text1"/>
          <w:lang w:val="en-GB"/>
        </w:rPr>
        <w:t>American Joint Committee on Cance</w:t>
      </w:r>
      <w:r w:rsidR="00E50367" w:rsidRPr="00A40DA7">
        <w:rPr>
          <w:rFonts w:ascii="Book Antiqua" w:hAnsi="Book Antiqua" w:cs="Verdana"/>
          <w:color w:val="000000" w:themeColor="text1"/>
          <w:lang w:val="en-GB"/>
        </w:rPr>
        <w:t>r (AJCC)</w:t>
      </w:r>
      <w:r w:rsidR="00AE007E" w:rsidRPr="00A40DA7">
        <w:rPr>
          <w:rFonts w:ascii="Book Antiqua" w:hAnsi="Book Antiqua" w:cs="Verdana"/>
          <w:color w:val="000000" w:themeColor="text1"/>
          <w:lang w:val="en-GB"/>
        </w:rPr>
        <w:t xml:space="preserve"> </w:t>
      </w:r>
      <w:r w:rsidR="00E50367" w:rsidRPr="00A40DA7">
        <w:rPr>
          <w:rFonts w:ascii="Book Antiqua" w:hAnsi="Book Antiqua" w:cs="Verdana"/>
          <w:color w:val="000000" w:themeColor="text1"/>
          <w:lang w:val="en-GB"/>
        </w:rPr>
        <w:t>Tumo</w:t>
      </w:r>
      <w:r w:rsidR="00007A64" w:rsidRPr="00A40DA7">
        <w:rPr>
          <w:rFonts w:ascii="Book Antiqua" w:hAnsi="Book Antiqua" w:cs="Verdana"/>
          <w:color w:val="000000" w:themeColor="text1"/>
          <w:lang w:val="en-GB"/>
        </w:rPr>
        <w:t>u</w:t>
      </w:r>
      <w:r w:rsidR="00E50367" w:rsidRPr="00A40DA7">
        <w:rPr>
          <w:rFonts w:ascii="Book Antiqua" w:hAnsi="Book Antiqua" w:cs="Verdana"/>
          <w:color w:val="000000" w:themeColor="text1"/>
          <w:lang w:val="en-GB"/>
        </w:rPr>
        <w:t xml:space="preserve">r Nodes Metastasis (TNM) </w:t>
      </w:r>
      <w:r w:rsidR="008A1C69" w:rsidRPr="00A40DA7">
        <w:rPr>
          <w:rFonts w:ascii="Book Antiqua" w:hAnsi="Book Antiqua" w:cs="Verdana"/>
          <w:color w:val="000000" w:themeColor="text1"/>
          <w:lang w:val="en-GB"/>
        </w:rPr>
        <w:t>classification</w:t>
      </w:r>
      <w:r w:rsidR="00AE007E" w:rsidRPr="00A40DA7">
        <w:rPr>
          <w:rFonts w:ascii="Book Antiqua" w:hAnsi="Book Antiqua" w:cs="Verdana"/>
          <w:color w:val="000000" w:themeColor="text1"/>
          <w:vertAlign w:val="superscript"/>
          <w:lang w:val="en-GB"/>
        </w:rPr>
        <w:t>[</w:t>
      </w:r>
      <w:r w:rsidR="00995ED4" w:rsidRPr="00A40DA7">
        <w:rPr>
          <w:rFonts w:ascii="Book Antiqua" w:hAnsi="Book Antiqua" w:cs="Verdana"/>
          <w:color w:val="000000" w:themeColor="text1"/>
          <w:vertAlign w:val="superscript"/>
          <w:lang w:val="en-GB"/>
        </w:rPr>
        <w:t>15</w:t>
      </w:r>
      <w:r w:rsidR="00AE007E" w:rsidRPr="00A40DA7">
        <w:rPr>
          <w:rFonts w:ascii="Book Antiqua" w:hAnsi="Book Antiqua"/>
          <w:color w:val="000000" w:themeColor="text1"/>
          <w:vertAlign w:val="superscript"/>
          <w:lang w:val="en-GB"/>
        </w:rPr>
        <w:t>]</w:t>
      </w:r>
      <w:r w:rsidR="008A1C69" w:rsidRPr="00A40DA7">
        <w:rPr>
          <w:rFonts w:ascii="Book Antiqua" w:hAnsi="Book Antiqua" w:cs="Verdana"/>
          <w:color w:val="000000" w:themeColor="text1"/>
          <w:lang w:val="en-GB"/>
        </w:rPr>
        <w:t xml:space="preserve">, </w:t>
      </w:r>
      <w:r w:rsidR="00310237" w:rsidRPr="00A40DA7">
        <w:rPr>
          <w:rFonts w:ascii="Book Antiqua" w:hAnsi="Book Antiqua" w:cs="Verdana"/>
          <w:color w:val="000000" w:themeColor="text1"/>
          <w:lang w:val="en-GB"/>
        </w:rPr>
        <w:t>treatment modality</w:t>
      </w:r>
      <w:r w:rsidR="00306354" w:rsidRPr="00A40DA7">
        <w:rPr>
          <w:rFonts w:ascii="Book Antiqua" w:hAnsi="Book Antiqua" w:cs="Verdana"/>
          <w:color w:val="000000" w:themeColor="text1"/>
          <w:lang w:val="en-GB"/>
        </w:rPr>
        <w:t xml:space="preserve">, </w:t>
      </w:r>
      <w:r w:rsidR="008A1C69" w:rsidRPr="00A40DA7">
        <w:rPr>
          <w:rFonts w:ascii="Book Antiqua" w:hAnsi="Book Antiqua" w:cs="Verdana"/>
          <w:color w:val="000000" w:themeColor="text1"/>
          <w:lang w:val="en-GB"/>
        </w:rPr>
        <w:t xml:space="preserve">primary treatment failure, </w:t>
      </w:r>
      <w:r w:rsidR="00522C7A" w:rsidRPr="00A40DA7">
        <w:rPr>
          <w:rFonts w:ascii="Book Antiqua" w:hAnsi="Book Antiqua" w:cs="Verdana"/>
          <w:color w:val="000000" w:themeColor="text1"/>
          <w:lang w:val="en-GB"/>
        </w:rPr>
        <w:t xml:space="preserve">secondary treatment failure, </w:t>
      </w:r>
      <w:r w:rsidR="00334500" w:rsidRPr="00A40DA7">
        <w:rPr>
          <w:rFonts w:ascii="Book Antiqua" w:hAnsi="Book Antiqua" w:cs="Verdana"/>
          <w:color w:val="000000" w:themeColor="text1"/>
          <w:lang w:val="en-GB"/>
        </w:rPr>
        <w:t>complications, allograft function before and after treatment, recurr</w:t>
      </w:r>
      <w:r w:rsidR="009D63C2" w:rsidRPr="00A40DA7">
        <w:rPr>
          <w:rFonts w:ascii="Book Antiqua" w:hAnsi="Book Antiqua" w:cs="Verdana"/>
          <w:color w:val="000000" w:themeColor="text1"/>
          <w:lang w:val="en-GB"/>
        </w:rPr>
        <w:t xml:space="preserve">ence, cancer-specific survival, transplant survival, </w:t>
      </w:r>
      <w:r w:rsidR="00334500" w:rsidRPr="00A40DA7">
        <w:rPr>
          <w:rFonts w:ascii="Book Antiqua" w:hAnsi="Book Antiqua" w:cs="Verdana"/>
          <w:color w:val="000000" w:themeColor="text1"/>
          <w:lang w:val="en-GB"/>
        </w:rPr>
        <w:t>and length of follow</w:t>
      </w:r>
      <w:r w:rsidR="00441081" w:rsidRPr="00A40DA7">
        <w:rPr>
          <w:rFonts w:ascii="Book Antiqua" w:hAnsi="Book Antiqua" w:cs="Verdana"/>
          <w:color w:val="000000" w:themeColor="text1"/>
          <w:lang w:val="en-GB"/>
        </w:rPr>
        <w:t>-</w:t>
      </w:r>
      <w:r w:rsidR="00334500" w:rsidRPr="00A40DA7">
        <w:rPr>
          <w:rFonts w:ascii="Book Antiqua" w:hAnsi="Book Antiqua" w:cs="Verdana"/>
          <w:color w:val="000000" w:themeColor="text1"/>
          <w:lang w:val="en-GB"/>
        </w:rPr>
        <w:t xml:space="preserve">up. </w:t>
      </w:r>
      <w:r w:rsidR="00B44422" w:rsidRPr="00A40DA7">
        <w:rPr>
          <w:rFonts w:ascii="Book Antiqua" w:hAnsi="Book Antiqua" w:cs="Verdana"/>
          <w:color w:val="000000" w:themeColor="text1"/>
          <w:lang w:val="en-GB"/>
        </w:rPr>
        <w:t xml:space="preserve">Extracted data were transferred </w:t>
      </w:r>
      <w:r w:rsidR="004C0DE6" w:rsidRPr="00A40DA7">
        <w:rPr>
          <w:rFonts w:ascii="Book Antiqua" w:hAnsi="Book Antiqua" w:cs="Verdana"/>
          <w:color w:val="000000" w:themeColor="text1"/>
          <w:lang w:val="en-GB"/>
        </w:rPr>
        <w:t>to</w:t>
      </w:r>
      <w:r w:rsidR="00B44422" w:rsidRPr="00A40DA7">
        <w:rPr>
          <w:rFonts w:ascii="Book Antiqua" w:hAnsi="Book Antiqua" w:cs="Verdana"/>
          <w:color w:val="000000" w:themeColor="text1"/>
          <w:lang w:val="en-GB"/>
        </w:rPr>
        <w:t xml:space="preserve"> a dedicated database for analysis purpose</w:t>
      </w:r>
      <w:r w:rsidR="003475A3" w:rsidRPr="00A40DA7">
        <w:rPr>
          <w:rFonts w:ascii="Book Antiqua" w:hAnsi="Book Antiqua" w:cs="Verdana"/>
          <w:color w:val="000000" w:themeColor="text1"/>
          <w:lang w:val="en-GB"/>
        </w:rPr>
        <w:t>.</w:t>
      </w:r>
      <w:r w:rsidR="00B44422" w:rsidRPr="00A40DA7">
        <w:rPr>
          <w:rFonts w:ascii="Book Antiqua" w:hAnsi="Book Antiqua" w:cs="Verdana"/>
          <w:color w:val="000000" w:themeColor="text1"/>
          <w:lang w:val="en-GB"/>
        </w:rPr>
        <w:t xml:space="preserve"> </w:t>
      </w:r>
    </w:p>
    <w:p w:rsidR="00A235BE" w:rsidRPr="00A40DA7" w:rsidRDefault="00A235BE" w:rsidP="00A40DA7">
      <w:pPr>
        <w:shd w:val="clear" w:color="auto" w:fill="FFFFFF"/>
        <w:spacing w:line="360" w:lineRule="auto"/>
        <w:jc w:val="both"/>
        <w:outlineLvl w:val="0"/>
        <w:rPr>
          <w:rFonts w:ascii="Book Antiqua" w:hAnsi="Book Antiqua" w:cs="Verdana"/>
          <w:color w:val="000000" w:themeColor="text1"/>
          <w:lang w:val="en-GB" w:eastAsia="zh-CN"/>
        </w:rPr>
      </w:pPr>
    </w:p>
    <w:p w:rsidR="00441081" w:rsidRPr="00A40DA7" w:rsidRDefault="000357B2" w:rsidP="00A40DA7">
      <w:pPr>
        <w:shd w:val="clear" w:color="auto" w:fill="FFFFFF"/>
        <w:spacing w:line="360" w:lineRule="auto"/>
        <w:jc w:val="both"/>
        <w:outlineLvl w:val="0"/>
        <w:rPr>
          <w:rFonts w:ascii="Book Antiqua" w:hAnsi="Book Antiqua" w:cs="Verdana"/>
          <w:b/>
          <w:i/>
          <w:color w:val="000000" w:themeColor="text1"/>
          <w:lang w:val="en-GB"/>
        </w:rPr>
      </w:pPr>
      <w:r w:rsidRPr="00A40DA7">
        <w:rPr>
          <w:rFonts w:ascii="Book Antiqua" w:hAnsi="Book Antiqua" w:cs="Verdana"/>
          <w:b/>
          <w:i/>
          <w:color w:val="000000" w:themeColor="text1"/>
          <w:lang w:val="en-GB"/>
        </w:rPr>
        <w:t>Study quality assessment</w:t>
      </w:r>
    </w:p>
    <w:p w:rsidR="00441081" w:rsidRPr="00A40DA7" w:rsidRDefault="000357B2" w:rsidP="00A40DA7">
      <w:pPr>
        <w:shd w:val="clear" w:color="auto" w:fill="FFFFFF"/>
        <w:spacing w:line="360" w:lineRule="auto"/>
        <w:jc w:val="both"/>
        <w:outlineLvl w:val="0"/>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Selected studies were assessed for methodological quality using a tool based on a modification of the Newcastle Ottawa scale as proposed by Murad </w:t>
      </w:r>
      <w:r w:rsidR="003126DA" w:rsidRPr="00A40DA7">
        <w:rPr>
          <w:rFonts w:ascii="Book Antiqua" w:hAnsi="Book Antiqua" w:cs="Verdana"/>
          <w:i/>
          <w:color w:val="000000" w:themeColor="text1"/>
          <w:lang w:val="en-GB"/>
        </w:rPr>
        <w:t>et al</w:t>
      </w:r>
      <w:r w:rsidRPr="00A40DA7">
        <w:rPr>
          <w:rFonts w:ascii="Book Antiqua" w:hAnsi="Book Antiqua" w:cs="Verdana"/>
          <w:color w:val="000000" w:themeColor="text1"/>
          <w:vertAlign w:val="superscript"/>
          <w:lang w:val="en-GB"/>
        </w:rPr>
        <w:t>[16]</w:t>
      </w:r>
      <w:r w:rsidRPr="00A40DA7">
        <w:rPr>
          <w:rFonts w:ascii="Book Antiqua" w:hAnsi="Book Antiqua" w:cs="Verdana"/>
          <w:color w:val="000000" w:themeColor="text1"/>
          <w:lang w:val="en-GB"/>
        </w:rPr>
        <w:t>. As suggested by the authors, questions 4, 5, and 6 of the questionnaire were not considered since they were mostly relevant to cases of adverse drug events. Rather than using an aggregate score, we made an overall judgement considering the questions deemed most critical in the specific clinical scenario. Accordingly, quality of selected studies was classified as low, average or high.</w:t>
      </w:r>
    </w:p>
    <w:p w:rsidR="00A235BE" w:rsidRPr="00A40DA7" w:rsidRDefault="00A235BE" w:rsidP="00A40DA7">
      <w:pPr>
        <w:shd w:val="clear" w:color="auto" w:fill="FFFFFF"/>
        <w:spacing w:line="360" w:lineRule="auto"/>
        <w:jc w:val="both"/>
        <w:outlineLvl w:val="0"/>
        <w:rPr>
          <w:rFonts w:ascii="Book Antiqua" w:hAnsi="Book Antiqua" w:cs="Verdana"/>
          <w:color w:val="000000" w:themeColor="text1"/>
          <w:lang w:val="en-GB" w:eastAsia="zh-CN"/>
        </w:rPr>
      </w:pPr>
    </w:p>
    <w:p w:rsidR="003475A3" w:rsidRPr="00A40DA7" w:rsidRDefault="003475A3" w:rsidP="00A40DA7">
      <w:pPr>
        <w:autoSpaceDE w:val="0"/>
        <w:autoSpaceDN w:val="0"/>
        <w:adjustRightInd w:val="0"/>
        <w:spacing w:line="360" w:lineRule="auto"/>
        <w:jc w:val="both"/>
        <w:rPr>
          <w:rFonts w:ascii="Book Antiqua" w:hAnsi="Book Antiqua" w:cs="ArialNarrow-BoldItalic"/>
          <w:b/>
          <w:bCs/>
          <w:i/>
          <w:iCs/>
          <w:color w:val="000000" w:themeColor="text1"/>
          <w:lang w:val="en-GB"/>
        </w:rPr>
      </w:pPr>
      <w:r w:rsidRPr="00A40DA7">
        <w:rPr>
          <w:rFonts w:ascii="Book Antiqua" w:hAnsi="Book Antiqua" w:cs="ArialNarrow-BoldItalic"/>
          <w:b/>
          <w:bCs/>
          <w:i/>
          <w:iCs/>
          <w:color w:val="000000" w:themeColor="text1"/>
          <w:lang w:val="en-GB"/>
        </w:rPr>
        <w:t>Statistical analysis</w:t>
      </w:r>
    </w:p>
    <w:p w:rsidR="000032BD" w:rsidRPr="00A40DA7" w:rsidRDefault="000357B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color w:val="000000" w:themeColor="text1"/>
          <w:lang w:val="en-GB"/>
        </w:rPr>
        <w:t xml:space="preserve">Our review considers a large majority of single case reports and some small case series. No meta-analysis was performed as the small case series are composed of heterogeneous </w:t>
      </w:r>
      <w:r w:rsidRPr="00A40DA7">
        <w:rPr>
          <w:rFonts w:ascii="Book Antiqua" w:hAnsi="Book Antiqua" w:cs="Arial"/>
          <w:color w:val="000000" w:themeColor="text1"/>
          <w:lang w:val="en-GB"/>
        </w:rPr>
        <w:lastRenderedPageBreak/>
        <w:t xml:space="preserve">patients making any summary measures meaningless. In order to describe compactly the literature, we reported the number for the categorical variables and the range for the continuous ones. The tables must also be considered as a compact way of describing the results from the </w:t>
      </w:r>
      <w:r w:rsidR="009C10FE" w:rsidRPr="00A40DA7">
        <w:rPr>
          <w:rFonts w:ascii="Book Antiqua" w:hAnsi="Book Antiqua" w:cs="Arial"/>
          <w:color w:val="000000" w:themeColor="text1"/>
          <w:lang w:val="en-GB"/>
        </w:rPr>
        <w:t>literature</w:t>
      </w:r>
      <w:r w:rsidRPr="00A40DA7">
        <w:rPr>
          <w:rFonts w:ascii="Book Antiqua" w:hAnsi="Book Antiqua" w:cs="Arial"/>
          <w:color w:val="000000" w:themeColor="text1"/>
          <w:lang w:val="en-GB"/>
        </w:rPr>
        <w:t xml:space="preserve"> review. No inferences can be drawn from this study.</w:t>
      </w:r>
      <w:r w:rsidR="007B5F7E" w:rsidRPr="00A40DA7">
        <w:rPr>
          <w:rFonts w:ascii="Book Antiqua" w:hAnsi="Book Antiqua" w:cs="Arial"/>
          <w:color w:val="000000" w:themeColor="text1"/>
          <w:lang w:val="en-GB"/>
        </w:rPr>
        <w:t xml:space="preserve"> </w:t>
      </w:r>
      <w:r w:rsidR="00D05D4C" w:rsidRPr="00A40DA7">
        <w:rPr>
          <w:rFonts w:ascii="Book Antiqua" w:hAnsi="Book Antiqua" w:cs="Arial"/>
          <w:color w:val="000000" w:themeColor="text1"/>
          <w:lang w:val="en-GB"/>
        </w:rPr>
        <w:t xml:space="preserve">The statistical methods were </w:t>
      </w:r>
      <w:r w:rsidR="00522C7A" w:rsidRPr="00A40DA7">
        <w:rPr>
          <w:rFonts w:ascii="Book Antiqua" w:hAnsi="Book Antiqua" w:cs="Arial"/>
          <w:color w:val="000000" w:themeColor="text1"/>
          <w:lang w:val="en-GB"/>
        </w:rPr>
        <w:t>assessed</w:t>
      </w:r>
      <w:r w:rsidR="00D05D4C" w:rsidRPr="00A40DA7">
        <w:rPr>
          <w:rFonts w:ascii="Book Antiqua" w:hAnsi="Book Antiqua" w:cs="Arial"/>
          <w:color w:val="000000" w:themeColor="text1"/>
          <w:lang w:val="en-GB"/>
        </w:rPr>
        <w:t xml:space="preserve"> by a senior </w:t>
      </w:r>
      <w:r w:rsidR="00DF26C5" w:rsidRPr="00A40DA7">
        <w:rPr>
          <w:rFonts w:ascii="Book Antiqua" w:hAnsi="Book Antiqua" w:cs="Arial"/>
          <w:color w:val="000000" w:themeColor="text1"/>
          <w:lang w:val="en-GB"/>
        </w:rPr>
        <w:t xml:space="preserve">biomedical </w:t>
      </w:r>
      <w:r w:rsidR="00D05D4C" w:rsidRPr="00A40DA7">
        <w:rPr>
          <w:rFonts w:ascii="Book Antiqua" w:hAnsi="Book Antiqua" w:cs="Arial"/>
          <w:color w:val="000000" w:themeColor="text1"/>
          <w:lang w:val="en-GB"/>
        </w:rPr>
        <w:t>statistician (Federico Ambrogi</w:t>
      </w:r>
      <w:r w:rsidR="001259EB" w:rsidRPr="00A40DA7">
        <w:rPr>
          <w:rFonts w:ascii="Book Antiqua" w:hAnsi="Book Antiqua" w:cs="Arial"/>
          <w:color w:val="000000" w:themeColor="text1"/>
          <w:lang w:val="en-GB"/>
        </w:rPr>
        <w:t>, Associate Professor</w:t>
      </w:r>
      <w:r w:rsidR="00D05D4C" w:rsidRPr="00A40DA7">
        <w:rPr>
          <w:rFonts w:ascii="Book Antiqua" w:hAnsi="Book Antiqua" w:cs="Arial"/>
          <w:color w:val="000000" w:themeColor="text1"/>
          <w:lang w:val="en-GB"/>
        </w:rPr>
        <w:t xml:space="preserve"> from the </w:t>
      </w:r>
      <w:r w:rsidR="001259EB" w:rsidRPr="00A40DA7">
        <w:rPr>
          <w:rFonts w:ascii="Book Antiqua" w:hAnsi="Book Antiqua" w:cs="Arial"/>
          <w:color w:val="000000" w:themeColor="text1"/>
          <w:lang w:val="en-GB"/>
        </w:rPr>
        <w:t xml:space="preserve">Laboratory of Medical Statistics, Biometrics and Epidemiology of the </w:t>
      </w:r>
      <w:r w:rsidR="00D05D4C" w:rsidRPr="00A40DA7">
        <w:rPr>
          <w:rFonts w:ascii="Book Antiqua" w:hAnsi="Book Antiqua" w:cs="Arial"/>
          <w:bCs/>
          <w:color w:val="000000" w:themeColor="text1"/>
          <w:lang w:val="en-GB"/>
        </w:rPr>
        <w:t>Department of Clinical Sciences and Community Health of the University of Milan).</w:t>
      </w:r>
    </w:p>
    <w:p w:rsidR="00AD65C1" w:rsidRPr="00A40DA7" w:rsidRDefault="00AD65C1"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AB77C8"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RESULTS</w:t>
      </w:r>
    </w:p>
    <w:p w:rsidR="00DF6EAF" w:rsidRPr="00A40DA7" w:rsidRDefault="003E145B" w:rsidP="00A40DA7">
      <w:pPr>
        <w:autoSpaceDE w:val="0"/>
        <w:autoSpaceDN w:val="0"/>
        <w:adjustRightInd w:val="0"/>
        <w:spacing w:line="360" w:lineRule="auto"/>
        <w:jc w:val="both"/>
        <w:rPr>
          <w:rFonts w:ascii="Book Antiqua" w:hAnsi="Book Antiqua" w:cs="ArialNarrow-BoldItalic"/>
          <w:b/>
          <w:bCs/>
          <w:i/>
          <w:iCs/>
          <w:color w:val="000000" w:themeColor="text1"/>
          <w:lang w:val="en-GB"/>
        </w:rPr>
      </w:pPr>
      <w:r w:rsidRPr="00A40DA7">
        <w:rPr>
          <w:rFonts w:ascii="Book Antiqua" w:hAnsi="Book Antiqua" w:cs="ArialNarrow-BoldItalic"/>
          <w:b/>
          <w:bCs/>
          <w:i/>
          <w:iCs/>
          <w:color w:val="000000" w:themeColor="text1"/>
          <w:lang w:val="en-GB"/>
        </w:rPr>
        <w:t>I</w:t>
      </w:r>
      <w:r w:rsidR="00DF6EAF" w:rsidRPr="00A40DA7">
        <w:rPr>
          <w:rFonts w:ascii="Book Antiqua" w:hAnsi="Book Antiqua" w:cs="ArialNarrow-BoldItalic"/>
          <w:b/>
          <w:bCs/>
          <w:i/>
          <w:iCs/>
          <w:color w:val="000000" w:themeColor="text1"/>
          <w:lang w:val="en-GB"/>
        </w:rPr>
        <w:t>ncluded studies</w:t>
      </w:r>
    </w:p>
    <w:p w:rsidR="00C271D6" w:rsidRPr="00A40DA7" w:rsidRDefault="000357B2" w:rsidP="00A40DA7">
      <w:pPr>
        <w:spacing w:line="360" w:lineRule="auto"/>
        <w:jc w:val="both"/>
        <w:rPr>
          <w:rFonts w:ascii="Book Antiqua" w:hAnsi="Book Antiqua" w:cs="Verdana"/>
          <w:color w:val="000000" w:themeColor="text1"/>
          <w:lang w:val="en-GB"/>
        </w:rPr>
      </w:pPr>
      <w:r w:rsidRPr="00A40DA7">
        <w:rPr>
          <w:rFonts w:ascii="Book Antiqua" w:hAnsi="Book Antiqua" w:cs="Verdana"/>
          <w:color w:val="000000" w:themeColor="text1"/>
          <w:lang w:val="en-GB"/>
        </w:rPr>
        <w:t>A flow diagram summarizing included articles and selection processes is depicted in Figure 1. The amount of reports preliminarily retrieved using each of the keyword combinations previously mentioned was 133206. More in details: thermal ablation, 5981; kidney ablation, 4130; renal ablation, 4374; allograft ablation, 172; graft ablation, 899; transplant ablation, 4205; allograft cancer, 6749; allograft neoplasm, 5502; allograft tumor, 7726; allograft mass, 1720; kidney transplant cancer, 13171; kidney transplant neoplasm, 11784; kidney transplant tumor, 14121; kidney transplant mass, 5495; renal transplant cancer, 14010; renal transplant neoplasm, 12406; renal transplant tumor, 14896; and renal transplant mass, 5865. After duplicates were removed (</w:t>
      </w:r>
      <w:r w:rsidRPr="00A40DA7">
        <w:rPr>
          <w:rFonts w:ascii="Book Antiqua" w:hAnsi="Book Antiqua" w:cs="Verdana"/>
          <w:i/>
          <w:color w:val="000000" w:themeColor="text1"/>
          <w:lang w:val="en-GB"/>
        </w:rPr>
        <w:t>n</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87755), a pool of 45451 manuscripts remained for further evaluation. Following the inclusion criteria described above and after reviewing papers by title and abstract, 110 full text articles were identified. Articles not reporting original cases of AT of kidney allograft neoplasms were excluded (</w:t>
      </w:r>
      <w:r w:rsidR="009C10FE" w:rsidRPr="00A40DA7">
        <w:rPr>
          <w:rFonts w:ascii="Book Antiqua" w:hAnsi="Book Antiqua" w:cs="Verdana"/>
          <w:i/>
          <w:color w:val="000000" w:themeColor="text1"/>
          <w:lang w:val="en-GB"/>
        </w:rPr>
        <w:t>n</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82). No a</w:t>
      </w:r>
      <w:r w:rsidRPr="00A40DA7">
        <w:rPr>
          <w:rFonts w:ascii="Book Antiqua" w:hAnsi="Book Antiqua" w:cs="Tahoma"/>
          <w:color w:val="000000" w:themeColor="text1"/>
          <w:lang w:val="en-GB"/>
        </w:rPr>
        <w:t xml:space="preserve">dditional reports were found through searches of references. </w:t>
      </w:r>
      <w:r w:rsidRPr="00A40DA7">
        <w:rPr>
          <w:rFonts w:ascii="Book Antiqua" w:hAnsi="Book Antiqua" w:cs="Verdana"/>
          <w:color w:val="000000" w:themeColor="text1"/>
          <w:lang w:val="en-GB"/>
        </w:rPr>
        <w:t>Eventually, 28 studies were selected</w:t>
      </w:r>
      <w:r w:rsidRPr="00A40DA7">
        <w:rPr>
          <w:rFonts w:ascii="Book Antiqua" w:hAnsi="Book Antiqua" w:cs="Verdana"/>
          <w:color w:val="000000" w:themeColor="text1"/>
          <w:vertAlign w:val="superscript"/>
          <w:lang w:val="en-GB"/>
        </w:rPr>
        <w:t>[17-</w:t>
      </w:r>
      <w:r w:rsidRPr="00A40DA7">
        <w:rPr>
          <w:rFonts w:ascii="Book Antiqua" w:hAnsi="Book Antiqua" w:cs="Calibri"/>
          <w:color w:val="000000" w:themeColor="text1"/>
          <w:vertAlign w:val="superscript"/>
          <w:lang w:val="en-GB" w:eastAsia="it-IT"/>
        </w:rPr>
        <w:t>44]</w:t>
      </w:r>
      <w:r w:rsidRPr="00A40DA7">
        <w:rPr>
          <w:rFonts w:ascii="Book Antiqua" w:hAnsi="Book Antiqua" w:cs="Verdana"/>
          <w:color w:val="000000" w:themeColor="text1"/>
          <w:lang w:val="en-GB"/>
        </w:rPr>
        <w:t xml:space="preserve">. No randomized clinical trials, prospective controlled studies or prospective uncontrolled studies were identified. At the end of the process, we included 12 retrospective case reports, 13 single-centre retrospective uncontrolled case series, 2 multi-centre retrospective uncontrolled case series, and 1 multi-centre retrospective controlled case series. Main characteristics and qualitative evaluations of the studies meeting the criteria for the systematic review are described in Table 1. In total, 100 KTx neoplasms in 92 recipients were treated by 100 primary AT procedures. This included 78 RFA, 15 CA, 3 MWA, 3 </w:t>
      </w:r>
      <w:r w:rsidRPr="00A40DA7">
        <w:rPr>
          <w:rFonts w:ascii="Book Antiqua" w:hAnsi="Book Antiqua" w:cs="Tahoma"/>
          <w:color w:val="000000" w:themeColor="text1"/>
          <w:lang w:val="en-GB"/>
        </w:rPr>
        <w:t>HIFU, and 1 IRE</w:t>
      </w:r>
      <w:r w:rsidRPr="00A40DA7">
        <w:rPr>
          <w:rFonts w:ascii="Book Antiqua" w:hAnsi="Book Antiqua" w:cs="Verdana"/>
          <w:color w:val="000000" w:themeColor="text1"/>
          <w:lang w:val="en-GB"/>
        </w:rPr>
        <w:t>.</w:t>
      </w:r>
      <w:r w:rsidR="00CB6F39" w:rsidRPr="00A40DA7">
        <w:rPr>
          <w:rFonts w:ascii="Book Antiqua" w:hAnsi="Book Antiqua" w:cs="Verdana"/>
          <w:color w:val="000000" w:themeColor="text1"/>
          <w:lang w:val="en-GB"/>
        </w:rPr>
        <w:t xml:space="preserve"> </w:t>
      </w:r>
    </w:p>
    <w:p w:rsidR="00AE1A9D" w:rsidRPr="00A40DA7" w:rsidRDefault="003E145B"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Patient</w:t>
      </w:r>
      <w:r w:rsidR="000357B2" w:rsidRPr="00A40DA7">
        <w:rPr>
          <w:rFonts w:ascii="Book Antiqua" w:hAnsi="Book Antiqua" w:cs="Verdana"/>
          <w:b/>
          <w:i/>
          <w:color w:val="000000" w:themeColor="text1"/>
          <w:lang w:val="en-GB"/>
        </w:rPr>
        <w:t>s’</w:t>
      </w:r>
      <w:r w:rsidRPr="00A40DA7">
        <w:rPr>
          <w:rFonts w:ascii="Book Antiqua" w:hAnsi="Book Antiqua" w:cs="Verdana"/>
          <w:b/>
          <w:i/>
          <w:color w:val="000000" w:themeColor="text1"/>
          <w:lang w:val="en-GB"/>
        </w:rPr>
        <w:t xml:space="preserve"> characteristics</w:t>
      </w:r>
    </w:p>
    <w:p w:rsidR="00777515" w:rsidRPr="00A40DA7" w:rsidRDefault="00BB0838"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lastRenderedPageBreak/>
        <w:t xml:space="preserve">Only a few </w:t>
      </w:r>
      <w:r w:rsidR="00B73232" w:rsidRPr="00A40DA7">
        <w:rPr>
          <w:rFonts w:ascii="Book Antiqua" w:hAnsi="Book Antiqua" w:cs="Verdana"/>
          <w:color w:val="000000" w:themeColor="text1"/>
          <w:lang w:val="en-GB"/>
        </w:rPr>
        <w:t xml:space="preserve">articles </w:t>
      </w:r>
      <w:r w:rsidRPr="00A40DA7">
        <w:rPr>
          <w:rFonts w:ascii="Book Antiqua" w:hAnsi="Book Antiqua" w:cs="Verdana"/>
          <w:color w:val="000000" w:themeColor="text1"/>
          <w:lang w:val="en-GB"/>
        </w:rPr>
        <w:t xml:space="preserve">reported on the total </w:t>
      </w:r>
      <w:r w:rsidR="006346F8" w:rsidRPr="00A40DA7">
        <w:rPr>
          <w:rFonts w:ascii="Book Antiqua" w:hAnsi="Book Antiqua" w:cs="Verdana"/>
          <w:color w:val="000000" w:themeColor="text1"/>
          <w:lang w:val="en-GB"/>
        </w:rPr>
        <w:t xml:space="preserve">number </w:t>
      </w:r>
      <w:r w:rsidRPr="00A40DA7">
        <w:rPr>
          <w:rFonts w:ascii="Book Antiqua" w:hAnsi="Book Antiqua" w:cs="Verdana"/>
          <w:color w:val="000000" w:themeColor="text1"/>
          <w:lang w:val="en-GB"/>
        </w:rPr>
        <w:t xml:space="preserve">of </w:t>
      </w:r>
      <w:r w:rsidR="000357B2" w:rsidRPr="00A40DA7">
        <w:rPr>
          <w:rFonts w:ascii="Book Antiqua" w:hAnsi="Book Antiqua" w:cs="Verdana"/>
          <w:color w:val="000000" w:themeColor="text1"/>
          <w:lang w:val="en-GB"/>
        </w:rPr>
        <w:t>KTx</w:t>
      </w:r>
      <w:r w:rsidR="003A5DA2" w:rsidRPr="00A40DA7">
        <w:rPr>
          <w:rFonts w:ascii="Book Antiqua" w:hAnsi="Book Antiqua" w:cs="Verdana"/>
          <w:color w:val="000000" w:themeColor="text1"/>
          <w:lang w:val="en-GB"/>
        </w:rPr>
        <w:t xml:space="preserve"> performed over the same</w:t>
      </w:r>
      <w:r w:rsidRPr="00A40DA7">
        <w:rPr>
          <w:rFonts w:ascii="Book Antiqua" w:hAnsi="Book Antiqua" w:cs="Verdana"/>
          <w:color w:val="000000" w:themeColor="text1"/>
          <w:lang w:val="en-GB"/>
        </w:rPr>
        <w:t xml:space="preserve"> period in which allograft neoplasms were diagnosed and treated. </w:t>
      </w:r>
      <w:r w:rsidR="00B0107B" w:rsidRPr="00A40DA7">
        <w:rPr>
          <w:rFonts w:ascii="Book Antiqua" w:hAnsi="Book Antiqua" w:cs="Verdana"/>
          <w:color w:val="000000" w:themeColor="text1"/>
          <w:lang w:val="en-GB"/>
        </w:rPr>
        <w:t>C</w:t>
      </w:r>
      <w:r w:rsidRPr="00A40DA7">
        <w:rPr>
          <w:rFonts w:ascii="Book Antiqua" w:hAnsi="Book Antiqua" w:cs="Verdana"/>
          <w:color w:val="000000" w:themeColor="text1"/>
          <w:lang w:val="en-GB"/>
        </w:rPr>
        <w:t>onsequen</w:t>
      </w:r>
      <w:r w:rsidR="00B0107B" w:rsidRPr="00A40DA7">
        <w:rPr>
          <w:rFonts w:ascii="Book Antiqua" w:hAnsi="Book Antiqua" w:cs="Verdana"/>
          <w:color w:val="000000" w:themeColor="text1"/>
          <w:lang w:val="en-GB"/>
        </w:rPr>
        <w:t>tly</w:t>
      </w:r>
      <w:r w:rsidR="007A6188"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no </w:t>
      </w:r>
      <w:r w:rsidR="00777515" w:rsidRPr="00A40DA7">
        <w:rPr>
          <w:rFonts w:ascii="Book Antiqua" w:hAnsi="Book Antiqua" w:cs="Verdana"/>
          <w:color w:val="000000" w:themeColor="text1"/>
          <w:lang w:val="en-GB"/>
        </w:rPr>
        <w:t>reliable estimat</w:t>
      </w:r>
      <w:r w:rsidR="00B0107B" w:rsidRPr="00A40DA7">
        <w:rPr>
          <w:rFonts w:ascii="Book Antiqua" w:hAnsi="Book Antiqua" w:cs="Verdana"/>
          <w:color w:val="000000" w:themeColor="text1"/>
          <w:lang w:val="en-GB"/>
        </w:rPr>
        <w:t>e</w:t>
      </w:r>
      <w:r w:rsidR="00777515" w:rsidRPr="00A40DA7">
        <w:rPr>
          <w:rFonts w:ascii="Book Antiqua" w:hAnsi="Book Antiqua" w:cs="Verdana"/>
          <w:color w:val="000000" w:themeColor="text1"/>
          <w:lang w:val="en-GB"/>
        </w:rPr>
        <w:t xml:space="preserve"> of cumulative incidence of these tumo</w:t>
      </w:r>
      <w:r w:rsidR="00D11554" w:rsidRPr="00A40DA7">
        <w:rPr>
          <w:rFonts w:ascii="Book Antiqua" w:hAnsi="Book Antiqua" w:cs="Verdana"/>
          <w:color w:val="000000" w:themeColor="text1"/>
          <w:lang w:val="en-GB"/>
        </w:rPr>
        <w:t>u</w:t>
      </w:r>
      <w:r w:rsidR="00777515" w:rsidRPr="00A40DA7">
        <w:rPr>
          <w:rFonts w:ascii="Book Antiqua" w:hAnsi="Book Antiqua" w:cs="Verdana"/>
          <w:color w:val="000000" w:themeColor="text1"/>
          <w:lang w:val="en-GB"/>
        </w:rPr>
        <w:t xml:space="preserve">rs could be </w:t>
      </w:r>
      <w:r w:rsidR="00B0107B" w:rsidRPr="00A40DA7">
        <w:rPr>
          <w:rFonts w:ascii="Book Antiqua" w:hAnsi="Book Antiqua" w:cs="Verdana"/>
          <w:color w:val="000000" w:themeColor="text1"/>
          <w:lang w:val="en-GB"/>
        </w:rPr>
        <w:t>calculated</w:t>
      </w:r>
      <w:r w:rsidR="00777515"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 xml:space="preserve">Nevertheless, according to Tillou </w:t>
      </w:r>
      <w:r w:rsidR="003126DA" w:rsidRPr="00A40DA7">
        <w:rPr>
          <w:rFonts w:ascii="Book Antiqua" w:hAnsi="Book Antiqua" w:cs="Verdana"/>
          <w:i/>
          <w:color w:val="000000" w:themeColor="text1"/>
          <w:lang w:val="en-GB"/>
        </w:rPr>
        <w:t>et al</w:t>
      </w:r>
      <w:r w:rsidR="000357B2" w:rsidRPr="00A40DA7">
        <w:rPr>
          <w:rFonts w:ascii="Book Antiqua" w:hAnsi="Book Antiqua" w:cs="Verdana"/>
          <w:color w:val="000000" w:themeColor="text1"/>
          <w:vertAlign w:val="superscript"/>
          <w:lang w:val="en-GB"/>
        </w:rPr>
        <w:t>[33]</w:t>
      </w:r>
      <w:r w:rsidR="000357B2" w:rsidRPr="00A40DA7">
        <w:rPr>
          <w:rFonts w:ascii="Book Antiqua" w:hAnsi="Book Antiqua" w:cs="Verdana"/>
          <w:color w:val="000000" w:themeColor="text1"/>
          <w:lang w:val="en-GB"/>
        </w:rPr>
        <w:t>, incidence and prevalence of KTx neoplasms are 0.19% and 0.5%, respectively.</w:t>
      </w:r>
      <w:r w:rsidR="00D6256C" w:rsidRPr="00A40DA7">
        <w:rPr>
          <w:rFonts w:ascii="Book Antiqua" w:hAnsi="Book Antiqua" w:cs="Verdana"/>
          <w:color w:val="000000" w:themeColor="text1"/>
          <w:lang w:val="en-GB"/>
        </w:rPr>
        <w:t xml:space="preserve"> </w:t>
      </w:r>
      <w:r w:rsidR="00777515" w:rsidRPr="00A40DA7">
        <w:rPr>
          <w:rFonts w:ascii="Book Antiqua" w:hAnsi="Book Antiqua" w:cs="Verdana"/>
          <w:color w:val="000000" w:themeColor="text1"/>
          <w:lang w:val="en-GB"/>
        </w:rPr>
        <w:t xml:space="preserve">Information regarding donor type, </w:t>
      </w:r>
      <w:r w:rsidR="0067290D" w:rsidRPr="00A40DA7">
        <w:rPr>
          <w:rFonts w:ascii="Book Antiqua" w:hAnsi="Book Antiqua" w:cs="Verdana"/>
          <w:color w:val="000000" w:themeColor="text1"/>
          <w:lang w:val="en-GB"/>
        </w:rPr>
        <w:t xml:space="preserve">donor gender, </w:t>
      </w:r>
      <w:r w:rsidR="009C4111" w:rsidRPr="00A40DA7">
        <w:rPr>
          <w:rFonts w:ascii="Book Antiqua" w:hAnsi="Book Antiqua" w:cs="Verdana"/>
          <w:color w:val="000000" w:themeColor="text1"/>
          <w:lang w:val="en-GB"/>
        </w:rPr>
        <w:t xml:space="preserve">donor age, </w:t>
      </w:r>
      <w:r w:rsidR="00777515" w:rsidRPr="00A40DA7">
        <w:rPr>
          <w:rFonts w:ascii="Book Antiqua" w:hAnsi="Book Antiqua" w:cs="Verdana"/>
          <w:color w:val="000000" w:themeColor="text1"/>
          <w:lang w:val="en-GB"/>
        </w:rPr>
        <w:t xml:space="preserve">recipient ethnicity, induction treatment, and maintenance immunosuppression </w:t>
      </w:r>
      <w:r w:rsidR="000357B2" w:rsidRPr="00A40DA7">
        <w:rPr>
          <w:rFonts w:ascii="Book Antiqua" w:hAnsi="Book Antiqua" w:cs="Verdana"/>
          <w:color w:val="000000" w:themeColor="text1"/>
          <w:lang w:val="en-GB"/>
        </w:rPr>
        <w:t>were seldom given.</w:t>
      </w:r>
      <w:r w:rsidR="00777515" w:rsidRPr="00A40DA7">
        <w:rPr>
          <w:rFonts w:ascii="Book Antiqua" w:hAnsi="Book Antiqua" w:cs="Verdana"/>
          <w:color w:val="000000" w:themeColor="text1"/>
          <w:lang w:val="en-GB"/>
        </w:rPr>
        <w:t xml:space="preserve"> </w:t>
      </w:r>
      <w:r w:rsidR="004743FE" w:rsidRPr="00A40DA7">
        <w:rPr>
          <w:rFonts w:ascii="Book Antiqua" w:hAnsi="Book Antiqua" w:cs="Verdana"/>
          <w:color w:val="000000" w:themeColor="text1"/>
          <w:lang w:val="en-GB"/>
        </w:rPr>
        <w:t>G</w:t>
      </w:r>
      <w:r w:rsidR="0067290D" w:rsidRPr="00A40DA7">
        <w:rPr>
          <w:rFonts w:ascii="Book Antiqua" w:hAnsi="Book Antiqua" w:cs="Verdana"/>
          <w:color w:val="000000" w:themeColor="text1"/>
          <w:lang w:val="en-GB"/>
        </w:rPr>
        <w:t xml:space="preserve">ender </w:t>
      </w:r>
      <w:r w:rsidR="004743FE" w:rsidRPr="00A40DA7">
        <w:rPr>
          <w:rFonts w:ascii="Book Antiqua" w:hAnsi="Book Antiqua" w:cs="Verdana"/>
          <w:color w:val="000000" w:themeColor="text1"/>
          <w:lang w:val="en-GB"/>
        </w:rPr>
        <w:t>details were</w:t>
      </w:r>
      <w:r w:rsidR="0067290D" w:rsidRPr="00A40DA7">
        <w:rPr>
          <w:rFonts w:ascii="Book Antiqua" w:hAnsi="Book Antiqua" w:cs="Verdana"/>
          <w:color w:val="000000" w:themeColor="text1"/>
          <w:lang w:val="en-GB"/>
        </w:rPr>
        <w:t xml:space="preserve"> </w:t>
      </w:r>
      <w:r w:rsidR="004743FE" w:rsidRPr="00A40DA7">
        <w:rPr>
          <w:rFonts w:ascii="Book Antiqua" w:hAnsi="Book Antiqua" w:cs="Verdana"/>
          <w:color w:val="000000" w:themeColor="text1"/>
          <w:lang w:val="en-GB"/>
        </w:rPr>
        <w:t>available</w:t>
      </w:r>
      <w:r w:rsidR="0067290D" w:rsidRPr="00A40DA7">
        <w:rPr>
          <w:rFonts w:ascii="Book Antiqua" w:hAnsi="Book Antiqua" w:cs="Verdana"/>
          <w:color w:val="000000" w:themeColor="text1"/>
          <w:lang w:val="en-GB"/>
        </w:rPr>
        <w:t xml:space="preserve"> for 69/92 (75%) recipients</w:t>
      </w:r>
      <w:r w:rsidR="004743FE" w:rsidRPr="00A40DA7">
        <w:rPr>
          <w:rFonts w:ascii="Book Antiqua" w:hAnsi="Book Antiqua" w:cs="Verdana"/>
          <w:color w:val="000000" w:themeColor="text1"/>
          <w:lang w:val="en-GB"/>
        </w:rPr>
        <w:t xml:space="preserve"> undergoing </w:t>
      </w:r>
      <w:r w:rsidR="00D11554" w:rsidRPr="00A40DA7">
        <w:rPr>
          <w:rFonts w:ascii="Book Antiqua" w:hAnsi="Book Antiqua" w:cs="Verdana"/>
          <w:color w:val="000000" w:themeColor="text1"/>
          <w:lang w:val="en-GB"/>
        </w:rPr>
        <w:t>AT</w:t>
      </w:r>
      <w:r w:rsidR="006C2372" w:rsidRPr="00A40DA7">
        <w:rPr>
          <w:rFonts w:ascii="Book Antiqua" w:hAnsi="Book Antiqua" w:cs="Verdana"/>
          <w:color w:val="000000" w:themeColor="text1"/>
          <w:lang w:val="en-GB"/>
        </w:rPr>
        <w:t xml:space="preserve">. </w:t>
      </w:r>
      <w:r w:rsidR="00321082" w:rsidRPr="00A40DA7">
        <w:rPr>
          <w:rFonts w:ascii="Book Antiqua" w:hAnsi="Book Antiqua" w:cs="Verdana"/>
          <w:color w:val="000000" w:themeColor="text1"/>
          <w:lang w:val="en-GB"/>
        </w:rPr>
        <w:t xml:space="preserve">Data on recipient age </w:t>
      </w:r>
      <w:r w:rsidR="00A0493F" w:rsidRPr="00A40DA7">
        <w:rPr>
          <w:rFonts w:ascii="Book Antiqua" w:hAnsi="Book Antiqua" w:cs="Verdana"/>
          <w:color w:val="000000" w:themeColor="text1"/>
          <w:lang w:val="en-GB"/>
        </w:rPr>
        <w:t>were reported</w:t>
      </w:r>
      <w:r w:rsidR="00321082" w:rsidRPr="00A40DA7">
        <w:rPr>
          <w:rFonts w:ascii="Book Antiqua" w:hAnsi="Book Antiqua" w:cs="Verdana"/>
          <w:color w:val="000000" w:themeColor="text1"/>
          <w:lang w:val="en-GB"/>
        </w:rPr>
        <w:t xml:space="preserve"> in 64/92 (69.6%)</w:t>
      </w:r>
      <w:r w:rsidR="0067290D" w:rsidRPr="00A40DA7">
        <w:rPr>
          <w:rFonts w:ascii="Book Antiqua" w:hAnsi="Book Antiqua" w:cs="Verdana"/>
          <w:color w:val="000000" w:themeColor="text1"/>
          <w:lang w:val="en-GB"/>
        </w:rPr>
        <w:t xml:space="preserve"> </w:t>
      </w:r>
      <w:r w:rsidR="0010209B" w:rsidRPr="00A40DA7">
        <w:rPr>
          <w:rFonts w:ascii="Book Antiqua" w:hAnsi="Book Antiqua" w:cs="Verdana"/>
          <w:color w:val="000000" w:themeColor="text1"/>
          <w:lang w:val="en-GB"/>
        </w:rPr>
        <w:t>patients</w:t>
      </w:r>
      <w:r w:rsidR="00321082"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Recipient age at the time of tumour diagnosis ranged from 21 to 71 years.</w:t>
      </w:r>
      <w:r w:rsidR="00D11554" w:rsidRPr="00A40DA7">
        <w:rPr>
          <w:rFonts w:ascii="Book Antiqua" w:hAnsi="Book Antiqua" w:cs="Verdana"/>
          <w:color w:val="000000" w:themeColor="text1"/>
          <w:lang w:val="en-GB"/>
        </w:rPr>
        <w:t xml:space="preserve"> </w:t>
      </w:r>
      <w:r w:rsidR="00280804" w:rsidRPr="00A40DA7">
        <w:rPr>
          <w:rFonts w:ascii="Book Antiqua" w:hAnsi="Book Antiqua" w:cs="Verdana"/>
          <w:color w:val="000000" w:themeColor="text1"/>
          <w:lang w:val="en-GB"/>
        </w:rPr>
        <w:t>Time between</w:t>
      </w:r>
      <w:r w:rsidR="00877349" w:rsidRPr="00A40DA7">
        <w:rPr>
          <w:rFonts w:ascii="Book Antiqua" w:hAnsi="Book Antiqua" w:cs="Verdana"/>
          <w:color w:val="000000" w:themeColor="text1"/>
          <w:lang w:val="en-GB"/>
        </w:rPr>
        <w:t xml:space="preserve"> transplant</w:t>
      </w:r>
      <w:r w:rsidR="00D11554" w:rsidRPr="00A40DA7">
        <w:rPr>
          <w:rFonts w:ascii="Book Antiqua" w:hAnsi="Book Antiqua" w:cs="Verdana"/>
          <w:color w:val="000000" w:themeColor="text1"/>
          <w:lang w:val="en-GB"/>
        </w:rPr>
        <w:t>at</w:t>
      </w:r>
      <w:r w:rsidR="00280804" w:rsidRPr="00A40DA7">
        <w:rPr>
          <w:rFonts w:ascii="Book Antiqua" w:hAnsi="Book Antiqua" w:cs="Verdana"/>
          <w:color w:val="000000" w:themeColor="text1"/>
          <w:lang w:val="en-GB"/>
        </w:rPr>
        <w:t>ion</w:t>
      </w:r>
      <w:r w:rsidR="00877349" w:rsidRPr="00A40DA7">
        <w:rPr>
          <w:rFonts w:ascii="Book Antiqua" w:hAnsi="Book Antiqua" w:cs="Verdana"/>
          <w:color w:val="000000" w:themeColor="text1"/>
          <w:lang w:val="en-GB"/>
        </w:rPr>
        <w:t xml:space="preserve"> </w:t>
      </w:r>
      <w:r w:rsidR="00280804" w:rsidRPr="00A40DA7">
        <w:rPr>
          <w:rFonts w:ascii="Book Antiqua" w:hAnsi="Book Antiqua" w:cs="Verdana"/>
          <w:color w:val="000000" w:themeColor="text1"/>
          <w:lang w:val="en-GB"/>
        </w:rPr>
        <w:t xml:space="preserve">and </w:t>
      </w:r>
      <w:r w:rsidR="00877349" w:rsidRPr="00A40DA7">
        <w:rPr>
          <w:rFonts w:ascii="Book Antiqua" w:hAnsi="Book Antiqua" w:cs="Verdana"/>
          <w:color w:val="000000" w:themeColor="text1"/>
          <w:lang w:val="en-GB"/>
        </w:rPr>
        <w:t xml:space="preserve">diagnosis was </w:t>
      </w:r>
      <w:r w:rsidR="00F53410" w:rsidRPr="00A40DA7">
        <w:rPr>
          <w:rFonts w:ascii="Book Antiqua" w:hAnsi="Book Antiqua" w:cs="Verdana"/>
          <w:color w:val="000000" w:themeColor="text1"/>
          <w:lang w:val="en-GB"/>
        </w:rPr>
        <w:t xml:space="preserve">adequately </w:t>
      </w:r>
      <w:r w:rsidR="00877349" w:rsidRPr="00A40DA7">
        <w:rPr>
          <w:rFonts w:ascii="Book Antiqua" w:hAnsi="Book Antiqua" w:cs="Verdana"/>
          <w:color w:val="000000" w:themeColor="text1"/>
          <w:lang w:val="en-GB"/>
        </w:rPr>
        <w:t xml:space="preserve">reported </w:t>
      </w:r>
      <w:r w:rsidR="00E50367" w:rsidRPr="00A40DA7">
        <w:rPr>
          <w:rFonts w:ascii="Book Antiqua" w:hAnsi="Book Antiqua" w:cs="Verdana"/>
          <w:color w:val="000000" w:themeColor="text1"/>
          <w:lang w:val="en-GB"/>
        </w:rPr>
        <w:t>in</w:t>
      </w:r>
      <w:r w:rsidR="00877349" w:rsidRPr="00A40DA7">
        <w:rPr>
          <w:rFonts w:ascii="Book Antiqua" w:hAnsi="Book Antiqua" w:cs="Verdana"/>
          <w:color w:val="000000" w:themeColor="text1"/>
          <w:lang w:val="en-GB"/>
        </w:rPr>
        <w:t xml:space="preserve"> 48/100 </w:t>
      </w:r>
      <w:r w:rsidR="00F53410" w:rsidRPr="00A40DA7">
        <w:rPr>
          <w:rFonts w:ascii="Book Antiqua" w:hAnsi="Book Antiqua" w:cs="Verdana"/>
          <w:color w:val="000000" w:themeColor="text1"/>
          <w:lang w:val="en-GB"/>
        </w:rPr>
        <w:t xml:space="preserve">(48%) </w:t>
      </w:r>
      <w:r w:rsidR="00E50367" w:rsidRPr="00A40DA7">
        <w:rPr>
          <w:rFonts w:ascii="Book Antiqua" w:hAnsi="Book Antiqua" w:cs="Verdana"/>
          <w:color w:val="000000" w:themeColor="text1"/>
          <w:lang w:val="en-GB"/>
        </w:rPr>
        <w:t>cases</w:t>
      </w:r>
      <w:r w:rsidR="00802945"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 xml:space="preserve">Time interval range was 0.1-312 </w:t>
      </w:r>
      <w:r w:rsidR="00B547B6" w:rsidRPr="00A40DA7">
        <w:rPr>
          <w:rFonts w:ascii="Book Antiqua" w:hAnsi="Book Antiqua" w:cs="Verdana"/>
          <w:color w:val="000000" w:themeColor="text1"/>
          <w:lang w:val="en-GB" w:eastAsia="zh-CN"/>
        </w:rPr>
        <w:t>mo</w:t>
      </w:r>
      <w:r w:rsidR="000357B2" w:rsidRPr="00A40DA7">
        <w:rPr>
          <w:rFonts w:ascii="Book Antiqua" w:hAnsi="Book Antiqua" w:cs="Verdana"/>
          <w:color w:val="000000" w:themeColor="text1"/>
          <w:lang w:val="en-GB"/>
        </w:rPr>
        <w:t>.</w:t>
      </w:r>
      <w:r w:rsidR="00F53410" w:rsidRPr="00A40DA7">
        <w:rPr>
          <w:rFonts w:ascii="Book Antiqua" w:hAnsi="Book Antiqua" w:cs="Verdana"/>
          <w:color w:val="000000" w:themeColor="text1"/>
          <w:lang w:val="en-GB"/>
        </w:rPr>
        <w:t xml:space="preserve"> </w:t>
      </w:r>
    </w:p>
    <w:p w:rsidR="00B547B6" w:rsidRPr="00A40DA7" w:rsidRDefault="00B547B6" w:rsidP="00A40DA7">
      <w:pPr>
        <w:spacing w:line="360" w:lineRule="auto"/>
        <w:jc w:val="both"/>
        <w:rPr>
          <w:rFonts w:ascii="Book Antiqua" w:hAnsi="Book Antiqua" w:cs="Verdana"/>
          <w:color w:val="000000" w:themeColor="text1"/>
          <w:lang w:val="en-GB" w:eastAsia="zh-CN"/>
        </w:rPr>
      </w:pPr>
    </w:p>
    <w:p w:rsidR="00B73232" w:rsidRPr="00A40DA7" w:rsidRDefault="003E145B" w:rsidP="00A40DA7">
      <w:pPr>
        <w:spacing w:line="360" w:lineRule="auto"/>
        <w:jc w:val="both"/>
        <w:rPr>
          <w:rFonts w:ascii="Book Antiqua" w:hAnsi="Book Antiqua" w:cs="Verdana"/>
          <w:i/>
          <w:color w:val="000000" w:themeColor="text1"/>
          <w:lang w:val="en-GB"/>
        </w:rPr>
      </w:pPr>
      <w:r w:rsidRPr="00A40DA7">
        <w:rPr>
          <w:rFonts w:ascii="Book Antiqua" w:hAnsi="Book Antiqua" w:cs="Verdana"/>
          <w:b/>
          <w:i/>
          <w:color w:val="000000" w:themeColor="text1"/>
          <w:lang w:val="en-GB"/>
        </w:rPr>
        <w:t>N</w:t>
      </w:r>
      <w:r w:rsidR="00AE1A9D" w:rsidRPr="00A40DA7">
        <w:rPr>
          <w:rFonts w:ascii="Book Antiqua" w:hAnsi="Book Antiqua" w:cs="Verdana"/>
          <w:b/>
          <w:i/>
          <w:color w:val="000000" w:themeColor="text1"/>
          <w:lang w:val="en-GB"/>
        </w:rPr>
        <w:t>eoplasms</w:t>
      </w:r>
      <w:r w:rsidRPr="00A40DA7">
        <w:rPr>
          <w:rFonts w:ascii="Book Antiqua" w:hAnsi="Book Antiqua" w:cs="Verdana"/>
          <w:b/>
          <w:i/>
          <w:color w:val="000000" w:themeColor="text1"/>
          <w:lang w:val="en-GB"/>
        </w:rPr>
        <w:t xml:space="preserve"> characteristics</w:t>
      </w:r>
    </w:p>
    <w:p w:rsidR="007C13D5"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Diagnosis was made by imaging in almost all the lesions. Albeit scarce (38/100, 38%), data showed that neoplasm distribution within the allograft was homogeneous. Tumour appearance was available in 48/100 (48%) cases. Most lesions were endophytic but both exophytic and mixed exo-endophytic masses were described. Size was reported in 73/100 (73%) neoplasms. Maximal tumour di</w:t>
      </w:r>
      <w:r w:rsidR="00276EF6">
        <w:rPr>
          <w:rFonts w:ascii="Book Antiqua" w:hAnsi="Book Antiqua" w:cs="Verdana"/>
          <w:color w:val="000000" w:themeColor="text1"/>
          <w:lang w:val="en-GB"/>
        </w:rPr>
        <w:t xml:space="preserve">ameter ranged from 5 to 55 mm. </w:t>
      </w:r>
      <w:r w:rsidRPr="00A40DA7">
        <w:rPr>
          <w:rFonts w:ascii="Book Antiqua" w:hAnsi="Book Antiqua" w:cs="Verdana"/>
          <w:color w:val="000000" w:themeColor="text1"/>
          <w:lang w:val="en-GB"/>
        </w:rPr>
        <w:t>The majority of the neoplasms showed a maximal diameter inferior to 20 mm. Only 2 cases exceeding 40 mm were reported. Biopsy was obtained for 93/100 (93%) masses. Final pathologist reports demonstrated: papillary renal cell carcinoma</w:t>
      </w:r>
      <w:r w:rsidR="007F4DB6"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(RCC), clear cell RCC, RCC not otherwise specified, chromophobe RCC, tubulo-papillary RCC, tubulo-cystic RCC, mixed clear cell and papillary RCC, and oncocytoma . Details on Fuhrman grading score were given for 38/100 (38%) neoplasms. Most lesions were grade I or grade II. No cases of locally advanced or metastatic disease were reported. Staging as per AJCC 2010 TNM classification was reported for 93/100 (93%) tumours. The vast majority were T1a N0 M0 with only 2 T1b N0 M0. Clinical presentation was described for 91/100 (91%) neoplasms. Most masses were asymptomatic and were diagnosed during routine ultrasound (US) follow-up or incidentally discovered during investigations carried out for other reasons. Symptoms not necessarily related to the tumour that prompted further assessment included haematuria, allograft dysfunction, abdominal pain, fever, flu-like syndrome, and asthenia. Characteristics of kidney allograft neoplasms treated by AT are summarized in Table 2.</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lastRenderedPageBreak/>
        <w:t>Diagnostic modalities</w:t>
      </w:r>
    </w:p>
    <w:p w:rsidR="00AE007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Detailed descriptions of diagnostic work up were available in 95/100 (95%) cases. Most lesions were initially detected by Doppler-US scan with or without contrast enhancement. The remaining masses were diagnosed by contrast-enhanced computed tomography (CT) scan, magnetic resonance imaging (MRI) with or without contrast dye, a combination of different imaging modalities or kidney allograft biopsy.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Staging modalities</w:t>
      </w:r>
    </w:p>
    <w:p w:rsidR="00570900"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Information regarding staging modality could be retrieved for 49/100 (49%) tumours. Preferred imaging technique was contrast-enhanced CT scan followed by MRI with or without contrast dye and Doppler-US scan with or without contrast enhancement.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EB3B6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Access for AT</w:t>
      </w:r>
    </w:p>
    <w:p w:rsidR="00A975A8"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Technical details were obtained for 84/100 (84%) ablative treatments. A percutaneous approach was used in most of the procedures. Other access modalities were: trans-osseous (</w:t>
      </w:r>
      <w:r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laparoscopic (</w:t>
      </w:r>
      <w:r w:rsidR="004D6FEC"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and open (</w:t>
      </w:r>
      <w:r w:rsidR="004D6FEC"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6B6493"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Imaging guidance for AT</w:t>
      </w:r>
    </w:p>
    <w:p w:rsidR="00EB3B6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Guidance modality was described for 71/100 (71%) procedures</w:t>
      </w:r>
      <w:r w:rsidR="00300660"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300660" w:rsidRPr="00A40DA7">
        <w:rPr>
          <w:rFonts w:ascii="Book Antiqua" w:hAnsi="Book Antiqua" w:cs="Verdana"/>
          <w:color w:val="000000" w:themeColor="text1"/>
          <w:lang w:val="en-GB"/>
        </w:rPr>
        <w:t>US-guided and CT-guided procedures were the most frequently reported.</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 xml:space="preserve">Follow-up modalities </w:t>
      </w:r>
    </w:p>
    <w:p w:rsidR="00CD70EF"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Follow-up protocol was mentioned for 69/100 (69%) treatments. In most cases, a combination of different imaging modalities was used. In one study an US-guided allograft biopsy was also obtained as a part of the routine surveillance program.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C42628"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Overall outcome of AT</w:t>
      </w:r>
    </w:p>
    <w:p w:rsidR="00F271A9"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Twenty-eight studies describing 100 AT of KTx neoplasms in 92 patients were considered</w:t>
      </w:r>
      <w:r w:rsidRPr="00A40DA7">
        <w:rPr>
          <w:rFonts w:ascii="Book Antiqua" w:hAnsi="Book Antiqua" w:cs="Verdana"/>
          <w:color w:val="000000" w:themeColor="text1"/>
          <w:vertAlign w:val="superscript"/>
          <w:lang w:val="en-GB"/>
        </w:rPr>
        <w:t>[17-44]</w:t>
      </w:r>
      <w:r w:rsidRPr="00A40DA7">
        <w:rPr>
          <w:rFonts w:ascii="Book Antiqua" w:hAnsi="Book Antiqua" w:cs="Verdana"/>
          <w:color w:val="000000" w:themeColor="text1"/>
          <w:lang w:val="en-GB"/>
        </w:rPr>
        <w:t xml:space="preserve">. Patients and tumours characteristics as well as technical details of the procedures (access to the allograft and guidance modality) have been described above. Overall, 3 episodes of primary treatment failure (residual tumour present following treatment) were reported. In 2 cases, repeat AT was performed with successful ablation of the lesion. Follow-up range </w:t>
      </w:r>
      <w:r w:rsidRPr="00A40DA7">
        <w:rPr>
          <w:rFonts w:ascii="Book Antiqua" w:hAnsi="Book Antiqua" w:cs="Verdana"/>
          <w:color w:val="000000" w:themeColor="text1"/>
          <w:lang w:val="en-GB"/>
        </w:rPr>
        <w:lastRenderedPageBreak/>
        <w:t xml:space="preserve">was 1-81 </w:t>
      </w:r>
      <w:r w:rsidR="004D6FEC" w:rsidRPr="00A40DA7">
        <w:rPr>
          <w:rFonts w:ascii="Book Antiqua" w:hAnsi="Book Antiqua" w:cs="Verdana"/>
          <w:color w:val="000000" w:themeColor="text1"/>
          <w:lang w:val="en-GB" w:eastAsia="zh-CN"/>
        </w:rPr>
        <w:t>mo</w:t>
      </w:r>
      <w:r w:rsidRPr="00A40DA7">
        <w:rPr>
          <w:rFonts w:ascii="Book Antiqua" w:hAnsi="Book Antiqua" w:cs="Verdana"/>
          <w:color w:val="000000" w:themeColor="text1"/>
          <w:lang w:val="en-GB"/>
        </w:rPr>
        <w:t>. One local recurrence which was successfully treated with further AT was described. One patient developed regional lymph node metastases without local recurrence 4 years after treatment. This recipient died from a cardiovascular event a few months later. No kidney allograft cancer-specific deaths were recorded. Eleven patients experienced peri-operative complications. Transplant function remained stable in the majority of the patients. In 5 recipients, there was a progressive deterioration of function eventually leading to allograft loss. Overall characteristics and outcome of AT are summarized in Table 3.</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0100D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Outcome of RFA</w:t>
      </w:r>
    </w:p>
    <w:p w:rsidR="000A555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RFA was by far the most widely used treatment modality with 22 studies reporting on 78 procedures in 70 patients</w:t>
      </w:r>
      <w:r w:rsidRPr="00A40DA7">
        <w:rPr>
          <w:rFonts w:ascii="Book Antiqua" w:hAnsi="Book Antiqua" w:cs="Verdana"/>
          <w:color w:val="000000" w:themeColor="text1"/>
          <w:vertAlign w:val="superscript"/>
          <w:lang w:val="en-GB"/>
        </w:rPr>
        <w:t>[18-21,23-26,28-31,33-35,37-43]</w:t>
      </w:r>
      <w:r w:rsidRPr="00A40DA7">
        <w:rPr>
          <w:rFonts w:ascii="Book Antiqua" w:hAnsi="Book Antiqua" w:cs="Calibri"/>
          <w:color w:val="000000" w:themeColor="text1"/>
          <w:lang w:val="en-GB" w:eastAsia="it-IT"/>
        </w:rPr>
        <w:t>. Recipient age ranged from 21 to 77 years. Histological evaluation was obtained in 73/78 (93.6%) cases and it demonstrated papillary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41), clear cell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10), chromophobe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2), tubulo-papillary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2), tubulo-cystic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1), and RCC not otherwise specified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17). Tumor size ranged from 5 to 40 mm. All lesions were T1a N0 M0. Almost all the procedures were executed percutaneously under US or CT guidance. Overall, 2 cases of primary treatment failures were identified. Both patients underwent repeat RFA obtaining successful tumour ablation. Post-operative follow-up range was 3-71 </w:t>
      </w:r>
      <w:r w:rsidR="00352BCC" w:rsidRPr="00A40DA7">
        <w:rPr>
          <w:rFonts w:ascii="Book Antiqua" w:hAnsi="Book Antiqua" w:cs="Calibri"/>
          <w:color w:val="000000" w:themeColor="text1"/>
          <w:lang w:val="en-GB" w:eastAsia="zh-CN"/>
        </w:rPr>
        <w:t>mo</w:t>
      </w:r>
      <w:r w:rsidRPr="00A40DA7">
        <w:rPr>
          <w:rFonts w:ascii="Book Antiqua" w:hAnsi="Book Antiqua" w:cs="Calibri"/>
          <w:color w:val="000000" w:themeColor="text1"/>
          <w:lang w:val="en-GB" w:eastAsia="it-IT"/>
        </w:rPr>
        <w:t>. Local recurrence was observed in one treatment. Recurrent disease was successfully managed by repeat RFA. No cancer-related deaths were recorded. Peri-operative complication rate was less than 15% in all the reports. Complications were: transient leg pain due to thermal injury to the genitofemoral nerve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3), </w:t>
      </w:r>
      <w:r w:rsidR="00632206" w:rsidRPr="00A40DA7">
        <w:rPr>
          <w:rFonts w:ascii="Book Antiqua" w:hAnsi="Book Antiqua" w:cs="Calibri"/>
          <w:color w:val="000000" w:themeColor="text1"/>
          <w:lang w:val="en-GB" w:eastAsia="it-IT"/>
        </w:rPr>
        <w:t>urinary leakage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00632206"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00632206" w:rsidRPr="00A40DA7">
        <w:rPr>
          <w:rFonts w:ascii="Book Antiqua" w:hAnsi="Book Antiqua" w:cs="Calibri"/>
          <w:color w:val="000000" w:themeColor="text1"/>
          <w:lang w:val="en-GB" w:eastAsia="it-IT"/>
        </w:rPr>
        <w:t xml:space="preserve">1), </w:t>
      </w:r>
      <w:r w:rsidRPr="00A40DA7">
        <w:rPr>
          <w:rFonts w:ascii="Book Antiqua" w:hAnsi="Book Antiqua" w:cs="Calibri"/>
          <w:color w:val="000000" w:themeColor="text1"/>
          <w:lang w:val="en-GB" w:eastAsia="it-IT"/>
        </w:rPr>
        <w:t>cruralgia due to thermal injury to the ileopsoas muscle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1), ablative site infection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00632206" w:rsidRPr="00A40DA7">
        <w:rPr>
          <w:rFonts w:ascii="Book Antiqua" w:hAnsi="Book Antiqua" w:cs="Calibri"/>
          <w:color w:val="000000" w:themeColor="text1"/>
          <w:lang w:val="en-GB" w:eastAsia="it-IT"/>
        </w:rPr>
        <w:t>2</w:t>
      </w:r>
      <w:r w:rsidRPr="00A40DA7">
        <w:rPr>
          <w:rFonts w:ascii="Book Antiqua" w:hAnsi="Book Antiqua" w:cs="Calibri"/>
          <w:color w:val="000000" w:themeColor="text1"/>
          <w:lang w:val="en-GB" w:eastAsia="it-IT"/>
        </w:rPr>
        <w:t>), and post-infarction syndrome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1). Renal function remained consistently stable in most cases. However, a few recipients developed irreversible allograft dysfunction. </w:t>
      </w:r>
      <w:r w:rsidRPr="00A40DA7">
        <w:rPr>
          <w:rFonts w:ascii="Book Antiqua" w:hAnsi="Book Antiqua" w:cs="Verdana"/>
          <w:color w:val="000000" w:themeColor="text1"/>
          <w:lang w:val="en-GB"/>
        </w:rPr>
        <w:t>Characteristics and outcome of RFA are summarized in Table 4.</w:t>
      </w:r>
    </w:p>
    <w:p w:rsidR="00D3432B" w:rsidRPr="00A40DA7" w:rsidRDefault="00D3432B" w:rsidP="00A40DA7">
      <w:pPr>
        <w:spacing w:line="360" w:lineRule="auto"/>
        <w:jc w:val="both"/>
        <w:rPr>
          <w:rFonts w:ascii="Book Antiqua" w:hAnsi="Book Antiqua" w:cs="Calibri"/>
          <w:color w:val="000000" w:themeColor="text1"/>
          <w:lang w:val="en-GB" w:eastAsia="zh-CN"/>
        </w:rPr>
      </w:pPr>
    </w:p>
    <w:p w:rsidR="00C4542C"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Outcome of CA</w:t>
      </w:r>
    </w:p>
    <w:p w:rsidR="00570900"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CA of a renal allograft neoplasm has been described in 7 studies treating 15 patients</w:t>
      </w:r>
      <w:r w:rsidRPr="00A40DA7">
        <w:rPr>
          <w:rFonts w:ascii="Book Antiqua" w:hAnsi="Book Antiqua" w:cs="Verdana"/>
          <w:color w:val="000000" w:themeColor="text1"/>
          <w:vertAlign w:val="superscript"/>
          <w:lang w:val="en-GB"/>
        </w:rPr>
        <w:t>[17,22,30,32,36,40,44]</w:t>
      </w:r>
      <w:r w:rsidRPr="00A40DA7">
        <w:rPr>
          <w:rFonts w:ascii="Book Antiqua" w:hAnsi="Book Antiqua" w:cs="Verdana"/>
          <w:color w:val="000000" w:themeColor="text1"/>
          <w:lang w:val="en-GB"/>
        </w:rPr>
        <w:t>. Recipient age at the time of intervention ranged from 35 to 71 years. Histology was available in 13/15 (86.7%) cases. Treated tumours comprised clear cell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7), papillary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3), mixed clear cell and papillary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oncocytoma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and indeterminate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 xml:space="preserve">1). Neoplasm size range was 15-41 mm. One lesion was stage T1b </w:t>
      </w:r>
      <w:r w:rsidRPr="00A40DA7">
        <w:rPr>
          <w:rFonts w:ascii="Book Antiqua" w:hAnsi="Book Antiqua" w:cs="Verdana"/>
          <w:color w:val="000000" w:themeColor="text1"/>
          <w:lang w:val="en-GB"/>
        </w:rPr>
        <w:lastRenderedPageBreak/>
        <w:t xml:space="preserve">N0 M0 with the reminder T1a N0 M0. Cryoablation was predominantly performed using a percutaneous approach under US or CT guidance. There were no primary treatment failures and no local recurrences after a follow-up ranging from 1 to 59 </w:t>
      </w:r>
      <w:r w:rsidR="0046182C" w:rsidRPr="00A40DA7">
        <w:rPr>
          <w:rFonts w:ascii="Book Antiqua" w:hAnsi="Book Antiqua" w:cs="Verdana"/>
          <w:color w:val="000000" w:themeColor="text1"/>
          <w:lang w:val="en-GB" w:eastAsia="zh-CN"/>
        </w:rPr>
        <w:t>mo</w:t>
      </w:r>
      <w:r w:rsidRPr="00A40DA7">
        <w:rPr>
          <w:rFonts w:ascii="Book Antiqua" w:hAnsi="Book Antiqua" w:cs="Verdana"/>
          <w:color w:val="000000" w:themeColor="text1"/>
          <w:lang w:val="en-GB"/>
        </w:rPr>
        <w:t>. One patient developed regional lymph node metastasis 4 years after the procedure and died from cardiovascular accident a few months later. No episodes of cancer-related death were recorded. Overall, there were 2 peri-operative complications: an abdominal wall hematoma and a retroperitoneal hematoma requiring surgical drainage. No significant changes in allograft function were noted before and after treatment. Characteristics and outcome of cryoablation are summarized in Table 4.</w:t>
      </w:r>
    </w:p>
    <w:p w:rsidR="00D3432B" w:rsidRPr="00A40DA7" w:rsidRDefault="00D3432B" w:rsidP="00A40DA7">
      <w:pPr>
        <w:spacing w:line="360" w:lineRule="auto"/>
        <w:jc w:val="both"/>
        <w:rPr>
          <w:rFonts w:ascii="Book Antiqua" w:hAnsi="Book Antiqua" w:cs="Verdana"/>
          <w:color w:val="000000" w:themeColor="text1"/>
          <w:lang w:val="en-GB" w:eastAsia="zh-CN"/>
        </w:rPr>
      </w:pPr>
    </w:p>
    <w:p w:rsidR="00C4542C" w:rsidRPr="00A40DA7" w:rsidRDefault="00C42628"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 xml:space="preserve">Outcome of </w:t>
      </w:r>
      <w:r w:rsidR="004621FD" w:rsidRPr="00A40DA7">
        <w:rPr>
          <w:rFonts w:ascii="Book Antiqua" w:hAnsi="Book Antiqua" w:cs="Verdana"/>
          <w:b/>
          <w:i/>
          <w:color w:val="000000" w:themeColor="text1"/>
          <w:lang w:val="en-GB"/>
        </w:rPr>
        <w:t>MWA</w:t>
      </w:r>
    </w:p>
    <w:p w:rsidR="00D616ED" w:rsidRPr="00A40DA7" w:rsidRDefault="00472584"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Three cases of MWA of a </w:t>
      </w:r>
      <w:r w:rsidR="000357B2" w:rsidRPr="00A40DA7">
        <w:rPr>
          <w:rFonts w:ascii="Book Antiqua" w:hAnsi="Book Antiqua" w:cs="Verdana"/>
          <w:color w:val="000000" w:themeColor="text1"/>
          <w:lang w:val="en-GB"/>
        </w:rPr>
        <w:t>KTx</w:t>
      </w:r>
      <w:r w:rsidRPr="00A40DA7">
        <w:rPr>
          <w:rFonts w:ascii="Book Antiqua" w:hAnsi="Book Antiqua" w:cs="Verdana"/>
          <w:color w:val="000000" w:themeColor="text1"/>
          <w:lang w:val="en-GB"/>
        </w:rPr>
        <w:t xml:space="preserve"> tumo</w:t>
      </w:r>
      <w:r w:rsidR="00E97CA0" w:rsidRPr="00A40DA7">
        <w:rPr>
          <w:rFonts w:ascii="Book Antiqua" w:hAnsi="Book Antiqua" w:cs="Verdana"/>
          <w:color w:val="000000" w:themeColor="text1"/>
          <w:lang w:val="en-GB"/>
        </w:rPr>
        <w:t>u</w:t>
      </w:r>
      <w:r w:rsidRPr="00A40DA7">
        <w:rPr>
          <w:rFonts w:ascii="Book Antiqua" w:hAnsi="Book Antiqua" w:cs="Verdana"/>
          <w:color w:val="000000" w:themeColor="text1"/>
          <w:lang w:val="en-GB"/>
        </w:rPr>
        <w:t xml:space="preserve">r </w:t>
      </w:r>
      <w:r w:rsidR="00B41123" w:rsidRPr="00A40DA7">
        <w:rPr>
          <w:rFonts w:ascii="Book Antiqua" w:hAnsi="Book Antiqua" w:cs="Verdana"/>
          <w:color w:val="000000" w:themeColor="text1"/>
          <w:lang w:val="en-GB"/>
        </w:rPr>
        <w:t>were reported</w:t>
      </w:r>
      <w:r w:rsidRPr="00A40DA7">
        <w:rPr>
          <w:rFonts w:ascii="Book Antiqua" w:hAnsi="Book Antiqua" w:cs="Verdana"/>
          <w:color w:val="000000" w:themeColor="text1"/>
          <w:lang w:val="en-GB"/>
        </w:rPr>
        <w:t>.</w:t>
      </w:r>
      <w:r w:rsidR="00FE2123" w:rsidRPr="00A40DA7">
        <w:rPr>
          <w:rFonts w:ascii="Book Antiqua" w:hAnsi="Book Antiqua" w:cs="Verdana"/>
          <w:color w:val="000000" w:themeColor="text1"/>
          <w:lang w:val="en-GB"/>
        </w:rPr>
        <w:t xml:space="preserve"> In their retro</w:t>
      </w:r>
      <w:r w:rsidR="00025576" w:rsidRPr="00A40DA7">
        <w:rPr>
          <w:rFonts w:ascii="Book Antiqua" w:hAnsi="Book Antiqua" w:cs="Verdana"/>
          <w:color w:val="000000" w:themeColor="text1"/>
          <w:lang w:val="en-GB"/>
        </w:rPr>
        <w:t xml:space="preserve">spective case series, Gul </w:t>
      </w:r>
      <w:r w:rsidR="003126DA" w:rsidRPr="00A40DA7">
        <w:rPr>
          <w:rFonts w:ascii="Book Antiqua" w:hAnsi="Book Antiqua" w:cs="Verdana"/>
          <w:i/>
          <w:color w:val="000000" w:themeColor="text1"/>
          <w:lang w:val="en-GB"/>
        </w:rPr>
        <w:t>et al</w:t>
      </w:r>
      <w:r w:rsidR="000D6986" w:rsidRPr="00A40DA7">
        <w:rPr>
          <w:rFonts w:ascii="Book Antiqua" w:hAnsi="Book Antiqua" w:cs="Verdana"/>
          <w:color w:val="000000" w:themeColor="text1"/>
          <w:vertAlign w:val="superscript"/>
          <w:lang w:val="en-GB"/>
        </w:rPr>
        <w:t>[44]</w:t>
      </w:r>
      <w:r w:rsidR="00FE2123" w:rsidRPr="00A40DA7">
        <w:rPr>
          <w:rFonts w:ascii="Book Antiqua" w:hAnsi="Book Antiqua" w:cs="Verdana"/>
          <w:color w:val="000000" w:themeColor="text1"/>
          <w:lang w:val="en-GB"/>
        </w:rPr>
        <w:t xml:space="preserve"> described successful treatment of </w:t>
      </w:r>
      <w:r w:rsidR="00B84872" w:rsidRPr="00A40DA7">
        <w:rPr>
          <w:rFonts w:ascii="Book Antiqua" w:hAnsi="Book Antiqua" w:cs="Verdana"/>
          <w:color w:val="000000" w:themeColor="text1"/>
          <w:lang w:val="en-GB"/>
        </w:rPr>
        <w:t>1</w:t>
      </w:r>
      <w:r w:rsidR="00FE2123" w:rsidRPr="00A40DA7">
        <w:rPr>
          <w:rFonts w:ascii="Book Antiqua" w:hAnsi="Book Antiqua" w:cs="Verdana"/>
          <w:color w:val="000000" w:themeColor="text1"/>
          <w:lang w:val="en-GB"/>
        </w:rPr>
        <w:t xml:space="preserve"> clear cell </w:t>
      </w:r>
      <w:r w:rsidR="00B84872" w:rsidRPr="00A40DA7">
        <w:rPr>
          <w:rFonts w:ascii="Book Antiqua" w:hAnsi="Book Antiqua" w:cs="Verdana"/>
          <w:color w:val="000000" w:themeColor="text1"/>
          <w:lang w:val="en-GB"/>
        </w:rPr>
        <w:t xml:space="preserve">(28 mm, Fuhrman grade I-II, T1a N0 M0) </w:t>
      </w:r>
      <w:r w:rsidR="00FE2123" w:rsidRPr="00A40DA7">
        <w:rPr>
          <w:rFonts w:ascii="Book Antiqua" w:hAnsi="Book Antiqua" w:cs="Verdana"/>
          <w:color w:val="000000" w:themeColor="text1"/>
          <w:lang w:val="en-GB"/>
        </w:rPr>
        <w:t xml:space="preserve">and 2 papillary </w:t>
      </w:r>
      <w:r w:rsidR="00B84872" w:rsidRPr="00A40DA7">
        <w:rPr>
          <w:rFonts w:ascii="Book Antiqua" w:hAnsi="Book Antiqua" w:cs="Verdana"/>
          <w:color w:val="000000" w:themeColor="text1"/>
          <w:lang w:val="en-GB"/>
        </w:rPr>
        <w:t xml:space="preserve">(22 mm, Fuhrman grade I-II, T1a N0 M0 and 31 mm, Fuhrman grade II, T1a N0 M0) </w:t>
      </w:r>
      <w:r w:rsidR="000357B2" w:rsidRPr="00A40DA7">
        <w:rPr>
          <w:rFonts w:ascii="Book Antiqua" w:hAnsi="Book Antiqua" w:cs="Verdana"/>
          <w:color w:val="000000" w:themeColor="text1"/>
          <w:lang w:val="en-GB"/>
        </w:rPr>
        <w:t>RCC</w:t>
      </w:r>
      <w:r w:rsidR="00FE2123" w:rsidRPr="00A40DA7">
        <w:rPr>
          <w:rFonts w:ascii="Book Antiqua" w:hAnsi="Book Antiqua" w:cs="Verdana"/>
          <w:color w:val="000000" w:themeColor="text1"/>
          <w:lang w:val="en-GB"/>
        </w:rPr>
        <w:t xml:space="preserve"> in 3 transplant recipients. </w:t>
      </w:r>
      <w:r w:rsidR="00F71851" w:rsidRPr="00A40DA7">
        <w:rPr>
          <w:rFonts w:ascii="Book Antiqua" w:hAnsi="Book Antiqua" w:cs="Verdana"/>
          <w:color w:val="000000" w:themeColor="text1"/>
          <w:lang w:val="en-GB"/>
        </w:rPr>
        <w:t>All the procedures (2 percutaneous</w:t>
      </w:r>
      <w:r w:rsidR="00B84872" w:rsidRPr="00A40DA7">
        <w:rPr>
          <w:rFonts w:ascii="Book Antiqua" w:hAnsi="Book Antiqua" w:cs="Verdana"/>
          <w:color w:val="000000" w:themeColor="text1"/>
          <w:lang w:val="en-GB"/>
        </w:rPr>
        <w:t xml:space="preserve"> and 1 </w:t>
      </w:r>
      <w:r w:rsidR="00F71851" w:rsidRPr="00A40DA7">
        <w:rPr>
          <w:rFonts w:ascii="Book Antiqua" w:hAnsi="Book Antiqua" w:cs="Verdana"/>
          <w:color w:val="000000" w:themeColor="text1"/>
          <w:lang w:val="en-GB"/>
        </w:rPr>
        <w:t>transosseous</w:t>
      </w:r>
      <w:r w:rsidR="00B84872" w:rsidRPr="00A40DA7">
        <w:rPr>
          <w:rFonts w:ascii="Book Antiqua" w:hAnsi="Book Antiqua" w:cs="Verdana"/>
          <w:color w:val="000000" w:themeColor="text1"/>
          <w:lang w:val="en-GB"/>
        </w:rPr>
        <w:t xml:space="preserve">) were carried out under CT guidance </w:t>
      </w:r>
      <w:r w:rsidR="00F71851" w:rsidRPr="00A40DA7">
        <w:rPr>
          <w:rFonts w:ascii="Book Antiqua" w:hAnsi="Book Antiqua" w:cs="Verdana"/>
          <w:color w:val="000000" w:themeColor="text1"/>
          <w:lang w:val="en-GB"/>
        </w:rPr>
        <w:t xml:space="preserve">and led to complete </w:t>
      </w:r>
      <w:r w:rsidR="007D053C" w:rsidRPr="00A40DA7">
        <w:rPr>
          <w:rFonts w:ascii="Book Antiqua" w:hAnsi="Book Antiqua" w:cs="Verdana"/>
          <w:color w:val="000000" w:themeColor="text1"/>
          <w:lang w:val="en-GB"/>
        </w:rPr>
        <w:t>tumour</w:t>
      </w:r>
      <w:r w:rsidR="00F71851" w:rsidRPr="00A40DA7">
        <w:rPr>
          <w:rFonts w:ascii="Book Antiqua" w:hAnsi="Book Antiqua" w:cs="Verdana"/>
          <w:color w:val="000000" w:themeColor="text1"/>
          <w:lang w:val="en-GB"/>
        </w:rPr>
        <w:t xml:space="preserve"> ablation. </w:t>
      </w:r>
      <w:r w:rsidR="007D053C" w:rsidRPr="00A40DA7">
        <w:rPr>
          <w:rFonts w:ascii="Book Antiqua" w:hAnsi="Book Antiqua" w:cs="Verdana"/>
          <w:color w:val="000000" w:themeColor="text1"/>
          <w:lang w:val="en-GB"/>
        </w:rPr>
        <w:t xml:space="preserve">During </w:t>
      </w:r>
      <w:r w:rsidR="00902350" w:rsidRPr="00A40DA7">
        <w:rPr>
          <w:rFonts w:ascii="Book Antiqua" w:hAnsi="Book Antiqua" w:cs="Verdana"/>
          <w:color w:val="000000" w:themeColor="text1"/>
          <w:lang w:val="en-GB"/>
        </w:rPr>
        <w:t>follow</w:t>
      </w:r>
      <w:r w:rsidR="00B42CAA" w:rsidRPr="00A40DA7">
        <w:rPr>
          <w:rFonts w:ascii="Book Antiqua" w:hAnsi="Book Antiqua" w:cs="Verdana"/>
          <w:color w:val="000000" w:themeColor="text1"/>
          <w:lang w:val="en-GB"/>
        </w:rPr>
        <w:t>-</w:t>
      </w:r>
      <w:r w:rsidR="00902350" w:rsidRPr="00A40DA7">
        <w:rPr>
          <w:rFonts w:ascii="Book Antiqua" w:hAnsi="Book Antiqua" w:cs="Verdana"/>
          <w:color w:val="000000" w:themeColor="text1"/>
          <w:lang w:val="en-GB"/>
        </w:rPr>
        <w:t>up (</w:t>
      </w:r>
      <w:r w:rsidR="00191632" w:rsidRPr="00A40DA7">
        <w:rPr>
          <w:rFonts w:ascii="Book Antiqua" w:hAnsi="Book Antiqua" w:cs="Verdana"/>
          <w:color w:val="000000" w:themeColor="text1"/>
          <w:lang w:val="en-GB"/>
        </w:rPr>
        <w:t xml:space="preserve">range, </w:t>
      </w:r>
      <w:r w:rsidR="00902350" w:rsidRPr="00A40DA7">
        <w:rPr>
          <w:rFonts w:ascii="Book Antiqua" w:hAnsi="Book Antiqua" w:cs="Verdana"/>
          <w:color w:val="000000" w:themeColor="text1"/>
          <w:lang w:val="en-GB"/>
        </w:rPr>
        <w:t xml:space="preserve">8-61 </w:t>
      </w:r>
      <w:r w:rsidR="0046182C" w:rsidRPr="00A40DA7">
        <w:rPr>
          <w:rFonts w:ascii="Book Antiqua" w:hAnsi="Book Antiqua" w:cs="Verdana"/>
          <w:color w:val="000000" w:themeColor="text1"/>
          <w:lang w:val="en-GB" w:eastAsia="zh-CN"/>
        </w:rPr>
        <w:t>mo</w:t>
      </w:r>
      <w:r w:rsidR="00902350" w:rsidRPr="00A40DA7">
        <w:rPr>
          <w:rFonts w:ascii="Book Antiqua" w:hAnsi="Book Antiqua" w:cs="Verdana"/>
          <w:color w:val="000000" w:themeColor="text1"/>
          <w:lang w:val="en-GB"/>
        </w:rPr>
        <w:t xml:space="preserve">), no </w:t>
      </w:r>
      <w:r w:rsidR="00192B70" w:rsidRPr="00A40DA7">
        <w:rPr>
          <w:rFonts w:ascii="Book Antiqua" w:hAnsi="Book Antiqua" w:cs="Verdana"/>
          <w:color w:val="000000" w:themeColor="text1"/>
          <w:lang w:val="en-GB"/>
        </w:rPr>
        <w:t xml:space="preserve">primary treatment failures or </w:t>
      </w:r>
      <w:r w:rsidR="00902350" w:rsidRPr="00A40DA7">
        <w:rPr>
          <w:rFonts w:ascii="Book Antiqua" w:hAnsi="Book Antiqua" w:cs="Verdana"/>
          <w:color w:val="000000" w:themeColor="text1"/>
          <w:lang w:val="en-GB"/>
        </w:rPr>
        <w:t xml:space="preserve">recurrences were observed and graft function remained </w:t>
      </w:r>
      <w:r w:rsidR="00191632" w:rsidRPr="00A40DA7">
        <w:rPr>
          <w:rFonts w:ascii="Book Antiqua" w:hAnsi="Book Antiqua" w:cs="Verdana"/>
          <w:color w:val="000000" w:themeColor="text1"/>
          <w:lang w:val="en-GB"/>
        </w:rPr>
        <w:t xml:space="preserve">consistently </w:t>
      </w:r>
      <w:r w:rsidR="00902350" w:rsidRPr="00A40DA7">
        <w:rPr>
          <w:rFonts w:ascii="Book Antiqua" w:hAnsi="Book Antiqua" w:cs="Verdana"/>
          <w:color w:val="000000" w:themeColor="text1"/>
          <w:lang w:val="en-GB"/>
        </w:rPr>
        <w:t xml:space="preserve">stable. </w:t>
      </w:r>
      <w:r w:rsidR="00F71851" w:rsidRPr="00A40DA7">
        <w:rPr>
          <w:rFonts w:ascii="Book Antiqua" w:hAnsi="Book Antiqua" w:cs="Verdana"/>
          <w:color w:val="000000" w:themeColor="text1"/>
          <w:lang w:val="en-GB"/>
        </w:rPr>
        <w:t xml:space="preserve">One of the patients </w:t>
      </w:r>
      <w:r w:rsidR="00902350" w:rsidRPr="00A40DA7">
        <w:rPr>
          <w:rFonts w:ascii="Book Antiqua" w:hAnsi="Book Antiqua" w:cs="Verdana"/>
          <w:color w:val="000000" w:themeColor="text1"/>
          <w:lang w:val="en-GB"/>
        </w:rPr>
        <w:t xml:space="preserve">experienced </w:t>
      </w:r>
      <w:r w:rsidR="00632206" w:rsidRPr="00A40DA7">
        <w:rPr>
          <w:rFonts w:ascii="Book Antiqua" w:hAnsi="Book Antiqua" w:cs="Verdana"/>
          <w:color w:val="000000" w:themeColor="text1"/>
          <w:lang w:val="en-GB"/>
        </w:rPr>
        <w:t>transient leg pain due to thermal injury to the genitofemoral nerve.</w:t>
      </w:r>
      <w:r w:rsidR="00E97CA0" w:rsidRPr="00A40DA7">
        <w:rPr>
          <w:rFonts w:ascii="Book Antiqua" w:hAnsi="Book Antiqua" w:cs="Verdana"/>
          <w:color w:val="000000" w:themeColor="text1"/>
          <w:lang w:val="en-GB"/>
        </w:rPr>
        <w:t xml:space="preserve"> </w:t>
      </w:r>
      <w:r w:rsidR="00CC7DAF" w:rsidRPr="00A40DA7">
        <w:rPr>
          <w:rFonts w:ascii="Book Antiqua" w:hAnsi="Book Antiqua" w:cs="Verdana"/>
          <w:color w:val="000000" w:themeColor="text1"/>
          <w:lang w:val="en-GB"/>
        </w:rPr>
        <w:t>Characteristics and outcome of MWA are summarized in Table 4.</w:t>
      </w:r>
    </w:p>
    <w:p w:rsidR="00D3432B" w:rsidRPr="00A40DA7" w:rsidRDefault="00D3432B" w:rsidP="00A40DA7">
      <w:pPr>
        <w:spacing w:line="360" w:lineRule="auto"/>
        <w:jc w:val="both"/>
        <w:rPr>
          <w:rFonts w:ascii="Book Antiqua" w:hAnsi="Book Antiqua" w:cs="Verdana"/>
          <w:color w:val="000000" w:themeColor="text1"/>
          <w:lang w:val="en-GB" w:eastAsia="zh-CN"/>
        </w:rPr>
      </w:pPr>
    </w:p>
    <w:p w:rsidR="00211F17" w:rsidRPr="00A40DA7" w:rsidRDefault="00C42628" w:rsidP="00A40DA7">
      <w:pPr>
        <w:spacing w:line="360" w:lineRule="auto"/>
        <w:jc w:val="both"/>
        <w:rPr>
          <w:rFonts w:ascii="Book Antiqua" w:hAnsi="Book Antiqua" w:cs="Tahoma"/>
          <w:b/>
          <w:i/>
          <w:color w:val="000000" w:themeColor="text1"/>
          <w:lang w:val="en-GB"/>
        </w:rPr>
      </w:pPr>
      <w:r w:rsidRPr="00A40DA7">
        <w:rPr>
          <w:rFonts w:ascii="Book Antiqua" w:hAnsi="Book Antiqua" w:cs="Tahoma"/>
          <w:b/>
          <w:i/>
          <w:color w:val="000000" w:themeColor="text1"/>
          <w:lang w:val="en-GB"/>
        </w:rPr>
        <w:t>Outcome</w:t>
      </w:r>
      <w:r w:rsidR="00D616ED" w:rsidRPr="00A40DA7">
        <w:rPr>
          <w:rFonts w:ascii="Book Antiqua" w:hAnsi="Book Antiqua" w:cs="Tahoma"/>
          <w:b/>
          <w:i/>
          <w:color w:val="000000" w:themeColor="text1"/>
          <w:lang w:val="en-GB"/>
        </w:rPr>
        <w:t>s</w:t>
      </w:r>
      <w:r w:rsidRPr="00A40DA7">
        <w:rPr>
          <w:rFonts w:ascii="Book Antiqua" w:hAnsi="Book Antiqua" w:cs="Tahoma"/>
          <w:b/>
          <w:i/>
          <w:color w:val="000000" w:themeColor="text1"/>
          <w:lang w:val="en-GB"/>
        </w:rPr>
        <w:t xml:space="preserve"> of </w:t>
      </w:r>
      <w:r w:rsidR="00C428E5" w:rsidRPr="00A40DA7">
        <w:rPr>
          <w:rFonts w:ascii="Book Antiqua" w:hAnsi="Book Antiqua" w:cs="Tahoma"/>
          <w:b/>
          <w:i/>
          <w:color w:val="000000" w:themeColor="text1"/>
          <w:lang w:val="en-GB"/>
        </w:rPr>
        <w:t>HIFU</w:t>
      </w:r>
    </w:p>
    <w:p w:rsidR="006C1287" w:rsidRPr="00A40DA7" w:rsidRDefault="00A5545E" w:rsidP="00A40DA7">
      <w:pPr>
        <w:spacing w:line="360" w:lineRule="auto"/>
        <w:jc w:val="both"/>
        <w:rPr>
          <w:rFonts w:ascii="Book Antiqua" w:hAnsi="Book Antiqua" w:cs="Verdana"/>
          <w:color w:val="000000" w:themeColor="text1"/>
          <w:lang w:val="en-GB" w:eastAsia="zh-CN"/>
        </w:rPr>
      </w:pPr>
      <w:r w:rsidRPr="00A40DA7">
        <w:rPr>
          <w:rFonts w:ascii="Book Antiqua" w:hAnsi="Book Antiqua" w:cs="Calibri"/>
          <w:color w:val="000000" w:themeColor="text1"/>
          <w:lang w:val="en-GB" w:eastAsia="it-IT"/>
        </w:rPr>
        <w:t xml:space="preserve">Two studies reporting on HIFU for the treatment of </w:t>
      </w:r>
      <w:r w:rsidR="00CC7DAF" w:rsidRPr="00A40DA7">
        <w:rPr>
          <w:rFonts w:ascii="Book Antiqua" w:hAnsi="Book Antiqua" w:cs="Calibri"/>
          <w:color w:val="000000" w:themeColor="text1"/>
          <w:lang w:val="en-GB" w:eastAsia="it-IT"/>
        </w:rPr>
        <w:t>renal</w:t>
      </w:r>
      <w:r w:rsidR="001A0BA5" w:rsidRPr="00A40DA7">
        <w:rPr>
          <w:rFonts w:ascii="Book Antiqua" w:hAnsi="Book Antiqua" w:cs="Calibri"/>
          <w:color w:val="000000" w:themeColor="text1"/>
          <w:lang w:val="en-GB" w:eastAsia="it-IT"/>
        </w:rPr>
        <w:t xml:space="preserve"> allograft </w:t>
      </w:r>
      <w:r w:rsidRPr="00A40DA7">
        <w:rPr>
          <w:rFonts w:ascii="Book Antiqua" w:hAnsi="Book Antiqua" w:cs="Calibri"/>
          <w:color w:val="000000" w:themeColor="text1"/>
          <w:lang w:val="en-GB" w:eastAsia="it-IT"/>
        </w:rPr>
        <w:t>tumo</w:t>
      </w:r>
      <w:r w:rsidR="00E97CA0" w:rsidRPr="00A40DA7">
        <w:rPr>
          <w:rFonts w:ascii="Book Antiqua" w:hAnsi="Book Antiqua" w:cs="Calibri"/>
          <w:color w:val="000000" w:themeColor="text1"/>
          <w:lang w:val="en-GB" w:eastAsia="it-IT"/>
        </w:rPr>
        <w:t>u</w:t>
      </w:r>
      <w:r w:rsidRPr="00A40DA7">
        <w:rPr>
          <w:rFonts w:ascii="Book Antiqua" w:hAnsi="Book Antiqua" w:cs="Calibri"/>
          <w:color w:val="000000" w:themeColor="text1"/>
          <w:lang w:val="en-GB" w:eastAsia="it-IT"/>
        </w:rPr>
        <w:t xml:space="preserve">rs </w:t>
      </w:r>
      <w:r w:rsidR="007F48A4" w:rsidRPr="00A40DA7">
        <w:rPr>
          <w:rFonts w:ascii="Book Antiqua" w:hAnsi="Book Antiqua" w:cs="Calibri"/>
          <w:color w:val="000000" w:themeColor="text1"/>
          <w:lang w:val="en-GB" w:eastAsia="it-IT"/>
        </w:rPr>
        <w:t>were</w:t>
      </w:r>
      <w:r w:rsidRPr="00A40DA7">
        <w:rPr>
          <w:rFonts w:ascii="Book Antiqua" w:hAnsi="Book Antiqua" w:cs="Calibri"/>
          <w:color w:val="000000" w:themeColor="text1"/>
          <w:lang w:val="en-GB" w:eastAsia="it-IT"/>
        </w:rPr>
        <w:t xml:space="preserve"> identified</w:t>
      </w:r>
      <w:r w:rsidR="00785002" w:rsidRPr="00A40DA7">
        <w:rPr>
          <w:rFonts w:ascii="Book Antiqua" w:hAnsi="Book Antiqua" w:cs="Calibri"/>
          <w:color w:val="000000" w:themeColor="text1"/>
          <w:lang w:val="en-GB" w:eastAsia="it-IT"/>
        </w:rPr>
        <w:t>,</w:t>
      </w:r>
      <w:r w:rsidRPr="00A40DA7">
        <w:rPr>
          <w:rFonts w:ascii="Book Antiqua" w:hAnsi="Book Antiqua" w:cs="Calibri"/>
          <w:color w:val="000000" w:themeColor="text1"/>
          <w:lang w:val="en-GB" w:eastAsia="it-IT"/>
        </w:rPr>
        <w:t xml:space="preserve"> </w:t>
      </w:r>
      <w:r w:rsidR="007F48A4" w:rsidRPr="00A40DA7">
        <w:rPr>
          <w:rFonts w:ascii="Book Antiqua" w:hAnsi="Book Antiqua" w:cs="Calibri"/>
          <w:color w:val="000000" w:themeColor="text1"/>
          <w:lang w:val="en-GB" w:eastAsia="it-IT"/>
        </w:rPr>
        <w:t>reporting</w:t>
      </w:r>
      <w:r w:rsidRPr="00A40DA7">
        <w:rPr>
          <w:rFonts w:ascii="Book Antiqua" w:hAnsi="Book Antiqua" w:cs="Calibri"/>
          <w:color w:val="000000" w:themeColor="text1"/>
          <w:lang w:val="en-GB" w:eastAsia="it-IT"/>
        </w:rPr>
        <w:t xml:space="preserve"> 3 </w:t>
      </w:r>
      <w:r w:rsidR="00E97CA0" w:rsidRPr="00A40DA7">
        <w:rPr>
          <w:rFonts w:ascii="Book Antiqua" w:hAnsi="Book Antiqua" w:cs="Calibri"/>
          <w:color w:val="000000" w:themeColor="text1"/>
          <w:lang w:val="en-GB" w:eastAsia="it-IT"/>
        </w:rPr>
        <w:t>AT</w:t>
      </w:r>
      <w:r w:rsidR="007F48A4" w:rsidRPr="00A40DA7">
        <w:rPr>
          <w:rFonts w:ascii="Book Antiqua" w:hAnsi="Book Antiqua" w:cs="Calibri"/>
          <w:color w:val="000000" w:themeColor="text1"/>
          <w:lang w:val="en-GB" w:eastAsia="it-IT"/>
        </w:rPr>
        <w:t xml:space="preserve"> treatments</w:t>
      </w:r>
      <w:r w:rsidRPr="00A40DA7">
        <w:rPr>
          <w:rFonts w:ascii="Book Antiqua" w:hAnsi="Book Antiqua" w:cs="Calibri"/>
          <w:color w:val="000000" w:themeColor="text1"/>
          <w:lang w:val="en-GB" w:eastAsia="it-IT"/>
        </w:rPr>
        <w:t xml:space="preserve"> in 3 patients. </w:t>
      </w:r>
      <w:r w:rsidR="00785002" w:rsidRPr="00A40DA7">
        <w:rPr>
          <w:rFonts w:ascii="Book Antiqua" w:hAnsi="Book Antiqua" w:cs="Calibri"/>
          <w:color w:val="000000" w:themeColor="text1"/>
          <w:lang w:val="en-GB" w:eastAsia="it-IT"/>
        </w:rPr>
        <w:t xml:space="preserve">In </w:t>
      </w:r>
      <w:r w:rsidR="00D3432B" w:rsidRPr="00A40DA7">
        <w:rPr>
          <w:rFonts w:ascii="Book Antiqua" w:hAnsi="Book Antiqua" w:cs="Calibri"/>
          <w:color w:val="000000" w:themeColor="text1"/>
          <w:lang w:val="en-GB" w:eastAsia="it-IT"/>
        </w:rPr>
        <w:t xml:space="preserve">the first report, Chakera </w:t>
      </w:r>
      <w:r w:rsidR="003126DA" w:rsidRPr="00A40DA7">
        <w:rPr>
          <w:rFonts w:ascii="Book Antiqua" w:hAnsi="Book Antiqua" w:cs="Calibri"/>
          <w:i/>
          <w:color w:val="000000" w:themeColor="text1"/>
          <w:lang w:val="en-GB" w:eastAsia="it-IT"/>
        </w:rPr>
        <w:t>et al</w:t>
      </w:r>
      <w:r w:rsidR="000D6986" w:rsidRPr="00A40DA7">
        <w:rPr>
          <w:rFonts w:ascii="Book Antiqua" w:hAnsi="Book Antiqua" w:cs="Calibri"/>
          <w:color w:val="000000" w:themeColor="text1"/>
          <w:vertAlign w:val="superscript"/>
          <w:lang w:val="en-GB" w:eastAsia="it-IT"/>
        </w:rPr>
        <w:t>[27]</w:t>
      </w:r>
      <w:r w:rsidR="00785002" w:rsidRPr="00A40DA7">
        <w:rPr>
          <w:rFonts w:ascii="Book Antiqua" w:hAnsi="Book Antiqua" w:cs="Calibri"/>
          <w:color w:val="000000" w:themeColor="text1"/>
          <w:lang w:val="en-GB" w:eastAsia="it-IT"/>
        </w:rPr>
        <w:t xml:space="preserve"> described how they treated a symptomatic 55 mm clear cell </w:t>
      </w:r>
      <w:r w:rsidR="000357B2" w:rsidRPr="00A40DA7">
        <w:rPr>
          <w:rFonts w:ascii="Book Antiqua" w:hAnsi="Book Antiqua" w:cs="Calibri"/>
          <w:color w:val="000000" w:themeColor="text1"/>
          <w:lang w:val="en-GB" w:eastAsia="it-IT"/>
        </w:rPr>
        <w:t>RCC</w:t>
      </w:r>
      <w:r w:rsidR="00785002" w:rsidRPr="00A40DA7">
        <w:rPr>
          <w:rFonts w:ascii="Book Antiqua" w:hAnsi="Book Antiqua" w:cs="Calibri"/>
          <w:color w:val="000000" w:themeColor="text1"/>
          <w:lang w:val="en-GB" w:eastAsia="it-IT"/>
        </w:rPr>
        <w:t xml:space="preserve"> (Fuhrman grade II, T1b N0 M0) in a 58-year old recipient. The procedure was performed percutaneously under US guidance</w:t>
      </w:r>
      <w:r w:rsidR="000212BF" w:rsidRPr="00A40DA7">
        <w:rPr>
          <w:rFonts w:ascii="Book Antiqua" w:hAnsi="Book Antiqua" w:cs="Calibri"/>
          <w:color w:val="000000" w:themeColor="text1"/>
          <w:lang w:val="en-GB" w:eastAsia="it-IT"/>
        </w:rPr>
        <w:t xml:space="preserve"> with no intra- or post-operative complications. </w:t>
      </w:r>
      <w:r w:rsidR="003D70F3" w:rsidRPr="00A40DA7">
        <w:rPr>
          <w:rFonts w:ascii="Book Antiqua" w:hAnsi="Book Antiqua" w:cs="Calibri"/>
          <w:color w:val="000000" w:themeColor="text1"/>
          <w:lang w:val="en-GB" w:eastAsia="it-IT"/>
        </w:rPr>
        <w:t xml:space="preserve">Despite </w:t>
      </w:r>
      <w:r w:rsidR="00E97CA0" w:rsidRPr="00A40DA7">
        <w:rPr>
          <w:rFonts w:ascii="Book Antiqua" w:hAnsi="Book Antiqua" w:cs="Calibri"/>
          <w:color w:val="000000" w:themeColor="text1"/>
          <w:lang w:val="en-GB" w:eastAsia="it-IT"/>
        </w:rPr>
        <w:t>3</w:t>
      </w:r>
      <w:r w:rsidR="003D70F3" w:rsidRPr="00A40DA7">
        <w:rPr>
          <w:rFonts w:ascii="Book Antiqua" w:hAnsi="Book Antiqua" w:cs="Calibri"/>
          <w:color w:val="000000" w:themeColor="text1"/>
          <w:lang w:val="en-GB" w:eastAsia="it-IT"/>
        </w:rPr>
        <w:t xml:space="preserve"> ablations to the lesion, treatment was not successful and the patient required a</w:t>
      </w:r>
      <w:r w:rsidR="00812A2D" w:rsidRPr="00A40DA7">
        <w:rPr>
          <w:rFonts w:ascii="Book Antiqua" w:hAnsi="Book Antiqua" w:cs="Calibri"/>
          <w:color w:val="000000" w:themeColor="text1"/>
          <w:lang w:val="en-GB" w:eastAsia="it-IT"/>
        </w:rPr>
        <w:t xml:space="preserve"> partial graft</w:t>
      </w:r>
      <w:r w:rsidR="00494405" w:rsidRPr="00A40DA7">
        <w:rPr>
          <w:rFonts w:ascii="Book Antiqua" w:hAnsi="Book Antiqua" w:cs="Calibri"/>
          <w:color w:val="000000" w:themeColor="text1"/>
          <w:lang w:val="en-GB" w:eastAsia="it-IT"/>
        </w:rPr>
        <w:t>ectomy</w:t>
      </w:r>
      <w:r w:rsidR="00812A2D" w:rsidRPr="00A40DA7">
        <w:rPr>
          <w:rFonts w:ascii="Book Antiqua" w:hAnsi="Book Antiqua" w:cs="Calibri"/>
          <w:color w:val="000000" w:themeColor="text1"/>
          <w:lang w:val="en-GB" w:eastAsia="it-IT"/>
        </w:rPr>
        <w:t xml:space="preserve">. </w:t>
      </w:r>
      <w:r w:rsidR="001A0BA5" w:rsidRPr="00A40DA7">
        <w:rPr>
          <w:rFonts w:ascii="Book Antiqua" w:hAnsi="Book Antiqua" w:cs="Calibri"/>
          <w:color w:val="000000" w:themeColor="text1"/>
          <w:lang w:val="en-GB" w:eastAsia="it-IT"/>
        </w:rPr>
        <w:t>Percutaneous US-guided HIFU w</w:t>
      </w:r>
      <w:r w:rsidR="00D3432B" w:rsidRPr="00A40DA7">
        <w:rPr>
          <w:rFonts w:ascii="Book Antiqua" w:hAnsi="Book Antiqua" w:cs="Calibri"/>
          <w:color w:val="000000" w:themeColor="text1"/>
          <w:lang w:val="en-GB" w:eastAsia="it-IT"/>
        </w:rPr>
        <w:t xml:space="preserve">as also used by Di Candio </w:t>
      </w:r>
      <w:r w:rsidR="003126DA" w:rsidRPr="00A40DA7">
        <w:rPr>
          <w:rFonts w:ascii="Book Antiqua" w:hAnsi="Book Antiqua" w:cs="Calibri"/>
          <w:i/>
          <w:color w:val="000000" w:themeColor="text1"/>
          <w:lang w:val="en-GB" w:eastAsia="it-IT"/>
        </w:rPr>
        <w:t>et al</w:t>
      </w:r>
      <w:r w:rsidR="000D6986" w:rsidRPr="00A40DA7">
        <w:rPr>
          <w:rFonts w:ascii="Book Antiqua" w:hAnsi="Book Antiqua" w:cs="Calibri"/>
          <w:color w:val="000000" w:themeColor="text1"/>
          <w:vertAlign w:val="superscript"/>
          <w:lang w:val="en-GB" w:eastAsia="it-IT"/>
        </w:rPr>
        <w:t>[43]</w:t>
      </w:r>
      <w:r w:rsidR="001A0BA5" w:rsidRPr="00A40DA7">
        <w:rPr>
          <w:rFonts w:ascii="Book Antiqua" w:hAnsi="Book Antiqua" w:cs="Calibri"/>
          <w:color w:val="000000" w:themeColor="text1"/>
          <w:lang w:val="en-GB" w:eastAsia="it-IT"/>
        </w:rPr>
        <w:t xml:space="preserve"> to ablate two small (22 mm and 8 mm) papillary </w:t>
      </w:r>
      <w:r w:rsidR="000357B2" w:rsidRPr="00A40DA7">
        <w:rPr>
          <w:rFonts w:ascii="Book Antiqua" w:hAnsi="Book Antiqua" w:cs="Calibri"/>
          <w:color w:val="000000" w:themeColor="text1"/>
          <w:lang w:val="en-GB" w:eastAsia="it-IT"/>
        </w:rPr>
        <w:t>RCC</w:t>
      </w:r>
      <w:r w:rsidR="001A0BA5" w:rsidRPr="00A40DA7">
        <w:rPr>
          <w:rFonts w:ascii="Book Antiqua" w:hAnsi="Book Antiqua" w:cs="Calibri"/>
          <w:color w:val="000000" w:themeColor="text1"/>
          <w:lang w:val="en-GB" w:eastAsia="it-IT"/>
        </w:rPr>
        <w:t xml:space="preserve"> </w:t>
      </w:r>
      <w:r w:rsidR="004E6A8C" w:rsidRPr="00A40DA7">
        <w:rPr>
          <w:rFonts w:ascii="Book Antiqua" w:hAnsi="Book Antiqua" w:cs="Calibri"/>
          <w:color w:val="000000" w:themeColor="text1"/>
          <w:lang w:val="en-GB" w:eastAsia="it-IT"/>
        </w:rPr>
        <w:t>(T1a N0 M0)</w:t>
      </w:r>
      <w:r w:rsidR="001A0BA5" w:rsidRPr="00A40DA7">
        <w:rPr>
          <w:rFonts w:ascii="Book Antiqua" w:hAnsi="Book Antiqua" w:cs="Calibri"/>
          <w:color w:val="000000" w:themeColor="text1"/>
          <w:lang w:val="en-GB" w:eastAsia="it-IT"/>
        </w:rPr>
        <w:t xml:space="preserve">. </w:t>
      </w:r>
      <w:r w:rsidR="005D2F76" w:rsidRPr="00A40DA7">
        <w:rPr>
          <w:rFonts w:ascii="Book Antiqua" w:hAnsi="Book Antiqua" w:cs="Calibri"/>
          <w:color w:val="000000" w:themeColor="text1"/>
          <w:lang w:val="en-GB" w:eastAsia="it-IT"/>
        </w:rPr>
        <w:t>T</w:t>
      </w:r>
      <w:r w:rsidR="004E6A8C" w:rsidRPr="00A40DA7">
        <w:rPr>
          <w:rFonts w:ascii="Book Antiqua" w:hAnsi="Book Antiqua" w:cs="Calibri"/>
          <w:color w:val="000000" w:themeColor="text1"/>
          <w:lang w:val="en-GB" w:eastAsia="it-IT"/>
        </w:rPr>
        <w:t>reatment was effective in both cases with no signs of relapse after 6 years of follow</w:t>
      </w:r>
      <w:r w:rsidR="00B42CAA" w:rsidRPr="00A40DA7">
        <w:rPr>
          <w:rFonts w:ascii="Book Antiqua" w:hAnsi="Book Antiqua" w:cs="Calibri"/>
          <w:color w:val="000000" w:themeColor="text1"/>
          <w:lang w:val="en-GB" w:eastAsia="it-IT"/>
        </w:rPr>
        <w:t>-</w:t>
      </w:r>
      <w:r w:rsidR="004E6A8C" w:rsidRPr="00A40DA7">
        <w:rPr>
          <w:rFonts w:ascii="Book Antiqua" w:hAnsi="Book Antiqua" w:cs="Calibri"/>
          <w:color w:val="000000" w:themeColor="text1"/>
          <w:lang w:val="en-GB" w:eastAsia="it-IT"/>
        </w:rPr>
        <w:t xml:space="preserve">up. </w:t>
      </w:r>
      <w:r w:rsidR="00E47217" w:rsidRPr="00A40DA7">
        <w:rPr>
          <w:rFonts w:ascii="Book Antiqua" w:hAnsi="Book Antiqua" w:cs="Calibri"/>
          <w:color w:val="000000" w:themeColor="text1"/>
          <w:lang w:val="en-GB" w:eastAsia="it-IT"/>
        </w:rPr>
        <w:t>Peri</w:t>
      </w:r>
      <w:r w:rsidR="004E6A8C" w:rsidRPr="00A40DA7">
        <w:rPr>
          <w:rFonts w:ascii="Book Antiqua" w:hAnsi="Book Antiqua" w:cs="Calibri"/>
          <w:color w:val="000000" w:themeColor="text1"/>
          <w:lang w:val="en-GB" w:eastAsia="it-IT"/>
        </w:rPr>
        <w:t xml:space="preserve">-operative course </w:t>
      </w:r>
      <w:r w:rsidR="00E47217" w:rsidRPr="00A40DA7">
        <w:rPr>
          <w:rFonts w:ascii="Book Antiqua" w:hAnsi="Book Antiqua" w:cs="Calibri"/>
          <w:color w:val="000000" w:themeColor="text1"/>
          <w:lang w:val="en-GB" w:eastAsia="it-IT"/>
        </w:rPr>
        <w:t>was</w:t>
      </w:r>
      <w:r w:rsidR="004E6A8C" w:rsidRPr="00A40DA7">
        <w:rPr>
          <w:rFonts w:ascii="Book Antiqua" w:hAnsi="Book Antiqua" w:cs="Calibri"/>
          <w:color w:val="000000" w:themeColor="text1"/>
          <w:lang w:val="en-GB" w:eastAsia="it-IT"/>
        </w:rPr>
        <w:t xml:space="preserve"> </w:t>
      </w:r>
      <w:r w:rsidR="00E47217" w:rsidRPr="00A40DA7">
        <w:rPr>
          <w:rFonts w:ascii="Book Antiqua" w:hAnsi="Book Antiqua" w:cs="Calibri"/>
          <w:color w:val="000000" w:themeColor="text1"/>
          <w:lang w:val="en-GB" w:eastAsia="it-IT"/>
        </w:rPr>
        <w:t>uneventful and no loss of graft function was observed.</w:t>
      </w:r>
      <w:r w:rsidR="00E97CA0" w:rsidRPr="00A40DA7">
        <w:rPr>
          <w:rFonts w:ascii="Book Antiqua" w:hAnsi="Book Antiqua" w:cs="Calibri"/>
          <w:color w:val="000000" w:themeColor="text1"/>
          <w:lang w:val="en-GB" w:eastAsia="it-IT"/>
        </w:rPr>
        <w:t xml:space="preserve"> </w:t>
      </w:r>
      <w:r w:rsidR="00CC7DAF" w:rsidRPr="00A40DA7">
        <w:rPr>
          <w:rFonts w:ascii="Book Antiqua" w:hAnsi="Book Antiqua" w:cs="Verdana"/>
          <w:color w:val="000000" w:themeColor="text1"/>
          <w:lang w:val="en-GB"/>
        </w:rPr>
        <w:t>Characteristics and outcome of HIFU are summarized in Table 4.</w:t>
      </w:r>
    </w:p>
    <w:p w:rsidR="00D3432B" w:rsidRPr="00A40DA7" w:rsidRDefault="00D3432B" w:rsidP="00A40DA7">
      <w:pPr>
        <w:spacing w:line="360" w:lineRule="auto"/>
        <w:jc w:val="both"/>
        <w:rPr>
          <w:rFonts w:ascii="Book Antiqua" w:hAnsi="Book Antiqua" w:cs="Calibri"/>
          <w:color w:val="000000" w:themeColor="text1"/>
          <w:lang w:val="en-GB" w:eastAsia="zh-CN"/>
        </w:rPr>
      </w:pPr>
    </w:p>
    <w:p w:rsidR="00F018AF" w:rsidRPr="00A40DA7" w:rsidRDefault="00C42628" w:rsidP="00A40DA7">
      <w:pPr>
        <w:spacing w:line="360" w:lineRule="auto"/>
        <w:jc w:val="both"/>
        <w:rPr>
          <w:rFonts w:ascii="Book Antiqua" w:hAnsi="Book Antiqua" w:cs="Tahoma"/>
          <w:b/>
          <w:i/>
          <w:color w:val="000000" w:themeColor="text1"/>
          <w:lang w:val="en-GB"/>
        </w:rPr>
      </w:pPr>
      <w:r w:rsidRPr="00A40DA7">
        <w:rPr>
          <w:rFonts w:ascii="Book Antiqua" w:hAnsi="Book Antiqua" w:cs="Tahoma"/>
          <w:b/>
          <w:i/>
          <w:color w:val="000000" w:themeColor="text1"/>
          <w:lang w:val="en-GB"/>
        </w:rPr>
        <w:t xml:space="preserve">Outcome of </w:t>
      </w:r>
      <w:r w:rsidR="00C428E5" w:rsidRPr="00A40DA7">
        <w:rPr>
          <w:rFonts w:ascii="Book Antiqua" w:hAnsi="Book Antiqua" w:cs="Tahoma"/>
          <w:b/>
          <w:i/>
          <w:color w:val="000000" w:themeColor="text1"/>
          <w:lang w:val="en-GB"/>
        </w:rPr>
        <w:t>IRE</w:t>
      </w:r>
    </w:p>
    <w:p w:rsidR="003E145B" w:rsidRPr="00A40DA7" w:rsidRDefault="009C0265" w:rsidP="00A40DA7">
      <w:pPr>
        <w:spacing w:line="360" w:lineRule="auto"/>
        <w:jc w:val="both"/>
        <w:rPr>
          <w:rFonts w:ascii="Book Antiqua" w:hAnsi="Book Antiqua" w:cs="Tahoma"/>
          <w:color w:val="000000" w:themeColor="text1"/>
          <w:lang w:val="en-GB"/>
        </w:rPr>
      </w:pPr>
      <w:r w:rsidRPr="00A40DA7">
        <w:rPr>
          <w:rFonts w:ascii="Book Antiqua" w:hAnsi="Book Antiqua" w:cs="Tahoma"/>
          <w:color w:val="000000" w:themeColor="text1"/>
          <w:lang w:val="en-GB"/>
        </w:rPr>
        <w:t>We found o</w:t>
      </w:r>
      <w:r w:rsidR="00BB2E99" w:rsidRPr="00A40DA7">
        <w:rPr>
          <w:rFonts w:ascii="Book Antiqua" w:hAnsi="Book Antiqua" w:cs="Tahoma"/>
          <w:color w:val="000000" w:themeColor="text1"/>
          <w:lang w:val="en-GB"/>
        </w:rPr>
        <w:t xml:space="preserve">nly one </w:t>
      </w:r>
      <w:r w:rsidR="00C354D4" w:rsidRPr="00A40DA7">
        <w:rPr>
          <w:rFonts w:ascii="Book Antiqua" w:hAnsi="Book Antiqua" w:cs="Tahoma"/>
          <w:color w:val="000000" w:themeColor="text1"/>
          <w:lang w:val="en-GB"/>
        </w:rPr>
        <w:t>study</w:t>
      </w:r>
      <w:r w:rsidRPr="00A40DA7">
        <w:rPr>
          <w:rFonts w:ascii="Book Antiqua" w:hAnsi="Book Antiqua" w:cs="Tahoma"/>
          <w:color w:val="000000" w:themeColor="text1"/>
          <w:lang w:val="en-GB"/>
        </w:rPr>
        <w:t xml:space="preserve"> describing</w:t>
      </w:r>
      <w:r w:rsidR="00BB2E99" w:rsidRPr="00A40DA7">
        <w:rPr>
          <w:rFonts w:ascii="Book Antiqua" w:hAnsi="Book Antiqua" w:cs="Tahoma"/>
          <w:color w:val="000000" w:themeColor="text1"/>
          <w:lang w:val="en-GB"/>
        </w:rPr>
        <w:t xml:space="preserve"> IRE</w:t>
      </w:r>
      <w:r w:rsidRPr="00A40DA7">
        <w:rPr>
          <w:rFonts w:ascii="Book Antiqua" w:hAnsi="Book Antiqua" w:cs="Tahoma"/>
          <w:color w:val="000000" w:themeColor="text1"/>
          <w:vertAlign w:val="superscript"/>
          <w:lang w:val="en-GB"/>
        </w:rPr>
        <w:t>[</w:t>
      </w:r>
      <w:r w:rsidR="0054491C" w:rsidRPr="00A40DA7">
        <w:rPr>
          <w:rFonts w:ascii="Book Antiqua" w:hAnsi="Book Antiqua" w:cs="Tahoma"/>
          <w:color w:val="000000" w:themeColor="text1"/>
          <w:vertAlign w:val="superscript"/>
          <w:lang w:val="en-GB"/>
        </w:rPr>
        <w:t>44</w:t>
      </w:r>
      <w:r w:rsidRPr="00A40DA7">
        <w:rPr>
          <w:rFonts w:ascii="Book Antiqua" w:hAnsi="Book Antiqua" w:cs="Tahoma"/>
          <w:color w:val="000000" w:themeColor="text1"/>
          <w:vertAlign w:val="superscript"/>
          <w:lang w:val="en-GB"/>
        </w:rPr>
        <w:t>]</w:t>
      </w:r>
      <w:r w:rsidRPr="00A40DA7">
        <w:rPr>
          <w:rFonts w:ascii="Book Antiqua" w:hAnsi="Book Antiqua" w:cs="Tahoma"/>
          <w:color w:val="000000" w:themeColor="text1"/>
          <w:lang w:val="en-GB"/>
        </w:rPr>
        <w:t xml:space="preserve">. </w:t>
      </w:r>
      <w:r w:rsidR="001C3DE8" w:rsidRPr="00A40DA7">
        <w:rPr>
          <w:rFonts w:ascii="Book Antiqua" w:hAnsi="Book Antiqua" w:cs="Tahoma"/>
          <w:color w:val="000000" w:themeColor="text1"/>
          <w:lang w:val="en-GB"/>
        </w:rPr>
        <w:t xml:space="preserve">The procedure was carried out under CT guidance via a percutaneous approach to treat an asymptomatic 16 mm clear cell </w:t>
      </w:r>
      <w:r w:rsidR="000357B2" w:rsidRPr="00A40DA7">
        <w:rPr>
          <w:rFonts w:ascii="Book Antiqua" w:hAnsi="Book Antiqua" w:cs="Tahoma"/>
          <w:color w:val="000000" w:themeColor="text1"/>
          <w:lang w:val="en-GB"/>
        </w:rPr>
        <w:t>RCC</w:t>
      </w:r>
      <w:r w:rsidR="001C3DE8" w:rsidRPr="00A40DA7">
        <w:rPr>
          <w:rFonts w:ascii="Book Antiqua" w:hAnsi="Book Antiqua" w:cs="Tahoma"/>
          <w:color w:val="000000" w:themeColor="text1"/>
          <w:lang w:val="en-GB"/>
        </w:rPr>
        <w:t xml:space="preserve"> (Fuhrman grade III, T1a N0 M0) arising in a 57-year-old patient. </w:t>
      </w:r>
      <w:r w:rsidR="00785002" w:rsidRPr="00A40DA7">
        <w:rPr>
          <w:rFonts w:ascii="Book Antiqua" w:hAnsi="Book Antiqua" w:cs="Tahoma"/>
          <w:color w:val="000000" w:themeColor="text1"/>
          <w:lang w:val="en-GB"/>
        </w:rPr>
        <w:t>T</w:t>
      </w:r>
      <w:r w:rsidR="00C354D4" w:rsidRPr="00A40DA7">
        <w:rPr>
          <w:rFonts w:ascii="Book Antiqua" w:hAnsi="Book Antiqua" w:cs="Tahoma"/>
          <w:color w:val="000000" w:themeColor="text1"/>
          <w:lang w:val="en-GB"/>
        </w:rPr>
        <w:t>here were n</w:t>
      </w:r>
      <w:r w:rsidR="001C3DE8" w:rsidRPr="00A40DA7">
        <w:rPr>
          <w:rFonts w:ascii="Book Antiqua" w:hAnsi="Book Antiqua" w:cs="Tahoma"/>
          <w:color w:val="000000" w:themeColor="text1"/>
          <w:lang w:val="en-GB"/>
        </w:rPr>
        <w:t>o intra- or post-operative complications</w:t>
      </w:r>
      <w:r w:rsidR="00C354D4" w:rsidRPr="00A40DA7">
        <w:rPr>
          <w:rFonts w:ascii="Book Antiqua" w:hAnsi="Book Antiqua" w:cs="Tahoma"/>
          <w:color w:val="000000" w:themeColor="text1"/>
          <w:lang w:val="en-GB"/>
        </w:rPr>
        <w:t>, g</w:t>
      </w:r>
      <w:r w:rsidR="001C3DE8" w:rsidRPr="00A40DA7">
        <w:rPr>
          <w:rFonts w:ascii="Book Antiqua" w:hAnsi="Book Antiqua" w:cs="Tahoma"/>
          <w:color w:val="000000" w:themeColor="text1"/>
          <w:lang w:val="en-GB"/>
        </w:rPr>
        <w:t xml:space="preserve">raft function remained stable </w:t>
      </w:r>
      <w:r w:rsidR="00C354D4" w:rsidRPr="00A40DA7">
        <w:rPr>
          <w:rFonts w:ascii="Book Antiqua" w:hAnsi="Book Antiqua" w:cs="Tahoma"/>
          <w:color w:val="000000" w:themeColor="text1"/>
          <w:lang w:val="en-GB"/>
        </w:rPr>
        <w:t xml:space="preserve">over time, and no signs of recurrence were observed </w:t>
      </w:r>
      <w:r w:rsidR="00232412" w:rsidRPr="00A40DA7">
        <w:rPr>
          <w:rFonts w:ascii="Book Antiqua" w:hAnsi="Book Antiqua" w:cs="Tahoma"/>
          <w:color w:val="000000" w:themeColor="text1"/>
          <w:lang w:val="en-GB"/>
        </w:rPr>
        <w:t>after</w:t>
      </w:r>
      <w:r w:rsidR="00C354D4" w:rsidRPr="00A40DA7">
        <w:rPr>
          <w:rFonts w:ascii="Book Antiqua" w:hAnsi="Book Antiqua" w:cs="Tahoma"/>
          <w:color w:val="000000" w:themeColor="text1"/>
          <w:lang w:val="en-GB"/>
        </w:rPr>
        <w:t xml:space="preserve"> </w:t>
      </w:r>
      <w:r w:rsidR="00D101B4" w:rsidRPr="00A40DA7">
        <w:rPr>
          <w:rFonts w:ascii="Book Antiqua" w:hAnsi="Book Antiqua" w:cs="Tahoma"/>
          <w:color w:val="000000" w:themeColor="text1"/>
          <w:lang w:val="en-GB"/>
        </w:rPr>
        <w:t xml:space="preserve">34 </w:t>
      </w:r>
      <w:r w:rsidR="00D3432B" w:rsidRPr="00A40DA7">
        <w:rPr>
          <w:rFonts w:ascii="Book Antiqua" w:hAnsi="Book Antiqua" w:cs="Tahoma"/>
          <w:color w:val="000000" w:themeColor="text1"/>
          <w:lang w:val="en-GB" w:eastAsia="zh-CN"/>
        </w:rPr>
        <w:t>mo</w:t>
      </w:r>
      <w:r w:rsidR="00D101B4" w:rsidRPr="00A40DA7">
        <w:rPr>
          <w:rFonts w:ascii="Book Antiqua" w:hAnsi="Book Antiqua" w:cs="Tahoma"/>
          <w:color w:val="000000" w:themeColor="text1"/>
          <w:lang w:val="en-GB"/>
        </w:rPr>
        <w:t xml:space="preserve"> </w:t>
      </w:r>
      <w:r w:rsidR="00232412" w:rsidRPr="00A40DA7">
        <w:rPr>
          <w:rFonts w:ascii="Book Antiqua" w:hAnsi="Book Antiqua" w:cs="Tahoma"/>
          <w:color w:val="000000" w:themeColor="text1"/>
          <w:lang w:val="en-GB"/>
        </w:rPr>
        <w:t>of</w:t>
      </w:r>
      <w:r w:rsidR="00C354D4" w:rsidRPr="00A40DA7">
        <w:rPr>
          <w:rFonts w:ascii="Book Antiqua" w:hAnsi="Book Antiqua" w:cs="Tahoma"/>
          <w:color w:val="000000" w:themeColor="text1"/>
          <w:lang w:val="en-GB"/>
        </w:rPr>
        <w:t xml:space="preserve"> follow</w:t>
      </w:r>
      <w:r w:rsidR="00B42CAA" w:rsidRPr="00A40DA7">
        <w:rPr>
          <w:rFonts w:ascii="Book Antiqua" w:hAnsi="Book Antiqua" w:cs="Tahoma"/>
          <w:color w:val="000000" w:themeColor="text1"/>
          <w:lang w:val="en-GB"/>
        </w:rPr>
        <w:t>-</w:t>
      </w:r>
      <w:r w:rsidR="00C354D4" w:rsidRPr="00A40DA7">
        <w:rPr>
          <w:rFonts w:ascii="Book Antiqua" w:hAnsi="Book Antiqua" w:cs="Tahoma"/>
          <w:color w:val="000000" w:themeColor="text1"/>
          <w:lang w:val="en-GB"/>
        </w:rPr>
        <w:t xml:space="preserve">up. </w:t>
      </w:r>
      <w:r w:rsidR="00916939" w:rsidRPr="00A40DA7">
        <w:rPr>
          <w:rFonts w:ascii="Book Antiqua" w:hAnsi="Book Antiqua" w:cs="Verdana"/>
          <w:color w:val="000000" w:themeColor="text1"/>
          <w:lang w:val="en-GB"/>
        </w:rPr>
        <w:t>Characteristics and outcome of IRE are summarized in Table 4.</w:t>
      </w:r>
    </w:p>
    <w:p w:rsidR="00916939" w:rsidRPr="00A40DA7" w:rsidRDefault="00916939"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E718F5"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DISCUSSION</w:t>
      </w:r>
    </w:p>
    <w:p w:rsidR="00990FC3" w:rsidRPr="00A40DA7" w:rsidRDefault="00531EAC" w:rsidP="00A40DA7">
      <w:pPr>
        <w:spacing w:line="360" w:lineRule="auto"/>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An </w:t>
      </w:r>
      <w:r w:rsidR="002D1376" w:rsidRPr="00A40DA7">
        <w:rPr>
          <w:rFonts w:ascii="Book Antiqua" w:hAnsi="Book Antiqua" w:cs="Arial"/>
          <w:bCs/>
          <w:color w:val="000000" w:themeColor="text1"/>
          <w:lang w:val="en-GB"/>
        </w:rPr>
        <w:t xml:space="preserve">increased </w:t>
      </w:r>
      <w:r w:rsidR="001A29C3" w:rsidRPr="00A40DA7">
        <w:rPr>
          <w:rFonts w:ascii="Book Antiqua" w:hAnsi="Book Antiqua" w:cs="Arial"/>
          <w:bCs/>
          <w:color w:val="000000" w:themeColor="text1"/>
          <w:lang w:val="en-GB"/>
        </w:rPr>
        <w:t>susceptibility to</w:t>
      </w:r>
      <w:r w:rsidR="002D1376"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primary </w:t>
      </w:r>
      <w:r w:rsidR="007772C2" w:rsidRPr="00A40DA7">
        <w:rPr>
          <w:rFonts w:ascii="Book Antiqua" w:hAnsi="Book Antiqua" w:cs="Arial"/>
          <w:bCs/>
          <w:color w:val="000000" w:themeColor="text1"/>
          <w:lang w:val="en-GB"/>
        </w:rPr>
        <w:t>malignancies</w:t>
      </w:r>
      <w:r w:rsidR="001D4E84" w:rsidRPr="00A40DA7">
        <w:rPr>
          <w:rFonts w:ascii="Book Antiqua" w:hAnsi="Book Antiqua" w:cs="Arial"/>
          <w:bCs/>
          <w:color w:val="000000" w:themeColor="text1"/>
          <w:lang w:val="en-GB"/>
        </w:rPr>
        <w:t xml:space="preserve"> and </w:t>
      </w:r>
      <w:r w:rsidR="00890B18" w:rsidRPr="00A40DA7">
        <w:rPr>
          <w:rFonts w:ascii="Book Antiqua" w:hAnsi="Book Antiqua" w:cs="Arial"/>
          <w:bCs/>
          <w:color w:val="000000" w:themeColor="text1"/>
          <w:lang w:val="en-GB"/>
        </w:rPr>
        <w:t>lymphoproliferative disorders</w:t>
      </w:r>
      <w:r w:rsidR="001D4E84" w:rsidRPr="00A40DA7">
        <w:rPr>
          <w:rFonts w:ascii="Book Antiqua" w:hAnsi="Book Antiqua" w:cs="Arial"/>
          <w:bCs/>
          <w:color w:val="000000" w:themeColor="text1"/>
          <w:lang w:val="en-GB"/>
        </w:rPr>
        <w:t xml:space="preserve"> is a </w:t>
      </w:r>
      <w:r w:rsidR="00BB3E26" w:rsidRPr="00A40DA7">
        <w:rPr>
          <w:rFonts w:ascii="Book Antiqua" w:hAnsi="Book Antiqua" w:cs="Arial"/>
          <w:bCs/>
          <w:color w:val="000000" w:themeColor="text1"/>
          <w:lang w:val="en-GB"/>
        </w:rPr>
        <w:t>well</w:t>
      </w:r>
      <w:r w:rsidR="00106416" w:rsidRPr="00A40DA7">
        <w:rPr>
          <w:rFonts w:ascii="Book Antiqua" w:hAnsi="Book Antiqua" w:cs="Arial"/>
          <w:bCs/>
          <w:color w:val="000000" w:themeColor="text1"/>
          <w:lang w:val="en-GB"/>
        </w:rPr>
        <w:t>-</w:t>
      </w:r>
      <w:r w:rsidR="00BB3E26" w:rsidRPr="00A40DA7">
        <w:rPr>
          <w:rFonts w:ascii="Book Antiqua" w:hAnsi="Book Antiqua" w:cs="Arial"/>
          <w:bCs/>
          <w:color w:val="000000" w:themeColor="text1"/>
          <w:lang w:val="en-GB"/>
        </w:rPr>
        <w:t xml:space="preserve">recognized complication of </w:t>
      </w:r>
      <w:r w:rsidR="000357B2" w:rsidRPr="00A40DA7">
        <w:rPr>
          <w:rFonts w:ascii="Book Antiqua" w:hAnsi="Book Antiqua" w:cs="Arial"/>
          <w:bCs/>
          <w:color w:val="000000" w:themeColor="text1"/>
          <w:lang w:val="en-GB"/>
        </w:rPr>
        <w:t>KTx</w:t>
      </w:r>
      <w:r w:rsidR="001D4E84" w:rsidRPr="00A40DA7">
        <w:rPr>
          <w:rFonts w:ascii="Book Antiqua" w:hAnsi="Book Antiqua" w:cs="Arial"/>
          <w:color w:val="000000" w:themeColor="text1"/>
          <w:vertAlign w:val="superscript"/>
          <w:lang w:val="en-GB" w:eastAsia="en-GB"/>
        </w:rPr>
        <w:t>[</w:t>
      </w:r>
      <w:r w:rsidR="0054491C" w:rsidRPr="00A40DA7">
        <w:rPr>
          <w:rFonts w:ascii="Book Antiqua" w:hAnsi="Book Antiqua" w:cs="Arial"/>
          <w:color w:val="000000" w:themeColor="text1"/>
          <w:vertAlign w:val="superscript"/>
          <w:lang w:val="en-GB" w:eastAsia="en-GB"/>
        </w:rPr>
        <w:t>2-4]</w:t>
      </w:r>
      <w:r w:rsidR="001D4E84"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FD74F6" w:rsidRPr="00A40DA7">
        <w:rPr>
          <w:rFonts w:ascii="Book Antiqua" w:hAnsi="Book Antiqua" w:cs="Arial"/>
          <w:bCs/>
          <w:color w:val="000000" w:themeColor="text1"/>
          <w:lang w:val="en-GB"/>
        </w:rPr>
        <w:t>For</w:t>
      </w:r>
      <w:r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renal</w:t>
      </w:r>
      <w:r w:rsidR="00FD74F6" w:rsidRPr="00A40DA7">
        <w:rPr>
          <w:rFonts w:ascii="Book Antiqua" w:hAnsi="Book Antiqua" w:cs="Arial"/>
          <w:bCs/>
          <w:color w:val="000000" w:themeColor="text1"/>
          <w:lang w:val="en-GB"/>
        </w:rPr>
        <w:t xml:space="preserve"> transplant recipients</w:t>
      </w:r>
      <w:r w:rsidR="00BB3E26"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cancer </w:t>
      </w:r>
      <w:r w:rsidR="007772C2" w:rsidRPr="00A40DA7">
        <w:rPr>
          <w:rFonts w:ascii="Book Antiqua" w:hAnsi="Book Antiqua" w:cs="Arial"/>
          <w:bCs/>
          <w:color w:val="000000" w:themeColor="text1"/>
          <w:lang w:val="en-GB"/>
        </w:rPr>
        <w:t xml:space="preserve">currently </w:t>
      </w:r>
      <w:r w:rsidRPr="00A40DA7">
        <w:rPr>
          <w:rFonts w:ascii="Book Antiqua" w:hAnsi="Book Antiqua" w:cs="Arial"/>
          <w:bCs/>
          <w:color w:val="000000" w:themeColor="text1"/>
          <w:lang w:val="en-GB"/>
        </w:rPr>
        <w:t>represents the third leading cause of mortality</w:t>
      </w:r>
      <w:r w:rsidRPr="00A40DA7">
        <w:rPr>
          <w:rFonts w:ascii="Book Antiqua" w:hAnsi="Book Antiqua" w:cs="Arial"/>
          <w:bCs/>
          <w:color w:val="000000" w:themeColor="text1"/>
          <w:vertAlign w:val="superscript"/>
          <w:lang w:val="en-GB"/>
        </w:rPr>
        <w:t>[</w:t>
      </w:r>
      <w:r w:rsidR="0054491C" w:rsidRPr="00A40DA7">
        <w:rPr>
          <w:rFonts w:ascii="Book Antiqua" w:hAnsi="Book Antiqua" w:cs="Arial"/>
          <w:bCs/>
          <w:color w:val="000000" w:themeColor="text1"/>
          <w:vertAlign w:val="superscript"/>
          <w:lang w:val="en-GB"/>
        </w:rPr>
        <w:t>45</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and o</w:t>
      </w:r>
      <w:r w:rsidR="002D1376" w:rsidRPr="00A40DA7">
        <w:rPr>
          <w:rFonts w:ascii="Book Antiqua" w:hAnsi="Book Antiqua" w:cs="Arial"/>
          <w:bCs/>
          <w:color w:val="000000" w:themeColor="text1"/>
          <w:lang w:val="en-GB"/>
        </w:rPr>
        <w:t>verall cancer rate</w:t>
      </w:r>
      <w:r w:rsidRPr="00A40DA7">
        <w:rPr>
          <w:rFonts w:ascii="Book Antiqua" w:hAnsi="Book Antiqua" w:cs="Arial"/>
          <w:bCs/>
          <w:color w:val="000000" w:themeColor="text1"/>
          <w:lang w:val="en-GB"/>
        </w:rPr>
        <w:t>s as</w:t>
      </w:r>
      <w:r w:rsidR="002D1376" w:rsidRPr="00A40DA7">
        <w:rPr>
          <w:rFonts w:ascii="Book Antiqua" w:hAnsi="Book Antiqua" w:cs="Arial"/>
          <w:bCs/>
          <w:color w:val="000000" w:themeColor="text1"/>
          <w:lang w:val="en-GB"/>
        </w:rPr>
        <w:t xml:space="preserve"> high as 40% at 20 years </w:t>
      </w:r>
      <w:r w:rsidRPr="00A40DA7">
        <w:rPr>
          <w:rFonts w:ascii="Book Antiqua" w:hAnsi="Book Antiqua" w:cs="Arial"/>
          <w:bCs/>
          <w:color w:val="000000" w:themeColor="text1"/>
          <w:lang w:val="en-GB"/>
        </w:rPr>
        <w:t>have been reported</w:t>
      </w:r>
      <w:r w:rsidR="002D1376" w:rsidRPr="00A40DA7">
        <w:rPr>
          <w:rFonts w:ascii="Book Antiqua" w:hAnsi="Book Antiqua" w:cs="Arial"/>
          <w:bCs/>
          <w:color w:val="000000" w:themeColor="text1"/>
          <w:vertAlign w:val="superscript"/>
          <w:lang w:val="en-GB"/>
        </w:rPr>
        <w:t>[</w:t>
      </w:r>
      <w:r w:rsidR="001A2231" w:rsidRPr="00A40DA7">
        <w:rPr>
          <w:rFonts w:ascii="Book Antiqua" w:hAnsi="Book Antiqua" w:cs="Arial"/>
          <w:bCs/>
          <w:color w:val="000000" w:themeColor="text1"/>
          <w:vertAlign w:val="superscript"/>
          <w:lang w:val="en-GB"/>
        </w:rPr>
        <w:t>46</w:t>
      </w:r>
      <w:r w:rsidR="002D1376"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w:t>
      </w:r>
      <w:r w:rsidR="002D1376" w:rsidRPr="00A40DA7">
        <w:rPr>
          <w:rFonts w:ascii="Book Antiqua" w:hAnsi="Book Antiqua" w:cs="Arial"/>
          <w:bCs/>
          <w:color w:val="000000" w:themeColor="text1"/>
          <w:lang w:val="en-GB"/>
        </w:rPr>
        <w:t xml:space="preserve"> </w:t>
      </w:r>
      <w:r w:rsidR="00C2490A" w:rsidRPr="00A40DA7">
        <w:rPr>
          <w:rFonts w:ascii="Book Antiqua" w:hAnsi="Book Antiqua" w:cs="Arial"/>
          <w:bCs/>
          <w:color w:val="000000" w:themeColor="text1"/>
          <w:lang w:val="en-GB"/>
        </w:rPr>
        <w:t xml:space="preserve">In </w:t>
      </w:r>
      <w:r w:rsidR="007D053C" w:rsidRPr="00A40DA7">
        <w:rPr>
          <w:rFonts w:ascii="Book Antiqua" w:hAnsi="Book Antiqua" w:cs="Arial"/>
          <w:bCs/>
          <w:color w:val="000000" w:themeColor="text1"/>
          <w:lang w:val="en-GB"/>
        </w:rPr>
        <w:t>comparison</w:t>
      </w:r>
      <w:r w:rsidR="00BB1BBE" w:rsidRPr="00A40DA7">
        <w:rPr>
          <w:rFonts w:ascii="Book Antiqua" w:hAnsi="Book Antiqua" w:cs="Arial"/>
          <w:bCs/>
          <w:color w:val="000000" w:themeColor="text1"/>
          <w:lang w:val="en-GB"/>
        </w:rPr>
        <w:t xml:space="preserve"> to the general population, </w:t>
      </w:r>
      <w:r w:rsidR="00FD74F6" w:rsidRPr="00A40DA7">
        <w:rPr>
          <w:rFonts w:ascii="Book Antiqua" w:hAnsi="Book Antiqua" w:cs="Arial"/>
          <w:bCs/>
          <w:color w:val="000000" w:themeColor="text1"/>
          <w:lang w:val="en-GB"/>
        </w:rPr>
        <w:t>this group of patients</w:t>
      </w:r>
      <w:r w:rsidR="00C2490A" w:rsidRPr="00A40DA7">
        <w:rPr>
          <w:rFonts w:ascii="Book Antiqua" w:hAnsi="Book Antiqua" w:cs="Arial"/>
          <w:bCs/>
          <w:color w:val="000000" w:themeColor="text1"/>
          <w:lang w:val="en-GB"/>
        </w:rPr>
        <w:t xml:space="preserve"> have </w:t>
      </w:r>
      <w:r w:rsidR="00F10894" w:rsidRPr="00A40DA7">
        <w:rPr>
          <w:rFonts w:ascii="Book Antiqua" w:hAnsi="Book Antiqua" w:cs="Arial"/>
          <w:bCs/>
          <w:color w:val="000000" w:themeColor="text1"/>
          <w:lang w:val="en-GB"/>
        </w:rPr>
        <w:t>been shown to have higher</w:t>
      </w:r>
      <w:r w:rsidR="00961437" w:rsidRPr="00A40DA7">
        <w:rPr>
          <w:rFonts w:ascii="Book Antiqua" w:hAnsi="Book Antiqua" w:cs="Arial"/>
          <w:bCs/>
          <w:color w:val="000000" w:themeColor="text1"/>
          <w:lang w:val="en-GB"/>
        </w:rPr>
        <w:t xml:space="preserve"> </w:t>
      </w:r>
      <w:r w:rsidR="00C2490A" w:rsidRPr="00A40DA7">
        <w:rPr>
          <w:rFonts w:ascii="Book Antiqua" w:hAnsi="Book Antiqua" w:cs="Arial"/>
          <w:bCs/>
          <w:color w:val="000000" w:themeColor="text1"/>
          <w:lang w:val="en-GB"/>
        </w:rPr>
        <w:t xml:space="preserve">incidences </w:t>
      </w:r>
      <w:r w:rsidR="00BB1BBE" w:rsidRPr="00A40DA7">
        <w:rPr>
          <w:rFonts w:ascii="Book Antiqua" w:hAnsi="Book Antiqua" w:cs="Arial"/>
          <w:bCs/>
          <w:color w:val="000000" w:themeColor="text1"/>
          <w:lang w:val="en-GB"/>
        </w:rPr>
        <w:t>of</w:t>
      </w:r>
      <w:r w:rsidR="00961437" w:rsidRPr="00A40DA7">
        <w:rPr>
          <w:rFonts w:ascii="Book Antiqua" w:hAnsi="Book Antiqua" w:cs="Arial"/>
          <w:bCs/>
          <w:color w:val="000000" w:themeColor="text1"/>
          <w:lang w:val="en-GB"/>
        </w:rPr>
        <w:t xml:space="preserve"> </w:t>
      </w:r>
      <w:r w:rsidR="00620504" w:rsidRPr="00A40DA7">
        <w:rPr>
          <w:rFonts w:ascii="Book Antiqua" w:hAnsi="Book Antiqua" w:cs="Arial"/>
          <w:bCs/>
          <w:color w:val="000000" w:themeColor="text1"/>
          <w:lang w:val="en-GB"/>
        </w:rPr>
        <w:t>non-melanoma skin cancers</w:t>
      </w:r>
      <w:r w:rsidR="00620504" w:rsidRPr="00A40DA7">
        <w:rPr>
          <w:rFonts w:ascii="Book Antiqua" w:hAnsi="Book Antiqua" w:cs="Arial"/>
          <w:bCs/>
          <w:color w:val="000000" w:themeColor="text1"/>
          <w:vertAlign w:val="superscript"/>
          <w:lang w:val="en-GB"/>
        </w:rPr>
        <w:t>[</w:t>
      </w:r>
      <w:r w:rsidR="001A2231" w:rsidRPr="00A40DA7">
        <w:rPr>
          <w:rFonts w:ascii="Book Antiqua" w:hAnsi="Book Antiqua" w:cs="Arial"/>
          <w:bCs/>
          <w:color w:val="000000" w:themeColor="text1"/>
          <w:vertAlign w:val="superscript"/>
          <w:lang w:val="en-GB"/>
        </w:rPr>
        <w:t>47</w:t>
      </w:r>
      <w:r w:rsidR="00620504" w:rsidRPr="00A40DA7">
        <w:rPr>
          <w:rFonts w:ascii="Book Antiqua" w:hAnsi="Book Antiqua"/>
          <w:color w:val="000000" w:themeColor="text1"/>
          <w:vertAlign w:val="superscript"/>
          <w:lang w:val="en-GB"/>
        </w:rPr>
        <w:t>]</w:t>
      </w:r>
      <w:r w:rsidR="00620504" w:rsidRPr="00A40DA7">
        <w:rPr>
          <w:rFonts w:ascii="Book Antiqua" w:hAnsi="Book Antiqua"/>
          <w:color w:val="000000" w:themeColor="text1"/>
          <w:lang w:val="en-GB"/>
        </w:rPr>
        <w:t xml:space="preserve"> </w:t>
      </w:r>
      <w:r w:rsidR="00620504" w:rsidRPr="00A40DA7">
        <w:rPr>
          <w:rFonts w:ascii="Book Antiqua" w:hAnsi="Book Antiqua" w:cs="Arial"/>
          <w:bCs/>
          <w:color w:val="000000" w:themeColor="text1"/>
          <w:lang w:val="en-GB"/>
        </w:rPr>
        <w:t xml:space="preserve">and </w:t>
      </w:r>
      <w:r w:rsidR="000357B2" w:rsidRPr="00A40DA7">
        <w:rPr>
          <w:rFonts w:ascii="Book Antiqua" w:hAnsi="Book Antiqua" w:cs="Arial"/>
          <w:bCs/>
          <w:color w:val="000000" w:themeColor="text1"/>
          <w:lang w:val="en-GB"/>
        </w:rPr>
        <w:t>RCC</w:t>
      </w:r>
      <w:r w:rsidR="00961437" w:rsidRPr="00A40DA7">
        <w:rPr>
          <w:rFonts w:ascii="Book Antiqua" w:hAnsi="Book Antiqua" w:cs="Arial"/>
          <w:bCs/>
          <w:color w:val="000000" w:themeColor="text1"/>
          <w:vertAlign w:val="superscript"/>
          <w:lang w:val="en-GB"/>
        </w:rPr>
        <w:t>[</w:t>
      </w:r>
      <w:r w:rsidR="004D5A46" w:rsidRPr="00A40DA7">
        <w:rPr>
          <w:rFonts w:ascii="Book Antiqua" w:hAnsi="Book Antiqua" w:cs="Arial"/>
          <w:bCs/>
          <w:color w:val="000000" w:themeColor="text1"/>
          <w:vertAlign w:val="superscript"/>
          <w:lang w:val="en-GB"/>
        </w:rPr>
        <w:t>48</w:t>
      </w:r>
      <w:r w:rsidR="007E50F2" w:rsidRPr="00A40DA7">
        <w:rPr>
          <w:rFonts w:ascii="Book Antiqua" w:hAnsi="Book Antiqua" w:cs="Arial"/>
          <w:bCs/>
          <w:color w:val="000000" w:themeColor="text1"/>
          <w:vertAlign w:val="superscript"/>
          <w:lang w:val="en-GB"/>
        </w:rPr>
        <w:t>]</w:t>
      </w:r>
      <w:r w:rsidR="00961437" w:rsidRPr="00A40DA7">
        <w:rPr>
          <w:rFonts w:ascii="Book Antiqua" w:hAnsi="Book Antiqua" w:cs="Arial"/>
          <w:bCs/>
          <w:color w:val="000000" w:themeColor="text1"/>
          <w:lang w:val="en-GB"/>
        </w:rPr>
        <w:t xml:space="preserve">. </w:t>
      </w:r>
      <w:r w:rsidR="007E50F2" w:rsidRPr="00A40DA7">
        <w:rPr>
          <w:rFonts w:ascii="Book Antiqua" w:hAnsi="Book Antiqua" w:cs="Arial"/>
          <w:bCs/>
          <w:color w:val="000000" w:themeColor="text1"/>
          <w:lang w:val="en-GB"/>
        </w:rPr>
        <w:t>Most</w:t>
      </w:r>
      <w:r w:rsidR="00961437" w:rsidRPr="00A40DA7">
        <w:rPr>
          <w:rFonts w:ascii="Book Antiqua" w:hAnsi="Book Antiqua" w:cs="Arial"/>
          <w:bCs/>
          <w:color w:val="000000" w:themeColor="text1"/>
          <w:lang w:val="en-GB"/>
        </w:rPr>
        <w:t xml:space="preserve"> </w:t>
      </w:r>
      <w:r w:rsidR="00F10894" w:rsidRPr="00A40DA7">
        <w:rPr>
          <w:rFonts w:ascii="Book Antiqua" w:hAnsi="Book Antiqua" w:cs="Arial"/>
          <w:bCs/>
          <w:color w:val="000000" w:themeColor="text1"/>
          <w:lang w:val="en-GB"/>
        </w:rPr>
        <w:t xml:space="preserve">renal </w:t>
      </w:r>
      <w:r w:rsidR="007772C2" w:rsidRPr="00A40DA7">
        <w:rPr>
          <w:rFonts w:ascii="Book Antiqua" w:hAnsi="Book Antiqua" w:cs="Arial"/>
          <w:bCs/>
          <w:color w:val="000000" w:themeColor="text1"/>
          <w:lang w:val="en-GB"/>
        </w:rPr>
        <w:t>neoplasms</w:t>
      </w:r>
      <w:r w:rsidR="00961437" w:rsidRPr="00A40DA7">
        <w:rPr>
          <w:rFonts w:ascii="Book Antiqua" w:hAnsi="Book Antiqua" w:cs="Arial"/>
          <w:bCs/>
          <w:color w:val="000000" w:themeColor="text1"/>
          <w:lang w:val="en-GB"/>
        </w:rPr>
        <w:t xml:space="preserve"> </w:t>
      </w:r>
      <w:r w:rsidR="00A837F5" w:rsidRPr="00A40DA7">
        <w:rPr>
          <w:rFonts w:ascii="Book Antiqua" w:hAnsi="Book Antiqua" w:cs="Arial"/>
          <w:bCs/>
          <w:color w:val="000000" w:themeColor="text1"/>
          <w:lang w:val="en-GB"/>
        </w:rPr>
        <w:t>detected after transplant</w:t>
      </w:r>
      <w:r w:rsidR="00961437" w:rsidRPr="00A40DA7">
        <w:rPr>
          <w:rFonts w:ascii="Book Antiqua" w:hAnsi="Book Antiqua" w:cs="Arial"/>
          <w:bCs/>
          <w:color w:val="000000" w:themeColor="text1"/>
          <w:lang w:val="en-GB"/>
        </w:rPr>
        <w:t xml:space="preserve"> occur in the native kidney</w:t>
      </w:r>
      <w:r w:rsidR="007E50F2" w:rsidRPr="00A40DA7">
        <w:rPr>
          <w:rFonts w:ascii="Book Antiqua" w:hAnsi="Book Antiqua" w:cs="Arial"/>
          <w:bCs/>
          <w:color w:val="000000" w:themeColor="text1"/>
          <w:lang w:val="en-GB"/>
        </w:rPr>
        <w:t>s</w:t>
      </w:r>
      <w:r w:rsidR="00A04895" w:rsidRPr="00A40DA7">
        <w:rPr>
          <w:rFonts w:ascii="Book Antiqua" w:hAnsi="Book Antiqua" w:cs="Arial"/>
          <w:bCs/>
          <w:color w:val="000000" w:themeColor="text1"/>
          <w:vertAlign w:val="superscript"/>
          <w:lang w:val="en-GB"/>
        </w:rPr>
        <w:t>[</w:t>
      </w:r>
      <w:r w:rsidR="004D5A46" w:rsidRPr="00A40DA7">
        <w:rPr>
          <w:rFonts w:ascii="Book Antiqua" w:hAnsi="Book Antiqua" w:cs="Arial"/>
          <w:bCs/>
          <w:color w:val="000000" w:themeColor="text1"/>
          <w:vertAlign w:val="superscript"/>
          <w:lang w:val="en-GB"/>
        </w:rPr>
        <w:t>48</w:t>
      </w:r>
      <w:r w:rsidR="00A04895" w:rsidRPr="00A40DA7">
        <w:rPr>
          <w:rFonts w:ascii="Book Antiqua" w:hAnsi="Book Antiqua" w:cs="Arial"/>
          <w:bCs/>
          <w:color w:val="000000" w:themeColor="text1"/>
          <w:vertAlign w:val="superscript"/>
          <w:lang w:val="en-GB"/>
        </w:rPr>
        <w:t>]</w:t>
      </w:r>
      <w:r w:rsidR="00A04895" w:rsidRPr="00A40DA7">
        <w:rPr>
          <w:rFonts w:ascii="Book Antiqua" w:hAnsi="Book Antiqua" w:cs="Arial"/>
          <w:bCs/>
          <w:color w:val="000000" w:themeColor="text1"/>
          <w:lang w:val="en-GB"/>
        </w:rPr>
        <w:t>.</w:t>
      </w:r>
      <w:r w:rsidR="007E50F2" w:rsidRPr="00A40DA7">
        <w:rPr>
          <w:rFonts w:ascii="Book Antiqua" w:hAnsi="Book Antiqua" w:cs="Arial"/>
          <w:bCs/>
          <w:color w:val="000000" w:themeColor="text1"/>
          <w:lang w:val="en-GB"/>
        </w:rPr>
        <w:t xml:space="preserve"> However, solid tumo</w:t>
      </w:r>
      <w:r w:rsidR="00A04852" w:rsidRPr="00A40DA7">
        <w:rPr>
          <w:rFonts w:ascii="Book Antiqua" w:hAnsi="Book Antiqua" w:cs="Arial"/>
          <w:bCs/>
          <w:color w:val="000000" w:themeColor="text1"/>
          <w:lang w:val="en-GB"/>
        </w:rPr>
        <w:t>u</w:t>
      </w:r>
      <w:r w:rsidR="00A837F5" w:rsidRPr="00A40DA7">
        <w:rPr>
          <w:rFonts w:ascii="Book Antiqua" w:hAnsi="Book Antiqua" w:cs="Arial"/>
          <w:bCs/>
          <w:color w:val="000000" w:themeColor="text1"/>
          <w:lang w:val="en-GB"/>
        </w:rPr>
        <w:t xml:space="preserve">rs involving the allograft </w:t>
      </w:r>
      <w:r w:rsidR="007D053C" w:rsidRPr="00A40DA7">
        <w:rPr>
          <w:rFonts w:ascii="Book Antiqua" w:hAnsi="Book Antiqua" w:cs="Arial"/>
          <w:bCs/>
          <w:color w:val="000000" w:themeColor="text1"/>
          <w:lang w:val="en-GB"/>
        </w:rPr>
        <w:t>are being</w:t>
      </w:r>
      <w:r w:rsidR="00A837F5" w:rsidRPr="00A40DA7">
        <w:rPr>
          <w:rFonts w:ascii="Book Antiqua" w:hAnsi="Book Antiqua" w:cs="Arial"/>
          <w:bCs/>
          <w:color w:val="000000" w:themeColor="text1"/>
          <w:lang w:val="en-GB"/>
        </w:rPr>
        <w:t xml:space="preserve"> increasingly </w:t>
      </w:r>
      <w:r w:rsidR="00C75E57" w:rsidRPr="00A40DA7">
        <w:rPr>
          <w:rFonts w:ascii="Book Antiqua" w:hAnsi="Book Antiqua" w:cs="Arial"/>
          <w:bCs/>
          <w:color w:val="000000" w:themeColor="text1"/>
          <w:lang w:val="en-GB"/>
        </w:rPr>
        <w:t>identified</w:t>
      </w:r>
      <w:r w:rsidR="00A837F5" w:rsidRPr="00A40DA7">
        <w:rPr>
          <w:rFonts w:ascii="Book Antiqua" w:hAnsi="Book Antiqua" w:cs="Arial"/>
          <w:bCs/>
          <w:color w:val="000000" w:themeColor="text1"/>
          <w:vertAlign w:val="superscript"/>
          <w:lang w:val="en-GB"/>
        </w:rPr>
        <w:t>[</w:t>
      </w:r>
      <w:r w:rsidR="004D5A46" w:rsidRPr="00A40DA7">
        <w:rPr>
          <w:rFonts w:ascii="Book Antiqua" w:hAnsi="Book Antiqua" w:cs="Arial"/>
          <w:bCs/>
          <w:color w:val="000000" w:themeColor="text1"/>
          <w:vertAlign w:val="superscript"/>
          <w:lang w:val="en-GB"/>
        </w:rPr>
        <w:t>5,7</w:t>
      </w:r>
      <w:r w:rsidR="00A837F5" w:rsidRPr="00A40DA7">
        <w:rPr>
          <w:rFonts w:ascii="Book Antiqua" w:hAnsi="Book Antiqua" w:cs="Arial"/>
          <w:bCs/>
          <w:color w:val="000000" w:themeColor="text1"/>
          <w:vertAlign w:val="superscript"/>
          <w:lang w:val="en-GB"/>
        </w:rPr>
        <w:t>]</w:t>
      </w:r>
      <w:r w:rsidR="007E50F2" w:rsidRPr="00A40DA7">
        <w:rPr>
          <w:rFonts w:ascii="Book Antiqua" w:hAnsi="Book Antiqua" w:cs="Arial"/>
          <w:bCs/>
          <w:color w:val="000000" w:themeColor="text1"/>
          <w:lang w:val="en-GB"/>
        </w:rPr>
        <w:t>.</w:t>
      </w:r>
      <w:r w:rsidR="00C75E57" w:rsidRPr="00A40DA7">
        <w:rPr>
          <w:rFonts w:ascii="Book Antiqua" w:hAnsi="Book Antiqua" w:cs="Arial"/>
          <w:bCs/>
          <w:color w:val="000000" w:themeColor="text1"/>
          <w:lang w:val="en-GB"/>
        </w:rPr>
        <w:t xml:space="preserve"> </w:t>
      </w:r>
      <w:r w:rsidR="00491DD7" w:rsidRPr="00A40DA7">
        <w:rPr>
          <w:rFonts w:ascii="Book Antiqua" w:hAnsi="Book Antiqua" w:cs="Arial"/>
          <w:bCs/>
          <w:color w:val="000000" w:themeColor="text1"/>
          <w:lang w:val="en-GB"/>
        </w:rPr>
        <w:t xml:space="preserve">Reported </w:t>
      </w:r>
      <w:r w:rsidR="00596D53" w:rsidRPr="00A40DA7">
        <w:rPr>
          <w:rFonts w:ascii="Book Antiqua" w:hAnsi="Book Antiqua" w:cs="Arial"/>
          <w:bCs/>
          <w:color w:val="000000" w:themeColor="text1"/>
          <w:lang w:val="en-GB"/>
        </w:rPr>
        <w:t>prevalence</w:t>
      </w:r>
      <w:r w:rsidR="000D162C" w:rsidRPr="00A40DA7">
        <w:rPr>
          <w:rFonts w:ascii="Book Antiqua" w:hAnsi="Book Antiqua" w:cs="Arial"/>
          <w:bCs/>
          <w:color w:val="000000" w:themeColor="text1"/>
          <w:lang w:val="en-GB"/>
        </w:rPr>
        <w:t xml:space="preserve"> of </w:t>
      </w:r>
      <w:r w:rsidR="009F58CF" w:rsidRPr="00A40DA7">
        <w:rPr>
          <w:rFonts w:ascii="Book Antiqua" w:hAnsi="Book Antiqua" w:cs="Arial"/>
          <w:bCs/>
          <w:color w:val="000000" w:themeColor="text1"/>
          <w:lang w:val="en-GB"/>
        </w:rPr>
        <w:t xml:space="preserve">de novo neoplasms </w:t>
      </w:r>
      <w:r w:rsidR="000D162C" w:rsidRPr="00A40DA7">
        <w:rPr>
          <w:rFonts w:ascii="Book Antiqua" w:hAnsi="Book Antiqua" w:cs="Arial"/>
          <w:bCs/>
          <w:color w:val="000000" w:themeColor="text1"/>
          <w:lang w:val="en-GB"/>
        </w:rPr>
        <w:t xml:space="preserve">in </w:t>
      </w:r>
      <w:r w:rsidR="00491DD7" w:rsidRPr="00A40DA7">
        <w:rPr>
          <w:rFonts w:ascii="Book Antiqua" w:hAnsi="Book Antiqua" w:cs="Arial"/>
          <w:bCs/>
          <w:color w:val="000000" w:themeColor="text1"/>
          <w:lang w:val="en-GB"/>
        </w:rPr>
        <w:t xml:space="preserve">the </w:t>
      </w:r>
      <w:r w:rsidR="000D162C" w:rsidRPr="00A40DA7">
        <w:rPr>
          <w:rFonts w:ascii="Book Antiqua" w:hAnsi="Book Antiqua" w:cs="Arial"/>
          <w:bCs/>
          <w:color w:val="000000" w:themeColor="text1"/>
          <w:lang w:val="en-GB"/>
        </w:rPr>
        <w:t>transplant</w:t>
      </w:r>
      <w:r w:rsidR="00491DD7" w:rsidRPr="00A40DA7">
        <w:rPr>
          <w:rFonts w:ascii="Book Antiqua" w:hAnsi="Book Antiqua" w:cs="Arial"/>
          <w:bCs/>
          <w:color w:val="000000" w:themeColor="text1"/>
          <w:lang w:val="en-GB"/>
        </w:rPr>
        <w:t>ed</w:t>
      </w:r>
      <w:r w:rsidR="000D162C" w:rsidRPr="00A40DA7">
        <w:rPr>
          <w:rFonts w:ascii="Book Antiqua" w:hAnsi="Book Antiqua" w:cs="Arial"/>
          <w:bCs/>
          <w:color w:val="000000" w:themeColor="text1"/>
          <w:lang w:val="en-GB"/>
        </w:rPr>
        <w:t xml:space="preserve"> </w:t>
      </w:r>
      <w:r w:rsidR="00491DD7" w:rsidRPr="00A40DA7">
        <w:rPr>
          <w:rFonts w:ascii="Book Antiqua" w:hAnsi="Book Antiqua" w:cs="Arial"/>
          <w:bCs/>
          <w:color w:val="000000" w:themeColor="text1"/>
          <w:lang w:val="en-GB"/>
        </w:rPr>
        <w:t>kidney</w:t>
      </w:r>
      <w:r w:rsidR="000D162C" w:rsidRPr="00A40DA7">
        <w:rPr>
          <w:rFonts w:ascii="Book Antiqua" w:hAnsi="Book Antiqua" w:cs="Arial"/>
          <w:bCs/>
          <w:color w:val="000000" w:themeColor="text1"/>
          <w:lang w:val="en-GB"/>
        </w:rPr>
        <w:t xml:space="preserve"> is between 0.2% and 0.5%</w:t>
      </w:r>
      <w:r w:rsidR="009F58CF" w:rsidRPr="00A40DA7">
        <w:rPr>
          <w:rFonts w:ascii="Book Antiqua" w:hAnsi="Book Antiqua" w:cs="Arial"/>
          <w:bCs/>
          <w:color w:val="000000" w:themeColor="text1"/>
          <w:lang w:val="en-GB"/>
        </w:rPr>
        <w:t>, depending on the series</w:t>
      </w:r>
      <w:r w:rsidR="009F58CF" w:rsidRPr="00A40DA7">
        <w:rPr>
          <w:rFonts w:ascii="Book Antiqua" w:hAnsi="Book Antiqua" w:cs="Arial"/>
          <w:bCs/>
          <w:color w:val="000000" w:themeColor="text1"/>
          <w:vertAlign w:val="superscript"/>
          <w:lang w:val="en-GB"/>
        </w:rPr>
        <w:t>[</w:t>
      </w:r>
      <w:r w:rsidR="007B7BF8" w:rsidRPr="00A40DA7">
        <w:rPr>
          <w:rFonts w:ascii="Book Antiqua" w:hAnsi="Book Antiqua" w:cs="Arial"/>
          <w:bCs/>
          <w:color w:val="000000" w:themeColor="text1"/>
          <w:vertAlign w:val="superscript"/>
          <w:lang w:val="en-GB"/>
        </w:rPr>
        <w:t>33</w:t>
      </w:r>
      <w:r w:rsidR="007B7BF8" w:rsidRPr="00A40DA7">
        <w:rPr>
          <w:rStyle w:val="author"/>
          <w:rFonts w:ascii="Book Antiqua" w:hAnsi="Book Antiqua"/>
          <w:iCs/>
          <w:color w:val="000000" w:themeColor="text1"/>
          <w:vertAlign w:val="superscript"/>
          <w:lang w:val="en-GB"/>
        </w:rPr>
        <w:t>,49,50</w:t>
      </w:r>
      <w:r w:rsidR="000D162C" w:rsidRPr="00A40DA7">
        <w:rPr>
          <w:rFonts w:ascii="Book Antiqua" w:hAnsi="Book Antiqua" w:cs="Arial"/>
          <w:bCs/>
          <w:color w:val="000000" w:themeColor="text1"/>
          <w:vertAlign w:val="superscript"/>
          <w:lang w:val="en-GB"/>
        </w:rPr>
        <w:t>]</w:t>
      </w:r>
      <w:r w:rsidR="000D162C" w:rsidRPr="00A40DA7">
        <w:rPr>
          <w:rFonts w:ascii="Book Antiqua" w:hAnsi="Book Antiqua" w:cs="Arial"/>
          <w:bCs/>
          <w:color w:val="000000" w:themeColor="text1"/>
          <w:lang w:val="en-GB"/>
        </w:rPr>
        <w:t xml:space="preserve">. </w:t>
      </w:r>
      <w:r w:rsidR="004B722F" w:rsidRPr="00A40DA7">
        <w:rPr>
          <w:rFonts w:ascii="Book Antiqua" w:hAnsi="Book Antiqua" w:cs="Arial"/>
          <w:bCs/>
          <w:color w:val="000000" w:themeColor="text1"/>
          <w:lang w:val="en-GB"/>
        </w:rPr>
        <w:t>T</w:t>
      </w:r>
      <w:r w:rsidR="00C75E57" w:rsidRPr="00A40DA7">
        <w:rPr>
          <w:rFonts w:ascii="Book Antiqua" w:hAnsi="Book Antiqua" w:cs="Arial"/>
          <w:bCs/>
          <w:color w:val="000000" w:themeColor="text1"/>
          <w:lang w:val="en-GB"/>
        </w:rPr>
        <w:t xml:space="preserve">he exact incidence of </w:t>
      </w:r>
      <w:r w:rsidR="00A04895" w:rsidRPr="00A40DA7">
        <w:rPr>
          <w:rFonts w:ascii="Book Antiqua" w:hAnsi="Book Antiqua" w:cs="Arial"/>
          <w:bCs/>
          <w:color w:val="000000" w:themeColor="text1"/>
          <w:lang w:val="en-GB"/>
        </w:rPr>
        <w:t>these</w:t>
      </w:r>
      <w:r w:rsidR="00C75E57" w:rsidRPr="00A40DA7">
        <w:rPr>
          <w:rFonts w:ascii="Book Antiqua" w:hAnsi="Book Antiqua" w:cs="Arial"/>
          <w:bCs/>
          <w:color w:val="000000" w:themeColor="text1"/>
          <w:lang w:val="en-GB"/>
        </w:rPr>
        <w:t xml:space="preserve"> </w:t>
      </w:r>
      <w:r w:rsidR="009F58CF" w:rsidRPr="00A40DA7">
        <w:rPr>
          <w:rFonts w:ascii="Book Antiqua" w:hAnsi="Book Antiqua" w:cs="Arial"/>
          <w:bCs/>
          <w:color w:val="000000" w:themeColor="text1"/>
          <w:lang w:val="en-GB"/>
        </w:rPr>
        <w:t>tumo</w:t>
      </w:r>
      <w:r w:rsidR="00494405" w:rsidRPr="00A40DA7">
        <w:rPr>
          <w:rFonts w:ascii="Book Antiqua" w:hAnsi="Book Antiqua" w:cs="Arial"/>
          <w:bCs/>
          <w:color w:val="000000" w:themeColor="text1"/>
          <w:lang w:val="en-GB"/>
        </w:rPr>
        <w:t>u</w:t>
      </w:r>
      <w:r w:rsidR="009F58CF" w:rsidRPr="00A40DA7">
        <w:rPr>
          <w:rFonts w:ascii="Book Antiqua" w:hAnsi="Book Antiqua" w:cs="Arial"/>
          <w:bCs/>
          <w:color w:val="000000" w:themeColor="text1"/>
          <w:lang w:val="en-GB"/>
        </w:rPr>
        <w:t>rs</w:t>
      </w:r>
      <w:r w:rsidR="00C75E57" w:rsidRPr="00A40DA7">
        <w:rPr>
          <w:rFonts w:ascii="Book Antiqua" w:hAnsi="Book Antiqua" w:cs="Arial"/>
          <w:bCs/>
          <w:color w:val="000000" w:themeColor="text1"/>
          <w:lang w:val="en-GB"/>
        </w:rPr>
        <w:t xml:space="preserve"> is difficult to determine because available data </w:t>
      </w:r>
      <w:r w:rsidR="007D053C" w:rsidRPr="00A40DA7">
        <w:rPr>
          <w:rFonts w:ascii="Book Antiqua" w:hAnsi="Book Antiqua" w:cs="Arial"/>
          <w:bCs/>
          <w:color w:val="000000" w:themeColor="text1"/>
          <w:lang w:val="en-GB"/>
        </w:rPr>
        <w:t xml:space="preserve">predominantly </w:t>
      </w:r>
      <w:r w:rsidR="005D16D2" w:rsidRPr="00A40DA7">
        <w:rPr>
          <w:rFonts w:ascii="Book Antiqua" w:hAnsi="Book Antiqua" w:cs="Arial"/>
          <w:bCs/>
          <w:color w:val="000000" w:themeColor="text1"/>
          <w:lang w:val="en-GB"/>
        </w:rPr>
        <w:t>come</w:t>
      </w:r>
      <w:r w:rsidR="007D053C" w:rsidRPr="00A40DA7">
        <w:rPr>
          <w:rFonts w:ascii="Book Antiqua" w:hAnsi="Book Antiqua" w:cs="Arial"/>
          <w:bCs/>
          <w:color w:val="000000" w:themeColor="text1"/>
          <w:lang w:val="en-GB"/>
        </w:rPr>
        <w:t>s</w:t>
      </w:r>
      <w:r w:rsidR="005D16D2" w:rsidRPr="00A40DA7">
        <w:rPr>
          <w:rFonts w:ascii="Book Antiqua" w:hAnsi="Book Antiqua" w:cs="Arial"/>
          <w:bCs/>
          <w:color w:val="000000" w:themeColor="text1"/>
          <w:lang w:val="en-GB"/>
        </w:rPr>
        <w:t xml:space="preserve"> from retrospective registry analyses and </w:t>
      </w:r>
      <w:r w:rsidR="00C75E57" w:rsidRPr="00A40DA7">
        <w:rPr>
          <w:rFonts w:ascii="Book Antiqua" w:hAnsi="Book Antiqua" w:cs="Arial"/>
          <w:bCs/>
          <w:color w:val="000000" w:themeColor="text1"/>
          <w:lang w:val="en-GB"/>
        </w:rPr>
        <w:t xml:space="preserve">refer to </w:t>
      </w:r>
      <w:r w:rsidR="000357B2" w:rsidRPr="00A40DA7">
        <w:rPr>
          <w:rFonts w:ascii="Book Antiqua" w:hAnsi="Book Antiqua" w:cs="Arial"/>
          <w:bCs/>
          <w:color w:val="000000" w:themeColor="text1"/>
          <w:lang w:val="en-GB"/>
        </w:rPr>
        <w:t>RCC</w:t>
      </w:r>
      <w:r w:rsidR="005D16D2" w:rsidRPr="00A40DA7">
        <w:rPr>
          <w:rFonts w:ascii="Book Antiqua" w:hAnsi="Book Antiqua" w:cs="Arial"/>
          <w:bCs/>
          <w:color w:val="000000" w:themeColor="text1"/>
          <w:lang w:val="en-GB"/>
        </w:rPr>
        <w:t>.</w:t>
      </w:r>
      <w:r w:rsidR="001A29C3" w:rsidRPr="00A40DA7">
        <w:rPr>
          <w:rFonts w:ascii="Book Antiqua" w:hAnsi="Book Antiqua" w:cs="Arial"/>
          <w:bCs/>
          <w:color w:val="000000" w:themeColor="text1"/>
          <w:lang w:val="en-GB"/>
        </w:rPr>
        <w:t xml:space="preserve"> </w:t>
      </w:r>
      <w:r w:rsidR="000D162C" w:rsidRPr="00A40DA7">
        <w:rPr>
          <w:rFonts w:ascii="Book Antiqua" w:hAnsi="Book Antiqua" w:cs="Arial"/>
          <w:bCs/>
          <w:color w:val="000000" w:themeColor="text1"/>
          <w:lang w:val="en-GB"/>
        </w:rPr>
        <w:t xml:space="preserve">As the majority of the studies included in our systematic review did not report the total </w:t>
      </w:r>
      <w:r w:rsidR="007D053C" w:rsidRPr="00A40DA7">
        <w:rPr>
          <w:rFonts w:ascii="Book Antiqua" w:hAnsi="Book Antiqua" w:cs="Arial"/>
          <w:bCs/>
          <w:color w:val="000000" w:themeColor="text1"/>
          <w:lang w:val="en-GB"/>
        </w:rPr>
        <w:t>number</w:t>
      </w:r>
      <w:r w:rsidR="000D162C" w:rsidRPr="00A40DA7">
        <w:rPr>
          <w:rFonts w:ascii="Book Antiqua" w:hAnsi="Book Antiqua" w:cs="Arial"/>
          <w:bCs/>
          <w:color w:val="000000" w:themeColor="text1"/>
          <w:lang w:val="en-GB"/>
        </w:rPr>
        <w:t xml:space="preserve"> of transplants performed during the same time in which the lesions were treated, incidence or prevalence of the disease could not be estimated. </w:t>
      </w:r>
      <w:r w:rsidR="004B722F" w:rsidRPr="00A40DA7">
        <w:rPr>
          <w:rFonts w:ascii="Book Antiqua" w:hAnsi="Book Antiqua" w:cs="Arial"/>
          <w:bCs/>
          <w:color w:val="000000" w:themeColor="text1"/>
          <w:lang w:val="en-GB"/>
        </w:rPr>
        <w:t>Nevertheless, c</w:t>
      </w:r>
      <w:r w:rsidR="00084893" w:rsidRPr="00A40DA7">
        <w:rPr>
          <w:rFonts w:ascii="Book Antiqua" w:hAnsi="Book Antiqua" w:cs="Arial"/>
          <w:bCs/>
          <w:color w:val="000000" w:themeColor="text1"/>
          <w:lang w:val="en-GB"/>
        </w:rPr>
        <w:t>onsidering the increased use of kidneys from elderly donors</w:t>
      </w:r>
      <w:r w:rsidR="00DD6AA7" w:rsidRPr="00A40DA7">
        <w:rPr>
          <w:rFonts w:ascii="Book Antiqua" w:hAnsi="Book Antiqua" w:cs="Arial"/>
          <w:bCs/>
          <w:color w:val="000000" w:themeColor="text1"/>
          <w:vertAlign w:val="superscript"/>
          <w:lang w:val="en-GB"/>
        </w:rPr>
        <w:t>[</w:t>
      </w:r>
      <w:r w:rsidR="00F40466" w:rsidRPr="00A40DA7">
        <w:rPr>
          <w:rFonts w:ascii="Book Antiqua" w:hAnsi="Book Antiqua" w:cs="Arial"/>
          <w:bCs/>
          <w:color w:val="000000" w:themeColor="text1"/>
          <w:vertAlign w:val="superscript"/>
          <w:lang w:val="en-GB"/>
        </w:rPr>
        <w:t>51</w:t>
      </w:r>
      <w:r w:rsidR="00DD6AA7" w:rsidRPr="00A40DA7">
        <w:rPr>
          <w:rFonts w:ascii="Book Antiqua" w:hAnsi="Book Antiqua" w:cs="Arial"/>
          <w:color w:val="000000" w:themeColor="text1"/>
          <w:shd w:val="clear" w:color="auto" w:fill="FFFFFF"/>
          <w:vertAlign w:val="superscript"/>
          <w:lang w:val="en-GB"/>
        </w:rPr>
        <w:t>]</w:t>
      </w:r>
      <w:r w:rsidR="00084893" w:rsidRPr="00A40DA7">
        <w:rPr>
          <w:rFonts w:ascii="Book Antiqua" w:hAnsi="Book Antiqua" w:cs="Arial"/>
          <w:bCs/>
          <w:color w:val="000000" w:themeColor="text1"/>
          <w:lang w:val="en-GB"/>
        </w:rPr>
        <w:t xml:space="preserve">, the progressive aging of the </w:t>
      </w:r>
      <w:r w:rsidR="004B722F" w:rsidRPr="00A40DA7">
        <w:rPr>
          <w:rFonts w:ascii="Book Antiqua" w:hAnsi="Book Antiqua" w:cs="Arial"/>
          <w:bCs/>
          <w:color w:val="000000" w:themeColor="text1"/>
          <w:lang w:val="en-GB"/>
        </w:rPr>
        <w:t>population on the transplant waiting list</w:t>
      </w:r>
      <w:r w:rsidR="00DD6AA7" w:rsidRPr="00A40DA7">
        <w:rPr>
          <w:rFonts w:ascii="Book Antiqua" w:hAnsi="Book Antiqua" w:cs="Arial"/>
          <w:bCs/>
          <w:color w:val="000000" w:themeColor="text1"/>
          <w:vertAlign w:val="superscript"/>
          <w:lang w:val="en-GB"/>
        </w:rPr>
        <w:t>[</w:t>
      </w:r>
      <w:r w:rsidR="00F40466" w:rsidRPr="00A40DA7">
        <w:rPr>
          <w:rFonts w:ascii="Book Antiqua" w:hAnsi="Book Antiqua" w:cs="Arial"/>
          <w:bCs/>
          <w:color w:val="000000" w:themeColor="text1"/>
          <w:vertAlign w:val="superscript"/>
          <w:lang w:val="en-GB"/>
        </w:rPr>
        <w:t>52</w:t>
      </w:r>
      <w:r w:rsidR="00DD6AA7" w:rsidRPr="00A40DA7">
        <w:rPr>
          <w:rFonts w:ascii="Book Antiqua" w:hAnsi="Book Antiqua" w:cs="Arial"/>
          <w:color w:val="000000" w:themeColor="text1"/>
          <w:shd w:val="clear" w:color="auto" w:fill="FFFFFF"/>
          <w:vertAlign w:val="superscript"/>
          <w:lang w:val="en-GB"/>
        </w:rPr>
        <w:t>]</w:t>
      </w:r>
      <w:r w:rsidR="004B722F" w:rsidRPr="00A40DA7">
        <w:rPr>
          <w:rFonts w:ascii="Book Antiqua" w:hAnsi="Book Antiqua" w:cs="Arial"/>
          <w:bCs/>
          <w:color w:val="000000" w:themeColor="text1"/>
          <w:lang w:val="en-GB"/>
        </w:rPr>
        <w:t xml:space="preserve">, the </w:t>
      </w:r>
      <w:r w:rsidR="00462C76" w:rsidRPr="00A40DA7">
        <w:rPr>
          <w:rFonts w:ascii="Book Antiqua" w:hAnsi="Book Antiqua" w:cs="Arial"/>
          <w:bCs/>
          <w:color w:val="000000" w:themeColor="text1"/>
          <w:lang w:val="en-GB"/>
        </w:rPr>
        <w:t xml:space="preserve">improvement in </w:t>
      </w:r>
      <w:r w:rsidR="004B722F" w:rsidRPr="00A40DA7">
        <w:rPr>
          <w:rFonts w:ascii="Book Antiqua" w:hAnsi="Book Antiqua" w:cs="Arial"/>
          <w:bCs/>
          <w:color w:val="000000" w:themeColor="text1"/>
          <w:lang w:val="en-GB"/>
        </w:rPr>
        <w:t>long-term recipient and graft survival</w:t>
      </w:r>
      <w:r w:rsidR="007E4184" w:rsidRPr="00A40DA7">
        <w:rPr>
          <w:rFonts w:ascii="Book Antiqua" w:hAnsi="Book Antiqua" w:cs="Arial"/>
          <w:bCs/>
          <w:color w:val="000000" w:themeColor="text1"/>
          <w:vertAlign w:val="superscript"/>
          <w:lang w:val="en-GB"/>
        </w:rPr>
        <w:t>[</w:t>
      </w:r>
      <w:r w:rsidR="00326DDB" w:rsidRPr="00A40DA7">
        <w:rPr>
          <w:rFonts w:ascii="Book Antiqua" w:hAnsi="Book Antiqua"/>
          <w:bCs/>
          <w:color w:val="000000" w:themeColor="text1"/>
          <w:vertAlign w:val="superscript"/>
          <w:lang w:val="en-GB"/>
        </w:rPr>
        <w:t>45</w:t>
      </w:r>
      <w:r w:rsidR="007E4184" w:rsidRPr="00A40DA7">
        <w:rPr>
          <w:rFonts w:ascii="Book Antiqua" w:hAnsi="Book Antiqua" w:cs="Arial"/>
          <w:bCs/>
          <w:color w:val="000000" w:themeColor="text1"/>
          <w:vertAlign w:val="superscript"/>
          <w:lang w:val="en-GB"/>
        </w:rPr>
        <w:t>]</w:t>
      </w:r>
      <w:r w:rsidR="004B722F" w:rsidRPr="00A40DA7">
        <w:rPr>
          <w:rFonts w:ascii="Book Antiqua" w:hAnsi="Book Antiqua" w:cs="Arial"/>
          <w:bCs/>
          <w:color w:val="000000" w:themeColor="text1"/>
          <w:lang w:val="en-GB"/>
        </w:rPr>
        <w:t>, and the</w:t>
      </w:r>
      <w:r w:rsidR="00084893" w:rsidRPr="00A40DA7">
        <w:rPr>
          <w:rFonts w:ascii="Book Antiqua" w:hAnsi="Book Antiqua" w:cs="Arial"/>
          <w:bCs/>
          <w:color w:val="000000" w:themeColor="text1"/>
          <w:lang w:val="en-GB"/>
        </w:rPr>
        <w:t xml:space="preserve"> wides</w:t>
      </w:r>
      <w:r w:rsidR="004B722F" w:rsidRPr="00A40DA7">
        <w:rPr>
          <w:rFonts w:ascii="Book Antiqua" w:hAnsi="Book Antiqua" w:cs="Arial"/>
          <w:bCs/>
          <w:color w:val="000000" w:themeColor="text1"/>
          <w:lang w:val="en-GB"/>
        </w:rPr>
        <w:t>p</w:t>
      </w:r>
      <w:r w:rsidR="00084893" w:rsidRPr="00A40DA7">
        <w:rPr>
          <w:rFonts w:ascii="Book Antiqua" w:hAnsi="Book Antiqua" w:cs="Arial"/>
          <w:bCs/>
          <w:color w:val="000000" w:themeColor="text1"/>
          <w:lang w:val="en-GB"/>
        </w:rPr>
        <w:t xml:space="preserve">read </w:t>
      </w:r>
      <w:r w:rsidR="004B722F" w:rsidRPr="00A40DA7">
        <w:rPr>
          <w:rFonts w:ascii="Book Antiqua" w:hAnsi="Book Antiqua" w:cs="Arial"/>
          <w:bCs/>
          <w:color w:val="000000" w:themeColor="text1"/>
          <w:lang w:val="en-GB"/>
        </w:rPr>
        <w:t>application of systematic imaging-based screening protocols during the post-transplant follow</w:t>
      </w:r>
      <w:r w:rsidR="00885522" w:rsidRPr="00A40DA7">
        <w:rPr>
          <w:rFonts w:ascii="Book Antiqua" w:hAnsi="Book Antiqua" w:cs="Arial"/>
          <w:bCs/>
          <w:color w:val="000000" w:themeColor="text1"/>
          <w:lang w:val="en-GB"/>
        </w:rPr>
        <w:t>-</w:t>
      </w:r>
      <w:r w:rsidR="004B722F" w:rsidRPr="00A40DA7">
        <w:rPr>
          <w:rFonts w:ascii="Book Antiqua" w:hAnsi="Book Antiqua" w:cs="Arial"/>
          <w:bCs/>
          <w:color w:val="000000" w:themeColor="text1"/>
          <w:lang w:val="en-GB"/>
        </w:rPr>
        <w:t>up</w:t>
      </w:r>
      <w:r w:rsidR="00DD6AA7" w:rsidRPr="00A40DA7">
        <w:rPr>
          <w:rFonts w:ascii="Book Antiqua" w:hAnsi="Book Antiqua" w:cs="Arial"/>
          <w:bCs/>
          <w:color w:val="000000" w:themeColor="text1"/>
          <w:vertAlign w:val="superscript"/>
          <w:lang w:val="en-GB"/>
        </w:rPr>
        <w:t>[</w:t>
      </w:r>
      <w:r w:rsidR="00326DDB" w:rsidRPr="00A40DA7">
        <w:rPr>
          <w:rFonts w:ascii="Book Antiqua" w:hAnsi="Book Antiqua" w:cs="Arial"/>
          <w:bCs/>
          <w:color w:val="000000" w:themeColor="text1"/>
          <w:vertAlign w:val="superscript"/>
          <w:lang w:val="en-GB"/>
        </w:rPr>
        <w:t>49</w:t>
      </w:r>
      <w:r w:rsidR="00DD6AA7" w:rsidRPr="00A40DA7">
        <w:rPr>
          <w:rStyle w:val="pagelast"/>
          <w:rFonts w:ascii="Book Antiqua" w:hAnsi="Book Antiqua"/>
          <w:iCs/>
          <w:color w:val="000000" w:themeColor="text1"/>
          <w:vertAlign w:val="superscript"/>
          <w:lang w:val="en-GB"/>
        </w:rPr>
        <w:t>]</w:t>
      </w:r>
      <w:r w:rsidR="004B722F" w:rsidRPr="00A40DA7">
        <w:rPr>
          <w:rFonts w:ascii="Book Antiqua" w:hAnsi="Book Antiqua" w:cs="Arial"/>
          <w:bCs/>
          <w:color w:val="000000" w:themeColor="text1"/>
          <w:lang w:val="en-GB"/>
        </w:rPr>
        <w:t xml:space="preserve">, it is likely </w:t>
      </w:r>
      <w:r w:rsidR="00084893" w:rsidRPr="00A40DA7">
        <w:rPr>
          <w:rFonts w:ascii="Book Antiqua" w:hAnsi="Book Antiqua" w:cs="Arial"/>
          <w:bCs/>
          <w:color w:val="000000" w:themeColor="text1"/>
          <w:lang w:val="en-GB"/>
        </w:rPr>
        <w:t xml:space="preserve">that </w:t>
      </w:r>
      <w:r w:rsidR="00596D53" w:rsidRPr="00A40DA7">
        <w:rPr>
          <w:rFonts w:ascii="Book Antiqua" w:hAnsi="Book Antiqua" w:cs="Arial"/>
          <w:bCs/>
          <w:color w:val="000000" w:themeColor="text1"/>
          <w:lang w:val="en-GB"/>
        </w:rPr>
        <w:t xml:space="preserve">the </w:t>
      </w:r>
      <w:r w:rsidR="00462C76" w:rsidRPr="00A40DA7">
        <w:rPr>
          <w:rFonts w:ascii="Book Antiqua" w:hAnsi="Book Antiqua" w:cs="Arial"/>
          <w:bCs/>
          <w:color w:val="000000" w:themeColor="text1"/>
          <w:lang w:val="en-GB"/>
        </w:rPr>
        <w:t xml:space="preserve">incidence </w:t>
      </w:r>
      <w:r w:rsidR="004B722F" w:rsidRPr="00A40DA7">
        <w:rPr>
          <w:rFonts w:ascii="Book Antiqua" w:hAnsi="Book Antiqua" w:cs="Arial"/>
          <w:bCs/>
          <w:color w:val="000000" w:themeColor="text1"/>
          <w:lang w:val="en-GB"/>
        </w:rPr>
        <w:t xml:space="preserve">of kidney allograft </w:t>
      </w:r>
      <w:r w:rsidR="00A04852" w:rsidRPr="00A40DA7">
        <w:rPr>
          <w:rFonts w:ascii="Book Antiqua" w:hAnsi="Book Antiqua" w:cs="Arial"/>
          <w:bCs/>
          <w:color w:val="000000" w:themeColor="text1"/>
          <w:lang w:val="en-GB"/>
        </w:rPr>
        <w:t>tumours</w:t>
      </w:r>
      <w:r w:rsidR="00462C76" w:rsidRPr="00A40DA7">
        <w:rPr>
          <w:rFonts w:ascii="Book Antiqua" w:hAnsi="Book Antiqua" w:cs="Arial"/>
          <w:bCs/>
          <w:color w:val="000000" w:themeColor="text1"/>
          <w:lang w:val="en-GB"/>
        </w:rPr>
        <w:t xml:space="preserve"> will</w:t>
      </w:r>
      <w:r w:rsidR="00A60FFF" w:rsidRPr="00A40DA7">
        <w:rPr>
          <w:rFonts w:ascii="Book Antiqua" w:hAnsi="Book Antiqua" w:cs="Arial"/>
          <w:bCs/>
          <w:color w:val="000000" w:themeColor="text1"/>
          <w:lang w:val="en-GB"/>
        </w:rPr>
        <w:t xml:space="preserve">, in </w:t>
      </w:r>
      <w:r w:rsidR="00596D53" w:rsidRPr="00A40DA7">
        <w:rPr>
          <w:rFonts w:ascii="Book Antiqua" w:hAnsi="Book Antiqua" w:cs="Arial"/>
          <w:bCs/>
          <w:color w:val="000000" w:themeColor="text1"/>
          <w:lang w:val="en-GB"/>
        </w:rPr>
        <w:t>the near future</w:t>
      </w:r>
      <w:r w:rsidR="00A60FFF" w:rsidRPr="00A40DA7">
        <w:rPr>
          <w:rFonts w:ascii="Book Antiqua" w:hAnsi="Book Antiqua" w:cs="Arial"/>
          <w:bCs/>
          <w:color w:val="000000" w:themeColor="text1"/>
          <w:lang w:val="en-GB"/>
        </w:rPr>
        <w:t xml:space="preserve">, </w:t>
      </w:r>
      <w:r w:rsidR="004B722F" w:rsidRPr="00A40DA7">
        <w:rPr>
          <w:rFonts w:ascii="Book Antiqua" w:hAnsi="Book Antiqua" w:cs="Arial"/>
          <w:bCs/>
          <w:color w:val="000000" w:themeColor="text1"/>
          <w:lang w:val="en-GB"/>
        </w:rPr>
        <w:t xml:space="preserve">rise </w:t>
      </w:r>
      <w:r w:rsidR="00A60FFF" w:rsidRPr="00A40DA7">
        <w:rPr>
          <w:rFonts w:ascii="Book Antiqua" w:hAnsi="Book Antiqua" w:cs="Arial"/>
          <w:bCs/>
          <w:color w:val="000000" w:themeColor="text1"/>
          <w:lang w:val="en-GB"/>
        </w:rPr>
        <w:t>considerably</w:t>
      </w:r>
      <w:r w:rsidR="00596D53" w:rsidRPr="00A40DA7">
        <w:rPr>
          <w:rFonts w:ascii="Book Antiqua" w:hAnsi="Book Antiqua" w:cs="Arial"/>
          <w:bCs/>
          <w:color w:val="000000" w:themeColor="text1"/>
          <w:lang w:val="en-GB"/>
        </w:rPr>
        <w:t>.</w:t>
      </w:r>
      <w:r w:rsidR="00990FC3" w:rsidRPr="00A40DA7">
        <w:rPr>
          <w:rFonts w:ascii="Book Antiqua" w:hAnsi="Book Antiqua" w:cs="Arial"/>
          <w:bCs/>
          <w:color w:val="000000" w:themeColor="text1"/>
          <w:lang w:val="en-GB"/>
        </w:rPr>
        <w:t xml:space="preserve"> </w:t>
      </w:r>
    </w:p>
    <w:p w:rsidR="00990FC3" w:rsidRPr="00A40DA7" w:rsidRDefault="00DD6AA7" w:rsidP="00A40DA7">
      <w:pPr>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Specific risk factors for </w:t>
      </w:r>
      <w:r w:rsidR="000357B2" w:rsidRPr="00A40DA7">
        <w:rPr>
          <w:rFonts w:ascii="Book Antiqua" w:hAnsi="Book Antiqua" w:cs="Arial"/>
          <w:bCs/>
          <w:color w:val="000000" w:themeColor="text1"/>
          <w:lang w:val="en-GB"/>
        </w:rPr>
        <w:t>KTx</w:t>
      </w:r>
      <w:r w:rsidR="00FD74F6" w:rsidRPr="00A40DA7">
        <w:rPr>
          <w:rFonts w:ascii="Book Antiqua" w:hAnsi="Book Antiqua" w:cs="Arial"/>
          <w:bCs/>
          <w:color w:val="000000" w:themeColor="text1"/>
          <w:lang w:val="en-GB"/>
        </w:rPr>
        <w:t xml:space="preserve"> </w:t>
      </w:r>
      <w:r w:rsidR="000810F4" w:rsidRPr="00A40DA7">
        <w:rPr>
          <w:rFonts w:ascii="Book Antiqua" w:hAnsi="Book Antiqua" w:cs="Arial"/>
          <w:bCs/>
          <w:color w:val="000000" w:themeColor="text1"/>
          <w:lang w:val="en-GB"/>
        </w:rPr>
        <w:t>neoplasms</w:t>
      </w:r>
      <w:r w:rsidRPr="00A40DA7">
        <w:rPr>
          <w:rFonts w:ascii="Book Antiqua" w:hAnsi="Book Antiqua" w:cs="Arial"/>
          <w:bCs/>
          <w:color w:val="000000" w:themeColor="text1"/>
          <w:lang w:val="en-GB"/>
        </w:rPr>
        <w:t xml:space="preserve"> have been poorly investigated</w:t>
      </w:r>
      <w:r w:rsidR="005D33F1" w:rsidRPr="00A40DA7">
        <w:rPr>
          <w:rFonts w:ascii="Book Antiqua" w:hAnsi="Book Antiqua" w:cs="Arial"/>
          <w:bCs/>
          <w:color w:val="000000" w:themeColor="text1"/>
          <w:vertAlign w:val="superscript"/>
          <w:lang w:val="en-GB"/>
        </w:rPr>
        <w:t>[</w:t>
      </w:r>
      <w:r w:rsidR="00326DDB" w:rsidRPr="00A40DA7">
        <w:rPr>
          <w:rFonts w:ascii="Book Antiqua" w:hAnsi="Book Antiqua" w:cs="Arial"/>
          <w:bCs/>
          <w:color w:val="000000" w:themeColor="text1"/>
          <w:vertAlign w:val="superscript"/>
          <w:lang w:val="en-GB"/>
        </w:rPr>
        <w:t>33</w:t>
      </w:r>
      <w:r w:rsidR="005D33F1" w:rsidRPr="00A40DA7">
        <w:rPr>
          <w:rStyle w:val="pagelast"/>
          <w:rFonts w:ascii="Book Antiqua" w:hAnsi="Book Antiqua"/>
          <w:iCs/>
          <w:color w:val="000000" w:themeColor="text1"/>
          <w:vertAlign w:val="superscript"/>
          <w:lang w:val="en-GB"/>
        </w:rPr>
        <w:t>]</w:t>
      </w:r>
      <w:r w:rsidRPr="00A40DA7">
        <w:rPr>
          <w:rFonts w:ascii="Book Antiqua" w:hAnsi="Book Antiqua" w:cs="Arial"/>
          <w:bCs/>
          <w:color w:val="000000" w:themeColor="text1"/>
          <w:lang w:val="en-GB"/>
        </w:rPr>
        <w:t>.</w:t>
      </w:r>
      <w:r w:rsidR="005D33F1" w:rsidRPr="00A40DA7">
        <w:rPr>
          <w:rFonts w:ascii="Book Antiqua" w:hAnsi="Book Antiqua" w:cs="Arial"/>
          <w:bCs/>
          <w:color w:val="000000" w:themeColor="text1"/>
          <w:lang w:val="en-GB"/>
        </w:rPr>
        <w:t xml:space="preserve"> </w:t>
      </w:r>
      <w:r w:rsidR="005F6939" w:rsidRPr="00A40DA7">
        <w:rPr>
          <w:rFonts w:ascii="Book Antiqua" w:hAnsi="Book Antiqua" w:cs="Arial"/>
          <w:bCs/>
          <w:color w:val="000000" w:themeColor="text1"/>
          <w:lang w:val="en-GB"/>
        </w:rPr>
        <w:t>I</w:t>
      </w:r>
      <w:r w:rsidR="005D33F1" w:rsidRPr="00A40DA7">
        <w:rPr>
          <w:rFonts w:ascii="Book Antiqua" w:hAnsi="Book Antiqua" w:cs="Arial"/>
          <w:bCs/>
          <w:color w:val="000000" w:themeColor="text1"/>
          <w:lang w:val="en-GB"/>
        </w:rPr>
        <w:t xml:space="preserve">t is </w:t>
      </w:r>
      <w:r w:rsidR="009C28D6" w:rsidRPr="00A40DA7">
        <w:rPr>
          <w:rFonts w:ascii="Book Antiqua" w:hAnsi="Book Antiqua" w:cs="Arial"/>
          <w:bCs/>
          <w:color w:val="000000" w:themeColor="text1"/>
          <w:lang w:val="en-GB"/>
        </w:rPr>
        <w:t xml:space="preserve">generally </w:t>
      </w:r>
      <w:r w:rsidR="005D33F1" w:rsidRPr="00A40DA7">
        <w:rPr>
          <w:rFonts w:ascii="Book Antiqua" w:hAnsi="Book Antiqua" w:cs="Arial"/>
          <w:bCs/>
          <w:color w:val="000000" w:themeColor="text1"/>
          <w:lang w:val="en-GB"/>
        </w:rPr>
        <w:t xml:space="preserve">accepted that well established risk factors for </w:t>
      </w:r>
      <w:r w:rsidR="000357B2" w:rsidRPr="00A40DA7">
        <w:rPr>
          <w:rFonts w:ascii="Book Antiqua" w:hAnsi="Book Antiqua" w:cs="Arial"/>
          <w:bCs/>
          <w:color w:val="000000" w:themeColor="text1"/>
          <w:lang w:val="en-GB"/>
        </w:rPr>
        <w:t>RCC</w:t>
      </w:r>
      <w:r w:rsidR="005D33F1" w:rsidRPr="00A40DA7">
        <w:rPr>
          <w:rFonts w:ascii="Book Antiqua" w:hAnsi="Book Antiqua" w:cs="Arial"/>
          <w:bCs/>
          <w:color w:val="000000" w:themeColor="text1"/>
          <w:lang w:val="en-GB"/>
        </w:rPr>
        <w:t xml:space="preserve"> in the native kidney </w:t>
      </w:r>
      <w:r w:rsidR="00B72BA4" w:rsidRPr="00A40DA7">
        <w:rPr>
          <w:rFonts w:ascii="Book Antiqua" w:hAnsi="Book Antiqua" w:cs="Arial"/>
          <w:bCs/>
          <w:color w:val="000000" w:themeColor="text1"/>
          <w:lang w:val="en-GB"/>
        </w:rPr>
        <w:t xml:space="preserve">may </w:t>
      </w:r>
      <w:r w:rsidR="005D33F1" w:rsidRPr="00A40DA7">
        <w:rPr>
          <w:rFonts w:ascii="Book Antiqua" w:hAnsi="Book Antiqua" w:cs="Arial"/>
          <w:bCs/>
          <w:color w:val="000000" w:themeColor="text1"/>
          <w:lang w:val="en-GB"/>
        </w:rPr>
        <w:t xml:space="preserve">be responsible for </w:t>
      </w:r>
      <w:r w:rsidR="002D5363" w:rsidRPr="00A40DA7">
        <w:rPr>
          <w:rFonts w:ascii="Book Antiqua" w:hAnsi="Book Antiqua" w:cs="Arial"/>
          <w:bCs/>
          <w:color w:val="000000" w:themeColor="text1"/>
          <w:lang w:val="en-GB"/>
        </w:rPr>
        <w:t>carcinogenesis</w:t>
      </w:r>
      <w:r w:rsidR="00F46623" w:rsidRPr="00A40DA7">
        <w:rPr>
          <w:rFonts w:ascii="Book Antiqua" w:hAnsi="Book Antiqua" w:cs="Arial"/>
          <w:bCs/>
          <w:color w:val="000000" w:themeColor="text1"/>
          <w:lang w:val="en-GB"/>
        </w:rPr>
        <w:t xml:space="preserve"> </w:t>
      </w:r>
      <w:r w:rsidR="005D33F1" w:rsidRPr="00A40DA7">
        <w:rPr>
          <w:rFonts w:ascii="Book Antiqua" w:hAnsi="Book Antiqua" w:cs="Arial"/>
          <w:bCs/>
          <w:color w:val="000000" w:themeColor="text1"/>
          <w:lang w:val="en-GB"/>
        </w:rPr>
        <w:t>in the renal allograft</w:t>
      </w:r>
      <w:r w:rsidR="005D33F1" w:rsidRPr="00A40DA7">
        <w:rPr>
          <w:rFonts w:ascii="Book Antiqua" w:hAnsi="Book Antiqua" w:cs="Arial"/>
          <w:bCs/>
          <w:color w:val="000000" w:themeColor="text1"/>
          <w:vertAlign w:val="superscript"/>
          <w:lang w:val="en-GB"/>
        </w:rPr>
        <w:t>[</w:t>
      </w:r>
      <w:r w:rsidR="00137109" w:rsidRPr="00A40DA7">
        <w:rPr>
          <w:rFonts w:ascii="Book Antiqua" w:hAnsi="Book Antiqua" w:cs="Arial"/>
          <w:bCs/>
          <w:color w:val="000000" w:themeColor="text1"/>
          <w:vertAlign w:val="superscript"/>
          <w:lang w:val="en-GB"/>
        </w:rPr>
        <w:t>53</w:t>
      </w:r>
      <w:r w:rsidR="005D33F1" w:rsidRPr="00A40DA7">
        <w:rPr>
          <w:rFonts w:ascii="Book Antiqua" w:hAnsi="Book Antiqua"/>
          <w:color w:val="000000" w:themeColor="text1"/>
          <w:vertAlign w:val="superscript"/>
          <w:lang w:val="en-GB"/>
        </w:rPr>
        <w:t>]</w:t>
      </w:r>
      <w:r w:rsidR="005D33F1" w:rsidRPr="00A40DA7">
        <w:rPr>
          <w:rFonts w:ascii="Book Antiqua" w:hAnsi="Book Antiqua"/>
          <w:color w:val="000000" w:themeColor="text1"/>
          <w:lang w:val="en-GB"/>
        </w:rPr>
        <w:t>.</w:t>
      </w:r>
      <w:r w:rsidR="005D33F1" w:rsidRPr="00A40DA7">
        <w:rPr>
          <w:rFonts w:ascii="Book Antiqua" w:hAnsi="Book Antiqua" w:cs="Arial"/>
          <w:bCs/>
          <w:color w:val="000000" w:themeColor="text1"/>
          <w:lang w:val="en-GB"/>
        </w:rPr>
        <w:t xml:space="preserve"> C</w:t>
      </w:r>
      <w:r w:rsidR="00596D53" w:rsidRPr="00A40DA7">
        <w:rPr>
          <w:rFonts w:ascii="Book Antiqua" w:hAnsi="Book Antiqua" w:cs="Arial"/>
          <w:bCs/>
          <w:color w:val="000000" w:themeColor="text1"/>
          <w:lang w:val="en-GB"/>
        </w:rPr>
        <w:t>hronic kidney disease</w:t>
      </w:r>
      <w:r w:rsidR="005D33F1" w:rsidRPr="00A40DA7">
        <w:rPr>
          <w:rFonts w:ascii="Book Antiqua" w:hAnsi="Book Antiqua" w:cs="Arial"/>
          <w:bCs/>
          <w:color w:val="000000" w:themeColor="text1"/>
          <w:lang w:val="en-GB"/>
        </w:rPr>
        <w:t xml:space="preserve">, prolonged </w:t>
      </w:r>
      <w:r w:rsidR="00596D53" w:rsidRPr="00A40DA7">
        <w:rPr>
          <w:rFonts w:ascii="Book Antiqua" w:hAnsi="Book Antiqua" w:cs="Arial"/>
          <w:bCs/>
          <w:color w:val="000000" w:themeColor="text1"/>
          <w:lang w:val="en-GB"/>
        </w:rPr>
        <w:t>renal replacement therapy</w:t>
      </w:r>
      <w:r w:rsidR="005D33F1" w:rsidRPr="00A40DA7">
        <w:rPr>
          <w:rFonts w:ascii="Book Antiqua" w:hAnsi="Book Antiqua" w:cs="Arial"/>
          <w:bCs/>
          <w:color w:val="000000" w:themeColor="text1"/>
          <w:lang w:val="en-GB"/>
        </w:rPr>
        <w:t>, and long-term immunosuppression also play a role</w:t>
      </w:r>
      <w:r w:rsidR="00596D53" w:rsidRPr="00A40DA7">
        <w:rPr>
          <w:rFonts w:ascii="Book Antiqua" w:hAnsi="Book Antiqua" w:cs="Arial"/>
          <w:bCs/>
          <w:color w:val="000000" w:themeColor="text1"/>
          <w:vertAlign w:val="superscript"/>
          <w:lang w:val="en-GB"/>
        </w:rPr>
        <w:t>[</w:t>
      </w:r>
      <w:r w:rsidR="00B66E3E" w:rsidRPr="00A40DA7">
        <w:rPr>
          <w:rFonts w:ascii="Book Antiqua" w:hAnsi="Book Antiqua" w:cs="Arial"/>
          <w:bCs/>
          <w:color w:val="000000" w:themeColor="text1"/>
          <w:vertAlign w:val="superscript"/>
          <w:lang w:val="en-GB"/>
        </w:rPr>
        <w:t>48,</w:t>
      </w:r>
      <w:r w:rsidR="00B66E3E" w:rsidRPr="00A40DA7">
        <w:rPr>
          <w:rFonts w:ascii="Book Antiqua" w:hAnsi="Book Antiqua"/>
          <w:color w:val="000000" w:themeColor="text1"/>
          <w:vertAlign w:val="superscript"/>
          <w:lang w:val="en-GB"/>
        </w:rPr>
        <w:t>53,54</w:t>
      </w:r>
      <w:r w:rsidR="005D33F1" w:rsidRPr="00A40DA7">
        <w:rPr>
          <w:rFonts w:ascii="Book Antiqua" w:hAnsi="Book Antiqua" w:cs="Arial"/>
          <w:bCs/>
          <w:color w:val="000000" w:themeColor="text1"/>
          <w:vertAlign w:val="superscript"/>
          <w:lang w:val="en-GB"/>
        </w:rPr>
        <w:t>]</w:t>
      </w:r>
      <w:r w:rsidR="005D33F1" w:rsidRPr="00A40DA7">
        <w:rPr>
          <w:rFonts w:ascii="Book Antiqua" w:hAnsi="Book Antiqua" w:cs="Arial"/>
          <w:bCs/>
          <w:color w:val="000000" w:themeColor="text1"/>
          <w:lang w:val="en-GB"/>
        </w:rPr>
        <w:t>.</w:t>
      </w:r>
      <w:r w:rsidR="00596D53" w:rsidRPr="00A40DA7">
        <w:rPr>
          <w:rFonts w:ascii="Book Antiqua" w:hAnsi="Book Antiqua" w:cs="Arial"/>
          <w:bCs/>
          <w:color w:val="000000" w:themeColor="text1"/>
          <w:lang w:val="en-GB"/>
        </w:rPr>
        <w:t xml:space="preserve"> </w:t>
      </w:r>
      <w:r w:rsidR="00951593" w:rsidRPr="00A40DA7">
        <w:rPr>
          <w:rFonts w:ascii="Book Antiqua" w:hAnsi="Book Antiqua" w:cs="Arial"/>
          <w:bCs/>
          <w:color w:val="000000" w:themeColor="text1"/>
          <w:lang w:val="en-GB"/>
        </w:rPr>
        <w:t xml:space="preserve">Deceased </w:t>
      </w:r>
      <w:r w:rsidR="00951593" w:rsidRPr="00A40DA7">
        <w:rPr>
          <w:rFonts w:ascii="Book Antiqua" w:hAnsi="Book Antiqua" w:cs="Arial"/>
          <w:bCs/>
          <w:color w:val="000000" w:themeColor="text1"/>
          <w:lang w:val="en-GB"/>
        </w:rPr>
        <w:lastRenderedPageBreak/>
        <w:t xml:space="preserve">donor recipients </w:t>
      </w:r>
      <w:r w:rsidR="005E4B30" w:rsidRPr="00A40DA7">
        <w:rPr>
          <w:rFonts w:ascii="Book Antiqua" w:hAnsi="Book Antiqua" w:cs="Arial"/>
          <w:bCs/>
          <w:color w:val="000000" w:themeColor="text1"/>
          <w:lang w:val="en-GB"/>
        </w:rPr>
        <w:t xml:space="preserve">seem to be at higher risk than </w:t>
      </w:r>
      <w:r w:rsidR="00951593" w:rsidRPr="00A40DA7">
        <w:rPr>
          <w:rFonts w:ascii="Book Antiqua" w:hAnsi="Book Antiqua" w:cs="Arial"/>
          <w:bCs/>
          <w:color w:val="000000" w:themeColor="text1"/>
          <w:lang w:val="en-GB"/>
        </w:rPr>
        <w:t>those receivi</w:t>
      </w:r>
      <w:r w:rsidR="009C28D6" w:rsidRPr="00A40DA7">
        <w:rPr>
          <w:rFonts w:ascii="Book Antiqua" w:hAnsi="Book Antiqua" w:cs="Arial"/>
          <w:bCs/>
          <w:color w:val="000000" w:themeColor="text1"/>
          <w:lang w:val="en-GB"/>
        </w:rPr>
        <w:t xml:space="preserve">ng a kidney from a living donor, </w:t>
      </w:r>
      <w:r w:rsidR="00951593" w:rsidRPr="00A40DA7">
        <w:rPr>
          <w:rFonts w:ascii="Book Antiqua" w:hAnsi="Book Antiqua" w:cs="Arial"/>
          <w:bCs/>
          <w:color w:val="000000" w:themeColor="text1"/>
          <w:lang w:val="en-GB"/>
        </w:rPr>
        <w:t>representing approximately</w:t>
      </w:r>
      <w:r w:rsidR="005E4B30" w:rsidRPr="00A40DA7">
        <w:rPr>
          <w:rFonts w:ascii="Book Antiqua" w:hAnsi="Book Antiqua" w:cs="Arial"/>
          <w:bCs/>
          <w:color w:val="000000" w:themeColor="text1"/>
          <w:lang w:val="en-GB"/>
        </w:rPr>
        <w:t xml:space="preserve"> 90% of the cases</w:t>
      </w:r>
      <w:r w:rsidR="005E4B30" w:rsidRPr="00A40DA7">
        <w:rPr>
          <w:rFonts w:ascii="Book Antiqua" w:hAnsi="Book Antiqua" w:cs="Arial"/>
          <w:bCs/>
          <w:color w:val="000000" w:themeColor="text1"/>
          <w:vertAlign w:val="superscript"/>
          <w:lang w:val="en-GB"/>
        </w:rPr>
        <w:t>[</w:t>
      </w:r>
      <w:r w:rsidR="00B66E3E" w:rsidRPr="00A40DA7">
        <w:rPr>
          <w:rFonts w:ascii="Book Antiqua" w:hAnsi="Book Antiqua" w:cs="Arial"/>
          <w:bCs/>
          <w:color w:val="000000" w:themeColor="text1"/>
          <w:vertAlign w:val="superscript"/>
          <w:lang w:val="en-GB"/>
        </w:rPr>
        <w:t>55</w:t>
      </w:r>
      <w:r w:rsidR="005E4B30" w:rsidRPr="00A40DA7">
        <w:rPr>
          <w:rFonts w:ascii="Book Antiqua" w:hAnsi="Book Antiqua" w:cs="Arial"/>
          <w:bCs/>
          <w:color w:val="000000" w:themeColor="text1"/>
          <w:vertAlign w:val="superscript"/>
          <w:lang w:val="en-GB"/>
        </w:rPr>
        <w:t>]</w:t>
      </w:r>
      <w:r w:rsidR="005E4B30" w:rsidRPr="00A40DA7">
        <w:rPr>
          <w:rFonts w:ascii="Book Antiqua" w:hAnsi="Book Antiqua" w:cs="Arial"/>
          <w:bCs/>
          <w:color w:val="000000" w:themeColor="text1"/>
          <w:lang w:val="en-GB"/>
        </w:rPr>
        <w:t xml:space="preserve">. </w:t>
      </w:r>
      <w:r w:rsidR="009C28D6" w:rsidRPr="00A40DA7">
        <w:rPr>
          <w:rFonts w:ascii="Book Antiqua" w:hAnsi="Book Antiqua" w:cs="Arial"/>
          <w:bCs/>
          <w:color w:val="000000" w:themeColor="text1"/>
          <w:lang w:val="en-GB"/>
        </w:rPr>
        <w:t xml:space="preserve">A possible explanation is that deceased donors are generally older than living donors and therefore more prone to develop </w:t>
      </w:r>
      <w:r w:rsidR="000810F4" w:rsidRPr="00A40DA7">
        <w:rPr>
          <w:rFonts w:ascii="Book Antiqua" w:hAnsi="Book Antiqua" w:cs="Arial"/>
          <w:bCs/>
          <w:color w:val="000000" w:themeColor="text1"/>
          <w:lang w:val="en-GB"/>
        </w:rPr>
        <w:t>malignancies</w:t>
      </w:r>
      <w:r w:rsidR="00B06198" w:rsidRPr="00A40DA7">
        <w:rPr>
          <w:rFonts w:ascii="Book Antiqua" w:hAnsi="Book Antiqua" w:cs="Arial"/>
          <w:bCs/>
          <w:color w:val="000000" w:themeColor="text1"/>
          <w:lang w:val="en-GB"/>
        </w:rPr>
        <w:t xml:space="preserve">. Differences in cancer screening protocols before organ retrieval may also contribute. </w:t>
      </w:r>
      <w:r w:rsidR="00B90439" w:rsidRPr="00A40DA7">
        <w:rPr>
          <w:rFonts w:ascii="Book Antiqua" w:hAnsi="Book Antiqua" w:cs="Arial"/>
          <w:bCs/>
          <w:color w:val="000000" w:themeColor="text1"/>
          <w:lang w:val="en-GB"/>
        </w:rPr>
        <w:t xml:space="preserve">Tillou </w:t>
      </w:r>
      <w:r w:rsidR="003126DA" w:rsidRPr="00A40DA7">
        <w:rPr>
          <w:rFonts w:ascii="Book Antiqua" w:hAnsi="Book Antiqua" w:cs="Arial"/>
          <w:bCs/>
          <w:i/>
          <w:color w:val="000000" w:themeColor="text1"/>
          <w:lang w:val="en-GB"/>
        </w:rPr>
        <w:t>et al</w:t>
      </w:r>
      <w:r w:rsidR="000357B2" w:rsidRPr="00A40DA7">
        <w:rPr>
          <w:rFonts w:ascii="Book Antiqua" w:hAnsi="Book Antiqua" w:cs="Arial"/>
          <w:bCs/>
          <w:color w:val="000000" w:themeColor="text1"/>
          <w:vertAlign w:val="superscript"/>
          <w:lang w:val="en-GB"/>
        </w:rPr>
        <w:t>[55]</w:t>
      </w:r>
      <w:r w:rsidR="000357B2" w:rsidRPr="00A40DA7">
        <w:rPr>
          <w:rFonts w:ascii="Book Antiqua" w:hAnsi="Book Antiqua" w:cs="Arial"/>
          <w:bCs/>
          <w:color w:val="000000" w:themeColor="text1"/>
          <w:lang w:val="en-GB"/>
        </w:rPr>
        <w:t xml:space="preserve"> showed that among affected patients, there was a disproportionate number of men .</w:t>
      </w:r>
      <w:r w:rsidR="0087541F" w:rsidRPr="00A40DA7">
        <w:rPr>
          <w:rFonts w:ascii="Book Antiqua" w:hAnsi="Book Antiqua" w:cs="Arial"/>
          <w:bCs/>
          <w:color w:val="000000" w:themeColor="text1"/>
          <w:lang w:val="en-GB"/>
        </w:rPr>
        <w:t xml:space="preserve"> </w:t>
      </w:r>
      <w:r w:rsidR="00D461BA" w:rsidRPr="00A40DA7">
        <w:rPr>
          <w:rFonts w:ascii="Book Antiqua" w:hAnsi="Book Antiqua" w:cs="Arial"/>
          <w:bCs/>
          <w:color w:val="000000" w:themeColor="text1"/>
          <w:lang w:val="en-GB"/>
        </w:rPr>
        <w:t xml:space="preserve">An association between primary renal disease (i.e. glomerulopathies and uropathies) and kidney allograft neoplasms has been </w:t>
      </w:r>
      <w:r w:rsidR="00A04895" w:rsidRPr="00A40DA7">
        <w:rPr>
          <w:rFonts w:ascii="Book Antiqua" w:hAnsi="Book Antiqua" w:cs="Arial"/>
          <w:bCs/>
          <w:color w:val="000000" w:themeColor="text1"/>
          <w:lang w:val="en-GB"/>
        </w:rPr>
        <w:t xml:space="preserve">also </w:t>
      </w:r>
      <w:r w:rsidR="00D461BA" w:rsidRPr="00A40DA7">
        <w:rPr>
          <w:rFonts w:ascii="Book Antiqua" w:hAnsi="Book Antiqua" w:cs="Arial"/>
          <w:bCs/>
          <w:color w:val="000000" w:themeColor="text1"/>
          <w:lang w:val="en-GB"/>
        </w:rPr>
        <w:t xml:space="preserve">suggested but </w:t>
      </w:r>
      <w:r w:rsidR="005E4B30" w:rsidRPr="00A40DA7">
        <w:rPr>
          <w:rFonts w:ascii="Book Antiqua" w:hAnsi="Book Antiqua" w:cs="Arial"/>
          <w:bCs/>
          <w:color w:val="000000" w:themeColor="text1"/>
          <w:lang w:val="en-GB"/>
        </w:rPr>
        <w:t>evidence remain weak</w:t>
      </w:r>
      <w:r w:rsidR="00D461BA" w:rsidRPr="00A40DA7">
        <w:rPr>
          <w:rFonts w:ascii="Book Antiqua" w:hAnsi="Book Antiqua" w:cs="Arial"/>
          <w:bCs/>
          <w:color w:val="000000" w:themeColor="text1"/>
          <w:vertAlign w:val="superscript"/>
          <w:lang w:val="en-GB"/>
        </w:rPr>
        <w:t>[</w:t>
      </w:r>
      <w:r w:rsidR="00B66E3E" w:rsidRPr="00A40DA7">
        <w:rPr>
          <w:rFonts w:ascii="Book Antiqua" w:hAnsi="Book Antiqua" w:cs="Arial"/>
          <w:bCs/>
          <w:color w:val="000000" w:themeColor="text1"/>
          <w:vertAlign w:val="superscript"/>
          <w:lang w:val="en-GB"/>
        </w:rPr>
        <w:t>55</w:t>
      </w:r>
      <w:r w:rsidR="00D461BA" w:rsidRPr="00A40DA7">
        <w:rPr>
          <w:rFonts w:ascii="Book Antiqua" w:hAnsi="Book Antiqua" w:cs="Arial"/>
          <w:bCs/>
          <w:color w:val="000000" w:themeColor="text1"/>
          <w:vertAlign w:val="superscript"/>
          <w:lang w:val="en-GB"/>
        </w:rPr>
        <w:t>]</w:t>
      </w:r>
      <w:r w:rsidR="00D461BA" w:rsidRPr="00A40DA7">
        <w:rPr>
          <w:rFonts w:ascii="Book Antiqua" w:hAnsi="Book Antiqua" w:cs="Arial"/>
          <w:bCs/>
          <w:color w:val="000000" w:themeColor="text1"/>
          <w:lang w:val="en-GB"/>
        </w:rPr>
        <w:t xml:space="preserve">. </w:t>
      </w:r>
      <w:r w:rsidR="00010A54" w:rsidRPr="00A40DA7">
        <w:rPr>
          <w:rFonts w:ascii="Book Antiqua" w:hAnsi="Book Antiqua" w:cs="Arial"/>
          <w:bCs/>
          <w:color w:val="000000" w:themeColor="text1"/>
          <w:lang w:val="en-GB"/>
        </w:rPr>
        <w:t>It has been demonstrated that t</w:t>
      </w:r>
      <w:r w:rsidR="00B06198" w:rsidRPr="00A40DA7">
        <w:rPr>
          <w:rFonts w:ascii="Book Antiqua" w:hAnsi="Book Antiqua" w:cs="Arial"/>
          <w:bCs/>
          <w:color w:val="000000" w:themeColor="text1"/>
          <w:lang w:val="en-GB"/>
        </w:rPr>
        <w:t xml:space="preserve">he majority of </w:t>
      </w:r>
      <w:r w:rsidR="00010A54" w:rsidRPr="00A40DA7">
        <w:rPr>
          <w:rFonts w:ascii="Book Antiqua" w:hAnsi="Book Antiqua" w:cs="Arial"/>
          <w:bCs/>
          <w:color w:val="000000" w:themeColor="text1"/>
          <w:lang w:val="en-GB"/>
        </w:rPr>
        <w:t xml:space="preserve">renal </w:t>
      </w:r>
      <w:r w:rsidR="00131BFF" w:rsidRPr="00A40DA7">
        <w:rPr>
          <w:rFonts w:ascii="Book Antiqua" w:hAnsi="Book Antiqua" w:cs="Arial"/>
          <w:bCs/>
          <w:color w:val="000000" w:themeColor="text1"/>
          <w:lang w:val="en-GB"/>
        </w:rPr>
        <w:t>allograft</w:t>
      </w:r>
      <w:r w:rsidR="00010A54" w:rsidRPr="00A40DA7">
        <w:rPr>
          <w:rFonts w:ascii="Book Antiqua" w:hAnsi="Book Antiqua" w:cs="Arial"/>
          <w:bCs/>
          <w:color w:val="000000" w:themeColor="text1"/>
          <w:lang w:val="en-GB"/>
        </w:rPr>
        <w:t xml:space="preserve"> tumo</w:t>
      </w:r>
      <w:r w:rsidR="000810F4" w:rsidRPr="00A40DA7">
        <w:rPr>
          <w:rFonts w:ascii="Book Antiqua" w:hAnsi="Book Antiqua" w:cs="Arial"/>
          <w:bCs/>
          <w:color w:val="000000" w:themeColor="text1"/>
          <w:lang w:val="en-GB"/>
        </w:rPr>
        <w:t>u</w:t>
      </w:r>
      <w:r w:rsidR="00010A54" w:rsidRPr="00A40DA7">
        <w:rPr>
          <w:rFonts w:ascii="Book Antiqua" w:hAnsi="Book Antiqua" w:cs="Arial"/>
          <w:bCs/>
          <w:color w:val="000000" w:themeColor="text1"/>
          <w:lang w:val="en-GB"/>
        </w:rPr>
        <w:t>rs originate from donor-derived cells. However, whether these neoplasms are de novo transformations or a transplanted disease is often difficult to discriminate</w:t>
      </w:r>
      <w:r w:rsidR="00010A54" w:rsidRPr="00A40DA7">
        <w:rPr>
          <w:rFonts w:ascii="Book Antiqua" w:hAnsi="Book Antiqua" w:cs="Arial"/>
          <w:bCs/>
          <w:color w:val="000000" w:themeColor="text1"/>
          <w:vertAlign w:val="superscript"/>
          <w:lang w:val="en-GB"/>
        </w:rPr>
        <w:t>[</w:t>
      </w:r>
      <w:r w:rsidR="00D86606" w:rsidRPr="00A40DA7">
        <w:rPr>
          <w:rFonts w:ascii="Book Antiqua" w:hAnsi="Book Antiqua" w:cs="Arial"/>
          <w:bCs/>
          <w:color w:val="000000" w:themeColor="text1"/>
          <w:vertAlign w:val="superscript"/>
          <w:lang w:val="en-GB"/>
        </w:rPr>
        <w:t>7,</w:t>
      </w:r>
      <w:r w:rsidR="00B66E3E" w:rsidRPr="00A40DA7">
        <w:rPr>
          <w:rFonts w:ascii="Book Antiqua" w:hAnsi="Book Antiqua" w:cs="Arial"/>
          <w:bCs/>
          <w:color w:val="000000" w:themeColor="text1"/>
          <w:vertAlign w:val="superscript"/>
          <w:lang w:val="en-GB"/>
        </w:rPr>
        <w:t>56</w:t>
      </w:r>
      <w:r w:rsidR="00010A54" w:rsidRPr="00A40DA7">
        <w:rPr>
          <w:rFonts w:ascii="Book Antiqua" w:hAnsi="Book Antiqua" w:cs="Arial"/>
          <w:bCs/>
          <w:color w:val="000000" w:themeColor="text1"/>
          <w:vertAlign w:val="superscript"/>
          <w:lang w:val="en-GB"/>
        </w:rPr>
        <w:t>]</w:t>
      </w:r>
      <w:r w:rsidR="00010A54" w:rsidRPr="00A40DA7">
        <w:rPr>
          <w:rFonts w:ascii="Book Antiqua" w:hAnsi="Book Antiqua" w:cs="Arial"/>
          <w:bCs/>
          <w:color w:val="000000" w:themeColor="text1"/>
          <w:lang w:val="en-GB"/>
        </w:rPr>
        <w:t xml:space="preserve">. </w:t>
      </w:r>
      <w:r w:rsidR="00131BFF" w:rsidRPr="00A40DA7">
        <w:rPr>
          <w:rFonts w:ascii="Book Antiqua" w:hAnsi="Book Antiqua" w:cs="Arial"/>
          <w:bCs/>
          <w:color w:val="000000" w:themeColor="text1"/>
          <w:lang w:val="en-GB"/>
        </w:rPr>
        <w:t xml:space="preserve">Primary </w:t>
      </w:r>
      <w:r w:rsidR="000357B2" w:rsidRPr="00A40DA7">
        <w:rPr>
          <w:rFonts w:ascii="Book Antiqua" w:hAnsi="Book Antiqua" w:cs="Arial"/>
          <w:bCs/>
          <w:color w:val="000000" w:themeColor="text1"/>
          <w:lang w:val="en-GB"/>
        </w:rPr>
        <w:t>RCC</w:t>
      </w:r>
      <w:r w:rsidR="00131BFF" w:rsidRPr="00A40DA7">
        <w:rPr>
          <w:rFonts w:ascii="Book Antiqua" w:hAnsi="Book Antiqua" w:cs="Arial"/>
          <w:bCs/>
          <w:color w:val="000000" w:themeColor="text1"/>
          <w:lang w:val="en-GB"/>
        </w:rPr>
        <w:t xml:space="preserve"> of recipient origin has been also reported</w:t>
      </w:r>
      <w:r w:rsidR="00131BFF" w:rsidRPr="00A40DA7">
        <w:rPr>
          <w:rFonts w:ascii="Book Antiqua" w:hAnsi="Book Antiqua" w:cs="Arial"/>
          <w:bCs/>
          <w:color w:val="000000" w:themeColor="text1"/>
          <w:vertAlign w:val="superscript"/>
          <w:lang w:val="en-GB"/>
        </w:rPr>
        <w:t>[</w:t>
      </w:r>
      <w:r w:rsidR="00D86606" w:rsidRPr="00A40DA7">
        <w:rPr>
          <w:rFonts w:ascii="Book Antiqua" w:hAnsi="Book Antiqua" w:cs="Arial"/>
          <w:bCs/>
          <w:color w:val="000000" w:themeColor="text1"/>
          <w:vertAlign w:val="superscript"/>
          <w:lang w:val="en-GB"/>
        </w:rPr>
        <w:t>57</w:t>
      </w:r>
      <w:r w:rsidR="00131BFF" w:rsidRPr="00A40DA7">
        <w:rPr>
          <w:rFonts w:ascii="Book Antiqua" w:hAnsi="Book Antiqua" w:cs="Arial"/>
          <w:bCs/>
          <w:color w:val="000000" w:themeColor="text1"/>
          <w:vertAlign w:val="superscript"/>
          <w:lang w:val="en-GB"/>
        </w:rPr>
        <w:t>]</w:t>
      </w:r>
      <w:r w:rsidR="00131BFF" w:rsidRPr="00A40DA7">
        <w:rPr>
          <w:rFonts w:ascii="Book Antiqua" w:hAnsi="Book Antiqua" w:cs="Arial"/>
          <w:bCs/>
          <w:color w:val="000000" w:themeColor="text1"/>
          <w:lang w:val="en-GB"/>
        </w:rPr>
        <w:t>.</w:t>
      </w:r>
      <w:r w:rsidR="009163FD" w:rsidRPr="00A40DA7">
        <w:rPr>
          <w:rFonts w:ascii="Book Antiqua" w:hAnsi="Book Antiqua" w:cs="Arial"/>
          <w:bCs/>
          <w:color w:val="000000" w:themeColor="text1"/>
          <w:lang w:val="en-GB"/>
        </w:rPr>
        <w:t xml:space="preserve"> </w:t>
      </w:r>
      <w:r w:rsidR="004C6494" w:rsidRPr="00A40DA7">
        <w:rPr>
          <w:rFonts w:ascii="Book Antiqua" w:hAnsi="Book Antiqua" w:cs="Arial"/>
          <w:bCs/>
          <w:color w:val="000000" w:themeColor="text1"/>
          <w:lang w:val="en-GB"/>
        </w:rPr>
        <w:t>Although</w:t>
      </w:r>
      <w:r w:rsidR="00584E1D" w:rsidRPr="00A40DA7">
        <w:rPr>
          <w:rFonts w:ascii="Book Antiqua" w:hAnsi="Book Antiqua" w:cs="Arial"/>
          <w:bCs/>
          <w:color w:val="000000" w:themeColor="text1"/>
          <w:lang w:val="en-GB"/>
        </w:rPr>
        <w:t xml:space="preserve"> </w:t>
      </w:r>
      <w:r w:rsidR="009B6526" w:rsidRPr="00A40DA7">
        <w:rPr>
          <w:rFonts w:ascii="Book Antiqua" w:hAnsi="Book Antiqua" w:cs="Arial"/>
          <w:bCs/>
          <w:color w:val="000000" w:themeColor="text1"/>
          <w:lang w:val="en-GB"/>
        </w:rPr>
        <w:t xml:space="preserve">not routinely </w:t>
      </w:r>
      <w:r w:rsidR="00584E1D" w:rsidRPr="00A40DA7">
        <w:rPr>
          <w:rFonts w:ascii="Book Antiqua" w:hAnsi="Book Antiqua" w:cs="Arial"/>
          <w:bCs/>
          <w:color w:val="000000" w:themeColor="text1"/>
          <w:lang w:val="en-GB"/>
        </w:rPr>
        <w:t>undertaken</w:t>
      </w:r>
      <w:r w:rsidR="009B6526" w:rsidRPr="00A40DA7">
        <w:rPr>
          <w:rFonts w:ascii="Book Antiqua" w:hAnsi="Book Antiqua" w:cs="Arial"/>
          <w:bCs/>
          <w:color w:val="000000" w:themeColor="text1"/>
          <w:lang w:val="en-GB"/>
        </w:rPr>
        <w:t xml:space="preserve">, </w:t>
      </w:r>
      <w:r w:rsidR="009163FD" w:rsidRPr="00A40DA7">
        <w:rPr>
          <w:rFonts w:ascii="Book Antiqua" w:hAnsi="Book Antiqua" w:cs="Arial"/>
          <w:bCs/>
          <w:color w:val="000000" w:themeColor="text1"/>
          <w:lang w:val="en-GB"/>
        </w:rPr>
        <w:t xml:space="preserve">discerning between donor-derived and recipient-derived </w:t>
      </w:r>
      <w:r w:rsidR="000810F4" w:rsidRPr="00A40DA7">
        <w:rPr>
          <w:rFonts w:ascii="Book Antiqua" w:hAnsi="Book Antiqua" w:cs="Arial"/>
          <w:bCs/>
          <w:color w:val="000000" w:themeColor="text1"/>
          <w:lang w:val="en-GB"/>
        </w:rPr>
        <w:t>neoplasms</w:t>
      </w:r>
      <w:r w:rsidR="009163FD" w:rsidRPr="00A40DA7">
        <w:rPr>
          <w:rFonts w:ascii="Book Antiqua" w:hAnsi="Book Antiqua" w:cs="Arial"/>
          <w:bCs/>
          <w:color w:val="000000" w:themeColor="text1"/>
          <w:lang w:val="en-GB"/>
        </w:rPr>
        <w:t xml:space="preserve"> may have important implications as different </w:t>
      </w:r>
      <w:r w:rsidR="009B6526" w:rsidRPr="00A40DA7">
        <w:rPr>
          <w:rFonts w:ascii="Book Antiqua" w:hAnsi="Book Antiqua" w:cs="Arial"/>
          <w:bCs/>
          <w:color w:val="000000" w:themeColor="text1"/>
          <w:lang w:val="en-GB"/>
        </w:rPr>
        <w:t xml:space="preserve">cancer </w:t>
      </w:r>
      <w:r w:rsidR="009163FD" w:rsidRPr="00A40DA7">
        <w:rPr>
          <w:rFonts w:ascii="Book Antiqua" w:hAnsi="Book Antiqua" w:cs="Arial"/>
          <w:bCs/>
          <w:color w:val="000000" w:themeColor="text1"/>
          <w:lang w:val="en-GB"/>
        </w:rPr>
        <w:t xml:space="preserve">behaviours may be expected </w:t>
      </w:r>
      <w:r w:rsidR="009B6526" w:rsidRPr="00A40DA7">
        <w:rPr>
          <w:rFonts w:ascii="Book Antiqua" w:hAnsi="Book Antiqua" w:cs="Arial"/>
          <w:bCs/>
          <w:color w:val="000000" w:themeColor="text1"/>
          <w:lang w:val="en-GB"/>
        </w:rPr>
        <w:t>suggesting</w:t>
      </w:r>
      <w:r w:rsidR="009163FD" w:rsidRPr="00A40DA7">
        <w:rPr>
          <w:rFonts w:ascii="Book Antiqua" w:hAnsi="Book Antiqua" w:cs="Arial"/>
          <w:bCs/>
          <w:color w:val="000000" w:themeColor="text1"/>
          <w:lang w:val="en-GB"/>
        </w:rPr>
        <w:t xml:space="preserve"> </w:t>
      </w:r>
      <w:r w:rsidR="009B6526" w:rsidRPr="00A40DA7">
        <w:rPr>
          <w:rFonts w:ascii="Book Antiqua" w:hAnsi="Book Antiqua" w:cs="Arial"/>
          <w:bCs/>
          <w:color w:val="000000" w:themeColor="text1"/>
          <w:lang w:val="en-GB"/>
        </w:rPr>
        <w:t xml:space="preserve">tailored therapeutic strategies. </w:t>
      </w:r>
    </w:p>
    <w:p w:rsidR="00A933AC" w:rsidRPr="00A40DA7" w:rsidRDefault="00990FC3" w:rsidP="00A40DA7">
      <w:pPr>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Time interval between transplantation and diagnosis </w:t>
      </w:r>
      <w:r w:rsidR="000357B2" w:rsidRPr="00A40DA7">
        <w:rPr>
          <w:rFonts w:ascii="Book Antiqua" w:hAnsi="Book Antiqua" w:cs="Arial"/>
          <w:bCs/>
          <w:color w:val="000000" w:themeColor="text1"/>
          <w:lang w:val="en-GB"/>
        </w:rPr>
        <w:t>is</w:t>
      </w:r>
      <w:r w:rsidRPr="00A40DA7">
        <w:rPr>
          <w:rFonts w:ascii="Book Antiqua" w:hAnsi="Book Antiqua" w:cs="Arial"/>
          <w:bCs/>
          <w:color w:val="000000" w:themeColor="text1"/>
          <w:lang w:val="en-GB"/>
        </w:rPr>
        <w:t xml:space="preserve"> variable</w:t>
      </w:r>
      <w:r w:rsidRPr="00A40DA7">
        <w:rPr>
          <w:rFonts w:ascii="Book Antiqua" w:hAnsi="Book Antiqua" w:cs="Arial"/>
          <w:bCs/>
          <w:color w:val="000000" w:themeColor="text1"/>
          <w:vertAlign w:val="superscript"/>
          <w:lang w:val="en-GB"/>
        </w:rPr>
        <w:t>[</w:t>
      </w:r>
      <w:r w:rsidR="00D86606" w:rsidRPr="00A40DA7">
        <w:rPr>
          <w:rFonts w:ascii="Book Antiqua" w:hAnsi="Book Antiqua" w:cs="Arial"/>
          <w:bCs/>
          <w:color w:val="000000" w:themeColor="text1"/>
          <w:vertAlign w:val="superscript"/>
          <w:lang w:val="en-GB"/>
        </w:rPr>
        <w:t>7,58</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w:t>
      </w:r>
      <w:r w:rsidR="00300660" w:rsidRPr="00A40DA7">
        <w:rPr>
          <w:rFonts w:ascii="Book Antiqua" w:hAnsi="Book Antiqua" w:cs="Arial"/>
          <w:bCs/>
          <w:color w:val="000000" w:themeColor="text1"/>
          <w:lang w:val="en-GB"/>
        </w:rPr>
        <w:t>In o</w:t>
      </w:r>
      <w:r w:rsidRPr="00A40DA7">
        <w:rPr>
          <w:rFonts w:ascii="Book Antiqua" w:hAnsi="Book Antiqua" w:cs="Arial"/>
          <w:bCs/>
          <w:color w:val="000000" w:themeColor="text1"/>
          <w:lang w:val="en-GB"/>
        </w:rPr>
        <w:t xml:space="preserve">ur </w:t>
      </w:r>
      <w:r w:rsidR="000357B2" w:rsidRPr="00A40DA7">
        <w:rPr>
          <w:rFonts w:ascii="Book Antiqua" w:hAnsi="Book Antiqua" w:cs="Arial"/>
          <w:bCs/>
          <w:color w:val="000000" w:themeColor="text1"/>
          <w:lang w:val="en-GB"/>
        </w:rPr>
        <w:t>review</w:t>
      </w:r>
      <w:r w:rsidRPr="00A40DA7">
        <w:rPr>
          <w:rFonts w:ascii="Book Antiqua" w:hAnsi="Book Antiqua" w:cs="Arial"/>
          <w:bCs/>
          <w:color w:val="000000" w:themeColor="text1"/>
          <w:lang w:val="en-GB"/>
        </w:rPr>
        <w:t xml:space="preserve"> </w:t>
      </w:r>
      <w:r w:rsidR="003C32AA" w:rsidRPr="00A40DA7">
        <w:rPr>
          <w:rFonts w:ascii="Book Antiqua" w:hAnsi="Book Antiqua" w:cs="Arial"/>
          <w:bCs/>
          <w:color w:val="000000" w:themeColor="text1"/>
          <w:lang w:val="en-GB"/>
        </w:rPr>
        <w:t>the considered cases showed a</w:t>
      </w:r>
      <w:r w:rsidRPr="00A40DA7">
        <w:rPr>
          <w:rFonts w:ascii="Book Antiqua" w:hAnsi="Book Antiqua" w:cs="Arial"/>
          <w:bCs/>
          <w:color w:val="000000" w:themeColor="text1"/>
          <w:lang w:val="en-GB"/>
        </w:rPr>
        <w:t xml:space="preserve"> range between 0.1 and 312 </w:t>
      </w:r>
      <w:r w:rsidR="00E404D0" w:rsidRPr="00A40DA7">
        <w:rPr>
          <w:rFonts w:ascii="Book Antiqua" w:hAnsi="Book Antiqua" w:cs="Arial"/>
          <w:bCs/>
          <w:color w:val="000000" w:themeColor="text1"/>
          <w:lang w:val="en-GB" w:eastAsia="zh-CN"/>
        </w:rPr>
        <w:t>mo</w:t>
      </w:r>
      <w:r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 xml:space="preserve">In contrast to Penn </w:t>
      </w:r>
      <w:r w:rsidR="003126DA" w:rsidRPr="00A40DA7">
        <w:rPr>
          <w:rFonts w:ascii="Book Antiqua" w:hAnsi="Book Antiqua" w:cs="Arial"/>
          <w:bCs/>
          <w:i/>
          <w:color w:val="000000" w:themeColor="text1"/>
          <w:lang w:val="en-GB"/>
        </w:rPr>
        <w:t>et al</w:t>
      </w:r>
      <w:r w:rsidR="000357B2" w:rsidRPr="00A40DA7">
        <w:rPr>
          <w:rFonts w:ascii="Book Antiqua" w:hAnsi="Book Antiqua" w:cs="Arial"/>
          <w:bCs/>
          <w:color w:val="000000" w:themeColor="text1"/>
          <w:vertAlign w:val="superscript"/>
          <w:lang w:val="en-GB"/>
        </w:rPr>
        <w:t>[50]</w:t>
      </w:r>
      <w:r w:rsidR="000357B2" w:rsidRPr="00A40DA7">
        <w:rPr>
          <w:rFonts w:ascii="Book Antiqua" w:hAnsi="Book Antiqua" w:cs="Arial"/>
          <w:bCs/>
          <w:color w:val="000000" w:themeColor="text1"/>
          <w:lang w:val="en-GB"/>
        </w:rPr>
        <w:t xml:space="preserve"> it also suggests that the interval can be extremely long.</w:t>
      </w:r>
      <w:r w:rsidRPr="00A40DA7">
        <w:rPr>
          <w:rFonts w:ascii="Book Antiqua" w:hAnsi="Book Antiqua" w:cs="Arial"/>
          <w:bCs/>
          <w:color w:val="000000" w:themeColor="text1"/>
          <w:lang w:val="en-GB"/>
        </w:rPr>
        <w:t xml:space="preserve"> Such a finding not only confirms the importance of age and duration of immunosuppression as risk factors for tumo</w:t>
      </w:r>
      <w:r w:rsidR="000810F4"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r development</w:t>
      </w:r>
      <w:r w:rsidRPr="00A40DA7">
        <w:rPr>
          <w:rFonts w:ascii="Book Antiqua" w:hAnsi="Book Antiqua" w:cs="Arial"/>
          <w:bCs/>
          <w:color w:val="000000" w:themeColor="text1"/>
          <w:vertAlign w:val="superscript"/>
          <w:lang w:val="en-GB"/>
        </w:rPr>
        <w:t>[</w:t>
      </w:r>
      <w:r w:rsidR="007F0D59" w:rsidRPr="00A40DA7">
        <w:rPr>
          <w:rFonts w:ascii="Book Antiqua" w:hAnsi="Book Antiqua" w:cs="Arial"/>
          <w:bCs/>
          <w:color w:val="000000" w:themeColor="text1"/>
          <w:vertAlign w:val="superscript"/>
          <w:lang w:val="en-GB"/>
        </w:rPr>
        <w:t>59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but also supports long-term US-based screening protocols </w:t>
      </w:r>
      <w:r w:rsidR="009622A2" w:rsidRPr="00A40DA7">
        <w:rPr>
          <w:rFonts w:ascii="Book Antiqua" w:hAnsi="Book Antiqua" w:cs="Arial"/>
          <w:bCs/>
          <w:color w:val="000000" w:themeColor="text1"/>
          <w:lang w:val="en-GB"/>
        </w:rPr>
        <w:t>after transplantation</w:t>
      </w:r>
      <w:r w:rsidRPr="00A40DA7">
        <w:rPr>
          <w:rFonts w:ascii="Book Antiqua" w:hAnsi="Book Antiqua" w:cs="Arial"/>
          <w:bCs/>
          <w:color w:val="000000" w:themeColor="text1"/>
          <w:vertAlign w:val="superscript"/>
          <w:lang w:val="en-GB"/>
        </w:rPr>
        <w:t>[</w:t>
      </w:r>
      <w:r w:rsidR="00A3338E" w:rsidRPr="00A40DA7">
        <w:rPr>
          <w:rFonts w:ascii="Book Antiqua" w:hAnsi="Book Antiqua" w:cs="Arial"/>
          <w:bCs/>
          <w:color w:val="000000" w:themeColor="text1"/>
          <w:vertAlign w:val="superscript"/>
          <w:lang w:val="en-GB"/>
        </w:rPr>
        <w:t>49</w:t>
      </w:r>
      <w:r w:rsidRPr="00A40DA7">
        <w:rPr>
          <w:rStyle w:val="pagelast"/>
          <w:rFonts w:ascii="Book Antiqua" w:hAnsi="Book Antiqua"/>
          <w:iCs/>
          <w:color w:val="000000" w:themeColor="text1"/>
          <w:vertAlign w:val="superscript"/>
          <w:lang w:val="en-GB"/>
        </w:rPr>
        <w:t>]</w:t>
      </w:r>
      <w:r w:rsidRPr="00A40DA7">
        <w:rPr>
          <w:rFonts w:ascii="Book Antiqua" w:hAnsi="Book Antiqua" w:cs="Arial"/>
          <w:bCs/>
          <w:color w:val="000000" w:themeColor="text1"/>
          <w:lang w:val="en-GB"/>
        </w:rPr>
        <w:t>.</w:t>
      </w:r>
      <w:r w:rsidR="00A933AC" w:rsidRPr="00A40DA7">
        <w:rPr>
          <w:rFonts w:ascii="Book Antiqua" w:hAnsi="Book Antiqua" w:cs="Arial"/>
          <w:bCs/>
          <w:color w:val="000000" w:themeColor="text1"/>
          <w:lang w:val="en-GB"/>
        </w:rPr>
        <w:t xml:space="preserve"> </w:t>
      </w:r>
    </w:p>
    <w:p w:rsidR="006208F0" w:rsidRPr="00A40DA7" w:rsidRDefault="007A03E7" w:rsidP="00A40DA7">
      <w:pPr>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It is common</w:t>
      </w:r>
      <w:r w:rsidR="00E17968" w:rsidRPr="00A40DA7">
        <w:rPr>
          <w:rFonts w:ascii="Book Antiqua" w:hAnsi="Book Antiqua" w:cs="Arial"/>
          <w:bCs/>
          <w:color w:val="000000" w:themeColor="text1"/>
          <w:lang w:val="en-GB"/>
        </w:rPr>
        <w:t xml:space="preserve">ly believed </w:t>
      </w:r>
      <w:r w:rsidR="00A448A1" w:rsidRPr="00A40DA7">
        <w:rPr>
          <w:rFonts w:ascii="Book Antiqua" w:hAnsi="Book Antiqua" w:cs="Arial"/>
          <w:bCs/>
          <w:color w:val="000000" w:themeColor="text1"/>
          <w:lang w:val="en-GB"/>
        </w:rPr>
        <w:t>t</w:t>
      </w:r>
      <w:r w:rsidRPr="00A40DA7">
        <w:rPr>
          <w:rFonts w:ascii="Book Antiqua" w:hAnsi="Book Antiqua" w:cs="Arial"/>
          <w:bCs/>
          <w:color w:val="000000" w:themeColor="text1"/>
          <w:lang w:val="en-GB"/>
        </w:rPr>
        <w:t>hat</w:t>
      </w:r>
      <w:r w:rsidR="007B0D28" w:rsidRPr="00A40DA7">
        <w:rPr>
          <w:rFonts w:ascii="Book Antiqua" w:hAnsi="Book Antiqua" w:cs="Arial"/>
          <w:bCs/>
          <w:color w:val="000000" w:themeColor="text1"/>
          <w:lang w:val="en-GB"/>
        </w:rPr>
        <w:t xml:space="preserve"> neoplasms arising in a transplanted kidney </w:t>
      </w:r>
      <w:r w:rsidRPr="00A40DA7">
        <w:rPr>
          <w:rFonts w:ascii="Book Antiqua" w:hAnsi="Book Antiqua" w:cs="Arial"/>
          <w:bCs/>
          <w:color w:val="000000" w:themeColor="text1"/>
          <w:lang w:val="en-GB"/>
        </w:rPr>
        <w:t>ar</w:t>
      </w:r>
      <w:r w:rsidR="007B0D28" w:rsidRPr="00A40DA7">
        <w:rPr>
          <w:rFonts w:ascii="Book Antiqua" w:hAnsi="Book Antiqua" w:cs="Arial"/>
          <w:bCs/>
          <w:color w:val="000000" w:themeColor="text1"/>
          <w:lang w:val="en-GB"/>
        </w:rPr>
        <w:t>e more aggressive than those originating in the native kidney or in patients not exposed</w:t>
      </w:r>
      <w:r w:rsidRPr="00A40DA7">
        <w:rPr>
          <w:rFonts w:ascii="Book Antiqua" w:hAnsi="Book Antiqua" w:cs="Arial"/>
          <w:bCs/>
          <w:color w:val="000000" w:themeColor="text1"/>
          <w:lang w:val="en-GB"/>
        </w:rPr>
        <w:t xml:space="preserve"> to immunosuppression but significant differences in tumo</w:t>
      </w:r>
      <w:r w:rsidR="00494405"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r gro</w:t>
      </w:r>
      <w:r w:rsidR="007B0D28" w:rsidRPr="00A40DA7">
        <w:rPr>
          <w:rFonts w:ascii="Book Antiqua" w:hAnsi="Book Antiqua" w:cs="Arial"/>
          <w:bCs/>
          <w:color w:val="000000" w:themeColor="text1"/>
          <w:lang w:val="en-GB"/>
        </w:rPr>
        <w:t xml:space="preserve">wth dynamics </w:t>
      </w:r>
      <w:r w:rsidR="00A933AC" w:rsidRPr="00A40DA7">
        <w:rPr>
          <w:rFonts w:ascii="Book Antiqua" w:hAnsi="Book Antiqua" w:cs="Arial"/>
          <w:bCs/>
          <w:color w:val="000000" w:themeColor="text1"/>
          <w:lang w:val="en-GB"/>
        </w:rPr>
        <w:t xml:space="preserve">or metastatic behaviours </w:t>
      </w:r>
      <w:r w:rsidRPr="00A40DA7">
        <w:rPr>
          <w:rFonts w:ascii="Book Antiqua" w:hAnsi="Book Antiqua" w:cs="Arial"/>
          <w:bCs/>
          <w:color w:val="000000" w:themeColor="text1"/>
          <w:lang w:val="en-GB"/>
        </w:rPr>
        <w:t>have not been</w:t>
      </w:r>
      <w:r w:rsidR="00F3630B" w:rsidRPr="00A40DA7">
        <w:rPr>
          <w:rFonts w:ascii="Book Antiqua" w:hAnsi="Book Antiqua" w:cs="Arial"/>
          <w:bCs/>
          <w:color w:val="000000" w:themeColor="text1"/>
          <w:lang w:val="en-GB"/>
        </w:rPr>
        <w:t xml:space="preserve"> </w:t>
      </w:r>
      <w:r w:rsidR="00A933AC" w:rsidRPr="00A40DA7">
        <w:rPr>
          <w:rFonts w:ascii="Book Antiqua" w:hAnsi="Book Antiqua" w:cs="Arial"/>
          <w:bCs/>
          <w:color w:val="000000" w:themeColor="text1"/>
          <w:lang w:val="en-GB"/>
        </w:rPr>
        <w:t xml:space="preserve">consistently </w:t>
      </w:r>
      <w:r w:rsidRPr="00A40DA7">
        <w:rPr>
          <w:rFonts w:ascii="Book Antiqua" w:hAnsi="Book Antiqua" w:cs="Arial"/>
          <w:bCs/>
          <w:color w:val="000000" w:themeColor="text1"/>
          <w:lang w:val="en-GB"/>
        </w:rPr>
        <w:t>demonstrated</w:t>
      </w:r>
      <w:r w:rsidR="007B0D28" w:rsidRPr="00A40DA7">
        <w:rPr>
          <w:rFonts w:ascii="Book Antiqua" w:hAnsi="Book Antiqua" w:cs="Arial"/>
          <w:bCs/>
          <w:color w:val="000000" w:themeColor="text1"/>
          <w:vertAlign w:val="superscript"/>
          <w:lang w:val="en-GB"/>
        </w:rPr>
        <w:t>[</w:t>
      </w:r>
      <w:r w:rsidR="007F0D59" w:rsidRPr="00A40DA7">
        <w:rPr>
          <w:rFonts w:ascii="Book Antiqua" w:hAnsi="Book Antiqua" w:cs="Arial"/>
          <w:bCs/>
          <w:color w:val="000000" w:themeColor="text1"/>
          <w:vertAlign w:val="superscript"/>
          <w:lang w:val="en-GB"/>
        </w:rPr>
        <w:t>7</w:t>
      </w:r>
      <w:r w:rsidR="007B0D28" w:rsidRPr="00A40DA7">
        <w:rPr>
          <w:rFonts w:ascii="Book Antiqua" w:hAnsi="Book Antiqua" w:cs="Arial"/>
          <w:bCs/>
          <w:color w:val="000000" w:themeColor="text1"/>
          <w:vertAlign w:val="superscript"/>
          <w:lang w:val="en-GB"/>
        </w:rPr>
        <w:t>]</w:t>
      </w:r>
      <w:r w:rsidR="007B0D28"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981CD5" w:rsidRPr="00A40DA7">
        <w:rPr>
          <w:rFonts w:ascii="Book Antiqua" w:hAnsi="Book Antiqua" w:cs="Arial"/>
          <w:bCs/>
          <w:color w:val="000000" w:themeColor="text1"/>
          <w:lang w:val="en-GB"/>
        </w:rPr>
        <w:t xml:space="preserve">Like in native kidneys, </w:t>
      </w:r>
      <w:r w:rsidR="000E0484" w:rsidRPr="00A40DA7">
        <w:rPr>
          <w:rFonts w:ascii="Book Antiqua" w:hAnsi="Book Antiqua" w:cs="Arial"/>
          <w:bCs/>
          <w:color w:val="000000" w:themeColor="text1"/>
          <w:lang w:val="en-GB"/>
        </w:rPr>
        <w:t>renal allograft</w:t>
      </w:r>
      <w:r w:rsidR="00981CD5" w:rsidRPr="00A40DA7">
        <w:rPr>
          <w:rFonts w:ascii="Book Antiqua" w:hAnsi="Book Antiqua" w:cs="Arial"/>
          <w:bCs/>
          <w:color w:val="000000" w:themeColor="text1"/>
          <w:lang w:val="en-GB"/>
        </w:rPr>
        <w:t xml:space="preserve"> neopla</w:t>
      </w:r>
      <w:r w:rsidR="000810F4" w:rsidRPr="00A40DA7">
        <w:rPr>
          <w:rFonts w:ascii="Book Antiqua" w:hAnsi="Book Antiqua" w:cs="Arial"/>
          <w:bCs/>
          <w:color w:val="000000" w:themeColor="text1"/>
          <w:lang w:val="en-GB"/>
        </w:rPr>
        <w:t>sm</w:t>
      </w:r>
      <w:r w:rsidR="00981CD5" w:rsidRPr="00A40DA7">
        <w:rPr>
          <w:rFonts w:ascii="Book Antiqua" w:hAnsi="Book Antiqua" w:cs="Arial"/>
          <w:bCs/>
          <w:color w:val="000000" w:themeColor="text1"/>
          <w:lang w:val="en-GB"/>
        </w:rPr>
        <w:t>s</w:t>
      </w:r>
      <w:r w:rsidR="000E0484" w:rsidRPr="00A40DA7">
        <w:rPr>
          <w:rFonts w:ascii="Book Antiqua" w:hAnsi="Book Antiqua" w:cs="Arial"/>
          <w:bCs/>
          <w:color w:val="000000" w:themeColor="text1"/>
          <w:lang w:val="en-GB"/>
        </w:rPr>
        <w:t xml:space="preserve"> are generally asymptomatic and mostly </w:t>
      </w:r>
      <w:r w:rsidR="00C44C32" w:rsidRPr="00A40DA7">
        <w:rPr>
          <w:rFonts w:ascii="Book Antiqua" w:hAnsi="Book Antiqua" w:cs="Arial"/>
          <w:bCs/>
          <w:color w:val="000000" w:themeColor="text1"/>
          <w:lang w:val="en-GB"/>
        </w:rPr>
        <w:t>discovered</w:t>
      </w:r>
      <w:r w:rsidR="000E0484" w:rsidRPr="00A40DA7">
        <w:rPr>
          <w:rFonts w:ascii="Book Antiqua" w:hAnsi="Book Antiqua" w:cs="Arial"/>
          <w:bCs/>
          <w:color w:val="000000" w:themeColor="text1"/>
          <w:lang w:val="en-GB"/>
        </w:rPr>
        <w:t xml:space="preserve"> </w:t>
      </w:r>
      <w:r w:rsidR="00A17B1B" w:rsidRPr="00A40DA7">
        <w:rPr>
          <w:rFonts w:ascii="Book Antiqua" w:hAnsi="Book Antiqua" w:cs="Arial"/>
          <w:bCs/>
          <w:color w:val="000000" w:themeColor="text1"/>
          <w:lang w:val="en-GB"/>
        </w:rPr>
        <w:t xml:space="preserve">at an early stage </w:t>
      </w:r>
      <w:r w:rsidR="000E0484" w:rsidRPr="00A40DA7">
        <w:rPr>
          <w:rFonts w:ascii="Book Antiqua" w:hAnsi="Book Antiqua" w:cs="Arial"/>
          <w:bCs/>
          <w:color w:val="000000" w:themeColor="text1"/>
          <w:lang w:val="en-GB"/>
        </w:rPr>
        <w:t xml:space="preserve">during routine surveillance imaging studies </w:t>
      </w:r>
      <w:r w:rsidR="00E14C38" w:rsidRPr="00A40DA7">
        <w:rPr>
          <w:rFonts w:ascii="Book Antiqua" w:hAnsi="Book Antiqua" w:cs="Arial"/>
          <w:bCs/>
          <w:color w:val="000000" w:themeColor="text1"/>
          <w:lang w:val="en-GB"/>
        </w:rPr>
        <w:t xml:space="preserve">or diagnostic </w:t>
      </w:r>
      <w:r w:rsidR="000357B2" w:rsidRPr="00A40DA7">
        <w:rPr>
          <w:rFonts w:ascii="Book Antiqua" w:hAnsi="Book Antiqua" w:cs="Arial"/>
          <w:bCs/>
          <w:color w:val="000000" w:themeColor="text1"/>
          <w:lang w:val="en-GB"/>
        </w:rPr>
        <w:t>work up</w:t>
      </w:r>
      <w:r w:rsidR="00E14C38" w:rsidRPr="00A40DA7">
        <w:rPr>
          <w:rFonts w:ascii="Book Antiqua" w:hAnsi="Book Antiqua" w:cs="Arial"/>
          <w:bCs/>
          <w:color w:val="000000" w:themeColor="text1"/>
          <w:lang w:val="en-GB"/>
        </w:rPr>
        <w:t xml:space="preserve"> performed for other reasons</w:t>
      </w:r>
      <w:r w:rsidR="00C44C32" w:rsidRPr="00A40DA7">
        <w:rPr>
          <w:rFonts w:ascii="Book Antiqua" w:hAnsi="Book Antiqua" w:cs="Arial"/>
          <w:bCs/>
          <w:color w:val="000000" w:themeColor="text1"/>
          <w:vertAlign w:val="superscript"/>
          <w:lang w:val="en-GB"/>
        </w:rPr>
        <w:t>[</w:t>
      </w:r>
      <w:r w:rsidR="00C20CDB" w:rsidRPr="00A40DA7">
        <w:rPr>
          <w:rFonts w:ascii="Book Antiqua" w:hAnsi="Book Antiqua" w:cs="Arial"/>
          <w:bCs/>
          <w:color w:val="000000" w:themeColor="text1"/>
          <w:vertAlign w:val="superscript"/>
          <w:lang w:val="en-GB"/>
        </w:rPr>
        <w:t>60</w:t>
      </w:r>
      <w:r w:rsidR="00C44C32" w:rsidRPr="00A40DA7">
        <w:rPr>
          <w:rStyle w:val="pagelast"/>
          <w:rFonts w:ascii="Book Antiqua" w:hAnsi="Book Antiqua"/>
          <w:iCs/>
          <w:color w:val="000000" w:themeColor="text1"/>
          <w:vertAlign w:val="superscript"/>
          <w:lang w:val="en-GB"/>
        </w:rPr>
        <w:t>]</w:t>
      </w:r>
      <w:r w:rsidR="00E14C38" w:rsidRPr="00A40DA7">
        <w:rPr>
          <w:rFonts w:ascii="Book Antiqua" w:hAnsi="Book Antiqua" w:cs="Arial"/>
          <w:bCs/>
          <w:color w:val="000000" w:themeColor="text1"/>
          <w:lang w:val="en-GB"/>
        </w:rPr>
        <w:t>.</w:t>
      </w:r>
      <w:r w:rsidR="005D2090" w:rsidRPr="00A40DA7">
        <w:rPr>
          <w:rFonts w:ascii="Book Antiqua" w:hAnsi="Book Antiqua" w:cs="Arial"/>
          <w:bCs/>
          <w:color w:val="000000" w:themeColor="text1"/>
          <w:lang w:val="en-GB"/>
        </w:rPr>
        <w:t xml:space="preserve"> Our analysis focused on </w:t>
      </w:r>
      <w:r w:rsidR="007D053C" w:rsidRPr="00A40DA7">
        <w:rPr>
          <w:rFonts w:ascii="Book Antiqua" w:hAnsi="Book Antiqua" w:cs="Arial"/>
          <w:bCs/>
          <w:color w:val="000000" w:themeColor="text1"/>
          <w:lang w:val="en-GB"/>
        </w:rPr>
        <w:t xml:space="preserve">small </w:t>
      </w:r>
      <w:r w:rsidR="000357B2" w:rsidRPr="00A40DA7">
        <w:rPr>
          <w:rFonts w:ascii="Book Antiqua" w:hAnsi="Book Antiqua" w:cs="Arial"/>
          <w:bCs/>
          <w:color w:val="000000" w:themeColor="text1"/>
          <w:lang w:val="en-GB"/>
        </w:rPr>
        <w:t>KTx</w:t>
      </w:r>
      <w:r w:rsidR="005D2090" w:rsidRPr="00A40DA7">
        <w:rPr>
          <w:rFonts w:ascii="Book Antiqua" w:hAnsi="Book Antiqua" w:cs="Arial"/>
          <w:bCs/>
          <w:color w:val="000000" w:themeColor="text1"/>
          <w:lang w:val="en-GB"/>
        </w:rPr>
        <w:t xml:space="preserve"> tumo</w:t>
      </w:r>
      <w:r w:rsidR="00494405" w:rsidRPr="00A40DA7">
        <w:rPr>
          <w:rFonts w:ascii="Book Antiqua" w:hAnsi="Book Antiqua" w:cs="Arial"/>
          <w:bCs/>
          <w:color w:val="000000" w:themeColor="text1"/>
          <w:lang w:val="en-GB"/>
        </w:rPr>
        <w:t>u</w:t>
      </w:r>
      <w:r w:rsidR="005D2090" w:rsidRPr="00A40DA7">
        <w:rPr>
          <w:rFonts w:ascii="Book Antiqua" w:hAnsi="Book Antiqua" w:cs="Arial"/>
          <w:bCs/>
          <w:color w:val="000000" w:themeColor="text1"/>
          <w:lang w:val="en-GB"/>
        </w:rPr>
        <w:t xml:space="preserve">rs treated by </w:t>
      </w:r>
      <w:r w:rsidR="000810F4" w:rsidRPr="00A40DA7">
        <w:rPr>
          <w:rFonts w:ascii="Book Antiqua" w:hAnsi="Book Antiqua" w:cs="Arial"/>
          <w:bCs/>
          <w:color w:val="000000" w:themeColor="text1"/>
          <w:lang w:val="en-GB"/>
        </w:rPr>
        <w:t>AT</w:t>
      </w:r>
      <w:r w:rsidR="003C32AA" w:rsidRPr="00A40DA7">
        <w:rPr>
          <w:rFonts w:ascii="Book Antiqua" w:hAnsi="Book Antiqua" w:cs="Arial"/>
          <w:bCs/>
          <w:color w:val="000000" w:themeColor="text1"/>
          <w:lang w:val="en-GB"/>
        </w:rPr>
        <w:t>.</w:t>
      </w:r>
      <w:r w:rsidR="00E404D0" w:rsidRPr="00A40DA7">
        <w:rPr>
          <w:rFonts w:ascii="Book Antiqua" w:hAnsi="Book Antiqua" w:cs="Arial"/>
          <w:bCs/>
          <w:color w:val="000000" w:themeColor="text1"/>
          <w:lang w:val="en-GB" w:eastAsia="zh-CN"/>
        </w:rPr>
        <w:t xml:space="preserve"> </w:t>
      </w:r>
      <w:r w:rsidR="003C32AA" w:rsidRPr="00A40DA7">
        <w:rPr>
          <w:rFonts w:ascii="Book Antiqua" w:hAnsi="Book Antiqua" w:cs="Arial"/>
          <w:bCs/>
          <w:color w:val="000000" w:themeColor="text1"/>
          <w:lang w:val="en-GB"/>
        </w:rPr>
        <w:t>The</w:t>
      </w:r>
      <w:r w:rsidR="000357B2" w:rsidRPr="00A40DA7">
        <w:rPr>
          <w:rFonts w:ascii="Book Antiqua" w:hAnsi="Book Antiqua" w:cs="Arial"/>
          <w:bCs/>
          <w:color w:val="000000" w:themeColor="text1"/>
          <w:lang w:val="en-GB"/>
        </w:rPr>
        <w:t xml:space="preserve"> vast majority of</w:t>
      </w:r>
      <w:r w:rsidR="005D2090" w:rsidRPr="00A40DA7">
        <w:rPr>
          <w:rFonts w:ascii="Book Antiqua" w:hAnsi="Book Antiqua" w:cs="Arial"/>
          <w:bCs/>
          <w:color w:val="000000" w:themeColor="text1"/>
          <w:lang w:val="en-GB"/>
        </w:rPr>
        <w:t xml:space="preserve"> lesions considered amenable </w:t>
      </w:r>
      <w:r w:rsidR="00502E7E" w:rsidRPr="00A40DA7">
        <w:rPr>
          <w:rFonts w:ascii="Book Antiqua" w:hAnsi="Book Antiqua" w:cs="Arial"/>
          <w:bCs/>
          <w:color w:val="000000" w:themeColor="text1"/>
          <w:lang w:val="en-GB"/>
        </w:rPr>
        <w:t xml:space="preserve">to </w:t>
      </w:r>
      <w:r w:rsidR="00494405" w:rsidRPr="00A40DA7">
        <w:rPr>
          <w:rFonts w:ascii="Book Antiqua" w:hAnsi="Book Antiqua" w:cs="Arial"/>
          <w:bCs/>
          <w:color w:val="000000" w:themeColor="text1"/>
          <w:lang w:val="en-GB"/>
        </w:rPr>
        <w:t>focal ablation</w:t>
      </w:r>
      <w:r w:rsidR="005D2090"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were</w:t>
      </w:r>
      <w:r w:rsidR="003C32AA" w:rsidRPr="00A40DA7">
        <w:rPr>
          <w:rFonts w:ascii="Book Antiqua" w:hAnsi="Book Antiqua" w:cs="Arial"/>
          <w:bCs/>
          <w:color w:val="000000" w:themeColor="text1"/>
          <w:lang w:val="en-GB"/>
        </w:rPr>
        <w:t xml:space="preserve"> </w:t>
      </w:r>
      <w:r w:rsidR="00E96DC2" w:rsidRPr="00A40DA7">
        <w:rPr>
          <w:rFonts w:ascii="Book Antiqua" w:hAnsi="Book Antiqua" w:cs="Arial"/>
          <w:bCs/>
          <w:color w:val="000000" w:themeColor="text1"/>
          <w:lang w:val="en-GB"/>
        </w:rPr>
        <w:t xml:space="preserve">asymptomatic. </w:t>
      </w:r>
      <w:r w:rsidR="000357B2" w:rsidRPr="00A40DA7">
        <w:rPr>
          <w:rFonts w:ascii="Book Antiqua" w:hAnsi="Book Antiqua" w:cs="Arial"/>
          <w:bCs/>
          <w:color w:val="000000" w:themeColor="text1"/>
          <w:lang w:val="en-GB"/>
        </w:rPr>
        <w:t>It</w:t>
      </w:r>
      <w:r w:rsidR="00E96DC2" w:rsidRPr="00A40DA7">
        <w:rPr>
          <w:rFonts w:ascii="Book Antiqua" w:hAnsi="Book Antiqua" w:cs="Arial"/>
          <w:bCs/>
          <w:color w:val="000000" w:themeColor="text1"/>
          <w:lang w:val="en-GB"/>
        </w:rPr>
        <w:t xml:space="preserve"> is </w:t>
      </w:r>
      <w:r w:rsidR="0097166E" w:rsidRPr="00A40DA7">
        <w:rPr>
          <w:rFonts w:ascii="Book Antiqua" w:hAnsi="Book Antiqua" w:cs="Arial"/>
          <w:bCs/>
          <w:color w:val="000000" w:themeColor="text1"/>
          <w:lang w:val="en-GB"/>
        </w:rPr>
        <w:t xml:space="preserve">reasonable to expect that </w:t>
      </w:r>
      <w:r w:rsidR="00E96DC2" w:rsidRPr="00A40DA7">
        <w:rPr>
          <w:rFonts w:ascii="Book Antiqua" w:hAnsi="Book Antiqua" w:cs="Arial"/>
          <w:bCs/>
          <w:color w:val="000000" w:themeColor="text1"/>
          <w:lang w:val="en-GB"/>
        </w:rPr>
        <w:t xml:space="preserve">symptomatic lesions </w:t>
      </w:r>
      <w:r w:rsidR="0097166E" w:rsidRPr="00A40DA7">
        <w:rPr>
          <w:rFonts w:ascii="Book Antiqua" w:hAnsi="Book Antiqua" w:cs="Arial"/>
          <w:bCs/>
          <w:color w:val="000000" w:themeColor="text1"/>
          <w:lang w:val="en-GB"/>
        </w:rPr>
        <w:t>may more often present at an advanced stage</w:t>
      </w:r>
      <w:r w:rsidR="000C6BC4" w:rsidRPr="00A40DA7">
        <w:rPr>
          <w:rFonts w:ascii="Book Antiqua" w:hAnsi="Book Antiqua" w:cs="Arial"/>
          <w:bCs/>
          <w:color w:val="000000" w:themeColor="text1"/>
          <w:lang w:val="en-GB"/>
        </w:rPr>
        <w:t xml:space="preserve"> thus limiting therapeutic options</w:t>
      </w:r>
      <w:r w:rsidR="006464D2" w:rsidRPr="00A40DA7">
        <w:rPr>
          <w:rFonts w:ascii="Book Antiqua" w:hAnsi="Book Antiqua" w:cs="Arial"/>
          <w:bCs/>
          <w:color w:val="000000" w:themeColor="text1"/>
          <w:vertAlign w:val="superscript"/>
          <w:lang w:val="en-GB"/>
        </w:rPr>
        <w:t>[</w:t>
      </w:r>
      <w:r w:rsidR="00E7319B" w:rsidRPr="00A40DA7">
        <w:rPr>
          <w:rFonts w:ascii="Book Antiqua" w:hAnsi="Book Antiqua" w:cs="Arial"/>
          <w:bCs/>
          <w:color w:val="000000" w:themeColor="text1"/>
          <w:vertAlign w:val="superscript"/>
          <w:lang w:val="en-GB"/>
        </w:rPr>
        <w:t>7,61</w:t>
      </w:r>
      <w:r w:rsidR="0084278E" w:rsidRPr="00A40DA7">
        <w:rPr>
          <w:rFonts w:ascii="Book Antiqua" w:hAnsi="Book Antiqua" w:cs="Arial"/>
          <w:bCs/>
          <w:color w:val="000000" w:themeColor="text1"/>
          <w:vertAlign w:val="superscript"/>
          <w:lang w:val="en-GB"/>
        </w:rPr>
        <w:t>]</w:t>
      </w:r>
      <w:r w:rsidR="000C6BC4" w:rsidRPr="00A40DA7">
        <w:rPr>
          <w:rFonts w:ascii="Book Antiqua" w:hAnsi="Book Antiqua" w:cs="Arial"/>
          <w:bCs/>
          <w:color w:val="000000" w:themeColor="text1"/>
          <w:lang w:val="en-GB"/>
        </w:rPr>
        <w:t>.</w:t>
      </w:r>
      <w:r w:rsidR="006464D2" w:rsidRPr="00A40DA7">
        <w:rPr>
          <w:rFonts w:ascii="Book Antiqua" w:hAnsi="Book Antiqua" w:cs="Arial"/>
          <w:bCs/>
          <w:color w:val="000000" w:themeColor="text1"/>
          <w:lang w:val="en-GB"/>
        </w:rPr>
        <w:t xml:space="preserve"> </w:t>
      </w:r>
      <w:r w:rsidR="00824353" w:rsidRPr="00A40DA7">
        <w:rPr>
          <w:rFonts w:ascii="Book Antiqua" w:hAnsi="Book Antiqua" w:cs="Arial"/>
          <w:bCs/>
          <w:color w:val="000000" w:themeColor="text1"/>
          <w:lang w:val="en-GB"/>
        </w:rPr>
        <w:t xml:space="preserve">This observation further underlines the importance of periodic US evaluation of the allograft for the detection of </w:t>
      </w:r>
      <w:r w:rsidR="00990FC3" w:rsidRPr="00A40DA7">
        <w:rPr>
          <w:rFonts w:ascii="Book Antiqua" w:hAnsi="Book Antiqua" w:cs="Arial"/>
          <w:bCs/>
          <w:color w:val="000000" w:themeColor="text1"/>
          <w:lang w:val="en-GB"/>
        </w:rPr>
        <w:t xml:space="preserve">silent </w:t>
      </w:r>
      <w:r w:rsidR="000357B2" w:rsidRPr="00A40DA7">
        <w:rPr>
          <w:rFonts w:ascii="Book Antiqua" w:hAnsi="Book Antiqua" w:cs="Arial"/>
          <w:bCs/>
          <w:color w:val="000000" w:themeColor="text1"/>
          <w:lang w:val="en-GB"/>
        </w:rPr>
        <w:t>KTx</w:t>
      </w:r>
      <w:r w:rsidR="00824353" w:rsidRPr="00A40DA7">
        <w:rPr>
          <w:rFonts w:ascii="Book Antiqua" w:hAnsi="Book Antiqua" w:cs="Arial"/>
          <w:bCs/>
          <w:color w:val="000000" w:themeColor="text1"/>
          <w:lang w:val="en-GB"/>
        </w:rPr>
        <w:t xml:space="preserve"> </w:t>
      </w:r>
      <w:r w:rsidR="000810F4" w:rsidRPr="00A40DA7">
        <w:rPr>
          <w:rFonts w:ascii="Book Antiqua" w:hAnsi="Book Antiqua" w:cs="Arial"/>
          <w:bCs/>
          <w:color w:val="000000" w:themeColor="text1"/>
          <w:lang w:val="en-GB"/>
        </w:rPr>
        <w:t>neoplasms</w:t>
      </w:r>
      <w:r w:rsidR="00990FC3" w:rsidRPr="00A40DA7">
        <w:rPr>
          <w:rFonts w:ascii="Book Antiqua" w:hAnsi="Book Antiqua" w:cs="Arial"/>
          <w:bCs/>
          <w:color w:val="000000" w:themeColor="text1"/>
          <w:vertAlign w:val="superscript"/>
          <w:lang w:val="en-GB"/>
        </w:rPr>
        <w:t>[</w:t>
      </w:r>
      <w:r w:rsidR="009D32D1" w:rsidRPr="00A40DA7">
        <w:rPr>
          <w:rFonts w:ascii="Book Antiqua" w:hAnsi="Book Antiqua" w:cs="Arial"/>
          <w:bCs/>
          <w:color w:val="000000" w:themeColor="text1"/>
          <w:vertAlign w:val="superscript"/>
          <w:lang w:val="en-GB"/>
        </w:rPr>
        <w:t>60,</w:t>
      </w:r>
      <w:r w:rsidR="00E7319B" w:rsidRPr="00A40DA7">
        <w:rPr>
          <w:rFonts w:ascii="Book Antiqua" w:hAnsi="Book Antiqua" w:cs="Arial"/>
          <w:bCs/>
          <w:color w:val="000000" w:themeColor="text1"/>
          <w:vertAlign w:val="superscript"/>
          <w:lang w:val="en-GB"/>
        </w:rPr>
        <w:t>62</w:t>
      </w:r>
      <w:r w:rsidR="00990FC3" w:rsidRPr="00A40DA7">
        <w:rPr>
          <w:rStyle w:val="pagelast"/>
          <w:rFonts w:ascii="Book Antiqua" w:hAnsi="Book Antiqua"/>
          <w:iCs/>
          <w:color w:val="000000" w:themeColor="text1"/>
          <w:vertAlign w:val="superscript"/>
          <w:lang w:val="en-GB"/>
        </w:rPr>
        <w:t>]</w:t>
      </w:r>
      <w:r w:rsidR="00276EF6">
        <w:rPr>
          <w:rFonts w:ascii="Book Antiqua" w:hAnsi="Book Antiqua" w:cs="Arial"/>
          <w:bCs/>
          <w:color w:val="000000" w:themeColor="text1"/>
          <w:lang w:val="en-GB"/>
        </w:rPr>
        <w:t xml:space="preserve">. </w:t>
      </w:r>
    </w:p>
    <w:p w:rsidR="00E25709" w:rsidRPr="00A40DA7" w:rsidRDefault="00A933AC"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US scan undoubtedly represents the cornerstone of </w:t>
      </w:r>
      <w:r w:rsidR="00DD4456" w:rsidRPr="00A40DA7">
        <w:rPr>
          <w:rFonts w:ascii="Book Antiqua" w:hAnsi="Book Antiqua" w:cs="Arial"/>
          <w:bCs/>
          <w:color w:val="000000" w:themeColor="text1"/>
          <w:lang w:val="en-GB"/>
        </w:rPr>
        <w:t xml:space="preserve">kidney </w:t>
      </w:r>
      <w:r w:rsidR="00712AE9" w:rsidRPr="00A40DA7">
        <w:rPr>
          <w:rFonts w:ascii="Book Antiqua" w:hAnsi="Book Antiqua" w:cs="Arial"/>
          <w:bCs/>
          <w:color w:val="000000" w:themeColor="text1"/>
          <w:lang w:val="en-GB"/>
        </w:rPr>
        <w:t xml:space="preserve">allograft </w:t>
      </w:r>
      <w:r w:rsidR="005303A5" w:rsidRPr="00A40DA7">
        <w:rPr>
          <w:rFonts w:ascii="Book Antiqua" w:hAnsi="Book Antiqua" w:cs="Arial"/>
          <w:bCs/>
          <w:color w:val="000000" w:themeColor="text1"/>
          <w:lang w:val="en-GB"/>
        </w:rPr>
        <w:t xml:space="preserve">imaging </w:t>
      </w:r>
      <w:r w:rsidR="00712AE9" w:rsidRPr="00A40DA7">
        <w:rPr>
          <w:rFonts w:ascii="Book Antiqua" w:hAnsi="Book Antiqua" w:cs="Arial"/>
          <w:bCs/>
          <w:color w:val="000000" w:themeColor="text1"/>
          <w:lang w:val="en-GB"/>
        </w:rPr>
        <w:t>no</w:t>
      </w:r>
      <w:r w:rsidR="00AC1901" w:rsidRPr="00A40DA7">
        <w:rPr>
          <w:rFonts w:ascii="Book Antiqua" w:hAnsi="Book Antiqua" w:cs="Arial"/>
          <w:bCs/>
          <w:color w:val="000000" w:themeColor="text1"/>
          <w:lang w:val="en-GB"/>
        </w:rPr>
        <w:t>t</w:t>
      </w:r>
      <w:r w:rsidR="00712AE9" w:rsidRPr="00A40DA7">
        <w:rPr>
          <w:rFonts w:ascii="Book Antiqua" w:hAnsi="Book Antiqua" w:cs="Arial"/>
          <w:bCs/>
          <w:color w:val="000000" w:themeColor="text1"/>
          <w:lang w:val="en-GB"/>
        </w:rPr>
        <w:t xml:space="preserve"> only in </w:t>
      </w:r>
      <w:r w:rsidR="00712AE9" w:rsidRPr="00A40DA7">
        <w:rPr>
          <w:rFonts w:ascii="Book Antiqua" w:hAnsi="Book Antiqua" w:cs="Arial"/>
          <w:bCs/>
          <w:color w:val="000000" w:themeColor="text1"/>
          <w:lang w:val="en-GB"/>
        </w:rPr>
        <w:lastRenderedPageBreak/>
        <w:t>the early post-transplant phase but also in the long-term</w:t>
      </w:r>
      <w:r w:rsidR="005303A5" w:rsidRPr="00A40DA7">
        <w:rPr>
          <w:rFonts w:ascii="Book Antiqua" w:hAnsi="Book Antiqua" w:cs="Arial"/>
          <w:bCs/>
          <w:color w:val="000000" w:themeColor="text1"/>
          <w:vertAlign w:val="superscript"/>
          <w:lang w:val="en-GB"/>
        </w:rPr>
        <w:t>[</w:t>
      </w:r>
      <w:r w:rsidR="009D32D1" w:rsidRPr="00A40DA7">
        <w:rPr>
          <w:rFonts w:ascii="Book Antiqua" w:hAnsi="Book Antiqua" w:cs="Arial"/>
          <w:bCs/>
          <w:color w:val="000000" w:themeColor="text1"/>
          <w:vertAlign w:val="superscript"/>
          <w:lang w:val="en-GB"/>
        </w:rPr>
        <w:t>63</w:t>
      </w:r>
      <w:r w:rsidR="005303A5" w:rsidRPr="00A40DA7">
        <w:rPr>
          <w:rFonts w:ascii="Book Antiqua" w:hAnsi="Book Antiqua"/>
          <w:color w:val="000000" w:themeColor="text1"/>
          <w:vertAlign w:val="superscript"/>
          <w:lang w:val="en-GB" w:eastAsia="it-IT"/>
        </w:rPr>
        <w:t>]</w:t>
      </w:r>
      <w:r w:rsidR="005303A5" w:rsidRPr="00A40DA7">
        <w:rPr>
          <w:rFonts w:ascii="Book Antiqua" w:hAnsi="Book Antiqua"/>
          <w:color w:val="000000" w:themeColor="text1"/>
          <w:lang w:val="en-GB" w:eastAsia="it-IT"/>
        </w:rPr>
        <w:t xml:space="preserve">. </w:t>
      </w:r>
      <w:r w:rsidR="009622A2" w:rsidRPr="00A40DA7">
        <w:rPr>
          <w:rFonts w:ascii="Book Antiqua" w:hAnsi="Book Antiqua"/>
          <w:color w:val="000000" w:themeColor="text1"/>
          <w:lang w:val="en-GB" w:eastAsia="it-IT"/>
        </w:rPr>
        <w:t xml:space="preserve">Cost-effectiveness of annual US screening remains debated but </w:t>
      </w:r>
      <w:r w:rsidR="004A7807" w:rsidRPr="00A40DA7">
        <w:rPr>
          <w:rFonts w:ascii="Book Antiqua" w:hAnsi="Book Antiqua"/>
          <w:color w:val="000000" w:themeColor="text1"/>
          <w:lang w:val="en-GB" w:eastAsia="it-IT"/>
        </w:rPr>
        <w:t>many centres</w:t>
      </w:r>
      <w:r w:rsidR="00712AE9" w:rsidRPr="00A40DA7">
        <w:rPr>
          <w:rFonts w:ascii="Book Antiqua" w:hAnsi="Book Antiqua"/>
          <w:color w:val="000000" w:themeColor="text1"/>
          <w:lang w:val="en-GB" w:eastAsia="it-IT"/>
        </w:rPr>
        <w:t xml:space="preserve"> worldwide perform US </w:t>
      </w:r>
      <w:r w:rsidR="009622A2" w:rsidRPr="00A40DA7">
        <w:rPr>
          <w:rFonts w:ascii="Book Antiqua" w:hAnsi="Book Antiqua"/>
          <w:color w:val="000000" w:themeColor="text1"/>
          <w:lang w:val="en-GB" w:eastAsia="it-IT"/>
        </w:rPr>
        <w:t xml:space="preserve">evaluation of the </w:t>
      </w:r>
      <w:r w:rsidR="00DD4456" w:rsidRPr="00A40DA7">
        <w:rPr>
          <w:rFonts w:ascii="Book Antiqua" w:hAnsi="Book Antiqua"/>
          <w:color w:val="000000" w:themeColor="text1"/>
          <w:lang w:val="en-GB" w:eastAsia="it-IT"/>
        </w:rPr>
        <w:t>allograft</w:t>
      </w:r>
      <w:r w:rsidR="009622A2" w:rsidRPr="00A40DA7">
        <w:rPr>
          <w:rFonts w:ascii="Book Antiqua" w:hAnsi="Book Antiqua"/>
          <w:color w:val="000000" w:themeColor="text1"/>
          <w:lang w:val="en-GB" w:eastAsia="it-IT"/>
        </w:rPr>
        <w:t xml:space="preserve"> as a part of their routine follow</w:t>
      </w:r>
      <w:r w:rsidR="00885522" w:rsidRPr="00A40DA7">
        <w:rPr>
          <w:rFonts w:ascii="Book Antiqua" w:hAnsi="Book Antiqua"/>
          <w:color w:val="000000" w:themeColor="text1"/>
          <w:lang w:val="en-GB" w:eastAsia="it-IT"/>
        </w:rPr>
        <w:t>-</w:t>
      </w:r>
      <w:r w:rsidR="009622A2" w:rsidRPr="00A40DA7">
        <w:rPr>
          <w:rFonts w:ascii="Book Antiqua" w:hAnsi="Book Antiqua"/>
          <w:color w:val="000000" w:themeColor="text1"/>
          <w:lang w:val="en-GB" w:eastAsia="it-IT"/>
        </w:rPr>
        <w:t xml:space="preserve">up. </w:t>
      </w:r>
      <w:r w:rsidR="00E25709" w:rsidRPr="00A40DA7">
        <w:rPr>
          <w:rFonts w:ascii="Book Antiqua" w:hAnsi="Book Antiqua"/>
          <w:color w:val="000000" w:themeColor="text1"/>
          <w:lang w:val="en-GB" w:eastAsia="it-IT"/>
        </w:rPr>
        <w:t xml:space="preserve">Such a policy allows </w:t>
      </w:r>
      <w:r w:rsidR="00E404D0" w:rsidRPr="00A40DA7">
        <w:rPr>
          <w:rFonts w:ascii="Book Antiqua" w:hAnsi="Book Antiqua"/>
          <w:color w:val="000000" w:themeColor="text1"/>
          <w:lang w:val="en-GB" w:eastAsia="it-IT"/>
        </w:rPr>
        <w:t>detecting</w:t>
      </w:r>
      <w:r w:rsidR="00E25709" w:rsidRPr="00A40DA7">
        <w:rPr>
          <w:rFonts w:ascii="Book Antiqua" w:hAnsi="Book Antiqua"/>
          <w:color w:val="000000" w:themeColor="text1"/>
          <w:lang w:val="en-GB" w:eastAsia="it-IT"/>
        </w:rPr>
        <w:t xml:space="preserve"> transplant </w:t>
      </w:r>
      <w:r w:rsidR="000810F4" w:rsidRPr="00A40DA7">
        <w:rPr>
          <w:rFonts w:ascii="Book Antiqua" w:hAnsi="Book Antiqua"/>
          <w:color w:val="000000" w:themeColor="text1"/>
          <w:lang w:val="en-GB" w:eastAsia="it-IT"/>
        </w:rPr>
        <w:t>tumours</w:t>
      </w:r>
      <w:r w:rsidR="00E25709" w:rsidRPr="00A40DA7">
        <w:rPr>
          <w:rFonts w:ascii="Book Antiqua" w:hAnsi="Book Antiqua"/>
          <w:color w:val="000000" w:themeColor="text1"/>
          <w:lang w:val="en-GB" w:eastAsia="it-IT"/>
        </w:rPr>
        <w:t xml:space="preserve"> at a very early stage and therefore increases the possibility of using conservative treatments like NSS and </w:t>
      </w:r>
      <w:r w:rsidR="000810F4" w:rsidRPr="00A40DA7">
        <w:rPr>
          <w:rFonts w:ascii="Book Antiqua" w:hAnsi="Book Antiqua"/>
          <w:color w:val="000000" w:themeColor="text1"/>
          <w:lang w:val="en-GB" w:eastAsia="it-IT"/>
        </w:rPr>
        <w:t>AT</w:t>
      </w:r>
      <w:r w:rsidR="00E25709" w:rsidRPr="00A40DA7">
        <w:rPr>
          <w:rFonts w:ascii="Book Antiqua" w:hAnsi="Book Antiqua"/>
          <w:color w:val="000000" w:themeColor="text1"/>
          <w:lang w:val="en-GB" w:eastAsia="it-IT"/>
        </w:rPr>
        <w:t xml:space="preserve">. </w:t>
      </w:r>
      <w:r w:rsidR="000357B2" w:rsidRPr="00A40DA7">
        <w:rPr>
          <w:rFonts w:ascii="Book Antiqua" w:hAnsi="Book Antiqua"/>
          <w:color w:val="000000" w:themeColor="text1"/>
          <w:lang w:val="en-GB" w:eastAsia="it-IT"/>
        </w:rPr>
        <w:t>We</w:t>
      </w:r>
      <w:r w:rsidR="009622A2" w:rsidRPr="00A40DA7">
        <w:rPr>
          <w:rFonts w:ascii="Book Antiqua" w:hAnsi="Book Antiqua"/>
          <w:color w:val="000000" w:themeColor="text1"/>
          <w:lang w:val="en-GB" w:eastAsia="it-IT"/>
        </w:rPr>
        <w:t xml:space="preserve"> found that Doppler</w:t>
      </w:r>
      <w:r w:rsidR="00885522" w:rsidRPr="00A40DA7">
        <w:rPr>
          <w:rFonts w:ascii="Book Antiqua" w:hAnsi="Book Antiqua"/>
          <w:color w:val="000000" w:themeColor="text1"/>
          <w:lang w:val="en-GB" w:eastAsia="it-IT"/>
        </w:rPr>
        <w:t>-</w:t>
      </w:r>
      <w:r w:rsidR="009622A2" w:rsidRPr="00A40DA7">
        <w:rPr>
          <w:rFonts w:ascii="Book Antiqua" w:hAnsi="Book Antiqua"/>
          <w:color w:val="000000" w:themeColor="text1"/>
          <w:lang w:val="en-GB" w:eastAsia="it-IT"/>
        </w:rPr>
        <w:t xml:space="preserve">US </w:t>
      </w:r>
      <w:r w:rsidR="00122DA5" w:rsidRPr="00A40DA7">
        <w:rPr>
          <w:rFonts w:ascii="Book Antiqua" w:hAnsi="Book Antiqua"/>
          <w:color w:val="000000" w:themeColor="text1"/>
          <w:lang w:val="en-GB" w:eastAsia="it-IT"/>
        </w:rPr>
        <w:t>and contrast</w:t>
      </w:r>
      <w:r w:rsidR="00885522" w:rsidRPr="00A40DA7">
        <w:rPr>
          <w:rFonts w:ascii="Book Antiqua" w:hAnsi="Book Antiqua"/>
          <w:color w:val="000000" w:themeColor="text1"/>
          <w:lang w:val="en-GB" w:eastAsia="it-IT"/>
        </w:rPr>
        <w:t>-</w:t>
      </w:r>
      <w:r w:rsidR="00122DA5" w:rsidRPr="00A40DA7">
        <w:rPr>
          <w:rFonts w:ascii="Book Antiqua" w:hAnsi="Book Antiqua"/>
          <w:color w:val="000000" w:themeColor="text1"/>
          <w:lang w:val="en-GB" w:eastAsia="it-IT"/>
        </w:rPr>
        <w:t xml:space="preserve">enhanced </w:t>
      </w:r>
      <w:r w:rsidR="00DD4456" w:rsidRPr="00A40DA7">
        <w:rPr>
          <w:rFonts w:ascii="Book Antiqua" w:hAnsi="Book Antiqua"/>
          <w:color w:val="000000" w:themeColor="text1"/>
          <w:lang w:val="en-GB" w:eastAsia="it-IT"/>
        </w:rPr>
        <w:t>US</w:t>
      </w:r>
      <w:r w:rsidR="00122DA5" w:rsidRPr="00A40DA7">
        <w:rPr>
          <w:rFonts w:ascii="Book Antiqua" w:hAnsi="Book Antiqua"/>
          <w:color w:val="000000" w:themeColor="text1"/>
          <w:lang w:val="en-GB" w:eastAsia="it-IT"/>
        </w:rPr>
        <w:t xml:space="preserve"> (CEUS) </w:t>
      </w:r>
      <w:r w:rsidR="00DD4456" w:rsidRPr="00A40DA7">
        <w:rPr>
          <w:rFonts w:ascii="Book Antiqua" w:hAnsi="Book Antiqua"/>
          <w:color w:val="000000" w:themeColor="text1"/>
          <w:lang w:val="en-GB" w:eastAsia="it-IT"/>
        </w:rPr>
        <w:t xml:space="preserve">were the preferred </w:t>
      </w:r>
      <w:r w:rsidR="00AB39A7" w:rsidRPr="00A40DA7">
        <w:rPr>
          <w:rFonts w:ascii="Book Antiqua" w:hAnsi="Book Antiqua"/>
          <w:color w:val="000000" w:themeColor="text1"/>
          <w:lang w:val="en-GB" w:eastAsia="it-IT"/>
        </w:rPr>
        <w:t xml:space="preserve">first line </w:t>
      </w:r>
      <w:r w:rsidR="0070692C" w:rsidRPr="00A40DA7">
        <w:rPr>
          <w:rFonts w:ascii="Book Antiqua" w:hAnsi="Book Antiqua"/>
          <w:color w:val="000000" w:themeColor="text1"/>
          <w:lang w:val="en-GB" w:eastAsia="it-IT"/>
        </w:rPr>
        <w:t>imaging modalities for tumo</w:t>
      </w:r>
      <w:r w:rsidR="000810F4" w:rsidRPr="00A40DA7">
        <w:rPr>
          <w:rFonts w:ascii="Book Antiqua" w:hAnsi="Book Antiqua"/>
          <w:color w:val="000000" w:themeColor="text1"/>
          <w:lang w:val="en-GB" w:eastAsia="it-IT"/>
        </w:rPr>
        <w:t>u</w:t>
      </w:r>
      <w:r w:rsidR="0070692C" w:rsidRPr="00A40DA7">
        <w:rPr>
          <w:rFonts w:ascii="Book Antiqua" w:hAnsi="Book Antiqua"/>
          <w:color w:val="000000" w:themeColor="text1"/>
          <w:lang w:val="en-GB" w:eastAsia="it-IT"/>
        </w:rPr>
        <w:t>r diagnosis</w:t>
      </w:r>
      <w:r w:rsidR="0070692C" w:rsidRPr="00A40DA7">
        <w:rPr>
          <w:rFonts w:ascii="Book Antiqua" w:hAnsi="Book Antiqua" w:cs="Arial"/>
          <w:bCs/>
          <w:color w:val="000000" w:themeColor="text1"/>
          <w:vertAlign w:val="superscript"/>
          <w:lang w:val="en-GB"/>
        </w:rPr>
        <w:t>[</w:t>
      </w:r>
      <w:r w:rsidR="00C05820" w:rsidRPr="00A40DA7">
        <w:rPr>
          <w:rFonts w:ascii="Book Antiqua" w:hAnsi="Book Antiqua" w:cs="Arial"/>
          <w:bCs/>
          <w:color w:val="000000" w:themeColor="text1"/>
          <w:vertAlign w:val="superscript"/>
          <w:lang w:val="en-GB"/>
        </w:rPr>
        <w:t>49,55,60]</w:t>
      </w:r>
      <w:r w:rsidR="0070692C" w:rsidRPr="00A40DA7">
        <w:rPr>
          <w:rFonts w:ascii="Book Antiqua" w:hAnsi="Book Antiqua"/>
          <w:color w:val="000000" w:themeColor="text1"/>
          <w:lang w:val="en-GB" w:eastAsia="it-IT"/>
        </w:rPr>
        <w:t xml:space="preserve">. Lesions with </w:t>
      </w:r>
      <w:r w:rsidR="00AC1901" w:rsidRPr="00A40DA7">
        <w:rPr>
          <w:rFonts w:ascii="Book Antiqua" w:hAnsi="Book Antiqua"/>
          <w:color w:val="000000" w:themeColor="text1"/>
          <w:lang w:val="en-GB" w:eastAsia="it-IT"/>
        </w:rPr>
        <w:t>indeterminate</w:t>
      </w:r>
      <w:r w:rsidR="0070692C" w:rsidRPr="00A40DA7">
        <w:rPr>
          <w:rFonts w:ascii="Book Antiqua" w:hAnsi="Book Antiqua"/>
          <w:color w:val="000000" w:themeColor="text1"/>
          <w:lang w:val="en-GB" w:eastAsia="it-IT"/>
        </w:rPr>
        <w:t xml:space="preserve"> characteristics </w:t>
      </w:r>
      <w:r w:rsidR="00DF439B" w:rsidRPr="00A40DA7">
        <w:rPr>
          <w:rFonts w:ascii="Book Antiqua" w:hAnsi="Book Antiqua"/>
          <w:color w:val="000000" w:themeColor="text1"/>
          <w:lang w:val="en-GB" w:eastAsia="it-IT"/>
        </w:rPr>
        <w:t xml:space="preserve">at US </w:t>
      </w:r>
      <w:r w:rsidR="0070692C" w:rsidRPr="00A40DA7">
        <w:rPr>
          <w:rFonts w:ascii="Book Antiqua" w:hAnsi="Book Antiqua"/>
          <w:color w:val="000000" w:themeColor="text1"/>
          <w:lang w:val="en-GB" w:eastAsia="it-IT"/>
        </w:rPr>
        <w:t>were evaluated using</w:t>
      </w:r>
      <w:r w:rsidR="00DF439B" w:rsidRPr="00A40DA7">
        <w:rPr>
          <w:rFonts w:ascii="Book Antiqua" w:hAnsi="Book Antiqua"/>
          <w:color w:val="000000" w:themeColor="text1"/>
          <w:lang w:val="en-GB" w:eastAsia="it-IT"/>
        </w:rPr>
        <w:t xml:space="preserve"> CT scan, MRI or a combination of </w:t>
      </w:r>
      <w:r w:rsidR="0073203F" w:rsidRPr="00A40DA7">
        <w:rPr>
          <w:rFonts w:ascii="Book Antiqua" w:hAnsi="Book Antiqua"/>
          <w:color w:val="000000" w:themeColor="text1"/>
          <w:lang w:val="en-GB" w:eastAsia="it-IT"/>
        </w:rPr>
        <w:t>both, mostly with contrast enhancement</w:t>
      </w:r>
      <w:r w:rsidR="00DF439B" w:rsidRPr="00A40DA7">
        <w:rPr>
          <w:rFonts w:ascii="Book Antiqua" w:hAnsi="Book Antiqua"/>
          <w:color w:val="000000" w:themeColor="text1"/>
          <w:lang w:val="en-GB" w:eastAsia="it-IT"/>
        </w:rPr>
        <w:t xml:space="preserve">. </w:t>
      </w:r>
      <w:r w:rsidR="00E25709" w:rsidRPr="00A40DA7">
        <w:rPr>
          <w:rFonts w:ascii="Book Antiqua" w:hAnsi="Book Antiqua"/>
          <w:color w:val="000000" w:themeColor="text1"/>
          <w:lang w:val="en-GB" w:eastAsia="it-IT"/>
        </w:rPr>
        <w:t>In patients with suboptimal renal function, Doppler</w:t>
      </w:r>
      <w:r w:rsidR="00885522" w:rsidRPr="00A40DA7">
        <w:rPr>
          <w:rFonts w:ascii="Book Antiqua" w:hAnsi="Book Antiqua"/>
          <w:color w:val="000000" w:themeColor="text1"/>
          <w:lang w:val="en-GB" w:eastAsia="it-IT"/>
        </w:rPr>
        <w:t>-</w:t>
      </w:r>
      <w:r w:rsidR="00E25709" w:rsidRPr="00A40DA7">
        <w:rPr>
          <w:rFonts w:ascii="Book Antiqua" w:hAnsi="Book Antiqua"/>
          <w:color w:val="000000" w:themeColor="text1"/>
          <w:lang w:val="en-GB" w:eastAsia="it-IT"/>
        </w:rPr>
        <w:t xml:space="preserve">US and CEUS offer several advantages as CT scan and MRI may expose the patient to contrast induced nephropathy or nephrogenic systemic sclerosis. </w:t>
      </w:r>
      <w:r w:rsidR="00E25709" w:rsidRPr="00A40DA7">
        <w:rPr>
          <w:rFonts w:ascii="Book Antiqua" w:hAnsi="Book Antiqua" w:cs="Arial"/>
          <w:bCs/>
          <w:color w:val="000000" w:themeColor="text1"/>
          <w:lang w:val="en-GB"/>
        </w:rPr>
        <w:t>Studies comparing CEUS to contrast</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enhanced CT scan for the differentiation between benign and malignant renal tumo</w:t>
      </w:r>
      <w:r w:rsidR="000810F4" w:rsidRPr="00A40DA7">
        <w:rPr>
          <w:rFonts w:ascii="Book Antiqua" w:hAnsi="Book Antiqua" w:cs="Arial"/>
          <w:bCs/>
          <w:color w:val="000000" w:themeColor="text1"/>
          <w:lang w:val="en-GB"/>
        </w:rPr>
        <w:t>u</w:t>
      </w:r>
      <w:r w:rsidR="00E25709" w:rsidRPr="00A40DA7">
        <w:rPr>
          <w:rFonts w:ascii="Book Antiqua" w:hAnsi="Book Antiqua" w:cs="Arial"/>
          <w:bCs/>
          <w:color w:val="000000" w:themeColor="text1"/>
          <w:lang w:val="en-GB"/>
        </w:rPr>
        <w:t>rs have shown encouraging results</w:t>
      </w:r>
      <w:r w:rsidR="00E25709" w:rsidRPr="00A40DA7">
        <w:rPr>
          <w:rFonts w:ascii="Book Antiqua" w:hAnsi="Book Antiqua" w:cs="Arial"/>
          <w:bCs/>
          <w:color w:val="000000" w:themeColor="text1"/>
          <w:vertAlign w:val="superscript"/>
          <w:lang w:val="en-GB"/>
        </w:rPr>
        <w:t>[</w:t>
      </w:r>
      <w:r w:rsidR="00C05820" w:rsidRPr="00A40DA7">
        <w:rPr>
          <w:rFonts w:ascii="Book Antiqua" w:hAnsi="Book Antiqua" w:cs="Arial"/>
          <w:bCs/>
          <w:color w:val="000000" w:themeColor="text1"/>
          <w:vertAlign w:val="superscript"/>
          <w:lang w:val="en-GB"/>
        </w:rPr>
        <w:t>64</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 In particular, CEUS seems to be superior to Doppler</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US and contrast</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 xml:space="preserve">enhanced CT scan in case of complicated cystic </w:t>
      </w:r>
      <w:r w:rsidR="00AC1901" w:rsidRPr="00A40DA7">
        <w:rPr>
          <w:rFonts w:ascii="Book Antiqua" w:hAnsi="Book Antiqua" w:cs="Arial"/>
          <w:bCs/>
          <w:color w:val="000000" w:themeColor="text1"/>
          <w:lang w:val="en-GB"/>
        </w:rPr>
        <w:t xml:space="preserve">lesions or </w:t>
      </w:r>
      <w:r w:rsidR="00E25709" w:rsidRPr="00A40DA7">
        <w:rPr>
          <w:rFonts w:ascii="Book Antiqua" w:hAnsi="Book Antiqua" w:cs="Arial"/>
          <w:bCs/>
          <w:color w:val="000000" w:themeColor="text1"/>
          <w:lang w:val="en-GB"/>
        </w:rPr>
        <w:t>small solid masses</w:t>
      </w:r>
      <w:r w:rsidR="00E25709" w:rsidRPr="00A40DA7">
        <w:rPr>
          <w:rFonts w:ascii="Book Antiqua" w:hAnsi="Book Antiqua" w:cs="Arial"/>
          <w:bCs/>
          <w:color w:val="000000" w:themeColor="text1"/>
          <w:vertAlign w:val="superscript"/>
          <w:lang w:val="en-GB"/>
        </w:rPr>
        <w:t>[</w:t>
      </w:r>
      <w:r w:rsidR="00C05820" w:rsidRPr="00A40DA7">
        <w:rPr>
          <w:rFonts w:ascii="Book Antiqua" w:hAnsi="Book Antiqua" w:cs="Arial"/>
          <w:bCs/>
          <w:color w:val="000000" w:themeColor="text1"/>
          <w:vertAlign w:val="superscript"/>
          <w:lang w:val="en-GB"/>
        </w:rPr>
        <w:t>64</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w:t>
      </w:r>
    </w:p>
    <w:p w:rsidR="000E0484" w:rsidRPr="00A40DA7" w:rsidRDefault="00DF439B"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As for any other neoplasms, accurate staging is paramount for proper treatment planning. Since indication for </w:t>
      </w:r>
      <w:r w:rsidR="000810F4" w:rsidRPr="00A40DA7">
        <w:rPr>
          <w:rFonts w:ascii="Book Antiqua" w:hAnsi="Book Antiqua" w:cs="Arial"/>
          <w:bCs/>
          <w:color w:val="000000" w:themeColor="text1"/>
          <w:lang w:val="en-GB"/>
        </w:rPr>
        <w:t>AT</w:t>
      </w:r>
      <w:r w:rsidRPr="00A40DA7">
        <w:rPr>
          <w:rFonts w:ascii="Book Antiqua" w:hAnsi="Book Antiqua" w:cs="Arial"/>
          <w:bCs/>
          <w:color w:val="000000" w:themeColor="text1"/>
          <w:lang w:val="en-GB"/>
        </w:rPr>
        <w:t xml:space="preserve"> is currently limited to small allograft tumo</w:t>
      </w:r>
      <w:r w:rsidR="000810F4"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 xml:space="preserve">rs with no signs of </w:t>
      </w:r>
      <w:r w:rsidR="0079695D" w:rsidRPr="00A40DA7">
        <w:rPr>
          <w:rFonts w:ascii="Book Antiqua" w:hAnsi="Book Antiqua" w:cs="Arial"/>
          <w:bCs/>
          <w:color w:val="000000" w:themeColor="text1"/>
          <w:lang w:val="en-GB"/>
        </w:rPr>
        <w:t xml:space="preserve">local invasiveness </w:t>
      </w:r>
      <w:r w:rsidRPr="00A40DA7">
        <w:rPr>
          <w:rFonts w:ascii="Book Antiqua" w:hAnsi="Book Antiqua" w:cs="Arial"/>
          <w:bCs/>
          <w:color w:val="000000" w:themeColor="text1"/>
          <w:lang w:val="en-GB"/>
        </w:rPr>
        <w:t>or metastatic disease</w:t>
      </w:r>
      <w:r w:rsidR="000C0380" w:rsidRPr="00A40DA7">
        <w:rPr>
          <w:rFonts w:ascii="Book Antiqua" w:hAnsi="Book Antiqua" w:cs="Arial"/>
          <w:bCs/>
          <w:color w:val="000000" w:themeColor="text1"/>
          <w:lang w:val="en-GB"/>
        </w:rPr>
        <w:t xml:space="preserve"> (AJCC T1a N0 M0</w:t>
      </w:r>
      <w:r w:rsidR="0079695D" w:rsidRPr="00A40DA7">
        <w:rPr>
          <w:rFonts w:ascii="Book Antiqua" w:hAnsi="Book Antiqua" w:cs="Arial"/>
          <w:bCs/>
          <w:color w:val="000000" w:themeColor="text1"/>
          <w:lang w:val="en-GB"/>
        </w:rPr>
        <w:t xml:space="preserve"> and T1b N0 M0</w:t>
      </w:r>
      <w:r w:rsidR="000C0380"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0C0380" w:rsidRPr="00A40DA7">
        <w:rPr>
          <w:rFonts w:ascii="Book Antiqua" w:hAnsi="Book Antiqua" w:cs="Arial"/>
          <w:bCs/>
          <w:color w:val="000000" w:themeColor="text1"/>
          <w:lang w:val="en-GB"/>
        </w:rPr>
        <w:t xml:space="preserve">careful pre-operative evaluation is mandatory. Overall, there is a lack of information regarding staging </w:t>
      </w:r>
      <w:r w:rsidR="000357B2" w:rsidRPr="00A40DA7">
        <w:rPr>
          <w:rFonts w:ascii="Book Antiqua" w:hAnsi="Book Antiqua" w:cs="Arial"/>
          <w:bCs/>
          <w:color w:val="000000" w:themeColor="text1"/>
          <w:lang w:val="en-GB"/>
        </w:rPr>
        <w:t>work up</w:t>
      </w:r>
      <w:r w:rsidR="000C0380" w:rsidRPr="00A40DA7">
        <w:rPr>
          <w:rFonts w:ascii="Book Antiqua" w:hAnsi="Book Antiqua" w:cs="Arial"/>
          <w:bCs/>
          <w:color w:val="000000" w:themeColor="text1"/>
          <w:lang w:val="en-GB"/>
        </w:rPr>
        <w:t xml:space="preserve"> </w:t>
      </w:r>
      <w:r w:rsidR="00D64984" w:rsidRPr="00A40DA7">
        <w:rPr>
          <w:rFonts w:ascii="Book Antiqua" w:hAnsi="Book Antiqua" w:cs="Arial"/>
          <w:bCs/>
          <w:color w:val="000000" w:themeColor="text1"/>
          <w:lang w:val="en-GB"/>
        </w:rPr>
        <w:t>of renal allograft tumo</w:t>
      </w:r>
      <w:r w:rsidR="0079695D" w:rsidRPr="00A40DA7">
        <w:rPr>
          <w:rFonts w:ascii="Book Antiqua" w:hAnsi="Book Antiqua" w:cs="Arial"/>
          <w:bCs/>
          <w:color w:val="000000" w:themeColor="text1"/>
          <w:lang w:val="en-GB"/>
        </w:rPr>
        <w:t>u</w:t>
      </w:r>
      <w:r w:rsidR="00D64984" w:rsidRPr="00A40DA7">
        <w:rPr>
          <w:rFonts w:ascii="Book Antiqua" w:hAnsi="Book Antiqua" w:cs="Arial"/>
          <w:bCs/>
          <w:color w:val="000000" w:themeColor="text1"/>
          <w:lang w:val="en-GB"/>
        </w:rPr>
        <w:t xml:space="preserve">rs but our </w:t>
      </w:r>
      <w:r w:rsidR="000357B2" w:rsidRPr="00A40DA7">
        <w:rPr>
          <w:rFonts w:ascii="Book Antiqua" w:hAnsi="Book Antiqua" w:cs="Arial"/>
          <w:bCs/>
          <w:color w:val="000000" w:themeColor="text1"/>
          <w:lang w:val="en-GB"/>
        </w:rPr>
        <w:t>review</w:t>
      </w:r>
      <w:r w:rsidR="00D64984" w:rsidRPr="00A40DA7">
        <w:rPr>
          <w:rFonts w:ascii="Book Antiqua" w:hAnsi="Book Antiqua" w:cs="Arial"/>
          <w:bCs/>
          <w:color w:val="000000" w:themeColor="text1"/>
          <w:lang w:val="en-GB"/>
        </w:rPr>
        <w:t xml:space="preserve"> showed that lesions were frequently assessed by </w:t>
      </w:r>
      <w:r w:rsidR="002D6B05" w:rsidRPr="00A40DA7">
        <w:rPr>
          <w:rFonts w:ascii="Book Antiqua" w:hAnsi="Book Antiqua" w:cs="Arial"/>
          <w:bCs/>
          <w:color w:val="000000" w:themeColor="text1"/>
          <w:lang w:val="en-GB"/>
        </w:rPr>
        <w:t>contrast</w:t>
      </w:r>
      <w:r w:rsidR="00885522" w:rsidRPr="00A40DA7">
        <w:rPr>
          <w:rFonts w:ascii="Book Antiqua" w:hAnsi="Book Antiqua" w:cs="Arial"/>
          <w:bCs/>
          <w:color w:val="000000" w:themeColor="text1"/>
          <w:lang w:val="en-GB"/>
        </w:rPr>
        <w:t>-</w:t>
      </w:r>
      <w:r w:rsidR="002D6B05" w:rsidRPr="00A40DA7">
        <w:rPr>
          <w:rFonts w:ascii="Book Antiqua" w:hAnsi="Book Antiqua" w:cs="Arial"/>
          <w:bCs/>
          <w:color w:val="000000" w:themeColor="text1"/>
          <w:lang w:val="en-GB"/>
        </w:rPr>
        <w:t xml:space="preserve">enhanced </w:t>
      </w:r>
      <w:r w:rsidR="00D64984" w:rsidRPr="00A40DA7">
        <w:rPr>
          <w:rFonts w:ascii="Book Antiqua" w:hAnsi="Book Antiqua" w:cs="Arial"/>
          <w:bCs/>
          <w:color w:val="000000" w:themeColor="text1"/>
          <w:lang w:val="en-GB"/>
        </w:rPr>
        <w:t xml:space="preserve">CT scan or a combination of </w:t>
      </w:r>
      <w:r w:rsidR="002D6B05" w:rsidRPr="00A40DA7">
        <w:rPr>
          <w:rFonts w:ascii="Book Antiqua" w:hAnsi="Book Antiqua" w:cs="Arial"/>
          <w:bCs/>
          <w:color w:val="000000" w:themeColor="text1"/>
          <w:lang w:val="en-GB"/>
        </w:rPr>
        <w:t>contrast</w:t>
      </w:r>
      <w:r w:rsidR="00885522" w:rsidRPr="00A40DA7">
        <w:rPr>
          <w:rFonts w:ascii="Book Antiqua" w:hAnsi="Book Antiqua" w:cs="Arial"/>
          <w:bCs/>
          <w:color w:val="000000" w:themeColor="text1"/>
          <w:lang w:val="en-GB"/>
        </w:rPr>
        <w:t>-</w:t>
      </w:r>
      <w:r w:rsidR="002D6B05" w:rsidRPr="00A40DA7">
        <w:rPr>
          <w:rFonts w:ascii="Book Antiqua" w:hAnsi="Book Antiqua" w:cs="Arial"/>
          <w:bCs/>
          <w:color w:val="000000" w:themeColor="text1"/>
          <w:lang w:val="en-GB"/>
        </w:rPr>
        <w:t xml:space="preserve">enhanced </w:t>
      </w:r>
      <w:r w:rsidR="00D64984" w:rsidRPr="00A40DA7">
        <w:rPr>
          <w:rFonts w:ascii="Book Antiqua" w:hAnsi="Book Antiqua" w:cs="Arial"/>
          <w:bCs/>
          <w:color w:val="000000" w:themeColor="text1"/>
          <w:lang w:val="en-GB"/>
        </w:rPr>
        <w:t xml:space="preserve">CT scan and MRI </w:t>
      </w:r>
      <w:r w:rsidR="002D6B05" w:rsidRPr="00A40DA7">
        <w:rPr>
          <w:rFonts w:ascii="Book Antiqua" w:hAnsi="Book Antiqua" w:cs="Arial"/>
          <w:bCs/>
          <w:color w:val="000000" w:themeColor="text1"/>
          <w:lang w:val="en-GB"/>
        </w:rPr>
        <w:t xml:space="preserve">with or without contrast </w:t>
      </w:r>
      <w:r w:rsidR="000810F4" w:rsidRPr="00A40DA7">
        <w:rPr>
          <w:rFonts w:ascii="Book Antiqua" w:hAnsi="Book Antiqua" w:cs="Arial"/>
          <w:bCs/>
          <w:color w:val="000000" w:themeColor="text1"/>
          <w:lang w:val="en-GB"/>
        </w:rPr>
        <w:t>dye</w:t>
      </w:r>
      <w:r w:rsidR="000357B2" w:rsidRPr="00A40DA7">
        <w:rPr>
          <w:rFonts w:ascii="Book Antiqua" w:hAnsi="Book Antiqua" w:cs="Arial"/>
          <w:bCs/>
          <w:color w:val="000000" w:themeColor="text1"/>
          <w:lang w:val="en-GB"/>
        </w:rPr>
        <w:t>.</w:t>
      </w:r>
    </w:p>
    <w:p w:rsidR="00912038" w:rsidRPr="00A40DA7" w:rsidRDefault="00BF3E7F"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Like</w:t>
      </w:r>
      <w:r w:rsidR="00A42180" w:rsidRPr="00A40DA7">
        <w:rPr>
          <w:rFonts w:ascii="Book Antiqua" w:hAnsi="Book Antiqua" w:cs="Arial"/>
          <w:bCs/>
          <w:color w:val="000000" w:themeColor="text1"/>
          <w:lang w:val="en-GB"/>
        </w:rPr>
        <w:t xml:space="preserve"> tumours</w:t>
      </w:r>
      <w:r w:rsidR="00E25709" w:rsidRPr="00A40DA7">
        <w:rPr>
          <w:rFonts w:ascii="Book Antiqua" w:hAnsi="Book Antiqua" w:cs="Arial"/>
          <w:bCs/>
          <w:color w:val="000000" w:themeColor="text1"/>
          <w:lang w:val="en-GB"/>
        </w:rPr>
        <w:t xml:space="preserve"> arising in the native kidney, renal allograft </w:t>
      </w:r>
      <w:r w:rsidR="008972EC" w:rsidRPr="00A40DA7">
        <w:rPr>
          <w:rFonts w:ascii="Book Antiqua" w:hAnsi="Book Antiqua" w:cs="Arial"/>
          <w:bCs/>
          <w:color w:val="000000" w:themeColor="text1"/>
          <w:lang w:val="en-GB"/>
        </w:rPr>
        <w:t>neoplasms</w:t>
      </w:r>
      <w:r w:rsidR="00E25709" w:rsidRPr="00A40DA7">
        <w:rPr>
          <w:rFonts w:ascii="Book Antiqua" w:hAnsi="Book Antiqua" w:cs="Arial"/>
          <w:bCs/>
          <w:color w:val="000000" w:themeColor="text1"/>
          <w:lang w:val="en-GB"/>
        </w:rPr>
        <w:t xml:space="preserve"> can be benign or malignant. </w:t>
      </w:r>
      <w:r w:rsidRPr="00A40DA7">
        <w:rPr>
          <w:rFonts w:ascii="Book Antiqua" w:hAnsi="Book Antiqua" w:cs="Arial"/>
          <w:bCs/>
          <w:color w:val="000000" w:themeColor="text1"/>
          <w:lang w:val="en-GB"/>
        </w:rPr>
        <w:t>F</w:t>
      </w:r>
      <w:r w:rsidR="00F144DF" w:rsidRPr="00A40DA7">
        <w:rPr>
          <w:rFonts w:ascii="Book Antiqua" w:hAnsi="Book Antiqua" w:cs="Arial"/>
          <w:bCs/>
          <w:color w:val="000000" w:themeColor="text1"/>
          <w:lang w:val="en-GB"/>
        </w:rPr>
        <w:t>our</w:t>
      </w:r>
      <w:r w:rsidR="00E25709" w:rsidRPr="00A40DA7">
        <w:rPr>
          <w:rFonts w:ascii="Book Antiqua" w:hAnsi="Book Antiqua" w:cs="Arial"/>
          <w:bCs/>
          <w:color w:val="000000" w:themeColor="text1"/>
          <w:lang w:val="en-GB"/>
        </w:rPr>
        <w:t xml:space="preserve"> main variants</w:t>
      </w:r>
      <w:r w:rsidRPr="00A40DA7">
        <w:rPr>
          <w:rFonts w:ascii="Book Antiqua" w:hAnsi="Book Antiqua" w:cs="Arial"/>
          <w:bCs/>
          <w:color w:val="000000" w:themeColor="text1"/>
          <w:lang w:val="en-GB"/>
        </w:rPr>
        <w:t xml:space="preserve"> could be identified</w:t>
      </w:r>
      <w:r w:rsidR="00E25709" w:rsidRPr="00A40DA7">
        <w:rPr>
          <w:rFonts w:ascii="Book Antiqua" w:hAnsi="Book Antiqua" w:cs="Arial"/>
          <w:bCs/>
          <w:color w:val="000000" w:themeColor="text1"/>
          <w:lang w:val="en-GB"/>
        </w:rPr>
        <w:t xml:space="preserve">: clear cell </w:t>
      </w:r>
      <w:r w:rsidR="000357B2" w:rsidRPr="00A40DA7">
        <w:rPr>
          <w:rFonts w:ascii="Book Antiqua" w:hAnsi="Book Antiqua" w:cs="Arial"/>
          <w:bCs/>
          <w:color w:val="000000" w:themeColor="text1"/>
          <w:lang w:val="en-GB"/>
        </w:rPr>
        <w:t>RCC, papillary RCC</w:t>
      </w:r>
      <w:r w:rsidR="00E25709" w:rsidRPr="00A40DA7">
        <w:rPr>
          <w:rFonts w:ascii="Book Antiqua" w:hAnsi="Book Antiqua" w:cs="Arial"/>
          <w:bCs/>
          <w:color w:val="000000" w:themeColor="text1"/>
          <w:lang w:val="en-GB"/>
        </w:rPr>
        <w:t xml:space="preserve">, chromophobe </w:t>
      </w:r>
      <w:r w:rsidR="000357B2" w:rsidRPr="00A40DA7">
        <w:rPr>
          <w:rFonts w:ascii="Book Antiqua" w:hAnsi="Book Antiqua" w:cs="Arial"/>
          <w:bCs/>
          <w:color w:val="000000" w:themeColor="text1"/>
          <w:lang w:val="en-GB"/>
        </w:rPr>
        <w:t>RCC</w:t>
      </w:r>
      <w:r w:rsidR="00E25709" w:rsidRPr="00A40DA7">
        <w:rPr>
          <w:rFonts w:ascii="Book Antiqua" w:hAnsi="Book Antiqua" w:cs="Arial"/>
          <w:bCs/>
          <w:color w:val="000000" w:themeColor="text1"/>
          <w:lang w:val="en-GB"/>
        </w:rPr>
        <w:t xml:space="preserve">, and oncocytoma. Clear cell type and papillary carcinomas represent </w:t>
      </w:r>
      <w:r w:rsidR="000357B2" w:rsidRPr="00A40DA7">
        <w:rPr>
          <w:rFonts w:ascii="Book Antiqua" w:hAnsi="Book Antiqua" w:cs="Arial"/>
          <w:bCs/>
          <w:color w:val="000000" w:themeColor="text1"/>
          <w:lang w:val="en-GB"/>
        </w:rPr>
        <w:t>most of the cases.</w:t>
      </w:r>
      <w:r w:rsidR="00E25709" w:rsidRPr="00A40DA7">
        <w:rPr>
          <w:rFonts w:ascii="Book Antiqua" w:hAnsi="Book Antiqua" w:cs="Arial"/>
          <w:bCs/>
          <w:color w:val="000000" w:themeColor="text1"/>
          <w:lang w:val="en-GB"/>
        </w:rPr>
        <w:t xml:space="preserve"> Clear cell type is more often unifocal and aggressive whereas papillary type is generally</w:t>
      </w:r>
      <w:r w:rsidRPr="00A40DA7">
        <w:rPr>
          <w:rFonts w:ascii="Book Antiqua" w:hAnsi="Book Antiqua" w:cs="Arial"/>
          <w:bCs/>
          <w:color w:val="000000" w:themeColor="text1"/>
          <w:lang w:val="en-GB"/>
        </w:rPr>
        <w:t xml:space="preserve"> indolent and</w:t>
      </w:r>
      <w:r w:rsidR="00E25709" w:rsidRPr="00A40DA7">
        <w:rPr>
          <w:rFonts w:ascii="Book Antiqua" w:hAnsi="Book Antiqua" w:cs="Arial"/>
          <w:bCs/>
          <w:color w:val="000000" w:themeColor="text1"/>
          <w:lang w:val="en-GB"/>
        </w:rPr>
        <w:t xml:space="preserve"> multifocal</w:t>
      </w:r>
      <w:r w:rsidR="00E25709" w:rsidRPr="00A40DA7">
        <w:rPr>
          <w:rFonts w:ascii="Book Antiqua" w:hAnsi="Book Antiqua" w:cs="Arial"/>
          <w:bCs/>
          <w:color w:val="000000" w:themeColor="text1"/>
          <w:vertAlign w:val="superscript"/>
          <w:lang w:val="en-GB"/>
        </w:rPr>
        <w:t>[</w:t>
      </w:r>
      <w:r w:rsidR="000D4912" w:rsidRPr="00A40DA7">
        <w:rPr>
          <w:rFonts w:ascii="Book Antiqua" w:hAnsi="Book Antiqua" w:cs="Arial"/>
          <w:bCs/>
          <w:color w:val="000000" w:themeColor="text1"/>
          <w:vertAlign w:val="superscript"/>
          <w:lang w:val="en-GB"/>
        </w:rPr>
        <w:t>20,</w:t>
      </w:r>
      <w:r w:rsidR="00C05820" w:rsidRPr="00A40DA7">
        <w:rPr>
          <w:rFonts w:ascii="Book Antiqua" w:hAnsi="Book Antiqua" w:cs="Arial"/>
          <w:bCs/>
          <w:color w:val="000000" w:themeColor="text1"/>
          <w:vertAlign w:val="superscript"/>
          <w:lang w:val="en-GB"/>
        </w:rPr>
        <w:t>65</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 A disproportion</w:t>
      </w:r>
      <w:r w:rsidR="00F144DF" w:rsidRPr="00A40DA7">
        <w:rPr>
          <w:rFonts w:ascii="Book Antiqua" w:hAnsi="Book Antiqua" w:cs="Arial"/>
          <w:bCs/>
          <w:color w:val="000000" w:themeColor="text1"/>
          <w:lang w:val="en-GB"/>
        </w:rPr>
        <w:t>ate</w:t>
      </w:r>
      <w:r w:rsidR="00E25709" w:rsidRPr="00A40DA7">
        <w:rPr>
          <w:rFonts w:ascii="Book Antiqua" w:hAnsi="Book Antiqua" w:cs="Arial"/>
          <w:bCs/>
          <w:color w:val="000000" w:themeColor="text1"/>
          <w:lang w:val="en-GB"/>
        </w:rPr>
        <w:t xml:space="preserve"> </w:t>
      </w:r>
      <w:r w:rsidR="00F144DF" w:rsidRPr="00A40DA7">
        <w:rPr>
          <w:rFonts w:ascii="Book Antiqua" w:hAnsi="Book Antiqua" w:cs="Arial"/>
          <w:bCs/>
          <w:color w:val="000000" w:themeColor="text1"/>
          <w:lang w:val="en-GB"/>
        </w:rPr>
        <w:t xml:space="preserve">number </w:t>
      </w:r>
      <w:r w:rsidR="00E25709" w:rsidRPr="00A40DA7">
        <w:rPr>
          <w:rFonts w:ascii="Book Antiqua" w:hAnsi="Book Antiqua" w:cs="Arial"/>
          <w:bCs/>
          <w:color w:val="000000" w:themeColor="text1"/>
          <w:lang w:val="en-GB"/>
        </w:rPr>
        <w:t xml:space="preserve">of papillary carcinoma over clear cell carcinoma has been noticed </w:t>
      </w:r>
      <w:r w:rsidR="00D34AEE" w:rsidRPr="00A40DA7">
        <w:rPr>
          <w:rFonts w:ascii="Book Antiqua" w:hAnsi="Book Antiqua" w:cs="Arial"/>
          <w:bCs/>
          <w:color w:val="000000" w:themeColor="text1"/>
          <w:lang w:val="en-GB"/>
        </w:rPr>
        <w:t xml:space="preserve">in kidney allografts </w:t>
      </w:r>
      <w:r w:rsidR="00E25709" w:rsidRPr="00A40DA7">
        <w:rPr>
          <w:rFonts w:ascii="Book Antiqua" w:hAnsi="Book Antiqua" w:cs="Arial"/>
          <w:bCs/>
          <w:color w:val="000000" w:themeColor="text1"/>
          <w:lang w:val="en-GB"/>
        </w:rPr>
        <w:t>compared to native kidney</w:t>
      </w:r>
      <w:r w:rsidR="00D34AEE" w:rsidRPr="00A40DA7">
        <w:rPr>
          <w:rFonts w:ascii="Book Antiqua" w:hAnsi="Book Antiqua" w:cs="Arial"/>
          <w:bCs/>
          <w:color w:val="000000" w:themeColor="text1"/>
          <w:lang w:val="en-GB"/>
        </w:rPr>
        <w:t>s</w:t>
      </w:r>
      <w:r w:rsidR="00E67652" w:rsidRPr="00A40DA7">
        <w:rPr>
          <w:rFonts w:ascii="Book Antiqua" w:hAnsi="Book Antiqua" w:cs="Arial"/>
          <w:bCs/>
          <w:color w:val="000000" w:themeColor="text1"/>
          <w:vertAlign w:val="superscript"/>
          <w:lang w:val="en-GB"/>
        </w:rPr>
        <w:t>[</w:t>
      </w:r>
      <w:r w:rsidR="00C05820" w:rsidRPr="00A40DA7">
        <w:rPr>
          <w:rFonts w:ascii="Book Antiqua" w:hAnsi="Book Antiqua" w:cs="Arial"/>
          <w:bCs/>
          <w:color w:val="000000" w:themeColor="text1"/>
          <w:vertAlign w:val="superscript"/>
          <w:lang w:val="en-GB"/>
        </w:rPr>
        <w:t>33</w:t>
      </w:r>
      <w:r w:rsidR="00E67652" w:rsidRPr="00A40DA7">
        <w:rPr>
          <w:rStyle w:val="pagelast"/>
          <w:rFonts w:ascii="Book Antiqua" w:hAnsi="Book Antiqua"/>
          <w:iCs/>
          <w:color w:val="000000" w:themeColor="text1"/>
          <w:vertAlign w:val="superscript"/>
          <w:lang w:val="en-GB"/>
        </w:rPr>
        <w:t>]</w:t>
      </w:r>
      <w:r w:rsidR="00E25709" w:rsidRPr="00A40DA7">
        <w:rPr>
          <w:rFonts w:ascii="Book Antiqua" w:hAnsi="Book Antiqua" w:cs="Arial"/>
          <w:bCs/>
          <w:color w:val="000000" w:themeColor="text1"/>
          <w:lang w:val="en-GB"/>
        </w:rPr>
        <w:t xml:space="preserve">. </w:t>
      </w:r>
      <w:r w:rsidR="003C32AA" w:rsidRPr="00A40DA7">
        <w:rPr>
          <w:rFonts w:ascii="Book Antiqua" w:hAnsi="Book Antiqua" w:cs="Arial"/>
          <w:bCs/>
          <w:color w:val="000000" w:themeColor="text1"/>
          <w:lang w:val="en-GB"/>
        </w:rPr>
        <w:t>In our review</w:t>
      </w:r>
      <w:r w:rsidR="00336C82">
        <w:rPr>
          <w:rFonts w:ascii="Book Antiqua" w:hAnsi="Book Antiqua" w:cs="Arial"/>
          <w:bCs/>
          <w:color w:val="000000" w:themeColor="text1"/>
          <w:lang w:val="en-GB"/>
        </w:rPr>
        <w:t xml:space="preserve"> </w:t>
      </w:r>
      <w:r w:rsidR="00912038" w:rsidRPr="00A40DA7">
        <w:rPr>
          <w:rFonts w:ascii="Book Antiqua" w:hAnsi="Book Antiqua" w:cs="Arial"/>
          <w:bCs/>
          <w:color w:val="000000" w:themeColor="text1"/>
          <w:lang w:val="en-GB"/>
        </w:rPr>
        <w:t xml:space="preserve">papillary type </w:t>
      </w:r>
      <w:r w:rsidR="003C32AA" w:rsidRPr="00A40DA7">
        <w:rPr>
          <w:rFonts w:ascii="Book Antiqua" w:hAnsi="Book Antiqua" w:cs="Arial"/>
          <w:bCs/>
          <w:color w:val="000000" w:themeColor="text1"/>
          <w:lang w:val="en-GB"/>
        </w:rPr>
        <w:t xml:space="preserve">was </w:t>
      </w:r>
      <w:r w:rsidR="000357B2" w:rsidRPr="00A40DA7">
        <w:rPr>
          <w:rFonts w:ascii="Book Antiqua" w:hAnsi="Book Antiqua" w:cs="Arial"/>
          <w:bCs/>
          <w:color w:val="000000" w:themeColor="text1"/>
          <w:lang w:val="en-GB"/>
        </w:rPr>
        <w:t>the most represented lesion</w:t>
      </w:r>
      <w:r w:rsidR="00912038" w:rsidRPr="00A40DA7">
        <w:rPr>
          <w:rFonts w:ascii="Book Antiqua" w:hAnsi="Book Antiqua" w:cs="Arial"/>
          <w:bCs/>
          <w:color w:val="000000" w:themeColor="text1"/>
          <w:lang w:val="en-GB"/>
        </w:rPr>
        <w:t xml:space="preserve"> treated with AT. This is an important epidemiological data with relevant clinical implications. Due to its multifocality, for many years papillary </w:t>
      </w:r>
      <w:r w:rsidR="00494405" w:rsidRPr="00A40DA7">
        <w:rPr>
          <w:rFonts w:ascii="Book Antiqua" w:hAnsi="Book Antiqua" w:cs="Arial"/>
          <w:bCs/>
          <w:color w:val="000000" w:themeColor="text1"/>
          <w:lang w:val="en-GB"/>
        </w:rPr>
        <w:t xml:space="preserve">carcinoma has been considered as an </w:t>
      </w:r>
      <w:r w:rsidR="00912038" w:rsidRPr="00A40DA7">
        <w:rPr>
          <w:rFonts w:ascii="Book Antiqua" w:hAnsi="Book Antiqua" w:cs="Arial"/>
          <w:bCs/>
          <w:color w:val="000000" w:themeColor="text1"/>
          <w:lang w:val="en-GB"/>
        </w:rPr>
        <w:t xml:space="preserve">indication for radical nephrectomy </w:t>
      </w:r>
      <w:r w:rsidR="00494405" w:rsidRPr="00A40DA7">
        <w:rPr>
          <w:rFonts w:ascii="Book Antiqua" w:hAnsi="Book Antiqua" w:cs="Arial"/>
          <w:bCs/>
          <w:color w:val="000000" w:themeColor="text1"/>
          <w:lang w:val="en-GB"/>
        </w:rPr>
        <w:t>or graftectomy</w:t>
      </w:r>
      <w:r w:rsidR="00912038" w:rsidRPr="00A40DA7">
        <w:rPr>
          <w:rFonts w:ascii="Book Antiqua" w:hAnsi="Book Antiqua" w:cs="Arial"/>
          <w:bCs/>
          <w:color w:val="000000" w:themeColor="text1"/>
          <w:lang w:val="en-GB"/>
        </w:rPr>
        <w:t xml:space="preserve">. More recently, positive outcomes obtained with NSS </w:t>
      </w:r>
      <w:r w:rsidR="00912038" w:rsidRPr="00A40DA7">
        <w:rPr>
          <w:rFonts w:ascii="Book Antiqua" w:hAnsi="Book Antiqua" w:cs="Arial"/>
          <w:bCs/>
          <w:color w:val="000000" w:themeColor="text1"/>
          <w:lang w:val="en-GB"/>
        </w:rPr>
        <w:lastRenderedPageBreak/>
        <w:t>have ca</w:t>
      </w:r>
      <w:r w:rsidR="00494405" w:rsidRPr="00A40DA7">
        <w:rPr>
          <w:rFonts w:ascii="Book Antiqua" w:hAnsi="Book Antiqua" w:cs="Arial"/>
          <w:bCs/>
          <w:color w:val="000000" w:themeColor="text1"/>
          <w:lang w:val="en-GB"/>
        </w:rPr>
        <w:t>utiously allowed to extend</w:t>
      </w:r>
      <w:r w:rsidR="00912038" w:rsidRPr="00A40DA7">
        <w:rPr>
          <w:rFonts w:ascii="Book Antiqua" w:hAnsi="Book Antiqua" w:cs="Arial"/>
          <w:bCs/>
          <w:color w:val="000000" w:themeColor="text1"/>
          <w:lang w:val="en-GB"/>
        </w:rPr>
        <w:t xml:space="preserve"> indications for conservative therapeutic options also to patients with papillary carcinom</w:t>
      </w:r>
      <w:r w:rsidR="00282852" w:rsidRPr="00A40DA7">
        <w:rPr>
          <w:rFonts w:ascii="Book Antiqua" w:hAnsi="Book Antiqua" w:cs="Arial"/>
          <w:bCs/>
          <w:color w:val="000000" w:themeColor="text1"/>
          <w:lang w:val="en-GB"/>
        </w:rPr>
        <w:t>a</w:t>
      </w:r>
      <w:r w:rsidR="00912038" w:rsidRPr="00A40DA7">
        <w:rPr>
          <w:rFonts w:ascii="Book Antiqua" w:hAnsi="Book Antiqua" w:cs="Arial"/>
          <w:bCs/>
          <w:color w:val="000000" w:themeColor="text1"/>
          <w:vertAlign w:val="superscript"/>
          <w:lang w:val="en-GB"/>
        </w:rPr>
        <w:t>[</w:t>
      </w:r>
      <w:r w:rsidR="00A30FF7" w:rsidRPr="00A40DA7">
        <w:rPr>
          <w:rStyle w:val="author"/>
          <w:rFonts w:ascii="Book Antiqua" w:hAnsi="Book Antiqua"/>
          <w:iCs/>
          <w:color w:val="000000" w:themeColor="text1"/>
          <w:vertAlign w:val="superscript"/>
          <w:lang w:val="en-GB"/>
        </w:rPr>
        <w:t>66</w:t>
      </w:r>
      <w:r w:rsidR="00962FC9" w:rsidRPr="00A40DA7">
        <w:rPr>
          <w:rStyle w:val="author"/>
          <w:rFonts w:ascii="Book Antiqua" w:hAnsi="Book Antiqua"/>
          <w:iCs/>
          <w:color w:val="000000" w:themeColor="text1"/>
          <w:vertAlign w:val="superscript"/>
          <w:lang w:val="en-GB"/>
        </w:rPr>
        <w:t>,67</w:t>
      </w:r>
      <w:r w:rsidR="00912038" w:rsidRPr="00A40DA7">
        <w:rPr>
          <w:rStyle w:val="pagelast"/>
          <w:rFonts w:ascii="Book Antiqua" w:hAnsi="Book Antiqua"/>
          <w:i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We detected</w:t>
      </w:r>
      <w:r w:rsidR="00912038" w:rsidRPr="00A40DA7">
        <w:rPr>
          <w:rFonts w:ascii="Book Antiqua" w:hAnsi="Book Antiqua" w:cs="Arial"/>
          <w:bCs/>
          <w:color w:val="000000" w:themeColor="text1"/>
          <w:lang w:val="en-GB"/>
        </w:rPr>
        <w:t xml:space="preserve"> several reports in the literature describing successful ablation of papillary lesions in the renal allograft</w:t>
      </w:r>
      <w:r w:rsidR="00912038" w:rsidRPr="00A40DA7">
        <w:rPr>
          <w:rFonts w:ascii="Book Antiqua" w:hAnsi="Book Antiqua" w:cs="Arial"/>
          <w:bCs/>
          <w:color w:val="000000" w:themeColor="text1"/>
          <w:vertAlign w:val="superscript"/>
          <w:lang w:val="en-GB"/>
        </w:rPr>
        <w:t>[</w:t>
      </w:r>
      <w:r w:rsidR="00A93008" w:rsidRPr="00A40DA7">
        <w:rPr>
          <w:rFonts w:ascii="Book Antiqua" w:hAnsi="Book Antiqua" w:cs="Calibri"/>
          <w:color w:val="000000" w:themeColor="text1"/>
          <w:vertAlign w:val="superscript"/>
          <w:lang w:val="en-GB" w:eastAsia="it-IT"/>
        </w:rPr>
        <w:t>18,20,23,25,30,38-41,43,44</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 xml:space="preserve">Therefore our review </w:t>
      </w:r>
      <w:r w:rsidR="00912038" w:rsidRPr="00A40DA7">
        <w:rPr>
          <w:rFonts w:ascii="Book Antiqua" w:hAnsi="Book Antiqua" w:cs="Arial"/>
          <w:bCs/>
          <w:color w:val="000000" w:themeColor="text1"/>
          <w:lang w:val="en-GB"/>
        </w:rPr>
        <w:t xml:space="preserve">further supports the use of AT in recipients with papillary carcinoma as </w:t>
      </w:r>
      <w:r w:rsidR="000357B2" w:rsidRPr="00A40DA7">
        <w:rPr>
          <w:rFonts w:ascii="Book Antiqua" w:hAnsi="Book Antiqua" w:cs="Arial"/>
          <w:bCs/>
          <w:color w:val="000000" w:themeColor="text1"/>
          <w:lang w:val="en-GB"/>
        </w:rPr>
        <w:t xml:space="preserve">current literature </w:t>
      </w:r>
      <w:r w:rsidR="00912038" w:rsidRPr="00A40DA7">
        <w:rPr>
          <w:rFonts w:ascii="Book Antiqua" w:hAnsi="Book Antiqua" w:cs="Arial"/>
          <w:bCs/>
          <w:color w:val="000000" w:themeColor="text1"/>
          <w:lang w:val="en-GB"/>
        </w:rPr>
        <w:t xml:space="preserve">showed similar primary treatment failure, secondary treatment failure, recurrence, graft survival, and disease-free survival for papillary, clear cell, and chromophobe </w:t>
      </w:r>
      <w:r w:rsidR="000357B2" w:rsidRPr="00A40DA7">
        <w:rPr>
          <w:rFonts w:ascii="Book Antiqua" w:hAnsi="Book Antiqua" w:cs="Arial"/>
          <w:bCs/>
          <w:color w:val="000000" w:themeColor="text1"/>
          <w:lang w:val="en-GB"/>
        </w:rPr>
        <w:t>RCC</w:t>
      </w:r>
      <w:r w:rsidR="00656BDB">
        <w:rPr>
          <w:rFonts w:ascii="Book Antiqua" w:hAnsi="Book Antiqua" w:cs="Arial"/>
          <w:bCs/>
          <w:color w:val="000000" w:themeColor="text1"/>
          <w:lang w:val="en-GB"/>
        </w:rPr>
        <w:t>.</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Pre-operative histology is crucial for the assessment of solid masses in the transplanted kidney as it provides information on tumour type, grading, and origin thus helping clinicians choose the best therapy. Proper characterization of renal allograft neoplasms also allows to obtain important epidemiological and clinical data that may favour the construction of specific tumour registries and the analysis of specific treatment outcomes. Given the fact that renal allografts are generally located in the iliac fossa, in the retroperitoneum, and in a relatively superficial position, US-guided biopsy is considered the procedure of choice</w:t>
      </w:r>
      <w:r w:rsidRPr="00A40DA7">
        <w:rPr>
          <w:rFonts w:ascii="Book Antiqua" w:hAnsi="Book Antiqua" w:cs="Arial"/>
          <w:bCs/>
          <w:color w:val="000000" w:themeColor="text1"/>
          <w:vertAlign w:val="superscript"/>
          <w:lang w:val="en-GB"/>
        </w:rPr>
        <w:t>[</w:t>
      </w:r>
      <w:r w:rsidR="00962FC9" w:rsidRPr="00A40DA7">
        <w:rPr>
          <w:rFonts w:ascii="Book Antiqua" w:hAnsi="Book Antiqua" w:cs="Arial"/>
          <w:bCs/>
          <w:color w:val="000000" w:themeColor="text1"/>
          <w:vertAlign w:val="superscript"/>
          <w:lang w:val="en-GB"/>
        </w:rPr>
        <w:t>68</w:t>
      </w:r>
      <w:r w:rsidRPr="00A40DA7">
        <w:rPr>
          <w:rFonts w:ascii="Book Antiqua" w:hAnsi="Book Antiqua" w:cs="Arial"/>
          <w:bCs/>
          <w:color w:val="000000" w:themeColor="text1"/>
          <w:vertAlign w:val="superscript"/>
          <w:lang w:val="en-GB"/>
        </w:rPr>
        <w:t>]</w:t>
      </w:r>
      <w:r w:rsidR="00AC75F5">
        <w:rPr>
          <w:rFonts w:ascii="Book Antiqua" w:hAnsi="Book Antiqua" w:cs="Arial"/>
          <w:bCs/>
          <w:color w:val="000000" w:themeColor="text1"/>
          <w:lang w:val="en-GB"/>
        </w:rPr>
        <w:t>.</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Current treatment of </w:t>
      </w:r>
      <w:r w:rsidR="000357B2" w:rsidRPr="00A40DA7">
        <w:rPr>
          <w:rFonts w:ascii="Book Antiqua" w:hAnsi="Book Antiqua" w:cs="Arial"/>
          <w:bCs/>
          <w:color w:val="000000" w:themeColor="text1"/>
          <w:lang w:val="en-GB"/>
        </w:rPr>
        <w:t>KTx</w:t>
      </w:r>
      <w:r w:rsidRPr="00A40DA7">
        <w:rPr>
          <w:rFonts w:ascii="Book Antiqua" w:hAnsi="Book Antiqua" w:cs="Arial"/>
          <w:bCs/>
          <w:color w:val="000000" w:themeColor="text1"/>
          <w:lang w:val="en-GB"/>
        </w:rPr>
        <w:t xml:space="preserve"> tumours mostly reflects the evolution observed in the management of neoplasms of the native kidney. Historically, radical nephrectomy and graftectomy have been considered the only acceptable options. Over years, improvements in surgical technique and peri-operative care as well as a better understanding of cancer biology and behaviour have progressively favoured the use of </w:t>
      </w:r>
      <w:r w:rsidR="00AC1901" w:rsidRPr="00A40DA7">
        <w:rPr>
          <w:rFonts w:ascii="Book Antiqua" w:hAnsi="Book Antiqua" w:cs="Arial"/>
          <w:bCs/>
          <w:color w:val="000000" w:themeColor="text1"/>
          <w:lang w:val="en-GB"/>
        </w:rPr>
        <w:t>nephron sparing</w:t>
      </w:r>
      <w:r w:rsidRPr="00A40DA7">
        <w:rPr>
          <w:rFonts w:ascii="Book Antiqua" w:hAnsi="Book Antiqua" w:cs="Arial"/>
          <w:bCs/>
          <w:color w:val="000000" w:themeColor="text1"/>
          <w:lang w:val="en-GB"/>
        </w:rPr>
        <w:t xml:space="preserve"> strategies. Current evidence show that for </w:t>
      </w:r>
      <w:r w:rsidR="000357B2" w:rsidRPr="00A40DA7">
        <w:rPr>
          <w:rFonts w:ascii="Book Antiqua" w:hAnsi="Book Antiqua" w:cs="Arial"/>
          <w:bCs/>
          <w:color w:val="000000" w:themeColor="text1"/>
          <w:lang w:val="en-GB"/>
        </w:rPr>
        <w:t>RCC</w:t>
      </w:r>
      <w:r w:rsidRPr="00A40DA7">
        <w:rPr>
          <w:rFonts w:ascii="Book Antiqua" w:hAnsi="Book Antiqua" w:cs="Arial"/>
          <w:bCs/>
          <w:color w:val="000000" w:themeColor="text1"/>
          <w:lang w:val="en-GB"/>
        </w:rPr>
        <w:t xml:space="preserve"> up to 4 cm in </w:t>
      </w:r>
      <w:r w:rsidR="000357B2" w:rsidRPr="00A40DA7">
        <w:rPr>
          <w:rFonts w:ascii="Book Antiqua" w:hAnsi="Book Antiqua" w:cs="Arial"/>
          <w:bCs/>
          <w:color w:val="000000" w:themeColor="text1"/>
          <w:lang w:val="en-GB"/>
        </w:rPr>
        <w:t>maximal</w:t>
      </w:r>
      <w:r w:rsidRPr="00A40DA7">
        <w:rPr>
          <w:rFonts w:ascii="Book Antiqua" w:hAnsi="Book Antiqua" w:cs="Arial"/>
          <w:bCs/>
          <w:color w:val="000000" w:themeColor="text1"/>
          <w:lang w:val="en-GB"/>
        </w:rPr>
        <w:t xml:space="preserve"> diameter, cancer-specific survival at 5 years is 95%</w:t>
      </w:r>
      <w:r w:rsidRPr="00A40DA7">
        <w:rPr>
          <w:rFonts w:ascii="Book Antiqua" w:hAnsi="Book Antiqua" w:cs="Arial"/>
          <w:bCs/>
          <w:color w:val="000000" w:themeColor="text1"/>
          <w:vertAlign w:val="superscript"/>
          <w:lang w:val="en-GB"/>
        </w:rPr>
        <w:t>[</w:t>
      </w:r>
      <w:r w:rsidR="006A39A7" w:rsidRPr="00A40DA7">
        <w:rPr>
          <w:rFonts w:ascii="Book Antiqua" w:hAnsi="Book Antiqua" w:cs="Arial"/>
          <w:bCs/>
          <w:color w:val="000000" w:themeColor="text1"/>
          <w:vertAlign w:val="superscript"/>
          <w:lang w:val="en-GB"/>
        </w:rPr>
        <w:t>7,</w:t>
      </w:r>
      <w:r w:rsidR="001D798A" w:rsidRPr="00A40DA7">
        <w:rPr>
          <w:rFonts w:ascii="Book Antiqua" w:hAnsi="Book Antiqua" w:cs="Arial"/>
          <w:bCs/>
          <w:color w:val="000000" w:themeColor="text1"/>
          <w:vertAlign w:val="superscript"/>
          <w:lang w:val="en-GB"/>
        </w:rPr>
        <w:t>69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The risk of death arising from transplantectomy and return to dialysis is much higher with a reported 5-year survival rate of 34%</w:t>
      </w:r>
      <w:r w:rsidRPr="00A40DA7">
        <w:rPr>
          <w:rFonts w:ascii="Book Antiqua" w:hAnsi="Book Antiqua" w:cs="Arial"/>
          <w:bCs/>
          <w:color w:val="000000" w:themeColor="text1"/>
          <w:vertAlign w:val="superscript"/>
          <w:lang w:val="en-GB"/>
        </w:rPr>
        <w:t>[</w:t>
      </w:r>
      <w:r w:rsidR="006A39A7" w:rsidRPr="00A40DA7">
        <w:rPr>
          <w:rFonts w:ascii="Book Antiqua" w:hAnsi="Book Antiqua" w:cs="Arial"/>
          <w:bCs/>
          <w:color w:val="000000" w:themeColor="text1"/>
          <w:vertAlign w:val="superscript"/>
          <w:lang w:val="en-GB"/>
        </w:rPr>
        <w:t>6</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Therefore, radical nephrectomy and transplantectomy are now indicated only for malignant lesions with features of advanced local (AJCC stage III) or metastatic (AJCC stage IV) disease, in case of large masses exceeding 7 cm (AJCC stage II), for sarcomatoid </w:t>
      </w:r>
      <w:r w:rsidR="000357B2" w:rsidRPr="00A40DA7">
        <w:rPr>
          <w:rFonts w:ascii="Book Antiqua" w:hAnsi="Book Antiqua" w:cs="Arial"/>
          <w:bCs/>
          <w:color w:val="000000" w:themeColor="text1"/>
          <w:lang w:val="en-GB"/>
        </w:rPr>
        <w:t>RCC</w:t>
      </w:r>
      <w:r w:rsidRPr="00A40DA7">
        <w:rPr>
          <w:rFonts w:ascii="Book Antiqua" w:hAnsi="Book Antiqua" w:cs="Arial"/>
          <w:bCs/>
          <w:color w:val="000000" w:themeColor="text1"/>
          <w:lang w:val="en-GB"/>
        </w:rPr>
        <w:t>, for lesions infiltrating the hilum, and in patients with irreversible kidney failure or a non</w:t>
      </w:r>
      <w:r w:rsidR="00EB4649"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functioning allograft. For the remainder (mostly AJCC stage I T1a N0 M0), NSS represents the most widely used therapeutic option. NSS includes several procedures such as enucleation, wedge resection, and polar resection. After partial nephrectomy, excellent oncological outcomes can be achieved with resection margins of 5 mm and for T1a lesions, local recurrence rates of less </w:t>
      </w:r>
      <w:r w:rsidRPr="00A40DA7">
        <w:rPr>
          <w:rFonts w:ascii="Book Antiqua" w:hAnsi="Book Antiqua" w:cs="Arial"/>
          <w:bCs/>
          <w:color w:val="000000" w:themeColor="text1"/>
          <w:lang w:val="en-GB"/>
        </w:rPr>
        <w:lastRenderedPageBreak/>
        <w:t>than 5% have been reported. The risk of new cancer development in the resected kidney is also minimal (&lt;</w:t>
      </w:r>
      <w:r w:rsidR="00E404D0"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5%)</w:t>
      </w:r>
      <w:r w:rsidRPr="00A40DA7">
        <w:rPr>
          <w:rFonts w:ascii="Book Antiqua" w:hAnsi="Book Antiqua" w:cs="Arial"/>
          <w:bCs/>
          <w:color w:val="000000" w:themeColor="text1"/>
          <w:vertAlign w:val="superscript"/>
          <w:lang w:val="en-GB"/>
        </w:rPr>
        <w:t>[</w:t>
      </w:r>
      <w:r w:rsidR="006A39A7" w:rsidRPr="00A40DA7">
        <w:rPr>
          <w:rFonts w:ascii="Book Antiqua" w:hAnsi="Book Antiqua" w:cs="Arial"/>
          <w:bCs/>
          <w:color w:val="000000" w:themeColor="text1"/>
          <w:vertAlign w:val="superscript"/>
          <w:lang w:val="en-GB"/>
        </w:rPr>
        <w:t>7</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and successful reoperation with allograft salvage in case of local recurrence or metachronous disease has been described</w:t>
      </w:r>
      <w:r w:rsidRPr="00A40DA7">
        <w:rPr>
          <w:rStyle w:val="author"/>
          <w:rFonts w:ascii="Book Antiqua" w:hAnsi="Book Antiqua"/>
          <w:iCs/>
          <w:color w:val="000000" w:themeColor="text1"/>
          <w:vertAlign w:val="superscript"/>
          <w:lang w:val="en-GB"/>
        </w:rPr>
        <w:t>[</w:t>
      </w:r>
      <w:r w:rsidR="001D798A" w:rsidRPr="00A40DA7">
        <w:rPr>
          <w:rStyle w:val="author"/>
          <w:rFonts w:ascii="Book Antiqua" w:hAnsi="Book Antiqua"/>
          <w:iCs/>
          <w:color w:val="000000" w:themeColor="text1"/>
          <w:vertAlign w:val="superscript"/>
          <w:lang w:val="en-GB"/>
        </w:rPr>
        <w:t>70</w:t>
      </w:r>
      <w:r w:rsidRPr="00A40DA7">
        <w:rPr>
          <w:rStyle w:val="pagelast"/>
          <w:rFonts w:ascii="Book Antiqua" w:hAnsi="Book Antiqua"/>
          <w:iCs/>
          <w:color w:val="000000" w:themeColor="text1"/>
          <w:vertAlign w:val="superscript"/>
          <w:lang w:val="en-GB"/>
        </w:rPr>
        <w:t>]</w:t>
      </w:r>
      <w:r w:rsidRPr="00A40DA7">
        <w:rPr>
          <w:rStyle w:val="pagelast"/>
          <w:rFonts w:ascii="Book Antiqua" w:hAnsi="Book Antiqua"/>
          <w:iCs/>
          <w:color w:val="000000" w:themeColor="text1"/>
          <w:lang w:val="en-GB"/>
        </w:rPr>
        <w:t>. Given the technical difficulty of the procedures and the risk of intra-operative and post-operative complications, perfect candidates for NSS are relatively healthy uninephric or chronic kidney disease subjects with a small unifocal tumour located in a favourable position</w:t>
      </w:r>
      <w:r w:rsidRPr="00A40DA7">
        <w:rPr>
          <w:rStyle w:val="pagelast"/>
          <w:rFonts w:ascii="Book Antiqua" w:hAnsi="Book Antiqua"/>
          <w:iCs/>
          <w:color w:val="000000" w:themeColor="text1"/>
          <w:vertAlign w:val="superscript"/>
          <w:lang w:val="en-GB"/>
        </w:rPr>
        <w:t>[</w:t>
      </w:r>
      <w:r w:rsidR="006A39A7" w:rsidRPr="00A40DA7">
        <w:rPr>
          <w:rFonts w:ascii="Book Antiqua" w:hAnsi="Book Antiqua"/>
          <w:color w:val="000000" w:themeColor="text1"/>
          <w:vertAlign w:val="superscript"/>
          <w:lang w:val="en-GB"/>
        </w:rPr>
        <w:t>8]</w:t>
      </w:r>
      <w:r w:rsidRPr="00A40DA7">
        <w:rPr>
          <w:rStyle w:val="pagelast"/>
          <w:rFonts w:ascii="Book Antiqua" w:hAnsi="Book Antiqua"/>
          <w:iCs/>
          <w:color w:val="000000" w:themeColor="text1"/>
          <w:lang w:val="en-GB"/>
        </w:rPr>
        <w:t>. Such an ideal patient</w:t>
      </w:r>
      <w:r w:rsidR="00A5553E" w:rsidRPr="00A40DA7">
        <w:rPr>
          <w:rStyle w:val="pagelast"/>
          <w:rFonts w:ascii="Book Antiqua" w:hAnsi="Book Antiqua"/>
          <w:iCs/>
          <w:color w:val="000000" w:themeColor="text1"/>
          <w:lang w:val="en-GB"/>
        </w:rPr>
        <w:t xml:space="preserve"> </w:t>
      </w:r>
      <w:r w:rsidRPr="00A40DA7">
        <w:rPr>
          <w:rStyle w:val="pagelast"/>
          <w:rFonts w:ascii="Book Antiqua" w:hAnsi="Book Antiqua"/>
          <w:iCs/>
          <w:color w:val="000000" w:themeColor="text1"/>
          <w:lang w:val="en-GB"/>
        </w:rPr>
        <w:t xml:space="preserve">is seldom encountered among </w:t>
      </w:r>
      <w:r w:rsidR="000357B2" w:rsidRPr="00A40DA7">
        <w:rPr>
          <w:rStyle w:val="pagelast"/>
          <w:rFonts w:ascii="Book Antiqua" w:hAnsi="Book Antiqua"/>
          <w:iCs/>
          <w:color w:val="000000" w:themeColor="text1"/>
          <w:lang w:val="en-GB"/>
        </w:rPr>
        <w:t>KTx</w:t>
      </w:r>
      <w:r w:rsidRPr="00A40DA7">
        <w:rPr>
          <w:rStyle w:val="pagelast"/>
          <w:rFonts w:ascii="Book Antiqua" w:hAnsi="Book Antiqua"/>
          <w:iCs/>
          <w:color w:val="000000" w:themeColor="text1"/>
          <w:lang w:val="en-GB"/>
        </w:rPr>
        <w:t xml:space="preserve"> recipients as most of them present with advanced age, complex comorbidities, increased risk of infection, and impaired healing response. </w:t>
      </w:r>
      <w:r w:rsidR="00AC1901" w:rsidRPr="00A40DA7">
        <w:rPr>
          <w:rStyle w:val="pagelast"/>
          <w:rFonts w:ascii="Book Antiqua" w:hAnsi="Book Antiqua"/>
          <w:iCs/>
          <w:color w:val="000000" w:themeColor="text1"/>
          <w:lang w:val="en-GB"/>
        </w:rPr>
        <w:t>Decise</w:t>
      </w:r>
      <w:r w:rsidRPr="00A40DA7">
        <w:rPr>
          <w:rStyle w:val="pagelast"/>
          <w:rFonts w:ascii="Book Antiqua" w:hAnsi="Book Antiqua"/>
          <w:iCs/>
          <w:color w:val="000000" w:themeColor="text1"/>
          <w:lang w:val="en-GB"/>
        </w:rPr>
        <w:t xml:space="preserve"> adhesions from previous operation, short vascular pedicles, and increased tissue fragility may represent a surgical challenge in case of NSS limiting the chances of organ mobilization, vasculature control, and adequate tumour resection</w:t>
      </w:r>
      <w:r w:rsidRPr="00A40DA7">
        <w:rPr>
          <w:rFonts w:ascii="Book Antiqua" w:hAnsi="Book Antiqua" w:cs="Arial"/>
          <w:bCs/>
          <w:color w:val="000000" w:themeColor="text1"/>
          <w:vertAlign w:val="superscript"/>
          <w:lang w:val="en-GB"/>
        </w:rPr>
        <w:t>[</w:t>
      </w:r>
      <w:r w:rsidR="006A39A7" w:rsidRPr="00A40DA7">
        <w:rPr>
          <w:rFonts w:ascii="Book Antiqua" w:hAnsi="Book Antiqua" w:cs="Arial"/>
          <w:bCs/>
          <w:color w:val="000000" w:themeColor="text1"/>
          <w:vertAlign w:val="superscript"/>
          <w:lang w:val="en-GB"/>
        </w:rPr>
        <w:t>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olor w:val="000000" w:themeColor="text1"/>
          <w:lang w:val="en-GB"/>
        </w:rPr>
      </w:pPr>
      <w:r w:rsidRPr="00A40DA7">
        <w:rPr>
          <w:rFonts w:ascii="Book Antiqua" w:hAnsi="Book Antiqua"/>
          <w:color w:val="000000" w:themeColor="text1"/>
          <w:lang w:val="en-GB"/>
        </w:rPr>
        <w:t xml:space="preserve">In the last decade, for </w:t>
      </w:r>
      <w:r w:rsidR="00E404D0" w:rsidRPr="00A40DA7">
        <w:rPr>
          <w:rFonts w:ascii="Book Antiqua" w:hAnsi="Book Antiqua"/>
          <w:color w:val="000000" w:themeColor="text1"/>
          <w:lang w:val="en-GB"/>
        </w:rPr>
        <w:t>non-transplant</w:t>
      </w:r>
      <w:r w:rsidRPr="00A40DA7">
        <w:rPr>
          <w:rFonts w:ascii="Book Antiqua" w:hAnsi="Book Antiqua"/>
          <w:color w:val="000000" w:themeColor="text1"/>
          <w:lang w:val="en-GB"/>
        </w:rPr>
        <w:t xml:space="preserve"> patients with contraindications to general anaesthesia, high surgical risk, or in a need for maximum renal function preservation, AT have been increasingly recognized as a valuable alternative to NSS. Compared to NSS, focal ablation offers several advantages: it can be performed under local anaesthesia, is less invasive, allows to spare more renal parenchyma, does not require vascular clamping, and has minimal or absent blood loss. Initial experience showed comparable mid-term oncological outcomes, lower complication rates, and better preservation of renal function than radical nephrectomy and NSS</w:t>
      </w:r>
      <w:r w:rsidRPr="00A40DA7">
        <w:rPr>
          <w:rFonts w:ascii="Book Antiqua" w:hAnsi="Book Antiqua"/>
          <w:color w:val="000000" w:themeColor="text1"/>
          <w:vertAlign w:val="superscript"/>
          <w:lang w:val="en-GB"/>
        </w:rPr>
        <w:t>[</w:t>
      </w:r>
      <w:r w:rsidR="000C4FBE" w:rsidRPr="00A40DA7">
        <w:rPr>
          <w:rFonts w:ascii="Book Antiqua" w:hAnsi="Book Antiqua"/>
          <w:color w:val="000000" w:themeColor="text1"/>
          <w:vertAlign w:val="superscript"/>
          <w:lang w:val="en-GB"/>
        </w:rPr>
        <w:t>71</w:t>
      </w:r>
      <w:r w:rsidRPr="00A40DA7">
        <w:rPr>
          <w:rFonts w:ascii="Book Antiqua" w:hAnsi="Book Antiqua"/>
          <w:color w:val="000000" w:themeColor="text1"/>
          <w:vertAlign w:val="superscript"/>
          <w:lang w:val="en-GB"/>
        </w:rPr>
        <w:t>]</w:t>
      </w:r>
      <w:r w:rsidRPr="00A40DA7">
        <w:rPr>
          <w:rFonts w:ascii="Book Antiqua" w:hAnsi="Book Antiqua"/>
          <w:color w:val="000000" w:themeColor="text1"/>
          <w:lang w:val="en-GB"/>
        </w:rPr>
        <w:t xml:space="preserve">. These encouraging results have favoured the acceptance of AT also in the transplant community. Moreover, specific characteristics of the renal allograft such as superficial location and greater susceptibility to ischemia-reperfusion injury in case of vascular occlusion, make it even more suitable for ablation than the native kidney.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olor w:val="000000" w:themeColor="text1"/>
          <w:lang w:val="en-GB"/>
        </w:rPr>
      </w:pPr>
      <w:r w:rsidRPr="00A40DA7">
        <w:rPr>
          <w:rFonts w:ascii="Book Antiqua" w:hAnsi="Book Antiqua"/>
          <w:color w:val="000000" w:themeColor="text1"/>
          <w:lang w:val="en-GB"/>
        </w:rPr>
        <w:t xml:space="preserve">Available AT for the treatment of renal allograft neoplasms are RFA, </w:t>
      </w:r>
      <w:r w:rsidR="000357B2" w:rsidRPr="00A40DA7">
        <w:rPr>
          <w:rFonts w:ascii="Book Antiqua" w:hAnsi="Book Antiqua"/>
          <w:color w:val="000000" w:themeColor="text1"/>
          <w:lang w:val="en-GB"/>
        </w:rPr>
        <w:t>CA</w:t>
      </w:r>
      <w:r w:rsidRPr="00A40DA7">
        <w:rPr>
          <w:rFonts w:ascii="Book Antiqua" w:hAnsi="Book Antiqua"/>
          <w:color w:val="000000" w:themeColor="text1"/>
          <w:lang w:val="en-GB"/>
        </w:rPr>
        <w:t xml:space="preserve">, MWA, HIFU, and IRE. To date, RFA is the most widely used AT in both native and transplanted kidney (78% of the procedures included in our review). It utilizes a high frequency, alternating electrical current to generate heat in the target lesion. The current is transmitted to the tissues through an electrode with a </w:t>
      </w:r>
      <w:r w:rsidR="00E404D0" w:rsidRPr="00A40DA7">
        <w:rPr>
          <w:rFonts w:ascii="Book Antiqua" w:hAnsi="Book Antiqua"/>
          <w:color w:val="000000" w:themeColor="text1"/>
          <w:lang w:val="en-GB"/>
        </w:rPr>
        <w:t>non-insulated</w:t>
      </w:r>
      <w:r w:rsidRPr="00A40DA7">
        <w:rPr>
          <w:rFonts w:ascii="Book Antiqua" w:hAnsi="Book Antiqua"/>
          <w:color w:val="000000" w:themeColor="text1"/>
          <w:lang w:val="en-GB"/>
        </w:rPr>
        <w:t xml:space="preserve"> tip. Cellular and extracellular ions in which the current flows are forced to follow the same path as the alternating current determining agitation and frictional heating eventually leading to coagulative necrosis. This procedure is particularly indicated for small exophytic lesions distant from the hilum</w:t>
      </w:r>
      <w:r w:rsidRPr="00A40DA7">
        <w:rPr>
          <w:rFonts w:ascii="Book Antiqua" w:hAnsi="Book Antiqua" w:cs="Arial"/>
          <w:bCs/>
          <w:color w:val="000000" w:themeColor="text1"/>
          <w:vertAlign w:val="superscript"/>
          <w:lang w:val="en-GB"/>
        </w:rPr>
        <w:t>[</w:t>
      </w:r>
      <w:r w:rsidR="00BC475B" w:rsidRPr="00A40DA7">
        <w:rPr>
          <w:rFonts w:ascii="Book Antiqua" w:hAnsi="Book Antiqua" w:cs="Arial"/>
          <w:bCs/>
          <w:color w:val="000000" w:themeColor="text1"/>
          <w:vertAlign w:val="superscript"/>
          <w:lang w:val="en-GB"/>
        </w:rPr>
        <w:t>72,73</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w:t>
      </w:r>
      <w:r w:rsidRPr="00A40DA7">
        <w:rPr>
          <w:rFonts w:ascii="Book Antiqua" w:hAnsi="Book Antiqua"/>
          <w:color w:val="000000" w:themeColor="text1"/>
          <w:lang w:val="en-GB"/>
        </w:rPr>
        <w:t xml:space="preserve"> </w:t>
      </w:r>
      <w:r w:rsidR="000357B2" w:rsidRPr="00A40DA7">
        <w:rPr>
          <w:rFonts w:ascii="Book Antiqua" w:hAnsi="Book Antiqua"/>
          <w:color w:val="000000" w:themeColor="text1"/>
          <w:lang w:val="en-GB"/>
        </w:rPr>
        <w:lastRenderedPageBreak/>
        <w:t>CA</w:t>
      </w:r>
      <w:r w:rsidR="00EB4649" w:rsidRPr="00A40DA7">
        <w:rPr>
          <w:rFonts w:ascii="Book Antiqua" w:hAnsi="Book Antiqua"/>
          <w:color w:val="000000" w:themeColor="text1"/>
          <w:lang w:val="en-GB"/>
        </w:rPr>
        <w:t xml:space="preserve"> </w:t>
      </w:r>
      <w:r w:rsidRPr="00A40DA7">
        <w:rPr>
          <w:rFonts w:ascii="Book Antiqua" w:hAnsi="Book Antiqua"/>
          <w:color w:val="000000" w:themeColor="text1"/>
          <w:lang w:val="en-GB"/>
        </w:rPr>
        <w:t xml:space="preserve">is the second most frequently used AT (15% in our analysis) and basically utilizes argon gas to freeze and damage the tumour. Cooled and thermally conductive fluids are transmitted to the lesion via hollow needles. Once the probes are in place, a cryogenic freezing unit removes heat from the target causing ice crystal formation, membrane disruption, cell lysis, apoptosis, and ischemic necrosis due to intravascular coagulation. A theoretical advantage of </w:t>
      </w:r>
      <w:r w:rsidR="000357B2" w:rsidRPr="00A40DA7">
        <w:rPr>
          <w:rFonts w:ascii="Book Antiqua" w:hAnsi="Book Antiqua"/>
          <w:color w:val="000000" w:themeColor="text1"/>
          <w:lang w:val="en-GB"/>
        </w:rPr>
        <w:t>CA</w:t>
      </w:r>
      <w:r w:rsidR="00EB4649" w:rsidRPr="00A40DA7">
        <w:rPr>
          <w:rFonts w:ascii="Book Antiqua" w:hAnsi="Book Antiqua"/>
          <w:color w:val="000000" w:themeColor="text1"/>
          <w:lang w:val="en-GB"/>
        </w:rPr>
        <w:t xml:space="preserve"> </w:t>
      </w:r>
      <w:r w:rsidRPr="00A40DA7">
        <w:rPr>
          <w:rFonts w:ascii="Book Antiqua" w:hAnsi="Book Antiqua"/>
          <w:color w:val="000000" w:themeColor="text1"/>
          <w:lang w:val="en-GB"/>
        </w:rPr>
        <w:t>over other AT is the greater selectiveness and therefore the possibility to safely treat parenchymal lesions located in critical areas of the organ</w:t>
      </w:r>
      <w:r w:rsidRPr="00A40DA7">
        <w:rPr>
          <w:rFonts w:ascii="Book Antiqua" w:hAnsi="Book Antiqua" w:cs="Arial"/>
          <w:bCs/>
          <w:color w:val="000000" w:themeColor="text1"/>
          <w:vertAlign w:val="superscript"/>
          <w:lang w:val="en-GB"/>
        </w:rPr>
        <w:t>[</w:t>
      </w:r>
      <w:r w:rsidR="00BC475B" w:rsidRPr="00A40DA7">
        <w:rPr>
          <w:rFonts w:ascii="Book Antiqua" w:hAnsi="Book Antiqua" w:cs="Arial"/>
          <w:bCs/>
          <w:color w:val="000000" w:themeColor="text1"/>
          <w:vertAlign w:val="superscript"/>
          <w:lang w:val="en-GB"/>
        </w:rPr>
        <w:t>73</w:t>
      </w:r>
      <w:r w:rsidRPr="00A40DA7">
        <w:rPr>
          <w:rFonts w:ascii="Book Antiqua" w:hAnsi="Book Antiqua" w:cs="Arial"/>
          <w:bCs/>
          <w:color w:val="000000" w:themeColor="text1"/>
          <w:vertAlign w:val="superscript"/>
          <w:lang w:val="en-GB"/>
        </w:rPr>
        <w:t>]</w:t>
      </w:r>
      <w:r w:rsidRPr="00A40DA7">
        <w:rPr>
          <w:rFonts w:ascii="Book Antiqua" w:hAnsi="Book Antiqua"/>
          <w:color w:val="000000" w:themeColor="text1"/>
          <w:lang w:val="en-GB"/>
        </w:rPr>
        <w:t>. Overall experience with MWA in kidney allografts is limited (3% of the cases). It is a thermal ablation modality using microwaves to generate oscillation of polar molecules within the target tissues with subsequent frictional heating and coagulative necrosis. Since multiple applicators can be utilized simultaneously, MWA allows to treat larger lesions compared to other AT and also to ablate several masses during the same procedure</w:t>
      </w:r>
      <w:r w:rsidRPr="00A40DA7">
        <w:rPr>
          <w:rFonts w:ascii="Book Antiqua" w:hAnsi="Book Antiqua" w:cs="Arial"/>
          <w:bCs/>
          <w:color w:val="000000" w:themeColor="text1"/>
          <w:vertAlign w:val="superscript"/>
          <w:lang w:val="en-GB"/>
        </w:rPr>
        <w:t>[</w:t>
      </w:r>
      <w:r w:rsidR="00BC475B" w:rsidRPr="00A40DA7">
        <w:rPr>
          <w:rFonts w:ascii="Book Antiqua" w:hAnsi="Book Antiqua" w:cs="Arial"/>
          <w:bCs/>
          <w:color w:val="000000" w:themeColor="text1"/>
          <w:vertAlign w:val="superscript"/>
          <w:lang w:val="en-GB"/>
        </w:rPr>
        <w:t>73</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HIFU represents another thermal ablation modality more recently introduced in clinical practice. Available reports in </w:t>
      </w:r>
      <w:r w:rsidR="000357B2" w:rsidRPr="00A40DA7">
        <w:rPr>
          <w:rFonts w:ascii="Book Antiqua" w:hAnsi="Book Antiqua" w:cs="Arial"/>
          <w:bCs/>
          <w:color w:val="000000" w:themeColor="text1"/>
          <w:lang w:val="en-GB"/>
        </w:rPr>
        <w:t>KTx</w:t>
      </w:r>
      <w:r w:rsidRPr="00A40DA7">
        <w:rPr>
          <w:rFonts w:ascii="Book Antiqua" w:hAnsi="Book Antiqua" w:cs="Arial"/>
          <w:bCs/>
          <w:color w:val="000000" w:themeColor="text1"/>
          <w:lang w:val="en-GB"/>
        </w:rPr>
        <w:t xml:space="preserve"> neoplasms are still scarce (3% of the procedures) but results in native kidneys are promising</w:t>
      </w:r>
      <w:r w:rsidRPr="00A40DA7">
        <w:rPr>
          <w:rFonts w:ascii="Book Antiqua" w:hAnsi="Book Antiqua" w:cs="AdvOT2e364b11"/>
          <w:color w:val="000000" w:themeColor="text1"/>
          <w:vertAlign w:val="superscript"/>
          <w:lang w:val="en-GB"/>
        </w:rPr>
        <w:t>[</w:t>
      </w:r>
      <w:r w:rsidR="00BC475B" w:rsidRPr="00A40DA7">
        <w:rPr>
          <w:rFonts w:ascii="Book Antiqua" w:hAnsi="Book Antiqua" w:cs="AdvOT97b15070"/>
          <w:color w:val="000000" w:themeColor="text1"/>
          <w:vertAlign w:val="superscript"/>
          <w:lang w:val="en-GB"/>
        </w:rPr>
        <w:t>74</w:t>
      </w:r>
      <w:r w:rsidRPr="00A40DA7">
        <w:rPr>
          <w:rFonts w:ascii="Book Antiqua" w:hAnsi="Book Antiqua" w:cs="AdvOT2e364b11"/>
          <w:color w:val="000000" w:themeColor="text1"/>
          <w:vertAlign w:val="superscript"/>
          <w:lang w:val="en-GB"/>
        </w:rPr>
        <w:t>]</w:t>
      </w:r>
      <w:r w:rsidRPr="00A40DA7">
        <w:rPr>
          <w:rFonts w:ascii="Book Antiqua" w:hAnsi="Book Antiqua" w:cs="Arial"/>
          <w:bCs/>
          <w:color w:val="000000" w:themeColor="text1"/>
          <w:lang w:val="en-GB"/>
        </w:rPr>
        <w:t xml:space="preserve">. This AT uses multiple US beams converging into a focus to produce inertial cavitation, micro streaming, and radiation forces eventually causing localized heating and coagulative necrosis. HIFU </w:t>
      </w:r>
      <w:r w:rsidRPr="00A40DA7">
        <w:rPr>
          <w:rFonts w:ascii="Book Antiqua" w:hAnsi="Book Antiqua" w:cs="AdvOT2e364b11"/>
          <w:color w:val="000000" w:themeColor="text1"/>
          <w:lang w:val="en-GB"/>
        </w:rPr>
        <w:t>does not require needles or probes and as such represents the least invasive technique currently available. It is also extremely selective with an excellent safety profile. The need for adequate acoustic windows to successfully operate remains the major limitation of the technique. Nevertheless, such an issue may be more theoretical than practical in the case of renal allograft lesions as transplanted kidneys are almost always in a superficial plane, relatively distant from sensible organs, and not surrounded by adipose tissue</w:t>
      </w:r>
      <w:r w:rsidRPr="00A40DA7">
        <w:rPr>
          <w:rFonts w:ascii="Book Antiqua" w:hAnsi="Book Antiqua" w:cs="Arial"/>
          <w:bCs/>
          <w:color w:val="000000" w:themeColor="text1"/>
          <w:vertAlign w:val="superscript"/>
          <w:lang w:val="en-GB"/>
        </w:rPr>
        <w:t>[</w:t>
      </w:r>
      <w:r w:rsidR="00BC475B" w:rsidRPr="00A40DA7">
        <w:rPr>
          <w:rFonts w:ascii="Book Antiqua" w:hAnsi="Book Antiqua" w:cs="Arial"/>
          <w:bCs/>
          <w:color w:val="000000" w:themeColor="text1"/>
          <w:vertAlign w:val="superscript"/>
          <w:lang w:val="en-GB"/>
        </w:rPr>
        <w:t>75,</w:t>
      </w:r>
      <w:r w:rsidR="00BC475B" w:rsidRPr="00A40DA7">
        <w:rPr>
          <w:rFonts w:ascii="Book Antiqua" w:hAnsi="Book Antiqua" w:cs="AdvOT97b15070"/>
          <w:color w:val="000000" w:themeColor="text1"/>
          <w:vertAlign w:val="superscript"/>
          <w:lang w:val="en-GB"/>
        </w:rPr>
        <w:t>76</w:t>
      </w:r>
      <w:r w:rsidRPr="00A40DA7">
        <w:rPr>
          <w:rFonts w:ascii="Book Antiqua" w:hAnsi="Book Antiqua" w:cs="AdvOT97b15070"/>
          <w:color w:val="000000" w:themeColor="text1"/>
          <w:vertAlign w:val="superscript"/>
          <w:lang w:val="en-GB"/>
        </w:rPr>
        <w:t>]</w:t>
      </w:r>
      <w:r w:rsidRPr="00A40DA7">
        <w:rPr>
          <w:rFonts w:ascii="Book Antiqua" w:hAnsi="Book Antiqua" w:cs="AdvOT97b15070"/>
          <w:color w:val="000000" w:themeColor="text1"/>
          <w:lang w:val="en-GB"/>
        </w:rPr>
        <w:t>. IRE is a non-thermal AT utilizing electrical pulses to generate nanopores in the cell membrane thus leading to irreversible disruption of cell homeostasis and apoptosis</w:t>
      </w:r>
      <w:r w:rsidRPr="00A40DA7">
        <w:rPr>
          <w:rFonts w:ascii="Book Antiqua" w:hAnsi="Book Antiqua" w:cs="Arial"/>
          <w:bCs/>
          <w:color w:val="000000" w:themeColor="text1"/>
          <w:vertAlign w:val="superscript"/>
          <w:lang w:val="en-GB"/>
        </w:rPr>
        <w:t>[</w:t>
      </w:r>
      <w:r w:rsidR="00BC475B" w:rsidRPr="00A40DA7">
        <w:rPr>
          <w:rFonts w:ascii="Book Antiqua" w:hAnsi="Book Antiqua" w:cs="Arial"/>
          <w:bCs/>
          <w:color w:val="000000" w:themeColor="text1"/>
          <w:vertAlign w:val="superscript"/>
          <w:lang w:val="en-GB"/>
        </w:rPr>
        <w:t>77</w:t>
      </w:r>
      <w:r w:rsidRPr="00A40DA7">
        <w:rPr>
          <w:rFonts w:ascii="Book Antiqua" w:hAnsi="Book Antiqua" w:cs="Arial"/>
          <w:bCs/>
          <w:color w:val="000000" w:themeColor="text1"/>
          <w:vertAlign w:val="superscript"/>
          <w:lang w:val="en-GB"/>
        </w:rPr>
        <w:t>]</w:t>
      </w:r>
      <w:r w:rsidRPr="00A40DA7">
        <w:rPr>
          <w:rFonts w:ascii="Book Antiqua" w:hAnsi="Book Antiqua" w:cs="AdvOT97b15070"/>
          <w:color w:val="000000" w:themeColor="text1"/>
          <w:lang w:val="en-GB"/>
        </w:rPr>
        <w:t xml:space="preserve">. Only one report could be identified in the transplant setting (1%). </w:t>
      </w:r>
    </w:p>
    <w:p w:rsidR="00912038" w:rsidRPr="00A40DA7" w:rsidRDefault="000357B2"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As previously mentioned, </w:t>
      </w:r>
      <w:r w:rsidR="003C32AA" w:rsidRPr="00A40DA7">
        <w:rPr>
          <w:rFonts w:ascii="Book Antiqua" w:hAnsi="Book Antiqua" w:cs="Arial"/>
          <w:bCs/>
          <w:color w:val="000000" w:themeColor="text1"/>
          <w:lang w:val="en-GB"/>
        </w:rPr>
        <w:t xml:space="preserve">in our review, </w:t>
      </w:r>
      <w:r w:rsidRPr="00A40DA7">
        <w:rPr>
          <w:rFonts w:ascii="Book Antiqua" w:hAnsi="Book Antiqua" w:cs="Arial"/>
          <w:bCs/>
          <w:color w:val="000000" w:themeColor="text1"/>
          <w:lang w:val="en-GB"/>
        </w:rPr>
        <w:t xml:space="preserve">papillary RCC was the most frequent neoplasms treated by AT. </w:t>
      </w:r>
      <w:r w:rsidR="003C32AA" w:rsidRPr="00A40DA7">
        <w:rPr>
          <w:rFonts w:ascii="Book Antiqua" w:hAnsi="Book Antiqua" w:cs="Arial"/>
          <w:bCs/>
          <w:color w:val="000000" w:themeColor="text1"/>
          <w:lang w:val="en-GB"/>
        </w:rPr>
        <w:t>The</w:t>
      </w:r>
      <w:r w:rsidRPr="00A40DA7">
        <w:rPr>
          <w:rFonts w:ascii="Book Antiqua" w:hAnsi="Book Antiqua" w:cs="Arial"/>
          <w:bCs/>
          <w:color w:val="000000" w:themeColor="text1"/>
          <w:lang w:val="en-GB"/>
        </w:rPr>
        <w:t xml:space="preserve"> outcomes were overall similar for patients with different tumour types</w:t>
      </w:r>
      <w:r w:rsidR="003C32AA"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The vast majority of these lesions were less than 4 cm in maximal diameter and staged T1a N0 M0. </w:t>
      </w:r>
      <w:r w:rsidR="00F7254C" w:rsidRPr="00A40DA7">
        <w:rPr>
          <w:rFonts w:ascii="Book Antiqua" w:hAnsi="Book Antiqua" w:cs="Arial"/>
          <w:bCs/>
          <w:color w:val="000000" w:themeColor="text1"/>
          <w:lang w:val="en-GB"/>
        </w:rPr>
        <w:t xml:space="preserve">It </w:t>
      </w:r>
      <w:r w:rsidR="00912038" w:rsidRPr="00A40DA7">
        <w:rPr>
          <w:rFonts w:ascii="Book Antiqua" w:hAnsi="Book Antiqua" w:cs="Arial"/>
          <w:bCs/>
          <w:color w:val="000000" w:themeColor="text1"/>
          <w:lang w:val="en-GB"/>
        </w:rPr>
        <w:t xml:space="preserve">is worth noticing that among the 2 tumours exceeding 4 cm (T1b N0 M0), one could not be successfully treated by AT and required partial nephrectomy to achieve </w:t>
      </w:r>
      <w:r w:rsidR="00912038" w:rsidRPr="00A40DA7">
        <w:rPr>
          <w:rFonts w:ascii="Book Antiqua" w:hAnsi="Book Antiqua" w:cs="Arial"/>
          <w:bCs/>
          <w:color w:val="000000" w:themeColor="text1"/>
          <w:lang w:val="en-GB"/>
        </w:rPr>
        <w:lastRenderedPageBreak/>
        <w:t xml:space="preserve">complete removal. Available data showed that neoplasms were mostly Fuhrman grade I or II but information on grading score were overall insufficient for proper inferential analysis. Multifocality and unifocality were also seldom reported. </w:t>
      </w:r>
      <w:r w:rsidRPr="00A40DA7">
        <w:rPr>
          <w:rFonts w:ascii="Book Antiqua" w:hAnsi="Book Antiqua" w:cs="Arial"/>
          <w:bCs/>
          <w:color w:val="000000" w:themeColor="text1"/>
          <w:lang w:val="en-GB"/>
        </w:rPr>
        <w:t>Most</w:t>
      </w:r>
      <w:r w:rsidR="00912038" w:rsidRPr="00A40DA7">
        <w:rPr>
          <w:rFonts w:ascii="Book Antiqua" w:hAnsi="Book Antiqua" w:cs="Arial"/>
          <w:bCs/>
          <w:color w:val="000000" w:themeColor="text1"/>
          <w:lang w:val="en-GB"/>
        </w:rPr>
        <w:t xml:space="preserve"> lesions treated were actually endophytic. This is particularly interesting because focal ablation has been more often restricted to exophytic masses. One of the arguments in favour of AT over radical nephrectomy and NSS is </w:t>
      </w:r>
      <w:r w:rsidR="00AC1901" w:rsidRPr="00A40DA7">
        <w:rPr>
          <w:rFonts w:ascii="Book Antiqua" w:hAnsi="Book Antiqua" w:cs="Arial"/>
          <w:bCs/>
          <w:color w:val="000000" w:themeColor="text1"/>
          <w:lang w:val="en-GB"/>
        </w:rPr>
        <w:t xml:space="preserve">that it is less invasive. </w:t>
      </w:r>
      <w:r w:rsidRPr="00A40DA7">
        <w:rPr>
          <w:rFonts w:ascii="Book Antiqua" w:hAnsi="Book Antiqua" w:cs="Arial"/>
          <w:bCs/>
          <w:color w:val="000000" w:themeColor="text1"/>
          <w:lang w:val="en-GB"/>
        </w:rPr>
        <w:t xml:space="preserve">Almost all </w:t>
      </w:r>
      <w:r w:rsidR="00912038" w:rsidRPr="00A40DA7">
        <w:rPr>
          <w:rFonts w:ascii="Book Antiqua" w:hAnsi="Book Antiqua" w:cs="Arial"/>
          <w:bCs/>
          <w:color w:val="000000" w:themeColor="text1"/>
          <w:lang w:val="en-GB"/>
        </w:rPr>
        <w:t xml:space="preserve">the procedures included in our review were performed using a percutaneous approach. Moreover, patients were mostly treated under local anaesthesia, there were no intra-operative complications, and </w:t>
      </w:r>
      <w:r w:rsidRPr="00A40DA7">
        <w:rPr>
          <w:rFonts w:ascii="Book Antiqua" w:hAnsi="Book Antiqua" w:cs="Arial"/>
          <w:bCs/>
          <w:color w:val="000000" w:themeColor="text1"/>
          <w:lang w:val="en-GB"/>
        </w:rPr>
        <w:t>hospital stay</w:t>
      </w:r>
      <w:r w:rsidR="00912038" w:rsidRPr="00A40DA7">
        <w:rPr>
          <w:rFonts w:ascii="Book Antiqua" w:hAnsi="Book Antiqua" w:cs="Arial"/>
          <w:bCs/>
          <w:color w:val="000000" w:themeColor="text1"/>
          <w:lang w:val="en-GB"/>
        </w:rPr>
        <w:t xml:space="preserve"> was </w:t>
      </w:r>
      <w:r w:rsidR="00500AB5" w:rsidRPr="00A40DA7">
        <w:rPr>
          <w:rFonts w:ascii="Book Antiqua" w:hAnsi="Book Antiqua" w:cs="Arial"/>
          <w:bCs/>
          <w:color w:val="000000" w:themeColor="text1"/>
          <w:lang w:val="en-GB"/>
        </w:rPr>
        <w:t>mostly</w:t>
      </w:r>
      <w:r w:rsidR="00AD2AD4" w:rsidRPr="00A40DA7">
        <w:rPr>
          <w:rFonts w:ascii="Book Antiqua" w:hAnsi="Book Antiqua" w:cs="Arial"/>
          <w:bCs/>
          <w:color w:val="000000" w:themeColor="text1"/>
          <w:lang w:val="en-GB"/>
        </w:rPr>
        <w:t xml:space="preserve"> </w:t>
      </w:r>
      <w:r w:rsidR="00912038" w:rsidRPr="00A40DA7">
        <w:rPr>
          <w:rFonts w:ascii="Book Antiqua" w:hAnsi="Book Antiqua" w:cs="Arial"/>
          <w:bCs/>
          <w:color w:val="000000" w:themeColor="text1"/>
          <w:lang w:val="en-GB"/>
        </w:rPr>
        <w:t xml:space="preserve">less than 3 </w:t>
      </w:r>
      <w:r w:rsidR="00E404D0" w:rsidRPr="00A40DA7">
        <w:rPr>
          <w:rFonts w:ascii="Book Antiqua" w:hAnsi="Book Antiqua" w:cs="Arial"/>
          <w:bCs/>
          <w:color w:val="000000" w:themeColor="text1"/>
          <w:lang w:val="en-GB" w:eastAsia="zh-CN"/>
        </w:rPr>
        <w:t>d</w:t>
      </w:r>
      <w:r w:rsidR="00912038" w:rsidRPr="00A40DA7">
        <w:rPr>
          <w:rFonts w:ascii="Book Antiqua" w:hAnsi="Book Antiqua" w:cs="Arial"/>
          <w:bCs/>
          <w:color w:val="000000" w:themeColor="text1"/>
          <w:lang w:val="en-GB"/>
        </w:rPr>
        <w:t xml:space="preserve">. Post-operative complication rate was also reassuring with only 2 cases requiring further surgical intervention. Allograft function was preserved </w:t>
      </w:r>
      <w:r w:rsidRPr="00A40DA7">
        <w:rPr>
          <w:rFonts w:ascii="Book Antiqua" w:hAnsi="Book Antiqua" w:cs="Arial"/>
          <w:bCs/>
          <w:color w:val="000000" w:themeColor="text1"/>
          <w:lang w:val="en-GB"/>
        </w:rPr>
        <w:t>in the vast majority of the patients.</w:t>
      </w:r>
      <w:r w:rsidR="00912038" w:rsidRPr="00A40DA7">
        <w:rPr>
          <w:rFonts w:ascii="Book Antiqua" w:hAnsi="Book Antiqua" w:cs="Arial"/>
          <w:bCs/>
          <w:color w:val="000000" w:themeColor="text1"/>
          <w:lang w:val="en-GB"/>
        </w:rPr>
        <w:t xml:space="preserve"> These results </w:t>
      </w:r>
      <w:r w:rsidR="00500AB5" w:rsidRPr="00A40DA7">
        <w:rPr>
          <w:rFonts w:ascii="Book Antiqua" w:hAnsi="Book Antiqua" w:cs="Arial"/>
          <w:bCs/>
          <w:color w:val="000000" w:themeColor="text1"/>
          <w:lang w:val="en-GB"/>
        </w:rPr>
        <w:t xml:space="preserve">show </w:t>
      </w:r>
      <w:r w:rsidR="00912038" w:rsidRPr="00A40DA7">
        <w:rPr>
          <w:rFonts w:ascii="Book Antiqua" w:hAnsi="Book Antiqua" w:cs="Arial"/>
          <w:bCs/>
          <w:color w:val="000000" w:themeColor="text1"/>
          <w:lang w:val="en-GB"/>
        </w:rPr>
        <w:t xml:space="preserve">that AT </w:t>
      </w:r>
      <w:r w:rsidR="00500AB5" w:rsidRPr="00A40DA7">
        <w:rPr>
          <w:rFonts w:ascii="Book Antiqua" w:hAnsi="Book Antiqua" w:cs="Arial"/>
          <w:bCs/>
          <w:color w:val="000000" w:themeColor="text1"/>
          <w:lang w:val="en-GB"/>
        </w:rPr>
        <w:t>is</w:t>
      </w:r>
      <w:r w:rsidR="00912038" w:rsidRPr="00A40DA7">
        <w:rPr>
          <w:rFonts w:ascii="Book Antiqua" w:hAnsi="Book Antiqua" w:cs="Arial"/>
          <w:bCs/>
          <w:color w:val="000000" w:themeColor="text1"/>
          <w:lang w:val="en-GB"/>
        </w:rPr>
        <w:t xml:space="preserve"> safely offered to elderly and fra</w:t>
      </w:r>
      <w:r w:rsidR="00475862" w:rsidRPr="00A40DA7">
        <w:rPr>
          <w:rFonts w:ascii="Book Antiqua" w:hAnsi="Book Antiqua" w:cs="Arial"/>
          <w:bCs/>
          <w:color w:val="000000" w:themeColor="text1"/>
          <w:lang w:val="en-GB"/>
        </w:rPr>
        <w:t>il</w:t>
      </w:r>
      <w:r w:rsidR="00912038" w:rsidRPr="00A40DA7">
        <w:rPr>
          <w:rFonts w:ascii="Book Antiqua" w:hAnsi="Book Antiqua" w:cs="Arial"/>
          <w:bCs/>
          <w:color w:val="000000" w:themeColor="text1"/>
          <w:lang w:val="en-GB"/>
        </w:rPr>
        <w:t xml:space="preserve"> transplant recipients who may not be suitable for more demanding surgical procedures. It </w:t>
      </w:r>
      <w:r w:rsidR="00475862" w:rsidRPr="00A40DA7">
        <w:rPr>
          <w:rFonts w:ascii="Book Antiqua" w:hAnsi="Book Antiqua" w:cs="Arial"/>
          <w:bCs/>
          <w:color w:val="000000" w:themeColor="text1"/>
          <w:lang w:val="en-GB"/>
        </w:rPr>
        <w:t>can</w:t>
      </w:r>
      <w:r w:rsidR="00912038" w:rsidRPr="00A40DA7">
        <w:rPr>
          <w:rFonts w:ascii="Book Antiqua" w:hAnsi="Book Antiqua" w:cs="Arial"/>
          <w:bCs/>
          <w:color w:val="000000" w:themeColor="text1"/>
          <w:lang w:val="en-GB"/>
        </w:rPr>
        <w:t xml:space="preserve"> also </w:t>
      </w:r>
      <w:r w:rsidR="00475862" w:rsidRPr="00A40DA7">
        <w:rPr>
          <w:rFonts w:ascii="Book Antiqua" w:hAnsi="Book Antiqua" w:cs="Arial"/>
          <w:bCs/>
          <w:color w:val="000000" w:themeColor="text1"/>
          <w:lang w:val="en-GB"/>
        </w:rPr>
        <w:t>offer</w:t>
      </w:r>
      <w:r w:rsidR="00912038" w:rsidRPr="00A40DA7">
        <w:rPr>
          <w:rFonts w:ascii="Book Antiqua" w:hAnsi="Book Antiqua" w:cs="Arial"/>
          <w:bCs/>
          <w:color w:val="000000" w:themeColor="text1"/>
          <w:lang w:val="en-GB"/>
        </w:rPr>
        <w:t xml:space="preserve"> a valuable alternative to active surveillance in carefully selected candidates</w:t>
      </w:r>
      <w:r w:rsidR="00912038" w:rsidRPr="00A40DA7">
        <w:rPr>
          <w:rFonts w:ascii="Book Antiqua" w:hAnsi="Book Antiqua"/>
          <w:color w:val="000000" w:themeColor="text1"/>
          <w:vertAlign w:val="superscript"/>
          <w:lang w:val="en-GB"/>
        </w:rPr>
        <w:t>[</w:t>
      </w:r>
      <w:r w:rsidR="00BC475B" w:rsidRPr="00A40DA7">
        <w:rPr>
          <w:rFonts w:ascii="Book Antiqua" w:hAnsi="Book Antiqua"/>
          <w:color w:val="000000" w:themeColor="text1"/>
          <w:vertAlign w:val="superscript"/>
          <w:lang w:val="en-GB"/>
        </w:rPr>
        <w:t>71</w:t>
      </w:r>
      <w:r w:rsidR="00912038" w:rsidRPr="00A40DA7">
        <w:rPr>
          <w:rFonts w:ascii="Book Antiqua" w:hAnsi="Book Antiqua"/>
          <w:color w:val="000000" w:themeColor="text1"/>
          <w:vertAlign w:val="superscript"/>
          <w:lang w:val="en-GB"/>
        </w:rPr>
        <w:t>]</w:t>
      </w:r>
      <w:r w:rsidR="00912038" w:rsidRPr="00A40DA7">
        <w:rPr>
          <w:rFonts w:ascii="Book Antiqua" w:hAnsi="Book Antiqua" w:cs="Arial"/>
          <w:bCs/>
          <w:color w:val="000000" w:themeColor="text1"/>
          <w:lang w:val="en-GB"/>
        </w:rPr>
        <w:t>. We found that preferred guidance modalities were Doppler</w:t>
      </w:r>
      <w:r w:rsidR="00AD2AD4" w:rsidRPr="00A40DA7">
        <w:rPr>
          <w:rFonts w:ascii="Book Antiqua" w:hAnsi="Book Antiqua" w:cs="Arial"/>
          <w:bCs/>
          <w:color w:val="000000" w:themeColor="text1"/>
          <w:lang w:val="en-GB"/>
        </w:rPr>
        <w:t>-</w:t>
      </w:r>
      <w:r w:rsidR="00912038" w:rsidRPr="00A40DA7">
        <w:rPr>
          <w:rFonts w:ascii="Book Antiqua" w:hAnsi="Book Antiqua" w:cs="Arial"/>
          <w:bCs/>
          <w:color w:val="000000" w:themeColor="text1"/>
          <w:lang w:val="en-GB"/>
        </w:rPr>
        <w:t>US and CEUS. CEUS has been increasingly recognized as the technique of choice for percutaneous interventional procedures. It can be easily utilized for diagnostic, guidance, and follow</w:t>
      </w:r>
      <w:r w:rsidR="00AD2AD4" w:rsidRPr="00A40DA7">
        <w:rPr>
          <w:rFonts w:ascii="Book Antiqua" w:hAnsi="Book Antiqua" w:cs="Arial"/>
          <w:bCs/>
          <w:color w:val="000000" w:themeColor="text1"/>
          <w:lang w:val="en-GB"/>
        </w:rPr>
        <w:t>-</w:t>
      </w:r>
      <w:r w:rsidR="00912038" w:rsidRPr="00A40DA7">
        <w:rPr>
          <w:rFonts w:ascii="Book Antiqua" w:hAnsi="Book Antiqua" w:cs="Arial"/>
          <w:bCs/>
          <w:color w:val="000000" w:themeColor="text1"/>
          <w:lang w:val="en-GB"/>
        </w:rPr>
        <w:t>up purposes. There is no exposure to ionizing radiations and particularly in patients with impaired renal function, it has also the advantage of avoiding the administration of toxic contrast agents</w:t>
      </w:r>
      <w:r w:rsidR="00912038" w:rsidRPr="00A40DA7">
        <w:rPr>
          <w:rFonts w:ascii="Book Antiqua" w:hAnsi="Book Antiqua" w:cs="Arial"/>
          <w:bCs/>
          <w:color w:val="000000" w:themeColor="text1"/>
          <w:vertAlign w:val="superscript"/>
          <w:lang w:val="en-GB"/>
        </w:rPr>
        <w:t>[</w:t>
      </w:r>
      <w:r w:rsidR="006A39A7" w:rsidRPr="00A40DA7">
        <w:rPr>
          <w:rFonts w:ascii="Book Antiqua" w:hAnsi="Book Antiqua" w:cs="Arial"/>
          <w:bCs/>
          <w:color w:val="000000" w:themeColor="text1"/>
          <w:vertAlign w:val="superscript"/>
          <w:lang w:val="en-GB"/>
        </w:rPr>
        <w:t>64</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Overall, </w:t>
      </w:r>
      <w:r w:rsidR="00500AB5" w:rsidRPr="00A40DA7">
        <w:rPr>
          <w:rFonts w:ascii="Book Antiqua" w:hAnsi="Book Antiqua" w:cs="Arial"/>
          <w:bCs/>
          <w:color w:val="000000" w:themeColor="text1"/>
          <w:lang w:val="en-GB"/>
        </w:rPr>
        <w:t xml:space="preserve">in </w:t>
      </w:r>
      <w:r w:rsidRPr="00A40DA7">
        <w:rPr>
          <w:rFonts w:ascii="Book Antiqua" w:hAnsi="Book Antiqua" w:cs="Arial"/>
          <w:bCs/>
          <w:color w:val="000000" w:themeColor="text1"/>
          <w:lang w:val="en-GB"/>
        </w:rPr>
        <w:t xml:space="preserve">our review AT </w:t>
      </w:r>
      <w:r w:rsidR="00500AB5" w:rsidRPr="00A40DA7">
        <w:rPr>
          <w:rFonts w:ascii="Book Antiqua" w:hAnsi="Book Antiqua" w:cs="Arial"/>
          <w:bCs/>
          <w:color w:val="000000" w:themeColor="text1"/>
          <w:lang w:val="en-GB"/>
        </w:rPr>
        <w:t>was</w:t>
      </w:r>
      <w:r w:rsidRPr="00A40DA7">
        <w:rPr>
          <w:rFonts w:ascii="Book Antiqua" w:hAnsi="Book Antiqua" w:cs="Arial"/>
          <w:bCs/>
          <w:color w:val="000000" w:themeColor="text1"/>
          <w:lang w:val="en-GB"/>
        </w:rPr>
        <w:t xml:space="preserve"> effective and safe. Only 3 primary treatment failures were reported with a single episode of local recurrence.</w:t>
      </w:r>
      <w:r w:rsidR="00912038" w:rsidRPr="00A40DA7">
        <w:rPr>
          <w:rFonts w:ascii="Book Antiqua" w:hAnsi="Book Antiqua" w:cs="Arial"/>
          <w:bCs/>
          <w:color w:val="000000" w:themeColor="text1"/>
          <w:lang w:val="en-GB"/>
        </w:rPr>
        <w:t xml:space="preserve"> Persisting and relapsing tumours could be all treated with further AT or NSS with excellent oncological outcomes and preservation of allograft function. No cancer-related death</w:t>
      </w:r>
      <w:r w:rsidR="00A41E78" w:rsidRPr="00A40DA7">
        <w:rPr>
          <w:rFonts w:ascii="Book Antiqua" w:hAnsi="Book Antiqua" w:cs="Arial"/>
          <w:bCs/>
          <w:color w:val="000000" w:themeColor="text1"/>
          <w:lang w:val="en-GB"/>
        </w:rPr>
        <w:t>s</w:t>
      </w:r>
      <w:r w:rsidR="00912038" w:rsidRPr="00A40DA7">
        <w:rPr>
          <w:rFonts w:ascii="Book Antiqua" w:hAnsi="Book Antiqua" w:cs="Arial"/>
          <w:bCs/>
          <w:color w:val="000000" w:themeColor="text1"/>
          <w:lang w:val="en-GB"/>
        </w:rPr>
        <w:t xml:space="preserve"> w</w:t>
      </w:r>
      <w:r w:rsidR="00A41E78" w:rsidRPr="00A40DA7">
        <w:rPr>
          <w:rFonts w:ascii="Book Antiqua" w:hAnsi="Book Antiqua" w:cs="Arial"/>
          <w:bCs/>
          <w:color w:val="000000" w:themeColor="text1"/>
          <w:lang w:val="en-GB"/>
        </w:rPr>
        <w:t>ere</w:t>
      </w:r>
      <w:r w:rsidR="00912038" w:rsidRPr="00A40DA7">
        <w:rPr>
          <w:rFonts w:ascii="Book Antiqua" w:hAnsi="Book Antiqua" w:cs="Arial"/>
          <w:bCs/>
          <w:color w:val="000000" w:themeColor="text1"/>
          <w:lang w:val="en-GB"/>
        </w:rPr>
        <w:t xml:space="preserve"> observed. </w:t>
      </w:r>
      <w:r w:rsidR="00A41E78" w:rsidRPr="00A40DA7">
        <w:rPr>
          <w:rFonts w:ascii="Book Antiqua" w:hAnsi="Book Antiqua" w:cs="Arial"/>
          <w:bCs/>
          <w:color w:val="000000" w:themeColor="text1"/>
          <w:lang w:val="en-GB"/>
        </w:rPr>
        <w:t>Whils</w:t>
      </w:r>
      <w:r w:rsidR="00912038" w:rsidRPr="00A40DA7">
        <w:rPr>
          <w:rFonts w:ascii="Book Antiqua" w:hAnsi="Book Antiqua" w:cs="Arial"/>
          <w:bCs/>
          <w:color w:val="000000" w:themeColor="text1"/>
          <w:lang w:val="en-GB"/>
        </w:rPr>
        <w:t xml:space="preserve">t limited by the lack of long-term </w:t>
      </w:r>
      <w:r w:rsidRPr="00A40DA7">
        <w:rPr>
          <w:rFonts w:ascii="Book Antiqua" w:hAnsi="Book Antiqua" w:cs="Arial"/>
          <w:bCs/>
          <w:color w:val="000000" w:themeColor="text1"/>
          <w:lang w:val="en-GB"/>
        </w:rPr>
        <w:t xml:space="preserve">follow-up </w:t>
      </w:r>
      <w:r w:rsidR="00912038" w:rsidRPr="00A40DA7">
        <w:rPr>
          <w:rFonts w:ascii="Book Antiqua" w:hAnsi="Book Antiqua" w:cs="Arial"/>
          <w:bCs/>
          <w:color w:val="000000" w:themeColor="text1"/>
          <w:lang w:val="en-GB"/>
        </w:rPr>
        <w:t xml:space="preserve">these </w:t>
      </w:r>
      <w:r w:rsidR="00500AB5" w:rsidRPr="00A40DA7">
        <w:rPr>
          <w:rFonts w:ascii="Book Antiqua" w:hAnsi="Book Antiqua" w:cs="Arial"/>
          <w:bCs/>
          <w:color w:val="000000" w:themeColor="text1"/>
          <w:lang w:val="en-GB"/>
        </w:rPr>
        <w:t xml:space="preserve">reports </w:t>
      </w:r>
      <w:r w:rsidRPr="00A40DA7">
        <w:rPr>
          <w:rFonts w:ascii="Book Antiqua" w:hAnsi="Book Antiqua" w:cs="Arial"/>
          <w:bCs/>
          <w:color w:val="000000" w:themeColor="text1"/>
          <w:lang w:val="en-GB"/>
        </w:rPr>
        <w:t>are encouraging</w:t>
      </w:r>
      <w:r w:rsidR="00912038" w:rsidRPr="00A40DA7">
        <w:rPr>
          <w:rFonts w:ascii="Book Antiqua" w:hAnsi="Book Antiqua" w:cs="Arial"/>
          <w:bCs/>
          <w:color w:val="000000" w:themeColor="text1"/>
          <w:lang w:val="en-GB"/>
        </w:rPr>
        <w:t xml:space="preserve"> and </w:t>
      </w:r>
      <w:r w:rsidR="00494405" w:rsidRPr="00A40DA7">
        <w:rPr>
          <w:rFonts w:ascii="Book Antiqua" w:hAnsi="Book Antiqua" w:cs="Arial"/>
          <w:bCs/>
          <w:color w:val="000000" w:themeColor="text1"/>
          <w:lang w:val="en-GB"/>
        </w:rPr>
        <w:t>suggest</w:t>
      </w:r>
      <w:r w:rsidR="00912038" w:rsidRPr="00A40DA7">
        <w:rPr>
          <w:rFonts w:ascii="Book Antiqua" w:hAnsi="Book Antiqua" w:cs="Arial"/>
          <w:bCs/>
          <w:color w:val="000000" w:themeColor="text1"/>
          <w:lang w:val="en-GB"/>
        </w:rPr>
        <w:t xml:space="preserve"> that AT can be considered a valuable alternative to radical nephrectomy and NSS not only for critically ill patients but also for the majority of the recipients with a renal allograft neoplasms staged T1a N0 M0. </w:t>
      </w:r>
      <w:r w:rsidRPr="00A40DA7">
        <w:rPr>
          <w:rFonts w:ascii="Book Antiqua" w:hAnsi="Book Antiqua" w:cs="Arial"/>
          <w:bCs/>
          <w:color w:val="000000" w:themeColor="text1"/>
          <w:lang w:val="en-GB"/>
        </w:rPr>
        <w:t>Comparison</w:t>
      </w:r>
      <w:r w:rsidR="00912038" w:rsidRPr="00A40DA7">
        <w:rPr>
          <w:rFonts w:ascii="Book Antiqua" w:hAnsi="Book Antiqua" w:cs="Arial"/>
          <w:bCs/>
          <w:color w:val="000000" w:themeColor="text1"/>
          <w:lang w:val="en-GB"/>
        </w:rPr>
        <w:t xml:space="preserve"> with NSS supports this point of view. After partial graftectomy, an overall recurrence rate as high as 9% has been reported with higher rates of severe post-operative complications and allograft dysfunction (15%)</w:t>
      </w:r>
      <w:r w:rsidR="00912038" w:rsidRPr="00A40DA7">
        <w:rPr>
          <w:rFonts w:ascii="Book Antiqua" w:hAnsi="Book Antiqua" w:cs="Arial"/>
          <w:bCs/>
          <w:color w:val="000000" w:themeColor="text1"/>
          <w:vertAlign w:val="superscript"/>
          <w:lang w:val="en-GB"/>
        </w:rPr>
        <w:t>[</w:t>
      </w:r>
      <w:r w:rsidR="006A39A7" w:rsidRPr="00A40DA7">
        <w:rPr>
          <w:rStyle w:val="author"/>
          <w:rFonts w:ascii="Book Antiqua" w:hAnsi="Book Antiqua"/>
          <w:iCs/>
          <w:color w:val="000000" w:themeColor="text1"/>
          <w:vertAlign w:val="superscript"/>
          <w:lang w:val="en-GB"/>
        </w:rPr>
        <w:t>7-9,</w:t>
      </w:r>
      <w:r w:rsidR="00CD6142">
        <w:rPr>
          <w:rFonts w:ascii="Book Antiqua" w:hAnsi="Book Antiqua" w:hint="eastAsia"/>
          <w:color w:val="000000" w:themeColor="text1"/>
          <w:vertAlign w:val="superscript"/>
          <w:lang w:val="en-GB" w:eastAsia="zh-CN"/>
        </w:rPr>
        <w:t>55</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Calibri"/>
          <w:color w:val="000000" w:themeColor="text1"/>
          <w:lang w:val="en-GB" w:eastAsia="it-IT"/>
        </w:rPr>
      </w:pPr>
      <w:r w:rsidRPr="00A40DA7">
        <w:rPr>
          <w:rFonts w:ascii="Book Antiqua" w:hAnsi="Book Antiqua" w:cs="Arial"/>
          <w:bCs/>
          <w:color w:val="000000" w:themeColor="text1"/>
          <w:lang w:val="en-GB"/>
        </w:rPr>
        <w:t xml:space="preserve">Despite the numerous advantages, AT has some limitations. First of all, percutaneous procedures do not allow to obtain definitive histological diagnosis and staging of the lesion treated. There is also the possibility that pre-operative imaging and ablation itself may miss </w:t>
      </w:r>
      <w:r w:rsidRPr="00A40DA7">
        <w:rPr>
          <w:rFonts w:ascii="Book Antiqua" w:hAnsi="Book Antiqua" w:cs="Arial"/>
          <w:bCs/>
          <w:color w:val="000000" w:themeColor="text1"/>
          <w:lang w:val="en-GB"/>
        </w:rPr>
        <w:lastRenderedPageBreak/>
        <w:t>very small satellite lesions or multifocal neoplasms. Finally, which is the optimal strategy for the assessment of complete tumour ablation and the detection of local recurrence remains debated</w:t>
      </w:r>
      <w:r w:rsidRPr="00A40DA7">
        <w:rPr>
          <w:rFonts w:ascii="Book Antiqua" w:hAnsi="Book Antiqua" w:cs="Arial"/>
          <w:bCs/>
          <w:color w:val="000000" w:themeColor="text1"/>
          <w:vertAlign w:val="superscript"/>
          <w:lang w:val="en-GB"/>
        </w:rPr>
        <w:t>[</w:t>
      </w:r>
      <w:r w:rsidR="00CD6142">
        <w:rPr>
          <w:rFonts w:ascii="Book Antiqua" w:hAnsi="Book Antiqua" w:hint="eastAsia"/>
          <w:color w:val="000000" w:themeColor="text1"/>
          <w:vertAlign w:val="superscript"/>
          <w:lang w:val="en-GB" w:eastAsia="zh-CN"/>
        </w:rPr>
        <w:t>78</w:t>
      </w:r>
      <w:r w:rsidR="00BC475B" w:rsidRPr="00A40DA7">
        <w:rPr>
          <w:rFonts w:ascii="Book Antiqua" w:hAnsi="Book Antiqua"/>
          <w:color w:val="000000" w:themeColor="text1"/>
          <w:vertAlign w:val="superscript"/>
          <w:lang w:val="en-GB"/>
        </w:rPr>
        <w:t>]</w:t>
      </w:r>
      <w:r w:rsidRPr="00A40DA7">
        <w:rPr>
          <w:rFonts w:ascii="Book Antiqua" w:hAnsi="Book Antiqua" w:cs="Arial"/>
          <w:bCs/>
          <w:color w:val="000000" w:themeColor="text1"/>
          <w:lang w:val="en-GB"/>
        </w:rPr>
        <w:t xml:space="preserve">. </w:t>
      </w:r>
      <w:r w:rsidR="00500AB5" w:rsidRPr="00A40DA7">
        <w:rPr>
          <w:rFonts w:ascii="Book Antiqua" w:hAnsi="Book Antiqua" w:cs="Arial"/>
          <w:bCs/>
          <w:color w:val="000000" w:themeColor="text1"/>
          <w:lang w:val="en-GB"/>
        </w:rPr>
        <w:t>In o</w:t>
      </w:r>
      <w:r w:rsidRPr="00A40DA7">
        <w:rPr>
          <w:rFonts w:ascii="Book Antiqua" w:hAnsi="Book Antiqua" w:cs="Arial"/>
          <w:bCs/>
          <w:color w:val="000000" w:themeColor="text1"/>
          <w:lang w:val="en-GB"/>
        </w:rPr>
        <w:t xml:space="preserve">ur </w:t>
      </w:r>
      <w:r w:rsidR="00500AB5" w:rsidRPr="00A40DA7">
        <w:rPr>
          <w:rFonts w:ascii="Book Antiqua" w:hAnsi="Book Antiqua" w:cs="Arial"/>
          <w:bCs/>
          <w:color w:val="000000" w:themeColor="text1"/>
          <w:lang w:val="en-GB"/>
        </w:rPr>
        <w:t xml:space="preserve">review, </w:t>
      </w:r>
      <w:r w:rsidRPr="00A40DA7">
        <w:rPr>
          <w:rFonts w:ascii="Book Antiqua" w:hAnsi="Book Antiqua" w:cs="Arial"/>
          <w:bCs/>
          <w:color w:val="000000" w:themeColor="text1"/>
          <w:lang w:val="en-GB"/>
        </w:rPr>
        <w:t>follow</w:t>
      </w:r>
      <w:r w:rsidR="00AD2AD4"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up modalities were very heterogeneous among transplant centres. </w:t>
      </w:r>
      <w:r w:rsidR="000357B2" w:rsidRPr="00A40DA7">
        <w:rPr>
          <w:rFonts w:ascii="Book Antiqua" w:hAnsi="Book Antiqua" w:cs="Arial"/>
          <w:bCs/>
          <w:color w:val="000000" w:themeColor="text1"/>
          <w:lang w:val="en-GB"/>
        </w:rPr>
        <w:t>In most cases</w:t>
      </w:r>
      <w:r w:rsidRPr="00A40DA7">
        <w:rPr>
          <w:rFonts w:ascii="Book Antiqua" w:hAnsi="Book Antiqua" w:cs="Arial"/>
          <w:bCs/>
          <w:color w:val="000000" w:themeColor="text1"/>
          <w:lang w:val="en-GB"/>
        </w:rPr>
        <w:t xml:space="preserve">, multiple imaging techniques such as US, CT scan, and MRI were used. </w:t>
      </w:r>
      <w:r w:rsidR="000357B2" w:rsidRPr="00A40DA7">
        <w:rPr>
          <w:rFonts w:ascii="Book Antiqua" w:hAnsi="Book Antiqua" w:cs="Arial"/>
          <w:bCs/>
          <w:color w:val="000000" w:themeColor="text1"/>
          <w:lang w:val="en-GB"/>
        </w:rPr>
        <w:t>Such an observation</w:t>
      </w:r>
      <w:r w:rsidRPr="00A40DA7">
        <w:rPr>
          <w:rFonts w:ascii="Book Antiqua" w:hAnsi="Book Antiqua" w:cs="Arial"/>
          <w:bCs/>
          <w:color w:val="000000" w:themeColor="text1"/>
          <w:lang w:val="en-GB"/>
        </w:rPr>
        <w:t xml:space="preserve"> confirms the difficulty in discriminating between necrosis, vital parenchyma, and neoplastic tissue and underlines the importance of strict and diligent surveillance strategies after AT. Especially in difficult cases, protocol ablation site biopsy may help rule out the presence of residual tumours or local recurrences and prompt timely and effective treatment</w:t>
      </w:r>
      <w:r w:rsidRPr="00A40DA7">
        <w:rPr>
          <w:rFonts w:ascii="Book Antiqua" w:hAnsi="Book Antiqua" w:cs="Arial"/>
          <w:bCs/>
          <w:color w:val="000000" w:themeColor="text1"/>
          <w:vertAlign w:val="superscript"/>
          <w:lang w:val="en-GB"/>
        </w:rPr>
        <w:t>[</w:t>
      </w:r>
      <w:r w:rsidR="006A39A7" w:rsidRPr="00A40DA7">
        <w:rPr>
          <w:rFonts w:ascii="Book Antiqua" w:hAnsi="Book Antiqua" w:cs="Calibri"/>
          <w:color w:val="000000" w:themeColor="text1"/>
          <w:vertAlign w:val="superscript"/>
          <w:lang w:val="en-GB" w:eastAsia="it-IT"/>
        </w:rPr>
        <w:t>23</w:t>
      </w:r>
      <w:r w:rsidRPr="00A40DA7">
        <w:rPr>
          <w:rFonts w:ascii="Book Antiqua" w:hAnsi="Book Antiqua" w:cs="Calibri"/>
          <w:color w:val="000000" w:themeColor="text1"/>
          <w:vertAlign w:val="superscript"/>
          <w:lang w:val="en-GB" w:eastAsia="it-IT"/>
        </w:rPr>
        <w:t>]</w:t>
      </w:r>
      <w:r w:rsidRPr="00A40DA7">
        <w:rPr>
          <w:rFonts w:ascii="Book Antiqua" w:hAnsi="Book Antiqua" w:cs="Calibri"/>
          <w:color w:val="000000" w:themeColor="text1"/>
          <w:lang w:val="en-GB" w:eastAsia="it-IT"/>
        </w:rPr>
        <w:t>.</w:t>
      </w:r>
    </w:p>
    <w:p w:rsidR="00B52DD6" w:rsidRPr="00A40DA7" w:rsidRDefault="00B52DD6" w:rsidP="00A40DA7">
      <w:pPr>
        <w:pStyle w:val="desc"/>
        <w:shd w:val="clear" w:color="auto" w:fill="FFFFFF"/>
        <w:spacing w:before="0" w:beforeAutospacing="0" w:after="0" w:afterAutospacing="0" w:line="360" w:lineRule="auto"/>
        <w:ind w:firstLineChars="100" w:firstLine="240"/>
        <w:jc w:val="both"/>
        <w:rPr>
          <w:rFonts w:ascii="Book Antiqua" w:hAnsi="Book Antiqua" w:cs="Arial"/>
          <w:color w:val="000000" w:themeColor="text1"/>
          <w:lang w:val="en-GB"/>
        </w:rPr>
      </w:pPr>
      <w:r w:rsidRPr="00A40DA7">
        <w:rPr>
          <w:rFonts w:ascii="Book Antiqua" w:hAnsi="Book Antiqua" w:cs="Arial"/>
          <w:bCs/>
          <w:color w:val="000000" w:themeColor="text1"/>
          <w:lang w:val="en-GB"/>
        </w:rPr>
        <w:t xml:space="preserve">Details on post-ablation immunosuppression were not routinely reported in the studies included in our </w:t>
      </w:r>
      <w:r w:rsidR="000357B2" w:rsidRPr="00A40DA7">
        <w:rPr>
          <w:rFonts w:ascii="Book Antiqua" w:hAnsi="Book Antiqua" w:cs="Arial"/>
          <w:bCs/>
          <w:color w:val="000000" w:themeColor="text1"/>
          <w:lang w:val="en-GB"/>
        </w:rPr>
        <w:t>review</w:t>
      </w:r>
      <w:r w:rsidRPr="00A40DA7">
        <w:rPr>
          <w:rFonts w:ascii="Book Antiqua" w:hAnsi="Book Antiqua" w:cs="Arial"/>
          <w:bCs/>
          <w:color w:val="000000" w:themeColor="text1"/>
          <w:lang w:val="en-GB"/>
        </w:rPr>
        <w:t xml:space="preserve">. To date, there is no consensus regarding the best immunosuppressive strategy for cancer prevention and control after </w:t>
      </w:r>
      <w:r w:rsidR="000357B2" w:rsidRPr="00A40DA7">
        <w:rPr>
          <w:rFonts w:ascii="Book Antiqua" w:hAnsi="Book Antiqua" w:cs="Arial"/>
          <w:bCs/>
          <w:color w:val="000000" w:themeColor="text1"/>
          <w:lang w:val="en-GB"/>
        </w:rPr>
        <w:t>KTx</w:t>
      </w:r>
      <w:r w:rsidRPr="00A40DA7">
        <w:rPr>
          <w:rFonts w:ascii="Book Antiqua" w:hAnsi="Book Antiqua" w:cs="Arial"/>
          <w:bCs/>
          <w:color w:val="000000" w:themeColor="text1"/>
          <w:lang w:val="en-GB"/>
        </w:rPr>
        <w:t>. In case of tumours amenable of NSS or AT, the use of a proliferation signal inhibitor such as sirolimus or everolimus may be considered but evidence are still limited</w:t>
      </w:r>
      <w:r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79</w:t>
      </w:r>
      <w:r w:rsidR="007C02A4"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81</w:t>
      </w:r>
      <w:r w:rsidRPr="00A40DA7">
        <w:rPr>
          <w:rFonts w:ascii="Book Antiqua" w:hAnsi="Book Antiqua" w:cs="Arial"/>
          <w:color w:val="000000" w:themeColor="text1"/>
          <w:vertAlign w:val="superscript"/>
          <w:lang w:val="en-GB"/>
        </w:rPr>
        <w:t>]</w:t>
      </w:r>
      <w:r w:rsidRPr="00A40DA7">
        <w:rPr>
          <w:rFonts w:ascii="Book Antiqua" w:hAnsi="Book Antiqua" w:cs="Arial"/>
          <w:color w:val="000000" w:themeColor="text1"/>
          <w:lang w:val="en-GB"/>
        </w:rPr>
        <w:t xml:space="preserve">. </w:t>
      </w:r>
    </w:p>
    <w:p w:rsidR="00E0476A" w:rsidRPr="00A40DA7" w:rsidRDefault="00B52DD6" w:rsidP="00A40DA7">
      <w:pPr>
        <w:pStyle w:val="desc"/>
        <w:shd w:val="clear" w:color="auto" w:fill="FFFFFF"/>
        <w:spacing w:before="0" w:beforeAutospacing="0" w:after="0" w:afterAutospacing="0"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color w:val="000000" w:themeColor="text1"/>
          <w:lang w:val="en-GB"/>
        </w:rPr>
        <w:t xml:space="preserve">To the best of our knowledge, this is the first systematic review on AT for the treatment of renal allograft neoplasms. All principal focal ablation techniques were explored </w:t>
      </w:r>
      <w:r w:rsidR="000357B2" w:rsidRPr="00A40DA7">
        <w:rPr>
          <w:rFonts w:ascii="Book Antiqua" w:hAnsi="Book Antiqua" w:cs="Arial"/>
          <w:color w:val="000000" w:themeColor="text1"/>
          <w:lang w:val="en-GB"/>
        </w:rPr>
        <w:t>describing</w:t>
      </w:r>
      <w:r w:rsidRPr="00A40DA7">
        <w:rPr>
          <w:rFonts w:ascii="Book Antiqua" w:hAnsi="Book Antiqua" w:cs="Arial"/>
          <w:color w:val="000000" w:themeColor="text1"/>
          <w:lang w:val="en-GB"/>
        </w:rPr>
        <w:t xml:space="preserve"> treatment-specific and overall outcomes. </w:t>
      </w:r>
      <w:r w:rsidR="00500AB5" w:rsidRPr="00A40DA7">
        <w:rPr>
          <w:rFonts w:ascii="Book Antiqua" w:hAnsi="Book Antiqua" w:cs="Arial"/>
          <w:color w:val="000000" w:themeColor="text1"/>
          <w:lang w:val="en-GB"/>
        </w:rPr>
        <w:t xml:space="preserve">The main limitation of the review is the impossibility to perform any sort of meta-analysis due to the small case series considered with heterogeneous patients. </w:t>
      </w:r>
      <w:r w:rsidRPr="00A40DA7">
        <w:rPr>
          <w:rFonts w:ascii="Book Antiqua" w:hAnsi="Book Antiqua" w:cs="Arial"/>
          <w:color w:val="000000" w:themeColor="text1"/>
          <w:lang w:val="en-GB"/>
        </w:rPr>
        <w:t>Nevertheless, our work offers a compr</w:t>
      </w:r>
      <w:r w:rsidR="00494405" w:rsidRPr="00A40DA7">
        <w:rPr>
          <w:rFonts w:ascii="Book Antiqua" w:hAnsi="Book Antiqua" w:cs="Arial"/>
          <w:color w:val="000000" w:themeColor="text1"/>
          <w:lang w:val="en-GB"/>
        </w:rPr>
        <w:t>e</w:t>
      </w:r>
      <w:r w:rsidRPr="00A40DA7">
        <w:rPr>
          <w:rFonts w:ascii="Book Antiqua" w:hAnsi="Book Antiqua" w:cs="Arial"/>
          <w:color w:val="000000" w:themeColor="text1"/>
          <w:lang w:val="en-GB"/>
        </w:rPr>
        <w:t xml:space="preserve">hensive and updated reference </w:t>
      </w:r>
      <w:r w:rsidR="00A41E78" w:rsidRPr="00A40DA7">
        <w:rPr>
          <w:rFonts w:ascii="Book Antiqua" w:hAnsi="Book Antiqua" w:cs="Arial"/>
          <w:color w:val="000000" w:themeColor="text1"/>
          <w:lang w:val="en-GB"/>
        </w:rPr>
        <w:t>which</w:t>
      </w:r>
      <w:r w:rsidRPr="00A40DA7">
        <w:rPr>
          <w:rFonts w:ascii="Book Antiqua" w:hAnsi="Book Antiqua" w:cs="Arial"/>
          <w:color w:val="000000" w:themeColor="text1"/>
          <w:lang w:val="en-GB"/>
        </w:rPr>
        <w:t xml:space="preserve"> may provide the basis for </w:t>
      </w:r>
      <w:r w:rsidR="00500AB5" w:rsidRPr="00A40DA7">
        <w:rPr>
          <w:rFonts w:ascii="Book Antiqua" w:hAnsi="Book Antiqua" w:cs="Arial"/>
          <w:color w:val="000000" w:themeColor="text1"/>
          <w:lang w:val="en-GB"/>
        </w:rPr>
        <w:t xml:space="preserve">further studies and </w:t>
      </w:r>
      <w:r w:rsidR="008265A9" w:rsidRPr="00A40DA7">
        <w:rPr>
          <w:rFonts w:ascii="Book Antiqua" w:hAnsi="Book Antiqua" w:cs="Arial"/>
          <w:color w:val="000000" w:themeColor="text1"/>
          <w:lang w:val="en-GB"/>
        </w:rPr>
        <w:t xml:space="preserve">help clinicians counselling their patients. </w:t>
      </w:r>
      <w:r w:rsidRPr="00A40DA7">
        <w:rPr>
          <w:rFonts w:ascii="Book Antiqua" w:hAnsi="Book Antiqua" w:cs="Arial"/>
          <w:color w:val="000000" w:themeColor="text1"/>
          <w:lang w:val="en-GB"/>
        </w:rPr>
        <w:t>In order to improve the quality of further research</w:t>
      </w:r>
      <w:r w:rsidR="00494405" w:rsidRPr="00A40DA7">
        <w:rPr>
          <w:rFonts w:ascii="Book Antiqua" w:hAnsi="Book Antiqua" w:cs="Arial"/>
          <w:color w:val="000000" w:themeColor="text1"/>
          <w:lang w:val="en-GB"/>
        </w:rPr>
        <w:t>,</w:t>
      </w:r>
      <w:r w:rsidRPr="00A40DA7">
        <w:rPr>
          <w:rFonts w:ascii="Book Antiqua" w:hAnsi="Book Antiqua" w:cs="Arial"/>
          <w:color w:val="000000" w:themeColor="text1"/>
          <w:lang w:val="en-GB"/>
        </w:rPr>
        <w:t xml:space="preserve"> systematic use of proper ablation terminology and cur</w:t>
      </w:r>
      <w:r w:rsidR="00494405" w:rsidRPr="00A40DA7">
        <w:rPr>
          <w:rFonts w:ascii="Book Antiqua" w:hAnsi="Book Antiqua" w:cs="Arial"/>
          <w:color w:val="000000" w:themeColor="text1"/>
          <w:lang w:val="en-GB"/>
        </w:rPr>
        <w:t>r</w:t>
      </w:r>
      <w:r w:rsidRPr="00A40DA7">
        <w:rPr>
          <w:rFonts w:ascii="Book Antiqua" w:hAnsi="Book Antiqua" w:cs="Arial"/>
          <w:color w:val="000000" w:themeColor="text1"/>
          <w:lang w:val="en-GB"/>
        </w:rPr>
        <w:t>ent reporting standards is recommended</w:t>
      </w:r>
      <w:r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82</w:t>
      </w:r>
      <w:r w:rsidR="00325537"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84</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As suggested by Su</w:t>
      </w:r>
      <w:r w:rsidRPr="00A40DA7">
        <w:rPr>
          <w:rFonts w:ascii="Book Antiqua" w:hAnsi="Book Antiqua" w:cs="Arial"/>
          <w:bCs/>
          <w:i/>
          <w:color w:val="000000" w:themeColor="text1"/>
          <w:lang w:val="en-GB"/>
        </w:rPr>
        <w:t xml:space="preserve"> </w:t>
      </w:r>
      <w:r w:rsidR="003126DA" w:rsidRPr="00A40DA7">
        <w:rPr>
          <w:rFonts w:ascii="Book Antiqua" w:hAnsi="Book Antiqua" w:cs="Arial"/>
          <w:bCs/>
          <w:i/>
          <w:color w:val="000000" w:themeColor="text1"/>
          <w:lang w:val="en-GB"/>
        </w:rPr>
        <w:t>et al</w:t>
      </w:r>
      <w:r w:rsidRPr="00A40DA7">
        <w:rPr>
          <w:rFonts w:ascii="Book Antiqua" w:hAnsi="Book Antiqua" w:cs="Arial"/>
          <w:bCs/>
          <w:color w:val="000000" w:themeColor="text1"/>
          <w:vertAlign w:val="superscript"/>
          <w:lang w:val="en-GB"/>
        </w:rPr>
        <w:t>[</w:t>
      </w:r>
      <w:r w:rsidR="00325537" w:rsidRPr="00A40DA7">
        <w:rPr>
          <w:rFonts w:ascii="Book Antiqua" w:hAnsi="Book Antiqua" w:cs="Arial"/>
          <w:bCs/>
          <w:color w:val="000000" w:themeColor="text1"/>
          <w:vertAlign w:val="superscript"/>
          <w:lang w:val="en-GB"/>
        </w:rPr>
        <w:t>37</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patients and neoplasms should be also stratified according to </w:t>
      </w:r>
      <w:r w:rsidR="00F91BBD" w:rsidRPr="00A40DA7">
        <w:rPr>
          <w:rFonts w:ascii="Book Antiqua" w:hAnsi="Book Antiqua" w:cs="Arial"/>
          <w:bCs/>
          <w:color w:val="000000" w:themeColor="text1"/>
          <w:lang w:val="en-GB"/>
        </w:rPr>
        <w:t>the R.E.N.A.L.</w:t>
      </w:r>
      <w:r w:rsidR="00F91BBD"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nephrometry scoring system, probably the most appropriate tool to describe tumours arising in the transplanted kidney</w:t>
      </w:r>
      <w:r w:rsidRPr="00A40DA7">
        <w:rPr>
          <w:rFonts w:ascii="Book Antiqua" w:hAnsi="Book Antiqua" w:cs="Arial"/>
          <w:bCs/>
          <w:color w:val="000000" w:themeColor="text1"/>
          <w:vertAlign w:val="superscript"/>
          <w:lang w:val="en-GB"/>
        </w:rPr>
        <w:t>[</w:t>
      </w:r>
      <w:bookmarkStart w:id="13" w:name="_GoBack"/>
      <w:r w:rsidR="003C7822">
        <w:rPr>
          <w:rFonts w:ascii="Book Antiqua" w:hAnsi="Book Antiqua" w:cs="Arial" w:hint="eastAsia"/>
          <w:bCs/>
          <w:color w:val="000000" w:themeColor="text1"/>
          <w:vertAlign w:val="superscript"/>
          <w:lang w:val="en-GB" w:eastAsia="zh-CN"/>
        </w:rPr>
        <w:t>85</w:t>
      </w:r>
      <w:r w:rsidRPr="00A40DA7">
        <w:rPr>
          <w:rFonts w:ascii="Book Antiqua" w:hAnsi="Book Antiqua" w:cs="Arial"/>
          <w:bCs/>
          <w:color w:val="000000" w:themeColor="text1"/>
          <w:vertAlign w:val="superscript"/>
          <w:lang w:val="en-GB"/>
        </w:rPr>
        <w:t>]</w:t>
      </w:r>
      <w:bookmarkEnd w:id="13"/>
      <w:r w:rsidRPr="00A40DA7">
        <w:rPr>
          <w:rFonts w:ascii="Book Antiqua" w:hAnsi="Book Antiqua" w:cs="Arial"/>
          <w:bCs/>
          <w:color w:val="000000" w:themeColor="text1"/>
          <w:lang w:val="en-GB"/>
        </w:rPr>
        <w:t>.</w:t>
      </w:r>
    </w:p>
    <w:p w:rsidR="00A432CC" w:rsidRPr="00A40DA7" w:rsidRDefault="00494405" w:rsidP="00A40DA7">
      <w:pPr>
        <w:pStyle w:val="desc"/>
        <w:shd w:val="clear" w:color="auto" w:fill="FFFFFF"/>
        <w:spacing w:before="0" w:beforeAutospacing="0" w:after="0" w:afterAutospacing="0" w:line="360" w:lineRule="auto"/>
        <w:ind w:firstLineChars="100" w:firstLine="240"/>
        <w:jc w:val="both"/>
        <w:rPr>
          <w:rFonts w:ascii="Book Antiqua" w:hAnsi="Book Antiqua"/>
          <w:b/>
          <w:color w:val="000000" w:themeColor="text1"/>
        </w:rPr>
      </w:pPr>
      <w:r w:rsidRPr="00A40DA7">
        <w:rPr>
          <w:rFonts w:ascii="Book Antiqua" w:hAnsi="Book Antiqua" w:cs="Verdana"/>
          <w:color w:val="000000" w:themeColor="text1"/>
          <w:lang w:val="en-GB"/>
        </w:rPr>
        <w:t>Results of AT are overall encouraging but long-term follow</w:t>
      </w:r>
      <w:r w:rsidR="00AD2AD4"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up data remain limited. AT </w:t>
      </w:r>
      <w:r w:rsidR="008265A9" w:rsidRPr="00A40DA7">
        <w:rPr>
          <w:rFonts w:ascii="Book Antiqua" w:hAnsi="Book Antiqua" w:cs="Verdana"/>
          <w:color w:val="000000" w:themeColor="text1"/>
          <w:lang w:val="en-GB"/>
        </w:rPr>
        <w:t>is generally</w:t>
      </w:r>
      <w:r w:rsidRPr="00A40DA7">
        <w:rPr>
          <w:rFonts w:ascii="Book Antiqua" w:hAnsi="Book Antiqua" w:cs="Verdana"/>
          <w:color w:val="000000" w:themeColor="text1"/>
          <w:lang w:val="en-GB"/>
        </w:rPr>
        <w:t xml:space="preserve"> offered to all transplant recipients with benign neoplasms or AJCC stage I T1a N0 M0 </w:t>
      </w:r>
      <w:r w:rsidR="000357B2" w:rsidRPr="00A40DA7">
        <w:rPr>
          <w:rFonts w:ascii="Book Antiqua" w:hAnsi="Book Antiqua" w:cs="Verdana"/>
          <w:color w:val="000000" w:themeColor="text1"/>
          <w:lang w:val="en-GB"/>
        </w:rPr>
        <w:t>RCC</w:t>
      </w:r>
      <w:r w:rsidRPr="00A40DA7">
        <w:rPr>
          <w:rFonts w:ascii="Book Antiqua" w:hAnsi="Book Antiqua" w:cs="Verdana"/>
          <w:color w:val="000000" w:themeColor="text1"/>
          <w:lang w:val="en-GB"/>
        </w:rPr>
        <w:t xml:space="preserve"> of the </w:t>
      </w:r>
      <w:r w:rsidR="00440FCD" w:rsidRPr="00A40DA7">
        <w:rPr>
          <w:rFonts w:ascii="Book Antiqua" w:hAnsi="Book Antiqua" w:cs="Verdana"/>
          <w:color w:val="000000" w:themeColor="text1"/>
          <w:lang w:val="en-GB"/>
        </w:rPr>
        <w:t>kidney</w:t>
      </w:r>
      <w:r w:rsidRPr="00A40DA7">
        <w:rPr>
          <w:rFonts w:ascii="Book Antiqua" w:hAnsi="Book Antiqua" w:cs="Verdana"/>
          <w:color w:val="000000" w:themeColor="text1"/>
          <w:lang w:val="en-GB"/>
        </w:rPr>
        <w:t xml:space="preserve"> allograft</w:t>
      </w:r>
      <w:r w:rsidR="00A41E78" w:rsidRPr="00A40DA7">
        <w:rPr>
          <w:rFonts w:ascii="Book Antiqua" w:hAnsi="Book Antiqua" w:cs="Verdana"/>
          <w:color w:val="000000" w:themeColor="text1"/>
          <w:lang w:val="en-GB"/>
        </w:rPr>
        <w:t xml:space="preserve"> who are not </w:t>
      </w:r>
      <w:r w:rsidR="00440FCD" w:rsidRPr="00A40DA7">
        <w:rPr>
          <w:rFonts w:ascii="Book Antiqua" w:hAnsi="Book Antiqua" w:cs="Verdana"/>
          <w:color w:val="000000" w:themeColor="text1"/>
          <w:lang w:val="en-GB"/>
        </w:rPr>
        <w:t>suitable for more aggressive and demanding surgical treatments. The inability to obtain definitive histological diagnosis represents the main limitation of AT</w:t>
      </w:r>
      <w:r w:rsidRPr="00A40DA7">
        <w:rPr>
          <w:rFonts w:ascii="Book Antiqua" w:hAnsi="Book Antiqua" w:cs="Verdana"/>
          <w:color w:val="000000" w:themeColor="text1"/>
          <w:lang w:val="en-GB"/>
        </w:rPr>
        <w:t>.</w:t>
      </w:r>
      <w:r w:rsidR="00440FCD" w:rsidRPr="00A40DA7">
        <w:rPr>
          <w:rFonts w:ascii="Book Antiqua" w:hAnsi="Book Antiqua" w:cs="Verdana"/>
          <w:color w:val="000000" w:themeColor="text1"/>
          <w:lang w:val="en-GB"/>
        </w:rPr>
        <w:t xml:space="preserve"> </w:t>
      </w:r>
      <w:r w:rsidR="00A41E78" w:rsidRPr="00A40DA7">
        <w:rPr>
          <w:rFonts w:ascii="Book Antiqua" w:hAnsi="Book Antiqua" w:cs="Verdana"/>
          <w:color w:val="000000" w:themeColor="text1"/>
          <w:lang w:val="en-GB"/>
        </w:rPr>
        <w:t>Therefore</w:t>
      </w:r>
      <w:r w:rsidR="00440FCD" w:rsidRPr="00A40DA7">
        <w:rPr>
          <w:rFonts w:ascii="Book Antiqua" w:hAnsi="Book Antiqua" w:cs="Verdana"/>
          <w:color w:val="000000" w:themeColor="text1"/>
          <w:lang w:val="en-GB"/>
        </w:rPr>
        <w:t>, strict and diligent follow</w:t>
      </w:r>
      <w:r w:rsidR="00AD2AD4" w:rsidRPr="00A40DA7">
        <w:rPr>
          <w:rFonts w:ascii="Book Antiqua" w:hAnsi="Book Antiqua" w:cs="Verdana"/>
          <w:color w:val="000000" w:themeColor="text1"/>
          <w:lang w:val="en-GB"/>
        </w:rPr>
        <w:t>-</w:t>
      </w:r>
      <w:r w:rsidR="00440FCD" w:rsidRPr="00A40DA7">
        <w:rPr>
          <w:rFonts w:ascii="Book Antiqua" w:hAnsi="Book Antiqua" w:cs="Verdana"/>
          <w:color w:val="000000" w:themeColor="text1"/>
          <w:lang w:val="en-GB"/>
        </w:rPr>
        <w:t>up strategies are mandatory. All the AT modalities currently available can be considered a valuabl</w:t>
      </w:r>
      <w:r w:rsidR="00A41E78" w:rsidRPr="00A40DA7">
        <w:rPr>
          <w:rFonts w:ascii="Book Antiqua" w:hAnsi="Book Antiqua" w:cs="Verdana"/>
          <w:color w:val="000000" w:themeColor="text1"/>
          <w:lang w:val="en-GB"/>
        </w:rPr>
        <w:t xml:space="preserve">e option but tailored </w:t>
      </w:r>
      <w:r w:rsidR="00A41E78" w:rsidRPr="00A40DA7">
        <w:rPr>
          <w:rFonts w:ascii="Book Antiqua" w:hAnsi="Book Antiqua" w:cs="Verdana"/>
          <w:color w:val="000000" w:themeColor="text1"/>
          <w:lang w:val="en-GB"/>
        </w:rPr>
        <w:lastRenderedPageBreak/>
        <w:t>treatment</w:t>
      </w:r>
      <w:r w:rsidR="00440FCD" w:rsidRPr="00A40DA7">
        <w:rPr>
          <w:rFonts w:ascii="Book Antiqua" w:hAnsi="Book Antiqua" w:cs="Verdana"/>
          <w:color w:val="000000" w:themeColor="text1"/>
          <w:lang w:val="en-GB"/>
        </w:rPr>
        <w:t xml:space="preserve"> may help achieve the best outcomes. Properly designed prospective randomized clinical trials are needed.</w:t>
      </w:r>
    </w:p>
    <w:p w:rsidR="00E404D0" w:rsidRPr="00A40DA7" w:rsidRDefault="00E404D0" w:rsidP="00A40DA7">
      <w:pPr>
        <w:adjustRightInd w:val="0"/>
        <w:snapToGrid w:val="0"/>
        <w:spacing w:line="360" w:lineRule="auto"/>
        <w:jc w:val="both"/>
        <w:rPr>
          <w:rFonts w:ascii="Book Antiqua" w:hAnsi="Book Antiqua"/>
          <w:b/>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color w:val="000000" w:themeColor="text1"/>
        </w:rPr>
      </w:pPr>
      <w:r w:rsidRPr="00A40DA7">
        <w:rPr>
          <w:rFonts w:ascii="Book Antiqua" w:hAnsi="Book Antiqua"/>
          <w:b/>
          <w:color w:val="000000" w:themeColor="text1"/>
        </w:rPr>
        <w:t xml:space="preserve">ARTICLE HIGHLIGHTS </w:t>
      </w: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background</w:t>
      </w:r>
    </w:p>
    <w:p w:rsidR="00E34CC0" w:rsidRPr="00A40DA7" w:rsidRDefault="009E6498"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 xml:space="preserve">Kidney allograft tumours represent a challenging complication of renal transplantation. Optimal treatment should ensure adequate oncological results while preserving as much renal function as possible. For many years, graftectomy has been considered the gold standard. </w:t>
      </w:r>
      <w:r w:rsidR="00B13877" w:rsidRPr="00A40DA7">
        <w:rPr>
          <w:rFonts w:ascii="Book Antiqua" w:hAnsi="Book Antiqua"/>
          <w:color w:val="000000" w:themeColor="text1"/>
        </w:rPr>
        <w:t>In the last decade, i</w:t>
      </w:r>
      <w:r w:rsidRPr="00A40DA7">
        <w:rPr>
          <w:rFonts w:ascii="Book Antiqua" w:hAnsi="Book Antiqua"/>
          <w:color w:val="000000" w:themeColor="text1"/>
        </w:rPr>
        <w:t xml:space="preserve">mproved surgical techniques and </w:t>
      </w:r>
      <w:r w:rsidR="00B13877" w:rsidRPr="00A40DA7">
        <w:rPr>
          <w:rFonts w:ascii="Book Antiqua" w:hAnsi="Book Antiqua"/>
          <w:color w:val="000000" w:themeColor="text1"/>
        </w:rPr>
        <w:t>technological advances have favoured the use of nephron-sparing alternatives such as partial nephrectomy and focal ablation. Preliminary reports on ablation treatment of solid masses of the kidney allograft have shown promising results. However, solid evidence supporting widespread application of ablation therapy are lacking and there is still concern in the transplant community regarding efficacy and safety in the long term.</w:t>
      </w:r>
      <w:r w:rsidR="00310FA2" w:rsidRPr="00A40DA7">
        <w:rPr>
          <w:rFonts w:ascii="Book Antiqua" w:hAnsi="Book Antiqua"/>
          <w:color w:val="000000" w:themeColor="text1"/>
        </w:rPr>
        <w:t xml:space="preserve"> To date, no guideline, meta-analysis or systematic review on </w:t>
      </w:r>
      <w:r w:rsidR="002B15A5">
        <w:rPr>
          <w:rFonts w:ascii="Book Antiqua" w:hAnsi="Book Antiqua"/>
          <w:color w:val="000000" w:themeColor="text1"/>
        </w:rPr>
        <w:t>the topic have been published.</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motivation</w:t>
      </w:r>
    </w:p>
    <w:p w:rsidR="00310FA2" w:rsidRPr="00A40DA7" w:rsidRDefault="00310FA2"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The rarity of the disease and the multiple options available (radiofrequency ablation, cryoablation, microwave ablation, high-intensity focused ultrasound, and irreversible electroporation) make it extremely difficult to assess results of ablation therapy for the treatment of kidney allograft neoplasms. A better insight into this complex topic would help clinicians cho</w:t>
      </w:r>
      <w:r w:rsidR="00441448" w:rsidRPr="00A40DA7">
        <w:rPr>
          <w:rFonts w:ascii="Book Antiqua" w:hAnsi="Book Antiqua"/>
          <w:color w:val="000000" w:themeColor="text1"/>
        </w:rPr>
        <w:t>ose the best treatment and</w:t>
      </w:r>
      <w:r w:rsidRPr="00A40DA7">
        <w:rPr>
          <w:rFonts w:ascii="Book Antiqua" w:hAnsi="Book Antiqua"/>
          <w:color w:val="000000" w:themeColor="text1"/>
        </w:rPr>
        <w:t xml:space="preserve"> provide the basis for </w:t>
      </w:r>
      <w:r w:rsidR="00441448" w:rsidRPr="00A40DA7">
        <w:rPr>
          <w:rFonts w:ascii="Book Antiqua" w:hAnsi="Book Antiqua"/>
          <w:color w:val="000000" w:themeColor="text1"/>
        </w:rPr>
        <w:t>further research.</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 xml:space="preserve">Research objectives </w:t>
      </w:r>
    </w:p>
    <w:p w:rsidR="00E34CC0" w:rsidRPr="00A40DA7" w:rsidRDefault="00F642EA"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We performed a systematic review of ablation therapy for the treatment of solid neoplasms of the transplanted kidney. All major ablation techniques were considered. Overall and treatment-specific outcomes were extensively reported in order to offer a comprahensive overview on currently availbale data and</w:t>
      </w:r>
      <w:r w:rsidR="000736B0" w:rsidRPr="00A40DA7">
        <w:rPr>
          <w:rFonts w:ascii="Book Antiqua" w:hAnsi="Book Antiqua"/>
          <w:color w:val="000000" w:themeColor="text1"/>
        </w:rPr>
        <w:t xml:space="preserve"> remark the need for properly designed clinical </w:t>
      </w:r>
      <w:r w:rsidR="00441448" w:rsidRPr="00A40DA7">
        <w:rPr>
          <w:rFonts w:ascii="Book Antiqua" w:hAnsi="Book Antiqua"/>
          <w:color w:val="000000" w:themeColor="text1"/>
        </w:rPr>
        <w:t>trials</w:t>
      </w:r>
      <w:r w:rsidR="000736B0" w:rsidRPr="00A40DA7">
        <w:rPr>
          <w:rFonts w:ascii="Book Antiqua" w:hAnsi="Book Antiqua"/>
          <w:color w:val="000000" w:themeColor="text1"/>
        </w:rPr>
        <w:t xml:space="preserve">. </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methods</w:t>
      </w:r>
    </w:p>
    <w:p w:rsidR="00E34CC0" w:rsidRPr="00A40DA7" w:rsidRDefault="00F2242E" w:rsidP="00A40DA7">
      <w:pPr>
        <w:autoSpaceDE w:val="0"/>
        <w:autoSpaceDN w:val="0"/>
        <w:adjustRightInd w:val="0"/>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lastRenderedPageBreak/>
        <w:t xml:space="preserve">We conducted a systematic review according to the PRISMA 2009 Checklist. </w:t>
      </w:r>
      <w:r w:rsidRPr="00A40DA7">
        <w:rPr>
          <w:rFonts w:ascii="Book Antiqua" w:hAnsi="Book Antiqua" w:cs="Tahoma"/>
          <w:color w:val="000000" w:themeColor="text1"/>
          <w:lang w:val="en-GB"/>
        </w:rPr>
        <w:t xml:space="preserve">PubMed was extensively searched in March 2019 for any papers reporting on ablation therapy of kidney allograft neoplasms. Only English manuscripts were considered. No time limits were applied. Multiple </w:t>
      </w:r>
      <w:r w:rsidRPr="00A40DA7">
        <w:rPr>
          <w:rFonts w:ascii="Book Antiqua" w:hAnsi="Book Antiqua" w:cs="Verdana"/>
          <w:color w:val="000000" w:themeColor="text1"/>
          <w:lang w:val="en-GB"/>
        </w:rPr>
        <w:t xml:space="preserve">key word combinations were used. Duplicate articles were removed. Remainder were screened out reading titles and abstracts. Manuscripts potentially describing cases of </w:t>
      </w:r>
      <w:r w:rsidR="00805B6D" w:rsidRPr="00A40DA7">
        <w:rPr>
          <w:rFonts w:ascii="Book Antiqua" w:hAnsi="Book Antiqua" w:cs="Verdana"/>
          <w:color w:val="000000" w:themeColor="text1"/>
          <w:lang w:val="en-GB"/>
        </w:rPr>
        <w:t>ablation</w:t>
      </w:r>
      <w:r w:rsidRPr="00A40DA7">
        <w:rPr>
          <w:rFonts w:ascii="Book Antiqua" w:hAnsi="Book Antiqua" w:cs="Verdana"/>
          <w:color w:val="000000" w:themeColor="text1"/>
          <w:lang w:val="en-GB"/>
        </w:rPr>
        <w:t xml:space="preserve"> of kidney allograft tumours were assessed in full text. Only original studies reporting on </w:t>
      </w:r>
      <w:r w:rsidR="00805B6D" w:rsidRPr="00A40DA7">
        <w:rPr>
          <w:rFonts w:ascii="Book Antiqua" w:hAnsi="Book Antiqua" w:cs="Verdana"/>
          <w:color w:val="000000" w:themeColor="text1"/>
          <w:lang w:val="en-GB"/>
        </w:rPr>
        <w:t xml:space="preserve">actual cases of ablative treatment </w:t>
      </w:r>
      <w:r w:rsidRPr="00A40DA7">
        <w:rPr>
          <w:rFonts w:ascii="Book Antiqua" w:hAnsi="Book Antiqua" w:cs="Verdana"/>
          <w:color w:val="000000" w:themeColor="text1"/>
          <w:lang w:val="en-GB"/>
        </w:rPr>
        <w:t>of neoplasms in the transplanted kidney were included. Additional search of reference lists was performed. Selected studies were also assessed for methodological quality using a tool based on a modification of the Newcastle Ottawa scale</w:t>
      </w:r>
      <w:r w:rsidR="00805B6D" w:rsidRPr="00A40DA7">
        <w:rPr>
          <w:rFonts w:ascii="Book Antiqua" w:hAnsi="Book Antiqua" w:cs="Verdana"/>
          <w:color w:val="000000" w:themeColor="text1"/>
          <w:lang w:val="en-GB"/>
        </w:rPr>
        <w:t xml:space="preserve">. Data were extracted and transferred to a dedicated database for analysis purpose. Given the </w:t>
      </w:r>
      <w:r w:rsidR="008745C6" w:rsidRPr="00A40DA7">
        <w:rPr>
          <w:rFonts w:ascii="Book Antiqua" w:hAnsi="Book Antiqua" w:cs="Verdana"/>
          <w:color w:val="000000" w:themeColor="text1"/>
          <w:lang w:val="en-GB"/>
        </w:rPr>
        <w:t>nature of the studies and the large heterogeneity of the patients included, we decided not to meta-analyze data.</w:t>
      </w:r>
      <w:r w:rsidR="00805B6D" w:rsidRPr="00A40DA7">
        <w:rPr>
          <w:rFonts w:ascii="Book Antiqua" w:hAnsi="Book Antiqua" w:cs="Verdana"/>
          <w:color w:val="000000" w:themeColor="text1"/>
          <w:lang w:val="en-GB"/>
        </w:rPr>
        <w:t xml:space="preserve"> To the best of our knowledge, this is the first systematic review on the topic. </w:t>
      </w:r>
    </w:p>
    <w:p w:rsidR="00F91BBD" w:rsidRPr="00A40DA7" w:rsidRDefault="00F91BBD" w:rsidP="00A40DA7">
      <w:pPr>
        <w:autoSpaceDE w:val="0"/>
        <w:autoSpaceDN w:val="0"/>
        <w:adjustRightInd w:val="0"/>
        <w:spacing w:line="360" w:lineRule="auto"/>
        <w:jc w:val="both"/>
        <w:rPr>
          <w:rFonts w:ascii="Book Antiqua" w:hAnsi="Book Antiqua" w:cs="Tahoma"/>
          <w:color w:val="000000" w:themeColor="text1"/>
          <w:lang w:val="en-GB" w:eastAsia="zh-CN"/>
        </w:rPr>
      </w:pPr>
    </w:p>
    <w:p w:rsidR="00E34CC0" w:rsidRPr="00A40DA7" w:rsidRDefault="00E34CC0" w:rsidP="00A40DA7">
      <w:pPr>
        <w:adjustRightInd w:val="0"/>
        <w:snapToGrid w:val="0"/>
        <w:spacing w:line="360" w:lineRule="auto"/>
        <w:jc w:val="both"/>
        <w:rPr>
          <w:rFonts w:ascii="Book Antiqua" w:hAnsi="Book Antiqua"/>
          <w:color w:val="000000" w:themeColor="text1"/>
        </w:rPr>
      </w:pPr>
      <w:r w:rsidRPr="00A40DA7">
        <w:rPr>
          <w:rFonts w:ascii="Book Antiqua" w:hAnsi="Book Antiqua"/>
          <w:b/>
          <w:i/>
          <w:color w:val="000000" w:themeColor="text1"/>
        </w:rPr>
        <w:t>Research results</w:t>
      </w:r>
    </w:p>
    <w:p w:rsidR="00E55DD3" w:rsidRPr="00A40DA7" w:rsidRDefault="000251F1"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Preliminary search identified 133206 articles. After duplicate were removed (</w:t>
      </w:r>
      <w:r w:rsidRPr="00A40DA7">
        <w:rPr>
          <w:rFonts w:ascii="Book Antiqua" w:hAnsi="Book Antiqua"/>
          <w:i/>
          <w:color w:val="000000" w:themeColor="text1"/>
        </w:rPr>
        <w:t>n</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87755), a pool of 45451 manuscripts remained for further evaluation. Reviewing articles by title and abstract, 110 full text papers were selected. Articles not reporting on original cases of ablation of kidney allograft tumours were excluded (</w:t>
      </w:r>
      <w:r w:rsidR="00F91BBD" w:rsidRPr="00A40DA7">
        <w:rPr>
          <w:rFonts w:ascii="Book Antiqua" w:hAnsi="Book Antiqua"/>
          <w:i/>
          <w:color w:val="000000" w:themeColor="text1"/>
        </w:rPr>
        <w:t>n</w:t>
      </w:r>
      <w:r w:rsidR="00F91BBD" w:rsidRPr="00A40DA7">
        <w:rPr>
          <w:rFonts w:ascii="Book Antiqua" w:hAnsi="Book Antiqua"/>
          <w:color w:val="000000" w:themeColor="text1"/>
        </w:rPr>
        <w:t xml:space="preserve"> </w:t>
      </w:r>
      <w:r w:rsidRPr="00A40DA7">
        <w:rPr>
          <w:rFonts w:ascii="Book Antiqua" w:hAnsi="Book Antiqua"/>
          <w:color w:val="000000" w:themeColor="text1"/>
        </w:rPr>
        <w:t>=</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 xml:space="preserve">82). No additional cases were found through references lists. At the end of the process, 28 studies were included in the systematic review: 12 retrospective case reports, 13 single-centre retrospective non-comparative case series, 2 multi-centre retrospective non-comparative case series, and 1 multi-centre retrospective comparative study. In total, 100 kidney transplant neoplasms in 92 recipients were treated by 100 ablation procedures: </w:t>
      </w:r>
      <w:r w:rsidR="008745C6" w:rsidRPr="00A40DA7">
        <w:rPr>
          <w:rFonts w:ascii="Book Antiqua" w:hAnsi="Book Antiqua"/>
          <w:color w:val="000000" w:themeColor="text1"/>
        </w:rPr>
        <w:t xml:space="preserve">78 radiofrequency ablation, 15 cryoablation, 3 microwave ablation, 3 high-intensity focused ultrasound, and 1 irreversible electroporation. According to our review, incidence of renal allograft neoplasms is approximately 0.2%. Recipient age at the time of tumour diagnosis ranged from 21 to 71 years whereas time between transplant and diagnosis ranged from 0.1 to 312 </w:t>
      </w:r>
      <w:r w:rsidR="00F91BBD" w:rsidRPr="00A40DA7">
        <w:rPr>
          <w:rFonts w:ascii="Book Antiqua" w:hAnsi="Book Antiqua"/>
          <w:color w:val="000000" w:themeColor="text1"/>
          <w:lang w:eastAsia="zh-CN"/>
        </w:rPr>
        <w:t>mo</w:t>
      </w:r>
      <w:r w:rsidR="008745C6" w:rsidRPr="00A40DA7">
        <w:rPr>
          <w:rFonts w:ascii="Book Antiqua" w:hAnsi="Book Antiqua"/>
          <w:color w:val="000000" w:themeColor="text1"/>
        </w:rPr>
        <w:t xml:space="preserve">. Most </w:t>
      </w:r>
      <w:r w:rsidR="00DD05EC" w:rsidRPr="00A40DA7">
        <w:rPr>
          <w:rFonts w:ascii="Book Antiqua" w:hAnsi="Book Antiqua"/>
          <w:color w:val="000000" w:themeColor="text1"/>
        </w:rPr>
        <w:t xml:space="preserve">represented </w:t>
      </w:r>
      <w:r w:rsidR="008745C6" w:rsidRPr="00A40DA7">
        <w:rPr>
          <w:rFonts w:ascii="Book Antiqua" w:hAnsi="Book Antiqua"/>
          <w:color w:val="000000" w:themeColor="text1"/>
        </w:rPr>
        <w:t xml:space="preserve">lesions were </w:t>
      </w:r>
      <w:r w:rsidR="00DD05EC" w:rsidRPr="00A40DA7">
        <w:rPr>
          <w:rFonts w:ascii="Book Antiqua" w:hAnsi="Book Antiqua"/>
          <w:color w:val="000000" w:themeColor="text1"/>
        </w:rPr>
        <w:t xml:space="preserve">papillary and clear cell renal cell carcinomas. Considered neoplasms were more often endophytic with a maximal tumour diameter ranging from 5 to 55 mm. The vast majority were asymptomatic masses staged T1a N0 M0. Ablation was predominantly performed using a percutaneous route under ultrasound or computed tomography guidance. Overall, </w:t>
      </w:r>
      <w:r w:rsidR="00DD05EC" w:rsidRPr="00A40DA7">
        <w:rPr>
          <w:rFonts w:ascii="Book Antiqua" w:hAnsi="Book Antiqua"/>
          <w:color w:val="000000" w:themeColor="text1"/>
        </w:rPr>
        <w:lastRenderedPageBreak/>
        <w:t xml:space="preserve">retrieved reports showed that ablation therapy was effective with only 3 episodes of primary tratment failures and 1 episode of local recurrence. </w:t>
      </w:r>
      <w:r w:rsidR="003F40B5" w:rsidRPr="00A40DA7">
        <w:rPr>
          <w:rFonts w:ascii="Book Antiqua" w:hAnsi="Book Antiqua"/>
          <w:color w:val="000000" w:themeColor="text1"/>
        </w:rPr>
        <w:t xml:space="preserve">Safety was also satisfactory. There were no intra-operative complications or cancer-related deaths. Post-operative complications were rare and allograft function was preserved in most of the recipients. </w:t>
      </w:r>
      <w:r w:rsidR="00DD05EC" w:rsidRPr="00A40DA7">
        <w:rPr>
          <w:rFonts w:ascii="Book Antiqua" w:hAnsi="Book Antiqua"/>
          <w:color w:val="000000" w:themeColor="text1"/>
        </w:rPr>
        <w:t xml:space="preserve">Follow-up range was 1-81 </w:t>
      </w:r>
      <w:r w:rsidR="00E55DD3" w:rsidRPr="00A40DA7">
        <w:rPr>
          <w:rFonts w:ascii="Book Antiqua" w:hAnsi="Book Antiqua"/>
          <w:color w:val="000000" w:themeColor="text1"/>
          <w:lang w:eastAsia="zh-CN"/>
        </w:rPr>
        <w:t>mo</w:t>
      </w:r>
      <w:r w:rsidR="003F40B5" w:rsidRPr="00A40DA7">
        <w:rPr>
          <w:rFonts w:ascii="Book Antiqua" w:hAnsi="Book Antiqua"/>
          <w:color w:val="000000" w:themeColor="text1"/>
        </w:rPr>
        <w:t>.</w:t>
      </w:r>
    </w:p>
    <w:p w:rsidR="00E55DD3" w:rsidRPr="00A40DA7" w:rsidRDefault="00E55DD3"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color w:val="000000" w:themeColor="text1"/>
        </w:rPr>
      </w:pPr>
      <w:r w:rsidRPr="00A40DA7">
        <w:rPr>
          <w:rFonts w:ascii="Book Antiqua" w:hAnsi="Book Antiqua"/>
          <w:b/>
          <w:i/>
          <w:color w:val="000000" w:themeColor="text1"/>
        </w:rPr>
        <w:t>Research conclusions</w:t>
      </w:r>
    </w:p>
    <w:p w:rsidR="00E34CC0" w:rsidRPr="00A40DA7" w:rsidRDefault="00441448" w:rsidP="00A40DA7">
      <w:pPr>
        <w:adjustRightInd w:val="0"/>
        <w:snapToGrid w:val="0"/>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Our systematic review, shows that ablation therapy has been increasingly used as an effective and safe alternative to graftectomy and nephron-sparing surgery in carefully selected recipients with kidney allograft neoplasms. In particular, ablation was successfully offered to all patients with benign tumours or with T1a N0 M0 malignant lesions not suitable for more demanding surgical procedures. Main advantages of ablation therapy were easy feasibility, mini-invasiveness, short intra-operative time, reduced risk of bleeding, low post-operative complication rate, preserved allograft function, and short hospital stay. The inability to obtain definitive histological diagnosis and the difficult follow-up represented the main limitations of ablation therapy.</w:t>
      </w:r>
    </w:p>
    <w:p w:rsidR="008920CA" w:rsidRPr="00A40DA7" w:rsidRDefault="008920CA"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cs="TimesNewRomanPS-BoldItalicMT"/>
          <w:bCs/>
          <w:iCs/>
          <w:color w:val="000000" w:themeColor="text1"/>
        </w:rPr>
      </w:pPr>
      <w:r w:rsidRPr="00A40DA7">
        <w:rPr>
          <w:rFonts w:ascii="Book Antiqua" w:hAnsi="Book Antiqua"/>
          <w:b/>
          <w:i/>
          <w:color w:val="000000" w:themeColor="text1"/>
        </w:rPr>
        <w:t>Research perspectives</w:t>
      </w:r>
    </w:p>
    <w:p w:rsidR="00E34CC0" w:rsidRPr="00A40DA7" w:rsidRDefault="0097335E" w:rsidP="00A40DA7">
      <w:pPr>
        <w:spacing w:line="360" w:lineRule="auto"/>
        <w:jc w:val="both"/>
        <w:rPr>
          <w:rFonts w:ascii="Book Antiqua" w:hAnsi="Book Antiqua" w:cs="Verdana"/>
          <w:b/>
          <w:color w:val="000000" w:themeColor="text1"/>
          <w:lang w:eastAsia="zh-CN"/>
        </w:rPr>
      </w:pPr>
      <w:r w:rsidRPr="00A40DA7">
        <w:rPr>
          <w:rFonts w:ascii="Book Antiqua" w:hAnsi="Book Antiqua" w:cs="Verdana"/>
          <w:color w:val="000000" w:themeColor="text1"/>
          <w:lang w:val="en-GB"/>
        </w:rPr>
        <w:t>Overall results of ablation therapy are encouraging but there is still a lack of long-term efficacy and safety data. C</w:t>
      </w:r>
      <w:r w:rsidR="00186D7A" w:rsidRPr="00A40DA7">
        <w:rPr>
          <w:rFonts w:ascii="Book Antiqua" w:hAnsi="Book Antiqua" w:cs="Verdana"/>
          <w:color w:val="000000" w:themeColor="text1"/>
          <w:lang w:val="en-GB"/>
        </w:rPr>
        <w:t xml:space="preserve">urrent evidence do not allow to safely extend indications to </w:t>
      </w:r>
      <w:r w:rsidR="00441448" w:rsidRPr="00A40DA7">
        <w:rPr>
          <w:rFonts w:ascii="Book Antiqua" w:hAnsi="Book Antiqua" w:cs="Verdana"/>
          <w:color w:val="000000" w:themeColor="text1"/>
          <w:lang w:val="en-GB"/>
        </w:rPr>
        <w:t>more advanced</w:t>
      </w:r>
      <w:r w:rsidR="00186D7A" w:rsidRPr="00A40DA7">
        <w:rPr>
          <w:rFonts w:ascii="Book Antiqua" w:hAnsi="Book Antiqua" w:cs="Verdana"/>
          <w:color w:val="000000" w:themeColor="text1"/>
          <w:lang w:val="en-GB"/>
        </w:rPr>
        <w:t xml:space="preserve"> cancer stages. </w:t>
      </w:r>
      <w:r w:rsidRPr="00A40DA7">
        <w:rPr>
          <w:rFonts w:ascii="Book Antiqua" w:hAnsi="Book Antiqua" w:cs="Verdana"/>
          <w:color w:val="000000" w:themeColor="text1"/>
          <w:lang w:val="en-GB"/>
        </w:rPr>
        <w:t>R</w:t>
      </w:r>
      <w:r w:rsidR="00186D7A" w:rsidRPr="00A40DA7">
        <w:rPr>
          <w:rFonts w:ascii="Book Antiqua" w:hAnsi="Book Antiqua" w:cs="Verdana"/>
          <w:color w:val="000000" w:themeColor="text1"/>
          <w:lang w:val="en-GB"/>
        </w:rPr>
        <w:t>adiofrequency ablation is the most widely used ablative modality. Proper comparison between different ablation therapies is limited by the small experience gained with cryoablation, microwave ablation, high-intensity focused ultrasound, and irreversible electroporation. In theory, tailored treatments might help achieve the best outcomes. Properly designed multi-centre prospective randomized clinical trials are needed.</w:t>
      </w:r>
    </w:p>
    <w:p w:rsidR="00186D7A" w:rsidRPr="00A40DA7" w:rsidRDefault="00186D7A" w:rsidP="00A40DA7">
      <w:pPr>
        <w:spacing w:line="360" w:lineRule="auto"/>
        <w:jc w:val="both"/>
        <w:rPr>
          <w:rFonts w:ascii="Book Antiqua" w:hAnsi="Book Antiqua" w:cs="Verdana"/>
          <w:b/>
          <w:color w:val="000000" w:themeColor="text1"/>
          <w:lang w:eastAsia="zh-CN"/>
        </w:rPr>
      </w:pPr>
    </w:p>
    <w:p w:rsidR="002F7015" w:rsidRPr="00A40DA7" w:rsidRDefault="00440FCD" w:rsidP="00A40DA7">
      <w:pPr>
        <w:spacing w:line="360" w:lineRule="auto"/>
        <w:jc w:val="both"/>
        <w:rPr>
          <w:rFonts w:ascii="Book Antiqua" w:hAnsi="Book Antiqua" w:cs="Verdana"/>
          <w:b/>
          <w:color w:val="000000" w:themeColor="text1"/>
          <w:lang w:val="en-GB"/>
        </w:rPr>
      </w:pPr>
      <w:r w:rsidRPr="00A40DA7">
        <w:rPr>
          <w:rFonts w:ascii="Book Antiqua" w:hAnsi="Book Antiqua" w:cs="Verdana"/>
          <w:b/>
          <w:color w:val="000000" w:themeColor="text1"/>
          <w:lang w:val="en-GB"/>
        </w:rPr>
        <w:t>AKNOLEDGEMENTS</w:t>
      </w:r>
    </w:p>
    <w:p w:rsidR="00440FCD" w:rsidRPr="00A40DA7" w:rsidRDefault="00440FCD" w:rsidP="00A40DA7">
      <w:pPr>
        <w:spacing w:line="360" w:lineRule="auto"/>
        <w:jc w:val="both"/>
        <w:rPr>
          <w:rFonts w:ascii="Book Antiqua" w:hAnsi="Book Antiqua" w:cs="Verdana"/>
          <w:color w:val="000000" w:themeColor="text1"/>
          <w:lang w:val="en-GB"/>
        </w:rPr>
      </w:pPr>
      <w:r w:rsidRPr="00A40DA7">
        <w:rPr>
          <w:rFonts w:ascii="Book Antiqua" w:hAnsi="Book Antiqua" w:cs="Verdana"/>
          <w:color w:val="000000" w:themeColor="text1"/>
          <w:lang w:val="en-GB"/>
        </w:rPr>
        <w:t>We would like to thank Paola Martino for logistics support.</w:t>
      </w:r>
    </w:p>
    <w:p w:rsidR="00A432CC" w:rsidRPr="00A40DA7" w:rsidRDefault="00A432CC"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8C1DB9" w:rsidRPr="00A40DA7" w:rsidRDefault="008920CA"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REFERENCES</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 </w:t>
      </w:r>
      <w:r w:rsidRPr="00A40DA7">
        <w:rPr>
          <w:rFonts w:ascii="Book Antiqua" w:hAnsi="Book Antiqua"/>
          <w:b/>
        </w:rPr>
        <w:t>Wolfe RA</w:t>
      </w:r>
      <w:r w:rsidRPr="00A40DA7">
        <w:rPr>
          <w:rFonts w:ascii="Book Antiqua" w:hAnsi="Book Antiqua"/>
        </w:rPr>
        <w:t xml:space="preserve">, Ashby VB, Milford EL, Ojo AO, Ettenger RE, Agodoa LY, Held PJ, Port FK. Comparison of mortality in all patients on dialysis, patients on dialysis awaiting </w:t>
      </w:r>
      <w:r w:rsidRPr="00A40DA7">
        <w:rPr>
          <w:rFonts w:ascii="Book Antiqua" w:hAnsi="Book Antiqua"/>
        </w:rPr>
        <w:lastRenderedPageBreak/>
        <w:t xml:space="preserve">transplantation, and recipients of a first cadaveric transplant. </w:t>
      </w:r>
      <w:r w:rsidRPr="00A40DA7">
        <w:rPr>
          <w:rFonts w:ascii="Book Antiqua" w:hAnsi="Book Antiqua"/>
          <w:i/>
        </w:rPr>
        <w:t>N Engl J Med</w:t>
      </w:r>
      <w:r w:rsidRPr="00A40DA7">
        <w:rPr>
          <w:rFonts w:ascii="Book Antiqua" w:hAnsi="Book Antiqua"/>
        </w:rPr>
        <w:t xml:space="preserve"> 1999; </w:t>
      </w:r>
      <w:r w:rsidRPr="00A40DA7">
        <w:rPr>
          <w:rFonts w:ascii="Book Antiqua" w:hAnsi="Book Antiqua"/>
          <w:b/>
        </w:rPr>
        <w:t>341</w:t>
      </w:r>
      <w:r w:rsidRPr="00A40DA7">
        <w:rPr>
          <w:rFonts w:ascii="Book Antiqua" w:hAnsi="Book Antiqua"/>
        </w:rPr>
        <w:t>: 1725-1730 [PMID: 10580071 DOI: 10.1056/NEJM19992023412303]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 </w:t>
      </w:r>
      <w:r w:rsidRPr="00A40DA7">
        <w:rPr>
          <w:rFonts w:ascii="Book Antiqua" w:hAnsi="Book Antiqua"/>
          <w:b/>
        </w:rPr>
        <w:t>Birkeland SA</w:t>
      </w:r>
      <w:r w:rsidRPr="00A40DA7">
        <w:rPr>
          <w:rFonts w:ascii="Book Antiqua" w:hAnsi="Book Antiqua"/>
        </w:rPr>
        <w:t xml:space="preserve">, Løkkegaard H, Storm HH. Cancer risk in patients on dialysis and after renal transplantation. </w:t>
      </w:r>
      <w:r w:rsidRPr="00A40DA7">
        <w:rPr>
          <w:rFonts w:ascii="Book Antiqua" w:hAnsi="Book Antiqua"/>
          <w:i/>
        </w:rPr>
        <w:t>Lancet</w:t>
      </w:r>
      <w:r w:rsidRPr="00A40DA7">
        <w:rPr>
          <w:rFonts w:ascii="Book Antiqua" w:hAnsi="Book Antiqua"/>
        </w:rPr>
        <w:t xml:space="preserve"> 2000; </w:t>
      </w:r>
      <w:r w:rsidRPr="00A40DA7">
        <w:rPr>
          <w:rFonts w:ascii="Book Antiqua" w:hAnsi="Book Antiqua"/>
          <w:b/>
        </w:rPr>
        <w:t>355</w:t>
      </w:r>
      <w:r w:rsidRPr="00A40DA7">
        <w:rPr>
          <w:rFonts w:ascii="Book Antiqua" w:hAnsi="Book Antiqua"/>
        </w:rPr>
        <w:t>: 1886-1887 [PMID: 10866449 DOI: 10.1016/S0140-6736(00)02298-4]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 </w:t>
      </w:r>
      <w:r w:rsidRPr="00A40DA7">
        <w:rPr>
          <w:rFonts w:ascii="Book Antiqua" w:hAnsi="Book Antiqua"/>
          <w:b/>
        </w:rPr>
        <w:t>Engels EA</w:t>
      </w:r>
      <w:r w:rsidRPr="00A40DA7">
        <w:rPr>
          <w:rFonts w:ascii="Book Antiqua" w:hAnsi="Book Antiqua"/>
        </w:rPr>
        <w:t xml:space="preserve">, Pfeiffer RM, Fraumeni JF Jr,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A40DA7">
        <w:rPr>
          <w:rFonts w:ascii="Book Antiqua" w:hAnsi="Book Antiqua"/>
          <w:i/>
        </w:rPr>
        <w:t>JAMA</w:t>
      </w:r>
      <w:r w:rsidRPr="00A40DA7">
        <w:rPr>
          <w:rFonts w:ascii="Book Antiqua" w:hAnsi="Book Antiqua"/>
        </w:rPr>
        <w:t xml:space="preserve"> 2011; </w:t>
      </w:r>
      <w:r w:rsidRPr="00A40DA7">
        <w:rPr>
          <w:rFonts w:ascii="Book Antiqua" w:hAnsi="Book Antiqua"/>
          <w:b/>
        </w:rPr>
        <w:t>306</w:t>
      </w:r>
      <w:r w:rsidRPr="00A40DA7">
        <w:rPr>
          <w:rFonts w:ascii="Book Antiqua" w:hAnsi="Book Antiqua"/>
        </w:rPr>
        <w:t>: 1891-1901 [PMID: 22045767 DOI: 10.1001/jama.2011.1592]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 </w:t>
      </w:r>
      <w:r w:rsidRPr="00A40DA7">
        <w:rPr>
          <w:rFonts w:ascii="Book Antiqua" w:hAnsi="Book Antiqua"/>
          <w:b/>
        </w:rPr>
        <w:t>Au EH</w:t>
      </w:r>
      <w:r w:rsidRPr="00A40DA7">
        <w:rPr>
          <w:rFonts w:ascii="Book Antiqua" w:hAnsi="Book Antiqua"/>
        </w:rPr>
        <w:t xml:space="preserve">, Chapman JR, Craig JC, Lim WH, Teixeira-Pinto A, Ullah S, McDonald S, Wong G. Overall and Site-Specific Cancer Mortality in Patients on Dialysis and after Kidney Transplant. </w:t>
      </w:r>
      <w:r w:rsidRPr="00A40DA7">
        <w:rPr>
          <w:rFonts w:ascii="Book Antiqua" w:hAnsi="Book Antiqua"/>
          <w:i/>
        </w:rPr>
        <w:t>J Am Soc Nephrol</w:t>
      </w:r>
      <w:r w:rsidRPr="00A40DA7">
        <w:rPr>
          <w:rFonts w:ascii="Book Antiqua" w:hAnsi="Book Antiqua"/>
        </w:rPr>
        <w:t xml:space="preserve"> 2019; </w:t>
      </w:r>
      <w:r w:rsidR="00466C07" w:rsidRPr="00466C07">
        <w:rPr>
          <w:rFonts w:ascii="Book Antiqua" w:hAnsi="Book Antiqua"/>
          <w:b/>
        </w:rPr>
        <w:t>30</w:t>
      </w:r>
      <w:r w:rsidR="00466C07">
        <w:rPr>
          <w:rFonts w:ascii="Book Antiqua" w:hAnsi="Book Antiqua" w:hint="eastAsia"/>
          <w:lang w:eastAsia="zh-CN"/>
        </w:rPr>
        <w:t>:</w:t>
      </w:r>
      <w:r w:rsidR="00466C07" w:rsidRPr="00466C07">
        <w:rPr>
          <w:rFonts w:ascii="Book Antiqua" w:hAnsi="Book Antiqua"/>
        </w:rPr>
        <w:t xml:space="preserve"> 471-480 </w:t>
      </w:r>
      <w:r w:rsidRPr="00A40DA7">
        <w:rPr>
          <w:rFonts w:ascii="Book Antiqua" w:hAnsi="Book Antiqua"/>
        </w:rPr>
        <w:t>[PMID: 30765426 DOI: 10.1681/ASN.2018090906]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 </w:t>
      </w:r>
      <w:r w:rsidRPr="00A40DA7">
        <w:rPr>
          <w:rFonts w:ascii="Book Antiqua" w:hAnsi="Book Antiqua"/>
          <w:b/>
        </w:rPr>
        <w:t>Griffith JJ</w:t>
      </w:r>
      <w:r w:rsidRPr="00A40DA7">
        <w:rPr>
          <w:rFonts w:ascii="Book Antiqua" w:hAnsi="Book Antiqua"/>
        </w:rPr>
        <w:t xml:space="preserve">, Amin KA, Waingankar N, Lerner SM, Delaney V, Ames SA, Badani K, Palese MA, Mehrazin R. Solid Renal Masses in Transplanted Allograft Kidneys: A Closer Look at the Epidemiology and Management. </w:t>
      </w:r>
      <w:r w:rsidRPr="00A40DA7">
        <w:rPr>
          <w:rFonts w:ascii="Book Antiqua" w:hAnsi="Book Antiqua"/>
          <w:i/>
        </w:rPr>
        <w:t>Am J Transplant</w:t>
      </w:r>
      <w:r w:rsidRPr="00A40DA7">
        <w:rPr>
          <w:rFonts w:ascii="Book Antiqua" w:hAnsi="Book Antiqua"/>
        </w:rPr>
        <w:t xml:space="preserve"> 2017; </w:t>
      </w:r>
      <w:r w:rsidRPr="00A40DA7">
        <w:rPr>
          <w:rFonts w:ascii="Book Antiqua" w:hAnsi="Book Antiqua"/>
          <w:b/>
        </w:rPr>
        <w:t>17</w:t>
      </w:r>
      <w:r w:rsidRPr="00A40DA7">
        <w:rPr>
          <w:rFonts w:ascii="Book Antiqua" w:hAnsi="Book Antiqua"/>
        </w:rPr>
        <w:t>: 2775-2781 [PMID: 28544435 DOI: 10.1111/ajt.14366]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 </w:t>
      </w:r>
      <w:r w:rsidRPr="00A40DA7">
        <w:rPr>
          <w:rFonts w:ascii="Book Antiqua" w:hAnsi="Book Antiqua"/>
          <w:b/>
        </w:rPr>
        <w:t>Rao PS</w:t>
      </w:r>
      <w:r w:rsidRPr="00A40DA7">
        <w:rPr>
          <w:rFonts w:ascii="Book Antiqua" w:hAnsi="Book Antiqua"/>
        </w:rPr>
        <w:t xml:space="preserve">, Schaubel DE, Jia X, Li S, Port FK, Saran R. Survival on dialysis post-kidney transplant failure: results from the Scientific Registry of Transplant Recipients. </w:t>
      </w:r>
      <w:r w:rsidRPr="00A40DA7">
        <w:rPr>
          <w:rFonts w:ascii="Book Antiqua" w:hAnsi="Book Antiqua"/>
          <w:i/>
        </w:rPr>
        <w:t>Am J Kidney Dis</w:t>
      </w:r>
      <w:r w:rsidRPr="00A40DA7">
        <w:rPr>
          <w:rFonts w:ascii="Book Antiqua" w:hAnsi="Book Antiqua"/>
        </w:rPr>
        <w:t xml:space="preserve"> 2007; </w:t>
      </w:r>
      <w:r w:rsidRPr="00A40DA7">
        <w:rPr>
          <w:rFonts w:ascii="Book Antiqua" w:hAnsi="Book Antiqua"/>
          <w:b/>
        </w:rPr>
        <w:t>49</w:t>
      </w:r>
      <w:r w:rsidRPr="00A40DA7">
        <w:rPr>
          <w:rFonts w:ascii="Book Antiqua" w:hAnsi="Book Antiqua"/>
        </w:rPr>
        <w:t>: 294-300 [PMID: 17261432 DOI: 10.1053/j.ajkd.2006.11.022]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 </w:t>
      </w:r>
      <w:r w:rsidRPr="00A40DA7">
        <w:rPr>
          <w:rFonts w:ascii="Book Antiqua" w:hAnsi="Book Antiqua"/>
          <w:b/>
        </w:rPr>
        <w:t>Diller R</w:t>
      </w:r>
      <w:r w:rsidRPr="00A40DA7">
        <w:rPr>
          <w:rFonts w:ascii="Book Antiqua" w:hAnsi="Book Antiqua"/>
        </w:rPr>
        <w:t xml:space="preserve">, Senninger N. Treatment options and outcome for renal cell tumors in the transplanted kidney. </w:t>
      </w:r>
      <w:r w:rsidRPr="00A40DA7">
        <w:rPr>
          <w:rFonts w:ascii="Book Antiqua" w:hAnsi="Book Antiqua"/>
          <w:i/>
        </w:rPr>
        <w:t>Int J Artif Organs</w:t>
      </w:r>
      <w:r w:rsidRPr="00A40DA7">
        <w:rPr>
          <w:rFonts w:ascii="Book Antiqua" w:hAnsi="Book Antiqua"/>
        </w:rPr>
        <w:t xml:space="preserve"> 2008; </w:t>
      </w:r>
      <w:r w:rsidRPr="00A40DA7">
        <w:rPr>
          <w:rFonts w:ascii="Book Antiqua" w:hAnsi="Book Antiqua"/>
          <w:b/>
        </w:rPr>
        <w:t>31</w:t>
      </w:r>
      <w:r w:rsidRPr="00A40DA7">
        <w:rPr>
          <w:rFonts w:ascii="Book Antiqua" w:hAnsi="Book Antiqua"/>
        </w:rPr>
        <w:t>: 867-874 [PMID: 19009504 DOI: 10.1177/039139880803101002]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8 </w:t>
      </w:r>
      <w:r w:rsidRPr="00A40DA7">
        <w:rPr>
          <w:rFonts w:ascii="Book Antiqua" w:hAnsi="Book Antiqua"/>
          <w:b/>
        </w:rPr>
        <w:t>Chambade D</w:t>
      </w:r>
      <w:r w:rsidRPr="00A40DA7">
        <w:rPr>
          <w:rFonts w:ascii="Book Antiqua" w:hAnsi="Book Antiqua"/>
        </w:rPr>
        <w:t xml:space="preserve">, Meria P, Tariel E, Vérine J, De Kerviler E, Peraldi MN, Glotz D, Desgrandchamps F, Mongiat-Artus P. Nephron sparing surgery is a feasible and efficient treatment of T1a renal cell carcinoma in kidney transplant: a prospective series from a single center. </w:t>
      </w:r>
      <w:r w:rsidRPr="00A40DA7">
        <w:rPr>
          <w:rFonts w:ascii="Book Antiqua" w:hAnsi="Book Antiqua"/>
          <w:i/>
        </w:rPr>
        <w:t>J Urol</w:t>
      </w:r>
      <w:r w:rsidRPr="00A40DA7">
        <w:rPr>
          <w:rFonts w:ascii="Book Antiqua" w:hAnsi="Book Antiqua"/>
        </w:rPr>
        <w:t xml:space="preserve"> 2008; </w:t>
      </w:r>
      <w:r w:rsidRPr="00A40DA7">
        <w:rPr>
          <w:rFonts w:ascii="Book Antiqua" w:hAnsi="Book Antiqua"/>
          <w:b/>
        </w:rPr>
        <w:t>180</w:t>
      </w:r>
      <w:r w:rsidRPr="00A40DA7">
        <w:rPr>
          <w:rFonts w:ascii="Book Antiqua" w:hAnsi="Book Antiqua"/>
        </w:rPr>
        <w:t>: 2106-2109 [PMID: 18804233 DOI: 10.1016/j.juro.2008.07.055]</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9 </w:t>
      </w:r>
      <w:r w:rsidRPr="00A40DA7">
        <w:rPr>
          <w:rFonts w:ascii="Book Antiqua" w:hAnsi="Book Antiqua"/>
          <w:b/>
        </w:rPr>
        <w:t>Barama A</w:t>
      </w:r>
      <w:r w:rsidRPr="00A40DA7">
        <w:rPr>
          <w:rFonts w:ascii="Book Antiqua" w:hAnsi="Book Antiqua"/>
        </w:rPr>
        <w:t xml:space="preserve">, St-Louis G, Nicolet V, Hadjeres R, Daloze P. Renal cell carcinoma in kidney allografts: a case series from a single center. </w:t>
      </w:r>
      <w:r w:rsidRPr="00A40DA7">
        <w:rPr>
          <w:rFonts w:ascii="Book Antiqua" w:hAnsi="Book Antiqua"/>
          <w:i/>
        </w:rPr>
        <w:t>Am J Transplant</w:t>
      </w:r>
      <w:r w:rsidRPr="00A40DA7">
        <w:rPr>
          <w:rFonts w:ascii="Book Antiqua" w:hAnsi="Book Antiqua"/>
        </w:rPr>
        <w:t xml:space="preserve"> 2005; </w:t>
      </w:r>
      <w:r w:rsidRPr="00A40DA7">
        <w:rPr>
          <w:rFonts w:ascii="Book Antiqua" w:hAnsi="Book Antiqua"/>
          <w:b/>
        </w:rPr>
        <w:t>5</w:t>
      </w:r>
      <w:r w:rsidRPr="00A40DA7">
        <w:rPr>
          <w:rFonts w:ascii="Book Antiqua" w:hAnsi="Book Antiqua"/>
        </w:rPr>
        <w:t>: 3015-3018 [PMID: 16303018 DOI: 10.1111/j.1600-6143.2005.01099.x]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10 </w:t>
      </w:r>
      <w:r w:rsidRPr="00A40DA7">
        <w:rPr>
          <w:rFonts w:ascii="Book Antiqua" w:hAnsi="Book Antiqua"/>
          <w:b/>
        </w:rPr>
        <w:t>Olweny EO</w:t>
      </w:r>
      <w:r w:rsidRPr="00A40DA7">
        <w:rPr>
          <w:rFonts w:ascii="Book Antiqua" w:hAnsi="Book Antiqua"/>
        </w:rPr>
        <w:t xml:space="preserve">, Park SK, Tan YK, Best SL, Trimmer C, Cadeddu JA. Radiofrequency ablation versus partial nephrectomy in patients with solitary clinical T1a renal cell carcinoma: comparable oncologic outcomes at a minimum of 5 years of follow-up. </w:t>
      </w:r>
      <w:r w:rsidRPr="00A40DA7">
        <w:rPr>
          <w:rFonts w:ascii="Book Antiqua" w:hAnsi="Book Antiqua"/>
          <w:i/>
        </w:rPr>
        <w:t>Eur Urol</w:t>
      </w:r>
      <w:r w:rsidRPr="00A40DA7">
        <w:rPr>
          <w:rFonts w:ascii="Book Antiqua" w:hAnsi="Book Antiqua"/>
        </w:rPr>
        <w:t xml:space="preserve"> 2012; </w:t>
      </w:r>
      <w:r w:rsidRPr="00A40DA7">
        <w:rPr>
          <w:rFonts w:ascii="Book Antiqua" w:hAnsi="Book Antiqua"/>
          <w:b/>
        </w:rPr>
        <w:t>61</w:t>
      </w:r>
      <w:r w:rsidRPr="00A40DA7">
        <w:rPr>
          <w:rFonts w:ascii="Book Antiqua" w:hAnsi="Book Antiqua"/>
        </w:rPr>
        <w:t>: 1156-1161 [PMID: 22257424 DOI: 10.1016/j.eururo.2012.01.001]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11 </w:t>
      </w:r>
      <w:r w:rsidRPr="00A40DA7">
        <w:rPr>
          <w:rFonts w:ascii="Book Antiqua" w:hAnsi="Book Antiqua"/>
          <w:b/>
        </w:rPr>
        <w:t>Thompson RH</w:t>
      </w:r>
      <w:r w:rsidRPr="00A40DA7">
        <w:rPr>
          <w:rFonts w:ascii="Book Antiqua" w:hAnsi="Book Antiqua"/>
        </w:rPr>
        <w:t xml:space="preserve">, Atwell T, Schmit G, Lohse CM, Kurup AN, Weisbrod A, Psutka SP, Stewart SB, Callstrom MR, Cheville JC, Boorjian SA, Leibovich BC. Comparison of partial nephrectomy and percutaneous ablation for cT1 renal masses. </w:t>
      </w:r>
      <w:r w:rsidRPr="00A40DA7">
        <w:rPr>
          <w:rFonts w:ascii="Book Antiqua" w:hAnsi="Book Antiqua"/>
          <w:i/>
        </w:rPr>
        <w:t>Eur Urol</w:t>
      </w:r>
      <w:r w:rsidRPr="00A40DA7">
        <w:rPr>
          <w:rFonts w:ascii="Book Antiqua" w:hAnsi="Book Antiqua"/>
        </w:rPr>
        <w:t xml:space="preserve"> 2015; </w:t>
      </w:r>
      <w:r w:rsidRPr="00A40DA7">
        <w:rPr>
          <w:rFonts w:ascii="Book Antiqua" w:hAnsi="Book Antiqua"/>
          <w:b/>
        </w:rPr>
        <w:t>67</w:t>
      </w:r>
      <w:r w:rsidRPr="00A40DA7">
        <w:rPr>
          <w:rFonts w:ascii="Book Antiqua" w:hAnsi="Book Antiqua"/>
        </w:rPr>
        <w:t>: 252-259 [PMID: 25108580 DOI: 10.1016/j.eururo.2014.07.021]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12 </w:t>
      </w:r>
      <w:r w:rsidRPr="00A40DA7">
        <w:rPr>
          <w:rFonts w:ascii="Book Antiqua" w:hAnsi="Book Antiqua"/>
          <w:b/>
        </w:rPr>
        <w:t>Campbell S</w:t>
      </w:r>
      <w:r w:rsidRPr="00A40DA7">
        <w:rPr>
          <w:rFonts w:ascii="Book Antiqua" w:hAnsi="Book Antiqua"/>
        </w:rPr>
        <w:t xml:space="preserve">, Uzzo RG, Allaf ME, Bass EB, Cadeddu JA, Chang A, Clark PE, Davis BJ, Derweesh IH, Giambarresi L, Gervais DA, Hu SL, Lane BR, Leibovich BC, Pierorazio PM. Renal Mass and Localized Renal Cancer: AUA Guideline. </w:t>
      </w:r>
      <w:r w:rsidRPr="00A40DA7">
        <w:rPr>
          <w:rFonts w:ascii="Book Antiqua" w:hAnsi="Book Antiqua"/>
          <w:i/>
        </w:rPr>
        <w:t>J Urol</w:t>
      </w:r>
      <w:r w:rsidRPr="00A40DA7">
        <w:rPr>
          <w:rFonts w:ascii="Book Antiqua" w:hAnsi="Book Antiqua"/>
        </w:rPr>
        <w:t xml:space="preserve"> 2017; </w:t>
      </w:r>
      <w:r w:rsidRPr="00A40DA7">
        <w:rPr>
          <w:rFonts w:ascii="Book Antiqua" w:hAnsi="Book Antiqua"/>
          <w:b/>
        </w:rPr>
        <w:t>198</w:t>
      </w:r>
      <w:r w:rsidRPr="00A40DA7">
        <w:rPr>
          <w:rFonts w:ascii="Book Antiqua" w:hAnsi="Book Antiqua"/>
        </w:rPr>
        <w:t>: 520-529 [PMID: 28479239 DOI: 10.1016/j.juro.2017.04.100]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13 </w:t>
      </w:r>
      <w:r w:rsidRPr="00A40DA7">
        <w:rPr>
          <w:rFonts w:ascii="Book Antiqua" w:hAnsi="Book Antiqua"/>
          <w:b/>
        </w:rPr>
        <w:t>Moher D</w:t>
      </w:r>
      <w:r w:rsidRPr="00A40DA7">
        <w:rPr>
          <w:rFonts w:ascii="Book Antiqua" w:hAnsi="Book Antiqua"/>
        </w:rPr>
        <w:t xml:space="preserve">, Liberati A, Tetzlaff J, Altman DG; PRISMA Group. Preferred reporting items for systematic reviews and meta-analyses: the PRISMA statement. </w:t>
      </w:r>
      <w:r w:rsidRPr="00A40DA7">
        <w:rPr>
          <w:rFonts w:ascii="Book Antiqua" w:hAnsi="Book Antiqua"/>
          <w:i/>
        </w:rPr>
        <w:t>Ann Intern Med</w:t>
      </w:r>
      <w:r w:rsidRPr="00A40DA7">
        <w:rPr>
          <w:rFonts w:ascii="Book Antiqua" w:hAnsi="Book Antiqua"/>
        </w:rPr>
        <w:t xml:space="preserve"> 2009; </w:t>
      </w:r>
      <w:r w:rsidRPr="00A40DA7">
        <w:rPr>
          <w:rFonts w:ascii="Book Antiqua" w:hAnsi="Book Antiqua"/>
          <w:b/>
        </w:rPr>
        <w:t>151</w:t>
      </w:r>
      <w:r w:rsidRPr="00A40DA7">
        <w:rPr>
          <w:rFonts w:ascii="Book Antiqua" w:hAnsi="Book Antiqua"/>
        </w:rPr>
        <w:t>: 264-269, W64 [PMID: 19622511 DOI: 10.7326/0003-4819-151-4-200908180-00135]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14 </w:t>
      </w:r>
      <w:r w:rsidRPr="00A40DA7">
        <w:rPr>
          <w:rFonts w:ascii="Book Antiqua" w:hAnsi="Book Antiqua"/>
          <w:b/>
        </w:rPr>
        <w:t>Fuhrman SA</w:t>
      </w:r>
      <w:r w:rsidRPr="00A40DA7">
        <w:rPr>
          <w:rFonts w:ascii="Book Antiqua" w:hAnsi="Book Antiqua"/>
        </w:rPr>
        <w:t xml:space="preserve">, Lasky LC, Limas C. Prognostic significance of morphologic parameters in renal cell carcinoma. </w:t>
      </w:r>
      <w:r w:rsidRPr="00A40DA7">
        <w:rPr>
          <w:rFonts w:ascii="Book Antiqua" w:hAnsi="Book Antiqua"/>
          <w:i/>
        </w:rPr>
        <w:t>Am J Surg Pathol</w:t>
      </w:r>
      <w:r w:rsidRPr="00A40DA7">
        <w:rPr>
          <w:rFonts w:ascii="Book Antiqua" w:hAnsi="Book Antiqua"/>
        </w:rPr>
        <w:t xml:space="preserve"> 1982; </w:t>
      </w:r>
      <w:r w:rsidRPr="00A40DA7">
        <w:rPr>
          <w:rFonts w:ascii="Book Antiqua" w:hAnsi="Book Antiqua"/>
          <w:b/>
        </w:rPr>
        <w:t>6</w:t>
      </w:r>
      <w:r w:rsidRPr="00A40DA7">
        <w:rPr>
          <w:rFonts w:ascii="Book Antiqua" w:hAnsi="Book Antiqua"/>
        </w:rPr>
        <w:t>: 655-663 [PMID: 7180965]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15 </w:t>
      </w:r>
      <w:r w:rsidRPr="00A40DA7">
        <w:rPr>
          <w:rFonts w:ascii="Book Antiqua" w:hAnsi="Book Antiqua"/>
          <w:b/>
        </w:rPr>
        <w:t>Williamson SR</w:t>
      </w:r>
      <w:r w:rsidRPr="00A40DA7">
        <w:rPr>
          <w:rFonts w:ascii="Book Antiqua" w:hAnsi="Book Antiqua"/>
        </w:rPr>
        <w:t xml:space="preserve">, Taneja K, Cheng L. Renal cell carcinoma staging: pitfalls, challenges, and updates. </w:t>
      </w:r>
      <w:r w:rsidRPr="00A40DA7">
        <w:rPr>
          <w:rFonts w:ascii="Book Antiqua" w:hAnsi="Book Antiqua"/>
          <w:i/>
        </w:rPr>
        <w:t>Histopathology</w:t>
      </w:r>
      <w:r w:rsidRPr="00A40DA7">
        <w:rPr>
          <w:rFonts w:ascii="Book Antiqua" w:hAnsi="Book Antiqua"/>
        </w:rPr>
        <w:t xml:space="preserve"> 2019; </w:t>
      </w:r>
      <w:r w:rsidRPr="00A40DA7">
        <w:rPr>
          <w:rFonts w:ascii="Book Antiqua" w:hAnsi="Book Antiqua"/>
          <w:b/>
        </w:rPr>
        <w:t>74</w:t>
      </w:r>
      <w:r w:rsidRPr="00A40DA7">
        <w:rPr>
          <w:rFonts w:ascii="Book Antiqua" w:hAnsi="Book Antiqua"/>
        </w:rPr>
        <w:t>: 18-30 [PMID: 30565307 DOI: 10.1111/his.13743]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16 </w:t>
      </w:r>
      <w:r w:rsidRPr="00A40DA7">
        <w:rPr>
          <w:rFonts w:ascii="Book Antiqua" w:hAnsi="Book Antiqua"/>
          <w:b/>
        </w:rPr>
        <w:t>Murad MH</w:t>
      </w:r>
      <w:r w:rsidRPr="00A40DA7">
        <w:rPr>
          <w:rFonts w:ascii="Book Antiqua" w:hAnsi="Book Antiqua"/>
        </w:rPr>
        <w:t xml:space="preserve">, Sultan S, Haffar S, Bazerbachi F. Methodological quality and synthesis of case series and case reports. </w:t>
      </w:r>
      <w:r w:rsidRPr="00A40DA7">
        <w:rPr>
          <w:rFonts w:ascii="Book Antiqua" w:hAnsi="Book Antiqua"/>
          <w:i/>
        </w:rPr>
        <w:t>BMJ Evid Based Med</w:t>
      </w:r>
      <w:r w:rsidRPr="00A40DA7">
        <w:rPr>
          <w:rFonts w:ascii="Book Antiqua" w:hAnsi="Book Antiqua"/>
        </w:rPr>
        <w:t xml:space="preserve"> 2018; </w:t>
      </w:r>
      <w:r w:rsidRPr="00A40DA7">
        <w:rPr>
          <w:rFonts w:ascii="Book Antiqua" w:hAnsi="Book Antiqua"/>
          <w:b/>
        </w:rPr>
        <w:t>23</w:t>
      </w:r>
      <w:r w:rsidRPr="00A40DA7">
        <w:rPr>
          <w:rFonts w:ascii="Book Antiqua" w:hAnsi="Book Antiqua"/>
        </w:rPr>
        <w:t>: 60-63 [PMID: 29420178 DOI: 10.1136/bmjebm-2017-110853].]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17 </w:t>
      </w:r>
      <w:r w:rsidRPr="00A40DA7">
        <w:rPr>
          <w:rFonts w:ascii="Book Antiqua" w:hAnsi="Book Antiqua"/>
          <w:b/>
        </w:rPr>
        <w:t>Shingleton WB</w:t>
      </w:r>
      <w:r w:rsidRPr="00A40DA7">
        <w:rPr>
          <w:rFonts w:ascii="Book Antiqua" w:hAnsi="Book Antiqua"/>
        </w:rPr>
        <w:t xml:space="preserve">, Sewell PE. Percutaneous cryoablation of renal cell carcinoma in a transplanted kidney. </w:t>
      </w:r>
      <w:r w:rsidRPr="00A40DA7">
        <w:rPr>
          <w:rFonts w:ascii="Book Antiqua" w:hAnsi="Book Antiqua"/>
          <w:i/>
        </w:rPr>
        <w:t>BJU Int</w:t>
      </w:r>
      <w:r w:rsidRPr="00A40DA7">
        <w:rPr>
          <w:rFonts w:ascii="Book Antiqua" w:hAnsi="Book Antiqua"/>
        </w:rPr>
        <w:t xml:space="preserve"> 2002; </w:t>
      </w:r>
      <w:r w:rsidRPr="00A40DA7">
        <w:rPr>
          <w:rFonts w:ascii="Book Antiqua" w:hAnsi="Book Antiqua"/>
          <w:b/>
        </w:rPr>
        <w:t>90</w:t>
      </w:r>
      <w:r w:rsidRPr="00A40DA7">
        <w:rPr>
          <w:rFonts w:ascii="Book Antiqua" w:hAnsi="Book Antiqua"/>
        </w:rPr>
        <w:t>: 137-138 [PMID: 12081786 DOI: 10.1046/j.1464-410X.2002.02761.x]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18 </w:t>
      </w:r>
      <w:r w:rsidRPr="00A40DA7">
        <w:rPr>
          <w:rFonts w:ascii="Book Antiqua" w:hAnsi="Book Antiqua"/>
          <w:b/>
        </w:rPr>
        <w:t>Charboneau JW</w:t>
      </w:r>
      <w:r w:rsidRPr="00A40DA7">
        <w:rPr>
          <w:rFonts w:ascii="Book Antiqua" w:hAnsi="Book Antiqua"/>
        </w:rPr>
        <w:t xml:space="preserve">, O'Loughlin MT, Milliner DS, Engen DE. Sonographically guided percutaneous radio frequency ablation of a renal cell carcinoma in a transplanted kidney. </w:t>
      </w:r>
      <w:r w:rsidRPr="00A40DA7">
        <w:rPr>
          <w:rFonts w:ascii="Book Antiqua" w:hAnsi="Book Antiqua"/>
          <w:i/>
        </w:rPr>
        <w:t>J Ultrasound Med</w:t>
      </w:r>
      <w:r w:rsidRPr="00A40DA7">
        <w:rPr>
          <w:rFonts w:ascii="Book Antiqua" w:hAnsi="Book Antiqua"/>
        </w:rPr>
        <w:t xml:space="preserve"> 2002; </w:t>
      </w:r>
      <w:r w:rsidRPr="00A40DA7">
        <w:rPr>
          <w:rFonts w:ascii="Book Antiqua" w:hAnsi="Book Antiqua"/>
          <w:b/>
        </w:rPr>
        <w:t>21</w:t>
      </w:r>
      <w:r w:rsidRPr="00A40DA7">
        <w:rPr>
          <w:rFonts w:ascii="Book Antiqua" w:hAnsi="Book Antiqua"/>
        </w:rPr>
        <w:t>: 1299-1302 [PMID: 12418770 DOI: 10.7863/jum.2002.21.11.1299]</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19 </w:t>
      </w:r>
      <w:r w:rsidRPr="00A40DA7">
        <w:rPr>
          <w:rFonts w:ascii="Book Antiqua" w:hAnsi="Book Antiqua"/>
          <w:b/>
        </w:rPr>
        <w:t>Baughman SM</w:t>
      </w:r>
      <w:r w:rsidRPr="00A40DA7">
        <w:rPr>
          <w:rFonts w:ascii="Book Antiqua" w:hAnsi="Book Antiqua"/>
        </w:rPr>
        <w:t xml:space="preserve">, Sexton WJ, Glanton CW, Dalrymple NC, Bishoff JT. Computerized tomography guided radio frequency ablation of a renal cell carcinoma within a renal allograft. </w:t>
      </w:r>
      <w:r w:rsidRPr="00A40DA7">
        <w:rPr>
          <w:rFonts w:ascii="Book Antiqua" w:hAnsi="Book Antiqua"/>
          <w:i/>
        </w:rPr>
        <w:t>J Urol</w:t>
      </w:r>
      <w:r w:rsidRPr="00A40DA7">
        <w:rPr>
          <w:rFonts w:ascii="Book Antiqua" w:hAnsi="Book Antiqua"/>
        </w:rPr>
        <w:t xml:space="preserve"> 2004; </w:t>
      </w:r>
      <w:r w:rsidRPr="00A40DA7">
        <w:rPr>
          <w:rFonts w:ascii="Book Antiqua" w:hAnsi="Book Antiqua"/>
          <w:b/>
        </w:rPr>
        <w:t>172</w:t>
      </w:r>
      <w:r w:rsidRPr="00A40DA7">
        <w:rPr>
          <w:rFonts w:ascii="Book Antiqua" w:hAnsi="Book Antiqua"/>
        </w:rPr>
        <w:t>: 1262-1263 [PMID: 15371819 DOI: 10.1097/01.ju.0000140138.97968.ca]</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20 </w:t>
      </w:r>
      <w:r w:rsidRPr="00A40DA7">
        <w:rPr>
          <w:rFonts w:ascii="Book Antiqua" w:hAnsi="Book Antiqua"/>
          <w:b/>
        </w:rPr>
        <w:t>Roy C</w:t>
      </w:r>
      <w:r w:rsidRPr="00A40DA7">
        <w:rPr>
          <w:rFonts w:ascii="Book Antiqua" w:hAnsi="Book Antiqua"/>
        </w:rPr>
        <w:t xml:space="preserve">, El Ghali S, Buy X, Lindner V, Gangi A. Papillary renal cell carcinoma in allograft kidney. </w:t>
      </w:r>
      <w:r w:rsidRPr="00A40DA7">
        <w:rPr>
          <w:rFonts w:ascii="Book Antiqua" w:hAnsi="Book Antiqua"/>
          <w:i/>
        </w:rPr>
        <w:t>Eur Radiol</w:t>
      </w:r>
      <w:r w:rsidRPr="00A40DA7">
        <w:rPr>
          <w:rFonts w:ascii="Book Antiqua" w:hAnsi="Book Antiqua"/>
        </w:rPr>
        <w:t xml:space="preserve"> 2005; </w:t>
      </w:r>
      <w:r w:rsidRPr="00A40DA7">
        <w:rPr>
          <w:rFonts w:ascii="Book Antiqua" w:hAnsi="Book Antiqua"/>
          <w:b/>
        </w:rPr>
        <w:t>15</w:t>
      </w:r>
      <w:r w:rsidRPr="00A40DA7">
        <w:rPr>
          <w:rFonts w:ascii="Book Antiqua" w:hAnsi="Book Antiqua"/>
        </w:rPr>
        <w:t>: 661-665 [PMID: 15378336 DOI: 10.1007/s00330-004-2414-1]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21 </w:t>
      </w:r>
      <w:r w:rsidRPr="00A40DA7">
        <w:rPr>
          <w:rFonts w:ascii="Book Antiqua" w:hAnsi="Book Antiqua"/>
          <w:b/>
        </w:rPr>
        <w:t>Goeman L</w:t>
      </w:r>
      <w:r w:rsidRPr="00A40DA7">
        <w:rPr>
          <w:rFonts w:ascii="Book Antiqua" w:hAnsi="Book Antiqua"/>
        </w:rPr>
        <w:t xml:space="preserve">, Joniau S, Oyen R, Van Poppel H. Percutaneous ultrasound-guided radiofrequency ablation of recurrent renal cell carcinoma in renal allograft after partial nephrectomy. </w:t>
      </w:r>
      <w:r w:rsidRPr="00A40DA7">
        <w:rPr>
          <w:rFonts w:ascii="Book Antiqua" w:hAnsi="Book Antiqua"/>
          <w:i/>
        </w:rPr>
        <w:t>Urology</w:t>
      </w:r>
      <w:r w:rsidRPr="00A40DA7">
        <w:rPr>
          <w:rFonts w:ascii="Book Antiqua" w:hAnsi="Book Antiqua"/>
        </w:rPr>
        <w:t xml:space="preserve"> 2006; </w:t>
      </w:r>
      <w:r w:rsidRPr="00A40DA7">
        <w:rPr>
          <w:rFonts w:ascii="Book Antiqua" w:hAnsi="Book Antiqua"/>
          <w:b/>
        </w:rPr>
        <w:t>67</w:t>
      </w:r>
      <w:r w:rsidRPr="00A40DA7">
        <w:rPr>
          <w:rFonts w:ascii="Book Antiqua" w:hAnsi="Book Antiqua"/>
        </w:rPr>
        <w:t>: 199 [PMID: 16413367 DOI: 10.1016/j.urology.2005.07.039]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22 </w:t>
      </w:r>
      <w:r w:rsidRPr="00A40DA7">
        <w:rPr>
          <w:rFonts w:ascii="Book Antiqua" w:hAnsi="Book Antiqua"/>
          <w:b/>
        </w:rPr>
        <w:t>Hruby GW</w:t>
      </w:r>
      <w:r w:rsidRPr="00A40DA7">
        <w:rPr>
          <w:rFonts w:ascii="Book Antiqua" w:hAnsi="Book Antiqua"/>
        </w:rPr>
        <w:t xml:space="preserve">, Fine JK, Landman J. Ultrasound-guided percutaneous ablation of a renal mass in a renal allograft. </w:t>
      </w:r>
      <w:r w:rsidRPr="00A40DA7">
        <w:rPr>
          <w:rFonts w:ascii="Book Antiqua" w:hAnsi="Book Antiqua"/>
          <w:i/>
        </w:rPr>
        <w:t>Urology</w:t>
      </w:r>
      <w:r w:rsidRPr="00A40DA7">
        <w:rPr>
          <w:rFonts w:ascii="Book Antiqua" w:hAnsi="Book Antiqua"/>
        </w:rPr>
        <w:t xml:space="preserve"> 2006; </w:t>
      </w:r>
      <w:r w:rsidRPr="00A40DA7">
        <w:rPr>
          <w:rFonts w:ascii="Book Antiqua" w:hAnsi="Book Antiqua"/>
          <w:b/>
        </w:rPr>
        <w:t>68</w:t>
      </w:r>
      <w:r w:rsidRPr="00A40DA7">
        <w:rPr>
          <w:rFonts w:ascii="Book Antiqua" w:hAnsi="Book Antiqua"/>
        </w:rPr>
        <w:t>: 891.e5-891.e6 [PMID: 17070386 DOI: 10.1016/j.urology.2006.05.019]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23 </w:t>
      </w:r>
      <w:r w:rsidRPr="00A40DA7">
        <w:rPr>
          <w:rFonts w:ascii="Book Antiqua" w:hAnsi="Book Antiqua"/>
          <w:b/>
        </w:rPr>
        <w:t>Aron M</w:t>
      </w:r>
      <w:r w:rsidRPr="00A40DA7">
        <w:rPr>
          <w:rFonts w:ascii="Book Antiqua" w:hAnsi="Book Antiqua"/>
        </w:rPr>
        <w:t xml:space="preserve">, Hegarty NJ, Remer E, O'Malley C, Goldfarb D, Kaouk JH. Percutaneous radiofrequency ablation of tumor in transplanted kidney. </w:t>
      </w:r>
      <w:r w:rsidRPr="00A40DA7">
        <w:rPr>
          <w:rFonts w:ascii="Book Antiqua" w:hAnsi="Book Antiqua"/>
          <w:i/>
        </w:rPr>
        <w:t>Urology</w:t>
      </w:r>
      <w:r w:rsidRPr="00A40DA7">
        <w:rPr>
          <w:rFonts w:ascii="Book Antiqua" w:hAnsi="Book Antiqua"/>
        </w:rPr>
        <w:t xml:space="preserve"> 2007; </w:t>
      </w:r>
      <w:r w:rsidRPr="00A40DA7">
        <w:rPr>
          <w:rFonts w:ascii="Book Antiqua" w:hAnsi="Book Antiqua"/>
          <w:b/>
        </w:rPr>
        <w:t>69</w:t>
      </w:r>
      <w:r w:rsidRPr="00A40DA7">
        <w:rPr>
          <w:rFonts w:ascii="Book Antiqua" w:hAnsi="Book Antiqua"/>
        </w:rPr>
        <w:t>: 778.e5-778.e7 [PMID: 17445675 DOI: 10.1016/j.urology.2007.01.090]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24 </w:t>
      </w:r>
      <w:r w:rsidRPr="00A40DA7">
        <w:rPr>
          <w:rFonts w:ascii="Book Antiqua" w:hAnsi="Book Antiqua"/>
          <w:b/>
        </w:rPr>
        <w:t>Matevossian E</w:t>
      </w:r>
      <w:r w:rsidRPr="00A40DA7">
        <w:rPr>
          <w:rFonts w:ascii="Book Antiqua" w:hAnsi="Book Antiqua"/>
        </w:rPr>
        <w:t xml:space="preserve">, Novotny A, Vogelsang B, Mehler J, Stangl M, Thorban S, Dobritz M. Noninvasive therapy of incidental de novo renal cell carcinoma in a kidney allograft 12 years after transplantation: report of a case and review of literature. </w:t>
      </w:r>
      <w:r w:rsidRPr="00A40DA7">
        <w:rPr>
          <w:rFonts w:ascii="Book Antiqua" w:hAnsi="Book Antiqua"/>
          <w:i/>
        </w:rPr>
        <w:t>Transplant Proc</w:t>
      </w:r>
      <w:r w:rsidRPr="00A40DA7">
        <w:rPr>
          <w:rFonts w:ascii="Book Antiqua" w:hAnsi="Book Antiqua"/>
        </w:rPr>
        <w:t xml:space="preserve"> 2008; </w:t>
      </w:r>
      <w:r w:rsidRPr="00A40DA7">
        <w:rPr>
          <w:rFonts w:ascii="Book Antiqua" w:hAnsi="Book Antiqua"/>
          <w:b/>
        </w:rPr>
        <w:t>40</w:t>
      </w:r>
      <w:r w:rsidRPr="00A40DA7">
        <w:rPr>
          <w:rFonts w:ascii="Book Antiqua" w:hAnsi="Book Antiqua"/>
        </w:rPr>
        <w:t>: 915-917 [PMID: 18555077 DOI: 10.1016/j.transproceed.2008.03.042]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25 </w:t>
      </w:r>
      <w:r w:rsidRPr="00A40DA7">
        <w:rPr>
          <w:rFonts w:ascii="Book Antiqua" w:hAnsi="Book Antiqua"/>
          <w:b/>
        </w:rPr>
        <w:t>Veltri A</w:t>
      </w:r>
      <w:r w:rsidRPr="00A40DA7">
        <w:rPr>
          <w:rFonts w:ascii="Book Antiqua" w:hAnsi="Book Antiqua"/>
        </w:rPr>
        <w:t xml:space="preserve">, Grosso M, Castagneri F, Garetto I, Sacchetto P, Tosetti I, Stratta P, Terrone C, Fava C. Radiofrequency thermal ablation of small tumors in transplanted kidneys: an evolving nephron-sparing option. </w:t>
      </w:r>
      <w:r w:rsidRPr="00A40DA7">
        <w:rPr>
          <w:rFonts w:ascii="Book Antiqua" w:hAnsi="Book Antiqua"/>
          <w:i/>
        </w:rPr>
        <w:t>J Vasc Interv Radiol</w:t>
      </w:r>
      <w:r w:rsidRPr="00A40DA7">
        <w:rPr>
          <w:rFonts w:ascii="Book Antiqua" w:hAnsi="Book Antiqua"/>
        </w:rPr>
        <w:t xml:space="preserve"> 2009; </w:t>
      </w:r>
      <w:r w:rsidRPr="00A40DA7">
        <w:rPr>
          <w:rFonts w:ascii="Book Antiqua" w:hAnsi="Book Antiqua"/>
          <w:b/>
        </w:rPr>
        <w:t>20</w:t>
      </w:r>
      <w:r w:rsidRPr="00A40DA7">
        <w:rPr>
          <w:rFonts w:ascii="Book Antiqua" w:hAnsi="Book Antiqua"/>
        </w:rPr>
        <w:t>: 674-679 [PMID: 19299170 DOI: 10.1016/j.jvir.2009.01.018]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26 </w:t>
      </w:r>
      <w:r w:rsidRPr="00A40DA7">
        <w:rPr>
          <w:rFonts w:ascii="Book Antiqua" w:hAnsi="Book Antiqua"/>
          <w:b/>
        </w:rPr>
        <w:t>Sanchez K</w:t>
      </w:r>
      <w:r w:rsidRPr="00A40DA7">
        <w:rPr>
          <w:rFonts w:ascii="Book Antiqua" w:hAnsi="Book Antiqua"/>
        </w:rPr>
        <w:t xml:space="preserve">, Barr RG. Contrast-enhanced ultrasound detection and treatment guidance in a renal transplant patient with renal cell carcinoma. </w:t>
      </w:r>
      <w:r w:rsidRPr="00A40DA7">
        <w:rPr>
          <w:rFonts w:ascii="Book Antiqua" w:hAnsi="Book Antiqua"/>
          <w:i/>
        </w:rPr>
        <w:t>Ultrasound Q</w:t>
      </w:r>
      <w:r w:rsidRPr="00A40DA7">
        <w:rPr>
          <w:rFonts w:ascii="Book Antiqua" w:hAnsi="Book Antiqua"/>
        </w:rPr>
        <w:t xml:space="preserve"> 2009; </w:t>
      </w:r>
      <w:r w:rsidRPr="00A40DA7">
        <w:rPr>
          <w:rFonts w:ascii="Book Antiqua" w:hAnsi="Book Antiqua"/>
          <w:b/>
        </w:rPr>
        <w:t>25</w:t>
      </w:r>
      <w:r w:rsidRPr="00A40DA7">
        <w:rPr>
          <w:rFonts w:ascii="Book Antiqua" w:hAnsi="Book Antiqua"/>
        </w:rPr>
        <w:t>: 171-173 [PMID: 19956049 DOI: 10.1097/RUQ.0b013e3181b4f9cf]</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27 </w:t>
      </w:r>
      <w:r w:rsidRPr="00A40DA7">
        <w:rPr>
          <w:rFonts w:ascii="Book Antiqua" w:hAnsi="Book Antiqua"/>
          <w:b/>
        </w:rPr>
        <w:t>Chakera A</w:t>
      </w:r>
      <w:r w:rsidRPr="00A40DA7">
        <w:rPr>
          <w:rFonts w:ascii="Book Antiqua" w:hAnsi="Book Antiqua"/>
        </w:rPr>
        <w:t xml:space="preserve">, Leslie T, Roberts I, O'Callaghan CA, Cranston D. A lucky fall? Case report. </w:t>
      </w:r>
      <w:r w:rsidRPr="00A40DA7">
        <w:rPr>
          <w:rFonts w:ascii="Book Antiqua" w:hAnsi="Book Antiqua"/>
          <w:i/>
        </w:rPr>
        <w:t>Transplant Proc</w:t>
      </w:r>
      <w:r w:rsidRPr="00A40DA7">
        <w:rPr>
          <w:rFonts w:ascii="Book Antiqua" w:hAnsi="Book Antiqua"/>
        </w:rPr>
        <w:t xml:space="preserve"> 2010; </w:t>
      </w:r>
      <w:r w:rsidRPr="00A40DA7">
        <w:rPr>
          <w:rFonts w:ascii="Book Antiqua" w:hAnsi="Book Antiqua"/>
          <w:b/>
        </w:rPr>
        <w:t>42</w:t>
      </w:r>
      <w:r w:rsidRPr="00A40DA7">
        <w:rPr>
          <w:rFonts w:ascii="Book Antiqua" w:hAnsi="Book Antiqua"/>
        </w:rPr>
        <w:t>: 3883-3886 [PMID: 21094877 DOI: 10.1016/j.transproceed.2010.08.031]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28 </w:t>
      </w:r>
      <w:r w:rsidRPr="00A40DA7">
        <w:rPr>
          <w:rFonts w:ascii="Book Antiqua" w:hAnsi="Book Antiqua"/>
          <w:b/>
        </w:rPr>
        <w:t>Elkentaoui H</w:t>
      </w:r>
      <w:r w:rsidRPr="00A40DA7">
        <w:rPr>
          <w:rFonts w:ascii="Book Antiqua" w:hAnsi="Book Antiqua"/>
        </w:rPr>
        <w:t xml:space="preserve">, Robert G, Pasticier G, Bernhard JC, Couzi L, Merville P, Ravaud A, Ballanger P, Ferrière JM, Wallerand H. Therapeutic management of de novo urological </w:t>
      </w:r>
      <w:r w:rsidRPr="00A40DA7">
        <w:rPr>
          <w:rFonts w:ascii="Book Antiqua" w:hAnsi="Book Antiqua"/>
        </w:rPr>
        <w:lastRenderedPageBreak/>
        <w:t xml:space="preserve">malignancy in renal transplant recipients: the experience of the French Department of Urology and Kidney Transplantation from Bordeaux. </w:t>
      </w:r>
      <w:r w:rsidRPr="00A40DA7">
        <w:rPr>
          <w:rFonts w:ascii="Book Antiqua" w:hAnsi="Book Antiqua"/>
          <w:i/>
        </w:rPr>
        <w:t>Urology</w:t>
      </w:r>
      <w:r w:rsidRPr="00A40DA7">
        <w:rPr>
          <w:rFonts w:ascii="Book Antiqua" w:hAnsi="Book Antiqua"/>
        </w:rPr>
        <w:t xml:space="preserve"> 2010; </w:t>
      </w:r>
      <w:r w:rsidRPr="00A40DA7">
        <w:rPr>
          <w:rFonts w:ascii="Book Antiqua" w:hAnsi="Book Antiqua"/>
          <w:b/>
        </w:rPr>
        <w:t>75</w:t>
      </w:r>
      <w:r w:rsidRPr="00A40DA7">
        <w:rPr>
          <w:rFonts w:ascii="Book Antiqua" w:hAnsi="Book Antiqua"/>
        </w:rPr>
        <w:t>: 126-132 [PMID: 19864001 DOI: 10.1016/j.urology.2009.06.106]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29 </w:t>
      </w:r>
      <w:r w:rsidRPr="00A40DA7">
        <w:rPr>
          <w:rFonts w:ascii="Book Antiqua" w:hAnsi="Book Antiqua"/>
          <w:b/>
        </w:rPr>
        <w:t>Olivani A</w:t>
      </w:r>
      <w:r w:rsidRPr="00A40DA7">
        <w:rPr>
          <w:rFonts w:ascii="Book Antiqua" w:hAnsi="Book Antiqua"/>
        </w:rPr>
        <w:t xml:space="preserve">, Iaria M, Missale G, Capocasale E, Biasini E, Mazzoni MP, Lombardelli L, Luzi E, Frattini A, Pelosi G. Percutaneous ultrasound-guided radiofrequency ablation of an allograft renal cell carcinoma: a case report. </w:t>
      </w:r>
      <w:r w:rsidRPr="00A40DA7">
        <w:rPr>
          <w:rFonts w:ascii="Book Antiqua" w:hAnsi="Book Antiqua"/>
          <w:i/>
        </w:rPr>
        <w:t>Transplant Proc</w:t>
      </w:r>
      <w:r w:rsidRPr="00A40DA7">
        <w:rPr>
          <w:rFonts w:ascii="Book Antiqua" w:hAnsi="Book Antiqua"/>
        </w:rPr>
        <w:t xml:space="preserve"> 2011; </w:t>
      </w:r>
      <w:r w:rsidRPr="00A40DA7">
        <w:rPr>
          <w:rFonts w:ascii="Book Antiqua" w:hAnsi="Book Antiqua"/>
          <w:b/>
        </w:rPr>
        <w:t>43</w:t>
      </w:r>
      <w:r w:rsidRPr="00A40DA7">
        <w:rPr>
          <w:rFonts w:ascii="Book Antiqua" w:hAnsi="Book Antiqua"/>
        </w:rPr>
        <w:t>: 3997-3999 [PMID: 22172886 DOI: 10.1016/j.transproceed.2011.08.089]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30 </w:t>
      </w:r>
      <w:r w:rsidRPr="00A40DA7">
        <w:rPr>
          <w:rFonts w:ascii="Book Antiqua" w:hAnsi="Book Antiqua"/>
          <w:b/>
        </w:rPr>
        <w:t>Cornelis F</w:t>
      </w:r>
      <w:r w:rsidRPr="00A40DA7">
        <w:rPr>
          <w:rFonts w:ascii="Book Antiqua" w:hAnsi="Book Antiqua"/>
        </w:rPr>
        <w:t xml:space="preserve">, Buy X, André M, Oyen R, Bouffard-Vercelli J, Blandino A, Auriol J, Correas JM, Pluvinage A, Freeman S, Solomon SB, Grenier N. De novo renal tumors arising in kidney transplants: midterm outcome after percutaneous thermal ablation. </w:t>
      </w:r>
      <w:r w:rsidRPr="00A40DA7">
        <w:rPr>
          <w:rFonts w:ascii="Book Antiqua" w:hAnsi="Book Antiqua"/>
          <w:i/>
        </w:rPr>
        <w:t>Radiology</w:t>
      </w:r>
      <w:r w:rsidRPr="00A40DA7">
        <w:rPr>
          <w:rFonts w:ascii="Book Antiqua" w:hAnsi="Book Antiqua"/>
        </w:rPr>
        <w:t xml:space="preserve"> 2011; </w:t>
      </w:r>
      <w:r w:rsidRPr="00A40DA7">
        <w:rPr>
          <w:rFonts w:ascii="Book Antiqua" w:hAnsi="Book Antiqua"/>
          <w:b/>
        </w:rPr>
        <w:t>260</w:t>
      </w:r>
      <w:r w:rsidRPr="00A40DA7">
        <w:rPr>
          <w:rFonts w:ascii="Book Antiqua" w:hAnsi="Book Antiqua"/>
        </w:rPr>
        <w:t>: 900-907 [PMID: 21771957 DOI: 10.1148/radiol.11110122]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31 </w:t>
      </w:r>
      <w:r w:rsidRPr="00A40DA7">
        <w:rPr>
          <w:rFonts w:ascii="Book Antiqua" w:hAnsi="Book Antiqua"/>
          <w:b/>
        </w:rPr>
        <w:t>Leveridge M</w:t>
      </w:r>
      <w:r w:rsidRPr="00A40DA7">
        <w:rPr>
          <w:rFonts w:ascii="Book Antiqua" w:hAnsi="Book Antiqua"/>
        </w:rPr>
        <w:t xml:space="preserve">, Musquera M, Evans A, Cardella C, Pei Y, Jewett M, Robinette M, Finelli A. Renal cell carcinoma in the native and allograft kidneys of renal transplant recipients. </w:t>
      </w:r>
      <w:r w:rsidRPr="00A40DA7">
        <w:rPr>
          <w:rFonts w:ascii="Book Antiqua" w:hAnsi="Book Antiqua"/>
          <w:i/>
        </w:rPr>
        <w:t>J Urol</w:t>
      </w:r>
      <w:r w:rsidRPr="00A40DA7">
        <w:rPr>
          <w:rFonts w:ascii="Book Antiqua" w:hAnsi="Book Antiqua"/>
        </w:rPr>
        <w:t xml:space="preserve"> 2011; </w:t>
      </w:r>
      <w:r w:rsidRPr="00A40DA7">
        <w:rPr>
          <w:rFonts w:ascii="Book Antiqua" w:hAnsi="Book Antiqua"/>
          <w:b/>
        </w:rPr>
        <w:t>186</w:t>
      </w:r>
      <w:r w:rsidRPr="00A40DA7">
        <w:rPr>
          <w:rFonts w:ascii="Book Antiqua" w:hAnsi="Book Antiqua"/>
        </w:rPr>
        <w:t>: 219-223 [PMID: 21575970 DOI: 10.1016/j.juro.2011.03.032]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32 </w:t>
      </w:r>
      <w:r w:rsidRPr="00A40DA7">
        <w:rPr>
          <w:rFonts w:ascii="Book Antiqua" w:hAnsi="Book Antiqua"/>
          <w:b/>
        </w:rPr>
        <w:t>Ploussard G</w:t>
      </w:r>
      <w:r w:rsidRPr="00A40DA7">
        <w:rPr>
          <w:rFonts w:ascii="Book Antiqua" w:hAnsi="Book Antiqua"/>
        </w:rPr>
        <w:t xml:space="preserve">, Chambade D, Meria P, Gaudez F, Tariel E, Verine J, De Bazelaire C, Peraldi MN, Glotz D, Desgrandchamps F, Mongiat-Artus P. Biopsy-confirmed de novo renal cell carcinoma (RCC) in renal grafts: a single-centre management experience in a 2396 recipient cohort. </w:t>
      </w:r>
      <w:r w:rsidRPr="00A40DA7">
        <w:rPr>
          <w:rFonts w:ascii="Book Antiqua" w:hAnsi="Book Antiqua"/>
          <w:i/>
        </w:rPr>
        <w:t>BJU Int</w:t>
      </w:r>
      <w:r w:rsidRPr="00A40DA7">
        <w:rPr>
          <w:rFonts w:ascii="Book Antiqua" w:hAnsi="Book Antiqua"/>
        </w:rPr>
        <w:t xml:space="preserve"> 2012; </w:t>
      </w:r>
      <w:r w:rsidRPr="00A40DA7">
        <w:rPr>
          <w:rFonts w:ascii="Book Antiqua" w:hAnsi="Book Antiqua"/>
          <w:b/>
        </w:rPr>
        <w:t>109</w:t>
      </w:r>
      <w:r w:rsidRPr="00A40DA7">
        <w:rPr>
          <w:rFonts w:ascii="Book Antiqua" w:hAnsi="Book Antiqua"/>
        </w:rPr>
        <w:t>: 195-199 [PMID: 21810160 DOI: 10.1111/j.1464-410X.2011.10315.x]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33 </w:t>
      </w:r>
      <w:r w:rsidRPr="00A40DA7">
        <w:rPr>
          <w:rFonts w:ascii="Book Antiqua" w:hAnsi="Book Antiqua"/>
          <w:b/>
        </w:rPr>
        <w:t>Tillou X</w:t>
      </w:r>
      <w:r w:rsidRPr="00A40DA7">
        <w:rPr>
          <w:rFonts w:ascii="Book Antiqua" w:hAnsi="Book Antiqua"/>
        </w:rPr>
        <w:t xml:space="preserve">, Doerfler A, Collon S, Kleinclauss F, Patard JJ, Badet L, Barrou B, Audet M, Bensadoun H, Berthoux E, Bigot P, Boutin JM, Bouzguenda Y, Chambade D, Codas R, Dantal J, Deturmeny J, Devonec M, Dugardin F, Ferrière JM, Erauso A, Feuillu B, Gigante M, Guy L, Karam G, Lebret T, Neuzillet Y, Legendre C, Perez T, Rerolle JP, Salomon L, Sallusto F, Sénéchal C, Terrier N, Thuret R, Verhoest G, Petit J; “Comité de Transplantation de l’Association Française d’Urologie (CTAFU)”. De novo kidney graft tumors: results from a multicentric retrospective national study. </w:t>
      </w:r>
      <w:r w:rsidRPr="00A40DA7">
        <w:rPr>
          <w:rFonts w:ascii="Book Antiqua" w:hAnsi="Book Antiqua"/>
          <w:i/>
        </w:rPr>
        <w:t>Am J Transplant</w:t>
      </w:r>
      <w:r w:rsidRPr="00A40DA7">
        <w:rPr>
          <w:rFonts w:ascii="Book Antiqua" w:hAnsi="Book Antiqua"/>
        </w:rPr>
        <w:t xml:space="preserve"> 2012; </w:t>
      </w:r>
      <w:r w:rsidRPr="00A40DA7">
        <w:rPr>
          <w:rFonts w:ascii="Book Antiqua" w:hAnsi="Book Antiqua"/>
          <w:b/>
        </w:rPr>
        <w:t>12</w:t>
      </w:r>
      <w:r w:rsidRPr="00A40DA7">
        <w:rPr>
          <w:rFonts w:ascii="Book Antiqua" w:hAnsi="Book Antiqua"/>
        </w:rPr>
        <w:t>: 3308-3315 [PMID: 22959020 DOI: 10.1111/j.1600-6143.2012.04248.x]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34 </w:t>
      </w:r>
      <w:r w:rsidRPr="00A40DA7">
        <w:rPr>
          <w:rFonts w:ascii="Book Antiqua" w:hAnsi="Book Antiqua"/>
          <w:b/>
        </w:rPr>
        <w:t>Swords DC</w:t>
      </w:r>
      <w:r w:rsidRPr="00A40DA7">
        <w:rPr>
          <w:rFonts w:ascii="Book Antiqua" w:hAnsi="Book Antiqua"/>
        </w:rPr>
        <w:t xml:space="preserve">, Al-Geizawi SM, Farney AC, Rogers J, Burkart JM, Assimos DG, Stratta RJ. Treatment options for renal cell carcinoma in renal allografts: a case series from a single institution. </w:t>
      </w:r>
      <w:r w:rsidRPr="00A40DA7">
        <w:rPr>
          <w:rFonts w:ascii="Book Antiqua" w:hAnsi="Book Antiqua"/>
          <w:i/>
        </w:rPr>
        <w:t>Clin Transplant</w:t>
      </w:r>
      <w:r w:rsidRPr="00A40DA7">
        <w:rPr>
          <w:rFonts w:ascii="Book Antiqua" w:hAnsi="Book Antiqua"/>
        </w:rPr>
        <w:t xml:space="preserve"> 2013; </w:t>
      </w:r>
      <w:r w:rsidRPr="00A40DA7">
        <w:rPr>
          <w:rFonts w:ascii="Book Antiqua" w:hAnsi="Book Antiqua"/>
          <w:b/>
        </w:rPr>
        <w:t>27</w:t>
      </w:r>
      <w:r w:rsidRPr="00A40DA7">
        <w:rPr>
          <w:rFonts w:ascii="Book Antiqua" w:hAnsi="Book Antiqua"/>
        </w:rPr>
        <w:t>: E199-E205 [PMID: 23419131 DOI: 10.1111/ctr.12088]</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35 </w:t>
      </w:r>
      <w:r w:rsidRPr="00A40DA7">
        <w:rPr>
          <w:rFonts w:ascii="Book Antiqua" w:hAnsi="Book Antiqua"/>
          <w:b/>
        </w:rPr>
        <w:t>Végső G</w:t>
      </w:r>
      <w:r w:rsidRPr="00A40DA7">
        <w:rPr>
          <w:rFonts w:ascii="Book Antiqua" w:hAnsi="Book Antiqua"/>
        </w:rPr>
        <w:t xml:space="preserve">, Toronyi É, Deák PÁ, Doros A, Langer RM. Detection and management of renal cell carcinoma in the renal allograft. </w:t>
      </w:r>
      <w:r w:rsidRPr="00A40DA7">
        <w:rPr>
          <w:rFonts w:ascii="Book Antiqua" w:hAnsi="Book Antiqua"/>
          <w:i/>
        </w:rPr>
        <w:t>Int Urol Nephrol</w:t>
      </w:r>
      <w:r w:rsidRPr="00A40DA7">
        <w:rPr>
          <w:rFonts w:ascii="Book Antiqua" w:hAnsi="Book Antiqua"/>
        </w:rPr>
        <w:t xml:space="preserve"> 2013; </w:t>
      </w:r>
      <w:r w:rsidRPr="00A40DA7">
        <w:rPr>
          <w:rFonts w:ascii="Book Antiqua" w:hAnsi="Book Antiqua"/>
          <w:b/>
        </w:rPr>
        <w:t>45</w:t>
      </w:r>
      <w:r w:rsidRPr="00A40DA7">
        <w:rPr>
          <w:rFonts w:ascii="Book Antiqua" w:hAnsi="Book Antiqua"/>
        </w:rPr>
        <w:t>: 93-98 [PMID: 22941752 DOI: 10.1007/s11255-012-0274-1]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36 </w:t>
      </w:r>
      <w:r w:rsidRPr="00A40DA7">
        <w:rPr>
          <w:rFonts w:ascii="Book Antiqua" w:hAnsi="Book Antiqua"/>
          <w:b/>
        </w:rPr>
        <w:t>Silvestri T</w:t>
      </w:r>
      <w:r w:rsidRPr="00A40DA7">
        <w:rPr>
          <w:rFonts w:ascii="Book Antiqua" w:hAnsi="Book Antiqua"/>
        </w:rPr>
        <w:t xml:space="preserve">, Stacul F, Bertolotto M, Artero M, Siracusano S. Percutaneous cryoablation of a renal cell carcinoma in a transplanted kidney. </w:t>
      </w:r>
      <w:r w:rsidRPr="00A40DA7">
        <w:rPr>
          <w:rFonts w:ascii="Book Antiqua" w:hAnsi="Book Antiqua"/>
          <w:i/>
        </w:rPr>
        <w:t>Can J Urol</w:t>
      </w:r>
      <w:r w:rsidRPr="00A40DA7">
        <w:rPr>
          <w:rFonts w:ascii="Book Antiqua" w:hAnsi="Book Antiqua"/>
        </w:rPr>
        <w:t xml:space="preserve"> 2014; </w:t>
      </w:r>
      <w:r w:rsidRPr="00A40DA7">
        <w:rPr>
          <w:rFonts w:ascii="Book Antiqua" w:hAnsi="Book Antiqua"/>
          <w:b/>
        </w:rPr>
        <w:t>21</w:t>
      </w:r>
      <w:r w:rsidRPr="00A40DA7">
        <w:rPr>
          <w:rFonts w:ascii="Book Antiqua" w:hAnsi="Book Antiqua"/>
        </w:rPr>
        <w:t>: 7390-7392 [PMID: 25171285]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37 </w:t>
      </w:r>
      <w:r w:rsidRPr="00A40DA7">
        <w:rPr>
          <w:rFonts w:ascii="Book Antiqua" w:hAnsi="Book Antiqua"/>
          <w:b/>
        </w:rPr>
        <w:t>Su MZ</w:t>
      </w:r>
      <w:r w:rsidRPr="00A40DA7">
        <w:rPr>
          <w:rFonts w:ascii="Book Antiqua" w:hAnsi="Book Antiqua"/>
        </w:rPr>
        <w:t xml:space="preserve">, Campbell NA, Lau HM. Management of renal masses in transplant allografts at an Australian kidney-pancreas transplant unit. </w:t>
      </w:r>
      <w:r w:rsidRPr="00A40DA7">
        <w:rPr>
          <w:rFonts w:ascii="Book Antiqua" w:hAnsi="Book Antiqua"/>
          <w:i/>
        </w:rPr>
        <w:t>Transplantation</w:t>
      </w:r>
      <w:r w:rsidRPr="00A40DA7">
        <w:rPr>
          <w:rFonts w:ascii="Book Antiqua" w:hAnsi="Book Antiqua"/>
        </w:rPr>
        <w:t xml:space="preserve"> 2014; </w:t>
      </w:r>
      <w:r w:rsidRPr="00A40DA7">
        <w:rPr>
          <w:rFonts w:ascii="Book Antiqua" w:hAnsi="Book Antiqua"/>
          <w:b/>
        </w:rPr>
        <w:t>97</w:t>
      </w:r>
      <w:r w:rsidRPr="00A40DA7">
        <w:rPr>
          <w:rFonts w:ascii="Book Antiqua" w:hAnsi="Book Antiqua"/>
        </w:rPr>
        <w:t>: 654-659 [PMID: 24212503 DOI: 10.1097/01.TP.0000437333.38786.fd]</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38 </w:t>
      </w:r>
      <w:r w:rsidRPr="00A40DA7">
        <w:rPr>
          <w:rFonts w:ascii="Book Antiqua" w:hAnsi="Book Antiqua"/>
          <w:b/>
        </w:rPr>
        <w:t>Christensen SF</w:t>
      </w:r>
      <w:r w:rsidRPr="00A40DA7">
        <w:rPr>
          <w:rFonts w:ascii="Book Antiqua" w:hAnsi="Book Antiqua"/>
        </w:rPr>
        <w:t xml:space="preserve">, Hansen JM. Donor Kidney With Renal Cell Carcinoma Successfully Treated With Radiofrequency Ablation: A Case Report. </w:t>
      </w:r>
      <w:r w:rsidRPr="00A40DA7">
        <w:rPr>
          <w:rFonts w:ascii="Book Antiqua" w:hAnsi="Book Antiqua"/>
          <w:i/>
        </w:rPr>
        <w:t>Transplant Proc</w:t>
      </w:r>
      <w:r w:rsidRPr="00A40DA7">
        <w:rPr>
          <w:rFonts w:ascii="Book Antiqua" w:hAnsi="Book Antiqua"/>
        </w:rPr>
        <w:t xml:space="preserve"> 2015; </w:t>
      </w:r>
      <w:r w:rsidRPr="00A40DA7">
        <w:rPr>
          <w:rFonts w:ascii="Book Antiqua" w:hAnsi="Book Antiqua"/>
          <w:b/>
        </w:rPr>
        <w:t>47</w:t>
      </w:r>
      <w:r w:rsidRPr="00A40DA7">
        <w:rPr>
          <w:rFonts w:ascii="Book Antiqua" w:hAnsi="Book Antiqua"/>
        </w:rPr>
        <w:t>: 3031-3033 [PMID: 26707334 DOI: 10.1016/j.transproceed.2015.10.039]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39 </w:t>
      </w:r>
      <w:r w:rsidRPr="00A40DA7">
        <w:rPr>
          <w:rFonts w:ascii="Book Antiqua" w:hAnsi="Book Antiqua"/>
          <w:b/>
        </w:rPr>
        <w:t>Hernández-Socorro CR</w:t>
      </w:r>
      <w:r w:rsidRPr="00A40DA7">
        <w:rPr>
          <w:rFonts w:ascii="Book Antiqua" w:hAnsi="Book Antiqua"/>
        </w:rPr>
        <w:t xml:space="preserve">, Henríquez-Palop F, Santana-Toledo L, Gallego-Samper R, Rodríguez-Pérez JC. Radiofrequency ablation as an alternative therapy for renal neoplasms in graft recipients. A preliminary study. </w:t>
      </w:r>
      <w:r w:rsidRPr="00A40DA7">
        <w:rPr>
          <w:rFonts w:ascii="Book Antiqua" w:hAnsi="Book Antiqua"/>
          <w:i/>
        </w:rPr>
        <w:t>Nefrologia</w:t>
      </w:r>
      <w:r w:rsidRPr="00A40DA7">
        <w:rPr>
          <w:rFonts w:ascii="Book Antiqua" w:hAnsi="Book Antiqua"/>
        </w:rPr>
        <w:t xml:space="preserve"> 2015; </w:t>
      </w:r>
      <w:r w:rsidRPr="00A40DA7">
        <w:rPr>
          <w:rFonts w:ascii="Book Antiqua" w:hAnsi="Book Antiqua"/>
          <w:b/>
        </w:rPr>
        <w:t>35</w:t>
      </w:r>
      <w:r w:rsidRPr="00A40DA7">
        <w:rPr>
          <w:rFonts w:ascii="Book Antiqua" w:hAnsi="Book Antiqua"/>
        </w:rPr>
        <w:t>: 514-516 [PMID: 26306951 DOI: 10.1016/j.nefro.2015.03.005]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40 </w:t>
      </w:r>
      <w:r w:rsidRPr="00A40DA7">
        <w:rPr>
          <w:rFonts w:ascii="Book Antiqua" w:hAnsi="Book Antiqua"/>
          <w:b/>
        </w:rPr>
        <w:t>Guleryuz K</w:t>
      </w:r>
      <w:r w:rsidRPr="00A40DA7">
        <w:rPr>
          <w:rFonts w:ascii="Book Antiqua" w:hAnsi="Book Antiqua"/>
        </w:rPr>
        <w:t xml:space="preserve">, Doerfler A, Codas R, Coffin G, Hubert J, Lechevallier E, Tillou X; Renal Transplantation Committee of the French Urological Association (CTAFU). A national study of kidney graft tumor treatments: Toward ablative therapy. </w:t>
      </w:r>
      <w:r w:rsidRPr="00A40DA7">
        <w:rPr>
          <w:rFonts w:ascii="Book Antiqua" w:hAnsi="Book Antiqua"/>
          <w:i/>
        </w:rPr>
        <w:t>Surgery</w:t>
      </w:r>
      <w:r w:rsidRPr="00A40DA7">
        <w:rPr>
          <w:rFonts w:ascii="Book Antiqua" w:hAnsi="Book Antiqua"/>
        </w:rPr>
        <w:t xml:space="preserve"> 2016; </w:t>
      </w:r>
      <w:r w:rsidRPr="00A40DA7">
        <w:rPr>
          <w:rFonts w:ascii="Book Antiqua" w:hAnsi="Book Antiqua"/>
          <w:b/>
        </w:rPr>
        <w:t>160</w:t>
      </w:r>
      <w:r w:rsidRPr="00A40DA7">
        <w:rPr>
          <w:rFonts w:ascii="Book Antiqua" w:hAnsi="Book Antiqua"/>
        </w:rPr>
        <w:t>: 237-244 [PMID: 27032620 DOI: 10.1016/j.surg.2016.01.022]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41 </w:t>
      </w:r>
      <w:r w:rsidRPr="00A40DA7">
        <w:rPr>
          <w:rFonts w:ascii="Book Antiqua" w:hAnsi="Book Antiqua"/>
          <w:b/>
        </w:rPr>
        <w:t>Cool DW</w:t>
      </w:r>
      <w:r w:rsidRPr="00A40DA7">
        <w:rPr>
          <w:rFonts w:ascii="Book Antiqua" w:hAnsi="Book Antiqua"/>
        </w:rPr>
        <w:t xml:space="preserve">, Kachura JR. Radiofrequency Ablation of T1a Renal Cell Carcinomas within Renal Transplant Allografts: Oncologic Outcomes and Graft Viability. </w:t>
      </w:r>
      <w:r w:rsidRPr="00A40DA7">
        <w:rPr>
          <w:rFonts w:ascii="Book Antiqua" w:hAnsi="Book Antiqua"/>
          <w:i/>
        </w:rPr>
        <w:t>J Vasc Interv Radiol</w:t>
      </w:r>
      <w:r w:rsidRPr="00A40DA7">
        <w:rPr>
          <w:rFonts w:ascii="Book Antiqua" w:hAnsi="Book Antiqua"/>
        </w:rPr>
        <w:t xml:space="preserve"> 2017; </w:t>
      </w:r>
      <w:r w:rsidRPr="00A40DA7">
        <w:rPr>
          <w:rFonts w:ascii="Book Antiqua" w:hAnsi="Book Antiqua"/>
          <w:b/>
        </w:rPr>
        <w:t>28</w:t>
      </w:r>
      <w:r w:rsidRPr="00A40DA7">
        <w:rPr>
          <w:rFonts w:ascii="Book Antiqua" w:hAnsi="Book Antiqua"/>
        </w:rPr>
        <w:t>: 1658-1663 [PMID: 28916346 DOI: 10.1016/j.jvir.2017.07.023]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42 </w:t>
      </w:r>
      <w:r w:rsidRPr="00A40DA7">
        <w:rPr>
          <w:rFonts w:ascii="Book Antiqua" w:hAnsi="Book Antiqua"/>
          <w:b/>
        </w:rPr>
        <w:t>Iezzi R</w:t>
      </w:r>
      <w:r w:rsidRPr="00A40DA7">
        <w:rPr>
          <w:rFonts w:ascii="Book Antiqua" w:hAnsi="Book Antiqua"/>
        </w:rPr>
        <w:t xml:space="preserve">, Posa A, Romagnoli J, Salerno MP, Carchesio F, Veltri G, Spagnoletti G, Citterio F, Manfredi R. Radiofrequency thermal ablation of renal graft neoplasms: Case series and literature review. </w:t>
      </w:r>
      <w:r w:rsidRPr="00A40DA7">
        <w:rPr>
          <w:rFonts w:ascii="Book Antiqua" w:hAnsi="Book Antiqua"/>
          <w:i/>
        </w:rPr>
        <w:t>Clin Transplant</w:t>
      </w:r>
      <w:r w:rsidRPr="00A40DA7">
        <w:rPr>
          <w:rFonts w:ascii="Book Antiqua" w:hAnsi="Book Antiqua"/>
        </w:rPr>
        <w:t xml:space="preserve"> 2018; </w:t>
      </w:r>
      <w:r w:rsidRPr="00A40DA7">
        <w:rPr>
          <w:rFonts w:ascii="Book Antiqua" w:hAnsi="Book Antiqua"/>
          <w:b/>
        </w:rPr>
        <w:t>32</w:t>
      </w:r>
      <w:r w:rsidRPr="00A40DA7">
        <w:rPr>
          <w:rFonts w:ascii="Book Antiqua" w:hAnsi="Book Antiqua"/>
        </w:rPr>
        <w:t>: e13432 [PMID: 30357920 DOI: 10.1111/ctr.13432]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43 </w:t>
      </w:r>
      <w:r w:rsidRPr="00A40DA7">
        <w:rPr>
          <w:rFonts w:ascii="Book Antiqua" w:hAnsi="Book Antiqua"/>
          <w:b/>
        </w:rPr>
        <w:t>Di Candio G</w:t>
      </w:r>
      <w:r w:rsidRPr="00A40DA7">
        <w:rPr>
          <w:rFonts w:ascii="Book Antiqua" w:hAnsi="Book Antiqua"/>
        </w:rPr>
        <w:t xml:space="preserve">, Porcelli F, Campatelli A, Guadagni S, Vistoli F, Morelli L. High-Intensity Focused Ultrasonography and Radiofrequency Ablation of Renal Cell Carcinoma Arisen in Transplanted Kidneys: Single-Center Experience With Long-Term Follow-Up and Review of Literature. </w:t>
      </w:r>
      <w:r w:rsidRPr="00A40DA7">
        <w:rPr>
          <w:rFonts w:ascii="Book Antiqua" w:hAnsi="Book Antiqua"/>
          <w:i/>
        </w:rPr>
        <w:t>J Ultrasound Med</w:t>
      </w:r>
      <w:r w:rsidR="00C856CB">
        <w:rPr>
          <w:rFonts w:ascii="Book Antiqua" w:hAnsi="Book Antiqua"/>
        </w:rPr>
        <w:t xml:space="preserve"> 2019</w:t>
      </w:r>
      <w:r w:rsidR="00C856CB">
        <w:rPr>
          <w:rFonts w:ascii="Book Antiqua" w:hAnsi="Book Antiqua" w:hint="eastAsia"/>
          <w:lang w:eastAsia="zh-CN"/>
        </w:rPr>
        <w:t xml:space="preserve"> </w:t>
      </w:r>
      <w:r w:rsidRPr="00A40DA7">
        <w:rPr>
          <w:rFonts w:ascii="Book Antiqua" w:hAnsi="Book Antiqua"/>
        </w:rPr>
        <w:t>[PMID: 30690771 DOI: 10.1002/jum.14938]</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44 </w:t>
      </w:r>
      <w:r w:rsidRPr="00A40DA7">
        <w:rPr>
          <w:rFonts w:ascii="Book Antiqua" w:hAnsi="Book Antiqua"/>
          <w:b/>
        </w:rPr>
        <w:t>Gul ZG</w:t>
      </w:r>
      <w:r w:rsidRPr="00A40DA7">
        <w:rPr>
          <w:rFonts w:ascii="Book Antiqua" w:hAnsi="Book Antiqua"/>
        </w:rPr>
        <w:t xml:space="preserve">, Griffith JJ, Welch C, Fischman A, Palese MA, Badani KK, Mehrazin R. Focal Ablative Therapy for Renal Cell Carcinoma in Transplant Allograft Kidneys. </w:t>
      </w:r>
      <w:r w:rsidRPr="00A40DA7">
        <w:rPr>
          <w:rFonts w:ascii="Book Antiqua" w:hAnsi="Book Antiqua"/>
          <w:i/>
        </w:rPr>
        <w:t>Urology</w:t>
      </w:r>
      <w:r w:rsidRPr="00A40DA7">
        <w:rPr>
          <w:rFonts w:ascii="Book Antiqua" w:hAnsi="Book Antiqua"/>
        </w:rPr>
        <w:t xml:space="preserve"> 2019; </w:t>
      </w:r>
      <w:r w:rsidRPr="00A40DA7">
        <w:rPr>
          <w:rFonts w:ascii="Book Antiqua" w:hAnsi="Book Antiqua"/>
          <w:b/>
        </w:rPr>
        <w:t>125</w:t>
      </w:r>
      <w:r w:rsidRPr="00A40DA7">
        <w:rPr>
          <w:rFonts w:ascii="Book Antiqua" w:hAnsi="Book Antiqua"/>
        </w:rPr>
        <w:t>: 118-122 [PMID: 30552936 DOI: 10.1016/j.urology.2018.12.003]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45 </w:t>
      </w:r>
      <w:r w:rsidRPr="00A40DA7">
        <w:rPr>
          <w:rFonts w:ascii="Book Antiqua" w:hAnsi="Book Antiqua"/>
          <w:b/>
        </w:rPr>
        <w:t>Favi E</w:t>
      </w:r>
      <w:r w:rsidRPr="00A40DA7">
        <w:rPr>
          <w:rFonts w:ascii="Book Antiqua" w:hAnsi="Book Antiqua"/>
        </w:rPr>
        <w:t xml:space="preserve">, Salerno MP, Romagnoli J, Castagneto M, Citterio F. Significant improvement in patient survival after renal transplantation in the last decade. </w:t>
      </w:r>
      <w:r w:rsidRPr="00A40DA7">
        <w:rPr>
          <w:rFonts w:ascii="Book Antiqua" w:hAnsi="Book Antiqua"/>
          <w:i/>
        </w:rPr>
        <w:t>Transplant Proc</w:t>
      </w:r>
      <w:r w:rsidRPr="00A40DA7">
        <w:rPr>
          <w:rFonts w:ascii="Book Antiqua" w:hAnsi="Book Antiqua"/>
        </w:rPr>
        <w:t xml:space="preserve"> 2011; </w:t>
      </w:r>
      <w:r w:rsidRPr="00A40DA7">
        <w:rPr>
          <w:rFonts w:ascii="Book Antiqua" w:hAnsi="Book Antiqua"/>
          <w:b/>
        </w:rPr>
        <w:t>43</w:t>
      </w:r>
      <w:r w:rsidRPr="00A40DA7">
        <w:rPr>
          <w:rFonts w:ascii="Book Antiqua" w:hAnsi="Book Antiqua"/>
        </w:rPr>
        <w:t>: 285-287 [PMID: 21335207 DOI: 10.1016/j.transproceed.2010.09.105]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46 </w:t>
      </w:r>
      <w:r w:rsidRPr="00A40DA7">
        <w:rPr>
          <w:rFonts w:ascii="Book Antiqua" w:hAnsi="Book Antiqua"/>
          <w:b/>
        </w:rPr>
        <w:t>Lutz J</w:t>
      </w:r>
      <w:r w:rsidRPr="00A40DA7">
        <w:rPr>
          <w:rFonts w:ascii="Book Antiqua" w:hAnsi="Book Antiqua"/>
        </w:rPr>
        <w:t xml:space="preserve">, Heemann U. Tumours after kidney transplantation. </w:t>
      </w:r>
      <w:r w:rsidRPr="00A40DA7">
        <w:rPr>
          <w:rFonts w:ascii="Book Antiqua" w:hAnsi="Book Antiqua"/>
          <w:i/>
        </w:rPr>
        <w:t>Curr Opin Urol</w:t>
      </w:r>
      <w:r w:rsidRPr="00A40DA7">
        <w:rPr>
          <w:rFonts w:ascii="Book Antiqua" w:hAnsi="Book Antiqua"/>
        </w:rPr>
        <w:t xml:space="preserve"> 2003; </w:t>
      </w:r>
      <w:r w:rsidRPr="00A40DA7">
        <w:rPr>
          <w:rFonts w:ascii="Book Antiqua" w:hAnsi="Book Antiqua"/>
          <w:b/>
        </w:rPr>
        <w:t>13</w:t>
      </w:r>
      <w:r w:rsidRPr="00A40DA7">
        <w:rPr>
          <w:rFonts w:ascii="Book Antiqua" w:hAnsi="Book Antiqua"/>
        </w:rPr>
        <w:t>: 105-109 [PMID: 12584469 DOI: 10.1097/01.mou.0000058633.64616.c6]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47 </w:t>
      </w:r>
      <w:r w:rsidRPr="00A40DA7">
        <w:rPr>
          <w:rFonts w:ascii="Book Antiqua" w:hAnsi="Book Antiqua"/>
          <w:b/>
        </w:rPr>
        <w:t>Fania L</w:t>
      </w:r>
      <w:r w:rsidRPr="00A40DA7">
        <w:rPr>
          <w:rFonts w:ascii="Book Antiqua" w:hAnsi="Book Antiqua"/>
        </w:rPr>
        <w:t xml:space="preserve">, Abeni D, Esposito I, Spagnoletti G, Citterio F, Romagnoli J, Castriota M, Ricci F, Moro F, Perino F, Mazzanti C, De Simone C, Peris K. Behavioural and demographic factors associated with occurrence of non-melanoma skin cancer in organ transplant recipients. </w:t>
      </w:r>
      <w:r w:rsidRPr="00A40DA7">
        <w:rPr>
          <w:rFonts w:ascii="Book Antiqua" w:hAnsi="Book Antiqua"/>
          <w:i/>
        </w:rPr>
        <w:t>G Ital Dermatol Venereol</w:t>
      </w:r>
      <w:r w:rsidRPr="00A40DA7">
        <w:rPr>
          <w:rFonts w:ascii="Book Antiqua" w:hAnsi="Book Antiqua"/>
        </w:rPr>
        <w:t xml:space="preserve"> 2018 [PMID: 30251802 DOI: 10.23736/S0392-0488.18.06099-6]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48 </w:t>
      </w:r>
      <w:r w:rsidRPr="00A40DA7">
        <w:rPr>
          <w:rFonts w:ascii="Book Antiqua" w:hAnsi="Book Antiqua"/>
          <w:b/>
        </w:rPr>
        <w:t>Buell JF</w:t>
      </w:r>
      <w:r w:rsidRPr="00A40DA7">
        <w:rPr>
          <w:rFonts w:ascii="Book Antiqua" w:hAnsi="Book Antiqua"/>
        </w:rPr>
        <w:t xml:space="preserve">, Gross TG, Woodle ES. Malignancy after transplantation. </w:t>
      </w:r>
      <w:r w:rsidRPr="00A40DA7">
        <w:rPr>
          <w:rFonts w:ascii="Book Antiqua" w:hAnsi="Book Antiqua"/>
          <w:i/>
        </w:rPr>
        <w:t>Transplantation</w:t>
      </w:r>
      <w:r w:rsidRPr="00A40DA7">
        <w:rPr>
          <w:rFonts w:ascii="Book Antiqua" w:hAnsi="Book Antiqua"/>
        </w:rPr>
        <w:t xml:space="preserve"> 2005; </w:t>
      </w:r>
      <w:r w:rsidRPr="00A40DA7">
        <w:rPr>
          <w:rFonts w:ascii="Book Antiqua" w:hAnsi="Book Antiqua"/>
          <w:b/>
        </w:rPr>
        <w:t>80</w:t>
      </w:r>
      <w:r w:rsidRPr="00A40DA7">
        <w:rPr>
          <w:rFonts w:ascii="Book Antiqua" w:hAnsi="Book Antiqua"/>
        </w:rPr>
        <w:t>: S254-S264 [PMID: 16251858 DOI: 10.1097/01.tp.0000186382.81130.ba]</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49 </w:t>
      </w:r>
      <w:r w:rsidRPr="00A40DA7">
        <w:rPr>
          <w:rFonts w:ascii="Book Antiqua" w:hAnsi="Book Antiqua"/>
          <w:b/>
        </w:rPr>
        <w:t>Rouprêt M</w:t>
      </w:r>
      <w:r w:rsidRPr="00A40DA7">
        <w:rPr>
          <w:rFonts w:ascii="Book Antiqua" w:hAnsi="Book Antiqua"/>
        </w:rPr>
        <w:t xml:space="preserve">, Peraldi MN, Thaunat O, Chrétien Y, Thiounn N, Dufour B, Kreis H, Méjean A. Renal cell carcinoma of the grafted kidney: how to improve screening and graft tracking. </w:t>
      </w:r>
      <w:r w:rsidRPr="00A40DA7">
        <w:rPr>
          <w:rFonts w:ascii="Book Antiqua" w:hAnsi="Book Antiqua"/>
          <w:i/>
        </w:rPr>
        <w:t>Transplantation</w:t>
      </w:r>
      <w:r w:rsidRPr="00A40DA7">
        <w:rPr>
          <w:rFonts w:ascii="Book Antiqua" w:hAnsi="Book Antiqua"/>
        </w:rPr>
        <w:t xml:space="preserve"> 2004; </w:t>
      </w:r>
      <w:r w:rsidRPr="00A40DA7">
        <w:rPr>
          <w:rFonts w:ascii="Book Antiqua" w:hAnsi="Book Antiqua"/>
          <w:b/>
        </w:rPr>
        <w:t>77</w:t>
      </w:r>
      <w:r w:rsidRPr="00A40DA7">
        <w:rPr>
          <w:rFonts w:ascii="Book Antiqua" w:hAnsi="Book Antiqua"/>
        </w:rPr>
        <w:t>: 146-148 [PMID: 14724453 DOI: 10.1097/01.TP.0000097178.78160.F2]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50 </w:t>
      </w:r>
      <w:r w:rsidRPr="00A40DA7">
        <w:rPr>
          <w:rFonts w:ascii="Book Antiqua" w:hAnsi="Book Antiqua"/>
          <w:b/>
        </w:rPr>
        <w:t>Penn I</w:t>
      </w:r>
      <w:r w:rsidRPr="00A40DA7">
        <w:rPr>
          <w:rFonts w:ascii="Book Antiqua" w:hAnsi="Book Antiqua"/>
        </w:rPr>
        <w:t xml:space="preserve">. Primary kidney tumors before and after renal transplantation. </w:t>
      </w:r>
      <w:r w:rsidRPr="00A40DA7">
        <w:rPr>
          <w:rFonts w:ascii="Book Antiqua" w:hAnsi="Book Antiqua"/>
          <w:i/>
        </w:rPr>
        <w:t>Transplantation</w:t>
      </w:r>
      <w:r w:rsidRPr="00A40DA7">
        <w:rPr>
          <w:rFonts w:ascii="Book Antiqua" w:hAnsi="Book Antiqua"/>
        </w:rPr>
        <w:t xml:space="preserve"> 1995; </w:t>
      </w:r>
      <w:r w:rsidRPr="00A40DA7">
        <w:rPr>
          <w:rFonts w:ascii="Book Antiqua" w:hAnsi="Book Antiqua"/>
          <w:b/>
        </w:rPr>
        <w:t>59</w:t>
      </w:r>
      <w:r w:rsidRPr="00A40DA7">
        <w:rPr>
          <w:rFonts w:ascii="Book Antiqua" w:hAnsi="Book Antiqua"/>
        </w:rPr>
        <w:t>: 480-485 [PMID: 7878750 DOI: 10.1097/00007890-199559040-00006]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51 </w:t>
      </w:r>
      <w:r w:rsidRPr="00A40DA7">
        <w:rPr>
          <w:rFonts w:ascii="Book Antiqua" w:hAnsi="Book Antiqua"/>
          <w:b/>
        </w:rPr>
        <w:t>Pérez-Sáez MJ</w:t>
      </w:r>
      <w:r w:rsidRPr="00A40DA7">
        <w:rPr>
          <w:rFonts w:ascii="Book Antiqua" w:hAnsi="Book Antiqua"/>
        </w:rPr>
        <w:t xml:space="preserve">, Montero N, Redondo-Pachón D, Crespo M, Pascual J. Strategies for an Expanded Use of Kidneys From Elderly Donors. </w:t>
      </w:r>
      <w:r w:rsidRPr="00A40DA7">
        <w:rPr>
          <w:rFonts w:ascii="Book Antiqua" w:hAnsi="Book Antiqua"/>
          <w:i/>
        </w:rPr>
        <w:t>Transplantation</w:t>
      </w:r>
      <w:r w:rsidRPr="00A40DA7">
        <w:rPr>
          <w:rFonts w:ascii="Book Antiqua" w:hAnsi="Book Antiqua"/>
        </w:rPr>
        <w:t xml:space="preserve"> 2017; </w:t>
      </w:r>
      <w:r w:rsidRPr="00A40DA7">
        <w:rPr>
          <w:rFonts w:ascii="Book Antiqua" w:hAnsi="Book Antiqua"/>
          <w:b/>
        </w:rPr>
        <w:t>101</w:t>
      </w:r>
      <w:r w:rsidRPr="00A40DA7">
        <w:rPr>
          <w:rFonts w:ascii="Book Antiqua" w:hAnsi="Book Antiqua"/>
        </w:rPr>
        <w:t>: 727-745 [PMID: 28072755 DOI: 10.1097/TP.0000000000001635]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52 </w:t>
      </w:r>
      <w:r w:rsidRPr="00A40DA7">
        <w:rPr>
          <w:rFonts w:ascii="Book Antiqua" w:hAnsi="Book Antiqua"/>
          <w:b/>
        </w:rPr>
        <w:t>Roodnat JI</w:t>
      </w:r>
      <w:r w:rsidRPr="00A40DA7">
        <w:rPr>
          <w:rFonts w:ascii="Book Antiqua" w:hAnsi="Book Antiqua"/>
        </w:rPr>
        <w:t xml:space="preserve">, Zietse R, Mulder PG, Rischen-Vos J, van Gelder T, IJzermans JN, Weimar W. The vanishing importance of age in renal transplantation. </w:t>
      </w:r>
      <w:r w:rsidRPr="00A40DA7">
        <w:rPr>
          <w:rFonts w:ascii="Book Antiqua" w:hAnsi="Book Antiqua"/>
          <w:i/>
        </w:rPr>
        <w:t>Transplantation</w:t>
      </w:r>
      <w:r w:rsidRPr="00A40DA7">
        <w:rPr>
          <w:rFonts w:ascii="Book Antiqua" w:hAnsi="Book Antiqua"/>
        </w:rPr>
        <w:t xml:space="preserve"> 1999; </w:t>
      </w:r>
      <w:r w:rsidRPr="00A40DA7">
        <w:rPr>
          <w:rFonts w:ascii="Book Antiqua" w:hAnsi="Book Antiqua"/>
          <w:b/>
        </w:rPr>
        <w:t>67</w:t>
      </w:r>
      <w:r w:rsidRPr="00A40DA7">
        <w:rPr>
          <w:rFonts w:ascii="Book Antiqua" w:hAnsi="Book Antiqua"/>
        </w:rPr>
        <w:t>: 576-580 [PMID: 10071030 DOI: 10.1097/00007890-199902270-00015]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53 </w:t>
      </w:r>
      <w:r w:rsidRPr="00A40DA7">
        <w:rPr>
          <w:rFonts w:ascii="Book Antiqua" w:hAnsi="Book Antiqua"/>
          <w:b/>
        </w:rPr>
        <w:t>Chow WH</w:t>
      </w:r>
      <w:r w:rsidRPr="00A40DA7">
        <w:rPr>
          <w:rFonts w:ascii="Book Antiqua" w:hAnsi="Book Antiqua"/>
        </w:rPr>
        <w:t xml:space="preserve">, Dong LM, Devesa SS. Epidemiology and risk factors for kidney cancer. </w:t>
      </w:r>
      <w:r w:rsidRPr="00A40DA7">
        <w:rPr>
          <w:rFonts w:ascii="Book Antiqua" w:hAnsi="Book Antiqua"/>
          <w:i/>
        </w:rPr>
        <w:t>Nat Rev Urol</w:t>
      </w:r>
      <w:r w:rsidRPr="00A40DA7">
        <w:rPr>
          <w:rFonts w:ascii="Book Antiqua" w:hAnsi="Book Antiqua"/>
        </w:rPr>
        <w:t xml:space="preserve"> 2010; </w:t>
      </w:r>
      <w:r w:rsidRPr="00A40DA7">
        <w:rPr>
          <w:rFonts w:ascii="Book Antiqua" w:hAnsi="Book Antiqua"/>
          <w:b/>
        </w:rPr>
        <w:t>7</w:t>
      </w:r>
      <w:r w:rsidRPr="00A40DA7">
        <w:rPr>
          <w:rFonts w:ascii="Book Antiqua" w:hAnsi="Book Antiqua"/>
        </w:rPr>
        <w:t>: 245-257 [PMID: 20448658 DOI: 10.1038/nrurol.2010.46]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54 </w:t>
      </w:r>
      <w:r w:rsidRPr="00A40DA7">
        <w:rPr>
          <w:rFonts w:ascii="Book Antiqua" w:hAnsi="Book Antiqua"/>
          <w:b/>
        </w:rPr>
        <w:t>Sassa N</w:t>
      </w:r>
      <w:r w:rsidRPr="00A40DA7">
        <w:rPr>
          <w:rFonts w:ascii="Book Antiqua" w:hAnsi="Book Antiqua"/>
        </w:rPr>
        <w:t xml:space="preserve">, Hattori R, Tsuzuki T, Watarai Y, Fukatsu A, Katsuno S, Nishikimi T, Fujita T, Ohmae K, Gotoh M. Renal cell carcinomas in haemodialysis patients: does haemodialysis duration influence pathological cell types and prognosis? </w:t>
      </w:r>
      <w:r w:rsidRPr="00A40DA7">
        <w:rPr>
          <w:rFonts w:ascii="Book Antiqua" w:hAnsi="Book Antiqua"/>
          <w:i/>
        </w:rPr>
        <w:t>Nephrol Dial Transplant</w:t>
      </w:r>
      <w:r w:rsidRPr="00A40DA7">
        <w:rPr>
          <w:rFonts w:ascii="Book Antiqua" w:hAnsi="Book Antiqua"/>
        </w:rPr>
        <w:t xml:space="preserve"> 2011; </w:t>
      </w:r>
      <w:r w:rsidRPr="00A40DA7">
        <w:rPr>
          <w:rFonts w:ascii="Book Antiqua" w:hAnsi="Book Antiqua"/>
          <w:b/>
        </w:rPr>
        <w:t>26</w:t>
      </w:r>
      <w:r w:rsidRPr="00A40DA7">
        <w:rPr>
          <w:rFonts w:ascii="Book Antiqua" w:hAnsi="Book Antiqua"/>
        </w:rPr>
        <w:t>: 1677-1682 [PMID: 20864552 DOI: 10.1093/ndt/gfq529]</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55 </w:t>
      </w:r>
      <w:r w:rsidRPr="00A40DA7">
        <w:rPr>
          <w:rFonts w:ascii="Book Antiqua" w:hAnsi="Book Antiqua"/>
          <w:b/>
        </w:rPr>
        <w:t>Tillou X</w:t>
      </w:r>
      <w:r w:rsidRPr="00A40DA7">
        <w:rPr>
          <w:rFonts w:ascii="Book Antiqua" w:hAnsi="Book Antiqua"/>
        </w:rPr>
        <w:t xml:space="preserve">, Guleryuz K, Collon S, Doerfler A. Renal cell carcinoma in functional renal graft: Toward ablative treatments. </w:t>
      </w:r>
      <w:r w:rsidRPr="00A40DA7">
        <w:rPr>
          <w:rFonts w:ascii="Book Antiqua" w:hAnsi="Book Antiqua"/>
          <w:i/>
        </w:rPr>
        <w:t>Transplant Rev (Orlando)</w:t>
      </w:r>
      <w:r w:rsidRPr="00A40DA7">
        <w:rPr>
          <w:rFonts w:ascii="Book Antiqua" w:hAnsi="Book Antiqua"/>
        </w:rPr>
        <w:t xml:space="preserve"> 2016; </w:t>
      </w:r>
      <w:r w:rsidRPr="00A40DA7">
        <w:rPr>
          <w:rFonts w:ascii="Book Antiqua" w:hAnsi="Book Antiqua"/>
          <w:b/>
        </w:rPr>
        <w:t>30</w:t>
      </w:r>
      <w:r w:rsidRPr="00A40DA7">
        <w:rPr>
          <w:rFonts w:ascii="Book Antiqua" w:hAnsi="Book Antiqua"/>
        </w:rPr>
        <w:t>: 20-26 [PMID: 26318289 DOI: 10.1016/j.trre.2015.07.001]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56 </w:t>
      </w:r>
      <w:r w:rsidRPr="00A40DA7">
        <w:rPr>
          <w:rFonts w:ascii="Book Antiqua" w:hAnsi="Book Antiqua"/>
          <w:b/>
        </w:rPr>
        <w:t>Desai R</w:t>
      </w:r>
      <w:r w:rsidRPr="00A40DA7">
        <w:rPr>
          <w:rFonts w:ascii="Book Antiqua" w:hAnsi="Book Antiqua"/>
        </w:rPr>
        <w:t xml:space="preserve">, Collett D, Watson CJ, Johnson P, Evans T, Neuberger J. Cancer transmission from organ donors-unavoidable but low risk. </w:t>
      </w:r>
      <w:r w:rsidRPr="00A40DA7">
        <w:rPr>
          <w:rFonts w:ascii="Book Antiqua" w:hAnsi="Book Antiqua"/>
          <w:i/>
        </w:rPr>
        <w:t>Transplantation</w:t>
      </w:r>
      <w:r w:rsidRPr="00A40DA7">
        <w:rPr>
          <w:rFonts w:ascii="Book Antiqua" w:hAnsi="Book Antiqua"/>
        </w:rPr>
        <w:t xml:space="preserve"> 2012; </w:t>
      </w:r>
      <w:r w:rsidRPr="00A40DA7">
        <w:rPr>
          <w:rFonts w:ascii="Book Antiqua" w:hAnsi="Book Antiqua"/>
          <w:b/>
        </w:rPr>
        <w:t>94</w:t>
      </w:r>
      <w:r w:rsidRPr="00A40DA7">
        <w:rPr>
          <w:rFonts w:ascii="Book Antiqua" w:hAnsi="Book Antiqua"/>
        </w:rPr>
        <w:t>: 1200-1207 [PMID: 23269448 DOI: 10.1097/TP.0b013e318272df41]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57 </w:t>
      </w:r>
      <w:r w:rsidRPr="00A40DA7">
        <w:rPr>
          <w:rFonts w:ascii="Book Antiqua" w:hAnsi="Book Antiqua"/>
          <w:b/>
        </w:rPr>
        <w:t>Boix R</w:t>
      </w:r>
      <w:r w:rsidRPr="00A40DA7">
        <w:rPr>
          <w:rFonts w:ascii="Book Antiqua" w:hAnsi="Book Antiqua"/>
        </w:rPr>
        <w:t xml:space="preserve">, Sanz C, Mora M, Quer A, Beyer K, Musulen E, González C, Bayona S, Saladié JM, Ariza A. Primary renal cell carcinoma in a transplanted kidney: genetic evidence of recipient origin. </w:t>
      </w:r>
      <w:r w:rsidRPr="00A40DA7">
        <w:rPr>
          <w:rFonts w:ascii="Book Antiqua" w:hAnsi="Book Antiqua"/>
          <w:i/>
        </w:rPr>
        <w:t>Transplantation</w:t>
      </w:r>
      <w:r w:rsidRPr="00A40DA7">
        <w:rPr>
          <w:rFonts w:ascii="Book Antiqua" w:hAnsi="Book Antiqua"/>
        </w:rPr>
        <w:t xml:space="preserve"> 2009; </w:t>
      </w:r>
      <w:r w:rsidRPr="00A40DA7">
        <w:rPr>
          <w:rFonts w:ascii="Book Antiqua" w:hAnsi="Book Antiqua"/>
          <w:b/>
        </w:rPr>
        <w:t>87</w:t>
      </w:r>
      <w:r w:rsidRPr="00A40DA7">
        <w:rPr>
          <w:rFonts w:ascii="Book Antiqua" w:hAnsi="Book Antiqua"/>
        </w:rPr>
        <w:t>: 1057-1061 [PMID: 19352128 DOI: 10.1097/TP.0b013e31819d1e5f]</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58 </w:t>
      </w:r>
      <w:r w:rsidRPr="00A40DA7">
        <w:rPr>
          <w:rFonts w:ascii="Book Antiqua" w:hAnsi="Book Antiqua"/>
          <w:b/>
        </w:rPr>
        <w:t>Walton TJ</w:t>
      </w:r>
      <w:r w:rsidRPr="00A40DA7">
        <w:rPr>
          <w:rFonts w:ascii="Book Antiqua" w:hAnsi="Book Antiqua"/>
        </w:rPr>
        <w:t xml:space="preserve">, McCulloch TA, Bishop MC. Aggressive renal cell carcinoma in a 27-year-old kidney transplant. </w:t>
      </w:r>
      <w:r w:rsidRPr="00A40DA7">
        <w:rPr>
          <w:rFonts w:ascii="Book Antiqua" w:hAnsi="Book Antiqua"/>
          <w:i/>
        </w:rPr>
        <w:t>Nephrol Dial Transplant</w:t>
      </w:r>
      <w:r w:rsidRPr="00A40DA7">
        <w:rPr>
          <w:rFonts w:ascii="Book Antiqua" w:hAnsi="Book Antiqua"/>
        </w:rPr>
        <w:t xml:space="preserve"> 2005; </w:t>
      </w:r>
      <w:r w:rsidRPr="00A40DA7">
        <w:rPr>
          <w:rFonts w:ascii="Book Antiqua" w:hAnsi="Book Antiqua"/>
          <w:b/>
        </w:rPr>
        <w:t>20</w:t>
      </w:r>
      <w:r w:rsidRPr="00A40DA7">
        <w:rPr>
          <w:rFonts w:ascii="Book Antiqua" w:hAnsi="Book Antiqua"/>
        </w:rPr>
        <w:t>: 1018-1019 [PMID: 15769819 DOI: 10.1093/ndt/gfh748]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59 </w:t>
      </w:r>
      <w:r w:rsidRPr="00A40DA7">
        <w:rPr>
          <w:rFonts w:ascii="Book Antiqua" w:hAnsi="Book Antiqua"/>
          <w:b/>
        </w:rPr>
        <w:t>Sprangers B</w:t>
      </w:r>
      <w:r w:rsidRPr="00A40DA7">
        <w:rPr>
          <w:rFonts w:ascii="Book Antiqua" w:hAnsi="Book Antiqua"/>
        </w:rPr>
        <w:t xml:space="preserve">, Nair V, Launay-Vacher V, Riella LV, Jhaveri KD. Risk factors associated with post-kidney transplant malignancies: an article from the Cancer-Kidney International Network. </w:t>
      </w:r>
      <w:r w:rsidRPr="00A40DA7">
        <w:rPr>
          <w:rFonts w:ascii="Book Antiqua" w:hAnsi="Book Antiqua"/>
          <w:i/>
        </w:rPr>
        <w:t>Clin Kidney J</w:t>
      </w:r>
      <w:r w:rsidRPr="00A40DA7">
        <w:rPr>
          <w:rFonts w:ascii="Book Antiqua" w:hAnsi="Book Antiqua"/>
        </w:rPr>
        <w:t xml:space="preserve"> 2018; </w:t>
      </w:r>
      <w:r w:rsidRPr="00A40DA7">
        <w:rPr>
          <w:rFonts w:ascii="Book Antiqua" w:hAnsi="Book Antiqua"/>
          <w:b/>
        </w:rPr>
        <w:t>11</w:t>
      </w:r>
      <w:r w:rsidRPr="00A40DA7">
        <w:rPr>
          <w:rFonts w:ascii="Book Antiqua" w:hAnsi="Book Antiqua"/>
        </w:rPr>
        <w:t>: 315-329 [PMID: 29942495 DOI: 10.1093/ckj/sfx122]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60 </w:t>
      </w:r>
      <w:r w:rsidRPr="00A40DA7">
        <w:rPr>
          <w:rFonts w:ascii="Book Antiqua" w:hAnsi="Book Antiqua"/>
          <w:b/>
        </w:rPr>
        <w:t>Viart L</w:t>
      </w:r>
      <w:r w:rsidRPr="00A40DA7">
        <w:rPr>
          <w:rFonts w:ascii="Book Antiqua" w:hAnsi="Book Antiqua"/>
        </w:rPr>
        <w:t xml:space="preserve">, Surga N, Collon S, Jaureguy M, Elalouf V, Tillou X. The high rate of de novo graft carcinomas in renal transplant recipients. </w:t>
      </w:r>
      <w:r w:rsidRPr="00A40DA7">
        <w:rPr>
          <w:rFonts w:ascii="Book Antiqua" w:hAnsi="Book Antiqua"/>
          <w:i/>
        </w:rPr>
        <w:t>Am J Nephrol</w:t>
      </w:r>
      <w:r w:rsidRPr="00A40DA7">
        <w:rPr>
          <w:rFonts w:ascii="Book Antiqua" w:hAnsi="Book Antiqua"/>
        </w:rPr>
        <w:t xml:space="preserve"> 2013; </w:t>
      </w:r>
      <w:r w:rsidRPr="00A40DA7">
        <w:rPr>
          <w:rFonts w:ascii="Book Antiqua" w:hAnsi="Book Antiqua"/>
          <w:b/>
        </w:rPr>
        <w:t>37</w:t>
      </w:r>
      <w:r w:rsidRPr="00A40DA7">
        <w:rPr>
          <w:rFonts w:ascii="Book Antiqua" w:hAnsi="Book Antiqua"/>
        </w:rPr>
        <w:t>: 91-96 [PMID: 23363786 DOI: 10.1159/000346624]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61 </w:t>
      </w:r>
      <w:r w:rsidRPr="00A40DA7">
        <w:rPr>
          <w:rFonts w:ascii="Book Antiqua" w:hAnsi="Book Antiqua"/>
          <w:b/>
        </w:rPr>
        <w:t>Patard JJ</w:t>
      </w:r>
      <w:r w:rsidRPr="00A40DA7">
        <w:rPr>
          <w:rFonts w:ascii="Book Antiqua" w:hAnsi="Book Antiqua"/>
        </w:rPr>
        <w:t xml:space="preserve">, Leray E, Rodriguez A, Rioux-Leclercq N, Guillé F, Lobel B. Correlation between symptom graduation, tumor characteristics and survival in renal cell carcinoma. </w:t>
      </w:r>
      <w:r w:rsidRPr="00A40DA7">
        <w:rPr>
          <w:rFonts w:ascii="Book Antiqua" w:hAnsi="Book Antiqua"/>
          <w:i/>
        </w:rPr>
        <w:t>Eur Urol</w:t>
      </w:r>
      <w:r w:rsidRPr="00A40DA7">
        <w:rPr>
          <w:rFonts w:ascii="Book Antiqua" w:hAnsi="Book Antiqua"/>
        </w:rPr>
        <w:t xml:space="preserve"> 2003; </w:t>
      </w:r>
      <w:r w:rsidRPr="00A40DA7">
        <w:rPr>
          <w:rFonts w:ascii="Book Antiqua" w:hAnsi="Book Antiqua"/>
          <w:b/>
        </w:rPr>
        <w:t>44</w:t>
      </w:r>
      <w:r w:rsidRPr="00A40DA7">
        <w:rPr>
          <w:rFonts w:ascii="Book Antiqua" w:hAnsi="Book Antiqua"/>
        </w:rPr>
        <w:t>: 226-232 [PMID: 12875943 DOI: 10.1016/S0302-2838(03)00216-1]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62 </w:t>
      </w:r>
      <w:r w:rsidRPr="00A40DA7">
        <w:rPr>
          <w:rFonts w:ascii="Book Antiqua" w:hAnsi="Book Antiqua"/>
          <w:b/>
        </w:rPr>
        <w:t>Moudouni SM</w:t>
      </w:r>
      <w:r w:rsidRPr="00A40DA7">
        <w:rPr>
          <w:rFonts w:ascii="Book Antiqua" w:hAnsi="Book Antiqua"/>
        </w:rPr>
        <w:t xml:space="preserve">, Tligui M, Doublet JD, Haab F, Gattegno B, Thibault P. Nephron-sparing surgery for de novo renal cell carcinoma in allograft kidneys. </w:t>
      </w:r>
      <w:r w:rsidRPr="00A40DA7">
        <w:rPr>
          <w:rFonts w:ascii="Book Antiqua" w:hAnsi="Book Antiqua"/>
          <w:i/>
        </w:rPr>
        <w:t>Transplantation</w:t>
      </w:r>
      <w:r w:rsidRPr="00A40DA7">
        <w:rPr>
          <w:rFonts w:ascii="Book Antiqua" w:hAnsi="Book Antiqua"/>
        </w:rPr>
        <w:t xml:space="preserve"> 2005; </w:t>
      </w:r>
      <w:r w:rsidRPr="00A40DA7">
        <w:rPr>
          <w:rFonts w:ascii="Book Antiqua" w:hAnsi="Book Antiqua"/>
          <w:b/>
        </w:rPr>
        <w:t>80</w:t>
      </w:r>
      <w:r w:rsidRPr="00A40DA7">
        <w:rPr>
          <w:rFonts w:ascii="Book Antiqua" w:hAnsi="Book Antiqua"/>
        </w:rPr>
        <w:t>: 865-867 [PMID: 16210977 DOI: 10.1097/01.TP.0000173821.53956.5D]</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63 </w:t>
      </w:r>
      <w:r w:rsidRPr="00A40DA7">
        <w:rPr>
          <w:rFonts w:ascii="Book Antiqua" w:hAnsi="Book Antiqua"/>
          <w:b/>
        </w:rPr>
        <w:t>Sharfuddin A</w:t>
      </w:r>
      <w:r w:rsidRPr="00A40DA7">
        <w:rPr>
          <w:rFonts w:ascii="Book Antiqua" w:hAnsi="Book Antiqua"/>
        </w:rPr>
        <w:t xml:space="preserve">. Renal relevant radiology: imaging in kidney transplantation. </w:t>
      </w:r>
      <w:r w:rsidRPr="00A40DA7">
        <w:rPr>
          <w:rFonts w:ascii="Book Antiqua" w:hAnsi="Book Antiqua"/>
          <w:i/>
        </w:rPr>
        <w:t>Clin J Am Soc Nephrol</w:t>
      </w:r>
      <w:r w:rsidRPr="00A40DA7">
        <w:rPr>
          <w:rFonts w:ascii="Book Antiqua" w:hAnsi="Book Antiqua"/>
        </w:rPr>
        <w:t xml:space="preserve"> 2014; </w:t>
      </w:r>
      <w:r w:rsidRPr="00A40DA7">
        <w:rPr>
          <w:rFonts w:ascii="Book Antiqua" w:hAnsi="Book Antiqua"/>
          <w:b/>
        </w:rPr>
        <w:t>9</w:t>
      </w:r>
      <w:r w:rsidRPr="00A40DA7">
        <w:rPr>
          <w:rFonts w:ascii="Book Antiqua" w:hAnsi="Book Antiqua"/>
        </w:rPr>
        <w:t>: 416-429 [PMID: 24202132 DOI: 10.2215/CJN.02960313]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64 </w:t>
      </w:r>
      <w:r w:rsidRPr="00A40DA7">
        <w:rPr>
          <w:rFonts w:ascii="Book Antiqua" w:hAnsi="Book Antiqua"/>
          <w:b/>
        </w:rPr>
        <w:t>Tranquart F</w:t>
      </w:r>
      <w:r w:rsidRPr="00A40DA7">
        <w:rPr>
          <w:rFonts w:ascii="Book Antiqua" w:hAnsi="Book Antiqua"/>
        </w:rPr>
        <w:t xml:space="preserve">, Correas JM, Martegani A, Greppi B, Bokor D. [Feasability of real time contrast enhanced ultrasound in renal disease]. </w:t>
      </w:r>
      <w:r w:rsidRPr="00A40DA7">
        <w:rPr>
          <w:rFonts w:ascii="Book Antiqua" w:hAnsi="Book Antiqua"/>
          <w:i/>
        </w:rPr>
        <w:t>J Radiol</w:t>
      </w:r>
      <w:r w:rsidRPr="00A40DA7">
        <w:rPr>
          <w:rFonts w:ascii="Book Antiqua" w:hAnsi="Book Antiqua"/>
        </w:rPr>
        <w:t xml:space="preserve"> 2004; </w:t>
      </w:r>
      <w:r w:rsidRPr="00A40DA7">
        <w:rPr>
          <w:rFonts w:ascii="Book Antiqua" w:hAnsi="Book Antiqua"/>
          <w:b/>
        </w:rPr>
        <w:t>85</w:t>
      </w:r>
      <w:r w:rsidRPr="00A40DA7">
        <w:rPr>
          <w:rFonts w:ascii="Book Antiqua" w:hAnsi="Book Antiqua"/>
        </w:rPr>
        <w:t>: 31-36 [PMID: 15094637]</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65 </w:t>
      </w:r>
      <w:r w:rsidRPr="00A40DA7">
        <w:rPr>
          <w:rFonts w:ascii="Book Antiqua" w:hAnsi="Book Antiqua"/>
          <w:b/>
        </w:rPr>
        <w:t>Delahunt B</w:t>
      </w:r>
      <w:r w:rsidRPr="00A40DA7">
        <w:rPr>
          <w:rFonts w:ascii="Book Antiqua" w:hAnsi="Book Antiqua"/>
        </w:rPr>
        <w:t xml:space="preserve">, Eble JN. Papillary renal cell carcinoma: a clinicopathologic and immunohistochemical study of 105 tumors. </w:t>
      </w:r>
      <w:r w:rsidRPr="00A40DA7">
        <w:rPr>
          <w:rFonts w:ascii="Book Antiqua" w:hAnsi="Book Antiqua"/>
          <w:i/>
        </w:rPr>
        <w:t>Mod Pathol</w:t>
      </w:r>
      <w:r w:rsidRPr="00A40DA7">
        <w:rPr>
          <w:rFonts w:ascii="Book Antiqua" w:hAnsi="Book Antiqua"/>
        </w:rPr>
        <w:t xml:space="preserve"> 1997; </w:t>
      </w:r>
      <w:r w:rsidRPr="00A40DA7">
        <w:rPr>
          <w:rFonts w:ascii="Book Antiqua" w:hAnsi="Book Antiqua"/>
          <w:b/>
        </w:rPr>
        <w:t>10</w:t>
      </w:r>
      <w:r w:rsidRPr="00A40DA7">
        <w:rPr>
          <w:rFonts w:ascii="Book Antiqua" w:hAnsi="Book Antiqua"/>
        </w:rPr>
        <w:t>: 537-544 [PMID: 9195569]</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66 </w:t>
      </w:r>
      <w:r w:rsidRPr="00A40DA7">
        <w:rPr>
          <w:rFonts w:ascii="Book Antiqua" w:hAnsi="Book Antiqua"/>
          <w:b/>
        </w:rPr>
        <w:t>Mejean A</w:t>
      </w:r>
      <w:r w:rsidRPr="00A40DA7">
        <w:rPr>
          <w:rFonts w:ascii="Book Antiqua" w:hAnsi="Book Antiqua"/>
        </w:rPr>
        <w:t xml:space="preserve">, Hopirtean V, Bazin JP, Larousserie F, Benoit H, Chrétien Y, Thiounn N, Dufour B. Prognostic factors for the survival of patients with papillary renal cell carcinoma: meaning of histological typing and multifocality. </w:t>
      </w:r>
      <w:r w:rsidRPr="00A40DA7">
        <w:rPr>
          <w:rFonts w:ascii="Book Antiqua" w:hAnsi="Book Antiqua"/>
          <w:i/>
        </w:rPr>
        <w:t>J Urol</w:t>
      </w:r>
      <w:r w:rsidRPr="00A40DA7">
        <w:rPr>
          <w:rFonts w:ascii="Book Antiqua" w:hAnsi="Book Antiqua"/>
        </w:rPr>
        <w:t xml:space="preserve"> 2003; </w:t>
      </w:r>
      <w:r w:rsidRPr="00A40DA7">
        <w:rPr>
          <w:rFonts w:ascii="Book Antiqua" w:hAnsi="Book Antiqua"/>
          <w:b/>
        </w:rPr>
        <w:t>170</w:t>
      </w:r>
      <w:r w:rsidRPr="00A40DA7">
        <w:rPr>
          <w:rFonts w:ascii="Book Antiqua" w:hAnsi="Book Antiqua"/>
        </w:rPr>
        <w:t>: 764-767 [PMID: 12913693 DOI: 10.1097/01.ju.0000081122.57148.ec]</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67 </w:t>
      </w:r>
      <w:r w:rsidRPr="00A40DA7">
        <w:rPr>
          <w:rFonts w:ascii="Book Antiqua" w:hAnsi="Book Antiqua"/>
          <w:b/>
        </w:rPr>
        <w:t>Tillou X</w:t>
      </w:r>
      <w:r w:rsidRPr="00A40DA7">
        <w:rPr>
          <w:rFonts w:ascii="Book Antiqua" w:hAnsi="Book Antiqua"/>
        </w:rPr>
        <w:t xml:space="preserve">, Guleryuz K, Doerfler A, Bensadoun H, Chambade D, Codas R, Devonec M, Dugardin F, Erauso A, Hubert J, Karam G, Salomon L, Sénéchal C, Salusto F, Terrier N, Timsit MO, Thuret R, Verhoest G, Kleinclauss F; members of the Renal Transplantation Committee of the French Urological Association (CTAFU). Nephron sparing surgery for De Novo kidney graft tumor: results from a multicenter national study. </w:t>
      </w:r>
      <w:r w:rsidRPr="00A40DA7">
        <w:rPr>
          <w:rFonts w:ascii="Book Antiqua" w:hAnsi="Book Antiqua"/>
          <w:i/>
        </w:rPr>
        <w:t>Am J Transplant</w:t>
      </w:r>
      <w:r w:rsidRPr="00A40DA7">
        <w:rPr>
          <w:rFonts w:ascii="Book Antiqua" w:hAnsi="Book Antiqua"/>
        </w:rPr>
        <w:t xml:space="preserve"> 2014; </w:t>
      </w:r>
      <w:r w:rsidRPr="00A40DA7">
        <w:rPr>
          <w:rFonts w:ascii="Book Antiqua" w:hAnsi="Book Antiqua"/>
          <w:b/>
        </w:rPr>
        <w:t>14</w:t>
      </w:r>
      <w:r w:rsidRPr="00A40DA7">
        <w:rPr>
          <w:rFonts w:ascii="Book Antiqua" w:hAnsi="Book Antiqua"/>
        </w:rPr>
        <w:t>: 2120-2125 [PMID: 24984974 DOI: 10.1111/ajt.12788]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68 </w:t>
      </w:r>
      <w:r w:rsidRPr="00A40DA7">
        <w:rPr>
          <w:rFonts w:ascii="Book Antiqua" w:hAnsi="Book Antiqua"/>
          <w:b/>
        </w:rPr>
        <w:t>Preda A</w:t>
      </w:r>
      <w:r w:rsidRPr="00A40DA7">
        <w:rPr>
          <w:rFonts w:ascii="Book Antiqua" w:hAnsi="Book Antiqua"/>
        </w:rPr>
        <w:t xml:space="preserve">, Van Dijk LC, Van Oostaijen JA, Pattynama PM. Complication rate and diagnostic yield of 515 consecutive ultrasound-guided biopsies of renal allografts and native kidneys using a 14-gauge Biopty gun. </w:t>
      </w:r>
      <w:r w:rsidRPr="00A40DA7">
        <w:rPr>
          <w:rFonts w:ascii="Book Antiqua" w:hAnsi="Book Antiqua"/>
          <w:i/>
        </w:rPr>
        <w:t>Eur Radiol</w:t>
      </w:r>
      <w:r w:rsidRPr="00A40DA7">
        <w:rPr>
          <w:rFonts w:ascii="Book Antiqua" w:hAnsi="Book Antiqua"/>
        </w:rPr>
        <w:t xml:space="preserve"> 2003; </w:t>
      </w:r>
      <w:r w:rsidRPr="00A40DA7">
        <w:rPr>
          <w:rFonts w:ascii="Book Antiqua" w:hAnsi="Book Antiqua"/>
          <w:b/>
        </w:rPr>
        <w:t>13</w:t>
      </w:r>
      <w:r w:rsidRPr="00A40DA7">
        <w:rPr>
          <w:rFonts w:ascii="Book Antiqua" w:hAnsi="Book Antiqua"/>
        </w:rPr>
        <w:t>: 527-530 [PMID: 12594555 DOI: 10.1007/s00330-002-1482-3]</w:t>
      </w:r>
    </w:p>
    <w:p w:rsidR="00846CA3" w:rsidRPr="00A40DA7" w:rsidRDefault="00846CA3" w:rsidP="00A40DA7">
      <w:pPr>
        <w:spacing w:line="360" w:lineRule="auto"/>
        <w:jc w:val="both"/>
        <w:rPr>
          <w:rFonts w:ascii="Book Antiqua" w:hAnsi="Book Antiqua"/>
        </w:rPr>
      </w:pPr>
      <w:r w:rsidRPr="00003E41">
        <w:rPr>
          <w:rFonts w:ascii="Book Antiqua" w:hAnsi="Book Antiqua"/>
          <w:highlight w:val="yellow"/>
        </w:rPr>
        <w:t xml:space="preserve">69 </w:t>
      </w:r>
      <w:r w:rsidRPr="00003E41">
        <w:rPr>
          <w:rFonts w:ascii="Book Antiqua" w:hAnsi="Book Antiqua"/>
          <w:b/>
          <w:highlight w:val="yellow"/>
        </w:rPr>
        <w:t>Campbell S,</w:t>
      </w:r>
      <w:r w:rsidR="002035BF" w:rsidRPr="00003E41">
        <w:rPr>
          <w:rFonts w:ascii="Book Antiqua" w:hAnsi="Book Antiqua"/>
          <w:highlight w:val="yellow"/>
        </w:rPr>
        <w:t xml:space="preserve"> </w:t>
      </w:r>
      <w:r w:rsidRPr="00003E41">
        <w:rPr>
          <w:rFonts w:ascii="Book Antiqua" w:hAnsi="Book Antiqua"/>
          <w:highlight w:val="yellow"/>
        </w:rPr>
        <w:t>Lane BR. Malignant renal tumors. In: Wein A</w:t>
      </w:r>
      <w:r w:rsidR="002035BF" w:rsidRPr="00003E41">
        <w:rPr>
          <w:rFonts w:ascii="Book Antiqua" w:hAnsi="Book Antiqua"/>
          <w:highlight w:val="yellow"/>
        </w:rPr>
        <w:t xml:space="preserve">J, Kavoussi LR, Campbell MF, </w:t>
      </w:r>
      <w:r w:rsidR="002035BF" w:rsidRPr="00003E41">
        <w:rPr>
          <w:rFonts w:ascii="Book Antiqua" w:hAnsi="Book Antiqua" w:hint="eastAsia"/>
          <w:highlight w:val="yellow"/>
          <w:lang w:eastAsia="zh-CN"/>
        </w:rPr>
        <w:t>editor</w:t>
      </w:r>
      <w:r w:rsidR="00003E41" w:rsidRPr="00003E41">
        <w:rPr>
          <w:rFonts w:ascii="Book Antiqua" w:hAnsi="Book Antiqua" w:hint="eastAsia"/>
          <w:highlight w:val="yellow"/>
          <w:lang w:eastAsia="zh-CN"/>
        </w:rPr>
        <w:t>s</w:t>
      </w:r>
      <w:r w:rsidRPr="00003E41">
        <w:rPr>
          <w:rFonts w:ascii="Book Antiqua" w:hAnsi="Book Antiqua"/>
          <w:highlight w:val="yellow"/>
        </w:rPr>
        <w:t>. Campbell-Walsh Urology. 10th ed. Philadelphia: Elsevier Saunders, 2012: 1412-1474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70 </w:t>
      </w:r>
      <w:r w:rsidRPr="00A40DA7">
        <w:rPr>
          <w:rFonts w:ascii="Book Antiqua" w:hAnsi="Book Antiqua"/>
          <w:b/>
        </w:rPr>
        <w:t>Johnson A</w:t>
      </w:r>
      <w:r w:rsidRPr="00A40DA7">
        <w:rPr>
          <w:rFonts w:ascii="Book Antiqua" w:hAnsi="Book Antiqua"/>
        </w:rPr>
        <w:t xml:space="preserve">, Sudarshan S, Liu J, Linehan WM, Pinto PA, Bratslavsky G. Feasibility and outcomes of repeat partial nephrectomy. </w:t>
      </w:r>
      <w:r w:rsidRPr="00A40DA7">
        <w:rPr>
          <w:rFonts w:ascii="Book Antiqua" w:hAnsi="Book Antiqua"/>
          <w:i/>
        </w:rPr>
        <w:t>J Urol</w:t>
      </w:r>
      <w:r w:rsidRPr="00A40DA7">
        <w:rPr>
          <w:rFonts w:ascii="Book Antiqua" w:hAnsi="Book Antiqua"/>
        </w:rPr>
        <w:t xml:space="preserve"> 2008; </w:t>
      </w:r>
      <w:r w:rsidRPr="00A40DA7">
        <w:rPr>
          <w:rFonts w:ascii="Book Antiqua" w:hAnsi="Book Antiqua"/>
          <w:b/>
        </w:rPr>
        <w:t>180</w:t>
      </w:r>
      <w:r w:rsidRPr="00A40DA7">
        <w:rPr>
          <w:rFonts w:ascii="Book Antiqua" w:hAnsi="Book Antiqua"/>
        </w:rPr>
        <w:t>: 89-93; discussion 93 [PMID: 18485404 DOI: 10.1016/j.juro.2008.03.030]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71 </w:t>
      </w:r>
      <w:r w:rsidRPr="00A40DA7">
        <w:rPr>
          <w:rFonts w:ascii="Book Antiqua" w:hAnsi="Book Antiqua"/>
          <w:b/>
        </w:rPr>
        <w:t>Sanchez A</w:t>
      </w:r>
      <w:r w:rsidRPr="00A40DA7">
        <w:rPr>
          <w:rFonts w:ascii="Book Antiqua" w:hAnsi="Book Antiqua"/>
        </w:rPr>
        <w:t xml:space="preserve">, Feldman AS, Hakimi AA. Current Management of Small Renal Masses, Including Patient Selection, Renal Tumor Biopsy, Active Surveillance, and Thermal Ablation. </w:t>
      </w:r>
      <w:r w:rsidRPr="00A40DA7">
        <w:rPr>
          <w:rFonts w:ascii="Book Antiqua" w:hAnsi="Book Antiqua"/>
          <w:i/>
        </w:rPr>
        <w:t>J Clin Oncol</w:t>
      </w:r>
      <w:r w:rsidR="00003E41">
        <w:rPr>
          <w:rFonts w:ascii="Book Antiqua" w:hAnsi="Book Antiqua"/>
        </w:rPr>
        <w:t xml:space="preserve"> 2018</w:t>
      </w:r>
      <w:r w:rsidRPr="00A40DA7">
        <w:rPr>
          <w:rFonts w:ascii="Book Antiqua" w:hAnsi="Book Antiqua"/>
        </w:rPr>
        <w:t>: JCO2018792341 [PMID: 30372390 DOI: 10.1200/JCO.2018.79.2341]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72 </w:t>
      </w:r>
      <w:r w:rsidRPr="00A40DA7">
        <w:rPr>
          <w:rFonts w:ascii="Book Antiqua" w:hAnsi="Book Antiqua"/>
          <w:b/>
        </w:rPr>
        <w:t>Lui KW</w:t>
      </w:r>
      <w:r w:rsidRPr="00A40DA7">
        <w:rPr>
          <w:rFonts w:ascii="Book Antiqua" w:hAnsi="Book Antiqua"/>
        </w:rPr>
        <w:t xml:space="preserve">, Gervais DA, Arellano RA, Mueller PR. Radiofrequency ablation of renal cell carcinoma. </w:t>
      </w:r>
      <w:r w:rsidRPr="00A40DA7">
        <w:rPr>
          <w:rFonts w:ascii="Book Antiqua" w:hAnsi="Book Antiqua"/>
          <w:i/>
        </w:rPr>
        <w:t>Clin Radiol</w:t>
      </w:r>
      <w:r w:rsidRPr="00A40DA7">
        <w:rPr>
          <w:rFonts w:ascii="Book Antiqua" w:hAnsi="Book Antiqua"/>
        </w:rPr>
        <w:t xml:space="preserve"> 2003; </w:t>
      </w:r>
      <w:r w:rsidRPr="00A40DA7">
        <w:rPr>
          <w:rFonts w:ascii="Book Antiqua" w:hAnsi="Book Antiqua"/>
          <w:b/>
        </w:rPr>
        <w:t>58</w:t>
      </w:r>
      <w:r w:rsidRPr="00A40DA7">
        <w:rPr>
          <w:rFonts w:ascii="Book Antiqua" w:hAnsi="Book Antiqua"/>
        </w:rPr>
        <w:t>: 905-913 [PMID: 14654022 DOI: 10.1016/S0009-9260(03)00222-8]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73 </w:t>
      </w:r>
      <w:r w:rsidRPr="00A40DA7">
        <w:rPr>
          <w:rFonts w:ascii="Book Antiqua" w:hAnsi="Book Antiqua"/>
          <w:b/>
        </w:rPr>
        <w:t>Hinshaw JL</w:t>
      </w:r>
      <w:r w:rsidRPr="00A40DA7">
        <w:rPr>
          <w:rFonts w:ascii="Book Antiqua" w:hAnsi="Book Antiqua"/>
        </w:rPr>
        <w:t xml:space="preserve">, Lubner MG, Ziemlewicz TJ, Lee FT Jr, Brace CL. Percutaneous tumor ablation tools: microwave, radiofrequency, or cryoablation--what should you use and why? </w:t>
      </w:r>
      <w:r w:rsidRPr="00A40DA7">
        <w:rPr>
          <w:rFonts w:ascii="Book Antiqua" w:hAnsi="Book Antiqua"/>
          <w:i/>
        </w:rPr>
        <w:t>Radiographics</w:t>
      </w:r>
      <w:r w:rsidRPr="00A40DA7">
        <w:rPr>
          <w:rFonts w:ascii="Book Antiqua" w:hAnsi="Book Antiqua"/>
        </w:rPr>
        <w:t xml:space="preserve"> 2014; </w:t>
      </w:r>
      <w:r w:rsidRPr="00A40DA7">
        <w:rPr>
          <w:rFonts w:ascii="Book Antiqua" w:hAnsi="Book Antiqua"/>
          <w:b/>
        </w:rPr>
        <w:t>34</w:t>
      </w:r>
      <w:r w:rsidRPr="00A40DA7">
        <w:rPr>
          <w:rFonts w:ascii="Book Antiqua" w:hAnsi="Book Antiqua"/>
        </w:rPr>
        <w:t>: 1344-1362 [PMID: 25208284 DOI: 10.1148/rg.345140054]</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74 </w:t>
      </w:r>
      <w:r w:rsidRPr="00A40DA7">
        <w:rPr>
          <w:rFonts w:ascii="Book Antiqua" w:hAnsi="Book Antiqua"/>
          <w:b/>
        </w:rPr>
        <w:t>Ritchie RW</w:t>
      </w:r>
      <w:r w:rsidRPr="00A40DA7">
        <w:rPr>
          <w:rFonts w:ascii="Book Antiqua" w:hAnsi="Book Antiqua"/>
        </w:rPr>
        <w:t xml:space="preserve">, Leslie T, Phillips R, Wu F, Illing R, ter Haar G, Protheroe A, Cranston D. Extracorporeal high intensity focused ultrasound for renal tumours: a 3-year follow-up. </w:t>
      </w:r>
      <w:r w:rsidRPr="00A40DA7">
        <w:rPr>
          <w:rFonts w:ascii="Book Antiqua" w:hAnsi="Book Antiqua"/>
          <w:i/>
        </w:rPr>
        <w:t>BJU Int</w:t>
      </w:r>
      <w:r w:rsidRPr="00A40DA7">
        <w:rPr>
          <w:rFonts w:ascii="Book Antiqua" w:hAnsi="Book Antiqua"/>
        </w:rPr>
        <w:t xml:space="preserve"> 2010; </w:t>
      </w:r>
      <w:r w:rsidRPr="00A40DA7">
        <w:rPr>
          <w:rFonts w:ascii="Book Antiqua" w:hAnsi="Book Antiqua"/>
          <w:b/>
        </w:rPr>
        <w:t>106</w:t>
      </w:r>
      <w:r w:rsidRPr="00A40DA7">
        <w:rPr>
          <w:rFonts w:ascii="Book Antiqua" w:hAnsi="Book Antiqua"/>
        </w:rPr>
        <w:t>: 1004-1009 [PMID: 20230379 DOI: 10.1111/j.1464-410X.2010.09289.x]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75 </w:t>
      </w:r>
      <w:r w:rsidRPr="00A40DA7">
        <w:rPr>
          <w:rFonts w:ascii="Book Antiqua" w:hAnsi="Book Antiqua"/>
          <w:b/>
        </w:rPr>
        <w:t>Zhou YF</w:t>
      </w:r>
      <w:r w:rsidRPr="00A40DA7">
        <w:rPr>
          <w:rFonts w:ascii="Book Antiqua" w:hAnsi="Book Antiqua"/>
        </w:rPr>
        <w:t xml:space="preserve">. High intensity focused ultrasound in clinical tumor ablation. </w:t>
      </w:r>
      <w:r w:rsidRPr="00A40DA7">
        <w:rPr>
          <w:rFonts w:ascii="Book Antiqua" w:hAnsi="Book Antiqua"/>
          <w:i/>
        </w:rPr>
        <w:t>World J Clin Oncol</w:t>
      </w:r>
      <w:r w:rsidRPr="00A40DA7">
        <w:rPr>
          <w:rFonts w:ascii="Book Antiqua" w:hAnsi="Book Antiqua"/>
        </w:rPr>
        <w:t xml:space="preserve"> 2011; </w:t>
      </w:r>
      <w:r w:rsidRPr="00A40DA7">
        <w:rPr>
          <w:rFonts w:ascii="Book Antiqua" w:hAnsi="Book Antiqua"/>
          <w:b/>
        </w:rPr>
        <w:t>2</w:t>
      </w:r>
      <w:r w:rsidRPr="00A40DA7">
        <w:rPr>
          <w:rFonts w:ascii="Book Antiqua" w:hAnsi="Book Antiqua"/>
        </w:rPr>
        <w:t>: 8-27 [PMID: 21603311 DOI: 10.5306/wjco.v2.i1.8]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76 </w:t>
      </w:r>
      <w:r w:rsidRPr="00A40DA7">
        <w:rPr>
          <w:rFonts w:ascii="Book Antiqua" w:hAnsi="Book Antiqua"/>
          <w:b/>
        </w:rPr>
        <w:t>Al-Bataineh O</w:t>
      </w:r>
      <w:r w:rsidRPr="00A40DA7">
        <w:rPr>
          <w:rFonts w:ascii="Book Antiqua" w:hAnsi="Book Antiqua"/>
        </w:rPr>
        <w:t xml:space="preserve">, Jenne J, Huber P. Clinical and future applications of high intensity focused ultrasound in cancer. </w:t>
      </w:r>
      <w:r w:rsidRPr="00A40DA7">
        <w:rPr>
          <w:rFonts w:ascii="Book Antiqua" w:hAnsi="Book Antiqua"/>
          <w:i/>
        </w:rPr>
        <w:t>Cancer Treat Rev</w:t>
      </w:r>
      <w:r w:rsidRPr="00A40DA7">
        <w:rPr>
          <w:rFonts w:ascii="Book Antiqua" w:hAnsi="Book Antiqua"/>
        </w:rPr>
        <w:t xml:space="preserve"> 2012; </w:t>
      </w:r>
      <w:r w:rsidRPr="00A40DA7">
        <w:rPr>
          <w:rFonts w:ascii="Book Antiqua" w:hAnsi="Book Antiqua"/>
          <w:b/>
        </w:rPr>
        <w:t>38</w:t>
      </w:r>
      <w:r w:rsidRPr="00A40DA7">
        <w:rPr>
          <w:rFonts w:ascii="Book Antiqua" w:hAnsi="Book Antiqua"/>
        </w:rPr>
        <w:t>: 346-353 [PMID: 21924838 DOI: 10.1016/j.ctrv.2011.08.004]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77 </w:t>
      </w:r>
      <w:r w:rsidRPr="00A40DA7">
        <w:rPr>
          <w:rFonts w:ascii="Book Antiqua" w:hAnsi="Book Antiqua"/>
          <w:b/>
        </w:rPr>
        <w:t>Thomson KR</w:t>
      </w:r>
      <w:r w:rsidRPr="00A40DA7">
        <w:rPr>
          <w:rFonts w:ascii="Book Antiqua" w:hAnsi="Book Antiqua"/>
        </w:rPr>
        <w:t xml:space="preserve">, Cheung W, Ellis SJ, Federman D, Kavnoudias H, Loader-Oliver D, Roberts S, Evans P, Ball C, Haydon A. Investigation of the safety of irreversible electroporation in humans. </w:t>
      </w:r>
      <w:r w:rsidRPr="00A40DA7">
        <w:rPr>
          <w:rFonts w:ascii="Book Antiqua" w:hAnsi="Book Antiqua"/>
          <w:i/>
        </w:rPr>
        <w:t>J Vasc Interv Radiol</w:t>
      </w:r>
      <w:r w:rsidRPr="00A40DA7">
        <w:rPr>
          <w:rFonts w:ascii="Book Antiqua" w:hAnsi="Book Antiqua"/>
        </w:rPr>
        <w:t xml:space="preserve"> 2011; </w:t>
      </w:r>
      <w:r w:rsidRPr="00A40DA7">
        <w:rPr>
          <w:rFonts w:ascii="Book Antiqua" w:hAnsi="Book Antiqua"/>
          <w:b/>
        </w:rPr>
        <w:t>22</w:t>
      </w:r>
      <w:r w:rsidRPr="00A40DA7">
        <w:rPr>
          <w:rFonts w:ascii="Book Antiqua" w:hAnsi="Book Antiqua"/>
        </w:rPr>
        <w:t>: 611-621 [PMID: 21439847 DOI: 10.1016/j.jvir.2010.12.014]</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78</w:t>
      </w:r>
      <w:r w:rsidR="00846CA3" w:rsidRPr="00A40DA7">
        <w:rPr>
          <w:rFonts w:ascii="Book Antiqua" w:hAnsi="Book Antiqua"/>
        </w:rPr>
        <w:t xml:space="preserve"> </w:t>
      </w:r>
      <w:r w:rsidR="00846CA3" w:rsidRPr="00A40DA7">
        <w:rPr>
          <w:rFonts w:ascii="Book Antiqua" w:hAnsi="Book Antiqua"/>
          <w:b/>
        </w:rPr>
        <w:t>Meloni MF</w:t>
      </w:r>
      <w:r w:rsidR="00846CA3" w:rsidRPr="00A40DA7">
        <w:rPr>
          <w:rFonts w:ascii="Book Antiqua" w:hAnsi="Book Antiqua"/>
        </w:rPr>
        <w:t xml:space="preserve">, Bertolotto M, Alberzoni C, Lazzaroni S, Filice C, Livraghi T, Ferraioli G. Follow-up after percutaneous radiofrequency ablation of renal cell carcinoma: contrast-enhanced sonography versus contrast-enhanced CT or MRI. </w:t>
      </w:r>
      <w:r w:rsidR="00846CA3" w:rsidRPr="00A40DA7">
        <w:rPr>
          <w:rFonts w:ascii="Book Antiqua" w:hAnsi="Book Antiqua"/>
          <w:i/>
        </w:rPr>
        <w:t>AJR Am J Roentgenol</w:t>
      </w:r>
      <w:r w:rsidR="00846CA3" w:rsidRPr="00A40DA7">
        <w:rPr>
          <w:rFonts w:ascii="Book Antiqua" w:hAnsi="Book Antiqua"/>
        </w:rPr>
        <w:t xml:space="preserve"> 2008; </w:t>
      </w:r>
      <w:r w:rsidR="00846CA3" w:rsidRPr="00A40DA7">
        <w:rPr>
          <w:rFonts w:ascii="Book Antiqua" w:hAnsi="Book Antiqua"/>
          <w:b/>
        </w:rPr>
        <w:t>191</w:t>
      </w:r>
      <w:r w:rsidR="00846CA3" w:rsidRPr="00A40DA7">
        <w:rPr>
          <w:rFonts w:ascii="Book Antiqua" w:hAnsi="Book Antiqua"/>
        </w:rPr>
        <w:t>: 1233-1238 [PMID: 18806170 DOI: 10.2214/AJR.07.3238]</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79</w:t>
      </w:r>
      <w:r w:rsidR="00846CA3" w:rsidRPr="00A40DA7">
        <w:rPr>
          <w:rFonts w:ascii="Book Antiqua" w:hAnsi="Book Antiqua"/>
        </w:rPr>
        <w:t xml:space="preserve"> </w:t>
      </w:r>
      <w:r w:rsidR="00846CA3" w:rsidRPr="00A40DA7">
        <w:rPr>
          <w:rFonts w:ascii="Book Antiqua" w:hAnsi="Book Antiqua"/>
          <w:b/>
        </w:rPr>
        <w:t>Krisl JC</w:t>
      </w:r>
      <w:r w:rsidR="00846CA3" w:rsidRPr="00A40DA7">
        <w:rPr>
          <w:rFonts w:ascii="Book Antiqua" w:hAnsi="Book Antiqua"/>
        </w:rPr>
        <w:t xml:space="preserve">, Doan VP. Chemotherapy and Transplantation: The Role of Immunosuppression in Malignancy and a Review of Antineoplastic Agents in Solid Organ Transplant Recipients. </w:t>
      </w:r>
      <w:r w:rsidR="00846CA3" w:rsidRPr="00A40DA7">
        <w:rPr>
          <w:rFonts w:ascii="Book Antiqua" w:hAnsi="Book Antiqua"/>
          <w:i/>
        </w:rPr>
        <w:t>Am J Transplant</w:t>
      </w:r>
      <w:r w:rsidR="00846CA3" w:rsidRPr="00A40DA7">
        <w:rPr>
          <w:rFonts w:ascii="Book Antiqua" w:hAnsi="Book Antiqua"/>
        </w:rPr>
        <w:t xml:space="preserve"> 2017; </w:t>
      </w:r>
      <w:r w:rsidR="00846CA3" w:rsidRPr="00A40DA7">
        <w:rPr>
          <w:rFonts w:ascii="Book Antiqua" w:hAnsi="Book Antiqua"/>
          <w:b/>
        </w:rPr>
        <w:t>17</w:t>
      </w:r>
      <w:r w:rsidR="00846CA3" w:rsidRPr="00A40DA7">
        <w:rPr>
          <w:rFonts w:ascii="Book Antiqua" w:hAnsi="Book Antiqua"/>
        </w:rPr>
        <w:t>: 1974-1991 [PMID: 28394486 DOI: 10.1111/ajt.14238]</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80</w:t>
      </w:r>
      <w:r w:rsidR="00846CA3" w:rsidRPr="00A40DA7">
        <w:rPr>
          <w:rFonts w:ascii="Book Antiqua" w:hAnsi="Book Antiqua"/>
        </w:rPr>
        <w:t xml:space="preserve"> </w:t>
      </w:r>
      <w:r w:rsidR="00846CA3" w:rsidRPr="00A40DA7">
        <w:rPr>
          <w:rFonts w:ascii="Book Antiqua" w:hAnsi="Book Antiqua"/>
          <w:b/>
        </w:rPr>
        <w:t>Hickman LA</w:t>
      </w:r>
      <w:r w:rsidR="00846CA3" w:rsidRPr="00A40DA7">
        <w:rPr>
          <w:rFonts w:ascii="Book Antiqua" w:hAnsi="Book Antiqua"/>
        </w:rPr>
        <w:t xml:space="preserve">, Sawinski D, Guzzo T, Locke JE. Urologic malignancies in kidney transplantation. </w:t>
      </w:r>
      <w:r w:rsidR="00846CA3" w:rsidRPr="00A40DA7">
        <w:rPr>
          <w:rFonts w:ascii="Book Antiqua" w:hAnsi="Book Antiqua"/>
          <w:i/>
        </w:rPr>
        <w:t>Am J Transplant</w:t>
      </w:r>
      <w:r w:rsidR="00846CA3" w:rsidRPr="00A40DA7">
        <w:rPr>
          <w:rFonts w:ascii="Book Antiqua" w:hAnsi="Book Antiqua"/>
        </w:rPr>
        <w:t xml:space="preserve"> 2018; </w:t>
      </w:r>
      <w:r w:rsidR="00846CA3" w:rsidRPr="00A40DA7">
        <w:rPr>
          <w:rFonts w:ascii="Book Antiqua" w:hAnsi="Book Antiqua"/>
          <w:b/>
        </w:rPr>
        <w:t>18</w:t>
      </w:r>
      <w:r w:rsidR="00846CA3" w:rsidRPr="00A40DA7">
        <w:rPr>
          <w:rFonts w:ascii="Book Antiqua" w:hAnsi="Book Antiqua"/>
        </w:rPr>
        <w:t>: 13-22 [PMID: 28985026 DOI: 10.1111/ajt.14533]</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81</w:t>
      </w:r>
      <w:r w:rsidR="00846CA3" w:rsidRPr="00A40DA7">
        <w:rPr>
          <w:rFonts w:ascii="Book Antiqua" w:hAnsi="Book Antiqua"/>
        </w:rPr>
        <w:t xml:space="preserve"> </w:t>
      </w:r>
      <w:r w:rsidR="00846CA3" w:rsidRPr="00A40DA7">
        <w:rPr>
          <w:rFonts w:ascii="Book Antiqua" w:hAnsi="Book Antiqua"/>
          <w:b/>
        </w:rPr>
        <w:t>Tedesco-Silva H</w:t>
      </w:r>
      <w:r w:rsidR="00846CA3" w:rsidRPr="00A40DA7">
        <w:rPr>
          <w:rFonts w:ascii="Book Antiqua" w:hAnsi="Book Antiqua"/>
        </w:rPr>
        <w:t xml:space="preserve">, Del Carmen Rial M, Cruz Santiago J, Mazzali M, Pacheco-Silva A, Torres R. Optimizing the clinical utility of sirolimus-based immunosuppression for kidney transplantation. </w:t>
      </w:r>
      <w:r w:rsidR="00846CA3" w:rsidRPr="00A40DA7">
        <w:rPr>
          <w:rFonts w:ascii="Book Antiqua" w:hAnsi="Book Antiqua"/>
          <w:i/>
        </w:rPr>
        <w:t>Clin Transplant</w:t>
      </w:r>
      <w:r w:rsidR="00846CA3" w:rsidRPr="00A40DA7">
        <w:rPr>
          <w:rFonts w:ascii="Book Antiqua" w:hAnsi="Book Antiqua"/>
        </w:rPr>
        <w:t xml:space="preserve"> 2019; </w:t>
      </w:r>
      <w:r w:rsidR="00846CA3" w:rsidRPr="00A40DA7">
        <w:rPr>
          <w:rFonts w:ascii="Book Antiqua" w:hAnsi="Book Antiqua"/>
          <w:b/>
        </w:rPr>
        <w:t>33</w:t>
      </w:r>
      <w:r w:rsidR="00846CA3" w:rsidRPr="00A40DA7">
        <w:rPr>
          <w:rFonts w:ascii="Book Antiqua" w:hAnsi="Book Antiqua"/>
        </w:rPr>
        <w:t>: e13464 [PMID: 30548896 DOI: 10.1111/ctr.13464]</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82</w:t>
      </w:r>
      <w:r w:rsidR="00846CA3" w:rsidRPr="00A40DA7">
        <w:rPr>
          <w:rFonts w:ascii="Book Antiqua" w:hAnsi="Book Antiqua"/>
        </w:rPr>
        <w:t xml:space="preserve"> </w:t>
      </w:r>
      <w:r w:rsidR="00846CA3" w:rsidRPr="00A40DA7">
        <w:rPr>
          <w:rFonts w:ascii="Book Antiqua" w:hAnsi="Book Antiqua"/>
          <w:b/>
        </w:rPr>
        <w:t>Sacks D</w:t>
      </w:r>
      <w:r w:rsidR="00846CA3" w:rsidRPr="00A40DA7">
        <w:rPr>
          <w:rFonts w:ascii="Book Antiqua" w:hAnsi="Book Antiqua"/>
        </w:rPr>
        <w:t xml:space="preserve">, McClenny TE, Cardella JF, Lewis CA. Society of Interventional Radiology clinical practice guidelines. </w:t>
      </w:r>
      <w:r w:rsidR="00846CA3" w:rsidRPr="00A40DA7">
        <w:rPr>
          <w:rFonts w:ascii="Book Antiqua" w:hAnsi="Book Antiqua"/>
          <w:i/>
        </w:rPr>
        <w:t>J Vasc Interv Radiol</w:t>
      </w:r>
      <w:r w:rsidR="00846CA3" w:rsidRPr="00A40DA7">
        <w:rPr>
          <w:rFonts w:ascii="Book Antiqua" w:hAnsi="Book Antiqua"/>
        </w:rPr>
        <w:t xml:space="preserve"> 2003; </w:t>
      </w:r>
      <w:r w:rsidR="00846CA3" w:rsidRPr="00A40DA7">
        <w:rPr>
          <w:rFonts w:ascii="Book Antiqua" w:hAnsi="Book Antiqua"/>
          <w:b/>
        </w:rPr>
        <w:t>14</w:t>
      </w:r>
      <w:r w:rsidR="00846CA3" w:rsidRPr="00A40DA7">
        <w:rPr>
          <w:rFonts w:ascii="Book Antiqua" w:hAnsi="Book Antiqua"/>
        </w:rPr>
        <w:t>: S199-S202 [PMID: 14514818 DOI: 10.1097/01.RVI.0000094584.83406.3e]</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83</w:t>
      </w:r>
      <w:r w:rsidR="00846CA3" w:rsidRPr="00A40DA7">
        <w:rPr>
          <w:rFonts w:ascii="Book Antiqua" w:hAnsi="Book Antiqua"/>
        </w:rPr>
        <w:t xml:space="preserve"> </w:t>
      </w:r>
      <w:r w:rsidR="00846CA3" w:rsidRPr="00A40DA7">
        <w:rPr>
          <w:rFonts w:ascii="Book Antiqua" w:hAnsi="Book Antiqua"/>
          <w:b/>
        </w:rPr>
        <w:t>Clark TW</w:t>
      </w:r>
      <w:r w:rsidR="00846CA3" w:rsidRPr="00A40DA7">
        <w:rPr>
          <w:rFonts w:ascii="Book Antiqua" w:hAnsi="Book Antiqua"/>
        </w:rPr>
        <w:t xml:space="preserve">, Millward SF, Gervais DA, Goldberg SN, Grassi CJ, Kinney TB, Phillips DA, Sacks D, Cardella JF; Technology Assessment Committee of the Society of Interventional Radiology. Reporting standards for percutaneous thermal ablation of renal cell carcinoma. </w:t>
      </w:r>
      <w:r w:rsidR="00846CA3" w:rsidRPr="00A40DA7">
        <w:rPr>
          <w:rFonts w:ascii="Book Antiqua" w:hAnsi="Book Antiqua"/>
          <w:i/>
        </w:rPr>
        <w:t>J Vasc Interv Radiol</w:t>
      </w:r>
      <w:r w:rsidR="00846CA3" w:rsidRPr="00A40DA7">
        <w:rPr>
          <w:rFonts w:ascii="Book Antiqua" w:hAnsi="Book Antiqua"/>
        </w:rPr>
        <w:t xml:space="preserve"> 2009; </w:t>
      </w:r>
      <w:r w:rsidR="00846CA3" w:rsidRPr="00A40DA7">
        <w:rPr>
          <w:rFonts w:ascii="Book Antiqua" w:hAnsi="Book Antiqua"/>
          <w:b/>
        </w:rPr>
        <w:t>20</w:t>
      </w:r>
      <w:r w:rsidR="00846CA3" w:rsidRPr="00A40DA7">
        <w:rPr>
          <w:rFonts w:ascii="Book Antiqua" w:hAnsi="Book Antiqua"/>
        </w:rPr>
        <w:t>: S409-S416 [PMID: 19560028 DOI: 10.1016/j.jvir.2009.04.013]</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lastRenderedPageBreak/>
        <w:t>84</w:t>
      </w:r>
      <w:r w:rsidR="00846CA3" w:rsidRPr="00A40DA7">
        <w:rPr>
          <w:rFonts w:ascii="Book Antiqua" w:hAnsi="Book Antiqua"/>
        </w:rPr>
        <w:t xml:space="preserve"> </w:t>
      </w:r>
      <w:r w:rsidR="00846CA3" w:rsidRPr="00A40DA7">
        <w:rPr>
          <w:rFonts w:ascii="Book Antiqua" w:hAnsi="Book Antiqua"/>
          <w:b/>
        </w:rPr>
        <w:t>Goldberg SN</w:t>
      </w:r>
      <w:r w:rsidR="00846CA3" w:rsidRPr="00A40DA7">
        <w:rPr>
          <w:rFonts w:ascii="Book Antiqua" w:hAnsi="Book Antiqua"/>
        </w:rPr>
        <w:t xml:space="preserve">, Grassi CJ, Cardella JF, Charboneau JW, Dodd GD 3rd, Dupuy DE, Gervais DA, Gillams AR, Kane RA, Lee FT Jr, Livraghi T, McGahan J, Phillips DA, Rhim H, Silverman SG, Solbiati L, Vogl TJ, Wood BJ, Vedantham S, Sacks D; Society of Interventional Radiology Technology Assessment Committee and the International Working Group on Image-guided Tumor Ablation. Image-guided tumor ablation: standardization of terminology and reporting criteria. </w:t>
      </w:r>
      <w:r w:rsidR="00846CA3" w:rsidRPr="00A40DA7">
        <w:rPr>
          <w:rFonts w:ascii="Book Antiqua" w:hAnsi="Book Antiqua"/>
          <w:i/>
        </w:rPr>
        <w:t>J Vasc Interv Radiol</w:t>
      </w:r>
      <w:r w:rsidR="00846CA3" w:rsidRPr="00A40DA7">
        <w:rPr>
          <w:rFonts w:ascii="Book Antiqua" w:hAnsi="Book Antiqua"/>
        </w:rPr>
        <w:t xml:space="preserve"> 2009; </w:t>
      </w:r>
      <w:r w:rsidR="00846CA3" w:rsidRPr="00A40DA7">
        <w:rPr>
          <w:rFonts w:ascii="Book Antiqua" w:hAnsi="Book Antiqua"/>
          <w:b/>
        </w:rPr>
        <w:t>20</w:t>
      </w:r>
      <w:r w:rsidR="00846CA3" w:rsidRPr="00A40DA7">
        <w:rPr>
          <w:rFonts w:ascii="Book Antiqua" w:hAnsi="Book Antiqua"/>
        </w:rPr>
        <w:t>: S377-S390 [PMID: 19560026 DOI: 10.1016/j.jvir.2009.04.011]</w:t>
      </w:r>
    </w:p>
    <w:p w:rsidR="00325537" w:rsidRPr="00005E81" w:rsidRDefault="00005E81" w:rsidP="00005E81">
      <w:pPr>
        <w:spacing w:line="360" w:lineRule="auto"/>
        <w:jc w:val="both"/>
        <w:rPr>
          <w:rFonts w:ascii="Book Antiqua" w:hAnsi="Book Antiqua"/>
          <w:lang w:eastAsia="zh-CN"/>
        </w:rPr>
      </w:pPr>
      <w:r>
        <w:rPr>
          <w:rFonts w:ascii="Book Antiqua" w:hAnsi="Book Antiqua" w:hint="eastAsia"/>
          <w:lang w:eastAsia="zh-CN"/>
        </w:rPr>
        <w:t>85</w:t>
      </w:r>
      <w:r w:rsidR="00846CA3" w:rsidRPr="00A40DA7">
        <w:rPr>
          <w:rFonts w:ascii="Book Antiqua" w:hAnsi="Book Antiqua"/>
        </w:rPr>
        <w:t xml:space="preserve"> </w:t>
      </w:r>
      <w:r w:rsidR="00846CA3" w:rsidRPr="00A40DA7">
        <w:rPr>
          <w:rFonts w:ascii="Book Antiqua" w:hAnsi="Book Antiqua"/>
          <w:b/>
        </w:rPr>
        <w:t>Kutikov A</w:t>
      </w:r>
      <w:r w:rsidR="00846CA3" w:rsidRPr="00A40DA7">
        <w:rPr>
          <w:rFonts w:ascii="Book Antiqua" w:hAnsi="Book Antiqua"/>
        </w:rPr>
        <w:t xml:space="preserve">, Uzzo RG. The R.E.N.A.L. nephrometry score: a comprehensive standardized system for quantitating renal tumor size, location and depth. </w:t>
      </w:r>
      <w:r w:rsidR="00846CA3" w:rsidRPr="00A40DA7">
        <w:rPr>
          <w:rFonts w:ascii="Book Antiqua" w:hAnsi="Book Antiqua"/>
          <w:i/>
        </w:rPr>
        <w:t>J Urol</w:t>
      </w:r>
      <w:r w:rsidR="00846CA3" w:rsidRPr="00A40DA7">
        <w:rPr>
          <w:rFonts w:ascii="Book Antiqua" w:hAnsi="Book Antiqua"/>
        </w:rPr>
        <w:t xml:space="preserve"> 2009; </w:t>
      </w:r>
      <w:r w:rsidR="00846CA3" w:rsidRPr="00A40DA7">
        <w:rPr>
          <w:rFonts w:ascii="Book Antiqua" w:hAnsi="Book Antiqua"/>
          <w:b/>
        </w:rPr>
        <w:t>182</w:t>
      </w:r>
      <w:r w:rsidR="00846CA3" w:rsidRPr="00A40DA7">
        <w:rPr>
          <w:rFonts w:ascii="Book Antiqua" w:hAnsi="Book Antiqua"/>
        </w:rPr>
        <w:t>: 844-853 [PMID: 19616235 DOI: 10.1016/j.juro.2009.05.035]</w:t>
      </w:r>
    </w:p>
    <w:p w:rsidR="00A045A5" w:rsidRPr="00A40DA7" w:rsidRDefault="00A045A5" w:rsidP="00005E81">
      <w:pPr>
        <w:spacing w:line="360" w:lineRule="auto"/>
        <w:jc w:val="right"/>
        <w:rPr>
          <w:rFonts w:ascii="Book Antiqua" w:hAnsi="Book Antiqua"/>
          <w:b/>
          <w:color w:val="000000"/>
        </w:rPr>
      </w:pPr>
      <w:r w:rsidRPr="00A40DA7">
        <w:rPr>
          <w:rFonts w:ascii="Book Antiqua" w:hAnsi="Book Antiqua"/>
          <w:b/>
          <w:color w:val="000000"/>
        </w:rPr>
        <w:t xml:space="preserve">P-Reviewer: </w:t>
      </w:r>
      <w:r w:rsidR="008920CA" w:rsidRPr="00A40DA7">
        <w:rPr>
          <w:rFonts w:ascii="Book Antiqua" w:hAnsi="Book Antiqua"/>
        </w:rPr>
        <w:t>Trkulja</w:t>
      </w:r>
      <w:r w:rsidR="008920CA" w:rsidRPr="00A40DA7">
        <w:rPr>
          <w:rFonts w:ascii="Book Antiqua" w:hAnsi="Book Antiqua"/>
          <w:lang w:eastAsia="zh-CN"/>
        </w:rPr>
        <w:t xml:space="preserve"> V, </w:t>
      </w:r>
      <w:r w:rsidR="008920CA" w:rsidRPr="00A40DA7">
        <w:rPr>
          <w:rFonts w:ascii="Book Antiqua" w:hAnsi="Book Antiqua"/>
        </w:rPr>
        <w:t>Zhang</w:t>
      </w:r>
      <w:r w:rsidR="008920CA" w:rsidRPr="00A40DA7">
        <w:rPr>
          <w:rFonts w:ascii="Book Antiqua" w:hAnsi="Book Antiqua"/>
          <w:lang w:eastAsia="zh-CN"/>
        </w:rPr>
        <w:t xml:space="preserve"> ZH</w:t>
      </w:r>
      <w:r w:rsidRPr="00A40DA7">
        <w:rPr>
          <w:rFonts w:ascii="Book Antiqua" w:hAnsi="Book Antiqua"/>
        </w:rPr>
        <w:t xml:space="preserve"> </w:t>
      </w:r>
      <w:r w:rsidRPr="00A40DA7">
        <w:rPr>
          <w:rFonts w:ascii="Book Antiqua" w:hAnsi="Book Antiqua"/>
          <w:b/>
          <w:color w:val="000000"/>
        </w:rPr>
        <w:t xml:space="preserve">S-Editor: </w:t>
      </w:r>
      <w:r w:rsidRPr="00A40DA7">
        <w:rPr>
          <w:rFonts w:ascii="Book Antiqua" w:hAnsi="Book Antiqua"/>
          <w:color w:val="000000"/>
        </w:rPr>
        <w:t>Wang JL</w:t>
      </w:r>
      <w:r w:rsidRPr="00A40DA7">
        <w:rPr>
          <w:rFonts w:ascii="Book Antiqua" w:hAnsi="Book Antiqua"/>
          <w:b/>
          <w:color w:val="000000"/>
        </w:rPr>
        <w:t xml:space="preserve"> L-Editor: E-Editor:</w:t>
      </w:r>
    </w:p>
    <w:p w:rsidR="00A045A5" w:rsidRPr="00A40DA7" w:rsidRDefault="00A045A5" w:rsidP="00A40DA7">
      <w:pPr>
        <w:pStyle w:val="af8"/>
        <w:spacing w:line="360" w:lineRule="auto"/>
        <w:rPr>
          <w:rFonts w:ascii="Book Antiqua" w:hAnsi="Book Antiqua"/>
          <w:b/>
          <w:color w:val="000000"/>
          <w:sz w:val="24"/>
          <w:szCs w:val="24"/>
        </w:rPr>
      </w:pPr>
      <w:r w:rsidRPr="00A40DA7">
        <w:rPr>
          <w:rFonts w:ascii="Book Antiqua" w:hAnsi="Book Antiqua"/>
          <w:b/>
          <w:color w:val="000000"/>
          <w:sz w:val="24"/>
          <w:szCs w:val="24"/>
        </w:rPr>
        <w:t xml:space="preserve"> </w:t>
      </w:r>
    </w:p>
    <w:p w:rsidR="00A045A5" w:rsidRPr="00A40DA7" w:rsidRDefault="00A045A5" w:rsidP="00005E81">
      <w:pPr>
        <w:tabs>
          <w:tab w:val="left" w:pos="0"/>
        </w:tabs>
        <w:snapToGrid w:val="0"/>
        <w:spacing w:line="360" w:lineRule="auto"/>
        <w:ind w:left="2"/>
        <w:jc w:val="both"/>
        <w:rPr>
          <w:rFonts w:ascii="Book Antiqua" w:hAnsi="Book Antiqua" w:cs="Helvetica"/>
          <w:b/>
          <w:color w:val="000000"/>
        </w:rPr>
      </w:pPr>
      <w:r w:rsidRPr="00A40DA7">
        <w:rPr>
          <w:rFonts w:ascii="Book Antiqua" w:hAnsi="Book Antiqua" w:cs="Helvetica"/>
          <w:b/>
          <w:color w:val="000000"/>
        </w:rPr>
        <w:t xml:space="preserve">Specialty type: </w:t>
      </w:r>
      <w:r w:rsidRPr="00A40DA7">
        <w:rPr>
          <w:rFonts w:ascii="Book Antiqua" w:eastAsia="微软雅黑" w:hAnsi="Book Antiqua"/>
          <w:color w:val="000000"/>
        </w:rPr>
        <w:t>Medicine, research and experimental</w:t>
      </w:r>
    </w:p>
    <w:p w:rsidR="00A045A5" w:rsidRPr="00A40DA7" w:rsidRDefault="00A045A5" w:rsidP="00005E81">
      <w:pPr>
        <w:tabs>
          <w:tab w:val="left" w:pos="0"/>
        </w:tabs>
        <w:snapToGrid w:val="0"/>
        <w:spacing w:line="360" w:lineRule="auto"/>
        <w:jc w:val="both"/>
        <w:rPr>
          <w:rFonts w:ascii="Book Antiqua" w:hAnsi="Book Antiqua" w:cs="Helvetica"/>
          <w:b/>
          <w:color w:val="000000"/>
          <w:lang w:eastAsia="zh-CN"/>
        </w:rPr>
      </w:pPr>
      <w:r w:rsidRPr="00A40DA7">
        <w:rPr>
          <w:rFonts w:ascii="Book Antiqua" w:hAnsi="Book Antiqua" w:cs="Helvetica"/>
          <w:b/>
          <w:color w:val="000000"/>
        </w:rPr>
        <w:t xml:space="preserve">Country of origin: </w:t>
      </w:r>
      <w:r w:rsidRPr="00A40DA7">
        <w:rPr>
          <w:rFonts w:ascii="Book Antiqua" w:hAnsi="Book Antiqua"/>
          <w:color w:val="000000"/>
          <w:lang w:eastAsia="zh-CN"/>
        </w:rPr>
        <w:t>Italy</w:t>
      </w:r>
    </w:p>
    <w:p w:rsidR="00A045A5" w:rsidRPr="00A40DA7" w:rsidRDefault="00A045A5" w:rsidP="00005E81">
      <w:pPr>
        <w:tabs>
          <w:tab w:val="left" w:pos="0"/>
        </w:tabs>
        <w:snapToGrid w:val="0"/>
        <w:spacing w:line="360" w:lineRule="auto"/>
        <w:jc w:val="both"/>
        <w:rPr>
          <w:rFonts w:ascii="Book Antiqua" w:hAnsi="Book Antiqua" w:cs="Helvetica"/>
          <w:b/>
          <w:color w:val="000000"/>
        </w:rPr>
      </w:pPr>
      <w:r w:rsidRPr="00A40DA7">
        <w:rPr>
          <w:rFonts w:ascii="Book Antiqua" w:hAnsi="Book Antiqua" w:cs="Helvetica"/>
          <w:b/>
          <w:color w:val="000000"/>
        </w:rPr>
        <w:t>Peer-review report classification</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t>Grade A (Excellent): 0</w:t>
      </w:r>
    </w:p>
    <w:p w:rsidR="00A045A5" w:rsidRPr="00A40DA7" w:rsidRDefault="008920CA" w:rsidP="00005E81">
      <w:pPr>
        <w:tabs>
          <w:tab w:val="left" w:pos="0"/>
        </w:tabs>
        <w:snapToGrid w:val="0"/>
        <w:spacing w:line="360" w:lineRule="auto"/>
        <w:jc w:val="both"/>
        <w:rPr>
          <w:rFonts w:ascii="Book Antiqua" w:hAnsi="Book Antiqua" w:cs="Helvetica"/>
          <w:color w:val="000000"/>
          <w:lang w:eastAsia="zh-CN"/>
        </w:rPr>
      </w:pPr>
      <w:r w:rsidRPr="00A40DA7">
        <w:rPr>
          <w:rFonts w:ascii="Book Antiqua" w:hAnsi="Book Antiqua" w:cs="Helvetica"/>
          <w:color w:val="000000"/>
        </w:rPr>
        <w:t xml:space="preserve">Grade B (Very good): </w:t>
      </w:r>
      <w:r w:rsidRPr="00A40DA7">
        <w:rPr>
          <w:rFonts w:ascii="Book Antiqua" w:hAnsi="Book Antiqua" w:cs="Helvetica"/>
          <w:color w:val="000000"/>
          <w:lang w:eastAsia="zh-CN"/>
        </w:rPr>
        <w:t>B, B</w:t>
      </w:r>
    </w:p>
    <w:p w:rsidR="00A045A5" w:rsidRPr="00A40DA7" w:rsidRDefault="008920CA" w:rsidP="00005E81">
      <w:pPr>
        <w:tabs>
          <w:tab w:val="left" w:pos="0"/>
        </w:tabs>
        <w:snapToGrid w:val="0"/>
        <w:spacing w:line="360" w:lineRule="auto"/>
        <w:jc w:val="both"/>
        <w:rPr>
          <w:rFonts w:ascii="Book Antiqua" w:hAnsi="Book Antiqua" w:cs="Helvetica"/>
          <w:color w:val="000000"/>
          <w:lang w:eastAsia="zh-CN"/>
        </w:rPr>
      </w:pPr>
      <w:r w:rsidRPr="00A40DA7">
        <w:rPr>
          <w:rFonts w:ascii="Book Antiqua" w:hAnsi="Book Antiqua" w:cs="Helvetica"/>
          <w:color w:val="000000"/>
        </w:rPr>
        <w:t xml:space="preserve">Grade C (Good): </w:t>
      </w:r>
      <w:r w:rsidRPr="00A40DA7">
        <w:rPr>
          <w:rFonts w:ascii="Book Antiqua" w:hAnsi="Book Antiqua" w:cs="Helvetica"/>
          <w:color w:val="000000"/>
          <w:lang w:eastAsia="zh-CN"/>
        </w:rPr>
        <w:t>0</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t>Grade D (Fair): 0</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t>Grade E (Poor): 0</w:t>
      </w:r>
    </w:p>
    <w:p w:rsidR="00A045A5" w:rsidRPr="00A40DA7" w:rsidRDefault="00A045A5" w:rsidP="00A40DA7">
      <w:pPr>
        <w:pStyle w:val="af"/>
        <w:spacing w:line="360" w:lineRule="auto"/>
        <w:jc w:val="both"/>
        <w:outlineLvl w:val="0"/>
        <w:rPr>
          <w:rFonts w:ascii="Book Antiqua" w:hAnsi="Book Antiqua" w:cs="Arial"/>
          <w:color w:val="000000" w:themeColor="text1"/>
          <w:lang w:val="en-GB" w:eastAsia="zh-CN"/>
        </w:rPr>
      </w:pPr>
    </w:p>
    <w:p w:rsidR="008B4C20" w:rsidRPr="00A40DA7" w:rsidRDefault="008B4C20" w:rsidP="00A40DA7">
      <w:pPr>
        <w:pStyle w:val="af"/>
        <w:numPr>
          <w:ilvl w:val="0"/>
          <w:numId w:val="6"/>
        </w:numPr>
        <w:spacing w:line="360" w:lineRule="auto"/>
        <w:jc w:val="both"/>
        <w:outlineLvl w:val="0"/>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526B20" w:rsidRPr="00A40DA7" w:rsidRDefault="00526B20" w:rsidP="00A40DA7">
      <w:pPr>
        <w:spacing w:line="360" w:lineRule="auto"/>
        <w:jc w:val="both"/>
        <w:outlineLvl w:val="0"/>
        <w:rPr>
          <w:rFonts w:ascii="Book Antiqua" w:hAnsi="Book Antiqua" w:cs="Arial"/>
          <w:b/>
          <w:color w:val="000000" w:themeColor="text1"/>
          <w:lang w:val="en-GB"/>
        </w:rPr>
      </w:pPr>
    </w:p>
    <w:p w:rsidR="00E905A9" w:rsidRPr="00A40DA7" w:rsidRDefault="003126DA" w:rsidP="00A40DA7">
      <w:pPr>
        <w:spacing w:line="360" w:lineRule="auto"/>
        <w:jc w:val="both"/>
        <w:outlineLvl w:val="0"/>
        <w:rPr>
          <w:rFonts w:ascii="Book Antiqua" w:hAnsi="Book Antiqua" w:cs="Arial"/>
          <w:b/>
          <w:color w:val="000000" w:themeColor="text1"/>
          <w:lang w:val="en-GB"/>
        </w:rPr>
      </w:pPr>
      <w:r w:rsidRPr="00A40DA7">
        <w:rPr>
          <w:rFonts w:ascii="Book Antiqua" w:hAnsi="Book Antiqua" w:cs="Arial"/>
          <w:b/>
          <w:color w:val="000000" w:themeColor="text1"/>
          <w:lang w:val="it-IT"/>
        </w:rPr>
        <w:object w:dxaOrig="7381" w:dyaOrig="5531" w14:anchorId="53C66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51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12" ShapeID="_x0000_i1025" DrawAspect="Content" ObjectID="_1627800401" r:id="rId14"/>
        </w:object>
      </w:r>
    </w:p>
    <w:p w:rsidR="003126DA" w:rsidRPr="00A40DA7" w:rsidRDefault="003126DA"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t>Figure 1 Flow diagram of the systematic review</w:t>
      </w:r>
      <w:r w:rsidRPr="00A40DA7">
        <w:rPr>
          <w:rFonts w:ascii="Book Antiqua" w:hAnsi="Book Antiqua" w:cs="Arial"/>
          <w:b/>
          <w:color w:val="000000" w:themeColor="text1"/>
          <w:lang w:val="en-GB" w:eastAsia="zh-CN"/>
        </w:rPr>
        <w:t>.</w:t>
      </w:r>
    </w:p>
    <w:p w:rsidR="00E905A9" w:rsidRPr="00A40DA7" w:rsidRDefault="00E905A9" w:rsidP="00A40DA7">
      <w:pPr>
        <w:spacing w:line="360" w:lineRule="auto"/>
        <w:jc w:val="both"/>
        <w:outlineLvl w:val="0"/>
        <w:rPr>
          <w:rFonts w:ascii="Book Antiqua" w:hAnsi="Book Antiqua" w:cs="Arial"/>
          <w:b/>
          <w:color w:val="000000" w:themeColor="text1"/>
          <w:lang w:val="en-GB"/>
        </w:rPr>
      </w:pPr>
    </w:p>
    <w:p w:rsidR="003126DA" w:rsidRPr="00A40DA7" w:rsidRDefault="003126DA" w:rsidP="00A40DA7">
      <w:pPr>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3126DA" w:rsidRPr="00A40DA7" w:rsidRDefault="003126DA"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1</w:t>
      </w:r>
      <w:r w:rsidR="000357B2" w:rsidRPr="00A40DA7">
        <w:rPr>
          <w:rFonts w:ascii="Book Antiqua" w:hAnsi="Book Antiqua" w:cs="Arial"/>
          <w:b/>
          <w:color w:val="000000" w:themeColor="text1"/>
          <w:lang w:val="en-GB"/>
        </w:rPr>
        <w:t xml:space="preserve"> Characteristics of studies meeting the criteria for the systematic review</w:t>
      </w:r>
    </w:p>
    <w:tbl>
      <w:tblPr>
        <w:tblStyle w:val="a6"/>
        <w:tblW w:w="97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276"/>
        <w:gridCol w:w="850"/>
        <w:gridCol w:w="1418"/>
        <w:gridCol w:w="1559"/>
        <w:gridCol w:w="1559"/>
        <w:gridCol w:w="992"/>
      </w:tblGrid>
      <w:tr w:rsidR="00DF439E" w:rsidRPr="00A40DA7" w:rsidTr="00C42983">
        <w:tc>
          <w:tcPr>
            <w:tcW w:w="2093"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Study</w:t>
            </w:r>
          </w:p>
        </w:tc>
        <w:tc>
          <w:tcPr>
            <w:tcW w:w="1276"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Design</w:t>
            </w:r>
          </w:p>
        </w:tc>
        <w:tc>
          <w:tcPr>
            <w:tcW w:w="850" w:type="dxa"/>
            <w:tcBorders>
              <w:top w:val="single" w:sz="4" w:space="0" w:color="auto"/>
              <w:bottom w:val="single" w:sz="4" w:space="0" w:color="auto"/>
            </w:tcBorders>
          </w:tcPr>
          <w:p w:rsidR="00336312" w:rsidRPr="00A40DA7" w:rsidRDefault="00C42983" w:rsidP="00A40DA7">
            <w:pPr>
              <w:spacing w:line="360" w:lineRule="auto"/>
              <w:jc w:val="both"/>
              <w:rPr>
                <w:rFonts w:ascii="Book Antiqua" w:hAnsi="Book Antiqua"/>
                <w:b/>
                <w:color w:val="000000" w:themeColor="text1"/>
                <w:lang w:val="en-GB" w:eastAsia="zh-CN"/>
              </w:rPr>
            </w:pPr>
            <w:r w:rsidRPr="00A40DA7">
              <w:rPr>
                <w:rFonts w:ascii="Book Antiqua" w:hAnsi="Book Antiqua"/>
                <w:b/>
                <w:color w:val="000000" w:themeColor="text1"/>
                <w:lang w:val="en-GB"/>
              </w:rPr>
              <w:t>Period</w:t>
            </w:r>
          </w:p>
        </w:tc>
        <w:tc>
          <w:tcPr>
            <w:tcW w:w="1418"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Total</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sample size</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(P/N)</w:t>
            </w:r>
          </w:p>
        </w:tc>
        <w:tc>
          <w:tcPr>
            <w:tcW w:w="1559"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Ablation</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sample size</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(P/N)</w:t>
            </w:r>
          </w:p>
        </w:tc>
        <w:tc>
          <w:tcPr>
            <w:tcW w:w="1559"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Ablation</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technique</w:t>
            </w:r>
          </w:p>
        </w:tc>
        <w:tc>
          <w:tcPr>
            <w:tcW w:w="992"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Quality</w:t>
            </w:r>
          </w:p>
        </w:tc>
      </w:tr>
      <w:tr w:rsidR="00DF439E" w:rsidRPr="00A40DA7" w:rsidTr="00C42983">
        <w:tc>
          <w:tcPr>
            <w:tcW w:w="2093" w:type="dxa"/>
            <w:tcBorders>
              <w:top w:val="single" w:sz="4" w:space="0" w:color="auto"/>
            </w:tcBorders>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Charboneau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[18]</w:t>
            </w:r>
          </w:p>
        </w:tc>
        <w:tc>
          <w:tcPr>
            <w:tcW w:w="1276"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2002</w:t>
            </w:r>
          </w:p>
        </w:tc>
        <w:tc>
          <w:tcPr>
            <w:tcW w:w="1418"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Shingleton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Baughman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Hruby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Goeman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Aron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2007</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Verdana"/>
                <w:color w:val="000000" w:themeColor="text1"/>
                <w:lang w:val="en-GB"/>
              </w:rPr>
              <w:t xml:space="preserve">Matevossian </w:t>
            </w:r>
            <w:r w:rsidR="003126DA" w:rsidRPr="00A40DA7">
              <w:rPr>
                <w:rFonts w:ascii="Book Antiqua" w:hAnsi="Book Antiqua" w:cs="Verdana"/>
                <w:i/>
                <w:color w:val="000000" w:themeColor="text1"/>
                <w:lang w:val="en-GB"/>
              </w:rPr>
              <w:t>et al</w:t>
            </w:r>
            <w:r w:rsidRPr="00A40DA7">
              <w:rPr>
                <w:rFonts w:ascii="Book Antiqua" w:hAnsi="Book Antiqua"/>
                <w:color w:val="000000" w:themeColor="text1"/>
                <w:vertAlign w:val="superscript"/>
                <w:lang w:val="en-GB"/>
              </w:rPr>
              <w:t>[24]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2008</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Verdana"/>
                <w:color w:val="000000" w:themeColor="text1"/>
                <w:lang w:val="en-GB"/>
              </w:rPr>
            </w:pPr>
            <w:r w:rsidRPr="00A40DA7">
              <w:rPr>
                <w:rFonts w:ascii="Book Antiqua" w:hAnsi="Book Antiqua" w:cs="Calibri"/>
                <w:color w:val="000000" w:themeColor="text1"/>
                <w:lang w:val="en-GB" w:eastAsia="it-IT"/>
              </w:rPr>
              <w:t xml:space="preserve">Sanchez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[26]</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Chakera A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2010</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HIFU</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Verdana"/>
                <w:color w:val="000000" w:themeColor="text1"/>
                <w:lang w:val="en-GB"/>
              </w:rPr>
            </w:pPr>
            <w:r w:rsidRPr="00A40DA7">
              <w:rPr>
                <w:rFonts w:ascii="Book Antiqua" w:hAnsi="Book Antiqua" w:cs="Calibri"/>
                <w:color w:val="000000" w:themeColor="text1"/>
                <w:lang w:val="en-GB" w:eastAsia="it-IT"/>
              </w:rPr>
              <w:t xml:space="preserve">Olivani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Silvestri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[36]</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Christensen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[38]</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Roy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Veltri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[25]</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Elkentaoui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[28]</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2010</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39/42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Leveridge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47/53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Ploussard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12/17</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Swords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2013</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Vegso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[35]</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2013</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9/9</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5/5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Su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Hernàndez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Cool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2017</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10/12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10/12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lastRenderedPageBreak/>
              <w:t xml:space="preserve">Iezzi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2018</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Di Candio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HIFU</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Gul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6/6</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6/6</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 MW, IRE</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Tillou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79/79</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5/5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vertAlign w:val="superscript"/>
                <w:lang w:val="en-GB"/>
              </w:rPr>
            </w:pPr>
            <w:r w:rsidRPr="00A40DA7">
              <w:rPr>
                <w:rFonts w:ascii="Book Antiqua" w:hAnsi="Book Antiqua"/>
                <w:color w:val="000000" w:themeColor="text1"/>
                <w:lang w:val="en-GB"/>
              </w:rPr>
              <w:t xml:space="preserve">Cornelis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20/24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20/24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CA</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Guleryuz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M-C-R-CS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92/92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14/14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CA</w:t>
            </w:r>
          </w:p>
        </w:tc>
        <w:tc>
          <w:tcPr>
            <w:tcW w:w="992" w:type="dxa"/>
          </w:tcPr>
          <w:p w:rsidR="00336312" w:rsidRPr="00A40DA7" w:rsidRDefault="0001369C"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H</w:t>
            </w:r>
          </w:p>
        </w:tc>
      </w:tr>
    </w:tbl>
    <w:p w:rsidR="00C42983" w:rsidRPr="00A40DA7" w:rsidRDefault="00C42983" w:rsidP="00A40DA7">
      <w:pPr>
        <w:spacing w:line="360" w:lineRule="auto"/>
        <w:jc w:val="both"/>
        <w:rPr>
          <w:rFonts w:ascii="Book Antiqua" w:hAnsi="Book Antiqua"/>
          <w:color w:val="000000" w:themeColor="text1"/>
          <w:lang w:val="en-GB" w:eastAsia="zh-CN"/>
        </w:rPr>
      </w:pPr>
      <w:r w:rsidRPr="00A40DA7">
        <w:rPr>
          <w:rFonts w:ascii="Book Antiqua" w:hAnsi="Book Antiqua"/>
          <w:color w:val="000000" w:themeColor="text1"/>
          <w:lang w:val="en-GB"/>
        </w:rPr>
        <w:t>P</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Patient; N</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Neoplasm; R</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Retrospective; CR</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Case report; RF</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Radiofrequency ablation; L</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Low; CA</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Cryoablation; HIFU</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High-intensity focused ultrasound; S</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Single-centre; U</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Uncontrolled; CS</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Case series; A</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Average; MW</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Microwave ablation; IRE</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Irreversible electroporation; M</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Multi-centre; C</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Controlled; H</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High.</w:t>
      </w:r>
    </w:p>
    <w:p w:rsidR="003126DA" w:rsidRPr="00A40DA7" w:rsidRDefault="003126DA" w:rsidP="00A40DA7">
      <w:pPr>
        <w:spacing w:line="360" w:lineRule="auto"/>
        <w:jc w:val="both"/>
        <w:rPr>
          <w:rFonts w:ascii="Book Antiqua" w:hAnsi="Book Antiqua"/>
        </w:rPr>
      </w:pPr>
      <w:r w:rsidRPr="00A40DA7">
        <w:rPr>
          <w:rFonts w:ascii="Book Antiqua" w:hAnsi="Book Antiqua"/>
        </w:rPr>
        <w:br w:type="page"/>
      </w:r>
    </w:p>
    <w:p w:rsidR="003126DA" w:rsidRPr="00A40DA7" w:rsidRDefault="00C42983" w:rsidP="00A40DA7">
      <w:pPr>
        <w:spacing w:line="360" w:lineRule="auto"/>
        <w:jc w:val="both"/>
        <w:rPr>
          <w:rFonts w:ascii="Book Antiqua" w:hAnsi="Book Antiqua"/>
          <w:lang w:eastAsia="zh-CN"/>
        </w:rPr>
      </w:pPr>
      <w:r w:rsidRPr="00A40DA7">
        <w:rPr>
          <w:rFonts w:ascii="Book Antiqua" w:hAnsi="Book Antiqua" w:cs="Arial"/>
          <w:b/>
          <w:color w:val="000000" w:themeColor="text1"/>
          <w:lang w:val="en-GB"/>
        </w:rPr>
        <w:lastRenderedPageBreak/>
        <w:t>Table 2 Summary of the characteristics of the case reports and the case series of kidney allograft neoplasms treated by ablative therapy</w:t>
      </w:r>
      <w:r w:rsidR="00B97283" w:rsidRPr="00A40DA7">
        <w:rPr>
          <w:rFonts w:ascii="Book Antiqua" w:hAnsi="Book Antiqua" w:cs="Arial"/>
          <w:b/>
          <w:color w:val="000000" w:themeColor="text1"/>
          <w:vertAlign w:val="superscript"/>
          <w:lang w:val="en-GB" w:eastAsia="zh-CN"/>
        </w:rPr>
        <w:t>1</w:t>
      </w:r>
    </w:p>
    <w:tbl>
      <w:tblPr>
        <w:tblStyle w:val="a6"/>
        <w:tblW w:w="96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127"/>
      </w:tblGrid>
      <w:tr w:rsidR="00DF439E" w:rsidRPr="00A40DA7" w:rsidTr="00B97283">
        <w:tc>
          <w:tcPr>
            <w:tcW w:w="5495" w:type="dxa"/>
            <w:tcBorders>
              <w:top w:val="single" w:sz="4" w:space="0" w:color="auto"/>
              <w:bottom w:val="single" w:sz="4" w:space="0" w:color="auto"/>
            </w:tcBorders>
          </w:tcPr>
          <w:p w:rsidR="007903DB" w:rsidRPr="00A40DA7" w:rsidRDefault="007903DB"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Variables</w:t>
            </w:r>
          </w:p>
        </w:tc>
        <w:tc>
          <w:tcPr>
            <w:tcW w:w="4127" w:type="dxa"/>
            <w:tcBorders>
              <w:top w:val="single" w:sz="4" w:space="0" w:color="auto"/>
              <w:bottom w:val="single" w:sz="4" w:space="0" w:color="auto"/>
            </w:tcBorders>
          </w:tcPr>
          <w:p w:rsidR="007903DB"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 xml:space="preserve">Range </w:t>
            </w:r>
            <w:r w:rsidR="007903DB" w:rsidRPr="00A40DA7">
              <w:rPr>
                <w:rFonts w:ascii="Book Antiqua" w:hAnsi="Book Antiqua" w:cs="Arial"/>
                <w:b/>
                <w:color w:val="000000" w:themeColor="text1"/>
                <w:lang w:val="en-GB"/>
              </w:rPr>
              <w:t>or n</w:t>
            </w:r>
            <w:r w:rsidR="00562234" w:rsidRPr="00A40DA7">
              <w:rPr>
                <w:rFonts w:ascii="Book Antiqua" w:hAnsi="Book Antiqua" w:cs="Arial"/>
                <w:b/>
                <w:color w:val="000000" w:themeColor="text1"/>
                <w:lang w:val="en-GB"/>
              </w:rPr>
              <w:t>umber</w:t>
            </w:r>
          </w:p>
        </w:tc>
      </w:tr>
      <w:tr w:rsidR="00DF439E" w:rsidRPr="00A40DA7" w:rsidTr="00B97283">
        <w:tc>
          <w:tcPr>
            <w:tcW w:w="5495" w:type="dxa"/>
            <w:tcBorders>
              <w:top w:val="single" w:sz="4" w:space="0" w:color="auto"/>
            </w:tcBorders>
          </w:tcPr>
          <w:p w:rsidR="007903DB" w:rsidRPr="00A40DA7" w:rsidRDefault="00A82E2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Neoplasm</w:t>
            </w:r>
            <w:r w:rsidR="0008513F" w:rsidRPr="00A40DA7">
              <w:rPr>
                <w:rFonts w:ascii="Book Antiqua" w:hAnsi="Book Antiqua" w:cs="Arial"/>
                <w:color w:val="000000" w:themeColor="text1"/>
                <w:lang w:val="en-GB"/>
              </w:rPr>
              <w:t>s</w:t>
            </w:r>
          </w:p>
        </w:tc>
        <w:tc>
          <w:tcPr>
            <w:tcW w:w="4127" w:type="dxa"/>
            <w:tcBorders>
              <w:top w:val="single" w:sz="4" w:space="0" w:color="auto"/>
            </w:tcBorders>
          </w:tcPr>
          <w:p w:rsidR="007903DB" w:rsidRPr="00A40DA7" w:rsidRDefault="00A82E2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100</w:t>
            </w:r>
          </w:p>
        </w:tc>
      </w:tr>
      <w:tr w:rsidR="00B97283" w:rsidRPr="00A40DA7" w:rsidTr="00B97283">
        <w:trPr>
          <w:trHeight w:val="403"/>
        </w:trPr>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Imaging-based diagnosis</w:t>
            </w:r>
          </w:p>
        </w:tc>
      </w:tr>
      <w:tr w:rsidR="00B97283" w:rsidRPr="00A40DA7" w:rsidTr="00B97283">
        <w:trPr>
          <w:trHeight w:val="484"/>
        </w:trPr>
        <w:tc>
          <w:tcPr>
            <w:tcW w:w="5495" w:type="dxa"/>
          </w:tcPr>
          <w:p w:rsidR="00B97283"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w:t>
            </w:r>
          </w:p>
        </w:tc>
        <w:tc>
          <w:tcPr>
            <w:tcW w:w="4127" w:type="dxa"/>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94</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Cystic </w:t>
            </w:r>
            <w:r w:rsidR="00C43205" w:rsidRPr="00A40DA7">
              <w:rPr>
                <w:rFonts w:ascii="Book Antiqua" w:hAnsi="Book Antiqua" w:cs="Arial"/>
                <w:color w:val="000000" w:themeColor="text1"/>
                <w:lang w:val="en-GB"/>
              </w:rPr>
              <w:t>mass</w:t>
            </w:r>
            <w:r w:rsidR="007903DB" w:rsidRPr="00A40DA7">
              <w:rPr>
                <w:rFonts w:ascii="Book Antiqua" w:hAnsi="Book Antiqua" w:cs="Arial"/>
                <w:color w:val="000000" w:themeColor="text1"/>
                <w:lang w:val="en-GB"/>
              </w:rPr>
              <w:t xml:space="preserve">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Oncocytoma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Localization</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Interpolar</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Lower </w:t>
            </w:r>
            <w:r w:rsidR="00C43205" w:rsidRPr="00A40DA7">
              <w:rPr>
                <w:rFonts w:ascii="Book Antiqua" w:hAnsi="Book Antiqua" w:cs="Arial"/>
                <w:color w:val="000000" w:themeColor="text1"/>
                <w:lang w:val="en-GB"/>
              </w:rPr>
              <w:t>pole</w:t>
            </w:r>
            <w:r w:rsidR="007903DB" w:rsidRPr="00A40DA7">
              <w:rPr>
                <w:rFonts w:ascii="Book Antiqua" w:hAnsi="Book Antiqua" w:cs="Arial"/>
                <w:color w:val="000000" w:themeColor="text1"/>
                <w:lang w:val="en-GB"/>
              </w:rPr>
              <w:t xml:space="preserve">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Upper </w:t>
            </w:r>
            <w:r w:rsidR="00C43205" w:rsidRPr="00A40DA7">
              <w:rPr>
                <w:rFonts w:ascii="Book Antiqua" w:hAnsi="Book Antiqua" w:cs="Arial"/>
                <w:color w:val="000000" w:themeColor="text1"/>
                <w:lang w:val="en-GB"/>
              </w:rPr>
              <w:t>pole</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Growth pattern  </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Endophytic</w:t>
            </w:r>
          </w:p>
        </w:tc>
        <w:tc>
          <w:tcPr>
            <w:tcW w:w="4127" w:type="dxa"/>
          </w:tcPr>
          <w:p w:rsidR="007903DB" w:rsidRPr="00A40DA7" w:rsidRDefault="004A4E6D"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27</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Exophytic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r w:rsidR="00EF11EC" w:rsidRPr="00A40DA7">
              <w:rPr>
                <w:rFonts w:ascii="Book Antiqua" w:hAnsi="Book Antiqua" w:cs="Arial"/>
                <w:color w:val="000000" w:themeColor="text1"/>
                <w:lang w:val="en-GB"/>
              </w:rPr>
              <w:t>exo-endophytic</w:t>
            </w:r>
            <w:r w:rsidR="007903DB" w:rsidRPr="00A40DA7">
              <w:rPr>
                <w:rFonts w:ascii="Book Antiqua" w:hAnsi="Book Antiqua" w:cs="Arial"/>
                <w:color w:val="000000" w:themeColor="text1"/>
                <w:lang w:val="en-GB"/>
              </w:rPr>
              <w:t xml:space="preserve">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Size</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5-55</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0-20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37</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21-30 mm</w:t>
            </w:r>
            <w:r w:rsidR="007903DB" w:rsidRPr="00A40DA7">
              <w:rPr>
                <w:rFonts w:ascii="Book Antiqua" w:hAnsi="Book Antiqua" w:cs="Arial"/>
                <w:color w:val="000000" w:themeColor="text1"/>
                <w:lang w:val="en-GB"/>
              </w:rPr>
              <w:t xml:space="preserve">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26</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31-40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4A4E6D" w:rsidRPr="00A40DA7">
              <w:rPr>
                <w:rFonts w:ascii="Book Antiqua" w:hAnsi="Book Antiqua" w:cs="Arial"/>
                <w:color w:val="000000" w:themeColor="text1"/>
                <w:lang w:val="en-GB"/>
              </w:rPr>
              <w:t>diameter &gt;</w:t>
            </w:r>
            <w:r w:rsidRPr="00A40DA7">
              <w:rPr>
                <w:rFonts w:ascii="Book Antiqua" w:hAnsi="Book Antiqua" w:cs="Arial"/>
                <w:color w:val="000000" w:themeColor="text1"/>
                <w:lang w:val="en-GB" w:eastAsia="zh-CN"/>
              </w:rPr>
              <w:t xml:space="preserve"> </w:t>
            </w:r>
            <w:r w:rsidR="00EF11EC" w:rsidRPr="00A40DA7">
              <w:rPr>
                <w:rFonts w:ascii="Book Antiqua" w:hAnsi="Book Antiqua" w:cs="Arial"/>
                <w:color w:val="000000" w:themeColor="text1"/>
                <w:lang w:val="en-GB"/>
              </w:rPr>
              <w:t>40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Del="00EA76F0"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Histology-based diagnosis</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Papillary </w:t>
            </w:r>
            <w:r w:rsidR="009576DE" w:rsidRPr="00A40DA7">
              <w:rPr>
                <w:rFonts w:ascii="Book Antiqua" w:hAnsi="Book Antiqua" w:cs="Arial"/>
                <w:color w:val="000000" w:themeColor="text1"/>
                <w:lang w:val="en-GB"/>
              </w:rPr>
              <w:t>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48</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Clear </w:t>
            </w:r>
            <w:r w:rsidR="009576DE" w:rsidRPr="00A40DA7">
              <w:rPr>
                <w:rFonts w:ascii="Book Antiqua" w:hAnsi="Book Antiqua" w:cs="Arial"/>
                <w:color w:val="000000" w:themeColor="text1"/>
                <w:lang w:val="en-GB"/>
              </w:rPr>
              <w:t>cell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20</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Chromophobe </w:t>
            </w:r>
            <w:r w:rsidR="009576DE" w:rsidRPr="00A40DA7">
              <w:rPr>
                <w:rFonts w:ascii="Book Antiqua" w:hAnsi="Book Antiqua" w:cs="Arial"/>
                <w:color w:val="000000" w:themeColor="text1"/>
                <w:lang w:val="en-GB"/>
              </w:rPr>
              <w:t>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Tubulo</w:t>
            </w:r>
            <w:r w:rsidR="009576DE" w:rsidRPr="00A40DA7">
              <w:rPr>
                <w:rFonts w:ascii="Book Antiqua" w:hAnsi="Book Antiqua" w:cs="Arial"/>
                <w:color w:val="000000" w:themeColor="text1"/>
                <w:lang w:val="en-GB"/>
              </w:rPr>
              <w:t>-papillary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lastRenderedPageBreak/>
              <w:t>Tubulo</w:t>
            </w:r>
            <w:r w:rsidR="009576DE" w:rsidRPr="00A40DA7">
              <w:rPr>
                <w:rFonts w:ascii="Book Antiqua" w:hAnsi="Book Antiqua" w:cs="Arial"/>
                <w:color w:val="000000" w:themeColor="text1"/>
                <w:lang w:val="en-GB"/>
              </w:rPr>
              <w:t>-cystic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r w:rsidR="009576DE" w:rsidRPr="00A40DA7">
              <w:rPr>
                <w:rFonts w:ascii="Book Antiqua" w:hAnsi="Book Antiqua" w:cs="Arial"/>
                <w:color w:val="000000" w:themeColor="text1"/>
                <w:lang w:val="en-GB"/>
              </w:rPr>
              <w:t>clear cell and papillary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9576DE"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 not otherwise specified</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17</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Oncocytoma</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Indeterminate</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Fuhrman grading score</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II</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I-II</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903DB"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7F2505" w:rsidRPr="00A40DA7">
              <w:rPr>
                <w:rFonts w:ascii="Book Antiqua" w:hAnsi="Book Antiqua" w:cs="Arial"/>
                <w:color w:val="000000" w:themeColor="text1"/>
                <w:lang w:val="en-GB"/>
              </w:rPr>
              <w:t>III</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AJCC TNM classification</w:t>
            </w:r>
          </w:p>
        </w:tc>
      </w:tr>
      <w:tr w:rsidR="00DF439E" w:rsidRPr="00A40DA7" w:rsidTr="00B97283">
        <w:tc>
          <w:tcPr>
            <w:tcW w:w="5495" w:type="dxa"/>
          </w:tcPr>
          <w:p w:rsidR="007903DB" w:rsidRPr="00A40DA7" w:rsidRDefault="007F250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T1a N0 M0</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91</w:t>
            </w:r>
          </w:p>
        </w:tc>
      </w:tr>
      <w:tr w:rsidR="00DF439E" w:rsidRPr="00A40DA7" w:rsidTr="00B97283">
        <w:tc>
          <w:tcPr>
            <w:tcW w:w="5495" w:type="dxa"/>
          </w:tcPr>
          <w:p w:rsidR="007903DB" w:rsidRPr="00A40DA7" w:rsidRDefault="007F250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T1b N0 M0</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EA76F0"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Ablative treatment</w:t>
            </w:r>
          </w:p>
        </w:tc>
      </w:tr>
      <w:tr w:rsidR="00DF439E" w:rsidRPr="00A40DA7" w:rsidTr="00B97283">
        <w:tc>
          <w:tcPr>
            <w:tcW w:w="5495" w:type="dxa"/>
          </w:tcPr>
          <w:p w:rsidR="00771635" w:rsidRPr="00A40DA7" w:rsidRDefault="0077163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RFA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78</w:t>
            </w:r>
          </w:p>
        </w:tc>
      </w:tr>
      <w:tr w:rsidR="00DF439E" w:rsidRPr="00A40DA7" w:rsidTr="00B97283">
        <w:tc>
          <w:tcPr>
            <w:tcW w:w="5495" w:type="dxa"/>
          </w:tcPr>
          <w:p w:rsidR="00771635" w:rsidRPr="00A40DA7" w:rsidRDefault="0077163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r>
      <w:tr w:rsidR="00DF439E" w:rsidRPr="00A40DA7" w:rsidTr="00B97283">
        <w:tc>
          <w:tcPr>
            <w:tcW w:w="5495" w:type="dxa"/>
          </w:tcPr>
          <w:p w:rsidR="00771635" w:rsidRPr="00A40DA7" w:rsidRDefault="0077163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MWA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71635" w:rsidRPr="00A40DA7" w:rsidRDefault="0077163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HIFU</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71635" w:rsidRPr="00A40DA7" w:rsidRDefault="00771635"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IRE</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1/100 (1)</w:t>
            </w:r>
          </w:p>
        </w:tc>
      </w:tr>
    </w:tbl>
    <w:p w:rsidR="00DF6EAF"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color w:val="000000" w:themeColor="text1"/>
          <w:vertAlign w:val="superscript"/>
          <w:lang w:val="en-GB" w:eastAsia="zh-CN"/>
        </w:rPr>
        <w:t>1</w:t>
      </w:r>
      <w:r w:rsidRPr="00A40DA7">
        <w:rPr>
          <w:rFonts w:ascii="Book Antiqua" w:hAnsi="Book Antiqua" w:cs="Arial"/>
          <w:color w:val="000000" w:themeColor="text1"/>
          <w:lang w:val="en-GB"/>
        </w:rPr>
        <w:t>Summaries based on individual cases should not be considered as an estimate of the “real world”. RCC</w:t>
      </w:r>
      <w:r w:rsidRPr="00A40DA7">
        <w:rPr>
          <w:rFonts w:ascii="Book Antiqua" w:hAnsi="Book Antiqua" w:cs="Arial"/>
          <w:color w:val="000000" w:themeColor="text1"/>
          <w:lang w:val="en-GB" w:eastAsia="zh-CN"/>
        </w:rPr>
        <w:t xml:space="preserve">: </w:t>
      </w:r>
      <w:r w:rsidRPr="00A40DA7">
        <w:rPr>
          <w:rFonts w:ascii="Book Antiqua" w:hAnsi="Book Antiqua" w:cs="Arial"/>
          <w:color w:val="000000" w:themeColor="text1"/>
          <w:lang w:val="en-GB"/>
        </w:rPr>
        <w:t>Renal cell carcinoma; AJCC</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American Joint Committee on Cancer; TNM</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Tumor nodes metastasis; RFA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Radiofrequency ablation; CA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Cryoablation; MWA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Microwave ablation; HIFU</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High-intensity focused ultrasound; IRE</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Irreversible electroporation.</w:t>
      </w:r>
    </w:p>
    <w:p w:rsidR="00B97283" w:rsidRPr="00A40DA7" w:rsidRDefault="00B97283" w:rsidP="00A40DA7">
      <w:pPr>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2D6B05" w:rsidRPr="00A40DA7" w:rsidRDefault="00B97283"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3 Summary of the overall outcomes of ablative therapy of kidney allograft neoplasms from the case reports and the case series examined</w:t>
      </w:r>
      <w:r w:rsidRPr="00A40DA7">
        <w:rPr>
          <w:rFonts w:ascii="Book Antiqua" w:hAnsi="Book Antiqua" w:cs="Arial"/>
          <w:b/>
          <w:color w:val="000000" w:themeColor="text1"/>
          <w:vertAlign w:val="superscript"/>
          <w:lang w:val="en-GB" w:eastAsia="zh-CN"/>
        </w:rPr>
        <w:t>1</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27"/>
      </w:tblGrid>
      <w:tr w:rsidR="00DF439E" w:rsidRPr="00A40DA7" w:rsidTr="00CB6256">
        <w:tc>
          <w:tcPr>
            <w:tcW w:w="5495" w:type="dxa"/>
            <w:tcBorders>
              <w:top w:val="single" w:sz="4" w:space="0" w:color="auto"/>
              <w:bottom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Variables</w:t>
            </w:r>
          </w:p>
        </w:tc>
        <w:tc>
          <w:tcPr>
            <w:tcW w:w="4127" w:type="dxa"/>
            <w:tcBorders>
              <w:top w:val="single" w:sz="4" w:space="0" w:color="auto"/>
              <w:bottom w:val="single" w:sz="4" w:space="0" w:color="auto"/>
            </w:tcBorders>
          </w:tcPr>
          <w:p w:rsidR="00AD65E9"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 xml:space="preserve">Range </w:t>
            </w:r>
            <w:r w:rsidR="00AD65E9" w:rsidRPr="00A40DA7">
              <w:rPr>
                <w:rFonts w:ascii="Book Antiqua" w:hAnsi="Book Antiqua" w:cs="Arial"/>
                <w:b/>
                <w:color w:val="000000" w:themeColor="text1"/>
                <w:lang w:val="en-GB"/>
              </w:rPr>
              <w:t>or n</w:t>
            </w:r>
            <w:r w:rsidR="00562234" w:rsidRPr="00A40DA7">
              <w:rPr>
                <w:rFonts w:ascii="Book Antiqua" w:hAnsi="Book Antiqua" w:cs="Arial"/>
                <w:b/>
                <w:color w:val="000000" w:themeColor="text1"/>
                <w:lang w:val="en-GB"/>
              </w:rPr>
              <w:t>umber</w:t>
            </w:r>
          </w:p>
        </w:tc>
      </w:tr>
      <w:tr w:rsidR="00DF439E" w:rsidRPr="00A40DA7" w:rsidTr="00CB6256">
        <w:tc>
          <w:tcPr>
            <w:tcW w:w="5495" w:type="dxa"/>
            <w:tcBorders>
              <w:top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Procedures</w:t>
            </w:r>
          </w:p>
        </w:tc>
        <w:tc>
          <w:tcPr>
            <w:tcW w:w="4127" w:type="dxa"/>
            <w:tcBorders>
              <w:top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100</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Patients</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92</w:t>
            </w:r>
          </w:p>
        </w:tc>
      </w:tr>
      <w:tr w:rsidR="00B97283" w:rsidRPr="00A40DA7" w:rsidTr="00CB6256">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Interventional access</w:t>
            </w:r>
          </w:p>
        </w:tc>
      </w:tr>
      <w:tr w:rsidR="00DF439E" w:rsidRPr="00A40DA7" w:rsidTr="00CB6256">
        <w:tc>
          <w:tcPr>
            <w:tcW w:w="5495" w:type="dxa"/>
          </w:tcPr>
          <w:p w:rsidR="00287674"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Percutaneous</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81</w:t>
            </w:r>
          </w:p>
        </w:tc>
      </w:tr>
      <w:tr w:rsidR="00DF439E" w:rsidRPr="00A40DA7" w:rsidTr="00CB6256">
        <w:tc>
          <w:tcPr>
            <w:tcW w:w="5495" w:type="dxa"/>
          </w:tcPr>
          <w:p w:rsidR="00287674"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Open</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Laparoscopic</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Transosseous</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8F66C5"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8F66C5" w:rsidRPr="00A40DA7">
              <w:rPr>
                <w:rFonts w:ascii="Book Antiqua" w:hAnsi="Book Antiqua" w:cs="Arial"/>
                <w:color w:val="000000" w:themeColor="text1"/>
                <w:lang w:val="en-GB"/>
              </w:rPr>
              <w:t>available</w:t>
            </w:r>
          </w:p>
        </w:tc>
        <w:tc>
          <w:tcPr>
            <w:tcW w:w="4127"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B97283" w:rsidRPr="00A40DA7" w:rsidTr="00CB6256">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Guidance modality</w:t>
            </w:r>
          </w:p>
        </w:tc>
      </w:tr>
      <w:tr w:rsidR="00DF439E" w:rsidRPr="00A40DA7" w:rsidTr="00CB6256">
        <w:tc>
          <w:tcPr>
            <w:tcW w:w="5495" w:type="dxa"/>
          </w:tcPr>
          <w:p w:rsidR="00287674" w:rsidRPr="00A40DA7" w:rsidRDefault="00287674"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31</w:t>
            </w:r>
          </w:p>
        </w:tc>
      </w:tr>
      <w:tr w:rsidR="00DF439E" w:rsidRPr="00A40DA7" w:rsidTr="00CB6256">
        <w:tc>
          <w:tcPr>
            <w:tcW w:w="5495" w:type="dxa"/>
          </w:tcPr>
          <w:p w:rsidR="00287674" w:rsidRPr="00A40DA7" w:rsidRDefault="00287674"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20</w:t>
            </w:r>
          </w:p>
        </w:tc>
      </w:tr>
      <w:tr w:rsidR="00DF439E" w:rsidRPr="00A40DA7" w:rsidTr="00CB6256">
        <w:tc>
          <w:tcPr>
            <w:tcW w:w="5495" w:type="dxa"/>
          </w:tcPr>
          <w:p w:rsidR="00287674" w:rsidRPr="00A40DA7" w:rsidRDefault="00287674"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MRI</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287674"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 and CT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19</w:t>
            </w:r>
          </w:p>
        </w:tc>
      </w:tr>
      <w:tr w:rsidR="00DF439E" w:rsidRPr="00A40DA7" w:rsidTr="00CB6256">
        <w:tc>
          <w:tcPr>
            <w:tcW w:w="5495" w:type="dxa"/>
          </w:tcPr>
          <w:p w:rsidR="008F66C5" w:rsidRPr="00A40DA7" w:rsidRDefault="00B97283"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8F66C5" w:rsidRPr="00A40DA7">
              <w:rPr>
                <w:rFonts w:ascii="Book Antiqua" w:hAnsi="Book Antiqua" w:cs="Arial"/>
                <w:color w:val="000000" w:themeColor="text1"/>
                <w:lang w:val="en-GB"/>
              </w:rPr>
              <w:t>available</w:t>
            </w:r>
          </w:p>
        </w:tc>
        <w:tc>
          <w:tcPr>
            <w:tcW w:w="4127"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29</w:t>
            </w:r>
          </w:p>
        </w:tc>
      </w:tr>
      <w:tr w:rsidR="00DF439E" w:rsidRPr="00A40DA7" w:rsidTr="00CB6256">
        <w:tc>
          <w:tcPr>
            <w:tcW w:w="5495"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Primary treatment failure</w:t>
            </w:r>
          </w:p>
        </w:tc>
        <w:tc>
          <w:tcPr>
            <w:tcW w:w="4127" w:type="dxa"/>
          </w:tcPr>
          <w:p w:rsidR="00287674"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Secondary treatment failure</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31416B" w:rsidRPr="00A40DA7" w:rsidRDefault="0031416B"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Recurrence</w:t>
            </w:r>
          </w:p>
        </w:tc>
        <w:tc>
          <w:tcPr>
            <w:tcW w:w="4127" w:type="dxa"/>
          </w:tcPr>
          <w:p w:rsidR="0031416B" w:rsidRPr="00A40DA7" w:rsidRDefault="009B4F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Disease-specific mortality</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Overall renal allograft loss</w:t>
            </w:r>
          </w:p>
        </w:tc>
        <w:tc>
          <w:tcPr>
            <w:tcW w:w="4127" w:type="dxa"/>
          </w:tcPr>
          <w:p w:rsidR="002720EF"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Peri-operative complication </w:t>
            </w:r>
          </w:p>
        </w:tc>
        <w:tc>
          <w:tcPr>
            <w:tcW w:w="4127" w:type="dxa"/>
          </w:tcPr>
          <w:p w:rsidR="002720EF"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w:t>
            </w:r>
          </w:p>
        </w:tc>
      </w:tr>
      <w:tr w:rsidR="00DF439E" w:rsidRPr="00A40DA7" w:rsidTr="00CB6256">
        <w:tc>
          <w:tcPr>
            <w:tcW w:w="5495"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E6378C" w:rsidRPr="00A40DA7">
              <w:rPr>
                <w:rFonts w:ascii="Book Antiqua" w:hAnsi="Book Antiqua" w:cs="Arial"/>
                <w:color w:val="000000" w:themeColor="text1"/>
                <w:lang w:val="en-GB"/>
              </w:rPr>
              <w:t xml:space="preserve"> </w:t>
            </w:r>
            <w:r w:rsidR="00B97283" w:rsidRPr="00A40DA7">
              <w:rPr>
                <w:rFonts w:ascii="Book Antiqua" w:hAnsi="Book Antiqua" w:cs="Arial"/>
                <w:color w:val="000000" w:themeColor="text1"/>
                <w:lang w:val="en-GB"/>
              </w:rPr>
              <w:t xml:space="preserve">Urinary </w:t>
            </w:r>
            <w:r w:rsidR="00E6378C" w:rsidRPr="00A40DA7">
              <w:rPr>
                <w:rFonts w:ascii="Book Antiqua" w:hAnsi="Book Antiqua" w:cs="Arial"/>
                <w:color w:val="000000" w:themeColor="text1"/>
                <w:lang w:val="en-GB"/>
              </w:rPr>
              <w:t>leakage</w:t>
            </w:r>
          </w:p>
        </w:tc>
        <w:tc>
          <w:tcPr>
            <w:tcW w:w="4127" w:type="dxa"/>
          </w:tcPr>
          <w:p w:rsidR="008F66C5"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Post</w:t>
            </w:r>
            <w:r w:rsidR="00E6378C" w:rsidRPr="00A40DA7">
              <w:rPr>
                <w:rFonts w:ascii="Book Antiqua" w:hAnsi="Book Antiqua" w:cs="Arial"/>
                <w:color w:val="000000" w:themeColor="text1"/>
                <w:lang w:val="en-GB"/>
              </w:rPr>
              <w:t>-infarction syndrome</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E6378C"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Hematoma</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Infection </w:t>
            </w:r>
            <w:r w:rsidR="00E6378C" w:rsidRPr="00A40DA7">
              <w:rPr>
                <w:rFonts w:ascii="Book Antiqua" w:hAnsi="Book Antiqua" w:cs="Arial"/>
                <w:color w:val="000000" w:themeColor="text1"/>
                <w:lang w:val="en-GB"/>
              </w:rPr>
              <w:t>of the ablation site</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Leg </w:t>
            </w:r>
            <w:r w:rsidR="00E6378C" w:rsidRPr="00A40DA7">
              <w:rPr>
                <w:rFonts w:ascii="Book Antiqua" w:hAnsi="Book Antiqua" w:cs="Arial"/>
                <w:color w:val="000000" w:themeColor="text1"/>
                <w:lang w:val="en-GB"/>
              </w:rPr>
              <w:t>pain due to nerve injury</w:t>
            </w:r>
          </w:p>
        </w:tc>
        <w:tc>
          <w:tcPr>
            <w:tcW w:w="4127" w:type="dxa"/>
          </w:tcPr>
          <w:p w:rsidR="00E6378C" w:rsidRPr="00A40DA7" w:rsidRDefault="00DC6337"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r>
      <w:tr w:rsidR="00DF439E" w:rsidRPr="00A40DA7" w:rsidTr="00CB6256">
        <w:tc>
          <w:tcPr>
            <w:tcW w:w="5495" w:type="dxa"/>
          </w:tcPr>
          <w:p w:rsidR="00DC6337"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DC6337"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Leg </w:t>
            </w:r>
            <w:r w:rsidR="00DC6337" w:rsidRPr="00A40DA7">
              <w:rPr>
                <w:rFonts w:ascii="Book Antiqua" w:hAnsi="Book Antiqua" w:cs="Arial"/>
                <w:color w:val="000000" w:themeColor="text1"/>
                <w:lang w:val="en-GB"/>
              </w:rPr>
              <w:t>pain due to muscle injury</w:t>
            </w:r>
          </w:p>
        </w:tc>
        <w:tc>
          <w:tcPr>
            <w:tcW w:w="4127" w:type="dxa"/>
          </w:tcPr>
          <w:p w:rsidR="00DC6337" w:rsidRPr="00A40DA7" w:rsidRDefault="00DC6337"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Follow</w:t>
            </w:r>
            <w:r w:rsidR="00E6378C" w:rsidRPr="00A40DA7">
              <w:rPr>
                <w:rFonts w:ascii="Book Antiqua" w:hAnsi="Book Antiqua" w:cs="Arial"/>
                <w:color w:val="000000" w:themeColor="text1"/>
                <w:lang w:val="en-GB"/>
              </w:rPr>
              <w:t>-</w:t>
            </w:r>
            <w:r w:rsidRPr="00A40DA7">
              <w:rPr>
                <w:rFonts w:ascii="Book Antiqua" w:hAnsi="Book Antiqua" w:cs="Arial"/>
                <w:color w:val="000000" w:themeColor="text1"/>
                <w:lang w:val="en-GB"/>
              </w:rPr>
              <w:t>up (</w:t>
            </w:r>
            <w:r w:rsidR="00B97283" w:rsidRPr="00A40DA7">
              <w:rPr>
                <w:rFonts w:ascii="Book Antiqua" w:hAnsi="Book Antiqua" w:cs="Arial"/>
                <w:color w:val="000000" w:themeColor="text1"/>
                <w:lang w:val="en-GB" w:eastAsia="zh-CN"/>
              </w:rPr>
              <w:t>mo</w:t>
            </w:r>
            <w:r w:rsidRPr="00A40DA7">
              <w:rPr>
                <w:rFonts w:ascii="Book Antiqua" w:hAnsi="Book Antiqua" w:cs="Arial"/>
                <w:color w:val="000000" w:themeColor="text1"/>
                <w:lang w:val="en-GB"/>
              </w:rPr>
              <w: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1-81</w:t>
            </w:r>
          </w:p>
        </w:tc>
      </w:tr>
    </w:tbl>
    <w:p w:rsidR="00B97283"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vertAlign w:val="superscript"/>
          <w:lang w:val="en-GB" w:eastAsia="zh-CN"/>
        </w:rPr>
        <w:t>1</w:t>
      </w:r>
      <w:r w:rsidR="00B97283" w:rsidRPr="00A40DA7">
        <w:rPr>
          <w:rFonts w:ascii="Book Antiqua" w:hAnsi="Book Antiqua" w:cs="Arial"/>
          <w:color w:val="000000" w:themeColor="text1"/>
          <w:lang w:val="en-GB"/>
        </w:rPr>
        <w:t>Summaries based on individual cases should not be considered as an estimate of the “real world”. US</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Ultrasound</w:t>
      </w:r>
      <w:r w:rsidR="00B97283" w:rsidRPr="00A40DA7">
        <w:rPr>
          <w:rFonts w:ascii="Book Antiqua" w:hAnsi="Book Antiqua" w:cs="Arial"/>
          <w:color w:val="000000" w:themeColor="text1"/>
          <w:lang w:val="en-GB"/>
        </w:rPr>
        <w:t>; CT</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Computed </w:t>
      </w:r>
      <w:r w:rsidR="00B97283" w:rsidRPr="00A40DA7">
        <w:rPr>
          <w:rFonts w:ascii="Book Antiqua" w:hAnsi="Book Antiqua" w:cs="Arial"/>
          <w:color w:val="000000" w:themeColor="text1"/>
          <w:lang w:val="en-GB"/>
        </w:rPr>
        <w:t>tomography; MRI</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Magnetic </w:t>
      </w:r>
      <w:r w:rsidR="00B97283" w:rsidRPr="00A40DA7">
        <w:rPr>
          <w:rFonts w:ascii="Book Antiqua" w:hAnsi="Book Antiqua" w:cs="Arial"/>
          <w:color w:val="000000" w:themeColor="text1"/>
          <w:lang w:val="en-GB"/>
        </w:rPr>
        <w:t>resonance imaging.</w:t>
      </w:r>
    </w:p>
    <w:p w:rsidR="00CB6256" w:rsidRPr="00A40DA7" w:rsidRDefault="00CB6256"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4 Summary of the different ablative therapies described in the case reports and the case series examined</w:t>
      </w:r>
      <w:r w:rsidRPr="00A40DA7">
        <w:rPr>
          <w:rFonts w:ascii="Book Antiqua" w:hAnsi="Book Antiqua" w:cs="Arial"/>
          <w:b/>
          <w:color w:val="000000" w:themeColor="text1"/>
          <w:vertAlign w:val="superscript"/>
          <w:lang w:val="en-GB" w:eastAsia="zh-CN"/>
        </w:rPr>
        <w:t>1</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1508"/>
        <w:gridCol w:w="1367"/>
        <w:gridCol w:w="1252"/>
        <w:gridCol w:w="1388"/>
        <w:gridCol w:w="1066"/>
      </w:tblGrid>
      <w:tr w:rsidR="00B05801" w:rsidRPr="00A40DA7" w:rsidTr="00EA018B">
        <w:tc>
          <w:tcPr>
            <w:tcW w:w="3085" w:type="dxa"/>
            <w:vMerge w:val="restart"/>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eastAsia="zh-CN"/>
              </w:rPr>
            </w:pPr>
            <w:r w:rsidRPr="00A40DA7">
              <w:rPr>
                <w:rFonts w:ascii="Book Antiqua" w:hAnsi="Book Antiqua" w:cs="Arial"/>
                <w:b/>
                <w:color w:val="000000" w:themeColor="text1"/>
                <w:lang w:val="en-GB"/>
              </w:rPr>
              <w:t>Variables</w:t>
            </w:r>
          </w:p>
        </w:tc>
        <w:tc>
          <w:tcPr>
            <w:tcW w:w="6763" w:type="dxa"/>
            <w:gridSpan w:val="5"/>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Range or Number</w:t>
            </w:r>
          </w:p>
        </w:tc>
      </w:tr>
      <w:tr w:rsidR="00B05801" w:rsidRPr="00A40DA7" w:rsidTr="00EA018B">
        <w:tc>
          <w:tcPr>
            <w:tcW w:w="3085" w:type="dxa"/>
            <w:vMerge/>
            <w:tcBorders>
              <w:top w:val="single" w:sz="4" w:space="0" w:color="auto"/>
              <w:bottom w:val="single" w:sz="4" w:space="0" w:color="auto"/>
            </w:tcBorders>
          </w:tcPr>
          <w:p w:rsidR="00B05801" w:rsidRPr="00A40DA7" w:rsidRDefault="00B05801" w:rsidP="00A40DA7">
            <w:pPr>
              <w:widowControl w:val="0"/>
              <w:tabs>
                <w:tab w:val="left" w:pos="1505"/>
              </w:tabs>
              <w:autoSpaceDE w:val="0"/>
              <w:autoSpaceDN w:val="0"/>
              <w:adjustRightInd w:val="0"/>
              <w:spacing w:line="360" w:lineRule="auto"/>
              <w:jc w:val="both"/>
              <w:rPr>
                <w:rFonts w:ascii="Book Antiqua" w:hAnsi="Book Antiqua" w:cs="Arial"/>
                <w:b/>
                <w:color w:val="000000" w:themeColor="text1"/>
                <w:lang w:val="en-GB"/>
              </w:rPr>
            </w:pPr>
          </w:p>
        </w:tc>
        <w:tc>
          <w:tcPr>
            <w:tcW w:w="1557"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RFA</w:t>
            </w:r>
          </w:p>
        </w:tc>
        <w:tc>
          <w:tcPr>
            <w:tcW w:w="1416"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CA</w:t>
            </w:r>
          </w:p>
        </w:tc>
        <w:tc>
          <w:tcPr>
            <w:tcW w:w="1278"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HIFU</w:t>
            </w:r>
          </w:p>
        </w:tc>
        <w:tc>
          <w:tcPr>
            <w:tcW w:w="1419"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MWA</w:t>
            </w:r>
          </w:p>
        </w:tc>
        <w:tc>
          <w:tcPr>
            <w:tcW w:w="1093"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IRE</w:t>
            </w:r>
          </w:p>
        </w:tc>
      </w:tr>
      <w:tr w:rsidR="00CB6256" w:rsidRPr="00A40DA7" w:rsidTr="00EA018B">
        <w:tc>
          <w:tcPr>
            <w:tcW w:w="3085"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Procedures</w:t>
            </w:r>
          </w:p>
        </w:tc>
        <w:tc>
          <w:tcPr>
            <w:tcW w:w="1557"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78</w:t>
            </w:r>
          </w:p>
        </w:tc>
        <w:tc>
          <w:tcPr>
            <w:tcW w:w="1416"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c>
          <w:tcPr>
            <w:tcW w:w="1278"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Patients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Tumor size (mm)</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5-40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15-35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8-55</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21-28</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Tumor histology</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Clear </w:t>
            </w:r>
            <w:r w:rsidR="00CB6256" w:rsidRPr="00A40DA7">
              <w:rPr>
                <w:rFonts w:ascii="Book Antiqua" w:hAnsi="Book Antiqua" w:cs="Arial"/>
                <w:color w:val="000000" w:themeColor="text1"/>
                <w:lang w:val="en-GB"/>
              </w:rPr>
              <w:t xml:space="preserve">cell </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EA018B"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Papillary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r w:rsidR="00CB6256" w:rsidRPr="00A40DA7">
              <w:rPr>
                <w:rFonts w:ascii="Book Antiqua" w:hAnsi="Book Antiqua" w:cs="Arial"/>
                <w:color w:val="000000" w:themeColor="text1"/>
                <w:lang w:val="en-GB"/>
              </w:rPr>
              <w:t>RCC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Chromophobe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Tubulo</w:t>
            </w:r>
            <w:r w:rsidR="00CB6256" w:rsidRPr="00A40DA7">
              <w:rPr>
                <w:rFonts w:ascii="Book Antiqua" w:hAnsi="Book Antiqua" w:cs="Arial"/>
                <w:color w:val="000000" w:themeColor="text1"/>
                <w:lang w:val="en-GB"/>
              </w:rPr>
              <w:t>-papillary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Tubulo-cystic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 NOS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17</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Oncocytoma</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Indeterminate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Interventional access</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Percutaneous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67</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Open</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Laparoscopic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Transosseous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Guidance modality</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MRI</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 and CT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18</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f"/>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Primary treatment failure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lastRenderedPageBreak/>
              <w:t>Re-treatment failure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Recurrence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Disease-specific mortality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Renal allograft loss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Complications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vertAlign w:val="superscript"/>
                <w:lang w:val="en-GB"/>
              </w:rPr>
            </w:pPr>
            <w:r w:rsidRPr="00A40DA7">
              <w:rPr>
                <w:rFonts w:ascii="Book Antiqua" w:hAnsi="Book Antiqua" w:cs="Arial"/>
                <w:color w:val="000000" w:themeColor="text1"/>
                <w:lang w:val="en-GB"/>
              </w:rPr>
              <w:t>8</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Follow-up (</w:t>
            </w:r>
            <w:r w:rsidR="00B05801" w:rsidRPr="00A40DA7">
              <w:rPr>
                <w:rFonts w:ascii="Book Antiqua" w:hAnsi="Book Antiqua" w:cs="Arial"/>
                <w:color w:val="000000" w:themeColor="text1"/>
                <w:lang w:val="en-GB" w:eastAsia="zh-CN"/>
              </w:rPr>
              <w:t>mo</w:t>
            </w:r>
            <w:r w:rsidRPr="00A40DA7">
              <w:rPr>
                <w:rFonts w:ascii="Book Antiqua" w:hAnsi="Book Antiqua" w:cs="Arial"/>
                <w:color w:val="000000" w:themeColor="text1"/>
                <w:lang w:val="en-GB"/>
              </w:rPr>
              <w: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3-71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1-59</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12-81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8-61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34</w:t>
            </w:r>
          </w:p>
        </w:tc>
      </w:tr>
    </w:tbl>
    <w:p w:rsidR="00CB6256"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eastAsia="zh-CN"/>
        </w:rPr>
      </w:pPr>
      <w:r w:rsidRPr="00A40DA7">
        <w:rPr>
          <w:rFonts w:ascii="Book Antiqua" w:hAnsi="Book Antiqua" w:cs="Arial"/>
          <w:color w:val="000000" w:themeColor="text1"/>
          <w:vertAlign w:val="superscript"/>
          <w:lang w:val="en-GB" w:eastAsia="zh-CN"/>
        </w:rPr>
        <w:t>1</w:t>
      </w:r>
      <w:r w:rsidRPr="00A40DA7">
        <w:rPr>
          <w:rFonts w:ascii="Book Antiqua" w:hAnsi="Book Antiqua" w:cs="Arial"/>
          <w:color w:val="000000" w:themeColor="text1"/>
          <w:lang w:val="en-GB"/>
        </w:rPr>
        <w:t>Summaries based on individual cases should not be considered as an estimate of the “real world”.</w:t>
      </w:r>
      <w:r w:rsidRPr="00A40DA7">
        <w:rPr>
          <w:rFonts w:ascii="Book Antiqua" w:hAnsi="Book Antiqua" w:cs="Arial"/>
          <w:color w:val="000000" w:themeColor="text1"/>
          <w:lang w:val="en-GB" w:eastAsia="zh-CN"/>
        </w:rPr>
        <w:t xml:space="preserve"> </w:t>
      </w:r>
      <w:r w:rsidRPr="00A40DA7">
        <w:rPr>
          <w:rFonts w:ascii="Book Antiqua" w:hAnsi="Book Antiqua" w:cs="Arial"/>
          <w:color w:val="000000" w:themeColor="text1"/>
          <w:lang w:val="en-GB"/>
        </w:rPr>
        <w:t>RCC</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Renal cell carcinoma; NOS</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Not otherwise specified; US</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Ultrasound; CT</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Computed tomography; MRI</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Magnetic resonance imaging.</w:t>
      </w:r>
    </w:p>
    <w:sectPr w:rsidR="00CB6256" w:rsidRPr="00A40DA7" w:rsidSect="00ED6F3E">
      <w:footerReference w:type="default" r:id="rId15"/>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FD" w:rsidRDefault="00E35BFD" w:rsidP="005D4702">
      <w:r>
        <w:separator/>
      </w:r>
    </w:p>
  </w:endnote>
  <w:endnote w:type="continuationSeparator" w:id="0">
    <w:p w:rsidR="00E35BFD" w:rsidRDefault="00E35BFD" w:rsidP="005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Unv-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dvOT2e364b11">
    <w:altName w:val="Yu Gothic"/>
    <w:panose1 w:val="00000000000000000000"/>
    <w:charset w:val="00"/>
    <w:family w:val="roman"/>
    <w:notTrueType/>
    <w:pitch w:val="default"/>
    <w:sig w:usb0="00000003" w:usb1="00000000" w:usb2="00000000" w:usb3="00000000" w:csb0="00000001" w:csb1="00000000"/>
  </w:font>
  <w:font w:name="AdvOT97b15070">
    <w:panose1 w:val="00000000000000000000"/>
    <w:charset w:val="00"/>
    <w:family w:val="swiss"/>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08229"/>
      <w:docPartObj>
        <w:docPartGallery w:val="Page Numbers (Bottom of Page)"/>
        <w:docPartUnique/>
      </w:docPartObj>
    </w:sdtPr>
    <w:sdtEndPr>
      <w:rPr>
        <w:noProof/>
      </w:rPr>
    </w:sdtEndPr>
    <w:sdtContent>
      <w:p w:rsidR="008920CA" w:rsidRDefault="008920CA">
        <w:pPr>
          <w:pStyle w:val="ab"/>
          <w:jc w:val="center"/>
        </w:pPr>
        <w:r>
          <w:fldChar w:fldCharType="begin"/>
        </w:r>
        <w:r>
          <w:instrText xml:space="preserve"> PAGE   \* MERGEFORMAT </w:instrText>
        </w:r>
        <w:r>
          <w:fldChar w:fldCharType="separate"/>
        </w:r>
        <w:r w:rsidR="00840ACF">
          <w:rPr>
            <w:noProof/>
          </w:rPr>
          <w:t>42</w:t>
        </w:r>
        <w:r>
          <w:rPr>
            <w:noProof/>
          </w:rPr>
          <w:fldChar w:fldCharType="end"/>
        </w:r>
      </w:p>
    </w:sdtContent>
  </w:sdt>
  <w:p w:rsidR="008920CA" w:rsidRDefault="008920C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FD" w:rsidRDefault="00E35BFD" w:rsidP="005D4702">
      <w:r>
        <w:separator/>
      </w:r>
    </w:p>
  </w:footnote>
  <w:footnote w:type="continuationSeparator" w:id="0">
    <w:p w:rsidR="00E35BFD" w:rsidRDefault="00E35BFD" w:rsidP="005D47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23217"/>
    <w:multiLevelType w:val="hybridMultilevel"/>
    <w:tmpl w:val="9990C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31442F"/>
    <w:multiLevelType w:val="hybridMultilevel"/>
    <w:tmpl w:val="32E288EA"/>
    <w:lvl w:ilvl="0" w:tplc="3880FF96">
      <w:start w:val="1"/>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690C63"/>
    <w:multiLevelType w:val="hybridMultilevel"/>
    <w:tmpl w:val="DB9EC896"/>
    <w:lvl w:ilvl="0" w:tplc="D38C2CB8">
      <w:start w:val="1"/>
      <w:numFmt w:val="decimal"/>
      <w:lvlText w:val="%1."/>
      <w:lvlJc w:val="left"/>
      <w:pPr>
        <w:ind w:left="720" w:hanging="360"/>
      </w:pPr>
      <w:rPr>
        <w:rFonts w:ascii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6E58E3"/>
    <w:multiLevelType w:val="multilevel"/>
    <w:tmpl w:val="8C8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64910"/>
    <w:multiLevelType w:val="multilevel"/>
    <w:tmpl w:val="627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47"/>
    <w:rsid w:val="0000024D"/>
    <w:rsid w:val="00002A78"/>
    <w:rsid w:val="000032BD"/>
    <w:rsid w:val="00003E41"/>
    <w:rsid w:val="00005ACA"/>
    <w:rsid w:val="00005E81"/>
    <w:rsid w:val="00006565"/>
    <w:rsid w:val="000069C9"/>
    <w:rsid w:val="00007A64"/>
    <w:rsid w:val="000100DE"/>
    <w:rsid w:val="00010785"/>
    <w:rsid w:val="00010A54"/>
    <w:rsid w:val="00010CF2"/>
    <w:rsid w:val="00010DD7"/>
    <w:rsid w:val="00011DF2"/>
    <w:rsid w:val="00012B86"/>
    <w:rsid w:val="0001369C"/>
    <w:rsid w:val="000160E4"/>
    <w:rsid w:val="00016452"/>
    <w:rsid w:val="00016FBE"/>
    <w:rsid w:val="00017550"/>
    <w:rsid w:val="000212BF"/>
    <w:rsid w:val="0002230F"/>
    <w:rsid w:val="00022B35"/>
    <w:rsid w:val="00022DFF"/>
    <w:rsid w:val="000232E1"/>
    <w:rsid w:val="0002365D"/>
    <w:rsid w:val="000251F1"/>
    <w:rsid w:val="00025337"/>
    <w:rsid w:val="00025576"/>
    <w:rsid w:val="0002656E"/>
    <w:rsid w:val="00027C8E"/>
    <w:rsid w:val="000321CF"/>
    <w:rsid w:val="00032221"/>
    <w:rsid w:val="000327B5"/>
    <w:rsid w:val="0003299F"/>
    <w:rsid w:val="000357B2"/>
    <w:rsid w:val="00035AB7"/>
    <w:rsid w:val="00035FB7"/>
    <w:rsid w:val="000422C8"/>
    <w:rsid w:val="00042BF2"/>
    <w:rsid w:val="000433B6"/>
    <w:rsid w:val="0004365F"/>
    <w:rsid w:val="000458E7"/>
    <w:rsid w:val="00050F07"/>
    <w:rsid w:val="00052328"/>
    <w:rsid w:val="000528F5"/>
    <w:rsid w:val="000538A1"/>
    <w:rsid w:val="000548A1"/>
    <w:rsid w:val="00054D87"/>
    <w:rsid w:val="000559F9"/>
    <w:rsid w:val="00057A28"/>
    <w:rsid w:val="00060B1C"/>
    <w:rsid w:val="00065D44"/>
    <w:rsid w:val="0006704C"/>
    <w:rsid w:val="00072A3F"/>
    <w:rsid w:val="00073234"/>
    <w:rsid w:val="000736B0"/>
    <w:rsid w:val="00073E05"/>
    <w:rsid w:val="00074079"/>
    <w:rsid w:val="000742B3"/>
    <w:rsid w:val="00080372"/>
    <w:rsid w:val="000807BC"/>
    <w:rsid w:val="000810F4"/>
    <w:rsid w:val="000835D4"/>
    <w:rsid w:val="00084635"/>
    <w:rsid w:val="00084893"/>
    <w:rsid w:val="000848D5"/>
    <w:rsid w:val="0008513F"/>
    <w:rsid w:val="00085378"/>
    <w:rsid w:val="0008542C"/>
    <w:rsid w:val="00085DA7"/>
    <w:rsid w:val="000863E8"/>
    <w:rsid w:val="00087185"/>
    <w:rsid w:val="000875FC"/>
    <w:rsid w:val="0009183A"/>
    <w:rsid w:val="00091C80"/>
    <w:rsid w:val="0009377E"/>
    <w:rsid w:val="00093AE0"/>
    <w:rsid w:val="000946FA"/>
    <w:rsid w:val="00094E4B"/>
    <w:rsid w:val="00094E73"/>
    <w:rsid w:val="00096B94"/>
    <w:rsid w:val="0009717A"/>
    <w:rsid w:val="000973ED"/>
    <w:rsid w:val="000974B5"/>
    <w:rsid w:val="000A2503"/>
    <w:rsid w:val="000A3F92"/>
    <w:rsid w:val="000A41F8"/>
    <w:rsid w:val="000A505C"/>
    <w:rsid w:val="000A555E"/>
    <w:rsid w:val="000A581E"/>
    <w:rsid w:val="000A6112"/>
    <w:rsid w:val="000A746A"/>
    <w:rsid w:val="000B2328"/>
    <w:rsid w:val="000B4588"/>
    <w:rsid w:val="000B5380"/>
    <w:rsid w:val="000B631A"/>
    <w:rsid w:val="000B6B9A"/>
    <w:rsid w:val="000B7608"/>
    <w:rsid w:val="000C003B"/>
    <w:rsid w:val="000C0380"/>
    <w:rsid w:val="000C1B3D"/>
    <w:rsid w:val="000C236C"/>
    <w:rsid w:val="000C2645"/>
    <w:rsid w:val="000C37BE"/>
    <w:rsid w:val="000C4FBE"/>
    <w:rsid w:val="000C6BC4"/>
    <w:rsid w:val="000C73AC"/>
    <w:rsid w:val="000C76B7"/>
    <w:rsid w:val="000D10B7"/>
    <w:rsid w:val="000D1594"/>
    <w:rsid w:val="000D162C"/>
    <w:rsid w:val="000D2A54"/>
    <w:rsid w:val="000D3832"/>
    <w:rsid w:val="000D4094"/>
    <w:rsid w:val="000D44DF"/>
    <w:rsid w:val="000D4912"/>
    <w:rsid w:val="000D63DC"/>
    <w:rsid w:val="000D6986"/>
    <w:rsid w:val="000D7BC3"/>
    <w:rsid w:val="000D7DA9"/>
    <w:rsid w:val="000E03CD"/>
    <w:rsid w:val="000E0484"/>
    <w:rsid w:val="000E0A9A"/>
    <w:rsid w:val="000E0D5F"/>
    <w:rsid w:val="000E2879"/>
    <w:rsid w:val="000E303A"/>
    <w:rsid w:val="000E34B5"/>
    <w:rsid w:val="000E405E"/>
    <w:rsid w:val="000E420B"/>
    <w:rsid w:val="000E43CC"/>
    <w:rsid w:val="000E471A"/>
    <w:rsid w:val="000E6868"/>
    <w:rsid w:val="000F011E"/>
    <w:rsid w:val="000F2793"/>
    <w:rsid w:val="000F2842"/>
    <w:rsid w:val="000F5078"/>
    <w:rsid w:val="000F59B1"/>
    <w:rsid w:val="000F6D5F"/>
    <w:rsid w:val="000F7C12"/>
    <w:rsid w:val="00100464"/>
    <w:rsid w:val="00100DB0"/>
    <w:rsid w:val="00101422"/>
    <w:rsid w:val="0010209B"/>
    <w:rsid w:val="0010223C"/>
    <w:rsid w:val="0010466A"/>
    <w:rsid w:val="001048DE"/>
    <w:rsid w:val="00105A22"/>
    <w:rsid w:val="001060C8"/>
    <w:rsid w:val="00106416"/>
    <w:rsid w:val="00106DBE"/>
    <w:rsid w:val="00110FDA"/>
    <w:rsid w:val="001112B1"/>
    <w:rsid w:val="001115A5"/>
    <w:rsid w:val="00111C57"/>
    <w:rsid w:val="00111DF0"/>
    <w:rsid w:val="00113512"/>
    <w:rsid w:val="00113D05"/>
    <w:rsid w:val="00116E3F"/>
    <w:rsid w:val="001175DB"/>
    <w:rsid w:val="0012230A"/>
    <w:rsid w:val="00122DA5"/>
    <w:rsid w:val="001231A5"/>
    <w:rsid w:val="00123C77"/>
    <w:rsid w:val="001240E6"/>
    <w:rsid w:val="001259EB"/>
    <w:rsid w:val="00126406"/>
    <w:rsid w:val="00130DF6"/>
    <w:rsid w:val="00131159"/>
    <w:rsid w:val="00131786"/>
    <w:rsid w:val="00131963"/>
    <w:rsid w:val="00131BFF"/>
    <w:rsid w:val="001322E2"/>
    <w:rsid w:val="00132FB5"/>
    <w:rsid w:val="00134505"/>
    <w:rsid w:val="00134AB0"/>
    <w:rsid w:val="001357EF"/>
    <w:rsid w:val="00135C44"/>
    <w:rsid w:val="0013685D"/>
    <w:rsid w:val="00137109"/>
    <w:rsid w:val="001403DF"/>
    <w:rsid w:val="00141045"/>
    <w:rsid w:val="00141770"/>
    <w:rsid w:val="001417B9"/>
    <w:rsid w:val="00142B14"/>
    <w:rsid w:val="001432A3"/>
    <w:rsid w:val="0014639B"/>
    <w:rsid w:val="001469A6"/>
    <w:rsid w:val="001472F5"/>
    <w:rsid w:val="00150B1E"/>
    <w:rsid w:val="00152350"/>
    <w:rsid w:val="00152A73"/>
    <w:rsid w:val="00153C59"/>
    <w:rsid w:val="00156115"/>
    <w:rsid w:val="00156442"/>
    <w:rsid w:val="0015688A"/>
    <w:rsid w:val="0015766B"/>
    <w:rsid w:val="00160043"/>
    <w:rsid w:val="00160E31"/>
    <w:rsid w:val="0016412D"/>
    <w:rsid w:val="001705B8"/>
    <w:rsid w:val="001707D6"/>
    <w:rsid w:val="00170CA4"/>
    <w:rsid w:val="00171D6A"/>
    <w:rsid w:val="00171E76"/>
    <w:rsid w:val="00172B13"/>
    <w:rsid w:val="001735FB"/>
    <w:rsid w:val="00177081"/>
    <w:rsid w:val="001775CD"/>
    <w:rsid w:val="00177AFE"/>
    <w:rsid w:val="00177F72"/>
    <w:rsid w:val="00180703"/>
    <w:rsid w:val="00181BE9"/>
    <w:rsid w:val="00182743"/>
    <w:rsid w:val="0018297B"/>
    <w:rsid w:val="00182A47"/>
    <w:rsid w:val="00182B08"/>
    <w:rsid w:val="00184158"/>
    <w:rsid w:val="001843F7"/>
    <w:rsid w:val="00184E28"/>
    <w:rsid w:val="00186379"/>
    <w:rsid w:val="00186830"/>
    <w:rsid w:val="00186D7A"/>
    <w:rsid w:val="00187A34"/>
    <w:rsid w:val="00191632"/>
    <w:rsid w:val="00192B70"/>
    <w:rsid w:val="00193B94"/>
    <w:rsid w:val="00194A1F"/>
    <w:rsid w:val="00194EFA"/>
    <w:rsid w:val="0019643B"/>
    <w:rsid w:val="001A069E"/>
    <w:rsid w:val="001A08FF"/>
    <w:rsid w:val="001A0BA5"/>
    <w:rsid w:val="001A155A"/>
    <w:rsid w:val="001A2231"/>
    <w:rsid w:val="001A2538"/>
    <w:rsid w:val="001A284D"/>
    <w:rsid w:val="001A29C3"/>
    <w:rsid w:val="001A2E05"/>
    <w:rsid w:val="001A355D"/>
    <w:rsid w:val="001A5034"/>
    <w:rsid w:val="001A517C"/>
    <w:rsid w:val="001A742A"/>
    <w:rsid w:val="001A7ABA"/>
    <w:rsid w:val="001B2283"/>
    <w:rsid w:val="001B2C41"/>
    <w:rsid w:val="001B334F"/>
    <w:rsid w:val="001B3BD8"/>
    <w:rsid w:val="001B4B96"/>
    <w:rsid w:val="001B609C"/>
    <w:rsid w:val="001B6160"/>
    <w:rsid w:val="001B74C6"/>
    <w:rsid w:val="001B7721"/>
    <w:rsid w:val="001C0C1A"/>
    <w:rsid w:val="001C0E45"/>
    <w:rsid w:val="001C25A8"/>
    <w:rsid w:val="001C2CB2"/>
    <w:rsid w:val="001C37DD"/>
    <w:rsid w:val="001C3976"/>
    <w:rsid w:val="001C3DE8"/>
    <w:rsid w:val="001C485A"/>
    <w:rsid w:val="001C4898"/>
    <w:rsid w:val="001C58B5"/>
    <w:rsid w:val="001C5B6E"/>
    <w:rsid w:val="001C69B6"/>
    <w:rsid w:val="001D0BBC"/>
    <w:rsid w:val="001D0FE1"/>
    <w:rsid w:val="001D2B59"/>
    <w:rsid w:val="001D3185"/>
    <w:rsid w:val="001D358F"/>
    <w:rsid w:val="001D4A19"/>
    <w:rsid w:val="001D4E84"/>
    <w:rsid w:val="001D55D3"/>
    <w:rsid w:val="001D57F1"/>
    <w:rsid w:val="001D5835"/>
    <w:rsid w:val="001D798A"/>
    <w:rsid w:val="001E15E4"/>
    <w:rsid w:val="001E1C78"/>
    <w:rsid w:val="001E287F"/>
    <w:rsid w:val="001E2A9E"/>
    <w:rsid w:val="001E334C"/>
    <w:rsid w:val="001E60DD"/>
    <w:rsid w:val="001E763D"/>
    <w:rsid w:val="001F3301"/>
    <w:rsid w:val="001F593F"/>
    <w:rsid w:val="001F5E3A"/>
    <w:rsid w:val="001F681B"/>
    <w:rsid w:val="001F7C3E"/>
    <w:rsid w:val="00200572"/>
    <w:rsid w:val="00202E07"/>
    <w:rsid w:val="002035BF"/>
    <w:rsid w:val="00203C89"/>
    <w:rsid w:val="00205B83"/>
    <w:rsid w:val="00205FCD"/>
    <w:rsid w:val="002077C5"/>
    <w:rsid w:val="002078BE"/>
    <w:rsid w:val="0021006F"/>
    <w:rsid w:val="00211F17"/>
    <w:rsid w:val="00212D26"/>
    <w:rsid w:val="002140C0"/>
    <w:rsid w:val="00217FDB"/>
    <w:rsid w:val="002202E3"/>
    <w:rsid w:val="00220F1F"/>
    <w:rsid w:val="0022570A"/>
    <w:rsid w:val="00230B89"/>
    <w:rsid w:val="00231F12"/>
    <w:rsid w:val="00232412"/>
    <w:rsid w:val="002347AE"/>
    <w:rsid w:val="00234C44"/>
    <w:rsid w:val="002353CE"/>
    <w:rsid w:val="002358A7"/>
    <w:rsid w:val="00235BDC"/>
    <w:rsid w:val="002362FB"/>
    <w:rsid w:val="00237CDC"/>
    <w:rsid w:val="00240E28"/>
    <w:rsid w:val="002421C2"/>
    <w:rsid w:val="00243940"/>
    <w:rsid w:val="002479DE"/>
    <w:rsid w:val="00250B55"/>
    <w:rsid w:val="00253439"/>
    <w:rsid w:val="0025389D"/>
    <w:rsid w:val="00255255"/>
    <w:rsid w:val="00256281"/>
    <w:rsid w:val="0025709B"/>
    <w:rsid w:val="002614C9"/>
    <w:rsid w:val="00261DB0"/>
    <w:rsid w:val="0026247A"/>
    <w:rsid w:val="00262EEB"/>
    <w:rsid w:val="002633DF"/>
    <w:rsid w:val="00263F1E"/>
    <w:rsid w:val="00263F5A"/>
    <w:rsid w:val="002643D5"/>
    <w:rsid w:val="00265FB2"/>
    <w:rsid w:val="00266D5B"/>
    <w:rsid w:val="00266E15"/>
    <w:rsid w:val="0027010E"/>
    <w:rsid w:val="002710E1"/>
    <w:rsid w:val="00271424"/>
    <w:rsid w:val="002720EF"/>
    <w:rsid w:val="00274AB8"/>
    <w:rsid w:val="00276EF6"/>
    <w:rsid w:val="00277E44"/>
    <w:rsid w:val="00280095"/>
    <w:rsid w:val="00280804"/>
    <w:rsid w:val="00280DFB"/>
    <w:rsid w:val="00282852"/>
    <w:rsid w:val="00282B59"/>
    <w:rsid w:val="00283430"/>
    <w:rsid w:val="00283958"/>
    <w:rsid w:val="00283B40"/>
    <w:rsid w:val="00283F53"/>
    <w:rsid w:val="0028533D"/>
    <w:rsid w:val="00285AD7"/>
    <w:rsid w:val="00285B6D"/>
    <w:rsid w:val="00285E57"/>
    <w:rsid w:val="00286695"/>
    <w:rsid w:val="002870D9"/>
    <w:rsid w:val="00287386"/>
    <w:rsid w:val="00287674"/>
    <w:rsid w:val="00290966"/>
    <w:rsid w:val="00290F75"/>
    <w:rsid w:val="00292F27"/>
    <w:rsid w:val="002941E1"/>
    <w:rsid w:val="00294FAA"/>
    <w:rsid w:val="0029678B"/>
    <w:rsid w:val="002A2E01"/>
    <w:rsid w:val="002A3AD4"/>
    <w:rsid w:val="002A3CDE"/>
    <w:rsid w:val="002A3FD3"/>
    <w:rsid w:val="002A42B9"/>
    <w:rsid w:val="002A6C94"/>
    <w:rsid w:val="002A6F65"/>
    <w:rsid w:val="002A7413"/>
    <w:rsid w:val="002A746E"/>
    <w:rsid w:val="002A7F56"/>
    <w:rsid w:val="002B0F99"/>
    <w:rsid w:val="002B15A5"/>
    <w:rsid w:val="002B4C67"/>
    <w:rsid w:val="002B574F"/>
    <w:rsid w:val="002B639E"/>
    <w:rsid w:val="002B726D"/>
    <w:rsid w:val="002C14FA"/>
    <w:rsid w:val="002C1B48"/>
    <w:rsid w:val="002C387C"/>
    <w:rsid w:val="002C420B"/>
    <w:rsid w:val="002C4469"/>
    <w:rsid w:val="002C5DE0"/>
    <w:rsid w:val="002C7190"/>
    <w:rsid w:val="002D04C5"/>
    <w:rsid w:val="002D1376"/>
    <w:rsid w:val="002D2CB0"/>
    <w:rsid w:val="002D51FB"/>
    <w:rsid w:val="002D5363"/>
    <w:rsid w:val="002D5597"/>
    <w:rsid w:val="002D5E3A"/>
    <w:rsid w:val="002D650D"/>
    <w:rsid w:val="002D6AD8"/>
    <w:rsid w:val="002D6B05"/>
    <w:rsid w:val="002D761F"/>
    <w:rsid w:val="002D7970"/>
    <w:rsid w:val="002E0BDD"/>
    <w:rsid w:val="002E174E"/>
    <w:rsid w:val="002E6428"/>
    <w:rsid w:val="002E6951"/>
    <w:rsid w:val="002F0B8C"/>
    <w:rsid w:val="002F1825"/>
    <w:rsid w:val="002F416B"/>
    <w:rsid w:val="002F4E3D"/>
    <w:rsid w:val="002F64DC"/>
    <w:rsid w:val="002F6682"/>
    <w:rsid w:val="002F7015"/>
    <w:rsid w:val="002F749A"/>
    <w:rsid w:val="002F7C21"/>
    <w:rsid w:val="002F7EB3"/>
    <w:rsid w:val="0030050E"/>
    <w:rsid w:val="00300660"/>
    <w:rsid w:val="00302525"/>
    <w:rsid w:val="003034A0"/>
    <w:rsid w:val="00303659"/>
    <w:rsid w:val="0030501E"/>
    <w:rsid w:val="00305AB2"/>
    <w:rsid w:val="00306354"/>
    <w:rsid w:val="00307BEB"/>
    <w:rsid w:val="00310237"/>
    <w:rsid w:val="00310436"/>
    <w:rsid w:val="003109F4"/>
    <w:rsid w:val="00310A06"/>
    <w:rsid w:val="00310DE9"/>
    <w:rsid w:val="00310FA2"/>
    <w:rsid w:val="003126DA"/>
    <w:rsid w:val="0031343F"/>
    <w:rsid w:val="00313896"/>
    <w:rsid w:val="0031416B"/>
    <w:rsid w:val="00314E2D"/>
    <w:rsid w:val="003156F8"/>
    <w:rsid w:val="003170AA"/>
    <w:rsid w:val="00320399"/>
    <w:rsid w:val="00320D5F"/>
    <w:rsid w:val="00321082"/>
    <w:rsid w:val="00321BC5"/>
    <w:rsid w:val="00322751"/>
    <w:rsid w:val="003231E2"/>
    <w:rsid w:val="003248AE"/>
    <w:rsid w:val="00325537"/>
    <w:rsid w:val="00325E33"/>
    <w:rsid w:val="0032622A"/>
    <w:rsid w:val="00326369"/>
    <w:rsid w:val="00326BB9"/>
    <w:rsid w:val="00326DDB"/>
    <w:rsid w:val="00330B6B"/>
    <w:rsid w:val="00330F67"/>
    <w:rsid w:val="00331BF3"/>
    <w:rsid w:val="00332000"/>
    <w:rsid w:val="00333BFE"/>
    <w:rsid w:val="00334500"/>
    <w:rsid w:val="00334585"/>
    <w:rsid w:val="003348CB"/>
    <w:rsid w:val="00336312"/>
    <w:rsid w:val="00336BAD"/>
    <w:rsid w:val="00336C82"/>
    <w:rsid w:val="00342123"/>
    <w:rsid w:val="003426DA"/>
    <w:rsid w:val="00343CC4"/>
    <w:rsid w:val="0034544D"/>
    <w:rsid w:val="003459AF"/>
    <w:rsid w:val="00346316"/>
    <w:rsid w:val="00346F5C"/>
    <w:rsid w:val="003475A3"/>
    <w:rsid w:val="00350F12"/>
    <w:rsid w:val="00351DFD"/>
    <w:rsid w:val="00352BCC"/>
    <w:rsid w:val="00352D0D"/>
    <w:rsid w:val="00355465"/>
    <w:rsid w:val="00355B8A"/>
    <w:rsid w:val="00355D14"/>
    <w:rsid w:val="00356DC8"/>
    <w:rsid w:val="00361CCB"/>
    <w:rsid w:val="0036378C"/>
    <w:rsid w:val="003651F6"/>
    <w:rsid w:val="00365275"/>
    <w:rsid w:val="0036562C"/>
    <w:rsid w:val="00367B64"/>
    <w:rsid w:val="003700F7"/>
    <w:rsid w:val="0037031B"/>
    <w:rsid w:val="00370BF9"/>
    <w:rsid w:val="00371B6D"/>
    <w:rsid w:val="00372C4E"/>
    <w:rsid w:val="0037397B"/>
    <w:rsid w:val="0037454B"/>
    <w:rsid w:val="00375840"/>
    <w:rsid w:val="00375A4A"/>
    <w:rsid w:val="00376539"/>
    <w:rsid w:val="00376D17"/>
    <w:rsid w:val="003776B6"/>
    <w:rsid w:val="00377F82"/>
    <w:rsid w:val="00380862"/>
    <w:rsid w:val="0038089B"/>
    <w:rsid w:val="003812A3"/>
    <w:rsid w:val="0038142B"/>
    <w:rsid w:val="003827F1"/>
    <w:rsid w:val="00384D1F"/>
    <w:rsid w:val="00384E1E"/>
    <w:rsid w:val="0038645B"/>
    <w:rsid w:val="00391D1A"/>
    <w:rsid w:val="0039241C"/>
    <w:rsid w:val="0039293C"/>
    <w:rsid w:val="003951D6"/>
    <w:rsid w:val="0039596E"/>
    <w:rsid w:val="00395AE1"/>
    <w:rsid w:val="00396ACA"/>
    <w:rsid w:val="003A0A06"/>
    <w:rsid w:val="003A171F"/>
    <w:rsid w:val="003A283D"/>
    <w:rsid w:val="003A5DA2"/>
    <w:rsid w:val="003A68B2"/>
    <w:rsid w:val="003B012D"/>
    <w:rsid w:val="003B19C7"/>
    <w:rsid w:val="003B34CC"/>
    <w:rsid w:val="003B4055"/>
    <w:rsid w:val="003B6932"/>
    <w:rsid w:val="003B6BD1"/>
    <w:rsid w:val="003C2AF3"/>
    <w:rsid w:val="003C3174"/>
    <w:rsid w:val="003C32AA"/>
    <w:rsid w:val="003C4511"/>
    <w:rsid w:val="003C50B4"/>
    <w:rsid w:val="003C5B89"/>
    <w:rsid w:val="003C7822"/>
    <w:rsid w:val="003D1133"/>
    <w:rsid w:val="003D3385"/>
    <w:rsid w:val="003D39C9"/>
    <w:rsid w:val="003D3E31"/>
    <w:rsid w:val="003D4702"/>
    <w:rsid w:val="003D62B2"/>
    <w:rsid w:val="003D70F3"/>
    <w:rsid w:val="003D7806"/>
    <w:rsid w:val="003E145B"/>
    <w:rsid w:val="003E258F"/>
    <w:rsid w:val="003E2F06"/>
    <w:rsid w:val="003E31FF"/>
    <w:rsid w:val="003E4D15"/>
    <w:rsid w:val="003E5407"/>
    <w:rsid w:val="003E59B6"/>
    <w:rsid w:val="003F029C"/>
    <w:rsid w:val="003F1BA1"/>
    <w:rsid w:val="003F40B5"/>
    <w:rsid w:val="003F46A6"/>
    <w:rsid w:val="003F5322"/>
    <w:rsid w:val="003F774C"/>
    <w:rsid w:val="004019F6"/>
    <w:rsid w:val="00401C98"/>
    <w:rsid w:val="00405F90"/>
    <w:rsid w:val="00407B59"/>
    <w:rsid w:val="0041635D"/>
    <w:rsid w:val="00416908"/>
    <w:rsid w:val="004208FB"/>
    <w:rsid w:val="00421B94"/>
    <w:rsid w:val="00421EC2"/>
    <w:rsid w:val="004223B4"/>
    <w:rsid w:val="004231FD"/>
    <w:rsid w:val="00424DDB"/>
    <w:rsid w:val="004253A9"/>
    <w:rsid w:val="00425C1D"/>
    <w:rsid w:val="0043078C"/>
    <w:rsid w:val="00430D2B"/>
    <w:rsid w:val="00431C4A"/>
    <w:rsid w:val="00432522"/>
    <w:rsid w:val="00432B0F"/>
    <w:rsid w:val="004336D9"/>
    <w:rsid w:val="004340D6"/>
    <w:rsid w:val="004340F2"/>
    <w:rsid w:val="0043514E"/>
    <w:rsid w:val="00437E9B"/>
    <w:rsid w:val="00440FCA"/>
    <w:rsid w:val="00440FCD"/>
    <w:rsid w:val="00441081"/>
    <w:rsid w:val="00441448"/>
    <w:rsid w:val="00441BDD"/>
    <w:rsid w:val="00442018"/>
    <w:rsid w:val="0044304B"/>
    <w:rsid w:val="00445672"/>
    <w:rsid w:val="0045084A"/>
    <w:rsid w:val="00450B3C"/>
    <w:rsid w:val="004515B9"/>
    <w:rsid w:val="004533E5"/>
    <w:rsid w:val="00453C67"/>
    <w:rsid w:val="00453E6D"/>
    <w:rsid w:val="004551E3"/>
    <w:rsid w:val="004554BA"/>
    <w:rsid w:val="00455A7C"/>
    <w:rsid w:val="004565CB"/>
    <w:rsid w:val="00457AB1"/>
    <w:rsid w:val="0046182C"/>
    <w:rsid w:val="004620ED"/>
    <w:rsid w:val="004621FD"/>
    <w:rsid w:val="0046222A"/>
    <w:rsid w:val="004624E8"/>
    <w:rsid w:val="0046252C"/>
    <w:rsid w:val="00462970"/>
    <w:rsid w:val="00462C76"/>
    <w:rsid w:val="00463B6B"/>
    <w:rsid w:val="0046601B"/>
    <w:rsid w:val="00466C07"/>
    <w:rsid w:val="00467EF7"/>
    <w:rsid w:val="00470645"/>
    <w:rsid w:val="00471CF2"/>
    <w:rsid w:val="00472584"/>
    <w:rsid w:val="004732D8"/>
    <w:rsid w:val="00473308"/>
    <w:rsid w:val="00473345"/>
    <w:rsid w:val="004734B1"/>
    <w:rsid w:val="00474059"/>
    <w:rsid w:val="004743D6"/>
    <w:rsid w:val="004743FE"/>
    <w:rsid w:val="004744AC"/>
    <w:rsid w:val="00475399"/>
    <w:rsid w:val="00475862"/>
    <w:rsid w:val="00477576"/>
    <w:rsid w:val="00477ECB"/>
    <w:rsid w:val="00477FC5"/>
    <w:rsid w:val="0048113D"/>
    <w:rsid w:val="0048283A"/>
    <w:rsid w:val="00482A53"/>
    <w:rsid w:val="00482A82"/>
    <w:rsid w:val="00483695"/>
    <w:rsid w:val="00483F8D"/>
    <w:rsid w:val="004847B9"/>
    <w:rsid w:val="00486A37"/>
    <w:rsid w:val="00487080"/>
    <w:rsid w:val="0048751F"/>
    <w:rsid w:val="00491DD7"/>
    <w:rsid w:val="00491F91"/>
    <w:rsid w:val="00493634"/>
    <w:rsid w:val="00494405"/>
    <w:rsid w:val="0049614F"/>
    <w:rsid w:val="004978FB"/>
    <w:rsid w:val="00497CEF"/>
    <w:rsid w:val="004A142A"/>
    <w:rsid w:val="004A1E63"/>
    <w:rsid w:val="004A2200"/>
    <w:rsid w:val="004A23A7"/>
    <w:rsid w:val="004A2FFD"/>
    <w:rsid w:val="004A460D"/>
    <w:rsid w:val="004A4E6D"/>
    <w:rsid w:val="004A7807"/>
    <w:rsid w:val="004A7B62"/>
    <w:rsid w:val="004B1515"/>
    <w:rsid w:val="004B36B4"/>
    <w:rsid w:val="004B47C8"/>
    <w:rsid w:val="004B5BA8"/>
    <w:rsid w:val="004B722F"/>
    <w:rsid w:val="004C0DE6"/>
    <w:rsid w:val="004C303C"/>
    <w:rsid w:val="004C626B"/>
    <w:rsid w:val="004C644C"/>
    <w:rsid w:val="004C6494"/>
    <w:rsid w:val="004C688D"/>
    <w:rsid w:val="004D1F19"/>
    <w:rsid w:val="004D1F2E"/>
    <w:rsid w:val="004D3E77"/>
    <w:rsid w:val="004D5917"/>
    <w:rsid w:val="004D5A46"/>
    <w:rsid w:val="004D5F49"/>
    <w:rsid w:val="004D6FEC"/>
    <w:rsid w:val="004E081D"/>
    <w:rsid w:val="004E1353"/>
    <w:rsid w:val="004E1DF0"/>
    <w:rsid w:val="004E3691"/>
    <w:rsid w:val="004E3AC5"/>
    <w:rsid w:val="004E50E5"/>
    <w:rsid w:val="004E5DCA"/>
    <w:rsid w:val="004E5E6D"/>
    <w:rsid w:val="004E621B"/>
    <w:rsid w:val="004E64B8"/>
    <w:rsid w:val="004E6A8C"/>
    <w:rsid w:val="004E6CA8"/>
    <w:rsid w:val="004E76C7"/>
    <w:rsid w:val="004F0775"/>
    <w:rsid w:val="004F195E"/>
    <w:rsid w:val="004F21F3"/>
    <w:rsid w:val="004F33D0"/>
    <w:rsid w:val="004F3B15"/>
    <w:rsid w:val="004F3F84"/>
    <w:rsid w:val="004F46B2"/>
    <w:rsid w:val="004F50E4"/>
    <w:rsid w:val="004F6A1F"/>
    <w:rsid w:val="004F6B5D"/>
    <w:rsid w:val="00500804"/>
    <w:rsid w:val="00500AB5"/>
    <w:rsid w:val="00501157"/>
    <w:rsid w:val="00501ED6"/>
    <w:rsid w:val="00502E7E"/>
    <w:rsid w:val="00503316"/>
    <w:rsid w:val="0050336A"/>
    <w:rsid w:val="00503853"/>
    <w:rsid w:val="0050685E"/>
    <w:rsid w:val="00506939"/>
    <w:rsid w:val="005103E3"/>
    <w:rsid w:val="005116B9"/>
    <w:rsid w:val="005136A0"/>
    <w:rsid w:val="005159EF"/>
    <w:rsid w:val="00516464"/>
    <w:rsid w:val="0051676B"/>
    <w:rsid w:val="00522C7A"/>
    <w:rsid w:val="005231FC"/>
    <w:rsid w:val="00523EE5"/>
    <w:rsid w:val="0052451C"/>
    <w:rsid w:val="00526B20"/>
    <w:rsid w:val="00527C84"/>
    <w:rsid w:val="005303A5"/>
    <w:rsid w:val="00531CD1"/>
    <w:rsid w:val="00531EAC"/>
    <w:rsid w:val="00532FD9"/>
    <w:rsid w:val="00533FEA"/>
    <w:rsid w:val="0053482C"/>
    <w:rsid w:val="005354B8"/>
    <w:rsid w:val="005356E4"/>
    <w:rsid w:val="00535C9A"/>
    <w:rsid w:val="0053618E"/>
    <w:rsid w:val="005366DB"/>
    <w:rsid w:val="00536D41"/>
    <w:rsid w:val="0054292A"/>
    <w:rsid w:val="00542A38"/>
    <w:rsid w:val="005436EC"/>
    <w:rsid w:val="00543A23"/>
    <w:rsid w:val="0054491C"/>
    <w:rsid w:val="00544C3E"/>
    <w:rsid w:val="005452B5"/>
    <w:rsid w:val="005452F2"/>
    <w:rsid w:val="005471F4"/>
    <w:rsid w:val="00547F1E"/>
    <w:rsid w:val="005512D2"/>
    <w:rsid w:val="00551D9E"/>
    <w:rsid w:val="00551F3F"/>
    <w:rsid w:val="00552E00"/>
    <w:rsid w:val="005534D2"/>
    <w:rsid w:val="00554DE7"/>
    <w:rsid w:val="00555ED4"/>
    <w:rsid w:val="00556F8D"/>
    <w:rsid w:val="00557D0B"/>
    <w:rsid w:val="00560585"/>
    <w:rsid w:val="0056068D"/>
    <w:rsid w:val="00560E54"/>
    <w:rsid w:val="0056219A"/>
    <w:rsid w:val="00562234"/>
    <w:rsid w:val="00562FA0"/>
    <w:rsid w:val="005632B4"/>
    <w:rsid w:val="00563419"/>
    <w:rsid w:val="0056566B"/>
    <w:rsid w:val="00565769"/>
    <w:rsid w:val="00565EA0"/>
    <w:rsid w:val="0056603C"/>
    <w:rsid w:val="005663EC"/>
    <w:rsid w:val="005667F7"/>
    <w:rsid w:val="00566DC8"/>
    <w:rsid w:val="00570900"/>
    <w:rsid w:val="00572175"/>
    <w:rsid w:val="00572B28"/>
    <w:rsid w:val="005738CF"/>
    <w:rsid w:val="00575042"/>
    <w:rsid w:val="00576C1D"/>
    <w:rsid w:val="00576EDD"/>
    <w:rsid w:val="00577097"/>
    <w:rsid w:val="00580003"/>
    <w:rsid w:val="00580CB8"/>
    <w:rsid w:val="00584E1D"/>
    <w:rsid w:val="005852EB"/>
    <w:rsid w:val="005863C1"/>
    <w:rsid w:val="00586B14"/>
    <w:rsid w:val="00586C21"/>
    <w:rsid w:val="00587672"/>
    <w:rsid w:val="0058779C"/>
    <w:rsid w:val="00590032"/>
    <w:rsid w:val="00590A24"/>
    <w:rsid w:val="00590BE6"/>
    <w:rsid w:val="00590C0A"/>
    <w:rsid w:val="00594380"/>
    <w:rsid w:val="005945B7"/>
    <w:rsid w:val="005947AE"/>
    <w:rsid w:val="00595F1B"/>
    <w:rsid w:val="00596AEE"/>
    <w:rsid w:val="00596AFD"/>
    <w:rsid w:val="00596D53"/>
    <w:rsid w:val="005A0978"/>
    <w:rsid w:val="005A1173"/>
    <w:rsid w:val="005A1DE0"/>
    <w:rsid w:val="005A20CE"/>
    <w:rsid w:val="005A2CA8"/>
    <w:rsid w:val="005A3619"/>
    <w:rsid w:val="005A4AF6"/>
    <w:rsid w:val="005A6254"/>
    <w:rsid w:val="005B0195"/>
    <w:rsid w:val="005B023D"/>
    <w:rsid w:val="005B0AE4"/>
    <w:rsid w:val="005B10DD"/>
    <w:rsid w:val="005B10E7"/>
    <w:rsid w:val="005B11AD"/>
    <w:rsid w:val="005B16F8"/>
    <w:rsid w:val="005B1808"/>
    <w:rsid w:val="005B726D"/>
    <w:rsid w:val="005B7F33"/>
    <w:rsid w:val="005C0159"/>
    <w:rsid w:val="005C0FCC"/>
    <w:rsid w:val="005C7C8D"/>
    <w:rsid w:val="005D00C0"/>
    <w:rsid w:val="005D16D2"/>
    <w:rsid w:val="005D1993"/>
    <w:rsid w:val="005D1AC7"/>
    <w:rsid w:val="005D2090"/>
    <w:rsid w:val="005D249C"/>
    <w:rsid w:val="005D2F76"/>
    <w:rsid w:val="005D2F77"/>
    <w:rsid w:val="005D33F1"/>
    <w:rsid w:val="005D39E7"/>
    <w:rsid w:val="005D4702"/>
    <w:rsid w:val="005D4A7E"/>
    <w:rsid w:val="005D5585"/>
    <w:rsid w:val="005D57AA"/>
    <w:rsid w:val="005D63BD"/>
    <w:rsid w:val="005E0450"/>
    <w:rsid w:val="005E182D"/>
    <w:rsid w:val="005E2FA8"/>
    <w:rsid w:val="005E4429"/>
    <w:rsid w:val="005E4B30"/>
    <w:rsid w:val="005E51C0"/>
    <w:rsid w:val="005E5484"/>
    <w:rsid w:val="005E5889"/>
    <w:rsid w:val="005E6A51"/>
    <w:rsid w:val="005F01F3"/>
    <w:rsid w:val="005F0978"/>
    <w:rsid w:val="005F0D96"/>
    <w:rsid w:val="005F0DFE"/>
    <w:rsid w:val="005F17D0"/>
    <w:rsid w:val="005F1E02"/>
    <w:rsid w:val="005F23CA"/>
    <w:rsid w:val="005F2E65"/>
    <w:rsid w:val="005F38B5"/>
    <w:rsid w:val="005F3A4B"/>
    <w:rsid w:val="005F3C6B"/>
    <w:rsid w:val="005F478F"/>
    <w:rsid w:val="005F4B36"/>
    <w:rsid w:val="005F6939"/>
    <w:rsid w:val="005F69DF"/>
    <w:rsid w:val="005F7805"/>
    <w:rsid w:val="005F7ADE"/>
    <w:rsid w:val="0060034E"/>
    <w:rsid w:val="006007B1"/>
    <w:rsid w:val="00600A8C"/>
    <w:rsid w:val="00602209"/>
    <w:rsid w:val="006045F0"/>
    <w:rsid w:val="006057A3"/>
    <w:rsid w:val="006079EA"/>
    <w:rsid w:val="00607CD4"/>
    <w:rsid w:val="00607EC5"/>
    <w:rsid w:val="00611BEE"/>
    <w:rsid w:val="00615393"/>
    <w:rsid w:val="00615B22"/>
    <w:rsid w:val="00616545"/>
    <w:rsid w:val="00617E85"/>
    <w:rsid w:val="00617F46"/>
    <w:rsid w:val="00620504"/>
    <w:rsid w:val="006208F0"/>
    <w:rsid w:val="00620CFA"/>
    <w:rsid w:val="00621933"/>
    <w:rsid w:val="006220C9"/>
    <w:rsid w:val="00624888"/>
    <w:rsid w:val="00624C5A"/>
    <w:rsid w:val="006255AA"/>
    <w:rsid w:val="00625637"/>
    <w:rsid w:val="00625F8A"/>
    <w:rsid w:val="0062614B"/>
    <w:rsid w:val="0062634F"/>
    <w:rsid w:val="00627469"/>
    <w:rsid w:val="0063020E"/>
    <w:rsid w:val="00631987"/>
    <w:rsid w:val="00632206"/>
    <w:rsid w:val="006322E7"/>
    <w:rsid w:val="006334C3"/>
    <w:rsid w:val="006346F8"/>
    <w:rsid w:val="00637044"/>
    <w:rsid w:val="006406FF"/>
    <w:rsid w:val="006419CF"/>
    <w:rsid w:val="00641B58"/>
    <w:rsid w:val="0064219B"/>
    <w:rsid w:val="0064404A"/>
    <w:rsid w:val="00644485"/>
    <w:rsid w:val="00645526"/>
    <w:rsid w:val="0064614B"/>
    <w:rsid w:val="00646269"/>
    <w:rsid w:val="00646400"/>
    <w:rsid w:val="00646452"/>
    <w:rsid w:val="006464D2"/>
    <w:rsid w:val="00646C98"/>
    <w:rsid w:val="00646E78"/>
    <w:rsid w:val="00647278"/>
    <w:rsid w:val="00654523"/>
    <w:rsid w:val="006554A2"/>
    <w:rsid w:val="00656BDB"/>
    <w:rsid w:val="00657098"/>
    <w:rsid w:val="0066020C"/>
    <w:rsid w:val="00660382"/>
    <w:rsid w:val="00661981"/>
    <w:rsid w:val="0066253E"/>
    <w:rsid w:val="00667204"/>
    <w:rsid w:val="006674C6"/>
    <w:rsid w:val="00670465"/>
    <w:rsid w:val="0067211A"/>
    <w:rsid w:val="0067290D"/>
    <w:rsid w:val="00673AE4"/>
    <w:rsid w:val="00674604"/>
    <w:rsid w:val="006756EC"/>
    <w:rsid w:val="00676B1C"/>
    <w:rsid w:val="00676C94"/>
    <w:rsid w:val="0067776F"/>
    <w:rsid w:val="0068005B"/>
    <w:rsid w:val="00680DF6"/>
    <w:rsid w:val="00680F3E"/>
    <w:rsid w:val="0068101B"/>
    <w:rsid w:val="00682061"/>
    <w:rsid w:val="006834B6"/>
    <w:rsid w:val="00683A9E"/>
    <w:rsid w:val="0068520C"/>
    <w:rsid w:val="00685AFF"/>
    <w:rsid w:val="00685E5D"/>
    <w:rsid w:val="006862D1"/>
    <w:rsid w:val="00687ABA"/>
    <w:rsid w:val="0069175D"/>
    <w:rsid w:val="00691906"/>
    <w:rsid w:val="00691F2C"/>
    <w:rsid w:val="006922EA"/>
    <w:rsid w:val="00692BD0"/>
    <w:rsid w:val="00693C88"/>
    <w:rsid w:val="0069419F"/>
    <w:rsid w:val="00694B84"/>
    <w:rsid w:val="006972A1"/>
    <w:rsid w:val="006A13AC"/>
    <w:rsid w:val="006A14E6"/>
    <w:rsid w:val="006A255B"/>
    <w:rsid w:val="006A3677"/>
    <w:rsid w:val="006A39A7"/>
    <w:rsid w:val="006A3A11"/>
    <w:rsid w:val="006A4D2C"/>
    <w:rsid w:val="006A6293"/>
    <w:rsid w:val="006B0EEF"/>
    <w:rsid w:val="006B116B"/>
    <w:rsid w:val="006B19E6"/>
    <w:rsid w:val="006B2329"/>
    <w:rsid w:val="006B2471"/>
    <w:rsid w:val="006B24E8"/>
    <w:rsid w:val="006B28CD"/>
    <w:rsid w:val="006B384C"/>
    <w:rsid w:val="006B6493"/>
    <w:rsid w:val="006C1287"/>
    <w:rsid w:val="006C2372"/>
    <w:rsid w:val="006C2535"/>
    <w:rsid w:val="006C3CB0"/>
    <w:rsid w:val="006C3DE2"/>
    <w:rsid w:val="006C543D"/>
    <w:rsid w:val="006C6D86"/>
    <w:rsid w:val="006D0241"/>
    <w:rsid w:val="006D0BD1"/>
    <w:rsid w:val="006D76CC"/>
    <w:rsid w:val="006D775B"/>
    <w:rsid w:val="006D7B60"/>
    <w:rsid w:val="006E03D7"/>
    <w:rsid w:val="006E0E77"/>
    <w:rsid w:val="006E163E"/>
    <w:rsid w:val="006E1C70"/>
    <w:rsid w:val="006F1347"/>
    <w:rsid w:val="006F149B"/>
    <w:rsid w:val="006F1ADE"/>
    <w:rsid w:val="006F3672"/>
    <w:rsid w:val="006F48F6"/>
    <w:rsid w:val="006F4D3B"/>
    <w:rsid w:val="006F7335"/>
    <w:rsid w:val="007002E5"/>
    <w:rsid w:val="00702E33"/>
    <w:rsid w:val="00704D53"/>
    <w:rsid w:val="00705DD1"/>
    <w:rsid w:val="0070692C"/>
    <w:rsid w:val="00710740"/>
    <w:rsid w:val="00712AE9"/>
    <w:rsid w:val="00714349"/>
    <w:rsid w:val="007161AB"/>
    <w:rsid w:val="00716F7E"/>
    <w:rsid w:val="00720C47"/>
    <w:rsid w:val="00721A22"/>
    <w:rsid w:val="00723159"/>
    <w:rsid w:val="0072625B"/>
    <w:rsid w:val="00730F0C"/>
    <w:rsid w:val="007312CC"/>
    <w:rsid w:val="0073203F"/>
    <w:rsid w:val="00733923"/>
    <w:rsid w:val="007345F8"/>
    <w:rsid w:val="0073496B"/>
    <w:rsid w:val="00734F24"/>
    <w:rsid w:val="0073538C"/>
    <w:rsid w:val="00735DBF"/>
    <w:rsid w:val="0073630B"/>
    <w:rsid w:val="00736C2B"/>
    <w:rsid w:val="00737209"/>
    <w:rsid w:val="00740A8B"/>
    <w:rsid w:val="00740F2D"/>
    <w:rsid w:val="00745195"/>
    <w:rsid w:val="0074532E"/>
    <w:rsid w:val="0075209B"/>
    <w:rsid w:val="00752882"/>
    <w:rsid w:val="00752D31"/>
    <w:rsid w:val="00752E31"/>
    <w:rsid w:val="007539EF"/>
    <w:rsid w:val="00753DED"/>
    <w:rsid w:val="00756AE3"/>
    <w:rsid w:val="007614F8"/>
    <w:rsid w:val="007619C4"/>
    <w:rsid w:val="00761EED"/>
    <w:rsid w:val="00762EC3"/>
    <w:rsid w:val="00763D8A"/>
    <w:rsid w:val="007640D1"/>
    <w:rsid w:val="00764F0D"/>
    <w:rsid w:val="00765547"/>
    <w:rsid w:val="00767A1F"/>
    <w:rsid w:val="007708E4"/>
    <w:rsid w:val="0077096F"/>
    <w:rsid w:val="00770A47"/>
    <w:rsid w:val="00771635"/>
    <w:rsid w:val="00772411"/>
    <w:rsid w:val="0077350F"/>
    <w:rsid w:val="00773FE8"/>
    <w:rsid w:val="00775C5A"/>
    <w:rsid w:val="0077627D"/>
    <w:rsid w:val="007772C2"/>
    <w:rsid w:val="00777515"/>
    <w:rsid w:val="00777772"/>
    <w:rsid w:val="00780FCD"/>
    <w:rsid w:val="00781189"/>
    <w:rsid w:val="00782B95"/>
    <w:rsid w:val="00782D86"/>
    <w:rsid w:val="00784418"/>
    <w:rsid w:val="00784E16"/>
    <w:rsid w:val="00785002"/>
    <w:rsid w:val="00785BC8"/>
    <w:rsid w:val="00787082"/>
    <w:rsid w:val="007878C2"/>
    <w:rsid w:val="00787E58"/>
    <w:rsid w:val="00787F5A"/>
    <w:rsid w:val="00790012"/>
    <w:rsid w:val="0079028B"/>
    <w:rsid w:val="007903DB"/>
    <w:rsid w:val="007927DA"/>
    <w:rsid w:val="00796115"/>
    <w:rsid w:val="0079695D"/>
    <w:rsid w:val="007969C3"/>
    <w:rsid w:val="00796B81"/>
    <w:rsid w:val="007974AB"/>
    <w:rsid w:val="00797A60"/>
    <w:rsid w:val="007A03E7"/>
    <w:rsid w:val="007A2D19"/>
    <w:rsid w:val="007A35A7"/>
    <w:rsid w:val="007A3691"/>
    <w:rsid w:val="007A4AD5"/>
    <w:rsid w:val="007A4EC6"/>
    <w:rsid w:val="007A6188"/>
    <w:rsid w:val="007A7F40"/>
    <w:rsid w:val="007B0D28"/>
    <w:rsid w:val="007B1538"/>
    <w:rsid w:val="007B30C4"/>
    <w:rsid w:val="007B3735"/>
    <w:rsid w:val="007B3847"/>
    <w:rsid w:val="007B3919"/>
    <w:rsid w:val="007B53F5"/>
    <w:rsid w:val="007B5F7E"/>
    <w:rsid w:val="007B7BF8"/>
    <w:rsid w:val="007C02A4"/>
    <w:rsid w:val="007C13D5"/>
    <w:rsid w:val="007C4AF1"/>
    <w:rsid w:val="007C50C2"/>
    <w:rsid w:val="007C6135"/>
    <w:rsid w:val="007C6364"/>
    <w:rsid w:val="007D0511"/>
    <w:rsid w:val="007D053C"/>
    <w:rsid w:val="007D05F1"/>
    <w:rsid w:val="007D170B"/>
    <w:rsid w:val="007D2AAA"/>
    <w:rsid w:val="007D3515"/>
    <w:rsid w:val="007D4011"/>
    <w:rsid w:val="007D415B"/>
    <w:rsid w:val="007D41E2"/>
    <w:rsid w:val="007D4250"/>
    <w:rsid w:val="007D42EB"/>
    <w:rsid w:val="007D6995"/>
    <w:rsid w:val="007D726A"/>
    <w:rsid w:val="007E4184"/>
    <w:rsid w:val="007E4AD9"/>
    <w:rsid w:val="007E4CE2"/>
    <w:rsid w:val="007E50F2"/>
    <w:rsid w:val="007E59D3"/>
    <w:rsid w:val="007E71AA"/>
    <w:rsid w:val="007F0B64"/>
    <w:rsid w:val="007F0D59"/>
    <w:rsid w:val="007F1AD0"/>
    <w:rsid w:val="007F2505"/>
    <w:rsid w:val="007F48A4"/>
    <w:rsid w:val="007F4DB6"/>
    <w:rsid w:val="007F6699"/>
    <w:rsid w:val="007F7D3F"/>
    <w:rsid w:val="0080201D"/>
    <w:rsid w:val="00802945"/>
    <w:rsid w:val="008042B4"/>
    <w:rsid w:val="00805B6D"/>
    <w:rsid w:val="00807984"/>
    <w:rsid w:val="00807B5F"/>
    <w:rsid w:val="0081131E"/>
    <w:rsid w:val="008123C0"/>
    <w:rsid w:val="00812A2D"/>
    <w:rsid w:val="00813797"/>
    <w:rsid w:val="00813D3D"/>
    <w:rsid w:val="00814DC4"/>
    <w:rsid w:val="0081580A"/>
    <w:rsid w:val="008161F0"/>
    <w:rsid w:val="00816918"/>
    <w:rsid w:val="008176A1"/>
    <w:rsid w:val="00820A32"/>
    <w:rsid w:val="00820E0C"/>
    <w:rsid w:val="00821AB0"/>
    <w:rsid w:val="00823236"/>
    <w:rsid w:val="00823529"/>
    <w:rsid w:val="008236BA"/>
    <w:rsid w:val="00824353"/>
    <w:rsid w:val="008251EF"/>
    <w:rsid w:val="008261A8"/>
    <w:rsid w:val="008265A9"/>
    <w:rsid w:val="00830779"/>
    <w:rsid w:val="008318F4"/>
    <w:rsid w:val="00833743"/>
    <w:rsid w:val="00835CDD"/>
    <w:rsid w:val="0083603B"/>
    <w:rsid w:val="00840769"/>
    <w:rsid w:val="00840ACF"/>
    <w:rsid w:val="00841774"/>
    <w:rsid w:val="0084278E"/>
    <w:rsid w:val="00845A52"/>
    <w:rsid w:val="00846CA3"/>
    <w:rsid w:val="0085079C"/>
    <w:rsid w:val="008518F6"/>
    <w:rsid w:val="00851D23"/>
    <w:rsid w:val="008527D1"/>
    <w:rsid w:val="0085338A"/>
    <w:rsid w:val="00853C22"/>
    <w:rsid w:val="00854059"/>
    <w:rsid w:val="00854947"/>
    <w:rsid w:val="008550C0"/>
    <w:rsid w:val="00856014"/>
    <w:rsid w:val="008578CA"/>
    <w:rsid w:val="00860887"/>
    <w:rsid w:val="008613C5"/>
    <w:rsid w:val="00861C3C"/>
    <w:rsid w:val="00863B98"/>
    <w:rsid w:val="00866D7E"/>
    <w:rsid w:val="0087035D"/>
    <w:rsid w:val="008706E4"/>
    <w:rsid w:val="00871FAE"/>
    <w:rsid w:val="008723D2"/>
    <w:rsid w:val="008745C6"/>
    <w:rsid w:val="0087541F"/>
    <w:rsid w:val="00877349"/>
    <w:rsid w:val="00880502"/>
    <w:rsid w:val="008812D0"/>
    <w:rsid w:val="00881F01"/>
    <w:rsid w:val="00883F46"/>
    <w:rsid w:val="00885522"/>
    <w:rsid w:val="00886266"/>
    <w:rsid w:val="00890450"/>
    <w:rsid w:val="00890B18"/>
    <w:rsid w:val="008918EE"/>
    <w:rsid w:val="008920CA"/>
    <w:rsid w:val="008926E0"/>
    <w:rsid w:val="00893BBF"/>
    <w:rsid w:val="00895105"/>
    <w:rsid w:val="00895557"/>
    <w:rsid w:val="00896909"/>
    <w:rsid w:val="00897297"/>
    <w:rsid w:val="008972EC"/>
    <w:rsid w:val="00897CF3"/>
    <w:rsid w:val="008A0CAF"/>
    <w:rsid w:val="008A1C69"/>
    <w:rsid w:val="008A3104"/>
    <w:rsid w:val="008A34E9"/>
    <w:rsid w:val="008A3FCF"/>
    <w:rsid w:val="008A5854"/>
    <w:rsid w:val="008A5ED7"/>
    <w:rsid w:val="008A6449"/>
    <w:rsid w:val="008A74B8"/>
    <w:rsid w:val="008B001A"/>
    <w:rsid w:val="008B06AB"/>
    <w:rsid w:val="008B08D9"/>
    <w:rsid w:val="008B1326"/>
    <w:rsid w:val="008B13B8"/>
    <w:rsid w:val="008B3243"/>
    <w:rsid w:val="008B32E7"/>
    <w:rsid w:val="008B42C2"/>
    <w:rsid w:val="008B4C20"/>
    <w:rsid w:val="008B5897"/>
    <w:rsid w:val="008B66FE"/>
    <w:rsid w:val="008C1C9C"/>
    <w:rsid w:val="008C1DA8"/>
    <w:rsid w:val="008C1DB9"/>
    <w:rsid w:val="008C3129"/>
    <w:rsid w:val="008C4F4F"/>
    <w:rsid w:val="008C7E54"/>
    <w:rsid w:val="008D0DE3"/>
    <w:rsid w:val="008D1DE4"/>
    <w:rsid w:val="008D2641"/>
    <w:rsid w:val="008D2C79"/>
    <w:rsid w:val="008D2D99"/>
    <w:rsid w:val="008D5588"/>
    <w:rsid w:val="008D58CB"/>
    <w:rsid w:val="008D5A0A"/>
    <w:rsid w:val="008D643A"/>
    <w:rsid w:val="008E0814"/>
    <w:rsid w:val="008E09A7"/>
    <w:rsid w:val="008E156C"/>
    <w:rsid w:val="008E2080"/>
    <w:rsid w:val="008E2356"/>
    <w:rsid w:val="008E2FE4"/>
    <w:rsid w:val="008E37D0"/>
    <w:rsid w:val="008E3C97"/>
    <w:rsid w:val="008F056D"/>
    <w:rsid w:val="008F160D"/>
    <w:rsid w:val="008F2390"/>
    <w:rsid w:val="008F3202"/>
    <w:rsid w:val="008F4097"/>
    <w:rsid w:val="008F66C5"/>
    <w:rsid w:val="008F6843"/>
    <w:rsid w:val="008F781F"/>
    <w:rsid w:val="008F7C98"/>
    <w:rsid w:val="00902350"/>
    <w:rsid w:val="009070F9"/>
    <w:rsid w:val="009077C5"/>
    <w:rsid w:val="00912038"/>
    <w:rsid w:val="00912C5C"/>
    <w:rsid w:val="009131C2"/>
    <w:rsid w:val="0091320D"/>
    <w:rsid w:val="0091639E"/>
    <w:rsid w:val="009163FD"/>
    <w:rsid w:val="00916939"/>
    <w:rsid w:val="009169A9"/>
    <w:rsid w:val="00920E6B"/>
    <w:rsid w:val="009223DD"/>
    <w:rsid w:val="00923FF9"/>
    <w:rsid w:val="0092441E"/>
    <w:rsid w:val="00924DA9"/>
    <w:rsid w:val="00927098"/>
    <w:rsid w:val="009303FC"/>
    <w:rsid w:val="00931DFC"/>
    <w:rsid w:val="009339BB"/>
    <w:rsid w:val="00933C14"/>
    <w:rsid w:val="0093524D"/>
    <w:rsid w:val="00936D2B"/>
    <w:rsid w:val="00937197"/>
    <w:rsid w:val="00937AAE"/>
    <w:rsid w:val="00940F3C"/>
    <w:rsid w:val="009410B4"/>
    <w:rsid w:val="00941401"/>
    <w:rsid w:val="00943719"/>
    <w:rsid w:val="00944F37"/>
    <w:rsid w:val="00944FB7"/>
    <w:rsid w:val="00945AE4"/>
    <w:rsid w:val="0094738D"/>
    <w:rsid w:val="009509C2"/>
    <w:rsid w:val="00950C24"/>
    <w:rsid w:val="009511CA"/>
    <w:rsid w:val="00951593"/>
    <w:rsid w:val="0095284B"/>
    <w:rsid w:val="00953E21"/>
    <w:rsid w:val="00954A27"/>
    <w:rsid w:val="00956387"/>
    <w:rsid w:val="009576DE"/>
    <w:rsid w:val="00957D27"/>
    <w:rsid w:val="00960CBB"/>
    <w:rsid w:val="00961437"/>
    <w:rsid w:val="009617C1"/>
    <w:rsid w:val="009622A2"/>
    <w:rsid w:val="00962FC9"/>
    <w:rsid w:val="0096317A"/>
    <w:rsid w:val="00963F28"/>
    <w:rsid w:val="0096411D"/>
    <w:rsid w:val="00964AA1"/>
    <w:rsid w:val="00967320"/>
    <w:rsid w:val="0096780F"/>
    <w:rsid w:val="00967B28"/>
    <w:rsid w:val="00970FB3"/>
    <w:rsid w:val="0097166E"/>
    <w:rsid w:val="0097269E"/>
    <w:rsid w:val="0097335E"/>
    <w:rsid w:val="00974F13"/>
    <w:rsid w:val="009767F6"/>
    <w:rsid w:val="009778A3"/>
    <w:rsid w:val="00980CAB"/>
    <w:rsid w:val="00981CD5"/>
    <w:rsid w:val="009826F4"/>
    <w:rsid w:val="00983D5C"/>
    <w:rsid w:val="0098461A"/>
    <w:rsid w:val="00986679"/>
    <w:rsid w:val="0098751C"/>
    <w:rsid w:val="00990FC3"/>
    <w:rsid w:val="00993302"/>
    <w:rsid w:val="0099480C"/>
    <w:rsid w:val="00994F42"/>
    <w:rsid w:val="0099566D"/>
    <w:rsid w:val="00995ED4"/>
    <w:rsid w:val="00995F2E"/>
    <w:rsid w:val="00996541"/>
    <w:rsid w:val="0099777D"/>
    <w:rsid w:val="009A0517"/>
    <w:rsid w:val="009A062E"/>
    <w:rsid w:val="009A0F4F"/>
    <w:rsid w:val="009A293E"/>
    <w:rsid w:val="009A429B"/>
    <w:rsid w:val="009A45A8"/>
    <w:rsid w:val="009A4DEF"/>
    <w:rsid w:val="009A6CF2"/>
    <w:rsid w:val="009B255F"/>
    <w:rsid w:val="009B294C"/>
    <w:rsid w:val="009B3538"/>
    <w:rsid w:val="009B3BEB"/>
    <w:rsid w:val="009B4FC5"/>
    <w:rsid w:val="009B6526"/>
    <w:rsid w:val="009B6DDD"/>
    <w:rsid w:val="009C0265"/>
    <w:rsid w:val="009C10FE"/>
    <w:rsid w:val="009C2441"/>
    <w:rsid w:val="009C28D6"/>
    <w:rsid w:val="009C2EE6"/>
    <w:rsid w:val="009C30DB"/>
    <w:rsid w:val="009C39EA"/>
    <w:rsid w:val="009C4111"/>
    <w:rsid w:val="009C527D"/>
    <w:rsid w:val="009C7A45"/>
    <w:rsid w:val="009C7B10"/>
    <w:rsid w:val="009D0E53"/>
    <w:rsid w:val="009D1186"/>
    <w:rsid w:val="009D243A"/>
    <w:rsid w:val="009D32D1"/>
    <w:rsid w:val="009D3DAA"/>
    <w:rsid w:val="009D63C2"/>
    <w:rsid w:val="009D7518"/>
    <w:rsid w:val="009E12D8"/>
    <w:rsid w:val="009E299B"/>
    <w:rsid w:val="009E2B52"/>
    <w:rsid w:val="009E6498"/>
    <w:rsid w:val="009E6605"/>
    <w:rsid w:val="009E6C25"/>
    <w:rsid w:val="009E742E"/>
    <w:rsid w:val="009F06CC"/>
    <w:rsid w:val="009F0834"/>
    <w:rsid w:val="009F0A94"/>
    <w:rsid w:val="009F213D"/>
    <w:rsid w:val="009F3298"/>
    <w:rsid w:val="009F37FF"/>
    <w:rsid w:val="009F3A48"/>
    <w:rsid w:val="009F5102"/>
    <w:rsid w:val="009F5308"/>
    <w:rsid w:val="009F58CF"/>
    <w:rsid w:val="009F63B8"/>
    <w:rsid w:val="009F6716"/>
    <w:rsid w:val="00A00D8C"/>
    <w:rsid w:val="00A02363"/>
    <w:rsid w:val="00A036DC"/>
    <w:rsid w:val="00A045A5"/>
    <w:rsid w:val="00A04852"/>
    <w:rsid w:val="00A04895"/>
    <w:rsid w:val="00A0493F"/>
    <w:rsid w:val="00A05758"/>
    <w:rsid w:val="00A0624B"/>
    <w:rsid w:val="00A0686B"/>
    <w:rsid w:val="00A06B3D"/>
    <w:rsid w:val="00A07421"/>
    <w:rsid w:val="00A1059A"/>
    <w:rsid w:val="00A110ED"/>
    <w:rsid w:val="00A15667"/>
    <w:rsid w:val="00A1647E"/>
    <w:rsid w:val="00A17B1B"/>
    <w:rsid w:val="00A201F8"/>
    <w:rsid w:val="00A21916"/>
    <w:rsid w:val="00A235BE"/>
    <w:rsid w:val="00A23DD7"/>
    <w:rsid w:val="00A25592"/>
    <w:rsid w:val="00A25E30"/>
    <w:rsid w:val="00A26339"/>
    <w:rsid w:val="00A2638D"/>
    <w:rsid w:val="00A27332"/>
    <w:rsid w:val="00A27B9C"/>
    <w:rsid w:val="00A30FF7"/>
    <w:rsid w:val="00A312BB"/>
    <w:rsid w:val="00A31498"/>
    <w:rsid w:val="00A3338E"/>
    <w:rsid w:val="00A342E0"/>
    <w:rsid w:val="00A35FD9"/>
    <w:rsid w:val="00A36059"/>
    <w:rsid w:val="00A37896"/>
    <w:rsid w:val="00A409AC"/>
    <w:rsid w:val="00A40D9F"/>
    <w:rsid w:val="00A40DA7"/>
    <w:rsid w:val="00A40E4E"/>
    <w:rsid w:val="00A41728"/>
    <w:rsid w:val="00A41E78"/>
    <w:rsid w:val="00A42180"/>
    <w:rsid w:val="00A43004"/>
    <w:rsid w:val="00A432CC"/>
    <w:rsid w:val="00A448A1"/>
    <w:rsid w:val="00A44E30"/>
    <w:rsid w:val="00A44F15"/>
    <w:rsid w:val="00A45257"/>
    <w:rsid w:val="00A4546F"/>
    <w:rsid w:val="00A46259"/>
    <w:rsid w:val="00A46790"/>
    <w:rsid w:val="00A476A6"/>
    <w:rsid w:val="00A4793C"/>
    <w:rsid w:val="00A5108B"/>
    <w:rsid w:val="00A52213"/>
    <w:rsid w:val="00A52C15"/>
    <w:rsid w:val="00A53C6A"/>
    <w:rsid w:val="00A553A4"/>
    <w:rsid w:val="00A5545E"/>
    <w:rsid w:val="00A5553E"/>
    <w:rsid w:val="00A55D48"/>
    <w:rsid w:val="00A55DF0"/>
    <w:rsid w:val="00A602E6"/>
    <w:rsid w:val="00A60FFF"/>
    <w:rsid w:val="00A61269"/>
    <w:rsid w:val="00A62000"/>
    <w:rsid w:val="00A70301"/>
    <w:rsid w:val="00A7215D"/>
    <w:rsid w:val="00A73465"/>
    <w:rsid w:val="00A7401A"/>
    <w:rsid w:val="00A75212"/>
    <w:rsid w:val="00A75B0A"/>
    <w:rsid w:val="00A75D42"/>
    <w:rsid w:val="00A80E8E"/>
    <w:rsid w:val="00A81554"/>
    <w:rsid w:val="00A81F1D"/>
    <w:rsid w:val="00A82E20"/>
    <w:rsid w:val="00A83061"/>
    <w:rsid w:val="00A837F5"/>
    <w:rsid w:val="00A84AA2"/>
    <w:rsid w:val="00A84D4D"/>
    <w:rsid w:val="00A85DAE"/>
    <w:rsid w:val="00A866CE"/>
    <w:rsid w:val="00A86D52"/>
    <w:rsid w:val="00A91065"/>
    <w:rsid w:val="00A93008"/>
    <w:rsid w:val="00A93389"/>
    <w:rsid w:val="00A933AC"/>
    <w:rsid w:val="00A93D31"/>
    <w:rsid w:val="00A94FBE"/>
    <w:rsid w:val="00A95007"/>
    <w:rsid w:val="00A95BFB"/>
    <w:rsid w:val="00A975A8"/>
    <w:rsid w:val="00AA276A"/>
    <w:rsid w:val="00AA2DB7"/>
    <w:rsid w:val="00AA3095"/>
    <w:rsid w:val="00AA42EB"/>
    <w:rsid w:val="00AA45E6"/>
    <w:rsid w:val="00AA475D"/>
    <w:rsid w:val="00AA6B6B"/>
    <w:rsid w:val="00AA6B89"/>
    <w:rsid w:val="00AB00D7"/>
    <w:rsid w:val="00AB0E87"/>
    <w:rsid w:val="00AB126A"/>
    <w:rsid w:val="00AB2677"/>
    <w:rsid w:val="00AB366C"/>
    <w:rsid w:val="00AB39A7"/>
    <w:rsid w:val="00AB3B97"/>
    <w:rsid w:val="00AB681C"/>
    <w:rsid w:val="00AB6D92"/>
    <w:rsid w:val="00AB7397"/>
    <w:rsid w:val="00AB7736"/>
    <w:rsid w:val="00AB77C8"/>
    <w:rsid w:val="00AB7B47"/>
    <w:rsid w:val="00AC04B8"/>
    <w:rsid w:val="00AC11D3"/>
    <w:rsid w:val="00AC1901"/>
    <w:rsid w:val="00AC1BFD"/>
    <w:rsid w:val="00AC3766"/>
    <w:rsid w:val="00AC3A9E"/>
    <w:rsid w:val="00AC51E0"/>
    <w:rsid w:val="00AC5894"/>
    <w:rsid w:val="00AC64CC"/>
    <w:rsid w:val="00AC6741"/>
    <w:rsid w:val="00AC75F5"/>
    <w:rsid w:val="00AC7732"/>
    <w:rsid w:val="00AD1A46"/>
    <w:rsid w:val="00AD2AD4"/>
    <w:rsid w:val="00AD553F"/>
    <w:rsid w:val="00AD5F09"/>
    <w:rsid w:val="00AD62B9"/>
    <w:rsid w:val="00AD636E"/>
    <w:rsid w:val="00AD65C1"/>
    <w:rsid w:val="00AD65E9"/>
    <w:rsid w:val="00AD7CA2"/>
    <w:rsid w:val="00AE007E"/>
    <w:rsid w:val="00AE0AEC"/>
    <w:rsid w:val="00AE0CE4"/>
    <w:rsid w:val="00AE0E69"/>
    <w:rsid w:val="00AE18BD"/>
    <w:rsid w:val="00AE1A9D"/>
    <w:rsid w:val="00AE21F3"/>
    <w:rsid w:val="00AE2415"/>
    <w:rsid w:val="00AE2981"/>
    <w:rsid w:val="00AE2C25"/>
    <w:rsid w:val="00AE3AEE"/>
    <w:rsid w:val="00AE3B5C"/>
    <w:rsid w:val="00AE5E3E"/>
    <w:rsid w:val="00AE7287"/>
    <w:rsid w:val="00AF20AB"/>
    <w:rsid w:val="00AF2105"/>
    <w:rsid w:val="00AF2B45"/>
    <w:rsid w:val="00AF3531"/>
    <w:rsid w:val="00AF4D4A"/>
    <w:rsid w:val="00AF64F9"/>
    <w:rsid w:val="00B00B4C"/>
    <w:rsid w:val="00B0107B"/>
    <w:rsid w:val="00B010AE"/>
    <w:rsid w:val="00B01742"/>
    <w:rsid w:val="00B023D5"/>
    <w:rsid w:val="00B0513E"/>
    <w:rsid w:val="00B05801"/>
    <w:rsid w:val="00B05A84"/>
    <w:rsid w:val="00B06198"/>
    <w:rsid w:val="00B1055C"/>
    <w:rsid w:val="00B10A30"/>
    <w:rsid w:val="00B11E37"/>
    <w:rsid w:val="00B13877"/>
    <w:rsid w:val="00B13D6A"/>
    <w:rsid w:val="00B1496C"/>
    <w:rsid w:val="00B150B1"/>
    <w:rsid w:val="00B152FE"/>
    <w:rsid w:val="00B16F4A"/>
    <w:rsid w:val="00B17AEB"/>
    <w:rsid w:val="00B21406"/>
    <w:rsid w:val="00B216E9"/>
    <w:rsid w:val="00B21BDD"/>
    <w:rsid w:val="00B22CCD"/>
    <w:rsid w:val="00B22D93"/>
    <w:rsid w:val="00B2407F"/>
    <w:rsid w:val="00B24180"/>
    <w:rsid w:val="00B24A46"/>
    <w:rsid w:val="00B253BD"/>
    <w:rsid w:val="00B26272"/>
    <w:rsid w:val="00B2641F"/>
    <w:rsid w:val="00B272A6"/>
    <w:rsid w:val="00B30259"/>
    <w:rsid w:val="00B37CC6"/>
    <w:rsid w:val="00B40063"/>
    <w:rsid w:val="00B406CB"/>
    <w:rsid w:val="00B40F27"/>
    <w:rsid w:val="00B41123"/>
    <w:rsid w:val="00B424CD"/>
    <w:rsid w:val="00B42CAA"/>
    <w:rsid w:val="00B4304E"/>
    <w:rsid w:val="00B4384B"/>
    <w:rsid w:val="00B44422"/>
    <w:rsid w:val="00B44B30"/>
    <w:rsid w:val="00B45382"/>
    <w:rsid w:val="00B46A58"/>
    <w:rsid w:val="00B47C90"/>
    <w:rsid w:val="00B5020D"/>
    <w:rsid w:val="00B50A6D"/>
    <w:rsid w:val="00B522A4"/>
    <w:rsid w:val="00B52DD6"/>
    <w:rsid w:val="00B531E8"/>
    <w:rsid w:val="00B54601"/>
    <w:rsid w:val="00B547B6"/>
    <w:rsid w:val="00B55506"/>
    <w:rsid w:val="00B56A21"/>
    <w:rsid w:val="00B577D3"/>
    <w:rsid w:val="00B57814"/>
    <w:rsid w:val="00B624FF"/>
    <w:rsid w:val="00B62DE2"/>
    <w:rsid w:val="00B6303F"/>
    <w:rsid w:val="00B64904"/>
    <w:rsid w:val="00B66E3E"/>
    <w:rsid w:val="00B675DA"/>
    <w:rsid w:val="00B677D2"/>
    <w:rsid w:val="00B70004"/>
    <w:rsid w:val="00B70476"/>
    <w:rsid w:val="00B71A33"/>
    <w:rsid w:val="00B71DFD"/>
    <w:rsid w:val="00B72BA4"/>
    <w:rsid w:val="00B73232"/>
    <w:rsid w:val="00B738EE"/>
    <w:rsid w:val="00B748B7"/>
    <w:rsid w:val="00B7699A"/>
    <w:rsid w:val="00B77488"/>
    <w:rsid w:val="00B777BA"/>
    <w:rsid w:val="00B81414"/>
    <w:rsid w:val="00B82A89"/>
    <w:rsid w:val="00B8362C"/>
    <w:rsid w:val="00B84678"/>
    <w:rsid w:val="00B84872"/>
    <w:rsid w:val="00B85939"/>
    <w:rsid w:val="00B85C8F"/>
    <w:rsid w:val="00B85E49"/>
    <w:rsid w:val="00B86607"/>
    <w:rsid w:val="00B86E53"/>
    <w:rsid w:val="00B87DB5"/>
    <w:rsid w:val="00B902E9"/>
    <w:rsid w:val="00B90439"/>
    <w:rsid w:val="00B91318"/>
    <w:rsid w:val="00B93ADE"/>
    <w:rsid w:val="00B94348"/>
    <w:rsid w:val="00B94735"/>
    <w:rsid w:val="00B97283"/>
    <w:rsid w:val="00B976C2"/>
    <w:rsid w:val="00BA0579"/>
    <w:rsid w:val="00BA0A20"/>
    <w:rsid w:val="00BA175D"/>
    <w:rsid w:val="00BA18F0"/>
    <w:rsid w:val="00BA1C6D"/>
    <w:rsid w:val="00BA4323"/>
    <w:rsid w:val="00BA4D47"/>
    <w:rsid w:val="00BA5188"/>
    <w:rsid w:val="00BB0304"/>
    <w:rsid w:val="00BB0838"/>
    <w:rsid w:val="00BB11B9"/>
    <w:rsid w:val="00BB11E9"/>
    <w:rsid w:val="00BB12EE"/>
    <w:rsid w:val="00BB1BBE"/>
    <w:rsid w:val="00BB2E99"/>
    <w:rsid w:val="00BB318F"/>
    <w:rsid w:val="00BB3E26"/>
    <w:rsid w:val="00BB7845"/>
    <w:rsid w:val="00BB7B51"/>
    <w:rsid w:val="00BC475B"/>
    <w:rsid w:val="00BC5485"/>
    <w:rsid w:val="00BC5AE9"/>
    <w:rsid w:val="00BC5E49"/>
    <w:rsid w:val="00BC5EDA"/>
    <w:rsid w:val="00BC751F"/>
    <w:rsid w:val="00BD11A7"/>
    <w:rsid w:val="00BD2EA0"/>
    <w:rsid w:val="00BD30A4"/>
    <w:rsid w:val="00BD62FE"/>
    <w:rsid w:val="00BD72C8"/>
    <w:rsid w:val="00BE1408"/>
    <w:rsid w:val="00BE168E"/>
    <w:rsid w:val="00BE228B"/>
    <w:rsid w:val="00BE2970"/>
    <w:rsid w:val="00BE65EC"/>
    <w:rsid w:val="00BE67DA"/>
    <w:rsid w:val="00BE6EBA"/>
    <w:rsid w:val="00BF071F"/>
    <w:rsid w:val="00BF0D30"/>
    <w:rsid w:val="00BF186F"/>
    <w:rsid w:val="00BF2375"/>
    <w:rsid w:val="00BF34AC"/>
    <w:rsid w:val="00BF3E7F"/>
    <w:rsid w:val="00BF4710"/>
    <w:rsid w:val="00BF4962"/>
    <w:rsid w:val="00BF51DC"/>
    <w:rsid w:val="00BF550F"/>
    <w:rsid w:val="00BF5ABB"/>
    <w:rsid w:val="00BF6983"/>
    <w:rsid w:val="00C00002"/>
    <w:rsid w:val="00C02316"/>
    <w:rsid w:val="00C02CBE"/>
    <w:rsid w:val="00C05820"/>
    <w:rsid w:val="00C06195"/>
    <w:rsid w:val="00C06611"/>
    <w:rsid w:val="00C07F51"/>
    <w:rsid w:val="00C101E2"/>
    <w:rsid w:val="00C11D7E"/>
    <w:rsid w:val="00C130C1"/>
    <w:rsid w:val="00C132FA"/>
    <w:rsid w:val="00C13708"/>
    <w:rsid w:val="00C13B49"/>
    <w:rsid w:val="00C1472F"/>
    <w:rsid w:val="00C15CD5"/>
    <w:rsid w:val="00C17026"/>
    <w:rsid w:val="00C20245"/>
    <w:rsid w:val="00C20CDB"/>
    <w:rsid w:val="00C2490A"/>
    <w:rsid w:val="00C252FD"/>
    <w:rsid w:val="00C25AB0"/>
    <w:rsid w:val="00C26106"/>
    <w:rsid w:val="00C2642B"/>
    <w:rsid w:val="00C271D6"/>
    <w:rsid w:val="00C27F78"/>
    <w:rsid w:val="00C304C0"/>
    <w:rsid w:val="00C313F4"/>
    <w:rsid w:val="00C32B91"/>
    <w:rsid w:val="00C3312B"/>
    <w:rsid w:val="00C33943"/>
    <w:rsid w:val="00C33BDF"/>
    <w:rsid w:val="00C354D4"/>
    <w:rsid w:val="00C35BBF"/>
    <w:rsid w:val="00C35E76"/>
    <w:rsid w:val="00C35FDC"/>
    <w:rsid w:val="00C36301"/>
    <w:rsid w:val="00C37982"/>
    <w:rsid w:val="00C4155B"/>
    <w:rsid w:val="00C41B87"/>
    <w:rsid w:val="00C42628"/>
    <w:rsid w:val="00C428E5"/>
    <w:rsid w:val="00C42983"/>
    <w:rsid w:val="00C42C63"/>
    <w:rsid w:val="00C43205"/>
    <w:rsid w:val="00C44C32"/>
    <w:rsid w:val="00C4542C"/>
    <w:rsid w:val="00C45770"/>
    <w:rsid w:val="00C45C24"/>
    <w:rsid w:val="00C47B62"/>
    <w:rsid w:val="00C47CF2"/>
    <w:rsid w:val="00C50E61"/>
    <w:rsid w:val="00C50FF2"/>
    <w:rsid w:val="00C51B38"/>
    <w:rsid w:val="00C530D3"/>
    <w:rsid w:val="00C532B3"/>
    <w:rsid w:val="00C547E3"/>
    <w:rsid w:val="00C54E06"/>
    <w:rsid w:val="00C578E2"/>
    <w:rsid w:val="00C615A5"/>
    <w:rsid w:val="00C625E8"/>
    <w:rsid w:val="00C66120"/>
    <w:rsid w:val="00C67B32"/>
    <w:rsid w:val="00C7046C"/>
    <w:rsid w:val="00C71435"/>
    <w:rsid w:val="00C73C9C"/>
    <w:rsid w:val="00C73E87"/>
    <w:rsid w:val="00C75BFB"/>
    <w:rsid w:val="00C75E57"/>
    <w:rsid w:val="00C769A4"/>
    <w:rsid w:val="00C76DB8"/>
    <w:rsid w:val="00C80FFE"/>
    <w:rsid w:val="00C8375B"/>
    <w:rsid w:val="00C8455D"/>
    <w:rsid w:val="00C84665"/>
    <w:rsid w:val="00C855A3"/>
    <w:rsid w:val="00C856CB"/>
    <w:rsid w:val="00C86DE7"/>
    <w:rsid w:val="00C878C2"/>
    <w:rsid w:val="00C8797E"/>
    <w:rsid w:val="00C87C8B"/>
    <w:rsid w:val="00C87F6B"/>
    <w:rsid w:val="00C90100"/>
    <w:rsid w:val="00C91297"/>
    <w:rsid w:val="00C92AA2"/>
    <w:rsid w:val="00C978B5"/>
    <w:rsid w:val="00CA087D"/>
    <w:rsid w:val="00CA134D"/>
    <w:rsid w:val="00CA18E9"/>
    <w:rsid w:val="00CA194C"/>
    <w:rsid w:val="00CA4710"/>
    <w:rsid w:val="00CA4FF6"/>
    <w:rsid w:val="00CA5469"/>
    <w:rsid w:val="00CA58C2"/>
    <w:rsid w:val="00CA6CEF"/>
    <w:rsid w:val="00CB07B7"/>
    <w:rsid w:val="00CB196D"/>
    <w:rsid w:val="00CB2252"/>
    <w:rsid w:val="00CB2C7B"/>
    <w:rsid w:val="00CB3023"/>
    <w:rsid w:val="00CB441C"/>
    <w:rsid w:val="00CB4429"/>
    <w:rsid w:val="00CB4A52"/>
    <w:rsid w:val="00CB6256"/>
    <w:rsid w:val="00CB6F39"/>
    <w:rsid w:val="00CC0E62"/>
    <w:rsid w:val="00CC10E4"/>
    <w:rsid w:val="00CC1B22"/>
    <w:rsid w:val="00CC1C5F"/>
    <w:rsid w:val="00CC2958"/>
    <w:rsid w:val="00CC2E35"/>
    <w:rsid w:val="00CC47A8"/>
    <w:rsid w:val="00CC5084"/>
    <w:rsid w:val="00CC5A13"/>
    <w:rsid w:val="00CC7DAF"/>
    <w:rsid w:val="00CD0FC5"/>
    <w:rsid w:val="00CD1742"/>
    <w:rsid w:val="00CD1EF8"/>
    <w:rsid w:val="00CD2369"/>
    <w:rsid w:val="00CD260B"/>
    <w:rsid w:val="00CD4003"/>
    <w:rsid w:val="00CD4641"/>
    <w:rsid w:val="00CD6142"/>
    <w:rsid w:val="00CD669C"/>
    <w:rsid w:val="00CD70EF"/>
    <w:rsid w:val="00CE00FE"/>
    <w:rsid w:val="00CE0F7E"/>
    <w:rsid w:val="00CE3141"/>
    <w:rsid w:val="00CE4013"/>
    <w:rsid w:val="00CE4E76"/>
    <w:rsid w:val="00CE537B"/>
    <w:rsid w:val="00CF0A12"/>
    <w:rsid w:val="00CF3001"/>
    <w:rsid w:val="00CF781D"/>
    <w:rsid w:val="00D00974"/>
    <w:rsid w:val="00D01B0B"/>
    <w:rsid w:val="00D0204B"/>
    <w:rsid w:val="00D026F5"/>
    <w:rsid w:val="00D02BEA"/>
    <w:rsid w:val="00D03695"/>
    <w:rsid w:val="00D03B92"/>
    <w:rsid w:val="00D04C05"/>
    <w:rsid w:val="00D05D4C"/>
    <w:rsid w:val="00D06A77"/>
    <w:rsid w:val="00D072EC"/>
    <w:rsid w:val="00D101B4"/>
    <w:rsid w:val="00D10C98"/>
    <w:rsid w:val="00D11554"/>
    <w:rsid w:val="00D11646"/>
    <w:rsid w:val="00D12E37"/>
    <w:rsid w:val="00D13068"/>
    <w:rsid w:val="00D15F90"/>
    <w:rsid w:val="00D208D5"/>
    <w:rsid w:val="00D260C5"/>
    <w:rsid w:val="00D31A07"/>
    <w:rsid w:val="00D31E1F"/>
    <w:rsid w:val="00D32196"/>
    <w:rsid w:val="00D322CF"/>
    <w:rsid w:val="00D3288E"/>
    <w:rsid w:val="00D32B40"/>
    <w:rsid w:val="00D340F9"/>
    <w:rsid w:val="00D3432B"/>
    <w:rsid w:val="00D34AEE"/>
    <w:rsid w:val="00D37BD1"/>
    <w:rsid w:val="00D40179"/>
    <w:rsid w:val="00D41FB7"/>
    <w:rsid w:val="00D42DC1"/>
    <w:rsid w:val="00D42F20"/>
    <w:rsid w:val="00D43714"/>
    <w:rsid w:val="00D43C05"/>
    <w:rsid w:val="00D461BA"/>
    <w:rsid w:val="00D46B9F"/>
    <w:rsid w:val="00D47562"/>
    <w:rsid w:val="00D475F7"/>
    <w:rsid w:val="00D503B6"/>
    <w:rsid w:val="00D521B5"/>
    <w:rsid w:val="00D53481"/>
    <w:rsid w:val="00D53708"/>
    <w:rsid w:val="00D54555"/>
    <w:rsid w:val="00D54BA8"/>
    <w:rsid w:val="00D54CC9"/>
    <w:rsid w:val="00D54EDB"/>
    <w:rsid w:val="00D54F81"/>
    <w:rsid w:val="00D60F0E"/>
    <w:rsid w:val="00D6141E"/>
    <w:rsid w:val="00D616ED"/>
    <w:rsid w:val="00D6244B"/>
    <w:rsid w:val="00D62518"/>
    <w:rsid w:val="00D6256C"/>
    <w:rsid w:val="00D63691"/>
    <w:rsid w:val="00D63BB3"/>
    <w:rsid w:val="00D64984"/>
    <w:rsid w:val="00D65BFD"/>
    <w:rsid w:val="00D671EB"/>
    <w:rsid w:val="00D674FC"/>
    <w:rsid w:val="00D6754E"/>
    <w:rsid w:val="00D71629"/>
    <w:rsid w:val="00D71F53"/>
    <w:rsid w:val="00D72E45"/>
    <w:rsid w:val="00D73E91"/>
    <w:rsid w:val="00D74EA3"/>
    <w:rsid w:val="00D74F04"/>
    <w:rsid w:val="00D75238"/>
    <w:rsid w:val="00D753E8"/>
    <w:rsid w:val="00D75EC1"/>
    <w:rsid w:val="00D76487"/>
    <w:rsid w:val="00D77A68"/>
    <w:rsid w:val="00D83CA5"/>
    <w:rsid w:val="00D85261"/>
    <w:rsid w:val="00D85504"/>
    <w:rsid w:val="00D858F3"/>
    <w:rsid w:val="00D86606"/>
    <w:rsid w:val="00D866CD"/>
    <w:rsid w:val="00D902F2"/>
    <w:rsid w:val="00D905E4"/>
    <w:rsid w:val="00D91E31"/>
    <w:rsid w:val="00D92816"/>
    <w:rsid w:val="00D9295B"/>
    <w:rsid w:val="00D929AA"/>
    <w:rsid w:val="00D93546"/>
    <w:rsid w:val="00D935D6"/>
    <w:rsid w:val="00D93618"/>
    <w:rsid w:val="00D938EB"/>
    <w:rsid w:val="00D941F8"/>
    <w:rsid w:val="00D94D5A"/>
    <w:rsid w:val="00D9570F"/>
    <w:rsid w:val="00D95F39"/>
    <w:rsid w:val="00DA1750"/>
    <w:rsid w:val="00DA2A26"/>
    <w:rsid w:val="00DA40B6"/>
    <w:rsid w:val="00DA4B33"/>
    <w:rsid w:val="00DA57DE"/>
    <w:rsid w:val="00DA6B8C"/>
    <w:rsid w:val="00DA7AB9"/>
    <w:rsid w:val="00DB22CE"/>
    <w:rsid w:val="00DB22E6"/>
    <w:rsid w:val="00DB2E49"/>
    <w:rsid w:val="00DB4022"/>
    <w:rsid w:val="00DB40DD"/>
    <w:rsid w:val="00DB48C5"/>
    <w:rsid w:val="00DB6186"/>
    <w:rsid w:val="00DB61E3"/>
    <w:rsid w:val="00DC1DB1"/>
    <w:rsid w:val="00DC1F58"/>
    <w:rsid w:val="00DC20DB"/>
    <w:rsid w:val="00DC2214"/>
    <w:rsid w:val="00DC2AAA"/>
    <w:rsid w:val="00DC4CCB"/>
    <w:rsid w:val="00DC6337"/>
    <w:rsid w:val="00DD05EC"/>
    <w:rsid w:val="00DD31BD"/>
    <w:rsid w:val="00DD42A2"/>
    <w:rsid w:val="00DD4456"/>
    <w:rsid w:val="00DD5518"/>
    <w:rsid w:val="00DD6AA7"/>
    <w:rsid w:val="00DE40B4"/>
    <w:rsid w:val="00DE4252"/>
    <w:rsid w:val="00DE5518"/>
    <w:rsid w:val="00DF0A76"/>
    <w:rsid w:val="00DF0D6D"/>
    <w:rsid w:val="00DF1230"/>
    <w:rsid w:val="00DF26C5"/>
    <w:rsid w:val="00DF28D7"/>
    <w:rsid w:val="00DF3C8B"/>
    <w:rsid w:val="00DF439B"/>
    <w:rsid w:val="00DF439E"/>
    <w:rsid w:val="00DF65A9"/>
    <w:rsid w:val="00DF6EAF"/>
    <w:rsid w:val="00DF7066"/>
    <w:rsid w:val="00DF72DD"/>
    <w:rsid w:val="00E019D4"/>
    <w:rsid w:val="00E01DF4"/>
    <w:rsid w:val="00E04044"/>
    <w:rsid w:val="00E0476A"/>
    <w:rsid w:val="00E04A0B"/>
    <w:rsid w:val="00E05957"/>
    <w:rsid w:val="00E0627C"/>
    <w:rsid w:val="00E073B7"/>
    <w:rsid w:val="00E117CF"/>
    <w:rsid w:val="00E13506"/>
    <w:rsid w:val="00E13FE9"/>
    <w:rsid w:val="00E1441B"/>
    <w:rsid w:val="00E14C38"/>
    <w:rsid w:val="00E16299"/>
    <w:rsid w:val="00E16879"/>
    <w:rsid w:val="00E17615"/>
    <w:rsid w:val="00E17968"/>
    <w:rsid w:val="00E17AC8"/>
    <w:rsid w:val="00E20CC6"/>
    <w:rsid w:val="00E22A0E"/>
    <w:rsid w:val="00E22B49"/>
    <w:rsid w:val="00E2335F"/>
    <w:rsid w:val="00E239A5"/>
    <w:rsid w:val="00E239B5"/>
    <w:rsid w:val="00E23BA4"/>
    <w:rsid w:val="00E24889"/>
    <w:rsid w:val="00E25709"/>
    <w:rsid w:val="00E27272"/>
    <w:rsid w:val="00E30D96"/>
    <w:rsid w:val="00E31D37"/>
    <w:rsid w:val="00E31E8D"/>
    <w:rsid w:val="00E3200D"/>
    <w:rsid w:val="00E321DE"/>
    <w:rsid w:val="00E32471"/>
    <w:rsid w:val="00E33CE3"/>
    <w:rsid w:val="00E33F96"/>
    <w:rsid w:val="00E3479D"/>
    <w:rsid w:val="00E34CC0"/>
    <w:rsid w:val="00E35BFD"/>
    <w:rsid w:val="00E404D0"/>
    <w:rsid w:val="00E415E4"/>
    <w:rsid w:val="00E428EB"/>
    <w:rsid w:val="00E45785"/>
    <w:rsid w:val="00E459DB"/>
    <w:rsid w:val="00E45D36"/>
    <w:rsid w:val="00E46C95"/>
    <w:rsid w:val="00E46F06"/>
    <w:rsid w:val="00E471BC"/>
    <w:rsid w:val="00E47217"/>
    <w:rsid w:val="00E50005"/>
    <w:rsid w:val="00E50367"/>
    <w:rsid w:val="00E506F0"/>
    <w:rsid w:val="00E50BA2"/>
    <w:rsid w:val="00E5120F"/>
    <w:rsid w:val="00E51B9F"/>
    <w:rsid w:val="00E52FE2"/>
    <w:rsid w:val="00E541B2"/>
    <w:rsid w:val="00E55499"/>
    <w:rsid w:val="00E55DD3"/>
    <w:rsid w:val="00E624F6"/>
    <w:rsid w:val="00E626FD"/>
    <w:rsid w:val="00E631A8"/>
    <w:rsid w:val="00E6378C"/>
    <w:rsid w:val="00E6530D"/>
    <w:rsid w:val="00E65FD6"/>
    <w:rsid w:val="00E6666B"/>
    <w:rsid w:val="00E66BAE"/>
    <w:rsid w:val="00E67652"/>
    <w:rsid w:val="00E718F5"/>
    <w:rsid w:val="00E71FB8"/>
    <w:rsid w:val="00E72D2D"/>
    <w:rsid w:val="00E7319B"/>
    <w:rsid w:val="00E737C0"/>
    <w:rsid w:val="00E74DE8"/>
    <w:rsid w:val="00E74E45"/>
    <w:rsid w:val="00E769F7"/>
    <w:rsid w:val="00E77FF6"/>
    <w:rsid w:val="00E804B5"/>
    <w:rsid w:val="00E808FC"/>
    <w:rsid w:val="00E81305"/>
    <w:rsid w:val="00E815F5"/>
    <w:rsid w:val="00E819CB"/>
    <w:rsid w:val="00E81F1A"/>
    <w:rsid w:val="00E8291D"/>
    <w:rsid w:val="00E82C70"/>
    <w:rsid w:val="00E8446A"/>
    <w:rsid w:val="00E8472D"/>
    <w:rsid w:val="00E84F37"/>
    <w:rsid w:val="00E85102"/>
    <w:rsid w:val="00E85DC5"/>
    <w:rsid w:val="00E86FA4"/>
    <w:rsid w:val="00E87616"/>
    <w:rsid w:val="00E905A9"/>
    <w:rsid w:val="00E9186B"/>
    <w:rsid w:val="00E91884"/>
    <w:rsid w:val="00E9567B"/>
    <w:rsid w:val="00E95F00"/>
    <w:rsid w:val="00E968CF"/>
    <w:rsid w:val="00E96940"/>
    <w:rsid w:val="00E96DC2"/>
    <w:rsid w:val="00E96E51"/>
    <w:rsid w:val="00E9724A"/>
    <w:rsid w:val="00E97CA0"/>
    <w:rsid w:val="00EA018B"/>
    <w:rsid w:val="00EA1C29"/>
    <w:rsid w:val="00EA3BF7"/>
    <w:rsid w:val="00EA41C3"/>
    <w:rsid w:val="00EA4DF1"/>
    <w:rsid w:val="00EA74C8"/>
    <w:rsid w:val="00EA76F0"/>
    <w:rsid w:val="00EB0EBE"/>
    <w:rsid w:val="00EB0F7C"/>
    <w:rsid w:val="00EB18EE"/>
    <w:rsid w:val="00EB37C0"/>
    <w:rsid w:val="00EB3B6E"/>
    <w:rsid w:val="00EB4649"/>
    <w:rsid w:val="00EB76A2"/>
    <w:rsid w:val="00EC0D51"/>
    <w:rsid w:val="00EC2746"/>
    <w:rsid w:val="00EC2940"/>
    <w:rsid w:val="00ED2D01"/>
    <w:rsid w:val="00ED36CF"/>
    <w:rsid w:val="00ED3839"/>
    <w:rsid w:val="00ED66BD"/>
    <w:rsid w:val="00ED67E0"/>
    <w:rsid w:val="00ED6F3E"/>
    <w:rsid w:val="00EE1266"/>
    <w:rsid w:val="00EE130A"/>
    <w:rsid w:val="00EE1B67"/>
    <w:rsid w:val="00EE4C43"/>
    <w:rsid w:val="00EE5167"/>
    <w:rsid w:val="00EE5DB7"/>
    <w:rsid w:val="00EE6250"/>
    <w:rsid w:val="00EF0201"/>
    <w:rsid w:val="00EF11EC"/>
    <w:rsid w:val="00EF22F0"/>
    <w:rsid w:val="00EF3323"/>
    <w:rsid w:val="00EF48C7"/>
    <w:rsid w:val="00EF611A"/>
    <w:rsid w:val="00EF6369"/>
    <w:rsid w:val="00EF6BBC"/>
    <w:rsid w:val="00EF7659"/>
    <w:rsid w:val="00EF76B6"/>
    <w:rsid w:val="00F003F7"/>
    <w:rsid w:val="00F018AF"/>
    <w:rsid w:val="00F01B8A"/>
    <w:rsid w:val="00F02854"/>
    <w:rsid w:val="00F033D3"/>
    <w:rsid w:val="00F033F3"/>
    <w:rsid w:val="00F057C2"/>
    <w:rsid w:val="00F06296"/>
    <w:rsid w:val="00F10894"/>
    <w:rsid w:val="00F10F08"/>
    <w:rsid w:val="00F11BBF"/>
    <w:rsid w:val="00F1393A"/>
    <w:rsid w:val="00F144DF"/>
    <w:rsid w:val="00F1561D"/>
    <w:rsid w:val="00F156CE"/>
    <w:rsid w:val="00F17FB6"/>
    <w:rsid w:val="00F218CD"/>
    <w:rsid w:val="00F219F5"/>
    <w:rsid w:val="00F2242E"/>
    <w:rsid w:val="00F24E2B"/>
    <w:rsid w:val="00F271A9"/>
    <w:rsid w:val="00F31739"/>
    <w:rsid w:val="00F32681"/>
    <w:rsid w:val="00F35B03"/>
    <w:rsid w:val="00F35E5C"/>
    <w:rsid w:val="00F361C7"/>
    <w:rsid w:val="00F3630B"/>
    <w:rsid w:val="00F3738F"/>
    <w:rsid w:val="00F40466"/>
    <w:rsid w:val="00F40D1A"/>
    <w:rsid w:val="00F41A3E"/>
    <w:rsid w:val="00F4304E"/>
    <w:rsid w:val="00F455EC"/>
    <w:rsid w:val="00F46623"/>
    <w:rsid w:val="00F50283"/>
    <w:rsid w:val="00F50F23"/>
    <w:rsid w:val="00F51D37"/>
    <w:rsid w:val="00F52714"/>
    <w:rsid w:val="00F53410"/>
    <w:rsid w:val="00F54594"/>
    <w:rsid w:val="00F55DC2"/>
    <w:rsid w:val="00F5698E"/>
    <w:rsid w:val="00F574A7"/>
    <w:rsid w:val="00F604DE"/>
    <w:rsid w:val="00F61C0D"/>
    <w:rsid w:val="00F61C46"/>
    <w:rsid w:val="00F6202B"/>
    <w:rsid w:val="00F622A4"/>
    <w:rsid w:val="00F642EA"/>
    <w:rsid w:val="00F65D34"/>
    <w:rsid w:val="00F65E5C"/>
    <w:rsid w:val="00F67824"/>
    <w:rsid w:val="00F700DB"/>
    <w:rsid w:val="00F71851"/>
    <w:rsid w:val="00F7254C"/>
    <w:rsid w:val="00F751C7"/>
    <w:rsid w:val="00F76D9E"/>
    <w:rsid w:val="00F8193C"/>
    <w:rsid w:val="00F84171"/>
    <w:rsid w:val="00F85B7F"/>
    <w:rsid w:val="00F860AD"/>
    <w:rsid w:val="00F86231"/>
    <w:rsid w:val="00F86466"/>
    <w:rsid w:val="00F875FB"/>
    <w:rsid w:val="00F87BBA"/>
    <w:rsid w:val="00F90927"/>
    <w:rsid w:val="00F90DB0"/>
    <w:rsid w:val="00F91BBD"/>
    <w:rsid w:val="00F91E76"/>
    <w:rsid w:val="00F926DD"/>
    <w:rsid w:val="00F92AA9"/>
    <w:rsid w:val="00F92C1F"/>
    <w:rsid w:val="00F930AA"/>
    <w:rsid w:val="00F94C74"/>
    <w:rsid w:val="00F95483"/>
    <w:rsid w:val="00F966AF"/>
    <w:rsid w:val="00F974EC"/>
    <w:rsid w:val="00F978BC"/>
    <w:rsid w:val="00FA2958"/>
    <w:rsid w:val="00FA2D6D"/>
    <w:rsid w:val="00FA2F5C"/>
    <w:rsid w:val="00FA30C8"/>
    <w:rsid w:val="00FA3321"/>
    <w:rsid w:val="00FA5466"/>
    <w:rsid w:val="00FA6190"/>
    <w:rsid w:val="00FA72A9"/>
    <w:rsid w:val="00FB0F52"/>
    <w:rsid w:val="00FB1290"/>
    <w:rsid w:val="00FB19E3"/>
    <w:rsid w:val="00FB65E4"/>
    <w:rsid w:val="00FB6E95"/>
    <w:rsid w:val="00FB7609"/>
    <w:rsid w:val="00FB7E14"/>
    <w:rsid w:val="00FB7E2F"/>
    <w:rsid w:val="00FB7F2C"/>
    <w:rsid w:val="00FC08C2"/>
    <w:rsid w:val="00FC0A47"/>
    <w:rsid w:val="00FC2041"/>
    <w:rsid w:val="00FC3464"/>
    <w:rsid w:val="00FC3B2A"/>
    <w:rsid w:val="00FC40F2"/>
    <w:rsid w:val="00FC4F9F"/>
    <w:rsid w:val="00FC65A8"/>
    <w:rsid w:val="00FC68BE"/>
    <w:rsid w:val="00FC6E21"/>
    <w:rsid w:val="00FC7241"/>
    <w:rsid w:val="00FD4A06"/>
    <w:rsid w:val="00FD5094"/>
    <w:rsid w:val="00FD5E6B"/>
    <w:rsid w:val="00FD6936"/>
    <w:rsid w:val="00FD6B4E"/>
    <w:rsid w:val="00FD74F6"/>
    <w:rsid w:val="00FE0CAE"/>
    <w:rsid w:val="00FE1AFF"/>
    <w:rsid w:val="00FE2123"/>
    <w:rsid w:val="00FE2849"/>
    <w:rsid w:val="00FE2A20"/>
    <w:rsid w:val="00FE32DE"/>
    <w:rsid w:val="00FE3EC3"/>
    <w:rsid w:val="00FE5A6E"/>
    <w:rsid w:val="00FE5F4C"/>
    <w:rsid w:val="00FE668D"/>
    <w:rsid w:val="00FE7862"/>
    <w:rsid w:val="00FF1622"/>
    <w:rsid w:val="00FF171A"/>
    <w:rsid w:val="00FF19B0"/>
    <w:rsid w:val="00FF1C8B"/>
    <w:rsid w:val="00FF51A1"/>
    <w:rsid w:val="00FF52C9"/>
    <w:rsid w:val="00FF58FE"/>
    <w:rsid w:val="00FF7CC4"/>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5DE69C-6B32-44ED-93A1-9EF7C9FC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65D"/>
    <w:rPr>
      <w:sz w:val="24"/>
      <w:szCs w:val="24"/>
    </w:rPr>
  </w:style>
  <w:style w:type="paragraph" w:styleId="1">
    <w:name w:val="heading 1"/>
    <w:basedOn w:val="a"/>
    <w:link w:val="10"/>
    <w:uiPriority w:val="9"/>
    <w:qFormat/>
    <w:rsid w:val="00093AE0"/>
    <w:pPr>
      <w:spacing w:before="100" w:beforeAutospacing="1" w:after="100" w:afterAutospacing="1"/>
      <w:outlineLvl w:val="0"/>
    </w:pPr>
    <w:rPr>
      <w:b/>
      <w:bCs/>
      <w:kern w:val="36"/>
      <w:sz w:val="48"/>
      <w:szCs w:val="48"/>
      <w:lang w:val="it-IT" w:eastAsia="it-IT"/>
    </w:rPr>
  </w:style>
  <w:style w:type="paragraph" w:styleId="3">
    <w:name w:val="heading 3"/>
    <w:basedOn w:val="a"/>
    <w:next w:val="a"/>
    <w:link w:val="30"/>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65D"/>
    <w:pPr>
      <w:spacing w:before="100" w:beforeAutospacing="1" w:after="100" w:afterAutospacing="1"/>
    </w:pPr>
    <w:rPr>
      <w:rFonts w:ascii="Times" w:hAnsi="Times"/>
      <w:sz w:val="20"/>
      <w:szCs w:val="20"/>
      <w:lang w:val="en-US"/>
    </w:rPr>
  </w:style>
  <w:style w:type="character" w:styleId="a4">
    <w:name w:val="Hyperlink"/>
    <w:basedOn w:val="a0"/>
    <w:uiPriority w:val="99"/>
    <w:unhideWhenUsed/>
    <w:rsid w:val="009767F6"/>
    <w:rPr>
      <w:color w:val="0000FF" w:themeColor="hyperlink"/>
      <w:u w:val="single"/>
    </w:rPr>
  </w:style>
  <w:style w:type="character" w:styleId="a5">
    <w:name w:val="Strong"/>
    <w:basedOn w:val="a0"/>
    <w:qFormat/>
    <w:rsid w:val="009767F6"/>
    <w:rPr>
      <w:b/>
      <w:bCs/>
    </w:rPr>
  </w:style>
  <w:style w:type="table" w:styleId="a6">
    <w:name w:val="Table Grid"/>
    <w:basedOn w:val="a1"/>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a1"/>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a8"/>
    <w:uiPriority w:val="99"/>
    <w:semiHidden/>
    <w:unhideWhenUsed/>
    <w:rsid w:val="00CA4710"/>
    <w:rPr>
      <w:rFonts w:ascii="Tahoma" w:hAnsi="Tahoma" w:cs="Tahoma"/>
      <w:sz w:val="16"/>
      <w:szCs w:val="16"/>
    </w:rPr>
  </w:style>
  <w:style w:type="character" w:customStyle="1" w:styleId="a8">
    <w:name w:val="批注框文本 字符"/>
    <w:basedOn w:val="a0"/>
    <w:link w:val="a7"/>
    <w:uiPriority w:val="99"/>
    <w:semiHidden/>
    <w:rsid w:val="00CA4710"/>
    <w:rPr>
      <w:rFonts w:ascii="Tahoma" w:hAnsi="Tahoma" w:cs="Tahoma"/>
      <w:sz w:val="16"/>
      <w:szCs w:val="16"/>
    </w:rPr>
  </w:style>
  <w:style w:type="paragraph" w:styleId="a9">
    <w:name w:val="header"/>
    <w:basedOn w:val="a"/>
    <w:link w:val="aa"/>
    <w:uiPriority w:val="99"/>
    <w:unhideWhenUsed/>
    <w:rsid w:val="005D4702"/>
    <w:pPr>
      <w:tabs>
        <w:tab w:val="center" w:pos="4513"/>
        <w:tab w:val="right" w:pos="9026"/>
      </w:tabs>
    </w:pPr>
  </w:style>
  <w:style w:type="character" w:customStyle="1" w:styleId="aa">
    <w:name w:val="页眉 字符"/>
    <w:basedOn w:val="a0"/>
    <w:link w:val="a9"/>
    <w:uiPriority w:val="99"/>
    <w:rsid w:val="005D4702"/>
    <w:rPr>
      <w:sz w:val="24"/>
      <w:szCs w:val="24"/>
    </w:rPr>
  </w:style>
  <w:style w:type="paragraph" w:styleId="ab">
    <w:name w:val="footer"/>
    <w:basedOn w:val="a"/>
    <w:link w:val="ac"/>
    <w:uiPriority w:val="99"/>
    <w:unhideWhenUsed/>
    <w:rsid w:val="005D4702"/>
    <w:pPr>
      <w:tabs>
        <w:tab w:val="center" w:pos="4513"/>
        <w:tab w:val="right" w:pos="9026"/>
      </w:tabs>
    </w:pPr>
  </w:style>
  <w:style w:type="character" w:customStyle="1" w:styleId="ac">
    <w:name w:val="页脚 字符"/>
    <w:basedOn w:val="a0"/>
    <w:link w:val="ab"/>
    <w:uiPriority w:val="99"/>
    <w:rsid w:val="005D4702"/>
    <w:rPr>
      <w:sz w:val="24"/>
      <w:szCs w:val="24"/>
    </w:rPr>
  </w:style>
  <w:style w:type="table" w:customStyle="1" w:styleId="GridTable1Light1">
    <w:name w:val="Grid Table 1 Light1"/>
    <w:basedOn w:val="a1"/>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d">
    <w:name w:val="Placeholder Text"/>
    <w:basedOn w:val="a0"/>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a"/>
    <w:rsid w:val="00637044"/>
    <w:pPr>
      <w:spacing w:before="100" w:beforeAutospacing="1" w:after="100" w:afterAutospacing="1"/>
    </w:pPr>
    <w:rPr>
      <w:lang w:val="en-GB" w:eastAsia="en-GB"/>
    </w:rPr>
  </w:style>
  <w:style w:type="character" w:customStyle="1" w:styleId="current-selection">
    <w:name w:val="current-selection"/>
    <w:basedOn w:val="a0"/>
    <w:rsid w:val="00533FEA"/>
  </w:style>
  <w:style w:type="character" w:customStyle="1" w:styleId="ae">
    <w:name w:val="_"/>
    <w:basedOn w:val="a0"/>
    <w:rsid w:val="00533FEA"/>
  </w:style>
  <w:style w:type="paragraph" w:customStyle="1" w:styleId="Title2">
    <w:name w:val="Title2"/>
    <w:basedOn w:val="a"/>
    <w:rsid w:val="005A2CA8"/>
    <w:pPr>
      <w:spacing w:before="100" w:beforeAutospacing="1" w:after="100" w:afterAutospacing="1"/>
    </w:pPr>
    <w:rPr>
      <w:lang w:val="en-GB" w:eastAsia="en-GB"/>
    </w:rPr>
  </w:style>
  <w:style w:type="paragraph" w:customStyle="1" w:styleId="Title3">
    <w:name w:val="Title3"/>
    <w:basedOn w:val="a"/>
    <w:rsid w:val="00231F12"/>
    <w:pPr>
      <w:spacing w:before="100" w:beforeAutospacing="1" w:after="100" w:afterAutospacing="1"/>
    </w:pPr>
    <w:rPr>
      <w:lang w:val="en-GB" w:eastAsia="en-GB"/>
    </w:rPr>
  </w:style>
  <w:style w:type="character" w:customStyle="1" w:styleId="citation-publication-date">
    <w:name w:val="citation-publication-date"/>
    <w:basedOn w:val="a0"/>
    <w:rsid w:val="00927098"/>
  </w:style>
  <w:style w:type="character" w:customStyle="1" w:styleId="doi">
    <w:name w:val="doi"/>
    <w:basedOn w:val="a0"/>
    <w:rsid w:val="00927098"/>
  </w:style>
  <w:style w:type="character" w:customStyle="1" w:styleId="element-citation">
    <w:name w:val="element-citation"/>
    <w:basedOn w:val="a0"/>
    <w:rsid w:val="00927098"/>
  </w:style>
  <w:style w:type="character" w:customStyle="1" w:styleId="ref-journal">
    <w:name w:val="ref-journal"/>
    <w:basedOn w:val="a0"/>
    <w:rsid w:val="00927098"/>
  </w:style>
  <w:style w:type="character" w:customStyle="1" w:styleId="ref-vol">
    <w:name w:val="ref-vol"/>
    <w:basedOn w:val="a0"/>
    <w:rsid w:val="00927098"/>
  </w:style>
  <w:style w:type="paragraph" w:customStyle="1" w:styleId="Title4">
    <w:name w:val="Title4"/>
    <w:basedOn w:val="a"/>
    <w:rsid w:val="00186379"/>
    <w:pPr>
      <w:spacing w:before="100" w:beforeAutospacing="1" w:after="100" w:afterAutospacing="1"/>
    </w:pPr>
    <w:rPr>
      <w:lang w:val="it-IT" w:eastAsia="it-IT"/>
    </w:rPr>
  </w:style>
  <w:style w:type="paragraph" w:customStyle="1" w:styleId="desc">
    <w:name w:val="desc"/>
    <w:basedOn w:val="a"/>
    <w:rsid w:val="00186379"/>
    <w:pPr>
      <w:spacing w:before="100" w:beforeAutospacing="1" w:after="100" w:afterAutospacing="1"/>
    </w:pPr>
    <w:rPr>
      <w:lang w:val="it-IT" w:eastAsia="it-IT"/>
    </w:rPr>
  </w:style>
  <w:style w:type="paragraph" w:customStyle="1" w:styleId="details">
    <w:name w:val="details"/>
    <w:basedOn w:val="a"/>
    <w:rsid w:val="00186379"/>
    <w:pPr>
      <w:spacing w:before="100" w:beforeAutospacing="1" w:after="100" w:afterAutospacing="1"/>
    </w:pPr>
    <w:rPr>
      <w:lang w:val="it-IT" w:eastAsia="it-IT"/>
    </w:rPr>
  </w:style>
  <w:style w:type="character" w:customStyle="1" w:styleId="jrnl">
    <w:name w:val="jrnl"/>
    <w:basedOn w:val="a0"/>
    <w:rsid w:val="00186379"/>
  </w:style>
  <w:style w:type="character" w:customStyle="1" w:styleId="10">
    <w:name w:val="标题 1 字符"/>
    <w:basedOn w:val="a0"/>
    <w:link w:val="1"/>
    <w:uiPriority w:val="9"/>
    <w:rsid w:val="00093AE0"/>
    <w:rPr>
      <w:b/>
      <w:bCs/>
      <w:kern w:val="36"/>
      <w:sz w:val="48"/>
      <w:szCs w:val="48"/>
      <w:lang w:val="it-IT" w:eastAsia="it-IT"/>
    </w:rPr>
  </w:style>
  <w:style w:type="character" w:customStyle="1" w:styleId="highlight">
    <w:name w:val="highlight"/>
    <w:basedOn w:val="a0"/>
    <w:rsid w:val="00093AE0"/>
  </w:style>
  <w:style w:type="paragraph" w:styleId="af">
    <w:name w:val="List Paragraph"/>
    <w:basedOn w:val="a"/>
    <w:uiPriority w:val="34"/>
    <w:qFormat/>
    <w:rsid w:val="008C1DB9"/>
    <w:pPr>
      <w:ind w:left="720"/>
      <w:contextualSpacing/>
    </w:pPr>
    <w:rPr>
      <w:rFonts w:asciiTheme="minorHAnsi" w:hAnsiTheme="minorHAnsi" w:cstheme="minorBidi"/>
      <w:lang w:val="it-IT" w:eastAsia="it-IT"/>
    </w:rPr>
  </w:style>
  <w:style w:type="character" w:styleId="af0">
    <w:name w:val="FollowedHyperlink"/>
    <w:basedOn w:val="a0"/>
    <w:uiPriority w:val="99"/>
    <w:semiHidden/>
    <w:unhideWhenUsed/>
    <w:rsid w:val="00E5120F"/>
    <w:rPr>
      <w:color w:val="800080" w:themeColor="followedHyperlink"/>
      <w:u w:val="single"/>
    </w:rPr>
  </w:style>
  <w:style w:type="character" w:customStyle="1" w:styleId="30">
    <w:name w:val="标题 3 字符"/>
    <w:basedOn w:val="a0"/>
    <w:link w:val="3"/>
    <w:uiPriority w:val="9"/>
    <w:semiHidden/>
    <w:rsid w:val="00AB7736"/>
    <w:rPr>
      <w:rFonts w:asciiTheme="majorHAnsi" w:eastAsiaTheme="majorEastAsia" w:hAnsiTheme="majorHAnsi" w:cstheme="majorBidi"/>
      <w:b/>
      <w:bCs/>
      <w:color w:val="4F81BD" w:themeColor="accent1"/>
      <w:sz w:val="24"/>
      <w:szCs w:val="24"/>
    </w:rPr>
  </w:style>
  <w:style w:type="character" w:styleId="HTML">
    <w:name w:val="HTML Cite"/>
    <w:basedOn w:val="a0"/>
    <w:uiPriority w:val="99"/>
    <w:semiHidden/>
    <w:unhideWhenUsed/>
    <w:rsid w:val="00B21406"/>
    <w:rPr>
      <w:i/>
      <w:iCs/>
    </w:rPr>
  </w:style>
  <w:style w:type="character" w:customStyle="1" w:styleId="author">
    <w:name w:val="author"/>
    <w:basedOn w:val="a0"/>
    <w:rsid w:val="00B21406"/>
  </w:style>
  <w:style w:type="character" w:customStyle="1" w:styleId="articletitle">
    <w:name w:val="articletitle"/>
    <w:basedOn w:val="a0"/>
    <w:rsid w:val="00B21406"/>
  </w:style>
  <w:style w:type="character" w:customStyle="1" w:styleId="journaltitle">
    <w:name w:val="journaltitle"/>
    <w:basedOn w:val="a0"/>
    <w:rsid w:val="00B21406"/>
  </w:style>
  <w:style w:type="character" w:customStyle="1" w:styleId="pubyear">
    <w:name w:val="pubyear"/>
    <w:basedOn w:val="a0"/>
    <w:rsid w:val="00B21406"/>
  </w:style>
  <w:style w:type="character" w:customStyle="1" w:styleId="vol">
    <w:name w:val="vol"/>
    <w:basedOn w:val="a0"/>
    <w:rsid w:val="00B21406"/>
  </w:style>
  <w:style w:type="character" w:customStyle="1" w:styleId="pagefirst">
    <w:name w:val="pagefirst"/>
    <w:basedOn w:val="a0"/>
    <w:rsid w:val="00B21406"/>
  </w:style>
  <w:style w:type="character" w:customStyle="1" w:styleId="pagelast">
    <w:name w:val="pagelast"/>
    <w:basedOn w:val="a0"/>
    <w:rsid w:val="00B21406"/>
  </w:style>
  <w:style w:type="character" w:customStyle="1" w:styleId="ref-title">
    <w:name w:val="ref-title"/>
    <w:basedOn w:val="a0"/>
    <w:rsid w:val="00596D53"/>
  </w:style>
  <w:style w:type="character" w:styleId="af1">
    <w:name w:val="Emphasis"/>
    <w:basedOn w:val="a0"/>
    <w:uiPriority w:val="20"/>
    <w:qFormat/>
    <w:rsid w:val="00596D53"/>
    <w:rPr>
      <w:i/>
      <w:iCs/>
    </w:rPr>
  </w:style>
  <w:style w:type="character" w:styleId="af2">
    <w:name w:val="annotation reference"/>
    <w:basedOn w:val="a0"/>
    <w:uiPriority w:val="99"/>
    <w:semiHidden/>
    <w:unhideWhenUsed/>
    <w:rsid w:val="002421C2"/>
    <w:rPr>
      <w:sz w:val="16"/>
      <w:szCs w:val="16"/>
    </w:rPr>
  </w:style>
  <w:style w:type="paragraph" w:styleId="af3">
    <w:name w:val="annotation text"/>
    <w:basedOn w:val="a"/>
    <w:link w:val="af4"/>
    <w:uiPriority w:val="99"/>
    <w:semiHidden/>
    <w:unhideWhenUsed/>
    <w:qFormat/>
    <w:rsid w:val="002421C2"/>
    <w:rPr>
      <w:sz w:val="20"/>
      <w:szCs w:val="20"/>
    </w:rPr>
  </w:style>
  <w:style w:type="character" w:customStyle="1" w:styleId="af4">
    <w:name w:val="批注文字 字符"/>
    <w:basedOn w:val="a0"/>
    <w:link w:val="af3"/>
    <w:uiPriority w:val="99"/>
    <w:semiHidden/>
    <w:qFormat/>
    <w:rsid w:val="002421C2"/>
  </w:style>
  <w:style w:type="paragraph" w:styleId="af5">
    <w:name w:val="annotation subject"/>
    <w:basedOn w:val="af3"/>
    <w:next w:val="af3"/>
    <w:link w:val="af6"/>
    <w:uiPriority w:val="99"/>
    <w:semiHidden/>
    <w:unhideWhenUsed/>
    <w:rsid w:val="002421C2"/>
    <w:rPr>
      <w:b/>
      <w:bCs/>
    </w:rPr>
  </w:style>
  <w:style w:type="character" w:customStyle="1" w:styleId="af6">
    <w:name w:val="批注主题 字符"/>
    <w:basedOn w:val="af4"/>
    <w:link w:val="af5"/>
    <w:uiPriority w:val="99"/>
    <w:semiHidden/>
    <w:rsid w:val="002421C2"/>
    <w:rPr>
      <w:b/>
      <w:bCs/>
    </w:rPr>
  </w:style>
  <w:style w:type="paragraph" w:styleId="af7">
    <w:name w:val="Revision"/>
    <w:hidden/>
    <w:uiPriority w:val="99"/>
    <w:semiHidden/>
    <w:rsid w:val="00823529"/>
    <w:rPr>
      <w:sz w:val="24"/>
      <w:szCs w:val="24"/>
    </w:rPr>
  </w:style>
  <w:style w:type="paragraph" w:customStyle="1" w:styleId="Titolo2">
    <w:name w:val="Titolo2"/>
    <w:basedOn w:val="a"/>
    <w:rsid w:val="008042B4"/>
    <w:pPr>
      <w:spacing w:before="100" w:beforeAutospacing="1" w:after="100" w:afterAutospacing="1"/>
    </w:pPr>
    <w:rPr>
      <w:lang w:val="it-IT" w:eastAsia="it-IT"/>
    </w:rPr>
  </w:style>
  <w:style w:type="paragraph" w:styleId="af8">
    <w:name w:val="Plain Text"/>
    <w:basedOn w:val="a"/>
    <w:link w:val="af9"/>
    <w:unhideWhenUsed/>
    <w:rsid w:val="00A045A5"/>
    <w:pPr>
      <w:widowControl w:val="0"/>
      <w:jc w:val="both"/>
    </w:pPr>
    <w:rPr>
      <w:rFonts w:ascii="宋体" w:eastAsia="宋体" w:hAnsi="Courier New" w:cs="Courier New"/>
      <w:kern w:val="2"/>
      <w:sz w:val="21"/>
      <w:szCs w:val="21"/>
      <w:lang w:val="en-US" w:eastAsia="zh-CN"/>
    </w:rPr>
  </w:style>
  <w:style w:type="character" w:customStyle="1" w:styleId="af9">
    <w:name w:val="纯文本 字符"/>
    <w:basedOn w:val="a0"/>
    <w:link w:val="af8"/>
    <w:rsid w:val="00A045A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542">
      <w:bodyDiv w:val="1"/>
      <w:marLeft w:val="0"/>
      <w:marRight w:val="0"/>
      <w:marTop w:val="0"/>
      <w:marBottom w:val="0"/>
      <w:divBdr>
        <w:top w:val="none" w:sz="0" w:space="0" w:color="auto"/>
        <w:left w:val="none" w:sz="0" w:space="0" w:color="auto"/>
        <w:bottom w:val="none" w:sz="0" w:space="0" w:color="auto"/>
        <w:right w:val="none" w:sz="0" w:space="0" w:color="auto"/>
      </w:divBdr>
    </w:div>
    <w:div w:id="12534244">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
      </w:divsChild>
    </w:div>
    <w:div w:id="69625678">
      <w:bodyDiv w:val="1"/>
      <w:marLeft w:val="0"/>
      <w:marRight w:val="0"/>
      <w:marTop w:val="0"/>
      <w:marBottom w:val="0"/>
      <w:divBdr>
        <w:top w:val="none" w:sz="0" w:space="0" w:color="auto"/>
        <w:left w:val="none" w:sz="0" w:space="0" w:color="auto"/>
        <w:bottom w:val="none" w:sz="0" w:space="0" w:color="auto"/>
        <w:right w:val="none" w:sz="0" w:space="0" w:color="auto"/>
      </w:divBdr>
      <w:divsChild>
        <w:div w:id="141655774">
          <w:marLeft w:val="0"/>
          <w:marRight w:val="0"/>
          <w:marTop w:val="0"/>
          <w:marBottom w:val="0"/>
          <w:divBdr>
            <w:top w:val="none" w:sz="0" w:space="0" w:color="auto"/>
            <w:left w:val="none" w:sz="0" w:space="0" w:color="auto"/>
            <w:bottom w:val="none" w:sz="0" w:space="0" w:color="auto"/>
            <w:right w:val="none" w:sz="0" w:space="0" w:color="auto"/>
          </w:divBdr>
        </w:div>
        <w:div w:id="1095981755">
          <w:marLeft w:val="0"/>
          <w:marRight w:val="0"/>
          <w:marTop w:val="0"/>
          <w:marBottom w:val="0"/>
          <w:divBdr>
            <w:top w:val="none" w:sz="0" w:space="0" w:color="auto"/>
            <w:left w:val="none" w:sz="0" w:space="0" w:color="auto"/>
            <w:bottom w:val="none" w:sz="0" w:space="0" w:color="auto"/>
            <w:right w:val="none" w:sz="0" w:space="0" w:color="auto"/>
          </w:divBdr>
        </w:div>
        <w:div w:id="1537816051">
          <w:marLeft w:val="0"/>
          <w:marRight w:val="0"/>
          <w:marTop w:val="0"/>
          <w:marBottom w:val="0"/>
          <w:divBdr>
            <w:top w:val="none" w:sz="0" w:space="0" w:color="auto"/>
            <w:left w:val="none" w:sz="0" w:space="0" w:color="auto"/>
            <w:bottom w:val="none" w:sz="0" w:space="0" w:color="auto"/>
            <w:right w:val="none" w:sz="0" w:space="0" w:color="auto"/>
          </w:divBdr>
        </w:div>
        <w:div w:id="1347250794">
          <w:marLeft w:val="0"/>
          <w:marRight w:val="0"/>
          <w:marTop w:val="0"/>
          <w:marBottom w:val="0"/>
          <w:divBdr>
            <w:top w:val="none" w:sz="0" w:space="0" w:color="auto"/>
            <w:left w:val="none" w:sz="0" w:space="0" w:color="auto"/>
            <w:bottom w:val="none" w:sz="0" w:space="0" w:color="auto"/>
            <w:right w:val="none" w:sz="0" w:space="0" w:color="auto"/>
          </w:divBdr>
        </w:div>
      </w:divsChild>
    </w:div>
    <w:div w:id="91901870">
      <w:bodyDiv w:val="1"/>
      <w:marLeft w:val="0"/>
      <w:marRight w:val="0"/>
      <w:marTop w:val="0"/>
      <w:marBottom w:val="0"/>
      <w:divBdr>
        <w:top w:val="none" w:sz="0" w:space="0" w:color="auto"/>
        <w:left w:val="none" w:sz="0" w:space="0" w:color="auto"/>
        <w:bottom w:val="none" w:sz="0" w:space="0" w:color="auto"/>
        <w:right w:val="none" w:sz="0" w:space="0" w:color="auto"/>
      </w:divBdr>
    </w:div>
    <w:div w:id="94597267">
      <w:bodyDiv w:val="1"/>
      <w:marLeft w:val="0"/>
      <w:marRight w:val="0"/>
      <w:marTop w:val="0"/>
      <w:marBottom w:val="0"/>
      <w:divBdr>
        <w:top w:val="none" w:sz="0" w:space="0" w:color="auto"/>
        <w:left w:val="none" w:sz="0" w:space="0" w:color="auto"/>
        <w:bottom w:val="none" w:sz="0" w:space="0" w:color="auto"/>
        <w:right w:val="none" w:sz="0" w:space="0" w:color="auto"/>
      </w:divBdr>
    </w:div>
    <w:div w:id="108284285">
      <w:bodyDiv w:val="1"/>
      <w:marLeft w:val="0"/>
      <w:marRight w:val="0"/>
      <w:marTop w:val="0"/>
      <w:marBottom w:val="0"/>
      <w:divBdr>
        <w:top w:val="none" w:sz="0" w:space="0" w:color="auto"/>
        <w:left w:val="none" w:sz="0" w:space="0" w:color="auto"/>
        <w:bottom w:val="none" w:sz="0" w:space="0" w:color="auto"/>
        <w:right w:val="none" w:sz="0" w:space="0" w:color="auto"/>
      </w:divBdr>
    </w:div>
    <w:div w:id="110981243">
      <w:bodyDiv w:val="1"/>
      <w:marLeft w:val="0"/>
      <w:marRight w:val="0"/>
      <w:marTop w:val="0"/>
      <w:marBottom w:val="0"/>
      <w:divBdr>
        <w:top w:val="none" w:sz="0" w:space="0" w:color="auto"/>
        <w:left w:val="none" w:sz="0" w:space="0" w:color="auto"/>
        <w:bottom w:val="none" w:sz="0" w:space="0" w:color="auto"/>
        <w:right w:val="none" w:sz="0" w:space="0" w:color="auto"/>
      </w:divBdr>
    </w:div>
    <w:div w:id="111674333">
      <w:bodyDiv w:val="1"/>
      <w:marLeft w:val="0"/>
      <w:marRight w:val="0"/>
      <w:marTop w:val="0"/>
      <w:marBottom w:val="0"/>
      <w:divBdr>
        <w:top w:val="none" w:sz="0" w:space="0" w:color="auto"/>
        <w:left w:val="none" w:sz="0" w:space="0" w:color="auto"/>
        <w:bottom w:val="none" w:sz="0" w:space="0" w:color="auto"/>
        <w:right w:val="none" w:sz="0" w:space="0" w:color="auto"/>
      </w:divBdr>
      <w:divsChild>
        <w:div w:id="1069154867">
          <w:marLeft w:val="0"/>
          <w:marRight w:val="0"/>
          <w:marTop w:val="0"/>
          <w:marBottom w:val="0"/>
          <w:divBdr>
            <w:top w:val="none" w:sz="0" w:space="0" w:color="auto"/>
            <w:left w:val="none" w:sz="0" w:space="0" w:color="auto"/>
            <w:bottom w:val="none" w:sz="0" w:space="0" w:color="auto"/>
            <w:right w:val="none" w:sz="0" w:space="0" w:color="auto"/>
          </w:divBdr>
        </w:div>
        <w:div w:id="1561749168">
          <w:marLeft w:val="0"/>
          <w:marRight w:val="0"/>
          <w:marTop w:val="0"/>
          <w:marBottom w:val="0"/>
          <w:divBdr>
            <w:top w:val="none" w:sz="0" w:space="0" w:color="auto"/>
            <w:left w:val="none" w:sz="0" w:space="0" w:color="auto"/>
            <w:bottom w:val="none" w:sz="0" w:space="0" w:color="auto"/>
            <w:right w:val="none" w:sz="0" w:space="0" w:color="auto"/>
          </w:divBdr>
        </w:div>
      </w:divsChild>
    </w:div>
    <w:div w:id="133450762">
      <w:bodyDiv w:val="1"/>
      <w:marLeft w:val="0"/>
      <w:marRight w:val="0"/>
      <w:marTop w:val="0"/>
      <w:marBottom w:val="0"/>
      <w:divBdr>
        <w:top w:val="none" w:sz="0" w:space="0" w:color="auto"/>
        <w:left w:val="none" w:sz="0" w:space="0" w:color="auto"/>
        <w:bottom w:val="none" w:sz="0" w:space="0" w:color="auto"/>
        <w:right w:val="none" w:sz="0" w:space="0" w:color="auto"/>
      </w:divBdr>
    </w:div>
    <w:div w:id="179898586">
      <w:bodyDiv w:val="1"/>
      <w:marLeft w:val="0"/>
      <w:marRight w:val="0"/>
      <w:marTop w:val="0"/>
      <w:marBottom w:val="0"/>
      <w:divBdr>
        <w:top w:val="none" w:sz="0" w:space="0" w:color="auto"/>
        <w:left w:val="none" w:sz="0" w:space="0" w:color="auto"/>
        <w:bottom w:val="none" w:sz="0" w:space="0" w:color="auto"/>
        <w:right w:val="none" w:sz="0" w:space="0" w:color="auto"/>
      </w:divBdr>
      <w:divsChild>
        <w:div w:id="48917611">
          <w:marLeft w:val="0"/>
          <w:marRight w:val="0"/>
          <w:marTop w:val="0"/>
          <w:marBottom w:val="0"/>
          <w:divBdr>
            <w:top w:val="none" w:sz="0" w:space="0" w:color="auto"/>
            <w:left w:val="none" w:sz="0" w:space="0" w:color="auto"/>
            <w:bottom w:val="none" w:sz="0" w:space="0" w:color="auto"/>
            <w:right w:val="none" w:sz="0" w:space="0" w:color="auto"/>
          </w:divBdr>
        </w:div>
        <w:div w:id="940916213">
          <w:marLeft w:val="0"/>
          <w:marRight w:val="0"/>
          <w:marTop w:val="0"/>
          <w:marBottom w:val="0"/>
          <w:divBdr>
            <w:top w:val="none" w:sz="0" w:space="0" w:color="auto"/>
            <w:left w:val="none" w:sz="0" w:space="0" w:color="auto"/>
            <w:bottom w:val="none" w:sz="0" w:space="0" w:color="auto"/>
            <w:right w:val="none" w:sz="0" w:space="0" w:color="auto"/>
          </w:divBdr>
          <w:divsChild>
            <w:div w:id="1619994834">
              <w:marLeft w:val="0"/>
              <w:marRight w:val="0"/>
              <w:marTop w:val="0"/>
              <w:marBottom w:val="0"/>
              <w:divBdr>
                <w:top w:val="none" w:sz="0" w:space="0" w:color="auto"/>
                <w:left w:val="none" w:sz="0" w:space="0" w:color="auto"/>
                <w:bottom w:val="none" w:sz="0" w:space="0" w:color="auto"/>
                <w:right w:val="none" w:sz="0" w:space="0" w:color="auto"/>
              </w:divBdr>
            </w:div>
            <w:div w:id="535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900">
      <w:bodyDiv w:val="1"/>
      <w:marLeft w:val="0"/>
      <w:marRight w:val="0"/>
      <w:marTop w:val="0"/>
      <w:marBottom w:val="0"/>
      <w:divBdr>
        <w:top w:val="none" w:sz="0" w:space="0" w:color="auto"/>
        <w:left w:val="none" w:sz="0" w:space="0" w:color="auto"/>
        <w:bottom w:val="none" w:sz="0" w:space="0" w:color="auto"/>
        <w:right w:val="none" w:sz="0" w:space="0" w:color="auto"/>
      </w:divBdr>
    </w:div>
    <w:div w:id="214857185">
      <w:bodyDiv w:val="1"/>
      <w:marLeft w:val="0"/>
      <w:marRight w:val="0"/>
      <w:marTop w:val="0"/>
      <w:marBottom w:val="0"/>
      <w:divBdr>
        <w:top w:val="none" w:sz="0" w:space="0" w:color="auto"/>
        <w:left w:val="none" w:sz="0" w:space="0" w:color="auto"/>
        <w:bottom w:val="none" w:sz="0" w:space="0" w:color="auto"/>
        <w:right w:val="none" w:sz="0" w:space="0" w:color="auto"/>
      </w:divBdr>
      <w:divsChild>
        <w:div w:id="361444362">
          <w:marLeft w:val="0"/>
          <w:marRight w:val="0"/>
          <w:marTop w:val="0"/>
          <w:marBottom w:val="0"/>
          <w:divBdr>
            <w:top w:val="none" w:sz="0" w:space="0" w:color="auto"/>
            <w:left w:val="none" w:sz="0" w:space="0" w:color="auto"/>
            <w:bottom w:val="none" w:sz="0" w:space="0" w:color="auto"/>
            <w:right w:val="none" w:sz="0" w:space="0" w:color="auto"/>
          </w:divBdr>
        </w:div>
      </w:divsChild>
    </w:div>
    <w:div w:id="215438422">
      <w:bodyDiv w:val="1"/>
      <w:marLeft w:val="0"/>
      <w:marRight w:val="0"/>
      <w:marTop w:val="0"/>
      <w:marBottom w:val="0"/>
      <w:divBdr>
        <w:top w:val="none" w:sz="0" w:space="0" w:color="auto"/>
        <w:left w:val="none" w:sz="0" w:space="0" w:color="auto"/>
        <w:bottom w:val="none" w:sz="0" w:space="0" w:color="auto"/>
        <w:right w:val="none" w:sz="0" w:space="0" w:color="auto"/>
      </w:divBdr>
    </w:div>
    <w:div w:id="224996483">
      <w:bodyDiv w:val="1"/>
      <w:marLeft w:val="0"/>
      <w:marRight w:val="0"/>
      <w:marTop w:val="0"/>
      <w:marBottom w:val="0"/>
      <w:divBdr>
        <w:top w:val="none" w:sz="0" w:space="0" w:color="auto"/>
        <w:left w:val="none" w:sz="0" w:space="0" w:color="auto"/>
        <w:bottom w:val="none" w:sz="0" w:space="0" w:color="auto"/>
        <w:right w:val="none" w:sz="0" w:space="0" w:color="auto"/>
      </w:divBdr>
    </w:div>
    <w:div w:id="229192497">
      <w:bodyDiv w:val="1"/>
      <w:marLeft w:val="0"/>
      <w:marRight w:val="0"/>
      <w:marTop w:val="0"/>
      <w:marBottom w:val="0"/>
      <w:divBdr>
        <w:top w:val="none" w:sz="0" w:space="0" w:color="auto"/>
        <w:left w:val="none" w:sz="0" w:space="0" w:color="auto"/>
        <w:bottom w:val="none" w:sz="0" w:space="0" w:color="auto"/>
        <w:right w:val="none" w:sz="0" w:space="0" w:color="auto"/>
      </w:divBdr>
      <w:divsChild>
        <w:div w:id="1612013695">
          <w:marLeft w:val="0"/>
          <w:marRight w:val="0"/>
          <w:marTop w:val="0"/>
          <w:marBottom w:val="0"/>
          <w:divBdr>
            <w:top w:val="none" w:sz="0" w:space="0" w:color="auto"/>
            <w:left w:val="none" w:sz="0" w:space="0" w:color="auto"/>
            <w:bottom w:val="none" w:sz="0" w:space="0" w:color="auto"/>
            <w:right w:val="none" w:sz="0" w:space="0" w:color="auto"/>
          </w:divBdr>
        </w:div>
      </w:divsChild>
    </w:div>
    <w:div w:id="278145750">
      <w:bodyDiv w:val="1"/>
      <w:marLeft w:val="0"/>
      <w:marRight w:val="0"/>
      <w:marTop w:val="0"/>
      <w:marBottom w:val="0"/>
      <w:divBdr>
        <w:top w:val="none" w:sz="0" w:space="0" w:color="auto"/>
        <w:left w:val="none" w:sz="0" w:space="0" w:color="auto"/>
        <w:bottom w:val="none" w:sz="0" w:space="0" w:color="auto"/>
        <w:right w:val="none" w:sz="0" w:space="0" w:color="auto"/>
      </w:divBdr>
    </w:div>
    <w:div w:id="306015509">
      <w:bodyDiv w:val="1"/>
      <w:marLeft w:val="0"/>
      <w:marRight w:val="0"/>
      <w:marTop w:val="0"/>
      <w:marBottom w:val="0"/>
      <w:divBdr>
        <w:top w:val="none" w:sz="0" w:space="0" w:color="auto"/>
        <w:left w:val="none" w:sz="0" w:space="0" w:color="auto"/>
        <w:bottom w:val="none" w:sz="0" w:space="0" w:color="auto"/>
        <w:right w:val="none" w:sz="0" w:space="0" w:color="auto"/>
      </w:divBdr>
    </w:div>
    <w:div w:id="318656977">
      <w:bodyDiv w:val="1"/>
      <w:marLeft w:val="0"/>
      <w:marRight w:val="0"/>
      <w:marTop w:val="0"/>
      <w:marBottom w:val="0"/>
      <w:divBdr>
        <w:top w:val="none" w:sz="0" w:space="0" w:color="auto"/>
        <w:left w:val="none" w:sz="0" w:space="0" w:color="auto"/>
        <w:bottom w:val="none" w:sz="0" w:space="0" w:color="auto"/>
        <w:right w:val="none" w:sz="0" w:space="0" w:color="auto"/>
      </w:divBdr>
    </w:div>
    <w:div w:id="323555245">
      <w:bodyDiv w:val="1"/>
      <w:marLeft w:val="0"/>
      <w:marRight w:val="0"/>
      <w:marTop w:val="0"/>
      <w:marBottom w:val="0"/>
      <w:divBdr>
        <w:top w:val="none" w:sz="0" w:space="0" w:color="auto"/>
        <w:left w:val="none" w:sz="0" w:space="0" w:color="auto"/>
        <w:bottom w:val="none" w:sz="0" w:space="0" w:color="auto"/>
        <w:right w:val="none" w:sz="0" w:space="0" w:color="auto"/>
      </w:divBdr>
      <w:divsChild>
        <w:div w:id="2006324619">
          <w:marLeft w:val="0"/>
          <w:marRight w:val="0"/>
          <w:marTop w:val="0"/>
          <w:marBottom w:val="0"/>
          <w:divBdr>
            <w:top w:val="none" w:sz="0" w:space="0" w:color="auto"/>
            <w:left w:val="none" w:sz="0" w:space="0" w:color="auto"/>
            <w:bottom w:val="none" w:sz="0" w:space="0" w:color="auto"/>
            <w:right w:val="none" w:sz="0" w:space="0" w:color="auto"/>
          </w:divBdr>
        </w:div>
      </w:divsChild>
    </w:div>
    <w:div w:id="329530440">
      <w:bodyDiv w:val="1"/>
      <w:marLeft w:val="0"/>
      <w:marRight w:val="0"/>
      <w:marTop w:val="0"/>
      <w:marBottom w:val="0"/>
      <w:divBdr>
        <w:top w:val="none" w:sz="0" w:space="0" w:color="auto"/>
        <w:left w:val="none" w:sz="0" w:space="0" w:color="auto"/>
        <w:bottom w:val="none" w:sz="0" w:space="0" w:color="auto"/>
        <w:right w:val="none" w:sz="0" w:space="0" w:color="auto"/>
      </w:divBdr>
    </w:div>
    <w:div w:id="341009895">
      <w:bodyDiv w:val="1"/>
      <w:marLeft w:val="0"/>
      <w:marRight w:val="0"/>
      <w:marTop w:val="0"/>
      <w:marBottom w:val="0"/>
      <w:divBdr>
        <w:top w:val="none" w:sz="0" w:space="0" w:color="auto"/>
        <w:left w:val="none" w:sz="0" w:space="0" w:color="auto"/>
        <w:bottom w:val="none" w:sz="0" w:space="0" w:color="auto"/>
        <w:right w:val="none" w:sz="0" w:space="0" w:color="auto"/>
      </w:divBdr>
    </w:div>
    <w:div w:id="358821549">
      <w:bodyDiv w:val="1"/>
      <w:marLeft w:val="0"/>
      <w:marRight w:val="0"/>
      <w:marTop w:val="0"/>
      <w:marBottom w:val="0"/>
      <w:divBdr>
        <w:top w:val="none" w:sz="0" w:space="0" w:color="auto"/>
        <w:left w:val="none" w:sz="0" w:space="0" w:color="auto"/>
        <w:bottom w:val="none" w:sz="0" w:space="0" w:color="auto"/>
        <w:right w:val="none" w:sz="0" w:space="0" w:color="auto"/>
      </w:divBdr>
      <w:divsChild>
        <w:div w:id="1017737440">
          <w:marLeft w:val="0"/>
          <w:marRight w:val="0"/>
          <w:marTop w:val="0"/>
          <w:marBottom w:val="0"/>
          <w:divBdr>
            <w:top w:val="none" w:sz="0" w:space="0" w:color="auto"/>
            <w:left w:val="none" w:sz="0" w:space="0" w:color="auto"/>
            <w:bottom w:val="none" w:sz="0" w:space="0" w:color="auto"/>
            <w:right w:val="none" w:sz="0" w:space="0" w:color="auto"/>
          </w:divBdr>
        </w:div>
        <w:div w:id="1901211977">
          <w:marLeft w:val="0"/>
          <w:marRight w:val="0"/>
          <w:marTop w:val="0"/>
          <w:marBottom w:val="0"/>
          <w:divBdr>
            <w:top w:val="none" w:sz="0" w:space="0" w:color="auto"/>
            <w:left w:val="none" w:sz="0" w:space="0" w:color="auto"/>
            <w:bottom w:val="none" w:sz="0" w:space="0" w:color="auto"/>
            <w:right w:val="none" w:sz="0" w:space="0" w:color="auto"/>
          </w:divBdr>
        </w:div>
        <w:div w:id="1508446672">
          <w:marLeft w:val="0"/>
          <w:marRight w:val="0"/>
          <w:marTop w:val="0"/>
          <w:marBottom w:val="0"/>
          <w:divBdr>
            <w:top w:val="none" w:sz="0" w:space="0" w:color="auto"/>
            <w:left w:val="none" w:sz="0" w:space="0" w:color="auto"/>
            <w:bottom w:val="none" w:sz="0" w:space="0" w:color="auto"/>
            <w:right w:val="none" w:sz="0" w:space="0" w:color="auto"/>
          </w:divBdr>
        </w:div>
        <w:div w:id="2014719670">
          <w:marLeft w:val="0"/>
          <w:marRight w:val="0"/>
          <w:marTop w:val="0"/>
          <w:marBottom w:val="0"/>
          <w:divBdr>
            <w:top w:val="none" w:sz="0" w:space="0" w:color="auto"/>
            <w:left w:val="none" w:sz="0" w:space="0" w:color="auto"/>
            <w:bottom w:val="none" w:sz="0" w:space="0" w:color="auto"/>
            <w:right w:val="none" w:sz="0" w:space="0" w:color="auto"/>
          </w:divBdr>
        </w:div>
      </w:divsChild>
    </w:div>
    <w:div w:id="373503530">
      <w:bodyDiv w:val="1"/>
      <w:marLeft w:val="0"/>
      <w:marRight w:val="0"/>
      <w:marTop w:val="0"/>
      <w:marBottom w:val="0"/>
      <w:divBdr>
        <w:top w:val="none" w:sz="0" w:space="0" w:color="auto"/>
        <w:left w:val="none" w:sz="0" w:space="0" w:color="auto"/>
        <w:bottom w:val="none" w:sz="0" w:space="0" w:color="auto"/>
        <w:right w:val="none" w:sz="0" w:space="0" w:color="auto"/>
      </w:divBdr>
      <w:divsChild>
        <w:div w:id="2046827796">
          <w:marLeft w:val="0"/>
          <w:marRight w:val="0"/>
          <w:marTop w:val="0"/>
          <w:marBottom w:val="0"/>
          <w:divBdr>
            <w:top w:val="none" w:sz="0" w:space="0" w:color="auto"/>
            <w:left w:val="none" w:sz="0" w:space="0" w:color="auto"/>
            <w:bottom w:val="none" w:sz="0" w:space="0" w:color="auto"/>
            <w:right w:val="none" w:sz="0" w:space="0" w:color="auto"/>
          </w:divBdr>
        </w:div>
        <w:div w:id="616453527">
          <w:marLeft w:val="0"/>
          <w:marRight w:val="0"/>
          <w:marTop w:val="0"/>
          <w:marBottom w:val="0"/>
          <w:divBdr>
            <w:top w:val="none" w:sz="0" w:space="0" w:color="auto"/>
            <w:left w:val="none" w:sz="0" w:space="0" w:color="auto"/>
            <w:bottom w:val="none" w:sz="0" w:space="0" w:color="auto"/>
            <w:right w:val="none" w:sz="0" w:space="0" w:color="auto"/>
          </w:divBdr>
        </w:div>
      </w:divsChild>
    </w:div>
    <w:div w:id="378021489">
      <w:bodyDiv w:val="1"/>
      <w:marLeft w:val="0"/>
      <w:marRight w:val="0"/>
      <w:marTop w:val="0"/>
      <w:marBottom w:val="0"/>
      <w:divBdr>
        <w:top w:val="none" w:sz="0" w:space="0" w:color="auto"/>
        <w:left w:val="none" w:sz="0" w:space="0" w:color="auto"/>
        <w:bottom w:val="none" w:sz="0" w:space="0" w:color="auto"/>
        <w:right w:val="none" w:sz="0" w:space="0" w:color="auto"/>
      </w:divBdr>
    </w:div>
    <w:div w:id="405692127">
      <w:bodyDiv w:val="1"/>
      <w:marLeft w:val="0"/>
      <w:marRight w:val="0"/>
      <w:marTop w:val="0"/>
      <w:marBottom w:val="0"/>
      <w:divBdr>
        <w:top w:val="none" w:sz="0" w:space="0" w:color="auto"/>
        <w:left w:val="none" w:sz="0" w:space="0" w:color="auto"/>
        <w:bottom w:val="none" w:sz="0" w:space="0" w:color="auto"/>
        <w:right w:val="none" w:sz="0" w:space="0" w:color="auto"/>
      </w:divBdr>
      <w:divsChild>
        <w:div w:id="1808744435">
          <w:marLeft w:val="0"/>
          <w:marRight w:val="0"/>
          <w:marTop w:val="0"/>
          <w:marBottom w:val="0"/>
          <w:divBdr>
            <w:top w:val="none" w:sz="0" w:space="0" w:color="auto"/>
            <w:left w:val="none" w:sz="0" w:space="0" w:color="auto"/>
            <w:bottom w:val="none" w:sz="0" w:space="0" w:color="auto"/>
            <w:right w:val="none" w:sz="0" w:space="0" w:color="auto"/>
          </w:divBdr>
        </w:div>
        <w:div w:id="1560240796">
          <w:marLeft w:val="0"/>
          <w:marRight w:val="0"/>
          <w:marTop w:val="0"/>
          <w:marBottom w:val="0"/>
          <w:divBdr>
            <w:top w:val="none" w:sz="0" w:space="0" w:color="auto"/>
            <w:left w:val="none" w:sz="0" w:space="0" w:color="auto"/>
            <w:bottom w:val="none" w:sz="0" w:space="0" w:color="auto"/>
            <w:right w:val="none" w:sz="0" w:space="0" w:color="auto"/>
          </w:divBdr>
        </w:div>
      </w:divsChild>
    </w:div>
    <w:div w:id="405877289">
      <w:bodyDiv w:val="1"/>
      <w:marLeft w:val="0"/>
      <w:marRight w:val="0"/>
      <w:marTop w:val="0"/>
      <w:marBottom w:val="0"/>
      <w:divBdr>
        <w:top w:val="none" w:sz="0" w:space="0" w:color="auto"/>
        <w:left w:val="none" w:sz="0" w:space="0" w:color="auto"/>
        <w:bottom w:val="none" w:sz="0" w:space="0" w:color="auto"/>
        <w:right w:val="none" w:sz="0" w:space="0" w:color="auto"/>
      </w:divBdr>
    </w:div>
    <w:div w:id="437600121">
      <w:bodyDiv w:val="1"/>
      <w:marLeft w:val="0"/>
      <w:marRight w:val="0"/>
      <w:marTop w:val="0"/>
      <w:marBottom w:val="0"/>
      <w:divBdr>
        <w:top w:val="none" w:sz="0" w:space="0" w:color="auto"/>
        <w:left w:val="none" w:sz="0" w:space="0" w:color="auto"/>
        <w:bottom w:val="none" w:sz="0" w:space="0" w:color="auto"/>
        <w:right w:val="none" w:sz="0" w:space="0" w:color="auto"/>
      </w:divBdr>
    </w:div>
    <w:div w:id="470246468">
      <w:bodyDiv w:val="1"/>
      <w:marLeft w:val="0"/>
      <w:marRight w:val="0"/>
      <w:marTop w:val="0"/>
      <w:marBottom w:val="0"/>
      <w:divBdr>
        <w:top w:val="none" w:sz="0" w:space="0" w:color="auto"/>
        <w:left w:val="none" w:sz="0" w:space="0" w:color="auto"/>
        <w:bottom w:val="none" w:sz="0" w:space="0" w:color="auto"/>
        <w:right w:val="none" w:sz="0" w:space="0" w:color="auto"/>
      </w:divBdr>
    </w:div>
    <w:div w:id="479619768">
      <w:bodyDiv w:val="1"/>
      <w:marLeft w:val="0"/>
      <w:marRight w:val="0"/>
      <w:marTop w:val="0"/>
      <w:marBottom w:val="0"/>
      <w:divBdr>
        <w:top w:val="none" w:sz="0" w:space="0" w:color="auto"/>
        <w:left w:val="none" w:sz="0" w:space="0" w:color="auto"/>
        <w:bottom w:val="none" w:sz="0" w:space="0" w:color="auto"/>
        <w:right w:val="none" w:sz="0" w:space="0" w:color="auto"/>
      </w:divBdr>
    </w:div>
    <w:div w:id="481242434">
      <w:bodyDiv w:val="1"/>
      <w:marLeft w:val="0"/>
      <w:marRight w:val="0"/>
      <w:marTop w:val="0"/>
      <w:marBottom w:val="0"/>
      <w:divBdr>
        <w:top w:val="none" w:sz="0" w:space="0" w:color="auto"/>
        <w:left w:val="none" w:sz="0" w:space="0" w:color="auto"/>
        <w:bottom w:val="none" w:sz="0" w:space="0" w:color="auto"/>
        <w:right w:val="none" w:sz="0" w:space="0" w:color="auto"/>
      </w:divBdr>
    </w:div>
    <w:div w:id="533883971">
      <w:bodyDiv w:val="1"/>
      <w:marLeft w:val="0"/>
      <w:marRight w:val="0"/>
      <w:marTop w:val="0"/>
      <w:marBottom w:val="0"/>
      <w:divBdr>
        <w:top w:val="none" w:sz="0" w:space="0" w:color="auto"/>
        <w:left w:val="none" w:sz="0" w:space="0" w:color="auto"/>
        <w:bottom w:val="none" w:sz="0" w:space="0" w:color="auto"/>
        <w:right w:val="none" w:sz="0" w:space="0" w:color="auto"/>
      </w:divBdr>
    </w:div>
    <w:div w:id="588732395">
      <w:bodyDiv w:val="1"/>
      <w:marLeft w:val="0"/>
      <w:marRight w:val="0"/>
      <w:marTop w:val="0"/>
      <w:marBottom w:val="0"/>
      <w:divBdr>
        <w:top w:val="none" w:sz="0" w:space="0" w:color="auto"/>
        <w:left w:val="none" w:sz="0" w:space="0" w:color="auto"/>
        <w:bottom w:val="none" w:sz="0" w:space="0" w:color="auto"/>
        <w:right w:val="none" w:sz="0" w:space="0" w:color="auto"/>
      </w:divBdr>
    </w:div>
    <w:div w:id="628633980">
      <w:bodyDiv w:val="1"/>
      <w:marLeft w:val="0"/>
      <w:marRight w:val="0"/>
      <w:marTop w:val="0"/>
      <w:marBottom w:val="0"/>
      <w:divBdr>
        <w:top w:val="none" w:sz="0" w:space="0" w:color="auto"/>
        <w:left w:val="none" w:sz="0" w:space="0" w:color="auto"/>
        <w:bottom w:val="none" w:sz="0" w:space="0" w:color="auto"/>
        <w:right w:val="none" w:sz="0" w:space="0" w:color="auto"/>
      </w:divBdr>
    </w:div>
    <w:div w:id="634216698">
      <w:bodyDiv w:val="1"/>
      <w:marLeft w:val="0"/>
      <w:marRight w:val="0"/>
      <w:marTop w:val="0"/>
      <w:marBottom w:val="0"/>
      <w:divBdr>
        <w:top w:val="none" w:sz="0" w:space="0" w:color="auto"/>
        <w:left w:val="none" w:sz="0" w:space="0" w:color="auto"/>
        <w:bottom w:val="none" w:sz="0" w:space="0" w:color="auto"/>
        <w:right w:val="none" w:sz="0" w:space="0" w:color="auto"/>
      </w:divBdr>
    </w:div>
    <w:div w:id="635646818">
      <w:bodyDiv w:val="1"/>
      <w:marLeft w:val="0"/>
      <w:marRight w:val="0"/>
      <w:marTop w:val="0"/>
      <w:marBottom w:val="0"/>
      <w:divBdr>
        <w:top w:val="none" w:sz="0" w:space="0" w:color="auto"/>
        <w:left w:val="none" w:sz="0" w:space="0" w:color="auto"/>
        <w:bottom w:val="none" w:sz="0" w:space="0" w:color="auto"/>
        <w:right w:val="none" w:sz="0" w:space="0" w:color="auto"/>
      </w:divBdr>
    </w:div>
    <w:div w:id="649947660">
      <w:bodyDiv w:val="1"/>
      <w:marLeft w:val="0"/>
      <w:marRight w:val="0"/>
      <w:marTop w:val="0"/>
      <w:marBottom w:val="0"/>
      <w:divBdr>
        <w:top w:val="none" w:sz="0" w:space="0" w:color="auto"/>
        <w:left w:val="none" w:sz="0" w:space="0" w:color="auto"/>
        <w:bottom w:val="none" w:sz="0" w:space="0" w:color="auto"/>
        <w:right w:val="none" w:sz="0" w:space="0" w:color="auto"/>
      </w:divBdr>
    </w:div>
    <w:div w:id="654996234">
      <w:bodyDiv w:val="1"/>
      <w:marLeft w:val="0"/>
      <w:marRight w:val="0"/>
      <w:marTop w:val="0"/>
      <w:marBottom w:val="0"/>
      <w:divBdr>
        <w:top w:val="none" w:sz="0" w:space="0" w:color="auto"/>
        <w:left w:val="none" w:sz="0" w:space="0" w:color="auto"/>
        <w:bottom w:val="none" w:sz="0" w:space="0" w:color="auto"/>
        <w:right w:val="none" w:sz="0" w:space="0" w:color="auto"/>
      </w:divBdr>
    </w:div>
    <w:div w:id="657030150">
      <w:bodyDiv w:val="1"/>
      <w:marLeft w:val="0"/>
      <w:marRight w:val="0"/>
      <w:marTop w:val="0"/>
      <w:marBottom w:val="0"/>
      <w:divBdr>
        <w:top w:val="none" w:sz="0" w:space="0" w:color="auto"/>
        <w:left w:val="none" w:sz="0" w:space="0" w:color="auto"/>
        <w:bottom w:val="none" w:sz="0" w:space="0" w:color="auto"/>
        <w:right w:val="none" w:sz="0" w:space="0" w:color="auto"/>
      </w:divBdr>
    </w:div>
    <w:div w:id="660625816">
      <w:bodyDiv w:val="1"/>
      <w:marLeft w:val="0"/>
      <w:marRight w:val="0"/>
      <w:marTop w:val="0"/>
      <w:marBottom w:val="0"/>
      <w:divBdr>
        <w:top w:val="none" w:sz="0" w:space="0" w:color="auto"/>
        <w:left w:val="none" w:sz="0" w:space="0" w:color="auto"/>
        <w:bottom w:val="none" w:sz="0" w:space="0" w:color="auto"/>
        <w:right w:val="none" w:sz="0" w:space="0" w:color="auto"/>
      </w:divBdr>
    </w:div>
    <w:div w:id="663242480">
      <w:bodyDiv w:val="1"/>
      <w:marLeft w:val="0"/>
      <w:marRight w:val="0"/>
      <w:marTop w:val="0"/>
      <w:marBottom w:val="0"/>
      <w:divBdr>
        <w:top w:val="none" w:sz="0" w:space="0" w:color="auto"/>
        <w:left w:val="none" w:sz="0" w:space="0" w:color="auto"/>
        <w:bottom w:val="none" w:sz="0" w:space="0" w:color="auto"/>
        <w:right w:val="none" w:sz="0" w:space="0" w:color="auto"/>
      </w:divBdr>
    </w:div>
    <w:div w:id="669455274">
      <w:bodyDiv w:val="1"/>
      <w:marLeft w:val="0"/>
      <w:marRight w:val="0"/>
      <w:marTop w:val="0"/>
      <w:marBottom w:val="0"/>
      <w:divBdr>
        <w:top w:val="none" w:sz="0" w:space="0" w:color="auto"/>
        <w:left w:val="none" w:sz="0" w:space="0" w:color="auto"/>
        <w:bottom w:val="none" w:sz="0" w:space="0" w:color="auto"/>
        <w:right w:val="none" w:sz="0" w:space="0" w:color="auto"/>
      </w:divBdr>
    </w:div>
    <w:div w:id="689448886">
      <w:bodyDiv w:val="1"/>
      <w:marLeft w:val="0"/>
      <w:marRight w:val="0"/>
      <w:marTop w:val="0"/>
      <w:marBottom w:val="0"/>
      <w:divBdr>
        <w:top w:val="none" w:sz="0" w:space="0" w:color="auto"/>
        <w:left w:val="none" w:sz="0" w:space="0" w:color="auto"/>
        <w:bottom w:val="none" w:sz="0" w:space="0" w:color="auto"/>
        <w:right w:val="none" w:sz="0" w:space="0" w:color="auto"/>
      </w:divBdr>
    </w:div>
    <w:div w:id="693768055">
      <w:bodyDiv w:val="1"/>
      <w:marLeft w:val="0"/>
      <w:marRight w:val="0"/>
      <w:marTop w:val="0"/>
      <w:marBottom w:val="0"/>
      <w:divBdr>
        <w:top w:val="none" w:sz="0" w:space="0" w:color="auto"/>
        <w:left w:val="none" w:sz="0" w:space="0" w:color="auto"/>
        <w:bottom w:val="none" w:sz="0" w:space="0" w:color="auto"/>
        <w:right w:val="none" w:sz="0" w:space="0" w:color="auto"/>
      </w:divBdr>
    </w:div>
    <w:div w:id="703017501">
      <w:bodyDiv w:val="1"/>
      <w:marLeft w:val="0"/>
      <w:marRight w:val="0"/>
      <w:marTop w:val="0"/>
      <w:marBottom w:val="0"/>
      <w:divBdr>
        <w:top w:val="none" w:sz="0" w:space="0" w:color="auto"/>
        <w:left w:val="none" w:sz="0" w:space="0" w:color="auto"/>
        <w:bottom w:val="none" w:sz="0" w:space="0" w:color="auto"/>
        <w:right w:val="none" w:sz="0" w:space="0" w:color="auto"/>
      </w:divBdr>
    </w:div>
    <w:div w:id="721294408">
      <w:bodyDiv w:val="1"/>
      <w:marLeft w:val="0"/>
      <w:marRight w:val="0"/>
      <w:marTop w:val="0"/>
      <w:marBottom w:val="0"/>
      <w:divBdr>
        <w:top w:val="none" w:sz="0" w:space="0" w:color="auto"/>
        <w:left w:val="none" w:sz="0" w:space="0" w:color="auto"/>
        <w:bottom w:val="none" w:sz="0" w:space="0" w:color="auto"/>
        <w:right w:val="none" w:sz="0" w:space="0" w:color="auto"/>
      </w:divBdr>
    </w:div>
    <w:div w:id="726490937">
      <w:bodyDiv w:val="1"/>
      <w:marLeft w:val="0"/>
      <w:marRight w:val="0"/>
      <w:marTop w:val="0"/>
      <w:marBottom w:val="0"/>
      <w:divBdr>
        <w:top w:val="none" w:sz="0" w:space="0" w:color="auto"/>
        <w:left w:val="none" w:sz="0" w:space="0" w:color="auto"/>
        <w:bottom w:val="none" w:sz="0" w:space="0" w:color="auto"/>
        <w:right w:val="none" w:sz="0" w:space="0" w:color="auto"/>
      </w:divBdr>
    </w:div>
    <w:div w:id="750584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1567">
          <w:marLeft w:val="0"/>
          <w:marRight w:val="0"/>
          <w:marTop w:val="0"/>
          <w:marBottom w:val="0"/>
          <w:divBdr>
            <w:top w:val="none" w:sz="0" w:space="0" w:color="auto"/>
            <w:left w:val="none" w:sz="0" w:space="0" w:color="auto"/>
            <w:bottom w:val="none" w:sz="0" w:space="0" w:color="auto"/>
            <w:right w:val="none" w:sz="0" w:space="0" w:color="auto"/>
          </w:divBdr>
        </w:div>
      </w:divsChild>
    </w:div>
    <w:div w:id="758910483">
      <w:bodyDiv w:val="1"/>
      <w:marLeft w:val="0"/>
      <w:marRight w:val="0"/>
      <w:marTop w:val="0"/>
      <w:marBottom w:val="0"/>
      <w:divBdr>
        <w:top w:val="none" w:sz="0" w:space="0" w:color="auto"/>
        <w:left w:val="none" w:sz="0" w:space="0" w:color="auto"/>
        <w:bottom w:val="none" w:sz="0" w:space="0" w:color="auto"/>
        <w:right w:val="none" w:sz="0" w:space="0" w:color="auto"/>
      </w:divBdr>
    </w:div>
    <w:div w:id="770971153">
      <w:bodyDiv w:val="1"/>
      <w:marLeft w:val="0"/>
      <w:marRight w:val="0"/>
      <w:marTop w:val="0"/>
      <w:marBottom w:val="0"/>
      <w:divBdr>
        <w:top w:val="none" w:sz="0" w:space="0" w:color="auto"/>
        <w:left w:val="none" w:sz="0" w:space="0" w:color="auto"/>
        <w:bottom w:val="none" w:sz="0" w:space="0" w:color="auto"/>
        <w:right w:val="none" w:sz="0" w:space="0" w:color="auto"/>
      </w:divBdr>
      <w:divsChild>
        <w:div w:id="948464141">
          <w:marLeft w:val="0"/>
          <w:marRight w:val="0"/>
          <w:marTop w:val="0"/>
          <w:marBottom w:val="0"/>
          <w:divBdr>
            <w:top w:val="none" w:sz="0" w:space="0" w:color="auto"/>
            <w:left w:val="none" w:sz="0" w:space="0" w:color="auto"/>
            <w:bottom w:val="none" w:sz="0" w:space="0" w:color="auto"/>
            <w:right w:val="none" w:sz="0" w:space="0" w:color="auto"/>
          </w:divBdr>
        </w:div>
      </w:divsChild>
    </w:div>
    <w:div w:id="779377600">
      <w:bodyDiv w:val="1"/>
      <w:marLeft w:val="0"/>
      <w:marRight w:val="0"/>
      <w:marTop w:val="0"/>
      <w:marBottom w:val="0"/>
      <w:divBdr>
        <w:top w:val="none" w:sz="0" w:space="0" w:color="auto"/>
        <w:left w:val="none" w:sz="0" w:space="0" w:color="auto"/>
        <w:bottom w:val="none" w:sz="0" w:space="0" w:color="auto"/>
        <w:right w:val="none" w:sz="0" w:space="0" w:color="auto"/>
      </w:divBdr>
    </w:div>
    <w:div w:id="789129298">
      <w:bodyDiv w:val="1"/>
      <w:marLeft w:val="0"/>
      <w:marRight w:val="0"/>
      <w:marTop w:val="0"/>
      <w:marBottom w:val="0"/>
      <w:divBdr>
        <w:top w:val="none" w:sz="0" w:space="0" w:color="auto"/>
        <w:left w:val="none" w:sz="0" w:space="0" w:color="auto"/>
        <w:bottom w:val="none" w:sz="0" w:space="0" w:color="auto"/>
        <w:right w:val="none" w:sz="0" w:space="0" w:color="auto"/>
      </w:divBdr>
      <w:divsChild>
        <w:div w:id="307638326">
          <w:marLeft w:val="0"/>
          <w:marRight w:val="0"/>
          <w:marTop w:val="0"/>
          <w:marBottom w:val="0"/>
          <w:divBdr>
            <w:top w:val="none" w:sz="0" w:space="0" w:color="auto"/>
            <w:left w:val="none" w:sz="0" w:space="0" w:color="auto"/>
            <w:bottom w:val="none" w:sz="0" w:space="0" w:color="auto"/>
            <w:right w:val="none" w:sz="0" w:space="0" w:color="auto"/>
          </w:divBdr>
        </w:div>
      </w:divsChild>
    </w:div>
    <w:div w:id="798960833">
      <w:bodyDiv w:val="1"/>
      <w:marLeft w:val="0"/>
      <w:marRight w:val="0"/>
      <w:marTop w:val="0"/>
      <w:marBottom w:val="0"/>
      <w:divBdr>
        <w:top w:val="none" w:sz="0" w:space="0" w:color="auto"/>
        <w:left w:val="none" w:sz="0" w:space="0" w:color="auto"/>
        <w:bottom w:val="none" w:sz="0" w:space="0" w:color="auto"/>
        <w:right w:val="none" w:sz="0" w:space="0" w:color="auto"/>
      </w:divBdr>
    </w:div>
    <w:div w:id="827210391">
      <w:bodyDiv w:val="1"/>
      <w:marLeft w:val="0"/>
      <w:marRight w:val="0"/>
      <w:marTop w:val="0"/>
      <w:marBottom w:val="0"/>
      <w:divBdr>
        <w:top w:val="none" w:sz="0" w:space="0" w:color="auto"/>
        <w:left w:val="none" w:sz="0" w:space="0" w:color="auto"/>
        <w:bottom w:val="none" w:sz="0" w:space="0" w:color="auto"/>
        <w:right w:val="none" w:sz="0" w:space="0" w:color="auto"/>
      </w:divBdr>
      <w:divsChild>
        <w:div w:id="1333416203">
          <w:marLeft w:val="0"/>
          <w:marRight w:val="0"/>
          <w:marTop w:val="0"/>
          <w:marBottom w:val="0"/>
          <w:divBdr>
            <w:top w:val="none" w:sz="0" w:space="0" w:color="auto"/>
            <w:left w:val="none" w:sz="0" w:space="0" w:color="auto"/>
            <w:bottom w:val="none" w:sz="0" w:space="0" w:color="auto"/>
            <w:right w:val="none" w:sz="0" w:space="0" w:color="auto"/>
          </w:divBdr>
        </w:div>
      </w:divsChild>
    </w:div>
    <w:div w:id="865367770">
      <w:bodyDiv w:val="1"/>
      <w:marLeft w:val="0"/>
      <w:marRight w:val="0"/>
      <w:marTop w:val="0"/>
      <w:marBottom w:val="0"/>
      <w:divBdr>
        <w:top w:val="none" w:sz="0" w:space="0" w:color="auto"/>
        <w:left w:val="none" w:sz="0" w:space="0" w:color="auto"/>
        <w:bottom w:val="none" w:sz="0" w:space="0" w:color="auto"/>
        <w:right w:val="none" w:sz="0" w:space="0" w:color="auto"/>
      </w:divBdr>
    </w:div>
    <w:div w:id="870386821">
      <w:bodyDiv w:val="1"/>
      <w:marLeft w:val="0"/>
      <w:marRight w:val="0"/>
      <w:marTop w:val="0"/>
      <w:marBottom w:val="0"/>
      <w:divBdr>
        <w:top w:val="none" w:sz="0" w:space="0" w:color="auto"/>
        <w:left w:val="none" w:sz="0" w:space="0" w:color="auto"/>
        <w:bottom w:val="none" w:sz="0" w:space="0" w:color="auto"/>
        <w:right w:val="none" w:sz="0" w:space="0" w:color="auto"/>
      </w:divBdr>
    </w:div>
    <w:div w:id="883521950">
      <w:bodyDiv w:val="1"/>
      <w:marLeft w:val="0"/>
      <w:marRight w:val="0"/>
      <w:marTop w:val="0"/>
      <w:marBottom w:val="0"/>
      <w:divBdr>
        <w:top w:val="none" w:sz="0" w:space="0" w:color="auto"/>
        <w:left w:val="none" w:sz="0" w:space="0" w:color="auto"/>
        <w:bottom w:val="none" w:sz="0" w:space="0" w:color="auto"/>
        <w:right w:val="none" w:sz="0" w:space="0" w:color="auto"/>
      </w:divBdr>
    </w:div>
    <w:div w:id="884759555">
      <w:bodyDiv w:val="1"/>
      <w:marLeft w:val="0"/>
      <w:marRight w:val="0"/>
      <w:marTop w:val="0"/>
      <w:marBottom w:val="0"/>
      <w:divBdr>
        <w:top w:val="none" w:sz="0" w:space="0" w:color="auto"/>
        <w:left w:val="none" w:sz="0" w:space="0" w:color="auto"/>
        <w:bottom w:val="none" w:sz="0" w:space="0" w:color="auto"/>
        <w:right w:val="none" w:sz="0" w:space="0" w:color="auto"/>
      </w:divBdr>
      <w:divsChild>
        <w:div w:id="1914199621">
          <w:marLeft w:val="0"/>
          <w:marRight w:val="0"/>
          <w:marTop w:val="0"/>
          <w:marBottom w:val="0"/>
          <w:divBdr>
            <w:top w:val="none" w:sz="0" w:space="0" w:color="auto"/>
            <w:left w:val="none" w:sz="0" w:space="0" w:color="auto"/>
            <w:bottom w:val="none" w:sz="0" w:space="0" w:color="auto"/>
            <w:right w:val="none" w:sz="0" w:space="0" w:color="auto"/>
          </w:divBdr>
        </w:div>
        <w:div w:id="2022124048">
          <w:marLeft w:val="0"/>
          <w:marRight w:val="0"/>
          <w:marTop w:val="0"/>
          <w:marBottom w:val="0"/>
          <w:divBdr>
            <w:top w:val="none" w:sz="0" w:space="0" w:color="auto"/>
            <w:left w:val="none" w:sz="0" w:space="0" w:color="auto"/>
            <w:bottom w:val="none" w:sz="0" w:space="0" w:color="auto"/>
            <w:right w:val="none" w:sz="0" w:space="0" w:color="auto"/>
          </w:divBdr>
          <w:divsChild>
            <w:div w:id="38475507">
              <w:marLeft w:val="0"/>
              <w:marRight w:val="0"/>
              <w:marTop w:val="0"/>
              <w:marBottom w:val="0"/>
              <w:divBdr>
                <w:top w:val="none" w:sz="0" w:space="0" w:color="auto"/>
                <w:left w:val="none" w:sz="0" w:space="0" w:color="auto"/>
                <w:bottom w:val="none" w:sz="0" w:space="0" w:color="auto"/>
                <w:right w:val="none" w:sz="0" w:space="0" w:color="auto"/>
              </w:divBdr>
              <w:divsChild>
                <w:div w:id="356858050">
                  <w:marLeft w:val="0"/>
                  <w:marRight w:val="0"/>
                  <w:marTop w:val="0"/>
                  <w:marBottom w:val="0"/>
                  <w:divBdr>
                    <w:top w:val="none" w:sz="0" w:space="0" w:color="auto"/>
                    <w:left w:val="none" w:sz="0" w:space="0" w:color="auto"/>
                    <w:bottom w:val="none" w:sz="0" w:space="0" w:color="auto"/>
                    <w:right w:val="none" w:sz="0" w:space="0" w:color="auto"/>
                  </w:divBdr>
                </w:div>
                <w:div w:id="202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121">
      <w:bodyDiv w:val="1"/>
      <w:marLeft w:val="0"/>
      <w:marRight w:val="0"/>
      <w:marTop w:val="0"/>
      <w:marBottom w:val="0"/>
      <w:divBdr>
        <w:top w:val="none" w:sz="0" w:space="0" w:color="auto"/>
        <w:left w:val="none" w:sz="0" w:space="0" w:color="auto"/>
        <w:bottom w:val="none" w:sz="0" w:space="0" w:color="auto"/>
        <w:right w:val="none" w:sz="0" w:space="0" w:color="auto"/>
      </w:divBdr>
    </w:div>
    <w:div w:id="921521854">
      <w:bodyDiv w:val="1"/>
      <w:marLeft w:val="0"/>
      <w:marRight w:val="0"/>
      <w:marTop w:val="0"/>
      <w:marBottom w:val="0"/>
      <w:divBdr>
        <w:top w:val="none" w:sz="0" w:space="0" w:color="auto"/>
        <w:left w:val="none" w:sz="0" w:space="0" w:color="auto"/>
        <w:bottom w:val="none" w:sz="0" w:space="0" w:color="auto"/>
        <w:right w:val="none" w:sz="0" w:space="0" w:color="auto"/>
      </w:divBdr>
      <w:divsChild>
        <w:div w:id="300617577">
          <w:marLeft w:val="0"/>
          <w:marRight w:val="0"/>
          <w:marTop w:val="0"/>
          <w:marBottom w:val="0"/>
          <w:divBdr>
            <w:top w:val="none" w:sz="0" w:space="0" w:color="auto"/>
            <w:left w:val="none" w:sz="0" w:space="0" w:color="auto"/>
            <w:bottom w:val="none" w:sz="0" w:space="0" w:color="auto"/>
            <w:right w:val="none" w:sz="0" w:space="0" w:color="auto"/>
          </w:divBdr>
        </w:div>
        <w:div w:id="1272863161">
          <w:marLeft w:val="0"/>
          <w:marRight w:val="0"/>
          <w:marTop w:val="0"/>
          <w:marBottom w:val="0"/>
          <w:divBdr>
            <w:top w:val="none" w:sz="0" w:space="0" w:color="auto"/>
            <w:left w:val="none" w:sz="0" w:space="0" w:color="auto"/>
            <w:bottom w:val="none" w:sz="0" w:space="0" w:color="auto"/>
            <w:right w:val="none" w:sz="0" w:space="0" w:color="auto"/>
          </w:divBdr>
        </w:div>
      </w:divsChild>
    </w:div>
    <w:div w:id="948001956">
      <w:bodyDiv w:val="1"/>
      <w:marLeft w:val="0"/>
      <w:marRight w:val="0"/>
      <w:marTop w:val="0"/>
      <w:marBottom w:val="0"/>
      <w:divBdr>
        <w:top w:val="none" w:sz="0" w:space="0" w:color="auto"/>
        <w:left w:val="none" w:sz="0" w:space="0" w:color="auto"/>
        <w:bottom w:val="none" w:sz="0" w:space="0" w:color="auto"/>
        <w:right w:val="none" w:sz="0" w:space="0" w:color="auto"/>
      </w:divBdr>
      <w:divsChild>
        <w:div w:id="511913360">
          <w:marLeft w:val="0"/>
          <w:marRight w:val="0"/>
          <w:marTop w:val="0"/>
          <w:marBottom w:val="0"/>
          <w:divBdr>
            <w:top w:val="none" w:sz="0" w:space="0" w:color="auto"/>
            <w:left w:val="none" w:sz="0" w:space="0" w:color="auto"/>
            <w:bottom w:val="none" w:sz="0" w:space="0" w:color="auto"/>
            <w:right w:val="none" w:sz="0" w:space="0" w:color="auto"/>
          </w:divBdr>
        </w:div>
        <w:div w:id="1761290184">
          <w:marLeft w:val="0"/>
          <w:marRight w:val="0"/>
          <w:marTop w:val="0"/>
          <w:marBottom w:val="0"/>
          <w:divBdr>
            <w:top w:val="none" w:sz="0" w:space="0" w:color="auto"/>
            <w:left w:val="none" w:sz="0" w:space="0" w:color="auto"/>
            <w:bottom w:val="none" w:sz="0" w:space="0" w:color="auto"/>
            <w:right w:val="none" w:sz="0" w:space="0" w:color="auto"/>
          </w:divBdr>
          <w:divsChild>
            <w:div w:id="167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598">
      <w:bodyDiv w:val="1"/>
      <w:marLeft w:val="0"/>
      <w:marRight w:val="0"/>
      <w:marTop w:val="0"/>
      <w:marBottom w:val="0"/>
      <w:divBdr>
        <w:top w:val="none" w:sz="0" w:space="0" w:color="auto"/>
        <w:left w:val="none" w:sz="0" w:space="0" w:color="auto"/>
        <w:bottom w:val="none" w:sz="0" w:space="0" w:color="auto"/>
        <w:right w:val="none" w:sz="0" w:space="0" w:color="auto"/>
      </w:divBdr>
      <w:divsChild>
        <w:div w:id="922104130">
          <w:marLeft w:val="0"/>
          <w:marRight w:val="0"/>
          <w:marTop w:val="0"/>
          <w:marBottom w:val="0"/>
          <w:divBdr>
            <w:top w:val="none" w:sz="0" w:space="0" w:color="auto"/>
            <w:left w:val="none" w:sz="0" w:space="0" w:color="auto"/>
            <w:bottom w:val="none" w:sz="0" w:space="0" w:color="auto"/>
            <w:right w:val="none" w:sz="0" w:space="0" w:color="auto"/>
          </w:divBdr>
        </w:div>
      </w:divsChild>
    </w:div>
    <w:div w:id="987905930">
      <w:bodyDiv w:val="1"/>
      <w:marLeft w:val="0"/>
      <w:marRight w:val="0"/>
      <w:marTop w:val="0"/>
      <w:marBottom w:val="0"/>
      <w:divBdr>
        <w:top w:val="none" w:sz="0" w:space="0" w:color="auto"/>
        <w:left w:val="none" w:sz="0" w:space="0" w:color="auto"/>
        <w:bottom w:val="none" w:sz="0" w:space="0" w:color="auto"/>
        <w:right w:val="none" w:sz="0" w:space="0" w:color="auto"/>
      </w:divBdr>
    </w:div>
    <w:div w:id="1006786518">
      <w:bodyDiv w:val="1"/>
      <w:marLeft w:val="0"/>
      <w:marRight w:val="0"/>
      <w:marTop w:val="0"/>
      <w:marBottom w:val="0"/>
      <w:divBdr>
        <w:top w:val="none" w:sz="0" w:space="0" w:color="auto"/>
        <w:left w:val="none" w:sz="0" w:space="0" w:color="auto"/>
        <w:bottom w:val="none" w:sz="0" w:space="0" w:color="auto"/>
        <w:right w:val="none" w:sz="0" w:space="0" w:color="auto"/>
      </w:divBdr>
      <w:divsChild>
        <w:div w:id="232010590">
          <w:marLeft w:val="0"/>
          <w:marRight w:val="0"/>
          <w:marTop w:val="0"/>
          <w:marBottom w:val="0"/>
          <w:divBdr>
            <w:top w:val="none" w:sz="0" w:space="0" w:color="auto"/>
            <w:left w:val="none" w:sz="0" w:space="0" w:color="auto"/>
            <w:bottom w:val="none" w:sz="0" w:space="0" w:color="auto"/>
            <w:right w:val="none" w:sz="0" w:space="0" w:color="auto"/>
          </w:divBdr>
        </w:div>
      </w:divsChild>
    </w:div>
    <w:div w:id="1030838623">
      <w:bodyDiv w:val="1"/>
      <w:marLeft w:val="0"/>
      <w:marRight w:val="0"/>
      <w:marTop w:val="0"/>
      <w:marBottom w:val="0"/>
      <w:divBdr>
        <w:top w:val="none" w:sz="0" w:space="0" w:color="auto"/>
        <w:left w:val="none" w:sz="0" w:space="0" w:color="auto"/>
        <w:bottom w:val="none" w:sz="0" w:space="0" w:color="auto"/>
        <w:right w:val="none" w:sz="0" w:space="0" w:color="auto"/>
      </w:divBdr>
    </w:div>
    <w:div w:id="1032464471">
      <w:bodyDiv w:val="1"/>
      <w:marLeft w:val="0"/>
      <w:marRight w:val="0"/>
      <w:marTop w:val="0"/>
      <w:marBottom w:val="0"/>
      <w:divBdr>
        <w:top w:val="none" w:sz="0" w:space="0" w:color="auto"/>
        <w:left w:val="none" w:sz="0" w:space="0" w:color="auto"/>
        <w:bottom w:val="none" w:sz="0" w:space="0" w:color="auto"/>
        <w:right w:val="none" w:sz="0" w:space="0" w:color="auto"/>
      </w:divBdr>
      <w:divsChild>
        <w:div w:id="572549285">
          <w:marLeft w:val="0"/>
          <w:marRight w:val="0"/>
          <w:marTop w:val="0"/>
          <w:marBottom w:val="0"/>
          <w:divBdr>
            <w:top w:val="none" w:sz="0" w:space="0" w:color="auto"/>
            <w:left w:val="none" w:sz="0" w:space="0" w:color="auto"/>
            <w:bottom w:val="none" w:sz="0" w:space="0" w:color="auto"/>
            <w:right w:val="none" w:sz="0" w:space="0" w:color="auto"/>
          </w:divBdr>
        </w:div>
        <w:div w:id="371268318">
          <w:marLeft w:val="0"/>
          <w:marRight w:val="0"/>
          <w:marTop w:val="0"/>
          <w:marBottom w:val="0"/>
          <w:divBdr>
            <w:top w:val="none" w:sz="0" w:space="0" w:color="auto"/>
            <w:left w:val="none" w:sz="0" w:space="0" w:color="auto"/>
            <w:bottom w:val="none" w:sz="0" w:space="0" w:color="auto"/>
            <w:right w:val="none" w:sz="0" w:space="0" w:color="auto"/>
          </w:divBdr>
        </w:div>
      </w:divsChild>
    </w:div>
    <w:div w:id="1034499620">
      <w:bodyDiv w:val="1"/>
      <w:marLeft w:val="0"/>
      <w:marRight w:val="0"/>
      <w:marTop w:val="0"/>
      <w:marBottom w:val="0"/>
      <w:divBdr>
        <w:top w:val="none" w:sz="0" w:space="0" w:color="auto"/>
        <w:left w:val="none" w:sz="0" w:space="0" w:color="auto"/>
        <w:bottom w:val="none" w:sz="0" w:space="0" w:color="auto"/>
        <w:right w:val="none" w:sz="0" w:space="0" w:color="auto"/>
      </w:divBdr>
    </w:div>
    <w:div w:id="1036197805">
      <w:bodyDiv w:val="1"/>
      <w:marLeft w:val="0"/>
      <w:marRight w:val="0"/>
      <w:marTop w:val="0"/>
      <w:marBottom w:val="0"/>
      <w:divBdr>
        <w:top w:val="none" w:sz="0" w:space="0" w:color="auto"/>
        <w:left w:val="none" w:sz="0" w:space="0" w:color="auto"/>
        <w:bottom w:val="none" w:sz="0" w:space="0" w:color="auto"/>
        <w:right w:val="none" w:sz="0" w:space="0" w:color="auto"/>
      </w:divBdr>
    </w:div>
    <w:div w:id="1082797397">
      <w:bodyDiv w:val="1"/>
      <w:marLeft w:val="0"/>
      <w:marRight w:val="0"/>
      <w:marTop w:val="0"/>
      <w:marBottom w:val="0"/>
      <w:divBdr>
        <w:top w:val="none" w:sz="0" w:space="0" w:color="auto"/>
        <w:left w:val="none" w:sz="0" w:space="0" w:color="auto"/>
        <w:bottom w:val="none" w:sz="0" w:space="0" w:color="auto"/>
        <w:right w:val="none" w:sz="0" w:space="0" w:color="auto"/>
      </w:divBdr>
    </w:div>
    <w:div w:id="1084449349">
      <w:bodyDiv w:val="1"/>
      <w:marLeft w:val="0"/>
      <w:marRight w:val="0"/>
      <w:marTop w:val="0"/>
      <w:marBottom w:val="0"/>
      <w:divBdr>
        <w:top w:val="none" w:sz="0" w:space="0" w:color="auto"/>
        <w:left w:val="none" w:sz="0" w:space="0" w:color="auto"/>
        <w:bottom w:val="none" w:sz="0" w:space="0" w:color="auto"/>
        <w:right w:val="none" w:sz="0" w:space="0" w:color="auto"/>
      </w:divBdr>
    </w:div>
    <w:div w:id="1116485466">
      <w:bodyDiv w:val="1"/>
      <w:marLeft w:val="0"/>
      <w:marRight w:val="0"/>
      <w:marTop w:val="0"/>
      <w:marBottom w:val="0"/>
      <w:divBdr>
        <w:top w:val="none" w:sz="0" w:space="0" w:color="auto"/>
        <w:left w:val="none" w:sz="0" w:space="0" w:color="auto"/>
        <w:bottom w:val="none" w:sz="0" w:space="0" w:color="auto"/>
        <w:right w:val="none" w:sz="0" w:space="0" w:color="auto"/>
      </w:divBdr>
      <w:divsChild>
        <w:div w:id="136923123">
          <w:marLeft w:val="0"/>
          <w:marRight w:val="0"/>
          <w:marTop w:val="0"/>
          <w:marBottom w:val="0"/>
          <w:divBdr>
            <w:top w:val="none" w:sz="0" w:space="0" w:color="auto"/>
            <w:left w:val="none" w:sz="0" w:space="0" w:color="auto"/>
            <w:bottom w:val="none" w:sz="0" w:space="0" w:color="auto"/>
            <w:right w:val="none" w:sz="0" w:space="0" w:color="auto"/>
          </w:divBdr>
        </w:div>
      </w:divsChild>
    </w:div>
    <w:div w:id="1124352880">
      <w:bodyDiv w:val="1"/>
      <w:marLeft w:val="0"/>
      <w:marRight w:val="0"/>
      <w:marTop w:val="0"/>
      <w:marBottom w:val="0"/>
      <w:divBdr>
        <w:top w:val="none" w:sz="0" w:space="0" w:color="auto"/>
        <w:left w:val="none" w:sz="0" w:space="0" w:color="auto"/>
        <w:bottom w:val="none" w:sz="0" w:space="0" w:color="auto"/>
        <w:right w:val="none" w:sz="0" w:space="0" w:color="auto"/>
      </w:divBdr>
      <w:divsChild>
        <w:div w:id="1914005426">
          <w:marLeft w:val="0"/>
          <w:marRight w:val="0"/>
          <w:marTop w:val="0"/>
          <w:marBottom w:val="0"/>
          <w:divBdr>
            <w:top w:val="none" w:sz="0" w:space="0" w:color="auto"/>
            <w:left w:val="none" w:sz="0" w:space="0" w:color="auto"/>
            <w:bottom w:val="none" w:sz="0" w:space="0" w:color="auto"/>
            <w:right w:val="none" w:sz="0" w:space="0" w:color="auto"/>
          </w:divBdr>
        </w:div>
      </w:divsChild>
    </w:div>
    <w:div w:id="1134257601">
      <w:bodyDiv w:val="1"/>
      <w:marLeft w:val="0"/>
      <w:marRight w:val="0"/>
      <w:marTop w:val="0"/>
      <w:marBottom w:val="0"/>
      <w:divBdr>
        <w:top w:val="none" w:sz="0" w:space="0" w:color="auto"/>
        <w:left w:val="none" w:sz="0" w:space="0" w:color="auto"/>
        <w:bottom w:val="none" w:sz="0" w:space="0" w:color="auto"/>
        <w:right w:val="none" w:sz="0" w:space="0" w:color="auto"/>
      </w:divBdr>
    </w:div>
    <w:div w:id="1134297772">
      <w:bodyDiv w:val="1"/>
      <w:marLeft w:val="0"/>
      <w:marRight w:val="0"/>
      <w:marTop w:val="0"/>
      <w:marBottom w:val="0"/>
      <w:divBdr>
        <w:top w:val="none" w:sz="0" w:space="0" w:color="auto"/>
        <w:left w:val="none" w:sz="0" w:space="0" w:color="auto"/>
        <w:bottom w:val="none" w:sz="0" w:space="0" w:color="auto"/>
        <w:right w:val="none" w:sz="0" w:space="0" w:color="auto"/>
      </w:divBdr>
    </w:div>
    <w:div w:id="1150052418">
      <w:bodyDiv w:val="1"/>
      <w:marLeft w:val="0"/>
      <w:marRight w:val="0"/>
      <w:marTop w:val="0"/>
      <w:marBottom w:val="0"/>
      <w:divBdr>
        <w:top w:val="none" w:sz="0" w:space="0" w:color="auto"/>
        <w:left w:val="none" w:sz="0" w:space="0" w:color="auto"/>
        <w:bottom w:val="none" w:sz="0" w:space="0" w:color="auto"/>
        <w:right w:val="none" w:sz="0" w:space="0" w:color="auto"/>
      </w:divBdr>
    </w:div>
    <w:div w:id="1197112152">
      <w:bodyDiv w:val="1"/>
      <w:marLeft w:val="0"/>
      <w:marRight w:val="0"/>
      <w:marTop w:val="0"/>
      <w:marBottom w:val="0"/>
      <w:divBdr>
        <w:top w:val="none" w:sz="0" w:space="0" w:color="auto"/>
        <w:left w:val="none" w:sz="0" w:space="0" w:color="auto"/>
        <w:bottom w:val="none" w:sz="0" w:space="0" w:color="auto"/>
        <w:right w:val="none" w:sz="0" w:space="0" w:color="auto"/>
      </w:divBdr>
    </w:div>
    <w:div w:id="1216968483">
      <w:bodyDiv w:val="1"/>
      <w:marLeft w:val="0"/>
      <w:marRight w:val="0"/>
      <w:marTop w:val="0"/>
      <w:marBottom w:val="0"/>
      <w:divBdr>
        <w:top w:val="none" w:sz="0" w:space="0" w:color="auto"/>
        <w:left w:val="none" w:sz="0" w:space="0" w:color="auto"/>
        <w:bottom w:val="none" w:sz="0" w:space="0" w:color="auto"/>
        <w:right w:val="none" w:sz="0" w:space="0" w:color="auto"/>
      </w:divBdr>
    </w:div>
    <w:div w:id="1222012902">
      <w:bodyDiv w:val="1"/>
      <w:marLeft w:val="0"/>
      <w:marRight w:val="0"/>
      <w:marTop w:val="0"/>
      <w:marBottom w:val="0"/>
      <w:divBdr>
        <w:top w:val="none" w:sz="0" w:space="0" w:color="auto"/>
        <w:left w:val="none" w:sz="0" w:space="0" w:color="auto"/>
        <w:bottom w:val="none" w:sz="0" w:space="0" w:color="auto"/>
        <w:right w:val="none" w:sz="0" w:space="0" w:color="auto"/>
      </w:divBdr>
      <w:divsChild>
        <w:div w:id="1659914901">
          <w:marLeft w:val="0"/>
          <w:marRight w:val="0"/>
          <w:marTop w:val="0"/>
          <w:marBottom w:val="0"/>
          <w:divBdr>
            <w:top w:val="none" w:sz="0" w:space="0" w:color="auto"/>
            <w:left w:val="none" w:sz="0" w:space="0" w:color="auto"/>
            <w:bottom w:val="none" w:sz="0" w:space="0" w:color="auto"/>
            <w:right w:val="none" w:sz="0" w:space="0" w:color="auto"/>
          </w:divBdr>
        </w:div>
      </w:divsChild>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747">
          <w:marLeft w:val="0"/>
          <w:marRight w:val="0"/>
          <w:marTop w:val="0"/>
          <w:marBottom w:val="0"/>
          <w:divBdr>
            <w:top w:val="none" w:sz="0" w:space="0" w:color="auto"/>
            <w:left w:val="none" w:sz="0" w:space="0" w:color="auto"/>
            <w:bottom w:val="none" w:sz="0" w:space="0" w:color="auto"/>
            <w:right w:val="none" w:sz="0" w:space="0" w:color="auto"/>
          </w:divBdr>
        </w:div>
      </w:divsChild>
    </w:div>
    <w:div w:id="1244803904">
      <w:bodyDiv w:val="1"/>
      <w:marLeft w:val="0"/>
      <w:marRight w:val="0"/>
      <w:marTop w:val="0"/>
      <w:marBottom w:val="0"/>
      <w:divBdr>
        <w:top w:val="none" w:sz="0" w:space="0" w:color="auto"/>
        <w:left w:val="none" w:sz="0" w:space="0" w:color="auto"/>
        <w:bottom w:val="none" w:sz="0" w:space="0" w:color="auto"/>
        <w:right w:val="none" w:sz="0" w:space="0" w:color="auto"/>
      </w:divBdr>
    </w:div>
    <w:div w:id="1277176024">
      <w:bodyDiv w:val="1"/>
      <w:marLeft w:val="0"/>
      <w:marRight w:val="0"/>
      <w:marTop w:val="0"/>
      <w:marBottom w:val="0"/>
      <w:divBdr>
        <w:top w:val="none" w:sz="0" w:space="0" w:color="auto"/>
        <w:left w:val="none" w:sz="0" w:space="0" w:color="auto"/>
        <w:bottom w:val="none" w:sz="0" w:space="0" w:color="auto"/>
        <w:right w:val="none" w:sz="0" w:space="0" w:color="auto"/>
      </w:divBdr>
    </w:div>
    <w:div w:id="1278483074">
      <w:bodyDiv w:val="1"/>
      <w:marLeft w:val="0"/>
      <w:marRight w:val="0"/>
      <w:marTop w:val="0"/>
      <w:marBottom w:val="0"/>
      <w:divBdr>
        <w:top w:val="none" w:sz="0" w:space="0" w:color="auto"/>
        <w:left w:val="none" w:sz="0" w:space="0" w:color="auto"/>
        <w:bottom w:val="none" w:sz="0" w:space="0" w:color="auto"/>
        <w:right w:val="none" w:sz="0" w:space="0" w:color="auto"/>
      </w:divBdr>
    </w:div>
    <w:div w:id="129193252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68">
          <w:marLeft w:val="0"/>
          <w:marRight w:val="0"/>
          <w:marTop w:val="0"/>
          <w:marBottom w:val="0"/>
          <w:divBdr>
            <w:top w:val="none" w:sz="0" w:space="0" w:color="auto"/>
            <w:left w:val="none" w:sz="0" w:space="0" w:color="auto"/>
            <w:bottom w:val="none" w:sz="0" w:space="0" w:color="auto"/>
            <w:right w:val="none" w:sz="0" w:space="0" w:color="auto"/>
          </w:divBdr>
        </w:div>
      </w:divsChild>
    </w:div>
    <w:div w:id="1315449485">
      <w:bodyDiv w:val="1"/>
      <w:marLeft w:val="0"/>
      <w:marRight w:val="0"/>
      <w:marTop w:val="0"/>
      <w:marBottom w:val="0"/>
      <w:divBdr>
        <w:top w:val="none" w:sz="0" w:space="0" w:color="auto"/>
        <w:left w:val="none" w:sz="0" w:space="0" w:color="auto"/>
        <w:bottom w:val="none" w:sz="0" w:space="0" w:color="auto"/>
        <w:right w:val="none" w:sz="0" w:space="0" w:color="auto"/>
      </w:divBdr>
    </w:div>
    <w:div w:id="1334721054">
      <w:bodyDiv w:val="1"/>
      <w:marLeft w:val="0"/>
      <w:marRight w:val="0"/>
      <w:marTop w:val="0"/>
      <w:marBottom w:val="0"/>
      <w:divBdr>
        <w:top w:val="none" w:sz="0" w:space="0" w:color="auto"/>
        <w:left w:val="none" w:sz="0" w:space="0" w:color="auto"/>
        <w:bottom w:val="none" w:sz="0" w:space="0" w:color="auto"/>
        <w:right w:val="none" w:sz="0" w:space="0" w:color="auto"/>
      </w:divBdr>
    </w:div>
    <w:div w:id="1390954576">
      <w:bodyDiv w:val="1"/>
      <w:marLeft w:val="0"/>
      <w:marRight w:val="0"/>
      <w:marTop w:val="0"/>
      <w:marBottom w:val="0"/>
      <w:divBdr>
        <w:top w:val="none" w:sz="0" w:space="0" w:color="auto"/>
        <w:left w:val="none" w:sz="0" w:space="0" w:color="auto"/>
        <w:bottom w:val="none" w:sz="0" w:space="0" w:color="auto"/>
        <w:right w:val="none" w:sz="0" w:space="0" w:color="auto"/>
      </w:divBdr>
    </w:div>
    <w:div w:id="1392773934">
      <w:bodyDiv w:val="1"/>
      <w:marLeft w:val="0"/>
      <w:marRight w:val="0"/>
      <w:marTop w:val="0"/>
      <w:marBottom w:val="0"/>
      <w:divBdr>
        <w:top w:val="none" w:sz="0" w:space="0" w:color="auto"/>
        <w:left w:val="none" w:sz="0" w:space="0" w:color="auto"/>
        <w:bottom w:val="none" w:sz="0" w:space="0" w:color="auto"/>
        <w:right w:val="none" w:sz="0" w:space="0" w:color="auto"/>
      </w:divBdr>
    </w:div>
    <w:div w:id="1393886990">
      <w:bodyDiv w:val="1"/>
      <w:marLeft w:val="0"/>
      <w:marRight w:val="0"/>
      <w:marTop w:val="0"/>
      <w:marBottom w:val="0"/>
      <w:divBdr>
        <w:top w:val="none" w:sz="0" w:space="0" w:color="auto"/>
        <w:left w:val="none" w:sz="0" w:space="0" w:color="auto"/>
        <w:bottom w:val="none" w:sz="0" w:space="0" w:color="auto"/>
        <w:right w:val="none" w:sz="0" w:space="0" w:color="auto"/>
      </w:divBdr>
    </w:div>
    <w:div w:id="1395466634">
      <w:bodyDiv w:val="1"/>
      <w:marLeft w:val="0"/>
      <w:marRight w:val="0"/>
      <w:marTop w:val="0"/>
      <w:marBottom w:val="0"/>
      <w:divBdr>
        <w:top w:val="none" w:sz="0" w:space="0" w:color="auto"/>
        <w:left w:val="none" w:sz="0" w:space="0" w:color="auto"/>
        <w:bottom w:val="none" w:sz="0" w:space="0" w:color="auto"/>
        <w:right w:val="none" w:sz="0" w:space="0" w:color="auto"/>
      </w:divBdr>
      <w:divsChild>
        <w:div w:id="463817725">
          <w:marLeft w:val="0"/>
          <w:marRight w:val="0"/>
          <w:marTop w:val="0"/>
          <w:marBottom w:val="0"/>
          <w:divBdr>
            <w:top w:val="none" w:sz="0" w:space="0" w:color="auto"/>
            <w:left w:val="none" w:sz="0" w:space="0" w:color="auto"/>
            <w:bottom w:val="none" w:sz="0" w:space="0" w:color="auto"/>
            <w:right w:val="none" w:sz="0" w:space="0" w:color="auto"/>
          </w:divBdr>
        </w:div>
        <w:div w:id="734472727">
          <w:marLeft w:val="0"/>
          <w:marRight w:val="0"/>
          <w:marTop w:val="0"/>
          <w:marBottom w:val="0"/>
          <w:divBdr>
            <w:top w:val="none" w:sz="0" w:space="0" w:color="auto"/>
            <w:left w:val="none" w:sz="0" w:space="0" w:color="auto"/>
            <w:bottom w:val="none" w:sz="0" w:space="0" w:color="auto"/>
            <w:right w:val="none" w:sz="0" w:space="0" w:color="auto"/>
          </w:divBdr>
          <w:divsChild>
            <w:div w:id="611321030">
              <w:marLeft w:val="0"/>
              <w:marRight w:val="0"/>
              <w:marTop w:val="0"/>
              <w:marBottom w:val="0"/>
              <w:divBdr>
                <w:top w:val="none" w:sz="0" w:space="0" w:color="auto"/>
                <w:left w:val="none" w:sz="0" w:space="0" w:color="auto"/>
                <w:bottom w:val="none" w:sz="0" w:space="0" w:color="auto"/>
                <w:right w:val="none" w:sz="0" w:space="0" w:color="auto"/>
              </w:divBdr>
              <w:divsChild>
                <w:div w:id="1417556441">
                  <w:marLeft w:val="0"/>
                  <w:marRight w:val="0"/>
                  <w:marTop w:val="0"/>
                  <w:marBottom w:val="0"/>
                  <w:divBdr>
                    <w:top w:val="none" w:sz="0" w:space="0" w:color="auto"/>
                    <w:left w:val="none" w:sz="0" w:space="0" w:color="auto"/>
                    <w:bottom w:val="none" w:sz="0" w:space="0" w:color="auto"/>
                    <w:right w:val="none" w:sz="0" w:space="0" w:color="auto"/>
                  </w:divBdr>
                </w:div>
                <w:div w:id="18235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1186">
      <w:bodyDiv w:val="1"/>
      <w:marLeft w:val="0"/>
      <w:marRight w:val="0"/>
      <w:marTop w:val="0"/>
      <w:marBottom w:val="0"/>
      <w:divBdr>
        <w:top w:val="none" w:sz="0" w:space="0" w:color="auto"/>
        <w:left w:val="none" w:sz="0" w:space="0" w:color="auto"/>
        <w:bottom w:val="none" w:sz="0" w:space="0" w:color="auto"/>
        <w:right w:val="none" w:sz="0" w:space="0" w:color="auto"/>
      </w:divBdr>
      <w:divsChild>
        <w:div w:id="1170490058">
          <w:marLeft w:val="0"/>
          <w:marRight w:val="0"/>
          <w:marTop w:val="0"/>
          <w:marBottom w:val="0"/>
          <w:divBdr>
            <w:top w:val="none" w:sz="0" w:space="0" w:color="auto"/>
            <w:left w:val="none" w:sz="0" w:space="0" w:color="auto"/>
            <w:bottom w:val="none" w:sz="0" w:space="0" w:color="auto"/>
            <w:right w:val="none" w:sz="0" w:space="0" w:color="auto"/>
          </w:divBdr>
        </w:div>
      </w:divsChild>
    </w:div>
    <w:div w:id="1406104732">
      <w:bodyDiv w:val="1"/>
      <w:marLeft w:val="0"/>
      <w:marRight w:val="0"/>
      <w:marTop w:val="0"/>
      <w:marBottom w:val="0"/>
      <w:divBdr>
        <w:top w:val="none" w:sz="0" w:space="0" w:color="auto"/>
        <w:left w:val="none" w:sz="0" w:space="0" w:color="auto"/>
        <w:bottom w:val="none" w:sz="0" w:space="0" w:color="auto"/>
        <w:right w:val="none" w:sz="0" w:space="0" w:color="auto"/>
      </w:divBdr>
      <w:divsChild>
        <w:div w:id="1294482552">
          <w:marLeft w:val="0"/>
          <w:marRight w:val="0"/>
          <w:marTop w:val="0"/>
          <w:marBottom w:val="0"/>
          <w:divBdr>
            <w:top w:val="none" w:sz="0" w:space="0" w:color="auto"/>
            <w:left w:val="none" w:sz="0" w:space="0" w:color="auto"/>
            <w:bottom w:val="none" w:sz="0" w:space="0" w:color="auto"/>
            <w:right w:val="none" w:sz="0" w:space="0" w:color="auto"/>
          </w:divBdr>
        </w:div>
      </w:divsChild>
    </w:div>
    <w:div w:id="1415277344">
      <w:bodyDiv w:val="1"/>
      <w:marLeft w:val="0"/>
      <w:marRight w:val="0"/>
      <w:marTop w:val="0"/>
      <w:marBottom w:val="0"/>
      <w:divBdr>
        <w:top w:val="none" w:sz="0" w:space="0" w:color="auto"/>
        <w:left w:val="none" w:sz="0" w:space="0" w:color="auto"/>
        <w:bottom w:val="none" w:sz="0" w:space="0" w:color="auto"/>
        <w:right w:val="none" w:sz="0" w:space="0" w:color="auto"/>
      </w:divBdr>
    </w:div>
    <w:div w:id="1440836107">
      <w:bodyDiv w:val="1"/>
      <w:marLeft w:val="0"/>
      <w:marRight w:val="0"/>
      <w:marTop w:val="0"/>
      <w:marBottom w:val="0"/>
      <w:divBdr>
        <w:top w:val="none" w:sz="0" w:space="0" w:color="auto"/>
        <w:left w:val="none" w:sz="0" w:space="0" w:color="auto"/>
        <w:bottom w:val="none" w:sz="0" w:space="0" w:color="auto"/>
        <w:right w:val="none" w:sz="0" w:space="0" w:color="auto"/>
      </w:divBdr>
    </w:div>
    <w:div w:id="1445921139">
      <w:bodyDiv w:val="1"/>
      <w:marLeft w:val="0"/>
      <w:marRight w:val="0"/>
      <w:marTop w:val="0"/>
      <w:marBottom w:val="0"/>
      <w:divBdr>
        <w:top w:val="none" w:sz="0" w:space="0" w:color="auto"/>
        <w:left w:val="none" w:sz="0" w:space="0" w:color="auto"/>
        <w:bottom w:val="none" w:sz="0" w:space="0" w:color="auto"/>
        <w:right w:val="none" w:sz="0" w:space="0" w:color="auto"/>
      </w:divBdr>
    </w:div>
    <w:div w:id="1463114822">
      <w:bodyDiv w:val="1"/>
      <w:marLeft w:val="0"/>
      <w:marRight w:val="0"/>
      <w:marTop w:val="0"/>
      <w:marBottom w:val="0"/>
      <w:divBdr>
        <w:top w:val="none" w:sz="0" w:space="0" w:color="auto"/>
        <w:left w:val="none" w:sz="0" w:space="0" w:color="auto"/>
        <w:bottom w:val="none" w:sz="0" w:space="0" w:color="auto"/>
        <w:right w:val="none" w:sz="0" w:space="0" w:color="auto"/>
      </w:divBdr>
    </w:div>
    <w:div w:id="1473446840">
      <w:bodyDiv w:val="1"/>
      <w:marLeft w:val="0"/>
      <w:marRight w:val="0"/>
      <w:marTop w:val="0"/>
      <w:marBottom w:val="0"/>
      <w:divBdr>
        <w:top w:val="none" w:sz="0" w:space="0" w:color="auto"/>
        <w:left w:val="none" w:sz="0" w:space="0" w:color="auto"/>
        <w:bottom w:val="none" w:sz="0" w:space="0" w:color="auto"/>
        <w:right w:val="none" w:sz="0" w:space="0" w:color="auto"/>
      </w:divBdr>
    </w:div>
    <w:div w:id="1483618622">
      <w:bodyDiv w:val="1"/>
      <w:marLeft w:val="0"/>
      <w:marRight w:val="0"/>
      <w:marTop w:val="0"/>
      <w:marBottom w:val="0"/>
      <w:divBdr>
        <w:top w:val="none" w:sz="0" w:space="0" w:color="auto"/>
        <w:left w:val="none" w:sz="0" w:space="0" w:color="auto"/>
        <w:bottom w:val="none" w:sz="0" w:space="0" w:color="auto"/>
        <w:right w:val="none" w:sz="0" w:space="0" w:color="auto"/>
      </w:divBdr>
    </w:div>
    <w:div w:id="1485968122">
      <w:bodyDiv w:val="1"/>
      <w:marLeft w:val="0"/>
      <w:marRight w:val="0"/>
      <w:marTop w:val="0"/>
      <w:marBottom w:val="0"/>
      <w:divBdr>
        <w:top w:val="none" w:sz="0" w:space="0" w:color="auto"/>
        <w:left w:val="none" w:sz="0" w:space="0" w:color="auto"/>
        <w:bottom w:val="none" w:sz="0" w:space="0" w:color="auto"/>
        <w:right w:val="none" w:sz="0" w:space="0" w:color="auto"/>
      </w:divBdr>
    </w:div>
    <w:div w:id="1496143455">
      <w:bodyDiv w:val="1"/>
      <w:marLeft w:val="0"/>
      <w:marRight w:val="0"/>
      <w:marTop w:val="0"/>
      <w:marBottom w:val="0"/>
      <w:divBdr>
        <w:top w:val="none" w:sz="0" w:space="0" w:color="auto"/>
        <w:left w:val="none" w:sz="0" w:space="0" w:color="auto"/>
        <w:bottom w:val="none" w:sz="0" w:space="0" w:color="auto"/>
        <w:right w:val="none" w:sz="0" w:space="0" w:color="auto"/>
      </w:divBdr>
    </w:div>
    <w:div w:id="1538004962">
      <w:bodyDiv w:val="1"/>
      <w:marLeft w:val="0"/>
      <w:marRight w:val="0"/>
      <w:marTop w:val="0"/>
      <w:marBottom w:val="0"/>
      <w:divBdr>
        <w:top w:val="none" w:sz="0" w:space="0" w:color="auto"/>
        <w:left w:val="none" w:sz="0" w:space="0" w:color="auto"/>
        <w:bottom w:val="none" w:sz="0" w:space="0" w:color="auto"/>
        <w:right w:val="none" w:sz="0" w:space="0" w:color="auto"/>
      </w:divBdr>
    </w:div>
    <w:div w:id="1539855910">
      <w:bodyDiv w:val="1"/>
      <w:marLeft w:val="0"/>
      <w:marRight w:val="0"/>
      <w:marTop w:val="0"/>
      <w:marBottom w:val="0"/>
      <w:divBdr>
        <w:top w:val="none" w:sz="0" w:space="0" w:color="auto"/>
        <w:left w:val="none" w:sz="0" w:space="0" w:color="auto"/>
        <w:bottom w:val="none" w:sz="0" w:space="0" w:color="auto"/>
        <w:right w:val="none" w:sz="0" w:space="0" w:color="auto"/>
      </w:divBdr>
    </w:div>
    <w:div w:id="1549142788">
      <w:bodyDiv w:val="1"/>
      <w:marLeft w:val="0"/>
      <w:marRight w:val="0"/>
      <w:marTop w:val="0"/>
      <w:marBottom w:val="0"/>
      <w:divBdr>
        <w:top w:val="none" w:sz="0" w:space="0" w:color="auto"/>
        <w:left w:val="none" w:sz="0" w:space="0" w:color="auto"/>
        <w:bottom w:val="none" w:sz="0" w:space="0" w:color="auto"/>
        <w:right w:val="none" w:sz="0" w:space="0" w:color="auto"/>
      </w:divBdr>
    </w:div>
    <w:div w:id="1558055652">
      <w:bodyDiv w:val="1"/>
      <w:marLeft w:val="0"/>
      <w:marRight w:val="0"/>
      <w:marTop w:val="0"/>
      <w:marBottom w:val="0"/>
      <w:divBdr>
        <w:top w:val="none" w:sz="0" w:space="0" w:color="auto"/>
        <w:left w:val="none" w:sz="0" w:space="0" w:color="auto"/>
        <w:bottom w:val="none" w:sz="0" w:space="0" w:color="auto"/>
        <w:right w:val="none" w:sz="0" w:space="0" w:color="auto"/>
      </w:divBdr>
    </w:div>
    <w:div w:id="1565598747">
      <w:bodyDiv w:val="1"/>
      <w:marLeft w:val="0"/>
      <w:marRight w:val="0"/>
      <w:marTop w:val="0"/>
      <w:marBottom w:val="0"/>
      <w:divBdr>
        <w:top w:val="none" w:sz="0" w:space="0" w:color="auto"/>
        <w:left w:val="none" w:sz="0" w:space="0" w:color="auto"/>
        <w:bottom w:val="none" w:sz="0" w:space="0" w:color="auto"/>
        <w:right w:val="none" w:sz="0" w:space="0" w:color="auto"/>
      </w:divBdr>
    </w:div>
    <w:div w:id="1569726626">
      <w:bodyDiv w:val="1"/>
      <w:marLeft w:val="0"/>
      <w:marRight w:val="0"/>
      <w:marTop w:val="0"/>
      <w:marBottom w:val="0"/>
      <w:divBdr>
        <w:top w:val="none" w:sz="0" w:space="0" w:color="auto"/>
        <w:left w:val="none" w:sz="0" w:space="0" w:color="auto"/>
        <w:bottom w:val="none" w:sz="0" w:space="0" w:color="auto"/>
        <w:right w:val="none" w:sz="0" w:space="0" w:color="auto"/>
      </w:divBdr>
    </w:div>
    <w:div w:id="1687097585">
      <w:bodyDiv w:val="1"/>
      <w:marLeft w:val="0"/>
      <w:marRight w:val="0"/>
      <w:marTop w:val="0"/>
      <w:marBottom w:val="0"/>
      <w:divBdr>
        <w:top w:val="none" w:sz="0" w:space="0" w:color="auto"/>
        <w:left w:val="none" w:sz="0" w:space="0" w:color="auto"/>
        <w:bottom w:val="none" w:sz="0" w:space="0" w:color="auto"/>
        <w:right w:val="none" w:sz="0" w:space="0" w:color="auto"/>
      </w:divBdr>
      <w:divsChild>
        <w:div w:id="527111225">
          <w:marLeft w:val="0"/>
          <w:marRight w:val="0"/>
          <w:marTop w:val="0"/>
          <w:marBottom w:val="0"/>
          <w:divBdr>
            <w:top w:val="none" w:sz="0" w:space="0" w:color="auto"/>
            <w:left w:val="none" w:sz="0" w:space="0" w:color="auto"/>
            <w:bottom w:val="none" w:sz="0" w:space="0" w:color="auto"/>
            <w:right w:val="none" w:sz="0" w:space="0" w:color="auto"/>
          </w:divBdr>
        </w:div>
      </w:divsChild>
    </w:div>
    <w:div w:id="1696883093">
      <w:bodyDiv w:val="1"/>
      <w:marLeft w:val="0"/>
      <w:marRight w:val="0"/>
      <w:marTop w:val="0"/>
      <w:marBottom w:val="0"/>
      <w:divBdr>
        <w:top w:val="none" w:sz="0" w:space="0" w:color="auto"/>
        <w:left w:val="none" w:sz="0" w:space="0" w:color="auto"/>
        <w:bottom w:val="none" w:sz="0" w:space="0" w:color="auto"/>
        <w:right w:val="none" w:sz="0" w:space="0" w:color="auto"/>
      </w:divBdr>
    </w:div>
    <w:div w:id="1707415100">
      <w:bodyDiv w:val="1"/>
      <w:marLeft w:val="0"/>
      <w:marRight w:val="0"/>
      <w:marTop w:val="0"/>
      <w:marBottom w:val="0"/>
      <w:divBdr>
        <w:top w:val="none" w:sz="0" w:space="0" w:color="auto"/>
        <w:left w:val="none" w:sz="0" w:space="0" w:color="auto"/>
        <w:bottom w:val="none" w:sz="0" w:space="0" w:color="auto"/>
        <w:right w:val="none" w:sz="0" w:space="0" w:color="auto"/>
      </w:divBdr>
      <w:divsChild>
        <w:div w:id="1867059133">
          <w:marLeft w:val="0"/>
          <w:marRight w:val="0"/>
          <w:marTop w:val="0"/>
          <w:marBottom w:val="0"/>
          <w:divBdr>
            <w:top w:val="none" w:sz="0" w:space="0" w:color="auto"/>
            <w:left w:val="none" w:sz="0" w:space="0" w:color="auto"/>
            <w:bottom w:val="none" w:sz="0" w:space="0" w:color="auto"/>
            <w:right w:val="none" w:sz="0" w:space="0" w:color="auto"/>
          </w:divBdr>
        </w:div>
        <w:div w:id="1285307085">
          <w:marLeft w:val="0"/>
          <w:marRight w:val="0"/>
          <w:marTop w:val="0"/>
          <w:marBottom w:val="0"/>
          <w:divBdr>
            <w:top w:val="none" w:sz="0" w:space="0" w:color="auto"/>
            <w:left w:val="none" w:sz="0" w:space="0" w:color="auto"/>
            <w:bottom w:val="none" w:sz="0" w:space="0" w:color="auto"/>
            <w:right w:val="none" w:sz="0" w:space="0" w:color="auto"/>
          </w:divBdr>
        </w:div>
      </w:divsChild>
    </w:div>
    <w:div w:id="1745027515">
      <w:bodyDiv w:val="1"/>
      <w:marLeft w:val="0"/>
      <w:marRight w:val="0"/>
      <w:marTop w:val="0"/>
      <w:marBottom w:val="0"/>
      <w:divBdr>
        <w:top w:val="none" w:sz="0" w:space="0" w:color="auto"/>
        <w:left w:val="none" w:sz="0" w:space="0" w:color="auto"/>
        <w:bottom w:val="none" w:sz="0" w:space="0" w:color="auto"/>
        <w:right w:val="none" w:sz="0" w:space="0" w:color="auto"/>
      </w:divBdr>
    </w:div>
    <w:div w:id="1773477627">
      <w:bodyDiv w:val="1"/>
      <w:marLeft w:val="0"/>
      <w:marRight w:val="0"/>
      <w:marTop w:val="0"/>
      <w:marBottom w:val="0"/>
      <w:divBdr>
        <w:top w:val="none" w:sz="0" w:space="0" w:color="auto"/>
        <w:left w:val="none" w:sz="0" w:space="0" w:color="auto"/>
        <w:bottom w:val="none" w:sz="0" w:space="0" w:color="auto"/>
        <w:right w:val="none" w:sz="0" w:space="0" w:color="auto"/>
      </w:divBdr>
      <w:divsChild>
        <w:div w:id="133571132">
          <w:marLeft w:val="0"/>
          <w:marRight w:val="0"/>
          <w:marTop w:val="0"/>
          <w:marBottom w:val="0"/>
          <w:divBdr>
            <w:top w:val="none" w:sz="0" w:space="0" w:color="auto"/>
            <w:left w:val="none" w:sz="0" w:space="0" w:color="auto"/>
            <w:bottom w:val="none" w:sz="0" w:space="0" w:color="auto"/>
            <w:right w:val="none" w:sz="0" w:space="0" w:color="auto"/>
          </w:divBdr>
        </w:div>
      </w:divsChild>
    </w:div>
    <w:div w:id="1774663114">
      <w:bodyDiv w:val="1"/>
      <w:marLeft w:val="0"/>
      <w:marRight w:val="0"/>
      <w:marTop w:val="0"/>
      <w:marBottom w:val="0"/>
      <w:divBdr>
        <w:top w:val="none" w:sz="0" w:space="0" w:color="auto"/>
        <w:left w:val="none" w:sz="0" w:space="0" w:color="auto"/>
        <w:bottom w:val="none" w:sz="0" w:space="0" w:color="auto"/>
        <w:right w:val="none" w:sz="0" w:space="0" w:color="auto"/>
      </w:divBdr>
      <w:divsChild>
        <w:div w:id="517275664">
          <w:marLeft w:val="0"/>
          <w:marRight w:val="0"/>
          <w:marTop w:val="0"/>
          <w:marBottom w:val="0"/>
          <w:divBdr>
            <w:top w:val="none" w:sz="0" w:space="0" w:color="auto"/>
            <w:left w:val="none" w:sz="0" w:space="0" w:color="auto"/>
            <w:bottom w:val="none" w:sz="0" w:space="0" w:color="auto"/>
            <w:right w:val="none" w:sz="0" w:space="0" w:color="auto"/>
          </w:divBdr>
        </w:div>
      </w:divsChild>
    </w:div>
    <w:div w:id="1788694933">
      <w:bodyDiv w:val="1"/>
      <w:marLeft w:val="0"/>
      <w:marRight w:val="0"/>
      <w:marTop w:val="0"/>
      <w:marBottom w:val="0"/>
      <w:divBdr>
        <w:top w:val="none" w:sz="0" w:space="0" w:color="auto"/>
        <w:left w:val="none" w:sz="0" w:space="0" w:color="auto"/>
        <w:bottom w:val="none" w:sz="0" w:space="0" w:color="auto"/>
        <w:right w:val="none" w:sz="0" w:space="0" w:color="auto"/>
      </w:divBdr>
    </w:div>
    <w:div w:id="1803234931">
      <w:bodyDiv w:val="1"/>
      <w:marLeft w:val="0"/>
      <w:marRight w:val="0"/>
      <w:marTop w:val="0"/>
      <w:marBottom w:val="0"/>
      <w:divBdr>
        <w:top w:val="none" w:sz="0" w:space="0" w:color="auto"/>
        <w:left w:val="none" w:sz="0" w:space="0" w:color="auto"/>
        <w:bottom w:val="none" w:sz="0" w:space="0" w:color="auto"/>
        <w:right w:val="none" w:sz="0" w:space="0" w:color="auto"/>
      </w:divBdr>
    </w:div>
    <w:div w:id="1865752531">
      <w:bodyDiv w:val="1"/>
      <w:marLeft w:val="0"/>
      <w:marRight w:val="0"/>
      <w:marTop w:val="0"/>
      <w:marBottom w:val="0"/>
      <w:divBdr>
        <w:top w:val="none" w:sz="0" w:space="0" w:color="auto"/>
        <w:left w:val="none" w:sz="0" w:space="0" w:color="auto"/>
        <w:bottom w:val="none" w:sz="0" w:space="0" w:color="auto"/>
        <w:right w:val="none" w:sz="0" w:space="0" w:color="auto"/>
      </w:divBdr>
    </w:div>
    <w:div w:id="191774418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
    <w:div w:id="1987124658">
      <w:bodyDiv w:val="1"/>
      <w:marLeft w:val="0"/>
      <w:marRight w:val="0"/>
      <w:marTop w:val="0"/>
      <w:marBottom w:val="0"/>
      <w:divBdr>
        <w:top w:val="none" w:sz="0" w:space="0" w:color="auto"/>
        <w:left w:val="none" w:sz="0" w:space="0" w:color="auto"/>
        <w:bottom w:val="none" w:sz="0" w:space="0" w:color="auto"/>
        <w:right w:val="none" w:sz="0" w:space="0" w:color="auto"/>
      </w:divBdr>
    </w:div>
    <w:div w:id="1990160539">
      <w:bodyDiv w:val="1"/>
      <w:marLeft w:val="0"/>
      <w:marRight w:val="0"/>
      <w:marTop w:val="0"/>
      <w:marBottom w:val="0"/>
      <w:divBdr>
        <w:top w:val="none" w:sz="0" w:space="0" w:color="auto"/>
        <w:left w:val="none" w:sz="0" w:space="0" w:color="auto"/>
        <w:bottom w:val="none" w:sz="0" w:space="0" w:color="auto"/>
        <w:right w:val="none" w:sz="0" w:space="0" w:color="auto"/>
      </w:divBdr>
    </w:div>
    <w:div w:id="2001303991">
      <w:bodyDiv w:val="1"/>
      <w:marLeft w:val="0"/>
      <w:marRight w:val="0"/>
      <w:marTop w:val="0"/>
      <w:marBottom w:val="0"/>
      <w:divBdr>
        <w:top w:val="none" w:sz="0" w:space="0" w:color="auto"/>
        <w:left w:val="none" w:sz="0" w:space="0" w:color="auto"/>
        <w:bottom w:val="none" w:sz="0" w:space="0" w:color="auto"/>
        <w:right w:val="none" w:sz="0" w:space="0" w:color="auto"/>
      </w:divBdr>
    </w:div>
    <w:div w:id="2007317546">
      <w:bodyDiv w:val="1"/>
      <w:marLeft w:val="0"/>
      <w:marRight w:val="0"/>
      <w:marTop w:val="0"/>
      <w:marBottom w:val="0"/>
      <w:divBdr>
        <w:top w:val="none" w:sz="0" w:space="0" w:color="auto"/>
        <w:left w:val="none" w:sz="0" w:space="0" w:color="auto"/>
        <w:bottom w:val="none" w:sz="0" w:space="0" w:color="auto"/>
        <w:right w:val="none" w:sz="0" w:space="0" w:color="auto"/>
      </w:divBdr>
    </w:div>
    <w:div w:id="2031879014">
      <w:bodyDiv w:val="1"/>
      <w:marLeft w:val="0"/>
      <w:marRight w:val="0"/>
      <w:marTop w:val="0"/>
      <w:marBottom w:val="0"/>
      <w:divBdr>
        <w:top w:val="none" w:sz="0" w:space="0" w:color="auto"/>
        <w:left w:val="none" w:sz="0" w:space="0" w:color="auto"/>
        <w:bottom w:val="none" w:sz="0" w:space="0" w:color="auto"/>
        <w:right w:val="none" w:sz="0" w:space="0" w:color="auto"/>
      </w:divBdr>
    </w:div>
    <w:div w:id="2034651980">
      <w:bodyDiv w:val="1"/>
      <w:marLeft w:val="0"/>
      <w:marRight w:val="0"/>
      <w:marTop w:val="0"/>
      <w:marBottom w:val="0"/>
      <w:divBdr>
        <w:top w:val="none" w:sz="0" w:space="0" w:color="auto"/>
        <w:left w:val="none" w:sz="0" w:space="0" w:color="auto"/>
        <w:bottom w:val="none" w:sz="0" w:space="0" w:color="auto"/>
        <w:right w:val="none" w:sz="0" w:space="0" w:color="auto"/>
      </w:divBdr>
    </w:div>
    <w:div w:id="2047561203">
      <w:bodyDiv w:val="1"/>
      <w:marLeft w:val="0"/>
      <w:marRight w:val="0"/>
      <w:marTop w:val="0"/>
      <w:marBottom w:val="0"/>
      <w:divBdr>
        <w:top w:val="none" w:sz="0" w:space="0" w:color="auto"/>
        <w:left w:val="none" w:sz="0" w:space="0" w:color="auto"/>
        <w:bottom w:val="none" w:sz="0" w:space="0" w:color="auto"/>
        <w:right w:val="none" w:sz="0" w:space="0" w:color="auto"/>
      </w:divBdr>
    </w:div>
    <w:div w:id="2053572941">
      <w:bodyDiv w:val="1"/>
      <w:marLeft w:val="0"/>
      <w:marRight w:val="0"/>
      <w:marTop w:val="0"/>
      <w:marBottom w:val="0"/>
      <w:divBdr>
        <w:top w:val="none" w:sz="0" w:space="0" w:color="auto"/>
        <w:left w:val="none" w:sz="0" w:space="0" w:color="auto"/>
        <w:bottom w:val="none" w:sz="0" w:space="0" w:color="auto"/>
        <w:right w:val="none" w:sz="0" w:space="0" w:color="auto"/>
      </w:divBdr>
    </w:div>
    <w:div w:id="2061130185">
      <w:bodyDiv w:val="1"/>
      <w:marLeft w:val="0"/>
      <w:marRight w:val="0"/>
      <w:marTop w:val="0"/>
      <w:marBottom w:val="0"/>
      <w:divBdr>
        <w:top w:val="none" w:sz="0" w:space="0" w:color="auto"/>
        <w:left w:val="none" w:sz="0" w:space="0" w:color="auto"/>
        <w:bottom w:val="none" w:sz="0" w:space="0" w:color="auto"/>
        <w:right w:val="none" w:sz="0" w:space="0" w:color="auto"/>
      </w:divBdr>
    </w:div>
    <w:div w:id="2061515764">
      <w:bodyDiv w:val="1"/>
      <w:marLeft w:val="0"/>
      <w:marRight w:val="0"/>
      <w:marTop w:val="0"/>
      <w:marBottom w:val="0"/>
      <w:divBdr>
        <w:top w:val="none" w:sz="0" w:space="0" w:color="auto"/>
        <w:left w:val="none" w:sz="0" w:space="0" w:color="auto"/>
        <w:bottom w:val="none" w:sz="0" w:space="0" w:color="auto"/>
        <w:right w:val="none" w:sz="0" w:space="0" w:color="auto"/>
      </w:divBdr>
    </w:div>
    <w:div w:id="2070034692">
      <w:bodyDiv w:val="1"/>
      <w:marLeft w:val="0"/>
      <w:marRight w:val="0"/>
      <w:marTop w:val="0"/>
      <w:marBottom w:val="0"/>
      <w:divBdr>
        <w:top w:val="none" w:sz="0" w:space="0" w:color="auto"/>
        <w:left w:val="none" w:sz="0" w:space="0" w:color="auto"/>
        <w:bottom w:val="none" w:sz="0" w:space="0" w:color="auto"/>
        <w:right w:val="none" w:sz="0" w:space="0" w:color="auto"/>
      </w:divBdr>
    </w:div>
    <w:div w:id="2073235318">
      <w:bodyDiv w:val="1"/>
      <w:marLeft w:val="0"/>
      <w:marRight w:val="0"/>
      <w:marTop w:val="0"/>
      <w:marBottom w:val="0"/>
      <w:divBdr>
        <w:top w:val="none" w:sz="0" w:space="0" w:color="auto"/>
        <w:left w:val="none" w:sz="0" w:space="0" w:color="auto"/>
        <w:bottom w:val="none" w:sz="0" w:space="0" w:color="auto"/>
        <w:right w:val="none" w:sz="0" w:space="0" w:color="auto"/>
      </w:divBdr>
      <w:divsChild>
        <w:div w:id="1265579095">
          <w:marLeft w:val="0"/>
          <w:marRight w:val="0"/>
          <w:marTop w:val="0"/>
          <w:marBottom w:val="0"/>
          <w:divBdr>
            <w:top w:val="none" w:sz="0" w:space="0" w:color="auto"/>
            <w:left w:val="none" w:sz="0" w:space="0" w:color="auto"/>
            <w:bottom w:val="none" w:sz="0" w:space="0" w:color="auto"/>
            <w:right w:val="none" w:sz="0" w:space="0" w:color="auto"/>
          </w:divBdr>
        </w:div>
      </w:divsChild>
    </w:div>
    <w:div w:id="2083328476">
      <w:bodyDiv w:val="1"/>
      <w:marLeft w:val="0"/>
      <w:marRight w:val="0"/>
      <w:marTop w:val="0"/>
      <w:marBottom w:val="0"/>
      <w:divBdr>
        <w:top w:val="none" w:sz="0" w:space="0" w:color="auto"/>
        <w:left w:val="none" w:sz="0" w:space="0" w:color="auto"/>
        <w:bottom w:val="none" w:sz="0" w:space="0" w:color="auto"/>
        <w:right w:val="none" w:sz="0" w:space="0" w:color="auto"/>
      </w:divBdr>
    </w:div>
    <w:div w:id="2097557683">
      <w:bodyDiv w:val="1"/>
      <w:marLeft w:val="0"/>
      <w:marRight w:val="0"/>
      <w:marTop w:val="0"/>
      <w:marBottom w:val="0"/>
      <w:divBdr>
        <w:top w:val="none" w:sz="0" w:space="0" w:color="auto"/>
        <w:left w:val="none" w:sz="0" w:space="0" w:color="auto"/>
        <w:bottom w:val="none" w:sz="0" w:space="0" w:color="auto"/>
        <w:right w:val="none" w:sz="0" w:space="0" w:color="auto"/>
      </w:divBdr>
    </w:div>
    <w:div w:id="2099402100">
      <w:bodyDiv w:val="1"/>
      <w:marLeft w:val="0"/>
      <w:marRight w:val="0"/>
      <w:marTop w:val="0"/>
      <w:marBottom w:val="0"/>
      <w:divBdr>
        <w:top w:val="none" w:sz="0" w:space="0" w:color="auto"/>
        <w:left w:val="none" w:sz="0" w:space="0" w:color="auto"/>
        <w:bottom w:val="none" w:sz="0" w:space="0" w:color="auto"/>
        <w:right w:val="none" w:sz="0" w:space="0" w:color="auto"/>
      </w:divBdr>
    </w:div>
    <w:div w:id="2139953820">
      <w:bodyDiv w:val="1"/>
      <w:marLeft w:val="0"/>
      <w:marRight w:val="0"/>
      <w:marTop w:val="0"/>
      <w:marBottom w:val="0"/>
      <w:divBdr>
        <w:top w:val="none" w:sz="0" w:space="0" w:color="auto"/>
        <w:left w:val="none" w:sz="0" w:space="0" w:color="auto"/>
        <w:bottom w:val="none" w:sz="0" w:space="0" w:color="auto"/>
        <w:right w:val="none" w:sz="0" w:space="0" w:color="auto"/>
      </w:divBdr>
    </w:div>
    <w:div w:id="214468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orcid.org/http:/orcid.org/0000-0001-6465-428X"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ldofav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BKV_Paper\0000-0003-3410-90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F:\BKV_Paper\0000-0002-3199-9369" TargetMode="External"/><Relationship Id="rId4" Type="http://schemas.openxmlformats.org/officeDocument/2006/relationships/settings" Target="settings.xml"/><Relationship Id="rId9" Type="http://schemas.openxmlformats.org/officeDocument/2006/relationships/hyperlink" Target="file:///F:\BKV_Paper\0000-0001-9358-011X" TargetMode="External"/><Relationship Id="rId14" Type="http://schemas.openxmlformats.org/officeDocument/2006/relationships/package" Target="embeddings/Microsoft_PowerPoint____.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23BDE-BE0B-4726-8CB3-40A58640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11834</Words>
  <Characters>67460</Characters>
  <Application>Microsoft Office Word</Application>
  <DocSecurity>0</DocSecurity>
  <Lines>562</Lines>
  <Paragraphs>158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pedroso36472</vt:lpstr>
      <vt:lpstr>pedroso36472</vt:lpstr>
    </vt:vector>
  </TitlesOfParts>
  <Company>Fondazione IRCCS Ca'Granda Ospedale Maggiore</Company>
  <LinksUpToDate>false</LinksUpToDate>
  <CharactersWithSpaces>79136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pedroso36472</dc:title>
  <dc:creator>Rafael Cremonesi</dc:creator>
  <cp:lastModifiedBy>HP</cp:lastModifiedBy>
  <cp:revision>2</cp:revision>
  <cp:lastPrinted>2019-03-12T08:46:00Z</cp:lastPrinted>
  <dcterms:created xsi:type="dcterms:W3CDTF">2019-08-20T02:00:00Z</dcterms:created>
  <dcterms:modified xsi:type="dcterms:W3CDTF">2019-08-20T02:00:00Z</dcterms:modified>
</cp:coreProperties>
</file>