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C9D" w:rsidRPr="008440BF" w:rsidRDefault="00012C9D" w:rsidP="008349E7">
      <w:pPr>
        <w:adjustRightInd w:val="0"/>
        <w:snapToGrid w:val="0"/>
        <w:spacing w:line="360" w:lineRule="auto"/>
        <w:rPr>
          <w:rFonts w:ascii="Book Antiqua" w:eastAsia="Times New Roman" w:hAnsi="Book Antiqua" w:cs="宋体"/>
          <w:i/>
          <w:iCs/>
          <w:color w:val="000000"/>
          <w:sz w:val="24"/>
        </w:rPr>
      </w:pPr>
      <w:bookmarkStart w:id="0" w:name="OLE_LINK371"/>
      <w:bookmarkStart w:id="1" w:name="OLE_LINK423"/>
      <w:bookmarkStart w:id="2" w:name="OLE_LINK435"/>
      <w:bookmarkStart w:id="3" w:name="OLE_LINK112"/>
      <w:bookmarkStart w:id="4" w:name="_GoBack"/>
      <w:bookmarkEnd w:id="4"/>
      <w:r w:rsidRPr="009B77E0">
        <w:rPr>
          <w:rFonts w:ascii="Book Antiqua" w:eastAsia="Times New Roman" w:hAnsi="Book Antiqua" w:cs="宋体"/>
          <w:b/>
          <w:color w:val="000000"/>
          <w:sz w:val="24"/>
        </w:rPr>
        <w:t xml:space="preserve">Name of Journal: </w:t>
      </w:r>
      <w:r w:rsidRPr="008440BF">
        <w:rPr>
          <w:rFonts w:ascii="Book Antiqua" w:eastAsia="Times New Roman" w:hAnsi="Book Antiqua" w:cs="宋体"/>
          <w:b/>
          <w:i/>
          <w:iCs/>
          <w:color w:val="000000"/>
          <w:sz w:val="24"/>
        </w:rPr>
        <w:t>World Journal of Gastroenterology</w:t>
      </w:r>
    </w:p>
    <w:p w:rsidR="00012C9D" w:rsidRPr="009B77E0" w:rsidRDefault="00012C9D" w:rsidP="008349E7">
      <w:pPr>
        <w:adjustRightInd w:val="0"/>
        <w:snapToGrid w:val="0"/>
        <w:spacing w:line="360" w:lineRule="auto"/>
        <w:rPr>
          <w:rFonts w:ascii="Book Antiqua" w:hAnsi="Book Antiqua" w:cs="Arial"/>
          <w:color w:val="000000"/>
          <w:sz w:val="24"/>
          <w:lang w:val="en"/>
        </w:rPr>
      </w:pPr>
      <w:bookmarkStart w:id="5" w:name="_Hlk5632321"/>
      <w:r w:rsidRPr="009B77E0">
        <w:rPr>
          <w:rFonts w:ascii="Book Antiqua" w:eastAsia="Times New Roman" w:hAnsi="Book Antiqua"/>
          <w:b/>
          <w:bCs/>
          <w:color w:val="222222"/>
          <w:sz w:val="24"/>
        </w:rPr>
        <w:t>Manuscript NO</w:t>
      </w:r>
      <w:r w:rsidRPr="009B77E0">
        <w:rPr>
          <w:rFonts w:ascii="Book Antiqua" w:hAnsi="Book Antiqua" w:cs="Arial"/>
          <w:b/>
          <w:color w:val="000000"/>
          <w:sz w:val="24"/>
          <w:lang w:val="en"/>
        </w:rPr>
        <w:t>: 47875</w:t>
      </w:r>
    </w:p>
    <w:bookmarkEnd w:id="5"/>
    <w:p w:rsidR="009B77E0" w:rsidRPr="009B77E0" w:rsidRDefault="00012C9D" w:rsidP="008349E7">
      <w:pPr>
        <w:adjustRightInd w:val="0"/>
        <w:snapToGrid w:val="0"/>
        <w:spacing w:line="360" w:lineRule="auto"/>
        <w:rPr>
          <w:rFonts w:ascii="Book Antiqua" w:hAnsi="Book Antiqua"/>
          <w:b/>
          <w:color w:val="000000"/>
          <w:sz w:val="24"/>
        </w:rPr>
      </w:pPr>
      <w:r w:rsidRPr="009B77E0">
        <w:rPr>
          <w:rFonts w:ascii="Book Antiqua" w:hAnsi="Book Antiqua"/>
          <w:b/>
          <w:color w:val="000000"/>
          <w:sz w:val="24"/>
          <w:shd w:val="clear" w:color="auto" w:fill="FFFFFF"/>
        </w:rPr>
        <w:t>Manuscript Type</w:t>
      </w:r>
      <w:r w:rsidRPr="009B77E0">
        <w:rPr>
          <w:rFonts w:ascii="Book Antiqua" w:hAnsi="Book Antiqua"/>
          <w:b/>
          <w:color w:val="000000"/>
          <w:sz w:val="24"/>
        </w:rPr>
        <w:t xml:space="preserve">: </w:t>
      </w:r>
      <w:r w:rsidR="009B77E0" w:rsidRPr="009B77E0">
        <w:rPr>
          <w:rFonts w:ascii="Book Antiqua" w:hAnsi="Book Antiqua"/>
          <w:b/>
          <w:color w:val="000000"/>
          <w:sz w:val="24"/>
        </w:rPr>
        <w:t>ORIGINAL ARTICLE</w:t>
      </w:r>
    </w:p>
    <w:p w:rsidR="009B77E0" w:rsidRPr="009B77E0" w:rsidRDefault="009B77E0" w:rsidP="008349E7">
      <w:pPr>
        <w:adjustRightInd w:val="0"/>
        <w:snapToGrid w:val="0"/>
        <w:spacing w:line="360" w:lineRule="auto"/>
        <w:rPr>
          <w:rFonts w:ascii="Book Antiqua" w:hAnsi="Book Antiqua"/>
          <w:b/>
          <w:color w:val="000000"/>
          <w:sz w:val="24"/>
        </w:rPr>
      </w:pPr>
    </w:p>
    <w:p w:rsidR="00012C9D" w:rsidRPr="009B77E0" w:rsidRDefault="00012C9D" w:rsidP="008349E7">
      <w:pPr>
        <w:adjustRightInd w:val="0"/>
        <w:snapToGrid w:val="0"/>
        <w:spacing w:line="360" w:lineRule="auto"/>
        <w:rPr>
          <w:rStyle w:val="fontstyle01"/>
          <w:rFonts w:ascii="Book Antiqua" w:hAnsi="Book Antiqua"/>
          <w:i/>
          <w:iCs/>
          <w:color w:val="auto"/>
          <w:sz w:val="24"/>
          <w:szCs w:val="24"/>
        </w:rPr>
      </w:pPr>
      <w:r w:rsidRPr="009B77E0">
        <w:rPr>
          <w:rFonts w:ascii="Book Antiqua" w:hAnsi="Book Antiqua"/>
          <w:b/>
          <w:i/>
          <w:iCs/>
          <w:color w:val="000000"/>
          <w:sz w:val="24"/>
        </w:rPr>
        <w:t>Basic study</w:t>
      </w:r>
      <w:bookmarkEnd w:id="0"/>
      <w:bookmarkEnd w:id="1"/>
      <w:bookmarkEnd w:id="2"/>
      <w:bookmarkEnd w:id="3"/>
    </w:p>
    <w:p w:rsidR="005768D9" w:rsidRPr="009B77E0" w:rsidRDefault="009C4B59" w:rsidP="008349E7">
      <w:pPr>
        <w:adjustRightInd w:val="0"/>
        <w:snapToGrid w:val="0"/>
        <w:spacing w:line="360" w:lineRule="auto"/>
        <w:rPr>
          <w:rStyle w:val="fontstyle01"/>
          <w:rFonts w:ascii="Book Antiqua" w:hAnsi="Book Antiqua"/>
          <w:b/>
          <w:color w:val="auto"/>
          <w:sz w:val="24"/>
          <w:szCs w:val="24"/>
        </w:rPr>
      </w:pPr>
      <w:r w:rsidRPr="009B77E0">
        <w:rPr>
          <w:rStyle w:val="fontstyle01"/>
          <w:rFonts w:ascii="Book Antiqua" w:hAnsi="Book Antiqua"/>
          <w:b/>
          <w:color w:val="auto"/>
          <w:sz w:val="24"/>
          <w:szCs w:val="24"/>
        </w:rPr>
        <w:t>M</w:t>
      </w:r>
      <w:r w:rsidR="00113169" w:rsidRPr="00113169">
        <w:rPr>
          <w:rStyle w:val="fontstyle01"/>
          <w:rFonts w:ascii="Book Antiqua" w:hAnsi="Book Antiqua"/>
          <w:b/>
          <w:color w:val="auto"/>
          <w:sz w:val="24"/>
          <w:szCs w:val="24"/>
        </w:rPr>
        <w:t>icroRNA</w:t>
      </w:r>
      <w:r w:rsidRPr="009B77E0">
        <w:rPr>
          <w:rStyle w:val="fontstyle01"/>
          <w:rFonts w:ascii="Book Antiqua" w:hAnsi="Book Antiqua"/>
          <w:b/>
          <w:color w:val="auto"/>
          <w:sz w:val="24"/>
          <w:szCs w:val="24"/>
        </w:rPr>
        <w:t xml:space="preserve">-194 inactivates hepatic stellate cells and alleviates </w:t>
      </w:r>
      <w:bookmarkStart w:id="6" w:name="OLE_LINK3"/>
      <w:r w:rsidRPr="009B77E0">
        <w:rPr>
          <w:rStyle w:val="fontstyle01"/>
          <w:rFonts w:ascii="Book Antiqua" w:hAnsi="Book Antiqua"/>
          <w:b/>
          <w:color w:val="auto"/>
          <w:sz w:val="24"/>
          <w:szCs w:val="24"/>
        </w:rPr>
        <w:t>liver</w:t>
      </w:r>
      <w:bookmarkStart w:id="7" w:name="OLE_LINK4"/>
      <w:r w:rsidRPr="009B77E0">
        <w:rPr>
          <w:rStyle w:val="fontstyle01"/>
          <w:rFonts w:ascii="Book Antiqua" w:hAnsi="Book Antiqua"/>
          <w:b/>
          <w:color w:val="auto"/>
          <w:sz w:val="24"/>
          <w:szCs w:val="24"/>
        </w:rPr>
        <w:t xml:space="preserve"> </w:t>
      </w:r>
      <w:bookmarkStart w:id="8" w:name="OLE_LINK2"/>
      <w:r w:rsidRPr="009B77E0">
        <w:rPr>
          <w:rStyle w:val="fontstyle01"/>
          <w:rFonts w:ascii="Book Antiqua" w:hAnsi="Book Antiqua"/>
          <w:b/>
          <w:color w:val="auto"/>
          <w:sz w:val="24"/>
          <w:szCs w:val="24"/>
        </w:rPr>
        <w:t>fibrosis</w:t>
      </w:r>
      <w:bookmarkEnd w:id="6"/>
      <w:bookmarkEnd w:id="7"/>
      <w:bookmarkEnd w:id="8"/>
      <w:r w:rsidRPr="009B77E0">
        <w:rPr>
          <w:rStyle w:val="fontstyle01"/>
          <w:rFonts w:ascii="Book Antiqua" w:hAnsi="Book Antiqua"/>
          <w:b/>
          <w:color w:val="auto"/>
          <w:sz w:val="24"/>
          <w:szCs w:val="24"/>
        </w:rPr>
        <w:t xml:space="preserve"> by inhibiting AKT2</w:t>
      </w:r>
    </w:p>
    <w:p w:rsidR="00012C9D" w:rsidRPr="009B77E0" w:rsidRDefault="00012C9D" w:rsidP="008349E7">
      <w:pPr>
        <w:adjustRightInd w:val="0"/>
        <w:snapToGrid w:val="0"/>
        <w:spacing w:line="360" w:lineRule="auto"/>
        <w:rPr>
          <w:rStyle w:val="fontstyle01"/>
          <w:rFonts w:ascii="Book Antiqua" w:hAnsi="Book Antiqua"/>
          <w:b/>
          <w:color w:val="auto"/>
          <w:sz w:val="24"/>
          <w:szCs w:val="24"/>
        </w:rPr>
      </w:pPr>
      <w:bookmarkStart w:id="9" w:name="OLE_LINK10"/>
      <w:bookmarkStart w:id="10" w:name="OLE_LINK11"/>
    </w:p>
    <w:p w:rsidR="00012C9D" w:rsidRPr="00FE0D47" w:rsidRDefault="00FE0D47" w:rsidP="008349E7">
      <w:pPr>
        <w:adjustRightInd w:val="0"/>
        <w:snapToGrid w:val="0"/>
        <w:spacing w:line="360" w:lineRule="auto"/>
        <w:rPr>
          <w:rFonts w:ascii="Book Antiqua" w:hAnsi="Book Antiqua"/>
          <w:bCs/>
          <w:sz w:val="24"/>
        </w:rPr>
      </w:pPr>
      <w:bookmarkStart w:id="11" w:name="_Hlk5627141"/>
      <w:r w:rsidRPr="00FE0D47">
        <w:rPr>
          <w:rFonts w:ascii="Book Antiqua" w:hAnsi="Book Antiqua"/>
          <w:bCs/>
          <w:sz w:val="24"/>
        </w:rPr>
        <w:t>Wu</w:t>
      </w:r>
      <w:r w:rsidRPr="00FE0D47">
        <w:rPr>
          <w:rFonts w:ascii="Book Antiqua" w:hAnsi="Book Antiqua" w:cs="Garamond-Bold"/>
          <w:bCs/>
          <w:sz w:val="24"/>
        </w:rPr>
        <w:t xml:space="preserve"> JC </w:t>
      </w:r>
      <w:r w:rsidRPr="00FE0D47">
        <w:rPr>
          <w:rFonts w:ascii="Book Antiqua" w:hAnsi="Book Antiqua" w:cs="Garamond-Bold"/>
          <w:bCs/>
          <w:i/>
          <w:iCs/>
          <w:sz w:val="24"/>
        </w:rPr>
        <w:t>et al</w:t>
      </w:r>
      <w:r w:rsidRPr="00FE0D47">
        <w:rPr>
          <w:rFonts w:ascii="Book Antiqua" w:hAnsi="Book Antiqua" w:cs="Garamond-Bold"/>
          <w:bCs/>
          <w:sz w:val="24"/>
        </w:rPr>
        <w:t xml:space="preserve">. </w:t>
      </w:r>
      <w:r w:rsidR="00012C9D" w:rsidRPr="00FE0D47">
        <w:rPr>
          <w:rFonts w:ascii="Book Antiqua" w:hAnsi="Book Antiqua" w:cs="Garamond-Bold"/>
          <w:bCs/>
          <w:sz w:val="24"/>
        </w:rPr>
        <w:t>MiR-194 alleviates liver fibrosis</w:t>
      </w:r>
    </w:p>
    <w:bookmarkEnd w:id="11"/>
    <w:p w:rsidR="00012C9D" w:rsidRPr="009B77E0" w:rsidRDefault="00012C9D" w:rsidP="008349E7">
      <w:pPr>
        <w:adjustRightInd w:val="0"/>
        <w:snapToGrid w:val="0"/>
        <w:spacing w:line="360" w:lineRule="auto"/>
        <w:rPr>
          <w:rStyle w:val="fontstyle01"/>
          <w:rFonts w:ascii="Book Antiqua" w:hAnsi="Book Antiqua"/>
          <w:b/>
          <w:color w:val="auto"/>
          <w:sz w:val="24"/>
          <w:szCs w:val="24"/>
        </w:rPr>
      </w:pPr>
    </w:p>
    <w:p w:rsidR="005768D9" w:rsidRPr="009B77E0" w:rsidRDefault="005768D9" w:rsidP="008349E7">
      <w:pPr>
        <w:adjustRightInd w:val="0"/>
        <w:snapToGrid w:val="0"/>
        <w:spacing w:line="360" w:lineRule="auto"/>
        <w:rPr>
          <w:rFonts w:ascii="Book Antiqua" w:hAnsi="Book Antiqua"/>
          <w:sz w:val="24"/>
        </w:rPr>
      </w:pPr>
      <w:r w:rsidRPr="009B77E0">
        <w:rPr>
          <w:rFonts w:ascii="Book Antiqua" w:hAnsi="Book Antiqua"/>
          <w:bCs/>
          <w:sz w:val="24"/>
        </w:rPr>
        <w:t>Jun-Cheng Wu</w:t>
      </w:r>
      <w:bookmarkEnd w:id="9"/>
      <w:bookmarkEnd w:id="10"/>
      <w:r w:rsidRPr="009B77E0">
        <w:rPr>
          <w:rFonts w:ascii="Book Antiqua" w:hAnsi="Book Antiqua"/>
          <w:bCs/>
          <w:sz w:val="24"/>
        </w:rPr>
        <w:t xml:space="preserve">, Rong Chen, Xin Luo, </w:t>
      </w:r>
      <w:r w:rsidR="00D16BD4" w:rsidRPr="009B77E0">
        <w:rPr>
          <w:rFonts w:ascii="Book Antiqua" w:hAnsi="Book Antiqua"/>
          <w:bCs/>
          <w:sz w:val="24"/>
        </w:rPr>
        <w:t xml:space="preserve">Zheng-Hong Li, </w:t>
      </w:r>
      <w:r w:rsidR="002B7F5D" w:rsidRPr="009B77E0">
        <w:rPr>
          <w:rFonts w:ascii="Book Antiqua" w:hAnsi="Book Antiqua"/>
          <w:bCs/>
          <w:sz w:val="24"/>
        </w:rPr>
        <w:t>Sheng-Zheng Luo</w:t>
      </w:r>
      <w:r w:rsidR="00E65ABE" w:rsidRPr="009B77E0">
        <w:rPr>
          <w:rFonts w:ascii="Book Antiqua" w:hAnsi="Book Antiqua"/>
          <w:bCs/>
          <w:sz w:val="24"/>
        </w:rPr>
        <w:t xml:space="preserve">, </w:t>
      </w:r>
      <w:r w:rsidRPr="009B77E0">
        <w:rPr>
          <w:rFonts w:ascii="Book Antiqua" w:hAnsi="Book Antiqua"/>
          <w:bCs/>
          <w:sz w:val="24"/>
        </w:rPr>
        <w:t>Ming-Yi Xu</w:t>
      </w:r>
    </w:p>
    <w:p w:rsidR="00AE6AA6" w:rsidRPr="009B77E0" w:rsidRDefault="00AE6AA6" w:rsidP="008349E7">
      <w:pPr>
        <w:adjustRightInd w:val="0"/>
        <w:snapToGrid w:val="0"/>
        <w:spacing w:line="360" w:lineRule="auto"/>
        <w:rPr>
          <w:rFonts w:ascii="Book Antiqua" w:hAnsi="Book Antiqua"/>
          <w:bCs/>
          <w:sz w:val="24"/>
        </w:rPr>
      </w:pPr>
    </w:p>
    <w:p w:rsidR="0042640E" w:rsidRPr="009B77E0" w:rsidRDefault="00E12919" w:rsidP="008349E7">
      <w:pPr>
        <w:adjustRightInd w:val="0"/>
        <w:snapToGrid w:val="0"/>
        <w:spacing w:line="360" w:lineRule="auto"/>
        <w:rPr>
          <w:rFonts w:ascii="Book Antiqua" w:hAnsi="Book Antiqua" w:cs="Tahoma"/>
          <w:bCs/>
          <w:sz w:val="24"/>
        </w:rPr>
      </w:pPr>
      <w:r w:rsidRPr="009B77E0">
        <w:rPr>
          <w:rFonts w:ascii="Book Antiqua" w:hAnsi="Book Antiqua" w:cs="Tahoma"/>
          <w:b/>
          <w:bCs/>
          <w:sz w:val="24"/>
        </w:rPr>
        <w:t>Jun-Cheng Wu, Rong Chen, Xin Luo, Zheng-Hong Li, Sheng-Zheng Luo,</w:t>
      </w:r>
      <w:r w:rsidR="00E65ABE" w:rsidRPr="009B77E0">
        <w:rPr>
          <w:rFonts w:ascii="Book Antiqua" w:hAnsi="Book Antiqua" w:cs="Tahoma"/>
          <w:b/>
          <w:bCs/>
          <w:sz w:val="24"/>
        </w:rPr>
        <w:t xml:space="preserve"> </w:t>
      </w:r>
      <w:r w:rsidRPr="009B77E0">
        <w:rPr>
          <w:rFonts w:ascii="Book Antiqua" w:hAnsi="Book Antiqua" w:cs="Tahoma"/>
          <w:b/>
          <w:bCs/>
          <w:sz w:val="24"/>
        </w:rPr>
        <w:t>Ming-Yi Xu,</w:t>
      </w:r>
      <w:r w:rsidRPr="009B77E0">
        <w:rPr>
          <w:rFonts w:ascii="Book Antiqua" w:hAnsi="Book Antiqua" w:cs="Tahoma"/>
          <w:bCs/>
          <w:sz w:val="24"/>
        </w:rPr>
        <w:t xml:space="preserve"> </w:t>
      </w:r>
      <w:r w:rsidR="0042640E" w:rsidRPr="009B77E0">
        <w:rPr>
          <w:rFonts w:ascii="Book Antiqua" w:hAnsi="Book Antiqua" w:cs="Tahoma"/>
          <w:bCs/>
          <w:sz w:val="24"/>
        </w:rPr>
        <w:t>Department of Gastroenterology, Shanghai General Hospital, Shanghai Jiao Tong University School of Medicine, Shanghai</w:t>
      </w:r>
      <w:r w:rsidR="00012C9D" w:rsidRPr="009B77E0">
        <w:rPr>
          <w:rFonts w:ascii="Book Antiqua" w:hAnsi="Book Antiqua" w:cs="Tahoma"/>
          <w:bCs/>
          <w:sz w:val="24"/>
        </w:rPr>
        <w:t xml:space="preserve"> 200080</w:t>
      </w:r>
      <w:r w:rsidR="0042640E" w:rsidRPr="009B77E0">
        <w:rPr>
          <w:rFonts w:ascii="Book Antiqua" w:hAnsi="Book Antiqua" w:cs="Tahoma"/>
          <w:bCs/>
          <w:sz w:val="24"/>
        </w:rPr>
        <w:t>, China</w:t>
      </w:r>
    </w:p>
    <w:p w:rsidR="00C93233" w:rsidRPr="009B77E0" w:rsidRDefault="00C93233" w:rsidP="008349E7">
      <w:pPr>
        <w:adjustRightInd w:val="0"/>
        <w:snapToGrid w:val="0"/>
        <w:spacing w:line="360" w:lineRule="auto"/>
        <w:rPr>
          <w:rFonts w:ascii="Book Antiqua" w:hAnsi="Book Antiqua" w:cs="Tahoma"/>
          <w:bCs/>
          <w:sz w:val="24"/>
        </w:rPr>
      </w:pPr>
    </w:p>
    <w:p w:rsidR="00D478DA" w:rsidRPr="009B77E0" w:rsidRDefault="00E12919" w:rsidP="008349E7">
      <w:pPr>
        <w:adjustRightInd w:val="0"/>
        <w:snapToGrid w:val="0"/>
        <w:spacing w:line="360" w:lineRule="auto"/>
        <w:rPr>
          <w:rFonts w:ascii="Book Antiqua" w:hAnsi="Book Antiqua" w:cs="Tahoma"/>
          <w:bCs/>
          <w:sz w:val="24"/>
        </w:rPr>
      </w:pPr>
      <w:r w:rsidRPr="009B77E0">
        <w:rPr>
          <w:rFonts w:ascii="Book Antiqua" w:hAnsi="Book Antiqua" w:cs="Tahoma"/>
          <w:b/>
          <w:bCs/>
          <w:sz w:val="24"/>
        </w:rPr>
        <w:t>Jun-Cheng Wu, Xin Luo,</w:t>
      </w:r>
      <w:r w:rsidR="0042640E" w:rsidRPr="009B77E0">
        <w:rPr>
          <w:rFonts w:ascii="Book Antiqua" w:hAnsi="Book Antiqua" w:cs="Tahoma"/>
          <w:bCs/>
          <w:sz w:val="24"/>
        </w:rPr>
        <w:t xml:space="preserve"> </w:t>
      </w:r>
      <w:r w:rsidR="00D478DA" w:rsidRPr="009B77E0">
        <w:rPr>
          <w:rFonts w:ascii="Book Antiqua" w:hAnsi="Book Antiqua" w:cs="Tahoma"/>
          <w:bCs/>
          <w:sz w:val="24"/>
        </w:rPr>
        <w:t>Shanghai Key Laboratory of Pancreatic Diseases, Shanghai General Hospital, Shanghai Jiao Tong University Scho</w:t>
      </w:r>
      <w:r w:rsidR="0042640E" w:rsidRPr="009B77E0">
        <w:rPr>
          <w:rFonts w:ascii="Book Antiqua" w:hAnsi="Book Antiqua" w:cs="Tahoma"/>
          <w:bCs/>
          <w:sz w:val="24"/>
        </w:rPr>
        <w:t>ol of Medicine, Shanghai</w:t>
      </w:r>
      <w:r w:rsidR="00012C9D" w:rsidRPr="009B77E0">
        <w:rPr>
          <w:rFonts w:ascii="Book Antiqua" w:hAnsi="Book Antiqua" w:cs="Tahoma"/>
          <w:bCs/>
          <w:sz w:val="24"/>
        </w:rPr>
        <w:t xml:space="preserve"> 200080</w:t>
      </w:r>
      <w:r w:rsidR="0042640E" w:rsidRPr="009B77E0">
        <w:rPr>
          <w:rFonts w:ascii="Book Antiqua" w:hAnsi="Book Antiqua" w:cs="Tahoma"/>
          <w:bCs/>
          <w:sz w:val="24"/>
        </w:rPr>
        <w:t>, China</w:t>
      </w:r>
    </w:p>
    <w:p w:rsidR="0082359E" w:rsidRPr="009B77E0" w:rsidRDefault="0082359E" w:rsidP="008349E7">
      <w:pPr>
        <w:adjustRightInd w:val="0"/>
        <w:snapToGrid w:val="0"/>
        <w:spacing w:line="360" w:lineRule="auto"/>
        <w:rPr>
          <w:rFonts w:ascii="Book Antiqua" w:hAnsi="Book Antiqua"/>
          <w:b/>
          <w:bCs/>
          <w:sz w:val="24"/>
        </w:rPr>
      </w:pPr>
    </w:p>
    <w:p w:rsidR="003B7E64" w:rsidRPr="009B77E0" w:rsidRDefault="00C93233" w:rsidP="008349E7">
      <w:pPr>
        <w:adjustRightInd w:val="0"/>
        <w:snapToGrid w:val="0"/>
        <w:spacing w:line="360" w:lineRule="auto"/>
        <w:rPr>
          <w:rFonts w:ascii="Book Antiqua" w:hAnsi="Book Antiqua"/>
          <w:b/>
          <w:bCs/>
          <w:sz w:val="24"/>
        </w:rPr>
      </w:pPr>
      <w:r w:rsidRPr="009B77E0">
        <w:rPr>
          <w:rFonts w:ascii="Book Antiqua" w:hAnsi="Book Antiqua" w:cs="Tahoma"/>
          <w:b/>
          <w:bCs/>
          <w:sz w:val="24"/>
        </w:rPr>
        <w:t>ORCID number:</w:t>
      </w:r>
      <w:r w:rsidRPr="009B77E0">
        <w:rPr>
          <w:rFonts w:ascii="Book Antiqua" w:hAnsi="Book Antiqua"/>
          <w:bCs/>
          <w:sz w:val="24"/>
        </w:rPr>
        <w:t xml:space="preserve"> </w:t>
      </w:r>
      <w:r w:rsidR="003B7E64" w:rsidRPr="009B77E0">
        <w:rPr>
          <w:rFonts w:ascii="Book Antiqua" w:hAnsi="Book Antiqua"/>
          <w:bCs/>
          <w:sz w:val="24"/>
        </w:rPr>
        <w:t>Jun-Cheng Wu (0000-0002-8000-4380); Rong Chen (0000-0002-7109-1750); Xin Luo (0000-0001-5446-4079); Zheng-Hong Li (0000-0003-2042-0718); Sheng-Zheng Luo (0000-0002-7643-3860); Ming-Yi Xu (0000-0002-4834-3542)</w:t>
      </w:r>
    </w:p>
    <w:p w:rsidR="00012C9D" w:rsidRDefault="00AE2977" w:rsidP="008349E7">
      <w:pPr>
        <w:adjustRightInd w:val="0"/>
        <w:snapToGrid w:val="0"/>
        <w:spacing w:line="360" w:lineRule="auto"/>
        <w:rPr>
          <w:rFonts w:ascii="Book Antiqua" w:hAnsi="Book Antiqua"/>
          <w:sz w:val="24"/>
        </w:rPr>
      </w:pPr>
      <w:r w:rsidRPr="009B77E0">
        <w:rPr>
          <w:rFonts w:ascii="Book Antiqua" w:hAnsi="Book Antiqua"/>
          <w:sz w:val="24"/>
        </w:rPr>
        <w:t xml:space="preserve"> </w:t>
      </w:r>
    </w:p>
    <w:p w:rsidR="008A5592" w:rsidRPr="009B77E0" w:rsidRDefault="008A5592" w:rsidP="008349E7">
      <w:pPr>
        <w:adjustRightInd w:val="0"/>
        <w:snapToGrid w:val="0"/>
        <w:spacing w:line="360" w:lineRule="auto"/>
        <w:rPr>
          <w:rFonts w:ascii="Book Antiqua" w:hAnsi="Book Antiqua"/>
          <w:b/>
          <w:bCs/>
          <w:sz w:val="24"/>
        </w:rPr>
      </w:pPr>
      <w:r w:rsidRPr="009B77E0">
        <w:rPr>
          <w:rFonts w:ascii="Book Antiqua" w:hAnsi="Book Antiqua"/>
          <w:b/>
          <w:bCs/>
          <w:sz w:val="24"/>
        </w:rPr>
        <w:t>Supported by</w:t>
      </w:r>
      <w:r w:rsidRPr="009B77E0">
        <w:rPr>
          <w:rFonts w:ascii="Book Antiqua" w:hAnsi="Book Antiqua"/>
          <w:bCs/>
          <w:sz w:val="24"/>
        </w:rPr>
        <w:t xml:space="preserve"> the National Natural Science Foundation of China</w:t>
      </w:r>
      <w:r>
        <w:rPr>
          <w:rFonts w:ascii="Book Antiqua" w:hAnsi="Book Antiqua"/>
          <w:bCs/>
          <w:sz w:val="24"/>
        </w:rPr>
        <w:t xml:space="preserve">, </w:t>
      </w:r>
      <w:r w:rsidRPr="009B77E0">
        <w:rPr>
          <w:rFonts w:ascii="Book Antiqua" w:hAnsi="Book Antiqua"/>
          <w:bCs/>
          <w:sz w:val="24"/>
        </w:rPr>
        <w:t>No. 81600480, No.</w:t>
      </w:r>
      <w:r>
        <w:rPr>
          <w:rFonts w:ascii="Book Antiqua" w:hAnsi="Book Antiqua"/>
          <w:bCs/>
          <w:sz w:val="24"/>
        </w:rPr>
        <w:t xml:space="preserve"> </w:t>
      </w:r>
      <w:r w:rsidRPr="009B77E0">
        <w:rPr>
          <w:rFonts w:ascii="Book Antiqua" w:hAnsi="Book Antiqua"/>
          <w:bCs/>
          <w:sz w:val="24"/>
        </w:rPr>
        <w:t xml:space="preserve">81570547, </w:t>
      </w:r>
      <w:r w:rsidR="00113169">
        <w:rPr>
          <w:rFonts w:ascii="Book Antiqua" w:hAnsi="Book Antiqua"/>
          <w:bCs/>
          <w:sz w:val="24"/>
        </w:rPr>
        <w:t xml:space="preserve">and </w:t>
      </w:r>
      <w:r w:rsidRPr="009B77E0">
        <w:rPr>
          <w:rFonts w:ascii="Book Antiqua" w:hAnsi="Book Antiqua"/>
          <w:bCs/>
          <w:sz w:val="24"/>
        </w:rPr>
        <w:t>No.</w:t>
      </w:r>
      <w:r>
        <w:rPr>
          <w:rFonts w:ascii="Book Antiqua" w:hAnsi="Book Antiqua"/>
          <w:bCs/>
          <w:sz w:val="24"/>
        </w:rPr>
        <w:t xml:space="preserve"> </w:t>
      </w:r>
      <w:r w:rsidRPr="009B77E0">
        <w:rPr>
          <w:rFonts w:ascii="Book Antiqua" w:hAnsi="Book Antiqua"/>
          <w:bCs/>
          <w:sz w:val="24"/>
        </w:rPr>
        <w:t>81770597</w:t>
      </w:r>
      <w:r>
        <w:rPr>
          <w:rFonts w:ascii="Book Antiqua" w:hAnsi="Book Antiqua"/>
          <w:bCs/>
          <w:sz w:val="24"/>
        </w:rPr>
        <w:t>;</w:t>
      </w:r>
      <w:r w:rsidRPr="009B77E0">
        <w:rPr>
          <w:rFonts w:ascii="Book Antiqua" w:hAnsi="Book Antiqua"/>
          <w:bCs/>
          <w:sz w:val="24"/>
        </w:rPr>
        <w:t xml:space="preserve"> and the Development Program of China during the 13th Five-year Plan Period</w:t>
      </w:r>
      <w:r>
        <w:rPr>
          <w:rFonts w:ascii="Book Antiqua" w:hAnsi="Book Antiqua"/>
          <w:bCs/>
          <w:sz w:val="24"/>
        </w:rPr>
        <w:t xml:space="preserve">, </w:t>
      </w:r>
      <w:r w:rsidRPr="009B77E0">
        <w:rPr>
          <w:rFonts w:ascii="Book Antiqua" w:hAnsi="Book Antiqua"/>
          <w:bCs/>
          <w:sz w:val="24"/>
        </w:rPr>
        <w:t>No.</w:t>
      </w:r>
      <w:r>
        <w:rPr>
          <w:rFonts w:ascii="Book Antiqua" w:hAnsi="Book Antiqua"/>
          <w:bCs/>
          <w:sz w:val="24"/>
        </w:rPr>
        <w:t xml:space="preserve"> </w:t>
      </w:r>
      <w:r w:rsidRPr="009B77E0">
        <w:rPr>
          <w:rFonts w:ascii="Book Antiqua" w:hAnsi="Book Antiqua"/>
          <w:bCs/>
          <w:sz w:val="24"/>
        </w:rPr>
        <w:t xml:space="preserve">2017ZX10203202003005. </w:t>
      </w:r>
    </w:p>
    <w:p w:rsidR="008A5592" w:rsidRPr="008A5592" w:rsidRDefault="008A5592" w:rsidP="008349E7">
      <w:pPr>
        <w:adjustRightInd w:val="0"/>
        <w:snapToGrid w:val="0"/>
        <w:spacing w:line="360" w:lineRule="auto"/>
        <w:rPr>
          <w:rFonts w:ascii="Book Antiqua" w:hAnsi="Book Antiqua"/>
          <w:sz w:val="24"/>
        </w:rPr>
      </w:pPr>
    </w:p>
    <w:p w:rsidR="00012C9D" w:rsidRPr="009B77E0" w:rsidRDefault="00012C9D" w:rsidP="008349E7">
      <w:pPr>
        <w:adjustRightInd w:val="0"/>
        <w:snapToGrid w:val="0"/>
        <w:spacing w:line="360" w:lineRule="auto"/>
        <w:rPr>
          <w:rFonts w:ascii="Book Antiqua" w:hAnsi="Book Antiqua"/>
          <w:b/>
          <w:sz w:val="24"/>
        </w:rPr>
      </w:pPr>
      <w:r w:rsidRPr="009B77E0">
        <w:rPr>
          <w:rFonts w:ascii="Book Antiqua" w:hAnsi="Book Antiqua" w:cs="Tahoma"/>
          <w:b/>
          <w:sz w:val="24"/>
        </w:rPr>
        <w:t xml:space="preserve">Author </w:t>
      </w:r>
      <w:r w:rsidR="008A5592" w:rsidRPr="009B77E0">
        <w:rPr>
          <w:rFonts w:ascii="Book Antiqua" w:hAnsi="Book Antiqua" w:cs="Tahoma"/>
          <w:b/>
          <w:sz w:val="24"/>
        </w:rPr>
        <w:t>co</w:t>
      </w:r>
      <w:r w:rsidRPr="009B77E0">
        <w:rPr>
          <w:rFonts w:ascii="Book Antiqua" w:hAnsi="Book Antiqua" w:cs="Tahoma"/>
          <w:b/>
          <w:sz w:val="24"/>
        </w:rPr>
        <w:t>ntributions</w:t>
      </w:r>
      <w:r w:rsidR="008A5592">
        <w:rPr>
          <w:rFonts w:ascii="Book Antiqua" w:hAnsi="Book Antiqua" w:cs="Tahoma" w:hint="eastAsia"/>
          <w:b/>
          <w:sz w:val="24"/>
        </w:rPr>
        <w:t>:</w:t>
      </w:r>
      <w:r w:rsidR="008A5592">
        <w:rPr>
          <w:rFonts w:ascii="Book Antiqua" w:hAnsi="Book Antiqua" w:cs="Tahoma"/>
          <w:b/>
          <w:sz w:val="24"/>
        </w:rPr>
        <w:t xml:space="preserve"> </w:t>
      </w:r>
      <w:r w:rsidRPr="009B77E0">
        <w:rPr>
          <w:rFonts w:ascii="Book Antiqua" w:hAnsi="Book Antiqua"/>
          <w:sz w:val="24"/>
        </w:rPr>
        <w:t xml:space="preserve">Xu </w:t>
      </w:r>
      <w:r w:rsidR="008A5592" w:rsidRPr="009B77E0">
        <w:rPr>
          <w:rFonts w:ascii="Book Antiqua" w:hAnsi="Book Antiqua"/>
          <w:sz w:val="24"/>
        </w:rPr>
        <w:t xml:space="preserve">MY </w:t>
      </w:r>
      <w:r w:rsidRPr="009B77E0">
        <w:rPr>
          <w:rFonts w:ascii="Book Antiqua" w:hAnsi="Book Antiqua"/>
          <w:sz w:val="24"/>
        </w:rPr>
        <w:t>designed</w:t>
      </w:r>
      <w:r w:rsidR="005F04D6">
        <w:rPr>
          <w:rFonts w:ascii="Book Antiqua" w:hAnsi="Book Antiqua"/>
          <w:sz w:val="24"/>
        </w:rPr>
        <w:t xml:space="preserve"> </w:t>
      </w:r>
      <w:r w:rsidR="00113169">
        <w:rPr>
          <w:rFonts w:ascii="Book Antiqua" w:hAnsi="Book Antiqua"/>
          <w:sz w:val="24"/>
        </w:rPr>
        <w:t>the</w:t>
      </w:r>
      <w:r w:rsidRPr="009B77E0">
        <w:rPr>
          <w:rFonts w:ascii="Book Antiqua" w:hAnsi="Book Antiqua"/>
          <w:sz w:val="24"/>
        </w:rPr>
        <w:t xml:space="preserve"> research; Wu </w:t>
      </w:r>
      <w:r w:rsidR="008A5592" w:rsidRPr="009B77E0">
        <w:rPr>
          <w:rFonts w:ascii="Book Antiqua" w:hAnsi="Book Antiqua"/>
          <w:sz w:val="24"/>
        </w:rPr>
        <w:t xml:space="preserve">JC </w:t>
      </w:r>
      <w:r w:rsidRPr="009B77E0">
        <w:rPr>
          <w:rFonts w:ascii="Book Antiqua" w:hAnsi="Book Antiqua"/>
          <w:sz w:val="24"/>
        </w:rPr>
        <w:t xml:space="preserve">and Chen </w:t>
      </w:r>
      <w:r w:rsidR="008A5592" w:rsidRPr="009B77E0">
        <w:rPr>
          <w:rFonts w:ascii="Book Antiqua" w:hAnsi="Book Antiqua"/>
          <w:sz w:val="24"/>
        </w:rPr>
        <w:t xml:space="preserve">R </w:t>
      </w:r>
      <w:r w:rsidRPr="009B77E0">
        <w:rPr>
          <w:rFonts w:ascii="Book Antiqua" w:hAnsi="Book Antiqua"/>
          <w:sz w:val="24"/>
        </w:rPr>
        <w:lastRenderedPageBreak/>
        <w:t xml:space="preserve">performed </w:t>
      </w:r>
      <w:r w:rsidR="00113169">
        <w:rPr>
          <w:rFonts w:ascii="Book Antiqua" w:hAnsi="Book Antiqua"/>
          <w:sz w:val="24"/>
        </w:rPr>
        <w:t xml:space="preserve">the </w:t>
      </w:r>
      <w:r w:rsidRPr="009B77E0">
        <w:rPr>
          <w:rFonts w:ascii="Book Antiqua" w:hAnsi="Book Antiqua"/>
          <w:sz w:val="24"/>
        </w:rPr>
        <w:t xml:space="preserve">research; Wu </w:t>
      </w:r>
      <w:r w:rsidR="008A5592" w:rsidRPr="009B77E0">
        <w:rPr>
          <w:rFonts w:ascii="Book Antiqua" w:hAnsi="Book Antiqua"/>
          <w:sz w:val="24"/>
        </w:rPr>
        <w:t xml:space="preserve">JC </w:t>
      </w:r>
      <w:r w:rsidRPr="009B77E0">
        <w:rPr>
          <w:rFonts w:ascii="Book Antiqua" w:hAnsi="Book Antiqua"/>
          <w:sz w:val="24"/>
        </w:rPr>
        <w:t xml:space="preserve">analyzed </w:t>
      </w:r>
      <w:r w:rsidR="00113169">
        <w:rPr>
          <w:rFonts w:ascii="Book Antiqua" w:hAnsi="Book Antiqua"/>
          <w:sz w:val="24"/>
        </w:rPr>
        <w:t xml:space="preserve">the </w:t>
      </w:r>
      <w:r w:rsidRPr="009B77E0">
        <w:rPr>
          <w:rFonts w:ascii="Book Antiqua" w:hAnsi="Book Antiqua"/>
          <w:sz w:val="24"/>
        </w:rPr>
        <w:t xml:space="preserve">data; Xu </w:t>
      </w:r>
      <w:r w:rsidR="008A5592" w:rsidRPr="009B77E0">
        <w:rPr>
          <w:rFonts w:ascii="Book Antiqua" w:hAnsi="Book Antiqua"/>
          <w:sz w:val="24"/>
        </w:rPr>
        <w:t xml:space="preserve">MY </w:t>
      </w:r>
      <w:r w:rsidRPr="009B77E0">
        <w:rPr>
          <w:rFonts w:ascii="Book Antiqua" w:hAnsi="Book Antiqua"/>
          <w:sz w:val="24"/>
        </w:rPr>
        <w:t xml:space="preserve">wrote the paper; Liu </w:t>
      </w:r>
      <w:r w:rsidR="008A5592" w:rsidRPr="009B77E0">
        <w:rPr>
          <w:rFonts w:ascii="Book Antiqua" w:hAnsi="Book Antiqua"/>
          <w:sz w:val="24"/>
        </w:rPr>
        <w:t xml:space="preserve">T </w:t>
      </w:r>
      <w:r w:rsidRPr="009B77E0">
        <w:rPr>
          <w:rFonts w:ascii="Book Antiqua" w:hAnsi="Book Antiqua"/>
          <w:sz w:val="24"/>
        </w:rPr>
        <w:t xml:space="preserve">and Luo </w:t>
      </w:r>
      <w:r w:rsidR="008A5592" w:rsidRPr="009B77E0">
        <w:rPr>
          <w:rFonts w:ascii="Book Antiqua" w:hAnsi="Book Antiqua"/>
          <w:sz w:val="24"/>
        </w:rPr>
        <w:t xml:space="preserve">X </w:t>
      </w:r>
      <w:r w:rsidRPr="009B77E0">
        <w:rPr>
          <w:rFonts w:ascii="Book Antiqua" w:hAnsi="Book Antiqua"/>
          <w:sz w:val="24"/>
        </w:rPr>
        <w:t xml:space="preserve">developed software necessary </w:t>
      </w:r>
      <w:r w:rsidR="00113169">
        <w:rPr>
          <w:rFonts w:ascii="Book Antiqua" w:hAnsi="Book Antiqua"/>
          <w:sz w:val="24"/>
        </w:rPr>
        <w:t>for</w:t>
      </w:r>
      <w:r w:rsidR="00113169" w:rsidRPr="009B77E0">
        <w:rPr>
          <w:rFonts w:ascii="Book Antiqua" w:hAnsi="Book Antiqua"/>
          <w:sz w:val="24"/>
        </w:rPr>
        <w:t xml:space="preserve"> </w:t>
      </w:r>
      <w:r w:rsidRPr="009B77E0">
        <w:rPr>
          <w:rFonts w:ascii="Book Antiqua" w:hAnsi="Book Antiqua"/>
          <w:sz w:val="24"/>
        </w:rPr>
        <w:t>perform</w:t>
      </w:r>
      <w:r w:rsidR="00113169">
        <w:rPr>
          <w:rFonts w:ascii="Book Antiqua" w:hAnsi="Book Antiqua"/>
          <w:sz w:val="24"/>
        </w:rPr>
        <w:t>ing</w:t>
      </w:r>
      <w:r w:rsidRPr="009B77E0">
        <w:rPr>
          <w:rFonts w:ascii="Book Antiqua" w:hAnsi="Book Antiqua"/>
          <w:sz w:val="24"/>
        </w:rPr>
        <w:t xml:space="preserve"> </w:t>
      </w:r>
      <w:r w:rsidR="00113169">
        <w:rPr>
          <w:rFonts w:ascii="Book Antiqua" w:hAnsi="Book Antiqua"/>
          <w:sz w:val="24"/>
        </w:rPr>
        <w:t xml:space="preserve">the </w:t>
      </w:r>
      <w:r w:rsidR="005012A6">
        <w:rPr>
          <w:rFonts w:ascii="Book Antiqua" w:hAnsi="Book Antiqua"/>
          <w:sz w:val="24"/>
        </w:rPr>
        <w:t>study</w:t>
      </w:r>
      <w:r w:rsidRPr="009B77E0">
        <w:rPr>
          <w:rFonts w:ascii="Book Antiqua" w:hAnsi="Book Antiqua"/>
          <w:sz w:val="24"/>
        </w:rPr>
        <w:t>.</w:t>
      </w:r>
    </w:p>
    <w:p w:rsidR="009D3556" w:rsidRPr="009B77E0" w:rsidRDefault="009D3556" w:rsidP="008349E7">
      <w:pPr>
        <w:adjustRightInd w:val="0"/>
        <w:snapToGrid w:val="0"/>
        <w:spacing w:line="360" w:lineRule="auto"/>
        <w:rPr>
          <w:rFonts w:ascii="Book Antiqua" w:hAnsi="Book Antiqua" w:hint="eastAsia"/>
          <w:b/>
          <w:bCs/>
          <w:sz w:val="24"/>
        </w:rPr>
      </w:pPr>
    </w:p>
    <w:p w:rsidR="009D3556" w:rsidRPr="009B77E0" w:rsidRDefault="009D3556" w:rsidP="008349E7">
      <w:pPr>
        <w:adjustRightInd w:val="0"/>
        <w:snapToGrid w:val="0"/>
        <w:spacing w:line="360" w:lineRule="auto"/>
        <w:rPr>
          <w:rFonts w:ascii="Book Antiqua" w:hAnsi="Book Antiqua"/>
          <w:color w:val="000000"/>
          <w:sz w:val="24"/>
        </w:rPr>
      </w:pPr>
      <w:bookmarkStart w:id="12" w:name="OLE_LINK5"/>
      <w:bookmarkStart w:id="13" w:name="_Hlk7947622"/>
      <w:bookmarkStart w:id="14" w:name="_Hlk5628441"/>
      <w:r w:rsidRPr="009B77E0">
        <w:rPr>
          <w:rFonts w:ascii="Book Antiqua" w:hAnsi="Book Antiqua"/>
          <w:b/>
          <w:color w:val="000000"/>
          <w:sz w:val="24"/>
        </w:rPr>
        <w:t>Institutional review board statement:</w:t>
      </w:r>
      <w:bookmarkEnd w:id="12"/>
      <w:r w:rsidRPr="009B77E0">
        <w:rPr>
          <w:rFonts w:ascii="Book Antiqua" w:hAnsi="Book Antiqua"/>
          <w:b/>
          <w:color w:val="000000"/>
          <w:sz w:val="24"/>
        </w:rPr>
        <w:t xml:space="preserve"> </w:t>
      </w:r>
      <w:bookmarkEnd w:id="13"/>
      <w:bookmarkEnd w:id="14"/>
      <w:r w:rsidR="006E1AE4" w:rsidRPr="009B77E0">
        <w:rPr>
          <w:rFonts w:ascii="Book Antiqua" w:hAnsi="Book Antiqua"/>
          <w:bCs/>
          <w:sz w:val="24"/>
        </w:rPr>
        <w:t>This study was reviewed and approved by the Ethics Committee of Shanghai General Hospital (</w:t>
      </w:r>
      <w:r w:rsidR="008A5592">
        <w:rPr>
          <w:rFonts w:ascii="Book Antiqua" w:hAnsi="Book Antiqua"/>
          <w:bCs/>
          <w:sz w:val="24"/>
        </w:rPr>
        <w:t xml:space="preserve">No. </w:t>
      </w:r>
      <w:r w:rsidR="006E1AE4" w:rsidRPr="009B77E0">
        <w:rPr>
          <w:rFonts w:ascii="Book Antiqua" w:hAnsi="Book Antiqua"/>
          <w:bCs/>
          <w:sz w:val="24"/>
        </w:rPr>
        <w:t>2016KY025).</w:t>
      </w:r>
    </w:p>
    <w:p w:rsidR="006E1AE4" w:rsidRPr="009B77E0" w:rsidRDefault="006E1AE4" w:rsidP="008349E7">
      <w:pPr>
        <w:adjustRightInd w:val="0"/>
        <w:snapToGrid w:val="0"/>
        <w:spacing w:line="360" w:lineRule="auto"/>
        <w:rPr>
          <w:rFonts w:ascii="Book Antiqua" w:hAnsi="Book Antiqua" w:hint="eastAsia"/>
          <w:bCs/>
          <w:sz w:val="24"/>
        </w:rPr>
      </w:pPr>
    </w:p>
    <w:p w:rsidR="00012C9D" w:rsidRPr="009B77E0" w:rsidRDefault="00C93233" w:rsidP="008349E7">
      <w:pPr>
        <w:adjustRightInd w:val="0"/>
        <w:snapToGrid w:val="0"/>
        <w:spacing w:line="360" w:lineRule="auto"/>
        <w:rPr>
          <w:rFonts w:ascii="Book Antiqua" w:hAnsi="Book Antiqua" w:cs="Tahoma"/>
          <w:b/>
          <w:bCs/>
          <w:sz w:val="24"/>
        </w:rPr>
      </w:pPr>
      <w:r w:rsidRPr="009B77E0">
        <w:rPr>
          <w:rFonts w:ascii="Book Antiqua" w:hAnsi="Book Antiqua" w:cs="Tahoma"/>
          <w:b/>
          <w:bCs/>
          <w:sz w:val="24"/>
        </w:rPr>
        <w:t xml:space="preserve">Conflict-of-interest statement: </w:t>
      </w:r>
      <w:r w:rsidR="00024E02" w:rsidRPr="009B77E0">
        <w:rPr>
          <w:rFonts w:ascii="Book Antiqua" w:hAnsi="Book Antiqua"/>
          <w:bCs/>
          <w:sz w:val="24"/>
        </w:rPr>
        <w:t>The authors declare that there are no conflicts of interest in this study.</w:t>
      </w:r>
    </w:p>
    <w:p w:rsidR="003B7E64" w:rsidRDefault="003B7E64" w:rsidP="008349E7">
      <w:pPr>
        <w:adjustRightInd w:val="0"/>
        <w:snapToGrid w:val="0"/>
        <w:spacing w:line="360" w:lineRule="auto"/>
        <w:rPr>
          <w:rFonts w:ascii="Book Antiqua" w:hAnsi="Book Antiqua"/>
          <w:b/>
          <w:bCs/>
          <w:sz w:val="24"/>
        </w:rPr>
      </w:pPr>
    </w:p>
    <w:p w:rsidR="00DB17B9" w:rsidRPr="009B77E0" w:rsidRDefault="00DB17B9" w:rsidP="008349E7">
      <w:pPr>
        <w:autoSpaceDE w:val="0"/>
        <w:autoSpaceDN w:val="0"/>
        <w:adjustRightInd w:val="0"/>
        <w:snapToGrid w:val="0"/>
        <w:spacing w:line="360" w:lineRule="auto"/>
        <w:rPr>
          <w:rFonts w:ascii="Book Antiqua" w:hAnsi="Book Antiqua" w:cs="Garamond-Bold"/>
          <w:bCs/>
          <w:color w:val="000000"/>
          <w:sz w:val="24"/>
        </w:rPr>
      </w:pPr>
      <w:bookmarkStart w:id="15" w:name="_Hlk5627246"/>
      <w:r w:rsidRPr="009B77E0">
        <w:rPr>
          <w:rFonts w:ascii="Book Antiqua" w:hAnsi="Book Antiqua"/>
          <w:b/>
          <w:color w:val="000000"/>
          <w:sz w:val="24"/>
        </w:rPr>
        <w:t>ARRIVE guidelines statement:</w:t>
      </w:r>
      <w:bookmarkEnd w:id="15"/>
      <w:r w:rsidRPr="009B77E0">
        <w:rPr>
          <w:rFonts w:ascii="Book Antiqua" w:hAnsi="Book Antiqua"/>
          <w:b/>
          <w:color w:val="000000"/>
          <w:sz w:val="24"/>
        </w:rPr>
        <w:t xml:space="preserve"> </w:t>
      </w:r>
      <w:r w:rsidRPr="009B77E0">
        <w:rPr>
          <w:rFonts w:ascii="Book Antiqua" w:hAnsi="Book Antiqua"/>
          <w:bCs/>
          <w:sz w:val="24"/>
        </w:rPr>
        <w:t>The manuscript was prepared and revised according to the ARRIVE guidelines.</w:t>
      </w:r>
    </w:p>
    <w:p w:rsidR="00DB17B9" w:rsidRDefault="00DB17B9" w:rsidP="008349E7">
      <w:pPr>
        <w:adjustRightInd w:val="0"/>
        <w:snapToGrid w:val="0"/>
        <w:spacing w:line="360" w:lineRule="auto"/>
        <w:rPr>
          <w:rFonts w:ascii="Book Antiqua" w:hAnsi="Book Antiqua"/>
          <w:b/>
          <w:bCs/>
          <w:sz w:val="24"/>
        </w:rPr>
      </w:pPr>
    </w:p>
    <w:p w:rsidR="00886CE6" w:rsidRDefault="00886CE6" w:rsidP="008349E7">
      <w:pPr>
        <w:adjustRightInd w:val="0"/>
        <w:snapToGrid w:val="0"/>
        <w:spacing w:line="360" w:lineRule="auto"/>
        <w:rPr>
          <w:rFonts w:ascii="Book Antiqua" w:hAnsi="Book Antiqua" w:hint="eastAsia"/>
          <w:color w:val="000000"/>
          <w:sz w:val="24"/>
        </w:rPr>
      </w:pPr>
      <w:bookmarkStart w:id="16" w:name="OLE_LINK507"/>
      <w:bookmarkStart w:id="17" w:name="OLE_LINK506"/>
      <w:bookmarkStart w:id="18" w:name="OLE_LINK496"/>
      <w:bookmarkStart w:id="19" w:name="OLE_LINK479"/>
      <w:r w:rsidRPr="00C05FCE">
        <w:rPr>
          <w:rFonts w:ascii="Book Antiqua" w:hAnsi="Book Antiqua"/>
          <w:b/>
          <w:color w:val="000000"/>
          <w:sz w:val="24"/>
        </w:rPr>
        <w:t xml:space="preserve">Open-Access: </w:t>
      </w:r>
      <w:r w:rsidRPr="00C05FCE">
        <w:rPr>
          <w:rFonts w:ascii="Book Antiqua" w:hAnsi="Book Antiqua"/>
          <w:color w:val="000000"/>
          <w:sz w:val="24"/>
        </w:rPr>
        <w:t>This article is an open-access</w:t>
      </w:r>
      <w:r w:rsidRPr="00C05FCE">
        <w:rPr>
          <w:rFonts w:ascii="Book Antiqua" w:hAnsi="Book Antiqua" w:hint="eastAsia"/>
          <w:color w:val="000000"/>
          <w:sz w:val="24"/>
        </w:rPr>
        <w:t xml:space="preserve"> </w:t>
      </w:r>
      <w:r w:rsidRPr="00C05FCE">
        <w:rPr>
          <w:rFonts w:ascii="Book Antiqua" w:hAnsi="Book Antiqua"/>
          <w:color w:val="000000"/>
          <w:sz w:val="24"/>
        </w:rPr>
        <w:t>article</w:t>
      </w:r>
      <w:r w:rsidRPr="00C05FCE">
        <w:rPr>
          <w:rFonts w:ascii="Book Antiqua" w:hAnsi="Book Antiqua" w:hint="eastAsia"/>
          <w:color w:val="000000"/>
          <w:sz w:val="24"/>
        </w:rPr>
        <w:t xml:space="preserve"> </w:t>
      </w:r>
      <w:r w:rsidRPr="00C05FCE">
        <w:rPr>
          <w:rFonts w:ascii="Book Antiqua" w:hAnsi="Book Antiqua"/>
          <w:color w:val="000000"/>
          <w:sz w:val="24"/>
        </w:rPr>
        <w:t>which was selected by an in-house editor and fully peer-reviewed by external reviewers. It is distributed</w:t>
      </w:r>
      <w:r w:rsidRPr="00C05FCE">
        <w:rPr>
          <w:rFonts w:ascii="Book Antiqua" w:hAnsi="Book Antiqua" w:hint="eastAsia"/>
          <w:color w:val="000000"/>
          <w:sz w:val="24"/>
        </w:rPr>
        <w:t xml:space="preserve"> </w:t>
      </w:r>
      <w:r w:rsidRPr="00C05FCE">
        <w:rPr>
          <w:rFonts w:ascii="Book Antiqua" w:hAnsi="Book Antiqua"/>
          <w:color w:val="000000"/>
          <w:sz w:val="24"/>
        </w:rPr>
        <w:t>in</w:t>
      </w:r>
      <w:r w:rsidRPr="00C05FCE">
        <w:rPr>
          <w:rFonts w:ascii="Book Antiqua" w:hAnsi="Book Antiqua" w:hint="eastAsia"/>
          <w:color w:val="000000"/>
          <w:sz w:val="24"/>
        </w:rPr>
        <w:t xml:space="preserve"> </w:t>
      </w:r>
      <w:r w:rsidRPr="00C05FCE">
        <w:rPr>
          <w:rFonts w:ascii="Book Antiqua" w:hAnsi="Book Antiqua"/>
          <w:color w:val="000000"/>
          <w:sz w:val="24"/>
        </w:rPr>
        <w:t>accordance</w:t>
      </w:r>
      <w:r w:rsidRPr="00C05FCE">
        <w:rPr>
          <w:rFonts w:ascii="Book Antiqua" w:hAnsi="Book Antiqua" w:hint="eastAsia"/>
          <w:color w:val="000000"/>
          <w:sz w:val="24"/>
        </w:rPr>
        <w:t xml:space="preserve"> </w:t>
      </w:r>
      <w:r w:rsidRPr="00C05FCE">
        <w:rPr>
          <w:rFonts w:ascii="Book Antiqua" w:hAnsi="Book Antiqua"/>
          <w:color w:val="000000"/>
          <w:sz w:val="24"/>
        </w:rPr>
        <w:t xml:space="preserve">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85E6E">
        <w:rPr>
          <w:rFonts w:ascii="Book Antiqua" w:hAnsi="Book Antiqua"/>
          <w:color w:val="000000"/>
          <w:sz w:val="24"/>
        </w:rPr>
        <w:t>http://creativecommons.org/licenses/by-nc/4.0/</w:t>
      </w:r>
      <w:bookmarkEnd w:id="16"/>
      <w:bookmarkEnd w:id="17"/>
      <w:bookmarkEnd w:id="18"/>
      <w:bookmarkEnd w:id="19"/>
    </w:p>
    <w:p w:rsidR="00886CE6" w:rsidRDefault="00886CE6" w:rsidP="008349E7">
      <w:pPr>
        <w:adjustRightInd w:val="0"/>
        <w:snapToGrid w:val="0"/>
        <w:spacing w:line="360" w:lineRule="auto"/>
        <w:rPr>
          <w:rFonts w:ascii="Book Antiqua" w:hAnsi="Book Antiqua"/>
          <w:b/>
          <w:sz w:val="24"/>
        </w:rPr>
      </w:pPr>
    </w:p>
    <w:p w:rsidR="00886CE6" w:rsidRDefault="00886CE6" w:rsidP="008349E7">
      <w:pPr>
        <w:adjustRightInd w:val="0"/>
        <w:snapToGrid w:val="0"/>
        <w:spacing w:line="360" w:lineRule="auto"/>
        <w:rPr>
          <w:rFonts w:ascii="Book Antiqua" w:hAnsi="Book Antiqua" w:hint="eastAsia"/>
          <w:b/>
          <w:sz w:val="24"/>
        </w:rPr>
      </w:pPr>
      <w:r w:rsidRPr="00B757B8">
        <w:rPr>
          <w:rFonts w:ascii="Book Antiqua" w:hAnsi="Book Antiqua"/>
          <w:b/>
          <w:sz w:val="24"/>
        </w:rPr>
        <w:t xml:space="preserve">Manuscript source: </w:t>
      </w:r>
      <w:r w:rsidRPr="00B757B8">
        <w:rPr>
          <w:rFonts w:ascii="Book Antiqua" w:hAnsi="Book Antiqua"/>
          <w:sz w:val="24"/>
        </w:rPr>
        <w:t>Unsolicited manuscript</w:t>
      </w:r>
    </w:p>
    <w:p w:rsidR="00DB17B9" w:rsidRPr="00886CE6" w:rsidRDefault="00DB17B9" w:rsidP="008349E7">
      <w:pPr>
        <w:adjustRightInd w:val="0"/>
        <w:snapToGrid w:val="0"/>
        <w:spacing w:line="360" w:lineRule="auto"/>
        <w:rPr>
          <w:rFonts w:ascii="Book Antiqua" w:hAnsi="Book Antiqua" w:hint="eastAsia"/>
          <w:b/>
          <w:bCs/>
          <w:sz w:val="24"/>
        </w:rPr>
      </w:pPr>
    </w:p>
    <w:p w:rsidR="009D3556" w:rsidRPr="00DB17B9" w:rsidRDefault="003B7E64" w:rsidP="008349E7">
      <w:pPr>
        <w:adjustRightInd w:val="0"/>
        <w:snapToGrid w:val="0"/>
        <w:spacing w:line="360" w:lineRule="auto"/>
        <w:rPr>
          <w:rFonts w:ascii="Book Antiqua" w:hAnsi="Book Antiqua"/>
          <w:b/>
          <w:bCs/>
          <w:sz w:val="24"/>
        </w:rPr>
      </w:pPr>
      <w:r w:rsidRPr="009B77E0">
        <w:rPr>
          <w:rFonts w:ascii="Book Antiqua" w:hAnsi="Book Antiqua"/>
          <w:b/>
          <w:bCs/>
          <w:sz w:val="24"/>
        </w:rPr>
        <w:t>Correspond</w:t>
      </w:r>
      <w:r w:rsidR="00DB17B9">
        <w:rPr>
          <w:rFonts w:ascii="Book Antiqua" w:hAnsi="Book Antiqua"/>
          <w:b/>
          <w:bCs/>
          <w:sz w:val="24"/>
        </w:rPr>
        <w:t xml:space="preserve">ing </w:t>
      </w:r>
      <w:r w:rsidR="00DB17B9" w:rsidRPr="009B77E0">
        <w:rPr>
          <w:rFonts w:ascii="Book Antiqua" w:hAnsi="Book Antiqua"/>
          <w:b/>
          <w:bCs/>
          <w:sz w:val="24"/>
        </w:rPr>
        <w:t>author</w:t>
      </w:r>
      <w:r w:rsidR="00DB17B9">
        <w:rPr>
          <w:rFonts w:ascii="Book Antiqua" w:hAnsi="Book Antiqua"/>
          <w:b/>
          <w:bCs/>
          <w:sz w:val="24"/>
        </w:rPr>
        <w:t xml:space="preserve">: </w:t>
      </w:r>
      <w:r w:rsidRPr="009B77E0">
        <w:rPr>
          <w:rFonts w:ascii="Book Antiqua" w:hAnsi="Book Antiqua"/>
          <w:b/>
          <w:bCs/>
          <w:sz w:val="24"/>
        </w:rPr>
        <w:t>Ming-Yi Xu</w:t>
      </w:r>
      <w:r w:rsidR="00886CE6">
        <w:rPr>
          <w:rFonts w:ascii="Book Antiqua" w:hAnsi="Book Antiqua"/>
          <w:b/>
          <w:bCs/>
          <w:sz w:val="24"/>
        </w:rPr>
        <w:t>,</w:t>
      </w:r>
      <w:r w:rsidRPr="009B77E0">
        <w:rPr>
          <w:rFonts w:ascii="Book Antiqua" w:hAnsi="Book Antiqua"/>
          <w:b/>
          <w:bCs/>
          <w:sz w:val="24"/>
        </w:rPr>
        <w:t xml:space="preserve"> </w:t>
      </w:r>
      <w:r w:rsidR="00886CE6" w:rsidRPr="009B77E0">
        <w:rPr>
          <w:rFonts w:ascii="Book Antiqua" w:hAnsi="Book Antiqua"/>
          <w:b/>
          <w:bCs/>
          <w:sz w:val="24"/>
        </w:rPr>
        <w:t xml:space="preserve">MD, </w:t>
      </w:r>
      <w:r w:rsidR="007E33AD" w:rsidRPr="009B77E0">
        <w:rPr>
          <w:rFonts w:ascii="Book Antiqua" w:hAnsi="Book Antiqua"/>
          <w:b/>
          <w:bCs/>
          <w:sz w:val="24"/>
        </w:rPr>
        <w:t>PhD,</w:t>
      </w:r>
      <w:r w:rsidRPr="009B77E0">
        <w:rPr>
          <w:rFonts w:ascii="Book Antiqua" w:hAnsi="Book Antiqua"/>
          <w:b/>
          <w:bCs/>
          <w:sz w:val="24"/>
        </w:rPr>
        <w:t xml:space="preserve"> </w:t>
      </w:r>
      <w:r w:rsidR="007E33AD" w:rsidRPr="009B77E0">
        <w:rPr>
          <w:rFonts w:ascii="Book Antiqua" w:hAnsi="Book Antiqua"/>
          <w:b/>
          <w:bCs/>
          <w:sz w:val="24"/>
        </w:rPr>
        <w:t xml:space="preserve">Professor of Medicine, </w:t>
      </w:r>
      <w:r w:rsidRPr="009B77E0">
        <w:rPr>
          <w:rFonts w:ascii="Book Antiqua" w:hAnsi="Book Antiqua"/>
          <w:bCs/>
          <w:sz w:val="24"/>
        </w:rPr>
        <w:t>Gastroenterology</w:t>
      </w:r>
      <w:r w:rsidR="007E33AD" w:rsidRPr="009B77E0">
        <w:rPr>
          <w:rFonts w:ascii="Book Antiqua" w:hAnsi="Book Antiqua"/>
          <w:bCs/>
          <w:sz w:val="24"/>
        </w:rPr>
        <w:t xml:space="preserve">, </w:t>
      </w:r>
      <w:r w:rsidRPr="009B77E0">
        <w:rPr>
          <w:rFonts w:ascii="Book Antiqua" w:hAnsi="Book Antiqua"/>
          <w:bCs/>
          <w:sz w:val="24"/>
        </w:rPr>
        <w:t>Shanghai General Hospital, Shanghai Jiao Tong University School of Medicine</w:t>
      </w:r>
      <w:r w:rsidR="007E33AD" w:rsidRPr="009B77E0">
        <w:rPr>
          <w:rFonts w:ascii="Book Antiqua" w:hAnsi="Book Antiqua"/>
          <w:bCs/>
          <w:sz w:val="24"/>
        </w:rPr>
        <w:t xml:space="preserve">, </w:t>
      </w:r>
      <w:r w:rsidRPr="009B77E0">
        <w:rPr>
          <w:rFonts w:ascii="Book Antiqua" w:hAnsi="Book Antiqua"/>
          <w:bCs/>
          <w:sz w:val="24"/>
        </w:rPr>
        <w:t>No</w:t>
      </w:r>
      <w:r w:rsidR="00886CE6">
        <w:rPr>
          <w:rFonts w:ascii="Book Antiqua" w:hAnsi="Book Antiqua"/>
          <w:bCs/>
          <w:sz w:val="24"/>
        </w:rPr>
        <w:t>.</w:t>
      </w:r>
      <w:r w:rsidRPr="009B77E0">
        <w:rPr>
          <w:rFonts w:ascii="Book Antiqua" w:hAnsi="Book Antiqua"/>
          <w:bCs/>
          <w:sz w:val="24"/>
        </w:rPr>
        <w:t xml:space="preserve"> 100, Haining R</w:t>
      </w:r>
      <w:r w:rsidR="00886CE6">
        <w:rPr>
          <w:rFonts w:ascii="Book Antiqua" w:hAnsi="Book Antiqua"/>
          <w:bCs/>
          <w:sz w:val="24"/>
        </w:rPr>
        <w:t>oa</w:t>
      </w:r>
      <w:r w:rsidRPr="009B77E0">
        <w:rPr>
          <w:rFonts w:ascii="Book Antiqua" w:hAnsi="Book Antiqua"/>
          <w:bCs/>
          <w:sz w:val="24"/>
        </w:rPr>
        <w:t>d, Shanghai</w:t>
      </w:r>
      <w:r w:rsidR="00F73FA3">
        <w:rPr>
          <w:rFonts w:ascii="Book Antiqua" w:hAnsi="Book Antiqua"/>
          <w:bCs/>
          <w:sz w:val="24"/>
        </w:rPr>
        <w:t xml:space="preserve"> </w:t>
      </w:r>
      <w:r w:rsidRPr="009B77E0">
        <w:rPr>
          <w:rFonts w:ascii="Book Antiqua" w:hAnsi="Book Antiqua"/>
          <w:bCs/>
          <w:sz w:val="24"/>
        </w:rPr>
        <w:t>200080, China</w:t>
      </w:r>
      <w:r w:rsidR="00886CE6">
        <w:rPr>
          <w:rFonts w:ascii="Book Antiqua" w:hAnsi="Book Antiqua"/>
          <w:bCs/>
          <w:sz w:val="24"/>
        </w:rPr>
        <w:t xml:space="preserve">. </w:t>
      </w:r>
      <w:r w:rsidR="00E65ABE" w:rsidRPr="00886CE6">
        <w:rPr>
          <w:rFonts w:ascii="Book Antiqua" w:hAnsi="Book Antiqua"/>
          <w:bCs/>
          <w:sz w:val="24"/>
        </w:rPr>
        <w:t>xumingyi2014@163.com</w:t>
      </w:r>
    </w:p>
    <w:p w:rsidR="009D3556" w:rsidRPr="009B77E0" w:rsidRDefault="009D3556" w:rsidP="008349E7">
      <w:pPr>
        <w:autoSpaceDE w:val="0"/>
        <w:autoSpaceDN w:val="0"/>
        <w:adjustRightInd w:val="0"/>
        <w:snapToGrid w:val="0"/>
        <w:spacing w:line="360" w:lineRule="auto"/>
        <w:rPr>
          <w:rFonts w:ascii="Book Antiqua" w:hAnsi="Book Antiqua" w:cs="Garamond-Bold"/>
          <w:b/>
          <w:bCs/>
          <w:sz w:val="24"/>
        </w:rPr>
      </w:pPr>
      <w:bookmarkStart w:id="20" w:name="_Hlk5625880"/>
      <w:r w:rsidRPr="009B77E0">
        <w:rPr>
          <w:rFonts w:ascii="Book Antiqua" w:hAnsi="Book Antiqua" w:cs="Garamond-Bold"/>
          <w:b/>
          <w:bCs/>
          <w:sz w:val="24"/>
        </w:rPr>
        <w:t xml:space="preserve">Telephone: </w:t>
      </w:r>
      <w:r w:rsidRPr="009B77E0">
        <w:rPr>
          <w:rFonts w:ascii="Book Antiqua" w:hAnsi="Book Antiqua" w:cs="Garamond-Bold"/>
          <w:bCs/>
          <w:sz w:val="24"/>
        </w:rPr>
        <w:t>+86</w:t>
      </w:r>
      <w:r w:rsidR="00886CE6">
        <w:rPr>
          <w:rFonts w:ascii="Book Antiqua" w:hAnsi="Book Antiqua" w:cs="Garamond-Bold"/>
          <w:bCs/>
          <w:sz w:val="24"/>
        </w:rPr>
        <w:t>-</w:t>
      </w:r>
      <w:r w:rsidRPr="009B77E0">
        <w:rPr>
          <w:rFonts w:ascii="Book Antiqua" w:hAnsi="Book Antiqua" w:cs="Garamond-Bold"/>
          <w:bCs/>
          <w:sz w:val="24"/>
        </w:rPr>
        <w:t>21-63240090</w:t>
      </w:r>
    </w:p>
    <w:p w:rsidR="0013367D" w:rsidRDefault="009D3556" w:rsidP="008349E7">
      <w:pPr>
        <w:autoSpaceDE w:val="0"/>
        <w:autoSpaceDN w:val="0"/>
        <w:adjustRightInd w:val="0"/>
        <w:snapToGrid w:val="0"/>
        <w:spacing w:line="360" w:lineRule="auto"/>
        <w:rPr>
          <w:rFonts w:ascii="Book Antiqua" w:hAnsi="Book Antiqua" w:cs="Garamond-Bold"/>
          <w:b/>
          <w:bCs/>
          <w:sz w:val="24"/>
        </w:rPr>
      </w:pPr>
      <w:r w:rsidRPr="009B77E0">
        <w:rPr>
          <w:rFonts w:ascii="Book Antiqua" w:hAnsi="Book Antiqua" w:cs="Garamond-Bold"/>
          <w:b/>
          <w:bCs/>
          <w:sz w:val="24"/>
        </w:rPr>
        <w:t>Fax:</w:t>
      </w:r>
      <w:r w:rsidRPr="009B77E0">
        <w:rPr>
          <w:rFonts w:ascii="Book Antiqua" w:hAnsi="Book Antiqua"/>
          <w:sz w:val="24"/>
        </w:rPr>
        <w:t xml:space="preserve"> +86</w:t>
      </w:r>
      <w:r w:rsidR="00886CE6">
        <w:rPr>
          <w:rFonts w:ascii="Book Antiqua" w:hAnsi="Book Antiqua"/>
          <w:sz w:val="24"/>
        </w:rPr>
        <w:t>-</w:t>
      </w:r>
      <w:r w:rsidRPr="009B77E0">
        <w:rPr>
          <w:rFonts w:ascii="Book Antiqua" w:hAnsi="Book Antiqua"/>
          <w:sz w:val="24"/>
        </w:rPr>
        <w:t>21-66283869</w:t>
      </w:r>
      <w:bookmarkEnd w:id="20"/>
    </w:p>
    <w:p w:rsidR="00886CE6" w:rsidRDefault="00886CE6" w:rsidP="008349E7">
      <w:pPr>
        <w:autoSpaceDE w:val="0"/>
        <w:autoSpaceDN w:val="0"/>
        <w:adjustRightInd w:val="0"/>
        <w:snapToGrid w:val="0"/>
        <w:spacing w:line="360" w:lineRule="auto"/>
        <w:rPr>
          <w:rFonts w:ascii="Book Antiqua" w:hAnsi="Book Antiqua" w:cs="Garamond-Bold" w:hint="eastAsia"/>
          <w:b/>
          <w:bCs/>
          <w:sz w:val="24"/>
        </w:rPr>
      </w:pPr>
    </w:p>
    <w:p w:rsidR="0074588C" w:rsidRPr="00867A3A" w:rsidRDefault="0074588C" w:rsidP="008349E7">
      <w:pPr>
        <w:adjustRightInd w:val="0"/>
        <w:snapToGrid w:val="0"/>
        <w:spacing w:line="360" w:lineRule="auto"/>
        <w:rPr>
          <w:rFonts w:ascii="Book Antiqua" w:hAnsi="Book Antiqua"/>
          <w:b/>
          <w:sz w:val="24"/>
        </w:rPr>
      </w:pPr>
      <w:r w:rsidRPr="00867A3A">
        <w:rPr>
          <w:rFonts w:ascii="Book Antiqua" w:hAnsi="Book Antiqua"/>
          <w:b/>
          <w:sz w:val="24"/>
        </w:rPr>
        <w:lastRenderedPageBreak/>
        <w:t>Received:</w:t>
      </w:r>
      <w:r w:rsidR="00DB53A6">
        <w:rPr>
          <w:rFonts w:ascii="Book Antiqua" w:hAnsi="Book Antiqua"/>
          <w:b/>
          <w:sz w:val="24"/>
        </w:rPr>
        <w:t xml:space="preserve"> </w:t>
      </w:r>
      <w:r w:rsidR="00DB53A6" w:rsidRPr="00DB53A6">
        <w:rPr>
          <w:rFonts w:ascii="Book Antiqua" w:hAnsi="Book Antiqua"/>
          <w:bCs/>
          <w:sz w:val="24"/>
        </w:rPr>
        <w:t>March 29, 2019</w:t>
      </w:r>
      <w:r w:rsidRPr="00867A3A">
        <w:rPr>
          <w:rFonts w:ascii="Book Antiqua" w:hAnsi="Book Antiqua"/>
          <w:b/>
          <w:sz w:val="24"/>
        </w:rPr>
        <w:t xml:space="preserve">  </w:t>
      </w:r>
    </w:p>
    <w:p w:rsidR="0074588C" w:rsidRPr="00867A3A" w:rsidRDefault="0074588C" w:rsidP="008349E7">
      <w:pPr>
        <w:adjustRightInd w:val="0"/>
        <w:snapToGrid w:val="0"/>
        <w:spacing w:line="360" w:lineRule="auto"/>
        <w:rPr>
          <w:rFonts w:ascii="Book Antiqua" w:hAnsi="Book Antiqua"/>
          <w:b/>
          <w:sz w:val="24"/>
        </w:rPr>
      </w:pPr>
      <w:r w:rsidRPr="00867A3A">
        <w:rPr>
          <w:rFonts w:ascii="Book Antiqua" w:hAnsi="Book Antiqua"/>
          <w:b/>
          <w:sz w:val="24"/>
        </w:rPr>
        <w:t>Peer-review started:</w:t>
      </w:r>
      <w:r w:rsidR="00DB53A6">
        <w:rPr>
          <w:rFonts w:ascii="Book Antiqua" w:hAnsi="Book Antiqua"/>
          <w:b/>
          <w:sz w:val="24"/>
        </w:rPr>
        <w:t xml:space="preserve"> </w:t>
      </w:r>
      <w:r w:rsidR="00DB53A6" w:rsidRPr="00DB53A6">
        <w:rPr>
          <w:rFonts w:ascii="Book Antiqua" w:hAnsi="Book Antiqua"/>
          <w:bCs/>
          <w:sz w:val="24"/>
        </w:rPr>
        <w:t>March 29, 2019</w:t>
      </w:r>
    </w:p>
    <w:p w:rsidR="0074588C" w:rsidRPr="00867A3A" w:rsidRDefault="0074588C" w:rsidP="008349E7">
      <w:pPr>
        <w:adjustRightInd w:val="0"/>
        <w:snapToGrid w:val="0"/>
        <w:spacing w:line="360" w:lineRule="auto"/>
        <w:rPr>
          <w:rFonts w:ascii="Book Antiqua" w:hAnsi="Book Antiqua"/>
          <w:b/>
          <w:sz w:val="24"/>
        </w:rPr>
      </w:pPr>
      <w:r w:rsidRPr="00867A3A">
        <w:rPr>
          <w:rFonts w:ascii="Book Antiqua" w:hAnsi="Book Antiqua"/>
          <w:b/>
          <w:sz w:val="24"/>
        </w:rPr>
        <w:t>First decision:</w:t>
      </w:r>
      <w:r w:rsidR="004A034E">
        <w:rPr>
          <w:rFonts w:ascii="Book Antiqua" w:hAnsi="Book Antiqua"/>
          <w:b/>
          <w:sz w:val="24"/>
        </w:rPr>
        <w:t xml:space="preserve"> </w:t>
      </w:r>
      <w:r w:rsidR="004A034E" w:rsidRPr="004A034E">
        <w:rPr>
          <w:rFonts w:ascii="Book Antiqua" w:hAnsi="Book Antiqua"/>
          <w:bCs/>
          <w:sz w:val="24"/>
        </w:rPr>
        <w:t>June 10, 2019</w:t>
      </w:r>
    </w:p>
    <w:p w:rsidR="0074588C" w:rsidRPr="00867A3A" w:rsidRDefault="0074588C" w:rsidP="008349E7">
      <w:pPr>
        <w:adjustRightInd w:val="0"/>
        <w:snapToGrid w:val="0"/>
        <w:spacing w:line="360" w:lineRule="auto"/>
        <w:rPr>
          <w:rFonts w:ascii="Book Antiqua" w:hAnsi="Book Antiqua"/>
          <w:b/>
          <w:sz w:val="24"/>
        </w:rPr>
      </w:pPr>
      <w:r w:rsidRPr="00867A3A">
        <w:rPr>
          <w:rFonts w:ascii="Book Antiqua" w:hAnsi="Book Antiqua"/>
          <w:b/>
          <w:sz w:val="24"/>
        </w:rPr>
        <w:t>Revised:</w:t>
      </w:r>
      <w:r w:rsidR="004A034E">
        <w:rPr>
          <w:rFonts w:ascii="Book Antiqua" w:hAnsi="Book Antiqua"/>
          <w:b/>
          <w:sz w:val="24"/>
        </w:rPr>
        <w:t xml:space="preserve"> </w:t>
      </w:r>
      <w:r w:rsidR="004A034E" w:rsidRPr="004A034E">
        <w:rPr>
          <w:rFonts w:ascii="Book Antiqua" w:hAnsi="Book Antiqua"/>
          <w:bCs/>
          <w:sz w:val="24"/>
        </w:rPr>
        <w:t xml:space="preserve">June </w:t>
      </w:r>
      <w:r w:rsidR="004A034E">
        <w:rPr>
          <w:rFonts w:ascii="Book Antiqua" w:hAnsi="Book Antiqua"/>
          <w:bCs/>
          <w:sz w:val="24"/>
        </w:rPr>
        <w:t>25</w:t>
      </w:r>
      <w:r w:rsidR="004A034E" w:rsidRPr="004A034E">
        <w:rPr>
          <w:rFonts w:ascii="Book Antiqua" w:hAnsi="Book Antiqua"/>
          <w:bCs/>
          <w:sz w:val="24"/>
        </w:rPr>
        <w:t>, 2019</w:t>
      </w:r>
    </w:p>
    <w:p w:rsidR="0074588C" w:rsidRPr="00867A3A" w:rsidRDefault="0074588C" w:rsidP="008349E7">
      <w:pPr>
        <w:adjustRightInd w:val="0"/>
        <w:snapToGrid w:val="0"/>
        <w:spacing w:line="360" w:lineRule="auto"/>
        <w:rPr>
          <w:rFonts w:ascii="Book Antiqua" w:hAnsi="Book Antiqua"/>
          <w:b/>
          <w:sz w:val="24"/>
        </w:rPr>
      </w:pPr>
      <w:r w:rsidRPr="00867A3A">
        <w:rPr>
          <w:rFonts w:ascii="Book Antiqua" w:hAnsi="Book Antiqua"/>
          <w:b/>
          <w:sz w:val="24"/>
        </w:rPr>
        <w:t>Accepted:</w:t>
      </w:r>
      <w:r w:rsidR="00792E15" w:rsidRPr="00792E15">
        <w:t xml:space="preserve"> </w:t>
      </w:r>
      <w:r w:rsidR="00792E15" w:rsidRPr="00792E15">
        <w:rPr>
          <w:rFonts w:ascii="Book Antiqua" w:hAnsi="Book Antiqua"/>
          <w:sz w:val="24"/>
        </w:rPr>
        <w:t>July 19, 2019</w:t>
      </w:r>
      <w:r w:rsidRPr="00792E15">
        <w:rPr>
          <w:rFonts w:ascii="Book Antiqua" w:hAnsi="Book Antiqua"/>
          <w:sz w:val="24"/>
        </w:rPr>
        <w:t xml:space="preserve">  </w:t>
      </w:r>
    </w:p>
    <w:p w:rsidR="0074588C" w:rsidRPr="00867A3A" w:rsidRDefault="0074588C" w:rsidP="008349E7">
      <w:pPr>
        <w:adjustRightInd w:val="0"/>
        <w:snapToGrid w:val="0"/>
        <w:spacing w:line="360" w:lineRule="auto"/>
        <w:rPr>
          <w:rFonts w:ascii="Book Antiqua" w:hAnsi="Book Antiqua"/>
          <w:b/>
          <w:sz w:val="24"/>
        </w:rPr>
      </w:pPr>
      <w:r w:rsidRPr="00867A3A">
        <w:rPr>
          <w:rFonts w:ascii="Book Antiqua" w:hAnsi="Book Antiqua"/>
          <w:b/>
          <w:sz w:val="24"/>
        </w:rPr>
        <w:t>Article in press:</w:t>
      </w:r>
      <w:r w:rsidR="00D635D9">
        <w:rPr>
          <w:rFonts w:ascii="Book Antiqua" w:hAnsi="Book Antiqua" w:hint="eastAsia"/>
          <w:b/>
          <w:sz w:val="24"/>
        </w:rPr>
        <w:t xml:space="preserve"> </w:t>
      </w:r>
      <w:r w:rsidR="00D635D9" w:rsidRPr="00792E15">
        <w:rPr>
          <w:rFonts w:ascii="Book Antiqua" w:hAnsi="Book Antiqua"/>
          <w:sz w:val="24"/>
        </w:rPr>
        <w:t>July 19, 2019</w:t>
      </w:r>
    </w:p>
    <w:p w:rsidR="0074588C" w:rsidRPr="009E3692" w:rsidRDefault="0074588C" w:rsidP="008349E7">
      <w:pPr>
        <w:adjustRightInd w:val="0"/>
        <w:snapToGrid w:val="0"/>
        <w:spacing w:line="360" w:lineRule="auto"/>
        <w:rPr>
          <w:rFonts w:ascii="Book Antiqua" w:hAnsi="Book Antiqua"/>
          <w:sz w:val="24"/>
        </w:rPr>
      </w:pPr>
      <w:r w:rsidRPr="00867A3A">
        <w:rPr>
          <w:rFonts w:ascii="Book Antiqua" w:hAnsi="Book Antiqua"/>
          <w:b/>
          <w:sz w:val="24"/>
        </w:rPr>
        <w:t>Published online:</w:t>
      </w:r>
      <w:r w:rsidR="00D635D9">
        <w:rPr>
          <w:rFonts w:ascii="Book Antiqua" w:hAnsi="Book Antiqua" w:hint="eastAsia"/>
          <w:b/>
          <w:sz w:val="24"/>
        </w:rPr>
        <w:t xml:space="preserve"> </w:t>
      </w:r>
      <w:r w:rsidR="00D635D9" w:rsidRPr="00D635D9">
        <w:rPr>
          <w:rFonts w:ascii="Book Antiqua" w:hAnsi="Book Antiqua" w:hint="eastAsia"/>
          <w:sz w:val="24"/>
        </w:rPr>
        <w:t>August 21, 2019</w:t>
      </w:r>
    </w:p>
    <w:p w:rsidR="00886CE6" w:rsidRPr="00886CE6" w:rsidRDefault="00D635D9" w:rsidP="008349E7">
      <w:pPr>
        <w:autoSpaceDE w:val="0"/>
        <w:autoSpaceDN w:val="0"/>
        <w:adjustRightInd w:val="0"/>
        <w:snapToGrid w:val="0"/>
        <w:spacing w:line="360" w:lineRule="auto"/>
        <w:rPr>
          <w:rFonts w:ascii="Book Antiqua" w:hAnsi="Book Antiqua" w:cs="Garamond-Bold" w:hint="eastAsia"/>
          <w:b/>
          <w:bCs/>
          <w:sz w:val="24"/>
        </w:rPr>
        <w:sectPr w:rsidR="00886CE6" w:rsidRPr="00886CE6" w:rsidSect="00FE0D47">
          <w:footerReference w:type="default" r:id="rId9"/>
          <w:pgSz w:w="11906" w:h="16838"/>
          <w:pgMar w:top="1440" w:right="1800" w:bottom="1440" w:left="1800" w:header="851" w:footer="992" w:gutter="0"/>
          <w:cols w:space="425"/>
          <w:docGrid w:type="lines" w:linePitch="312"/>
        </w:sectPr>
      </w:pPr>
      <w:r>
        <w:rPr>
          <w:rFonts w:ascii="Book Antiqua" w:hAnsi="Book Antiqua" w:cs="Garamond-Bold" w:hint="eastAsia"/>
          <w:b/>
          <w:bCs/>
          <w:sz w:val="24"/>
        </w:rPr>
        <w:t xml:space="preserve"> </w:t>
      </w:r>
    </w:p>
    <w:p w:rsidR="00F425A8" w:rsidRPr="009B77E0" w:rsidRDefault="00F425A8" w:rsidP="008349E7">
      <w:pPr>
        <w:adjustRightInd w:val="0"/>
        <w:snapToGrid w:val="0"/>
        <w:spacing w:line="360" w:lineRule="auto"/>
        <w:rPr>
          <w:rFonts w:ascii="Book Antiqua" w:hAnsi="Book Antiqua"/>
          <w:b/>
          <w:sz w:val="24"/>
        </w:rPr>
      </w:pPr>
      <w:r w:rsidRPr="009B77E0">
        <w:rPr>
          <w:rFonts w:ascii="Book Antiqua" w:hAnsi="Book Antiqua"/>
          <w:b/>
          <w:sz w:val="24"/>
        </w:rPr>
        <w:lastRenderedPageBreak/>
        <w:t>Abstract</w:t>
      </w:r>
    </w:p>
    <w:p w:rsidR="00E12DD8" w:rsidRPr="001D00ED" w:rsidRDefault="00E12DD8" w:rsidP="008349E7">
      <w:pPr>
        <w:adjustRightInd w:val="0"/>
        <w:snapToGrid w:val="0"/>
        <w:spacing w:line="360" w:lineRule="auto"/>
        <w:rPr>
          <w:rFonts w:ascii="Book Antiqua" w:hAnsi="Book Antiqua"/>
          <w:b/>
          <w:i/>
          <w:iCs/>
          <w:sz w:val="24"/>
        </w:rPr>
      </w:pPr>
      <w:r w:rsidRPr="001D00ED">
        <w:rPr>
          <w:rFonts w:ascii="Book Antiqua" w:hAnsi="Book Antiqua"/>
          <w:b/>
          <w:i/>
          <w:iCs/>
          <w:sz w:val="24"/>
        </w:rPr>
        <w:t>BACKGROUND</w:t>
      </w:r>
    </w:p>
    <w:p w:rsidR="00E12DD8" w:rsidRPr="009B77E0" w:rsidRDefault="00BD7DFB" w:rsidP="008349E7">
      <w:pPr>
        <w:adjustRightInd w:val="0"/>
        <w:snapToGrid w:val="0"/>
        <w:spacing w:line="360" w:lineRule="auto"/>
        <w:rPr>
          <w:rFonts w:ascii="Book Antiqua" w:hAnsi="Book Antiqua"/>
          <w:bCs/>
          <w:sz w:val="24"/>
        </w:rPr>
      </w:pPr>
      <w:r w:rsidRPr="009B77E0">
        <w:rPr>
          <w:rFonts w:ascii="Book Antiqua" w:hAnsi="Book Antiqua"/>
          <w:bCs/>
          <w:sz w:val="24"/>
        </w:rPr>
        <w:t>Activation of hepatic stellate ce</w:t>
      </w:r>
      <w:r w:rsidR="0035302C" w:rsidRPr="009B77E0">
        <w:rPr>
          <w:rFonts w:ascii="Book Antiqua" w:hAnsi="Book Antiqua"/>
          <w:bCs/>
          <w:sz w:val="24"/>
        </w:rPr>
        <w:t>lls (HSCs) is a</w:t>
      </w:r>
      <w:r w:rsidRPr="009B77E0">
        <w:rPr>
          <w:rFonts w:ascii="Book Antiqua" w:hAnsi="Book Antiqua"/>
          <w:bCs/>
          <w:sz w:val="24"/>
        </w:rPr>
        <w:t xml:space="preserve"> pivotal event in the </w:t>
      </w:r>
      <w:r w:rsidR="0035302C" w:rsidRPr="009B77E0">
        <w:rPr>
          <w:rFonts w:ascii="Book Antiqua" w:hAnsi="Book Antiqua"/>
          <w:bCs/>
          <w:sz w:val="24"/>
        </w:rPr>
        <w:t>onset</w:t>
      </w:r>
      <w:r w:rsidRPr="009B77E0">
        <w:rPr>
          <w:rFonts w:ascii="Book Antiqua" w:hAnsi="Book Antiqua"/>
          <w:bCs/>
          <w:sz w:val="24"/>
        </w:rPr>
        <w:t xml:space="preserve"> and progression of liver fibrosis. </w:t>
      </w:r>
      <w:r w:rsidR="001601C5" w:rsidRPr="009B77E0">
        <w:rPr>
          <w:rFonts w:ascii="Book Antiqua" w:hAnsi="Book Antiqua"/>
          <w:bCs/>
          <w:sz w:val="24"/>
        </w:rPr>
        <w:t>Loss of m</w:t>
      </w:r>
      <w:r w:rsidR="00640529" w:rsidRPr="009B77E0">
        <w:rPr>
          <w:rFonts w:ascii="Book Antiqua" w:hAnsi="Book Antiqua"/>
          <w:bCs/>
          <w:sz w:val="24"/>
        </w:rPr>
        <w:t>icroRNA-194 (</w:t>
      </w:r>
      <w:r w:rsidR="001601C5" w:rsidRPr="009B77E0">
        <w:rPr>
          <w:rFonts w:ascii="Book Antiqua" w:hAnsi="Book Antiqua"/>
          <w:bCs/>
          <w:sz w:val="24"/>
        </w:rPr>
        <w:t>m</w:t>
      </w:r>
      <w:r w:rsidR="00C107D8" w:rsidRPr="009B77E0">
        <w:rPr>
          <w:rFonts w:ascii="Book Antiqua" w:hAnsi="Book Antiqua"/>
          <w:bCs/>
          <w:sz w:val="24"/>
        </w:rPr>
        <w:t>iR-194</w:t>
      </w:r>
      <w:r w:rsidR="00640529" w:rsidRPr="009B77E0">
        <w:rPr>
          <w:rFonts w:ascii="Book Antiqua" w:hAnsi="Book Antiqua"/>
          <w:bCs/>
          <w:sz w:val="24"/>
        </w:rPr>
        <w:t>)</w:t>
      </w:r>
      <w:r w:rsidR="0052203A" w:rsidRPr="009B77E0">
        <w:rPr>
          <w:rFonts w:ascii="Book Antiqua" w:hAnsi="Book Antiqua"/>
          <w:bCs/>
          <w:sz w:val="24"/>
        </w:rPr>
        <w:t xml:space="preserve"> </w:t>
      </w:r>
      <w:r w:rsidR="00113169">
        <w:rPr>
          <w:rFonts w:ascii="Book Antiqua" w:hAnsi="Book Antiqua"/>
          <w:bCs/>
          <w:sz w:val="24"/>
        </w:rPr>
        <w:t>has been</w:t>
      </w:r>
      <w:r w:rsidR="00113169" w:rsidRPr="009B77E0">
        <w:rPr>
          <w:rFonts w:ascii="Book Antiqua" w:hAnsi="Book Antiqua"/>
          <w:bCs/>
          <w:sz w:val="24"/>
        </w:rPr>
        <w:t xml:space="preserve"> </w:t>
      </w:r>
      <w:r w:rsidR="008821BF" w:rsidRPr="009B77E0">
        <w:rPr>
          <w:rFonts w:ascii="Book Antiqua" w:hAnsi="Book Antiqua"/>
          <w:bCs/>
          <w:sz w:val="24"/>
        </w:rPr>
        <w:t>reported</w:t>
      </w:r>
      <w:r w:rsidR="0052203A" w:rsidRPr="009B77E0">
        <w:rPr>
          <w:rFonts w:ascii="Book Antiqua" w:hAnsi="Book Antiqua"/>
          <w:bCs/>
          <w:sz w:val="24"/>
        </w:rPr>
        <w:t xml:space="preserve"> in activated HSCs</w:t>
      </w:r>
      <w:r w:rsidR="008D2363" w:rsidRPr="009B77E0">
        <w:rPr>
          <w:rFonts w:ascii="Book Antiqua" w:hAnsi="Book Antiqua"/>
          <w:bCs/>
          <w:sz w:val="24"/>
        </w:rPr>
        <w:t xml:space="preserve">, </w:t>
      </w:r>
      <w:r w:rsidR="008821BF" w:rsidRPr="009B77E0">
        <w:rPr>
          <w:rFonts w:ascii="Book Antiqua" w:hAnsi="Book Antiqua"/>
          <w:bCs/>
          <w:sz w:val="24"/>
        </w:rPr>
        <w:t xml:space="preserve">but </w:t>
      </w:r>
      <w:r w:rsidR="008D2363" w:rsidRPr="009B77E0">
        <w:rPr>
          <w:rFonts w:ascii="Book Antiqua" w:hAnsi="Book Antiqua"/>
          <w:bCs/>
          <w:sz w:val="24"/>
        </w:rPr>
        <w:t xml:space="preserve">the </w:t>
      </w:r>
      <w:r w:rsidR="008821BF" w:rsidRPr="009B77E0">
        <w:rPr>
          <w:rFonts w:ascii="Book Antiqua" w:hAnsi="Book Antiqua"/>
          <w:bCs/>
          <w:sz w:val="24"/>
        </w:rPr>
        <w:t xml:space="preserve">actual </w:t>
      </w:r>
      <w:r w:rsidR="008D2363" w:rsidRPr="009B77E0">
        <w:rPr>
          <w:rFonts w:ascii="Book Antiqua" w:hAnsi="Book Antiqua"/>
          <w:bCs/>
          <w:sz w:val="24"/>
        </w:rPr>
        <w:t xml:space="preserve">role of </w:t>
      </w:r>
      <w:r w:rsidR="001601C5" w:rsidRPr="009B77E0">
        <w:rPr>
          <w:rFonts w:ascii="Book Antiqua" w:hAnsi="Book Antiqua"/>
          <w:bCs/>
          <w:sz w:val="24"/>
        </w:rPr>
        <w:t xml:space="preserve">miR-194 </w:t>
      </w:r>
      <w:r w:rsidR="008D2363" w:rsidRPr="009B77E0">
        <w:rPr>
          <w:rFonts w:ascii="Book Antiqua" w:hAnsi="Book Antiqua"/>
          <w:bCs/>
          <w:sz w:val="24"/>
        </w:rPr>
        <w:t xml:space="preserve">in liver fibrosis remains </w:t>
      </w:r>
      <w:r w:rsidR="001601C5" w:rsidRPr="009B77E0">
        <w:rPr>
          <w:rFonts w:ascii="Book Antiqua" w:hAnsi="Book Antiqua"/>
          <w:bCs/>
          <w:sz w:val="24"/>
        </w:rPr>
        <w:t>uncertain</w:t>
      </w:r>
      <w:r w:rsidR="008D2363" w:rsidRPr="009B77E0">
        <w:rPr>
          <w:rFonts w:ascii="Book Antiqua" w:hAnsi="Book Antiqua"/>
          <w:bCs/>
          <w:sz w:val="24"/>
        </w:rPr>
        <w:t>.</w:t>
      </w:r>
    </w:p>
    <w:p w:rsidR="00E12DD8" w:rsidRPr="009B77E0" w:rsidRDefault="00E12DD8" w:rsidP="008349E7">
      <w:pPr>
        <w:adjustRightInd w:val="0"/>
        <w:snapToGrid w:val="0"/>
        <w:spacing w:line="360" w:lineRule="auto"/>
        <w:rPr>
          <w:rFonts w:ascii="Book Antiqua" w:hAnsi="Book Antiqua"/>
          <w:bCs/>
          <w:sz w:val="24"/>
        </w:rPr>
      </w:pPr>
    </w:p>
    <w:p w:rsidR="00E12DD8" w:rsidRPr="001D00ED" w:rsidRDefault="00E12DD8" w:rsidP="008349E7">
      <w:pPr>
        <w:adjustRightInd w:val="0"/>
        <w:snapToGrid w:val="0"/>
        <w:spacing w:line="360" w:lineRule="auto"/>
        <w:rPr>
          <w:rFonts w:ascii="Book Antiqua" w:hAnsi="Book Antiqua"/>
          <w:b/>
          <w:i/>
          <w:iCs/>
          <w:sz w:val="24"/>
        </w:rPr>
      </w:pPr>
      <w:r w:rsidRPr="001D00ED">
        <w:rPr>
          <w:rFonts w:ascii="Book Antiqua" w:hAnsi="Book Antiqua"/>
          <w:b/>
          <w:i/>
          <w:iCs/>
          <w:sz w:val="24"/>
        </w:rPr>
        <w:t>AIM</w:t>
      </w:r>
    </w:p>
    <w:p w:rsidR="00E12DD8" w:rsidRPr="009B77E0" w:rsidRDefault="00E12DD8" w:rsidP="008349E7">
      <w:pPr>
        <w:adjustRightInd w:val="0"/>
        <w:snapToGrid w:val="0"/>
        <w:spacing w:line="360" w:lineRule="auto"/>
        <w:rPr>
          <w:rFonts w:ascii="Book Antiqua" w:hAnsi="Book Antiqua"/>
          <w:bCs/>
          <w:sz w:val="24"/>
        </w:rPr>
      </w:pPr>
      <w:r w:rsidRPr="009B77E0">
        <w:rPr>
          <w:rFonts w:ascii="Book Antiqua" w:hAnsi="Book Antiqua"/>
          <w:bCs/>
          <w:sz w:val="24"/>
        </w:rPr>
        <w:t>To explore the role and potential mechanism of miR-</w:t>
      </w:r>
      <w:r w:rsidR="0033494D" w:rsidRPr="009B77E0">
        <w:rPr>
          <w:rFonts w:ascii="Book Antiqua" w:hAnsi="Book Antiqua"/>
          <w:bCs/>
          <w:sz w:val="24"/>
        </w:rPr>
        <w:t>194</w:t>
      </w:r>
      <w:r w:rsidR="001601C5" w:rsidRPr="009B77E0">
        <w:rPr>
          <w:rFonts w:ascii="Book Antiqua" w:hAnsi="Book Antiqua"/>
          <w:bCs/>
          <w:sz w:val="24"/>
        </w:rPr>
        <w:t>-mediated</w:t>
      </w:r>
      <w:r w:rsidRPr="009B77E0">
        <w:rPr>
          <w:rFonts w:ascii="Book Antiqua" w:hAnsi="Book Antiqua"/>
          <w:bCs/>
          <w:sz w:val="24"/>
        </w:rPr>
        <w:t xml:space="preserve"> regulation of </w:t>
      </w:r>
      <w:r w:rsidR="0033494D" w:rsidRPr="009B77E0">
        <w:rPr>
          <w:rFonts w:ascii="Book Antiqua" w:hAnsi="Book Antiqua"/>
          <w:bCs/>
          <w:sz w:val="24"/>
        </w:rPr>
        <w:t xml:space="preserve">liver fibrosis </w:t>
      </w:r>
      <w:r w:rsidR="00C75840" w:rsidRPr="00C75840">
        <w:rPr>
          <w:rFonts w:ascii="Book Antiqua" w:hAnsi="Book Antiqua"/>
          <w:bCs/>
          <w:i/>
          <w:iCs/>
          <w:sz w:val="24"/>
        </w:rPr>
        <w:t>in vitro</w:t>
      </w:r>
      <w:r w:rsidR="0033494D" w:rsidRPr="009B77E0">
        <w:rPr>
          <w:rFonts w:ascii="Book Antiqua" w:hAnsi="Book Antiqua"/>
          <w:bCs/>
          <w:sz w:val="24"/>
        </w:rPr>
        <w:t xml:space="preserve"> and </w:t>
      </w:r>
      <w:r w:rsidR="007F4CA4" w:rsidRPr="007F4CA4">
        <w:rPr>
          <w:rFonts w:ascii="Book Antiqua" w:hAnsi="Book Antiqua"/>
          <w:bCs/>
          <w:i/>
          <w:iCs/>
          <w:sz w:val="24"/>
        </w:rPr>
        <w:t>in vivo</w:t>
      </w:r>
      <w:r w:rsidRPr="009B77E0">
        <w:rPr>
          <w:rFonts w:ascii="Book Antiqua" w:hAnsi="Book Antiqua"/>
          <w:bCs/>
          <w:sz w:val="24"/>
        </w:rPr>
        <w:t>.</w:t>
      </w:r>
    </w:p>
    <w:p w:rsidR="00E12DD8" w:rsidRPr="009B77E0" w:rsidRDefault="00E12DD8" w:rsidP="008349E7">
      <w:pPr>
        <w:adjustRightInd w:val="0"/>
        <w:snapToGrid w:val="0"/>
        <w:spacing w:line="360" w:lineRule="auto"/>
        <w:rPr>
          <w:rFonts w:ascii="Book Antiqua" w:hAnsi="Book Antiqua"/>
          <w:bCs/>
          <w:sz w:val="24"/>
        </w:rPr>
      </w:pPr>
    </w:p>
    <w:p w:rsidR="00E12DD8" w:rsidRPr="001D00ED" w:rsidRDefault="00E12DD8" w:rsidP="008349E7">
      <w:pPr>
        <w:adjustRightInd w:val="0"/>
        <w:snapToGrid w:val="0"/>
        <w:spacing w:line="360" w:lineRule="auto"/>
        <w:rPr>
          <w:rFonts w:ascii="Book Antiqua" w:hAnsi="Book Antiqua"/>
          <w:b/>
          <w:i/>
          <w:iCs/>
          <w:sz w:val="24"/>
        </w:rPr>
      </w:pPr>
      <w:r w:rsidRPr="001D00ED">
        <w:rPr>
          <w:rFonts w:ascii="Book Antiqua" w:hAnsi="Book Antiqua"/>
          <w:b/>
          <w:i/>
          <w:iCs/>
          <w:sz w:val="24"/>
        </w:rPr>
        <w:t>METHODS</w:t>
      </w:r>
    </w:p>
    <w:p w:rsidR="00E12DD8" w:rsidRPr="009B77E0" w:rsidRDefault="00E12DD8" w:rsidP="008349E7">
      <w:pPr>
        <w:adjustRightInd w:val="0"/>
        <w:snapToGrid w:val="0"/>
        <w:spacing w:line="360" w:lineRule="auto"/>
        <w:rPr>
          <w:rFonts w:ascii="Book Antiqua" w:hAnsi="Book Antiqua"/>
          <w:bCs/>
          <w:sz w:val="24"/>
        </w:rPr>
      </w:pPr>
      <w:r w:rsidRPr="009B77E0">
        <w:rPr>
          <w:rFonts w:ascii="Book Antiqua" w:hAnsi="Book Antiqua"/>
          <w:bCs/>
          <w:sz w:val="24"/>
        </w:rPr>
        <w:t xml:space="preserve">The expression of miR-194 </w:t>
      </w:r>
      <w:r w:rsidR="001601C5" w:rsidRPr="009B77E0">
        <w:rPr>
          <w:rFonts w:ascii="Book Antiqua" w:hAnsi="Book Antiqua"/>
          <w:bCs/>
          <w:sz w:val="24"/>
        </w:rPr>
        <w:t xml:space="preserve">was </w:t>
      </w:r>
      <w:r w:rsidRPr="009B77E0">
        <w:rPr>
          <w:rFonts w:ascii="Book Antiqua" w:hAnsi="Book Antiqua"/>
          <w:bCs/>
          <w:sz w:val="24"/>
        </w:rPr>
        <w:t>examined in human fibrotic liver tissues, activated HSCs</w:t>
      </w:r>
      <w:r w:rsidR="00113169">
        <w:rPr>
          <w:rFonts w:ascii="Book Antiqua" w:hAnsi="Book Antiqua"/>
          <w:bCs/>
          <w:sz w:val="24"/>
        </w:rPr>
        <w:t>,</w:t>
      </w:r>
      <w:r w:rsidRPr="009B77E0">
        <w:rPr>
          <w:rFonts w:ascii="Book Antiqua" w:hAnsi="Book Antiqua"/>
          <w:bCs/>
          <w:sz w:val="24"/>
        </w:rPr>
        <w:t xml:space="preserve"> and</w:t>
      </w:r>
      <w:r w:rsidR="001601C5" w:rsidRPr="009B77E0">
        <w:rPr>
          <w:rFonts w:ascii="Book Antiqua" w:hAnsi="Book Antiqua"/>
          <w:bCs/>
          <w:sz w:val="24"/>
        </w:rPr>
        <w:t xml:space="preserve"> a</w:t>
      </w:r>
      <w:r w:rsidRPr="009B77E0">
        <w:rPr>
          <w:rFonts w:ascii="Book Antiqua" w:hAnsi="Book Antiqua"/>
          <w:bCs/>
          <w:sz w:val="24"/>
        </w:rPr>
        <w:t xml:space="preserve"> </w:t>
      </w:r>
      <w:r w:rsidR="00640529" w:rsidRPr="009B77E0">
        <w:rPr>
          <w:rFonts w:ascii="Book Antiqua" w:hAnsi="Book Antiqua"/>
          <w:bCs/>
          <w:sz w:val="24"/>
        </w:rPr>
        <w:t>carbon tetrachloride (</w:t>
      </w:r>
      <w:r w:rsidRPr="009B77E0">
        <w:rPr>
          <w:rFonts w:ascii="Book Antiqua" w:hAnsi="Book Antiqua"/>
          <w:bCs/>
          <w:sz w:val="24"/>
        </w:rPr>
        <w:t>CCl</w:t>
      </w:r>
      <w:r w:rsidRPr="009B77E0">
        <w:rPr>
          <w:rFonts w:ascii="Book Antiqua" w:hAnsi="Book Antiqua"/>
          <w:bCs/>
          <w:sz w:val="24"/>
          <w:vertAlign w:val="subscript"/>
        </w:rPr>
        <w:t>4</w:t>
      </w:r>
      <w:r w:rsidR="00640529" w:rsidRPr="009B77E0">
        <w:rPr>
          <w:rFonts w:ascii="Book Antiqua" w:hAnsi="Book Antiqua"/>
          <w:bCs/>
          <w:sz w:val="24"/>
        </w:rPr>
        <w:t>)</w:t>
      </w:r>
      <w:r w:rsidRPr="009B77E0">
        <w:rPr>
          <w:rFonts w:ascii="Book Antiqua" w:hAnsi="Book Antiqua"/>
          <w:bCs/>
          <w:sz w:val="24"/>
        </w:rPr>
        <w:t xml:space="preserve"> </w:t>
      </w:r>
      <w:r w:rsidR="001601C5" w:rsidRPr="009B77E0">
        <w:rPr>
          <w:rFonts w:ascii="Book Antiqua" w:hAnsi="Book Antiqua"/>
          <w:bCs/>
          <w:sz w:val="24"/>
        </w:rPr>
        <w:t>mouse</w:t>
      </w:r>
      <w:r w:rsidRPr="009B77E0">
        <w:rPr>
          <w:rFonts w:ascii="Book Antiqua" w:hAnsi="Book Antiqua"/>
          <w:bCs/>
          <w:sz w:val="24"/>
        </w:rPr>
        <w:t xml:space="preserve"> model</w:t>
      </w:r>
      <w:r w:rsidR="0033494D" w:rsidRPr="009B77E0">
        <w:rPr>
          <w:rFonts w:ascii="Book Antiqua" w:hAnsi="Book Antiqua"/>
          <w:bCs/>
          <w:sz w:val="24"/>
        </w:rPr>
        <w:t xml:space="preserve"> by qPCR</w:t>
      </w:r>
      <w:r w:rsidRPr="009B77E0">
        <w:rPr>
          <w:rFonts w:ascii="Book Antiqua" w:hAnsi="Book Antiqua"/>
          <w:bCs/>
          <w:sz w:val="24"/>
        </w:rPr>
        <w:t xml:space="preserve">. The effects of AKT2 </w:t>
      </w:r>
      <w:r w:rsidR="001601C5" w:rsidRPr="009B77E0">
        <w:rPr>
          <w:rFonts w:ascii="Book Antiqua" w:hAnsi="Book Antiqua"/>
          <w:bCs/>
          <w:sz w:val="24"/>
        </w:rPr>
        <w:t xml:space="preserve">regulation by miR-194 </w:t>
      </w:r>
      <w:r w:rsidRPr="009B77E0">
        <w:rPr>
          <w:rFonts w:ascii="Book Antiqua" w:hAnsi="Book Antiqua"/>
          <w:bCs/>
          <w:sz w:val="24"/>
        </w:rPr>
        <w:t xml:space="preserve">on </w:t>
      </w:r>
      <w:r w:rsidR="0033494D" w:rsidRPr="009B77E0">
        <w:rPr>
          <w:rFonts w:ascii="Book Antiqua" w:hAnsi="Book Antiqua"/>
          <w:bCs/>
          <w:sz w:val="24"/>
        </w:rPr>
        <w:t xml:space="preserve">the </w:t>
      </w:r>
      <w:r w:rsidRPr="009B77E0">
        <w:rPr>
          <w:rFonts w:ascii="Book Antiqua" w:hAnsi="Book Antiqua"/>
          <w:bCs/>
          <w:sz w:val="24"/>
        </w:rPr>
        <w:t>activation and proliferation of H</w:t>
      </w:r>
      <w:r w:rsidR="0033494D" w:rsidRPr="009B77E0">
        <w:rPr>
          <w:rFonts w:ascii="Book Antiqua" w:hAnsi="Book Antiqua"/>
          <w:bCs/>
          <w:sz w:val="24"/>
        </w:rPr>
        <w:t xml:space="preserve">SCs </w:t>
      </w:r>
      <w:r w:rsidR="001601C5" w:rsidRPr="009B77E0">
        <w:rPr>
          <w:rFonts w:ascii="Book Antiqua" w:hAnsi="Book Antiqua"/>
          <w:bCs/>
          <w:sz w:val="24"/>
        </w:rPr>
        <w:t>were assessed</w:t>
      </w:r>
      <w:r w:rsidR="0033494D" w:rsidRPr="009B77E0">
        <w:rPr>
          <w:rFonts w:ascii="Book Antiqua" w:hAnsi="Book Antiqua"/>
          <w:bCs/>
          <w:sz w:val="24"/>
        </w:rPr>
        <w:t xml:space="preserve"> </w:t>
      </w:r>
      <w:r w:rsidR="00C75840" w:rsidRPr="00C75840">
        <w:rPr>
          <w:rFonts w:ascii="Book Antiqua" w:hAnsi="Book Antiqua"/>
          <w:bCs/>
          <w:i/>
          <w:iCs/>
          <w:sz w:val="24"/>
        </w:rPr>
        <w:t>in vitro</w:t>
      </w:r>
      <w:r w:rsidRPr="009B77E0">
        <w:rPr>
          <w:rFonts w:ascii="Book Antiqua" w:hAnsi="Book Antiqua"/>
          <w:bCs/>
          <w:sz w:val="24"/>
        </w:rPr>
        <w:t>.</w:t>
      </w:r>
      <w:r w:rsidR="0033494D" w:rsidRPr="009B77E0">
        <w:rPr>
          <w:rFonts w:ascii="Book Antiqua" w:hAnsi="Book Antiqua"/>
          <w:sz w:val="24"/>
        </w:rPr>
        <w:t xml:space="preserve"> </w:t>
      </w:r>
      <w:r w:rsidR="00497207" w:rsidRPr="009B77E0">
        <w:rPr>
          <w:rFonts w:ascii="Book Antiqua" w:hAnsi="Book Antiqua"/>
          <w:sz w:val="24"/>
        </w:rPr>
        <w:t xml:space="preserve">For </w:t>
      </w:r>
      <w:r w:rsidR="007F4CA4" w:rsidRPr="007F4CA4">
        <w:rPr>
          <w:rFonts w:ascii="Book Antiqua" w:hAnsi="Book Antiqua"/>
          <w:bCs/>
          <w:i/>
          <w:iCs/>
          <w:sz w:val="24"/>
        </w:rPr>
        <w:t>in vivo</w:t>
      </w:r>
      <w:r w:rsidR="00497207" w:rsidRPr="009B77E0">
        <w:rPr>
          <w:rFonts w:ascii="Book Antiqua" w:hAnsi="Book Antiqua"/>
          <w:bCs/>
          <w:sz w:val="24"/>
        </w:rPr>
        <w:t xml:space="preserve"> experiment</w:t>
      </w:r>
      <w:r w:rsidR="001601C5" w:rsidRPr="009B77E0">
        <w:rPr>
          <w:rFonts w:ascii="Book Antiqua" w:hAnsi="Book Antiqua"/>
          <w:bCs/>
          <w:sz w:val="24"/>
        </w:rPr>
        <w:t>s</w:t>
      </w:r>
      <w:r w:rsidR="00497207" w:rsidRPr="009B77E0">
        <w:rPr>
          <w:rFonts w:ascii="Book Antiqua" w:hAnsi="Book Antiqua"/>
          <w:bCs/>
          <w:sz w:val="24"/>
        </w:rPr>
        <w:t xml:space="preserve">, </w:t>
      </w:r>
      <w:r w:rsidR="00497207" w:rsidRPr="009B77E0">
        <w:rPr>
          <w:rFonts w:ascii="Book Antiqua" w:hAnsi="Book Antiqua"/>
          <w:sz w:val="24"/>
        </w:rPr>
        <w:t>w</w:t>
      </w:r>
      <w:r w:rsidR="0033494D" w:rsidRPr="009B77E0">
        <w:rPr>
          <w:rFonts w:ascii="Book Antiqua" w:hAnsi="Book Antiqua"/>
          <w:bCs/>
          <w:sz w:val="24"/>
        </w:rPr>
        <w:t xml:space="preserve">e reintroduced miR-194 </w:t>
      </w:r>
      <w:r w:rsidR="00050496" w:rsidRPr="009B77E0">
        <w:rPr>
          <w:rFonts w:ascii="Book Antiqua" w:hAnsi="Book Antiqua"/>
          <w:bCs/>
          <w:sz w:val="24"/>
        </w:rPr>
        <w:t xml:space="preserve">in mice </w:t>
      </w:r>
      <w:r w:rsidR="0033494D" w:rsidRPr="009B77E0">
        <w:rPr>
          <w:rFonts w:ascii="Book Antiqua" w:hAnsi="Book Antiqua"/>
          <w:bCs/>
          <w:sz w:val="24"/>
        </w:rPr>
        <w:t xml:space="preserve">using </w:t>
      </w:r>
      <w:r w:rsidR="001601C5" w:rsidRPr="009B77E0">
        <w:rPr>
          <w:rFonts w:ascii="Book Antiqua" w:hAnsi="Book Antiqua"/>
          <w:bCs/>
          <w:sz w:val="24"/>
        </w:rPr>
        <w:t xml:space="preserve">a </w:t>
      </w:r>
      <w:r w:rsidR="0033494D" w:rsidRPr="009B77E0">
        <w:rPr>
          <w:rFonts w:ascii="Book Antiqua" w:hAnsi="Book Antiqua"/>
          <w:bCs/>
          <w:sz w:val="24"/>
        </w:rPr>
        <w:t>miR-194 agomir</w:t>
      </w:r>
      <w:r w:rsidR="00497207" w:rsidRPr="009B77E0">
        <w:rPr>
          <w:rFonts w:ascii="Book Antiqua" w:hAnsi="Book Antiqua"/>
          <w:bCs/>
          <w:sz w:val="24"/>
        </w:rPr>
        <w:t xml:space="preserve"> to investigate the functions of miR-194 </w:t>
      </w:r>
      <w:r w:rsidR="001601C5" w:rsidRPr="009B77E0">
        <w:rPr>
          <w:rFonts w:ascii="Book Antiqua" w:hAnsi="Book Antiqua"/>
          <w:bCs/>
          <w:sz w:val="24"/>
        </w:rPr>
        <w:t>in</w:t>
      </w:r>
      <w:r w:rsidR="00497207" w:rsidRPr="009B77E0">
        <w:rPr>
          <w:rFonts w:ascii="Book Antiqua" w:hAnsi="Book Antiqua"/>
          <w:bCs/>
          <w:sz w:val="24"/>
        </w:rPr>
        <w:t xml:space="preserve"> liver fibrosis.</w:t>
      </w:r>
    </w:p>
    <w:p w:rsidR="00E12DD8" w:rsidRPr="009B77E0" w:rsidRDefault="00E12DD8" w:rsidP="008349E7">
      <w:pPr>
        <w:adjustRightInd w:val="0"/>
        <w:snapToGrid w:val="0"/>
        <w:spacing w:line="360" w:lineRule="auto"/>
        <w:rPr>
          <w:rFonts w:ascii="Book Antiqua" w:hAnsi="Book Antiqua"/>
          <w:bCs/>
          <w:sz w:val="24"/>
        </w:rPr>
      </w:pPr>
    </w:p>
    <w:p w:rsidR="00E12DD8" w:rsidRPr="001D00ED" w:rsidRDefault="00E12DD8" w:rsidP="008349E7">
      <w:pPr>
        <w:adjustRightInd w:val="0"/>
        <w:snapToGrid w:val="0"/>
        <w:spacing w:line="360" w:lineRule="auto"/>
        <w:rPr>
          <w:rFonts w:ascii="Book Antiqua" w:hAnsi="Book Antiqua"/>
          <w:b/>
          <w:i/>
          <w:iCs/>
          <w:sz w:val="24"/>
        </w:rPr>
      </w:pPr>
      <w:r w:rsidRPr="001D00ED">
        <w:rPr>
          <w:rFonts w:ascii="Book Antiqua" w:hAnsi="Book Antiqua"/>
          <w:b/>
          <w:i/>
          <w:iCs/>
          <w:sz w:val="24"/>
        </w:rPr>
        <w:t>RESULTS</w:t>
      </w:r>
    </w:p>
    <w:p w:rsidR="00E12DD8" w:rsidRPr="009B77E0" w:rsidRDefault="00E12DD8" w:rsidP="008349E7">
      <w:pPr>
        <w:adjustRightInd w:val="0"/>
        <w:snapToGrid w:val="0"/>
        <w:spacing w:line="360" w:lineRule="auto"/>
        <w:rPr>
          <w:rFonts w:ascii="Book Antiqua" w:hAnsi="Book Antiqua"/>
          <w:bCs/>
          <w:sz w:val="24"/>
        </w:rPr>
      </w:pPr>
      <w:r w:rsidRPr="009B77E0">
        <w:rPr>
          <w:rFonts w:ascii="Book Antiqua" w:hAnsi="Book Antiqua"/>
          <w:bCs/>
          <w:sz w:val="24"/>
        </w:rPr>
        <w:t xml:space="preserve">MiR-194 </w:t>
      </w:r>
      <w:r w:rsidR="001601C5" w:rsidRPr="009B77E0">
        <w:rPr>
          <w:rFonts w:ascii="Book Antiqua" w:hAnsi="Book Antiqua"/>
          <w:bCs/>
          <w:sz w:val="24"/>
        </w:rPr>
        <w:t xml:space="preserve">expression </w:t>
      </w:r>
      <w:r w:rsidRPr="009B77E0">
        <w:rPr>
          <w:rFonts w:ascii="Book Antiqua" w:hAnsi="Book Antiqua"/>
          <w:bCs/>
          <w:sz w:val="24"/>
        </w:rPr>
        <w:t>was notably lack</w:t>
      </w:r>
      <w:r w:rsidR="001601C5" w:rsidRPr="009B77E0">
        <w:rPr>
          <w:rFonts w:ascii="Book Antiqua" w:hAnsi="Book Antiqua"/>
          <w:bCs/>
          <w:sz w:val="24"/>
        </w:rPr>
        <w:t>ing</w:t>
      </w:r>
      <w:r w:rsidRPr="009B77E0">
        <w:rPr>
          <w:rFonts w:ascii="Book Antiqua" w:hAnsi="Book Antiqua"/>
          <w:bCs/>
          <w:sz w:val="24"/>
        </w:rPr>
        <w:t xml:space="preserve"> in activated HSCs </w:t>
      </w:r>
      <w:r w:rsidR="00256BC9" w:rsidRPr="009B77E0">
        <w:rPr>
          <w:rFonts w:ascii="Book Antiqua" w:hAnsi="Book Antiqua"/>
          <w:bCs/>
          <w:sz w:val="24"/>
        </w:rPr>
        <w:t xml:space="preserve">from </w:t>
      </w:r>
      <w:r w:rsidRPr="009B77E0">
        <w:rPr>
          <w:rFonts w:ascii="Book Antiqua" w:hAnsi="Book Antiqua"/>
          <w:bCs/>
          <w:sz w:val="24"/>
        </w:rPr>
        <w:t>both human</w:t>
      </w:r>
      <w:r w:rsidR="001601C5" w:rsidRPr="009B77E0">
        <w:rPr>
          <w:rFonts w:ascii="Book Antiqua" w:hAnsi="Book Antiqua"/>
          <w:bCs/>
          <w:sz w:val="24"/>
        </w:rPr>
        <w:t>s</w:t>
      </w:r>
      <w:r w:rsidRPr="009B77E0">
        <w:rPr>
          <w:rFonts w:ascii="Book Antiqua" w:hAnsi="Book Antiqua"/>
          <w:bCs/>
          <w:sz w:val="24"/>
        </w:rPr>
        <w:t xml:space="preserve"> and mice. Overexpression of miR-194 (OV-miR-194) inhibited α-smooth muscle actin (α-SMA) and type I collagen (Col I)</w:t>
      </w:r>
      <w:r w:rsidR="001601C5" w:rsidRPr="009B77E0">
        <w:rPr>
          <w:rFonts w:ascii="Book Antiqua" w:hAnsi="Book Antiqua"/>
          <w:bCs/>
          <w:sz w:val="24"/>
        </w:rPr>
        <w:t xml:space="preserve"> expression </w:t>
      </w:r>
      <w:r w:rsidRPr="009B77E0">
        <w:rPr>
          <w:rFonts w:ascii="Book Antiqua" w:hAnsi="Book Antiqua"/>
          <w:bCs/>
          <w:sz w:val="24"/>
        </w:rPr>
        <w:t xml:space="preserve">and suppressed cell </w:t>
      </w:r>
      <w:r w:rsidR="00124A01" w:rsidRPr="009B77E0">
        <w:rPr>
          <w:rFonts w:ascii="Book Antiqua" w:hAnsi="Book Antiqua"/>
          <w:bCs/>
          <w:sz w:val="24"/>
        </w:rPr>
        <w:t>proliferation</w:t>
      </w:r>
      <w:r w:rsidRPr="009B77E0">
        <w:rPr>
          <w:rFonts w:ascii="Book Antiqua" w:hAnsi="Book Antiqua"/>
          <w:bCs/>
          <w:sz w:val="24"/>
        </w:rPr>
        <w:t xml:space="preserve"> in HSCs by causing cell cycle arrest in G0/G1 phase. AKT2 was predicted </w:t>
      </w:r>
      <w:r w:rsidR="001601C5" w:rsidRPr="009B77E0">
        <w:rPr>
          <w:rFonts w:ascii="Book Antiqua" w:hAnsi="Book Antiqua"/>
          <w:bCs/>
          <w:sz w:val="24"/>
        </w:rPr>
        <w:t>to be</w:t>
      </w:r>
      <w:r w:rsidRPr="009B77E0">
        <w:rPr>
          <w:rFonts w:ascii="Book Antiqua" w:hAnsi="Book Antiqua"/>
          <w:bCs/>
          <w:sz w:val="24"/>
        </w:rPr>
        <w:t xml:space="preserve"> a target of miR-194. </w:t>
      </w:r>
      <w:r w:rsidR="001601C5" w:rsidRPr="009B77E0">
        <w:rPr>
          <w:rFonts w:ascii="Book Antiqua" w:hAnsi="Book Antiqua"/>
          <w:bCs/>
          <w:sz w:val="24"/>
        </w:rPr>
        <w:t>Notably</w:t>
      </w:r>
      <w:r w:rsidRPr="009B77E0">
        <w:rPr>
          <w:rFonts w:ascii="Book Antiqua" w:hAnsi="Book Antiqua"/>
          <w:bCs/>
          <w:sz w:val="24"/>
        </w:rPr>
        <w:t>, the effects of miR-194</w:t>
      </w:r>
      <w:r w:rsidR="001601C5" w:rsidRPr="009B77E0">
        <w:rPr>
          <w:rFonts w:ascii="Book Antiqua" w:hAnsi="Book Antiqua"/>
          <w:bCs/>
          <w:sz w:val="24"/>
        </w:rPr>
        <w:t xml:space="preserve"> knockdown</w:t>
      </w:r>
      <w:r w:rsidRPr="009B77E0">
        <w:rPr>
          <w:rFonts w:ascii="Book Antiqua" w:hAnsi="Book Antiqua"/>
          <w:bCs/>
          <w:sz w:val="24"/>
        </w:rPr>
        <w:t xml:space="preserve"> </w:t>
      </w:r>
      <w:r w:rsidR="001601C5" w:rsidRPr="009B77E0">
        <w:rPr>
          <w:rFonts w:ascii="Book Antiqua" w:hAnsi="Book Antiqua"/>
          <w:bCs/>
          <w:sz w:val="24"/>
        </w:rPr>
        <w:t>in</w:t>
      </w:r>
      <w:r w:rsidRPr="009B77E0">
        <w:rPr>
          <w:rFonts w:ascii="Book Antiqua" w:hAnsi="Book Antiqua"/>
          <w:bCs/>
          <w:sz w:val="24"/>
        </w:rPr>
        <w:t xml:space="preserve"> HSCs were almost blocked by AKT2</w:t>
      </w:r>
      <w:r w:rsidR="005F162B" w:rsidRPr="009B77E0">
        <w:rPr>
          <w:rFonts w:ascii="Book Antiqua" w:hAnsi="Book Antiqua"/>
          <w:bCs/>
          <w:sz w:val="24"/>
        </w:rPr>
        <w:t xml:space="preserve"> deletion</w:t>
      </w:r>
      <w:r w:rsidRPr="009B77E0">
        <w:rPr>
          <w:rFonts w:ascii="Book Antiqua" w:hAnsi="Book Antiqua"/>
          <w:bCs/>
          <w:sz w:val="24"/>
        </w:rPr>
        <w:t>, indicating that miR-194 play</w:t>
      </w:r>
      <w:r w:rsidR="005F162B" w:rsidRPr="009B77E0">
        <w:rPr>
          <w:rFonts w:ascii="Book Antiqua" w:hAnsi="Book Antiqua"/>
          <w:bCs/>
          <w:sz w:val="24"/>
        </w:rPr>
        <w:t>s a</w:t>
      </w:r>
      <w:r w:rsidRPr="009B77E0">
        <w:rPr>
          <w:rFonts w:ascii="Book Antiqua" w:hAnsi="Book Antiqua"/>
          <w:bCs/>
          <w:sz w:val="24"/>
        </w:rPr>
        <w:t xml:space="preserve"> role </w:t>
      </w:r>
      <w:r w:rsidR="005F162B" w:rsidRPr="009B77E0">
        <w:rPr>
          <w:rFonts w:ascii="Book Antiqua" w:hAnsi="Book Antiqua"/>
          <w:bCs/>
          <w:sz w:val="24"/>
        </w:rPr>
        <w:t xml:space="preserve">in </w:t>
      </w:r>
      <w:r w:rsidRPr="009B77E0">
        <w:rPr>
          <w:rFonts w:ascii="Book Antiqua" w:hAnsi="Book Antiqua"/>
          <w:bCs/>
          <w:sz w:val="24"/>
        </w:rPr>
        <w:t xml:space="preserve">HSCs via regulation of AKT2. Finally, miR-194 agomir treatment dramatically </w:t>
      </w:r>
      <w:r w:rsidR="005F162B" w:rsidRPr="009B77E0">
        <w:rPr>
          <w:rFonts w:ascii="Book Antiqua" w:hAnsi="Book Antiqua"/>
          <w:bCs/>
          <w:sz w:val="24"/>
        </w:rPr>
        <w:t>ameliorated</w:t>
      </w:r>
      <w:r w:rsidRPr="009B77E0">
        <w:rPr>
          <w:rFonts w:ascii="Book Antiqua" w:hAnsi="Book Antiqua"/>
          <w:bCs/>
          <w:sz w:val="24"/>
        </w:rPr>
        <w:t xml:space="preserve"> liver fibrosis in CCl</w:t>
      </w:r>
      <w:r w:rsidRPr="009B77E0">
        <w:rPr>
          <w:rFonts w:ascii="Book Antiqua" w:hAnsi="Book Antiqua"/>
          <w:bCs/>
          <w:sz w:val="24"/>
          <w:vertAlign w:val="subscript"/>
        </w:rPr>
        <w:t>4</w:t>
      </w:r>
      <w:r w:rsidRPr="009B77E0">
        <w:rPr>
          <w:rFonts w:ascii="Book Antiqua" w:hAnsi="Book Antiqua"/>
          <w:sz w:val="24"/>
        </w:rPr>
        <w:t>-</w:t>
      </w:r>
      <w:r w:rsidRPr="009B77E0">
        <w:rPr>
          <w:rFonts w:ascii="Book Antiqua" w:hAnsi="Book Antiqua"/>
          <w:bCs/>
          <w:sz w:val="24"/>
        </w:rPr>
        <w:t>treated mice.</w:t>
      </w:r>
    </w:p>
    <w:p w:rsidR="00E12DD8" w:rsidRPr="009B77E0" w:rsidRDefault="00E12DD8" w:rsidP="008349E7">
      <w:pPr>
        <w:adjustRightInd w:val="0"/>
        <w:snapToGrid w:val="0"/>
        <w:spacing w:line="360" w:lineRule="auto"/>
        <w:rPr>
          <w:rFonts w:ascii="Book Antiqua" w:hAnsi="Book Antiqua"/>
          <w:bCs/>
          <w:sz w:val="24"/>
        </w:rPr>
      </w:pPr>
    </w:p>
    <w:p w:rsidR="00E12DD8" w:rsidRPr="001D00ED" w:rsidRDefault="00E12DD8" w:rsidP="008349E7">
      <w:pPr>
        <w:adjustRightInd w:val="0"/>
        <w:snapToGrid w:val="0"/>
        <w:spacing w:line="360" w:lineRule="auto"/>
        <w:rPr>
          <w:rFonts w:ascii="Book Antiqua" w:hAnsi="Book Antiqua"/>
          <w:b/>
          <w:i/>
          <w:iCs/>
          <w:sz w:val="24"/>
        </w:rPr>
      </w:pPr>
      <w:r w:rsidRPr="001D00ED">
        <w:rPr>
          <w:rFonts w:ascii="Book Antiqua" w:hAnsi="Book Antiqua"/>
          <w:b/>
          <w:i/>
          <w:iCs/>
          <w:sz w:val="24"/>
        </w:rPr>
        <w:t>CONCLUSION</w:t>
      </w:r>
    </w:p>
    <w:p w:rsidR="00D36D22" w:rsidRPr="009B77E0" w:rsidRDefault="005F162B" w:rsidP="008349E7">
      <w:pPr>
        <w:adjustRightInd w:val="0"/>
        <w:snapToGrid w:val="0"/>
        <w:spacing w:line="360" w:lineRule="auto"/>
        <w:rPr>
          <w:rFonts w:ascii="Book Antiqua" w:hAnsi="Book Antiqua"/>
          <w:bCs/>
          <w:sz w:val="24"/>
        </w:rPr>
      </w:pPr>
      <w:r w:rsidRPr="009B77E0">
        <w:rPr>
          <w:rFonts w:ascii="Book Antiqua" w:hAnsi="Book Antiqua"/>
          <w:bCs/>
          <w:sz w:val="24"/>
        </w:rPr>
        <w:t>We</w:t>
      </w:r>
      <w:r w:rsidR="00D36D22" w:rsidRPr="009B77E0">
        <w:rPr>
          <w:rFonts w:ascii="Book Antiqua" w:hAnsi="Book Antiqua"/>
          <w:bCs/>
          <w:sz w:val="24"/>
        </w:rPr>
        <w:t xml:space="preserve"> revealed </w:t>
      </w:r>
      <w:r w:rsidRPr="009B77E0">
        <w:rPr>
          <w:rFonts w:ascii="Book Antiqua" w:hAnsi="Book Antiqua"/>
          <w:bCs/>
          <w:sz w:val="24"/>
        </w:rPr>
        <w:t xml:space="preserve">that miR-194 plays </w:t>
      </w:r>
      <w:r w:rsidR="00D36D22" w:rsidRPr="009B77E0">
        <w:rPr>
          <w:rFonts w:ascii="Book Antiqua" w:hAnsi="Book Antiqua"/>
          <w:bCs/>
          <w:sz w:val="24"/>
        </w:rPr>
        <w:t>a</w:t>
      </w:r>
      <w:r w:rsidRPr="009B77E0">
        <w:rPr>
          <w:rFonts w:ascii="Book Antiqua" w:hAnsi="Book Antiqua"/>
          <w:bCs/>
          <w:sz w:val="24"/>
        </w:rPr>
        <w:t xml:space="preserve"> </w:t>
      </w:r>
      <w:r w:rsidR="00D36D22" w:rsidRPr="009B77E0">
        <w:rPr>
          <w:rFonts w:ascii="Book Antiqua" w:hAnsi="Book Antiqua"/>
          <w:bCs/>
          <w:sz w:val="24"/>
        </w:rPr>
        <w:t xml:space="preserve">protective role by inhibiting the activation </w:t>
      </w:r>
      <w:r w:rsidR="00D36D22" w:rsidRPr="009B77E0">
        <w:rPr>
          <w:rFonts w:ascii="Book Antiqua" w:hAnsi="Book Antiqua"/>
          <w:bCs/>
          <w:sz w:val="24"/>
        </w:rPr>
        <w:lastRenderedPageBreak/>
        <w:t xml:space="preserve">and proliferation of HSCs </w:t>
      </w:r>
      <w:r w:rsidRPr="009B77E0">
        <w:rPr>
          <w:rFonts w:ascii="Book Antiqua" w:hAnsi="Book Antiqua"/>
          <w:bCs/>
          <w:sz w:val="24"/>
        </w:rPr>
        <w:t>via</w:t>
      </w:r>
      <w:r w:rsidR="00D36D22" w:rsidRPr="009B77E0">
        <w:rPr>
          <w:rFonts w:ascii="Book Antiqua" w:hAnsi="Book Antiqua"/>
          <w:bCs/>
          <w:sz w:val="24"/>
        </w:rPr>
        <w:t xml:space="preserve"> AKT2</w:t>
      </w:r>
      <w:r w:rsidRPr="009B77E0">
        <w:rPr>
          <w:rFonts w:ascii="Book Antiqua" w:hAnsi="Book Antiqua"/>
          <w:sz w:val="24"/>
        </w:rPr>
        <w:t xml:space="preserve"> </w:t>
      </w:r>
      <w:r w:rsidRPr="009B77E0">
        <w:rPr>
          <w:rFonts w:ascii="Book Antiqua" w:hAnsi="Book Antiqua"/>
          <w:bCs/>
          <w:sz w:val="24"/>
        </w:rPr>
        <w:t>suppression</w:t>
      </w:r>
      <w:r w:rsidR="00D36D22" w:rsidRPr="009B77E0">
        <w:rPr>
          <w:rFonts w:ascii="Book Antiqua" w:hAnsi="Book Antiqua"/>
          <w:bCs/>
          <w:sz w:val="24"/>
        </w:rPr>
        <w:t>. Our results further propose miR-194 as a potential therapeutic target</w:t>
      </w:r>
      <w:r w:rsidR="00D36D22" w:rsidRPr="009B77E0">
        <w:rPr>
          <w:rFonts w:ascii="Book Antiqua" w:hAnsi="Book Antiqua"/>
          <w:bCs/>
          <w:color w:val="FF0000"/>
          <w:sz w:val="24"/>
        </w:rPr>
        <w:t xml:space="preserve"> </w:t>
      </w:r>
      <w:r w:rsidR="00D36D22" w:rsidRPr="009B77E0">
        <w:rPr>
          <w:rFonts w:ascii="Book Antiqua" w:hAnsi="Book Antiqua"/>
          <w:bCs/>
          <w:sz w:val="24"/>
        </w:rPr>
        <w:t>for</w:t>
      </w:r>
      <w:r w:rsidR="00D36D22" w:rsidRPr="009B77E0">
        <w:rPr>
          <w:rFonts w:ascii="Book Antiqua" w:hAnsi="Book Antiqua"/>
          <w:bCs/>
          <w:color w:val="FF0000"/>
          <w:sz w:val="24"/>
        </w:rPr>
        <w:t xml:space="preserve"> </w:t>
      </w:r>
      <w:r w:rsidR="00D36D22" w:rsidRPr="009B77E0">
        <w:rPr>
          <w:rFonts w:ascii="Book Antiqua" w:hAnsi="Book Antiqua"/>
          <w:bCs/>
          <w:sz w:val="24"/>
        </w:rPr>
        <w:t>liver fibrosis.</w:t>
      </w:r>
    </w:p>
    <w:p w:rsidR="008E4D51" w:rsidRPr="009B77E0" w:rsidRDefault="008E4D51" w:rsidP="008349E7">
      <w:pPr>
        <w:adjustRightInd w:val="0"/>
        <w:snapToGrid w:val="0"/>
        <w:spacing w:line="360" w:lineRule="auto"/>
        <w:rPr>
          <w:rFonts w:ascii="Book Antiqua" w:hAnsi="Book Antiqua"/>
          <w:bCs/>
          <w:sz w:val="24"/>
        </w:rPr>
      </w:pPr>
    </w:p>
    <w:p w:rsidR="00F425A8" w:rsidRPr="009B77E0" w:rsidRDefault="00F425A8" w:rsidP="008349E7">
      <w:pPr>
        <w:adjustRightInd w:val="0"/>
        <w:snapToGrid w:val="0"/>
        <w:spacing w:line="360" w:lineRule="auto"/>
        <w:rPr>
          <w:rStyle w:val="fontstyle01"/>
          <w:rFonts w:ascii="Book Antiqua" w:hAnsi="Book Antiqua"/>
          <w:color w:val="auto"/>
          <w:sz w:val="24"/>
          <w:szCs w:val="24"/>
        </w:rPr>
      </w:pPr>
      <w:r w:rsidRPr="009B77E0">
        <w:rPr>
          <w:rFonts w:ascii="Book Antiqua" w:hAnsi="Book Antiqua"/>
          <w:b/>
          <w:sz w:val="24"/>
        </w:rPr>
        <w:t xml:space="preserve">Key </w:t>
      </w:r>
      <w:r w:rsidR="001D00ED" w:rsidRPr="009B77E0">
        <w:rPr>
          <w:rFonts w:ascii="Book Antiqua" w:hAnsi="Book Antiqua"/>
          <w:b/>
          <w:sz w:val="24"/>
        </w:rPr>
        <w:t>w</w:t>
      </w:r>
      <w:r w:rsidRPr="009B77E0">
        <w:rPr>
          <w:rFonts w:ascii="Book Antiqua" w:hAnsi="Book Antiqua"/>
          <w:b/>
          <w:sz w:val="24"/>
        </w:rPr>
        <w:t xml:space="preserve">ords: </w:t>
      </w:r>
      <w:r w:rsidR="001D00ED" w:rsidRPr="009B77E0">
        <w:rPr>
          <w:rFonts w:ascii="Book Antiqua" w:hAnsi="Book Antiqua"/>
          <w:bCs/>
          <w:sz w:val="24"/>
        </w:rPr>
        <w:t xml:space="preserve">Hepatic </w:t>
      </w:r>
      <w:r w:rsidR="00800F4F" w:rsidRPr="009B77E0">
        <w:rPr>
          <w:rFonts w:ascii="Book Antiqua" w:hAnsi="Book Antiqua"/>
          <w:bCs/>
          <w:sz w:val="24"/>
        </w:rPr>
        <w:t>stellate cell</w:t>
      </w:r>
      <w:r w:rsidR="00640529" w:rsidRPr="009B77E0">
        <w:rPr>
          <w:rFonts w:ascii="Book Antiqua" w:hAnsi="Book Antiqua"/>
          <w:bCs/>
          <w:sz w:val="24"/>
        </w:rPr>
        <w:t>s</w:t>
      </w:r>
      <w:r w:rsidR="00800F4F" w:rsidRPr="009B77E0">
        <w:rPr>
          <w:rStyle w:val="fontstyle01"/>
          <w:rFonts w:ascii="Book Antiqua" w:hAnsi="Book Antiqua"/>
          <w:color w:val="auto"/>
          <w:sz w:val="24"/>
          <w:szCs w:val="24"/>
        </w:rPr>
        <w:t xml:space="preserve">; </w:t>
      </w:r>
      <w:r w:rsidR="001D00ED" w:rsidRPr="009B77E0">
        <w:rPr>
          <w:rStyle w:val="fontstyle01"/>
          <w:rFonts w:ascii="Book Antiqua" w:hAnsi="Book Antiqua"/>
          <w:color w:val="auto"/>
          <w:sz w:val="24"/>
          <w:szCs w:val="24"/>
        </w:rPr>
        <w:t xml:space="preserve">Liver </w:t>
      </w:r>
      <w:r w:rsidR="00800F4F" w:rsidRPr="009B77E0">
        <w:rPr>
          <w:rStyle w:val="fontstyle01"/>
          <w:rFonts w:ascii="Book Antiqua" w:hAnsi="Book Antiqua"/>
          <w:color w:val="auto"/>
          <w:sz w:val="24"/>
          <w:szCs w:val="24"/>
        </w:rPr>
        <w:t>fibrosis</w:t>
      </w:r>
      <w:r w:rsidRPr="009B77E0">
        <w:rPr>
          <w:rFonts w:ascii="Book Antiqua" w:hAnsi="Book Antiqua"/>
          <w:bCs/>
          <w:sz w:val="24"/>
        </w:rPr>
        <w:t xml:space="preserve">; </w:t>
      </w:r>
      <w:r w:rsidR="001D00ED" w:rsidRPr="009B77E0">
        <w:rPr>
          <w:rFonts w:ascii="Book Antiqua" w:hAnsi="Book Antiqua"/>
          <w:bCs/>
          <w:sz w:val="24"/>
        </w:rPr>
        <w:t>MicroRNA</w:t>
      </w:r>
      <w:r w:rsidR="00800F4F" w:rsidRPr="009B77E0">
        <w:rPr>
          <w:rFonts w:ascii="Book Antiqua" w:hAnsi="Book Antiqua"/>
          <w:bCs/>
          <w:sz w:val="24"/>
        </w:rPr>
        <w:t xml:space="preserve">-194; </w:t>
      </w:r>
      <w:r w:rsidR="00285E7C" w:rsidRPr="009B77E0">
        <w:rPr>
          <w:rStyle w:val="fontstyle01"/>
          <w:rFonts w:ascii="Book Antiqua" w:hAnsi="Book Antiqua"/>
          <w:color w:val="auto"/>
          <w:sz w:val="24"/>
          <w:szCs w:val="24"/>
        </w:rPr>
        <w:t>AKT</w:t>
      </w:r>
      <w:r w:rsidR="001F4022" w:rsidRPr="009B77E0">
        <w:rPr>
          <w:rStyle w:val="fontstyle01"/>
          <w:rFonts w:ascii="Book Antiqua" w:hAnsi="Book Antiqua"/>
          <w:color w:val="auto"/>
          <w:sz w:val="24"/>
          <w:szCs w:val="24"/>
        </w:rPr>
        <w:t>2</w:t>
      </w:r>
    </w:p>
    <w:p w:rsidR="00D36D22" w:rsidRDefault="00D36D22" w:rsidP="008349E7">
      <w:pPr>
        <w:adjustRightInd w:val="0"/>
        <w:snapToGrid w:val="0"/>
        <w:spacing w:line="360" w:lineRule="auto"/>
        <w:rPr>
          <w:rStyle w:val="fontstyle01"/>
          <w:rFonts w:ascii="Book Antiqua" w:hAnsi="Book Antiqua"/>
          <w:color w:val="auto"/>
          <w:sz w:val="24"/>
          <w:szCs w:val="24"/>
        </w:rPr>
      </w:pPr>
    </w:p>
    <w:p w:rsidR="001D00ED" w:rsidRDefault="001D00ED" w:rsidP="008349E7">
      <w:pPr>
        <w:autoSpaceDE w:val="0"/>
        <w:autoSpaceDN w:val="0"/>
        <w:adjustRightInd w:val="0"/>
        <w:snapToGrid w:val="0"/>
        <w:spacing w:line="360" w:lineRule="auto"/>
        <w:rPr>
          <w:rFonts w:ascii="Book Antiqua" w:hAnsi="Book Antiqua" w:cs="Arial Unicode MS" w:hint="eastAsia"/>
          <w:sz w:val="24"/>
        </w:rPr>
      </w:pPr>
      <w:bookmarkStart w:id="21" w:name="OLE_LINK98"/>
      <w:bookmarkStart w:id="22" w:name="OLE_LINK156"/>
      <w:bookmarkStart w:id="23" w:name="OLE_LINK196"/>
      <w:bookmarkStart w:id="24" w:name="OLE_LINK217"/>
      <w:bookmarkStart w:id="25" w:name="OLE_LINK242"/>
      <w:bookmarkStart w:id="26" w:name="OLE_LINK247"/>
      <w:bookmarkStart w:id="27" w:name="OLE_LINK311"/>
      <w:bookmarkStart w:id="28" w:name="OLE_LINK312"/>
      <w:bookmarkStart w:id="29" w:name="OLE_LINK325"/>
      <w:bookmarkStart w:id="30" w:name="OLE_LINK330"/>
      <w:bookmarkStart w:id="31" w:name="OLE_LINK513"/>
      <w:bookmarkStart w:id="32" w:name="OLE_LINK514"/>
      <w:bookmarkStart w:id="33" w:name="OLE_LINK464"/>
      <w:bookmarkStart w:id="34" w:name="OLE_LINK465"/>
      <w:bookmarkStart w:id="35" w:name="OLE_LINK466"/>
      <w:bookmarkStart w:id="36" w:name="OLE_LINK470"/>
      <w:bookmarkStart w:id="37" w:name="OLE_LINK471"/>
      <w:bookmarkStart w:id="38" w:name="OLE_LINK472"/>
      <w:bookmarkStart w:id="39" w:name="OLE_LINK474"/>
      <w:bookmarkStart w:id="40" w:name="OLE_LINK512"/>
      <w:bookmarkStart w:id="41" w:name="OLE_LINK800"/>
      <w:bookmarkStart w:id="42" w:name="OLE_LINK982"/>
      <w:bookmarkStart w:id="43" w:name="OLE_LINK1027"/>
      <w:bookmarkStart w:id="44" w:name="OLE_LINK504"/>
      <w:bookmarkStart w:id="45" w:name="OLE_LINK546"/>
      <w:bookmarkStart w:id="46" w:name="OLE_LINK547"/>
      <w:bookmarkStart w:id="47" w:name="OLE_LINK575"/>
      <w:bookmarkStart w:id="48" w:name="OLE_LINK640"/>
      <w:bookmarkStart w:id="49" w:name="OLE_LINK672"/>
      <w:bookmarkStart w:id="50" w:name="OLE_LINK714"/>
      <w:bookmarkStart w:id="51" w:name="OLE_LINK651"/>
      <w:bookmarkStart w:id="52" w:name="OLE_LINK652"/>
      <w:bookmarkStart w:id="53" w:name="OLE_LINK744"/>
      <w:bookmarkStart w:id="54" w:name="OLE_LINK758"/>
      <w:bookmarkStart w:id="55" w:name="OLE_LINK787"/>
      <w:bookmarkStart w:id="56" w:name="OLE_LINK807"/>
      <w:bookmarkStart w:id="57" w:name="OLE_LINK820"/>
      <w:bookmarkStart w:id="58" w:name="OLE_LINK862"/>
      <w:bookmarkStart w:id="59" w:name="OLE_LINK879"/>
      <w:bookmarkStart w:id="60" w:name="OLE_LINK906"/>
      <w:bookmarkStart w:id="61" w:name="OLE_LINK928"/>
      <w:bookmarkStart w:id="62" w:name="OLE_LINK960"/>
      <w:bookmarkStart w:id="63" w:name="OLE_LINK861"/>
      <w:bookmarkStart w:id="64" w:name="OLE_LINK983"/>
      <w:bookmarkStart w:id="65" w:name="OLE_LINK1334"/>
      <w:bookmarkStart w:id="66" w:name="OLE_LINK1029"/>
      <w:bookmarkStart w:id="67" w:name="OLE_LINK1060"/>
      <w:bookmarkStart w:id="68" w:name="OLE_LINK1061"/>
      <w:bookmarkStart w:id="69" w:name="OLE_LINK1348"/>
      <w:bookmarkStart w:id="70" w:name="OLE_LINK1086"/>
      <w:bookmarkStart w:id="71" w:name="OLE_LINK1100"/>
      <w:bookmarkStart w:id="72" w:name="OLE_LINK1125"/>
      <w:bookmarkStart w:id="73" w:name="OLE_LINK1163"/>
      <w:bookmarkStart w:id="74" w:name="OLE_LINK1193"/>
      <w:bookmarkStart w:id="75" w:name="OLE_LINK1219"/>
      <w:bookmarkStart w:id="76" w:name="OLE_LINK1247"/>
      <w:bookmarkStart w:id="77" w:name="OLE_LINK1284"/>
      <w:bookmarkStart w:id="78" w:name="OLE_LINK1313"/>
      <w:bookmarkStart w:id="79" w:name="OLE_LINK1361"/>
      <w:bookmarkStart w:id="80" w:name="OLE_LINK1384"/>
      <w:bookmarkStart w:id="81" w:name="OLE_LINK1403"/>
      <w:bookmarkStart w:id="82" w:name="OLE_LINK1437"/>
      <w:bookmarkStart w:id="83" w:name="OLE_LINK1454"/>
      <w:bookmarkStart w:id="84" w:name="OLE_LINK1480"/>
      <w:bookmarkStart w:id="85" w:name="OLE_LINK1504"/>
      <w:bookmarkStart w:id="86" w:name="OLE_LINK1516"/>
      <w:bookmarkStart w:id="87" w:name="OLE_LINK135"/>
      <w:bookmarkStart w:id="88" w:name="OLE_LINK216"/>
      <w:bookmarkStart w:id="89" w:name="OLE_LINK259"/>
      <w:bookmarkStart w:id="90" w:name="OLE_LINK1186"/>
      <w:bookmarkStart w:id="91" w:name="OLE_LINK1265"/>
      <w:bookmarkStart w:id="92" w:name="OLE_LINK1373"/>
      <w:bookmarkStart w:id="93" w:name="OLE_LINK1478"/>
      <w:bookmarkStart w:id="94" w:name="OLE_LINK1644"/>
      <w:bookmarkStart w:id="95" w:name="OLE_LINK1884"/>
      <w:bookmarkStart w:id="96" w:name="OLE_LINK1885"/>
      <w:bookmarkStart w:id="97" w:name="OLE_LINK1538"/>
      <w:bookmarkStart w:id="98" w:name="OLE_LINK1539"/>
      <w:bookmarkStart w:id="99" w:name="OLE_LINK1543"/>
      <w:bookmarkStart w:id="100" w:name="OLE_LINK1549"/>
      <w:bookmarkStart w:id="101" w:name="OLE_LINK1778"/>
      <w:bookmarkStart w:id="102" w:name="OLE_LINK1756"/>
      <w:bookmarkStart w:id="103" w:name="OLE_LINK1776"/>
      <w:bookmarkStart w:id="104" w:name="OLE_LINK1777"/>
      <w:bookmarkStart w:id="105" w:name="OLE_LINK1868"/>
      <w:bookmarkStart w:id="106" w:name="OLE_LINK1744"/>
      <w:bookmarkStart w:id="107" w:name="OLE_LINK1817"/>
      <w:bookmarkStart w:id="108" w:name="OLE_LINK1835"/>
      <w:bookmarkStart w:id="109" w:name="OLE_LINK1866"/>
      <w:bookmarkStart w:id="110" w:name="OLE_LINK1882"/>
      <w:bookmarkStart w:id="111" w:name="OLE_LINK1901"/>
      <w:bookmarkStart w:id="112" w:name="OLE_LINK1902"/>
      <w:bookmarkStart w:id="113" w:name="OLE_LINK2013"/>
      <w:bookmarkStart w:id="114" w:name="OLE_LINK1894"/>
      <w:bookmarkStart w:id="115" w:name="OLE_LINK1929"/>
      <w:bookmarkStart w:id="116" w:name="OLE_LINK1941"/>
      <w:bookmarkStart w:id="117" w:name="OLE_LINK1995"/>
      <w:bookmarkStart w:id="118" w:name="OLE_LINK1938"/>
      <w:bookmarkStart w:id="119" w:name="OLE_LINK2081"/>
      <w:bookmarkStart w:id="120" w:name="OLE_LINK2082"/>
      <w:bookmarkStart w:id="121" w:name="OLE_LINK2292"/>
      <w:bookmarkStart w:id="122" w:name="OLE_LINK1931"/>
      <w:bookmarkStart w:id="123" w:name="OLE_LINK1964"/>
      <w:bookmarkStart w:id="124" w:name="OLE_LINK2020"/>
      <w:bookmarkStart w:id="125" w:name="OLE_LINK2071"/>
      <w:bookmarkStart w:id="126" w:name="OLE_LINK2134"/>
      <w:bookmarkStart w:id="127" w:name="OLE_LINK2265"/>
      <w:bookmarkStart w:id="128" w:name="OLE_LINK2562"/>
      <w:bookmarkStart w:id="129" w:name="OLE_LINK1923"/>
      <w:bookmarkStart w:id="130" w:name="OLE_LINK2192"/>
      <w:bookmarkStart w:id="131" w:name="OLE_LINK2110"/>
      <w:bookmarkStart w:id="132" w:name="OLE_LINK2445"/>
      <w:bookmarkStart w:id="133" w:name="OLE_LINK2446"/>
      <w:bookmarkStart w:id="134" w:name="OLE_LINK2169"/>
      <w:bookmarkStart w:id="135" w:name="OLE_LINK2190"/>
      <w:bookmarkStart w:id="136" w:name="OLE_LINK2331"/>
      <w:bookmarkStart w:id="137" w:name="OLE_LINK2345"/>
      <w:bookmarkStart w:id="138" w:name="OLE_LINK2467"/>
      <w:bookmarkStart w:id="139" w:name="OLE_LINK2484"/>
      <w:bookmarkStart w:id="140" w:name="OLE_LINK2157"/>
      <w:bookmarkStart w:id="141" w:name="OLE_LINK2221"/>
      <w:bookmarkStart w:id="142" w:name="OLE_LINK2252"/>
      <w:bookmarkStart w:id="143" w:name="OLE_LINK2348"/>
      <w:bookmarkStart w:id="144" w:name="OLE_LINK2451"/>
      <w:bookmarkStart w:id="145" w:name="OLE_LINK2627"/>
      <w:bookmarkStart w:id="146" w:name="OLE_LINK2482"/>
      <w:bookmarkStart w:id="147" w:name="OLE_LINK2663"/>
      <w:bookmarkStart w:id="148" w:name="OLE_LINK2761"/>
      <w:bookmarkStart w:id="149" w:name="OLE_LINK2856"/>
      <w:bookmarkStart w:id="150" w:name="OLE_LINK2993"/>
      <w:bookmarkStart w:id="151" w:name="OLE_LINK2643"/>
      <w:bookmarkStart w:id="152" w:name="OLE_LINK2583"/>
      <w:bookmarkStart w:id="153" w:name="OLE_LINK2762"/>
      <w:bookmarkStart w:id="154" w:name="OLE_LINK2962"/>
      <w:bookmarkStart w:id="155" w:name="OLE_LINK2582"/>
      <w:r w:rsidRPr="00412B34">
        <w:rPr>
          <w:rFonts w:ascii="Book Antiqua" w:hAnsi="Book Antiqua"/>
          <w:b/>
          <w:color w:val="000000"/>
          <w:sz w:val="24"/>
          <w:lang w:val="en-GB"/>
        </w:rPr>
        <w:t xml:space="preserve">© </w:t>
      </w:r>
      <w:r w:rsidRPr="00412B34">
        <w:rPr>
          <w:rFonts w:ascii="Book Antiqua" w:eastAsia="AdvTimes" w:hAnsi="Book Antiqua" w:cs="AdvTimes"/>
          <w:b/>
          <w:color w:val="000000"/>
          <w:sz w:val="24"/>
        </w:rPr>
        <w:t>The Author(s) 201</w:t>
      </w:r>
      <w:r>
        <w:rPr>
          <w:rFonts w:ascii="Book Antiqua" w:hAnsi="Book Antiqua" w:cs="AdvTimes"/>
          <w:b/>
          <w:color w:val="000000"/>
          <w:sz w:val="24"/>
        </w:rPr>
        <w:t>9</w:t>
      </w:r>
      <w:r w:rsidRPr="004269F8">
        <w:rPr>
          <w:rFonts w:ascii="Book Antiqua" w:eastAsia="AdvTimes" w:hAnsi="Book Antiqua" w:cs="AdvTimes"/>
          <w:color w:val="000000"/>
          <w:sz w:val="24"/>
        </w:rPr>
        <w:t xml:space="preserve"> </w:t>
      </w:r>
      <w:r w:rsidRPr="00897D49">
        <w:rPr>
          <w:rFonts w:ascii="Book Antiqua" w:eastAsia="AdvTimes" w:hAnsi="Book Antiqua" w:cs="AdvTimes"/>
          <w:color w:val="000000"/>
          <w:sz w:val="24"/>
        </w:rPr>
        <w:t>Published by</w:t>
      </w:r>
      <w:r w:rsidRPr="004269F8">
        <w:rPr>
          <w:rFonts w:ascii="Book Antiqua" w:eastAsia="AdvTimes" w:hAnsi="Book Antiqua" w:cs="AdvTimes"/>
          <w:color w:val="000000"/>
          <w:sz w:val="24"/>
        </w:rPr>
        <w:t xml:space="preserve"> </w:t>
      </w:r>
      <w:r w:rsidRPr="004269F8">
        <w:rPr>
          <w:rFonts w:ascii="Book Antiqua" w:hAnsi="Book Antiqua" w:cs="Arial Unicode MS"/>
          <w:color w:val="000000"/>
          <w:sz w:val="24"/>
          <w:lang w:val="en-GB"/>
        </w:rPr>
        <w:t>Baishideng Publishing Group Inc.</w:t>
      </w:r>
      <w:r w:rsidRPr="008E6844">
        <w:rPr>
          <w:rFonts w:ascii="Book Antiqua" w:hAnsi="Book Antiqua" w:cs="Arial Unicode MS"/>
          <w:sz w:val="24"/>
        </w:rPr>
        <w:t xml:space="preserve"> </w:t>
      </w:r>
      <w:r w:rsidRPr="00836DCC">
        <w:rPr>
          <w:rFonts w:ascii="Book Antiqua" w:hAnsi="Book Antiqua" w:cs="Arial Unicode MS"/>
          <w:sz w:val="24"/>
        </w:rPr>
        <w:t>All rights reserved.</w:t>
      </w:r>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p>
    <w:p w:rsidR="001D00ED" w:rsidRPr="009B77E0" w:rsidRDefault="001D00ED" w:rsidP="008349E7">
      <w:pPr>
        <w:adjustRightInd w:val="0"/>
        <w:snapToGrid w:val="0"/>
        <w:spacing w:line="360" w:lineRule="auto"/>
        <w:rPr>
          <w:rStyle w:val="fontstyle01"/>
          <w:rFonts w:ascii="Book Antiqua" w:hAnsi="Book Antiqua" w:hint="eastAsia"/>
          <w:color w:val="auto"/>
          <w:sz w:val="24"/>
          <w:szCs w:val="24"/>
        </w:rPr>
      </w:pPr>
    </w:p>
    <w:p w:rsidR="00024E02" w:rsidRPr="009B77E0" w:rsidRDefault="00D36D22" w:rsidP="008349E7">
      <w:pPr>
        <w:adjustRightInd w:val="0"/>
        <w:snapToGrid w:val="0"/>
        <w:spacing w:line="360" w:lineRule="auto"/>
        <w:rPr>
          <w:rFonts w:ascii="Book Antiqua" w:hAnsi="Book Antiqua"/>
          <w:sz w:val="24"/>
        </w:rPr>
      </w:pPr>
      <w:r w:rsidRPr="009B77E0">
        <w:rPr>
          <w:rFonts w:ascii="Book Antiqua" w:hAnsi="Book Antiqua"/>
          <w:b/>
          <w:sz w:val="24"/>
        </w:rPr>
        <w:t>Core tip:</w:t>
      </w:r>
      <w:r w:rsidRPr="009B77E0">
        <w:rPr>
          <w:rFonts w:ascii="Book Antiqua" w:hAnsi="Book Antiqua"/>
          <w:bCs/>
          <w:sz w:val="24"/>
        </w:rPr>
        <w:t xml:space="preserve"> The expression of miR-194 w</w:t>
      </w:r>
      <w:r w:rsidR="005F162B" w:rsidRPr="009B77E0">
        <w:rPr>
          <w:rFonts w:ascii="Book Antiqua" w:hAnsi="Book Antiqua"/>
          <w:bCs/>
          <w:sz w:val="24"/>
        </w:rPr>
        <w:t>as significantly down</w:t>
      </w:r>
      <w:r w:rsidRPr="009B77E0">
        <w:rPr>
          <w:rFonts w:ascii="Book Antiqua" w:hAnsi="Book Antiqua"/>
          <w:bCs/>
          <w:sz w:val="24"/>
        </w:rPr>
        <w:t xml:space="preserve">regulated in activated primary </w:t>
      </w:r>
      <w:r w:rsidR="001D00ED" w:rsidRPr="009B77E0">
        <w:rPr>
          <w:rFonts w:ascii="Book Antiqua" w:hAnsi="Book Antiqua"/>
          <w:bCs/>
          <w:sz w:val="24"/>
        </w:rPr>
        <w:t>hepatic stellate cells (HSCs)</w:t>
      </w:r>
      <w:r w:rsidRPr="009B77E0">
        <w:rPr>
          <w:rFonts w:ascii="Book Antiqua" w:hAnsi="Book Antiqua"/>
          <w:bCs/>
          <w:sz w:val="24"/>
        </w:rPr>
        <w:t xml:space="preserve"> from CCl</w:t>
      </w:r>
      <w:r w:rsidRPr="009B77E0">
        <w:rPr>
          <w:rFonts w:ascii="Book Antiqua" w:hAnsi="Book Antiqua"/>
          <w:bCs/>
          <w:sz w:val="24"/>
          <w:vertAlign w:val="subscript"/>
        </w:rPr>
        <w:t>4</w:t>
      </w:r>
      <w:r w:rsidR="005F162B" w:rsidRPr="009B77E0">
        <w:rPr>
          <w:rFonts w:ascii="Book Antiqua" w:hAnsi="Book Antiqua"/>
          <w:bCs/>
          <w:sz w:val="24"/>
        </w:rPr>
        <w:t xml:space="preserve">-treated </w:t>
      </w:r>
      <w:r w:rsidRPr="009B77E0">
        <w:rPr>
          <w:rFonts w:ascii="Book Antiqua" w:hAnsi="Book Antiqua"/>
          <w:bCs/>
          <w:sz w:val="24"/>
        </w:rPr>
        <w:t>mice, TGF-β1</w:t>
      </w:r>
      <w:r w:rsidR="005F162B" w:rsidRPr="009B77E0">
        <w:rPr>
          <w:rFonts w:ascii="Book Antiqua" w:hAnsi="Book Antiqua"/>
          <w:bCs/>
          <w:sz w:val="24"/>
        </w:rPr>
        <w:t>-</w:t>
      </w:r>
      <w:r w:rsidRPr="009B77E0">
        <w:rPr>
          <w:rFonts w:ascii="Book Antiqua" w:hAnsi="Book Antiqua"/>
          <w:bCs/>
          <w:sz w:val="24"/>
        </w:rPr>
        <w:t xml:space="preserve">treated LX2 </w:t>
      </w:r>
      <w:r w:rsidR="005F162B" w:rsidRPr="009B77E0">
        <w:rPr>
          <w:rFonts w:ascii="Book Antiqua" w:hAnsi="Book Antiqua"/>
          <w:bCs/>
          <w:sz w:val="24"/>
        </w:rPr>
        <w:t>cells</w:t>
      </w:r>
      <w:r w:rsidR="00113169">
        <w:rPr>
          <w:rFonts w:ascii="Book Antiqua" w:hAnsi="Book Antiqua"/>
          <w:bCs/>
          <w:sz w:val="24"/>
        </w:rPr>
        <w:t>,</w:t>
      </w:r>
      <w:r w:rsidR="005F162B" w:rsidRPr="009B77E0">
        <w:rPr>
          <w:rFonts w:ascii="Book Antiqua" w:hAnsi="Book Antiqua"/>
          <w:bCs/>
          <w:sz w:val="24"/>
        </w:rPr>
        <w:t xml:space="preserve"> </w:t>
      </w:r>
      <w:r w:rsidRPr="009B77E0">
        <w:rPr>
          <w:rFonts w:ascii="Book Antiqua" w:hAnsi="Book Antiqua"/>
          <w:bCs/>
          <w:sz w:val="24"/>
        </w:rPr>
        <w:t xml:space="preserve">and </w:t>
      </w:r>
      <w:r w:rsidR="005F162B" w:rsidRPr="009B77E0">
        <w:rPr>
          <w:rFonts w:ascii="Book Antiqua" w:hAnsi="Book Antiqua"/>
          <w:bCs/>
          <w:sz w:val="24"/>
        </w:rPr>
        <w:t xml:space="preserve">the </w:t>
      </w:r>
      <w:r w:rsidR="005C2D35">
        <w:rPr>
          <w:rFonts w:ascii="Book Antiqua" w:hAnsi="Book Antiqua"/>
          <w:bCs/>
          <w:sz w:val="24"/>
        </w:rPr>
        <w:t>liver</w:t>
      </w:r>
      <w:r w:rsidRPr="009B77E0">
        <w:rPr>
          <w:rFonts w:ascii="Book Antiqua" w:hAnsi="Book Antiqua"/>
          <w:bCs/>
          <w:sz w:val="24"/>
        </w:rPr>
        <w:t xml:space="preserve"> of advanced fibrosis patients. MiR-194 signifi</w:t>
      </w:r>
      <w:r w:rsidR="005F162B" w:rsidRPr="009B77E0">
        <w:rPr>
          <w:rFonts w:ascii="Book Antiqua" w:hAnsi="Book Antiqua"/>
          <w:bCs/>
          <w:sz w:val="24"/>
        </w:rPr>
        <w:t>cantly inhibited the expression</w:t>
      </w:r>
      <w:r w:rsidRPr="009B77E0">
        <w:rPr>
          <w:rFonts w:ascii="Book Antiqua" w:hAnsi="Book Antiqua"/>
          <w:bCs/>
          <w:sz w:val="24"/>
        </w:rPr>
        <w:t xml:space="preserve"> of α-SMA, Col I,</w:t>
      </w:r>
      <w:r w:rsidR="005F162B" w:rsidRPr="009B77E0">
        <w:rPr>
          <w:rFonts w:ascii="Book Antiqua" w:hAnsi="Book Antiqua"/>
          <w:bCs/>
          <w:sz w:val="24"/>
        </w:rPr>
        <w:t xml:space="preserve"> and</w:t>
      </w:r>
      <w:r w:rsidRPr="009B77E0">
        <w:rPr>
          <w:rFonts w:ascii="Book Antiqua" w:hAnsi="Book Antiqua"/>
          <w:bCs/>
          <w:sz w:val="24"/>
        </w:rPr>
        <w:t xml:space="preserve"> cyclin D1 and </w:t>
      </w:r>
      <w:r w:rsidR="005F162B" w:rsidRPr="009B77E0">
        <w:rPr>
          <w:rFonts w:ascii="Book Antiqua" w:hAnsi="Book Antiqua"/>
          <w:bCs/>
          <w:sz w:val="24"/>
        </w:rPr>
        <w:t xml:space="preserve">suppressed the activation and proliferation of HSCs </w:t>
      </w:r>
      <w:r w:rsidR="00C75840" w:rsidRPr="00C75840">
        <w:rPr>
          <w:rFonts w:ascii="Book Antiqua" w:hAnsi="Book Antiqua"/>
          <w:bCs/>
          <w:i/>
          <w:iCs/>
          <w:sz w:val="24"/>
        </w:rPr>
        <w:t>in vitro</w:t>
      </w:r>
      <w:r w:rsidR="005F162B" w:rsidRPr="009B77E0">
        <w:rPr>
          <w:rFonts w:ascii="Book Antiqua" w:hAnsi="Book Antiqua"/>
          <w:bCs/>
          <w:sz w:val="24"/>
        </w:rPr>
        <w:t xml:space="preserve"> by repressing AKT2 signaling</w:t>
      </w:r>
      <w:r w:rsidRPr="009B77E0">
        <w:rPr>
          <w:rFonts w:ascii="Book Antiqua" w:hAnsi="Book Antiqua"/>
          <w:bCs/>
          <w:sz w:val="24"/>
        </w:rPr>
        <w:t xml:space="preserve">. MiR-194 could attenuate liver fibrosis progression to some extent in </w:t>
      </w:r>
      <w:r w:rsidR="009E4491" w:rsidRPr="009B77E0">
        <w:rPr>
          <w:rFonts w:ascii="Book Antiqua" w:hAnsi="Book Antiqua"/>
          <w:bCs/>
          <w:sz w:val="24"/>
        </w:rPr>
        <w:t>a mouse</w:t>
      </w:r>
      <w:r w:rsidRPr="009B77E0">
        <w:rPr>
          <w:rFonts w:ascii="Book Antiqua" w:hAnsi="Book Antiqua"/>
          <w:bCs/>
          <w:sz w:val="24"/>
        </w:rPr>
        <w:t xml:space="preserve"> model. </w:t>
      </w:r>
      <w:r w:rsidR="009E4491" w:rsidRPr="009B77E0">
        <w:rPr>
          <w:rFonts w:ascii="Book Antiqua" w:hAnsi="Book Antiqua"/>
          <w:sz w:val="24"/>
        </w:rPr>
        <w:t>R</w:t>
      </w:r>
      <w:r w:rsidRPr="009B77E0">
        <w:rPr>
          <w:rFonts w:ascii="Book Antiqua" w:hAnsi="Book Antiqua"/>
          <w:sz w:val="24"/>
        </w:rPr>
        <w:t xml:space="preserve">eintroduction of miR-194 offered </w:t>
      </w:r>
      <w:r w:rsidR="009E4491" w:rsidRPr="009B77E0">
        <w:rPr>
          <w:rFonts w:ascii="Book Antiqua" w:hAnsi="Book Antiqua"/>
          <w:sz w:val="24"/>
        </w:rPr>
        <w:t xml:space="preserve">a possible therapeutic approach </w:t>
      </w:r>
      <w:r w:rsidRPr="009B77E0">
        <w:rPr>
          <w:rFonts w:ascii="Book Antiqua" w:hAnsi="Book Antiqua"/>
          <w:sz w:val="24"/>
        </w:rPr>
        <w:t>for ameliorating liver fibrosis.</w:t>
      </w:r>
      <w:r w:rsidR="00024E02" w:rsidRPr="009B77E0">
        <w:rPr>
          <w:rFonts w:ascii="Book Antiqua" w:hAnsi="Book Antiqua"/>
          <w:sz w:val="24"/>
        </w:rPr>
        <w:t xml:space="preserve"> </w:t>
      </w:r>
    </w:p>
    <w:p w:rsidR="00024E02" w:rsidRDefault="00024E02" w:rsidP="008349E7">
      <w:pPr>
        <w:adjustRightInd w:val="0"/>
        <w:snapToGrid w:val="0"/>
        <w:spacing w:line="360" w:lineRule="auto"/>
        <w:rPr>
          <w:rFonts w:ascii="Book Antiqua" w:hAnsi="Book Antiqua"/>
          <w:sz w:val="24"/>
        </w:rPr>
      </w:pPr>
    </w:p>
    <w:p w:rsidR="00D635D9" w:rsidRDefault="00D635D9" w:rsidP="00D635D9">
      <w:pPr>
        <w:adjustRightInd w:val="0"/>
        <w:snapToGrid w:val="0"/>
        <w:spacing w:line="360" w:lineRule="auto"/>
        <w:rPr>
          <w:rFonts w:ascii="Book Antiqua" w:hAnsi="Book Antiqua" w:hint="eastAsia"/>
          <w:sz w:val="24"/>
        </w:rPr>
      </w:pPr>
      <w:r w:rsidRPr="00D635D9">
        <w:rPr>
          <w:rFonts w:ascii="Book Antiqua" w:hAnsi="Book Antiqua" w:hint="eastAsia"/>
          <w:b/>
          <w:bCs/>
          <w:sz w:val="24"/>
        </w:rPr>
        <w:t>Citation</w:t>
      </w:r>
      <w:r>
        <w:rPr>
          <w:rFonts w:ascii="Book Antiqua" w:hAnsi="Book Antiqua" w:hint="eastAsia"/>
          <w:bCs/>
          <w:sz w:val="24"/>
        </w:rPr>
        <w:t xml:space="preserve">: </w:t>
      </w:r>
      <w:r w:rsidRPr="009B77E0">
        <w:rPr>
          <w:rFonts w:ascii="Book Antiqua" w:hAnsi="Book Antiqua"/>
          <w:bCs/>
          <w:sz w:val="24"/>
        </w:rPr>
        <w:t>Wu</w:t>
      </w:r>
      <w:r>
        <w:rPr>
          <w:rFonts w:ascii="Book Antiqua" w:hAnsi="Book Antiqua"/>
          <w:bCs/>
          <w:sz w:val="24"/>
        </w:rPr>
        <w:t xml:space="preserve"> JC</w:t>
      </w:r>
      <w:r w:rsidRPr="009B77E0">
        <w:rPr>
          <w:rFonts w:ascii="Book Antiqua" w:hAnsi="Book Antiqua"/>
          <w:bCs/>
          <w:sz w:val="24"/>
        </w:rPr>
        <w:t>, Chen</w:t>
      </w:r>
      <w:r>
        <w:rPr>
          <w:rFonts w:ascii="Book Antiqua" w:hAnsi="Book Antiqua"/>
          <w:bCs/>
          <w:sz w:val="24"/>
        </w:rPr>
        <w:t xml:space="preserve"> R</w:t>
      </w:r>
      <w:r w:rsidRPr="009B77E0">
        <w:rPr>
          <w:rFonts w:ascii="Book Antiqua" w:hAnsi="Book Antiqua"/>
          <w:bCs/>
          <w:sz w:val="24"/>
        </w:rPr>
        <w:t>, Luo</w:t>
      </w:r>
      <w:r>
        <w:rPr>
          <w:rFonts w:ascii="Book Antiqua" w:hAnsi="Book Antiqua"/>
          <w:bCs/>
          <w:sz w:val="24"/>
        </w:rPr>
        <w:t xml:space="preserve"> X</w:t>
      </w:r>
      <w:r w:rsidRPr="009B77E0">
        <w:rPr>
          <w:rFonts w:ascii="Book Antiqua" w:hAnsi="Book Antiqua"/>
          <w:bCs/>
          <w:sz w:val="24"/>
        </w:rPr>
        <w:t>, Li</w:t>
      </w:r>
      <w:r>
        <w:rPr>
          <w:rFonts w:ascii="Book Antiqua" w:hAnsi="Book Antiqua"/>
          <w:bCs/>
          <w:sz w:val="24"/>
        </w:rPr>
        <w:t xml:space="preserve"> ZH</w:t>
      </w:r>
      <w:r w:rsidRPr="009B77E0">
        <w:rPr>
          <w:rFonts w:ascii="Book Antiqua" w:hAnsi="Book Antiqua"/>
          <w:bCs/>
          <w:sz w:val="24"/>
        </w:rPr>
        <w:t>, Luo</w:t>
      </w:r>
      <w:r>
        <w:rPr>
          <w:rFonts w:ascii="Book Antiqua" w:hAnsi="Book Antiqua"/>
          <w:bCs/>
          <w:sz w:val="24"/>
        </w:rPr>
        <w:t xml:space="preserve"> SZ</w:t>
      </w:r>
      <w:r w:rsidRPr="009B77E0">
        <w:rPr>
          <w:rFonts w:ascii="Book Antiqua" w:hAnsi="Book Antiqua"/>
          <w:bCs/>
          <w:sz w:val="24"/>
        </w:rPr>
        <w:t>, Xu</w:t>
      </w:r>
      <w:r>
        <w:rPr>
          <w:rFonts w:ascii="Book Antiqua" w:hAnsi="Book Antiqua"/>
          <w:bCs/>
          <w:sz w:val="24"/>
        </w:rPr>
        <w:t xml:space="preserve"> MY. </w:t>
      </w:r>
      <w:r w:rsidRPr="00C417AF">
        <w:rPr>
          <w:rStyle w:val="fontstyle01"/>
          <w:rFonts w:ascii="Book Antiqua" w:hAnsi="Book Antiqua"/>
          <w:bCs/>
          <w:sz w:val="24"/>
        </w:rPr>
        <w:t>M</w:t>
      </w:r>
      <w:r w:rsidRPr="009B77E0">
        <w:rPr>
          <w:rFonts w:ascii="Book Antiqua" w:hAnsi="Book Antiqua"/>
          <w:bCs/>
          <w:sz w:val="24"/>
        </w:rPr>
        <w:t>icroRNA</w:t>
      </w:r>
      <w:r w:rsidRPr="00C417AF">
        <w:rPr>
          <w:rStyle w:val="fontstyle01"/>
          <w:rFonts w:ascii="Book Antiqua" w:hAnsi="Book Antiqua"/>
          <w:bCs/>
          <w:sz w:val="24"/>
        </w:rPr>
        <w:t>-194 inactivates hepatic stellate cells and alleviates liver fibrosis by inhibiting AKT2</w:t>
      </w:r>
      <w:r>
        <w:rPr>
          <w:rStyle w:val="fontstyle01"/>
          <w:rFonts w:ascii="Book Antiqua" w:hAnsi="Book Antiqua"/>
          <w:bCs/>
          <w:sz w:val="24"/>
        </w:rPr>
        <w:t xml:space="preserve">. </w:t>
      </w:r>
      <w:r w:rsidRPr="009E3692">
        <w:rPr>
          <w:rFonts w:ascii="Book Antiqua" w:hAnsi="Book Antiqua"/>
          <w:i/>
          <w:sz w:val="24"/>
        </w:rPr>
        <w:t>World J Gastroenterol</w:t>
      </w:r>
      <w:r w:rsidRPr="009E3692">
        <w:rPr>
          <w:rFonts w:ascii="Book Antiqua" w:hAnsi="Book Antiqua"/>
          <w:sz w:val="24"/>
        </w:rPr>
        <w:t xml:space="preserve"> 201</w:t>
      </w:r>
      <w:r>
        <w:rPr>
          <w:rFonts w:ascii="Book Antiqua" w:hAnsi="Book Antiqua" w:hint="eastAsia"/>
          <w:sz w:val="24"/>
        </w:rPr>
        <w:t>9</w:t>
      </w:r>
      <w:r w:rsidRPr="009E3692">
        <w:rPr>
          <w:rFonts w:ascii="Book Antiqua" w:hAnsi="Book Antiqua"/>
          <w:sz w:val="24"/>
        </w:rPr>
        <w:t>;</w:t>
      </w:r>
      <w:r w:rsidRPr="00495281">
        <w:rPr>
          <w:rFonts w:ascii="Book Antiqua" w:hAnsi="Book Antiqua"/>
          <w:sz w:val="24"/>
        </w:rPr>
        <w:t xml:space="preserve"> 25(31): </w:t>
      </w:r>
      <w:r>
        <w:rPr>
          <w:rFonts w:ascii="Book Antiqua" w:hAnsi="Book Antiqua"/>
          <w:sz w:val="24"/>
        </w:rPr>
        <w:t>4468</w:t>
      </w:r>
      <w:r w:rsidRPr="00495281">
        <w:rPr>
          <w:rFonts w:ascii="Book Antiqua" w:hAnsi="Book Antiqua"/>
          <w:sz w:val="24"/>
        </w:rPr>
        <w:t>-</w:t>
      </w:r>
      <w:r>
        <w:rPr>
          <w:rFonts w:ascii="Book Antiqua" w:hAnsi="Book Antiqua"/>
          <w:sz w:val="24"/>
        </w:rPr>
        <w:t>4480</w:t>
      </w:r>
      <w:r w:rsidRPr="00495281">
        <w:rPr>
          <w:rFonts w:ascii="Book Antiqua" w:hAnsi="Book Antiqua"/>
          <w:sz w:val="24"/>
        </w:rPr>
        <w:t xml:space="preserve">  Available from: </w:t>
      </w:r>
    </w:p>
    <w:p w:rsidR="00D635D9" w:rsidRDefault="00D635D9" w:rsidP="00D635D9">
      <w:pPr>
        <w:adjustRightInd w:val="0"/>
        <w:snapToGrid w:val="0"/>
        <w:spacing w:line="360" w:lineRule="auto"/>
        <w:rPr>
          <w:rFonts w:ascii="Book Antiqua" w:hAnsi="Book Antiqua" w:hint="eastAsia"/>
          <w:sz w:val="24"/>
        </w:rPr>
      </w:pPr>
      <w:r w:rsidRPr="00D635D9">
        <w:rPr>
          <w:rFonts w:ascii="Book Antiqua" w:hAnsi="Book Antiqua"/>
          <w:b/>
          <w:sz w:val="24"/>
        </w:rPr>
        <w:t>URL</w:t>
      </w:r>
      <w:r w:rsidRPr="00495281">
        <w:rPr>
          <w:rFonts w:ascii="Book Antiqua" w:hAnsi="Book Antiqua"/>
          <w:sz w:val="24"/>
        </w:rPr>
        <w:t>: https://www.wjgnet.com/1007-9327/full/v25/i31/</w:t>
      </w:r>
      <w:r>
        <w:rPr>
          <w:rFonts w:ascii="Book Antiqua" w:hAnsi="Book Antiqua"/>
          <w:sz w:val="24"/>
        </w:rPr>
        <w:t>4468</w:t>
      </w:r>
      <w:r w:rsidRPr="00495281">
        <w:rPr>
          <w:rFonts w:ascii="Book Antiqua" w:hAnsi="Book Antiqua"/>
          <w:sz w:val="24"/>
        </w:rPr>
        <w:t xml:space="preserve">.htm  </w:t>
      </w:r>
    </w:p>
    <w:p w:rsidR="00D635D9" w:rsidRDefault="00D635D9" w:rsidP="00D635D9">
      <w:pPr>
        <w:adjustRightInd w:val="0"/>
        <w:snapToGrid w:val="0"/>
        <w:spacing w:line="360" w:lineRule="auto"/>
        <w:rPr>
          <w:rFonts w:ascii="Book Antiqua" w:hAnsi="Book Antiqua" w:hint="eastAsia"/>
          <w:sz w:val="24"/>
        </w:rPr>
      </w:pPr>
      <w:r w:rsidRPr="00D635D9">
        <w:rPr>
          <w:rFonts w:ascii="Book Antiqua" w:hAnsi="Book Antiqua"/>
          <w:b/>
          <w:sz w:val="24"/>
        </w:rPr>
        <w:t>DOI</w:t>
      </w:r>
      <w:r w:rsidRPr="00495281">
        <w:rPr>
          <w:rFonts w:ascii="Book Antiqua" w:hAnsi="Book Antiqua"/>
          <w:sz w:val="24"/>
        </w:rPr>
        <w:t>: https://dx.doi.org/10.3748/wjg.v25.i31.</w:t>
      </w:r>
      <w:r>
        <w:rPr>
          <w:rFonts w:ascii="Book Antiqua" w:hAnsi="Book Antiqua"/>
          <w:sz w:val="24"/>
        </w:rPr>
        <w:t>4468</w:t>
      </w:r>
    </w:p>
    <w:p w:rsidR="001D00ED" w:rsidRPr="00D635D9" w:rsidRDefault="001D00ED" w:rsidP="008349E7">
      <w:pPr>
        <w:adjustRightInd w:val="0"/>
        <w:snapToGrid w:val="0"/>
        <w:spacing w:line="360" w:lineRule="auto"/>
        <w:rPr>
          <w:rFonts w:ascii="Book Antiqua" w:hAnsi="Book Antiqua" w:hint="eastAsia"/>
          <w:sz w:val="24"/>
        </w:rPr>
      </w:pPr>
    </w:p>
    <w:p w:rsidR="00F1744F" w:rsidRPr="00C417AF" w:rsidRDefault="00F425A8" w:rsidP="008349E7">
      <w:pPr>
        <w:adjustRightInd w:val="0"/>
        <w:snapToGrid w:val="0"/>
        <w:spacing w:line="360" w:lineRule="auto"/>
        <w:rPr>
          <w:rFonts w:ascii="Book Antiqua" w:hAnsi="Book Antiqua"/>
          <w:b/>
          <w:bCs/>
          <w:caps/>
          <w:sz w:val="24"/>
        </w:rPr>
      </w:pPr>
      <w:r w:rsidRPr="009B77E0">
        <w:rPr>
          <w:rStyle w:val="fontstyle01"/>
          <w:rFonts w:ascii="Book Antiqua" w:hAnsi="Book Antiqua"/>
          <w:color w:val="auto"/>
          <w:sz w:val="24"/>
          <w:szCs w:val="24"/>
        </w:rPr>
        <w:br w:type="page"/>
      </w:r>
      <w:r w:rsidR="00F1744F" w:rsidRPr="00C417AF">
        <w:rPr>
          <w:rFonts w:ascii="Book Antiqua" w:hAnsi="Book Antiqua"/>
          <w:b/>
          <w:bCs/>
          <w:caps/>
          <w:sz w:val="24"/>
        </w:rPr>
        <w:t>Introduction</w:t>
      </w:r>
    </w:p>
    <w:p w:rsidR="0082508D" w:rsidRPr="009B77E0" w:rsidRDefault="00F34676" w:rsidP="008349E7">
      <w:pPr>
        <w:adjustRightInd w:val="0"/>
        <w:snapToGrid w:val="0"/>
        <w:spacing w:line="360" w:lineRule="auto"/>
        <w:rPr>
          <w:rFonts w:ascii="Book Antiqua" w:hAnsi="Book Antiqua"/>
          <w:bCs/>
          <w:sz w:val="24"/>
        </w:rPr>
      </w:pPr>
      <w:r w:rsidRPr="009B77E0">
        <w:rPr>
          <w:rFonts w:ascii="Book Antiqua" w:hAnsi="Book Antiqua"/>
          <w:bCs/>
          <w:sz w:val="24"/>
        </w:rPr>
        <w:t>Liver fibrosis,</w:t>
      </w:r>
      <w:r w:rsidR="006A71E7" w:rsidRPr="009B77E0">
        <w:rPr>
          <w:rFonts w:ascii="Book Antiqua" w:hAnsi="Book Antiqua"/>
          <w:bCs/>
          <w:sz w:val="24"/>
        </w:rPr>
        <w:t xml:space="preserve"> characterized by excess</w:t>
      </w:r>
      <w:r w:rsidR="00336A13" w:rsidRPr="009B77E0">
        <w:rPr>
          <w:rFonts w:ascii="Book Antiqua" w:hAnsi="Book Antiqua"/>
          <w:bCs/>
          <w:sz w:val="24"/>
        </w:rPr>
        <w:t>ive</w:t>
      </w:r>
      <w:r w:rsidR="006A71E7" w:rsidRPr="009B77E0">
        <w:rPr>
          <w:rFonts w:ascii="Book Antiqua" w:hAnsi="Book Antiqua"/>
          <w:bCs/>
          <w:sz w:val="24"/>
        </w:rPr>
        <w:t xml:space="preserve"> accumulation of extracellular matrix</w:t>
      </w:r>
      <w:r w:rsidRPr="009B77E0">
        <w:rPr>
          <w:rFonts w:ascii="Book Antiqua" w:hAnsi="Book Antiqua"/>
          <w:bCs/>
          <w:sz w:val="24"/>
        </w:rPr>
        <w:t xml:space="preserve"> (ECM) components,</w:t>
      </w:r>
      <w:r w:rsidR="006A71E7" w:rsidRPr="009B77E0">
        <w:rPr>
          <w:rFonts w:ascii="Book Antiqua" w:hAnsi="Book Antiqua"/>
          <w:bCs/>
          <w:sz w:val="24"/>
        </w:rPr>
        <w:t xml:space="preserve"> </w:t>
      </w:r>
      <w:r w:rsidR="00336A13" w:rsidRPr="009B77E0">
        <w:rPr>
          <w:rFonts w:ascii="Book Antiqua" w:hAnsi="Book Antiqua"/>
          <w:bCs/>
          <w:sz w:val="24"/>
        </w:rPr>
        <w:t xml:space="preserve">is </w:t>
      </w:r>
      <w:r w:rsidR="00050A2C" w:rsidRPr="009B77E0">
        <w:rPr>
          <w:rFonts w:ascii="Book Antiqua" w:hAnsi="Book Antiqua"/>
          <w:bCs/>
          <w:sz w:val="24"/>
        </w:rPr>
        <w:t>a common stage</w:t>
      </w:r>
      <w:r w:rsidR="00050A2C" w:rsidRPr="009B77E0">
        <w:rPr>
          <w:rFonts w:ascii="Book Antiqua" w:hAnsi="Book Antiqua"/>
          <w:bCs/>
          <w:color w:val="FF0000"/>
          <w:sz w:val="24"/>
        </w:rPr>
        <w:t xml:space="preserve"> </w:t>
      </w:r>
      <w:r w:rsidR="00050A2C" w:rsidRPr="009B77E0">
        <w:rPr>
          <w:rFonts w:ascii="Book Antiqua" w:hAnsi="Book Antiqua"/>
          <w:bCs/>
          <w:sz w:val="24"/>
        </w:rPr>
        <w:t>in the progression of chronic liver diseases to cirrhosis</w:t>
      </w:r>
      <w:r w:rsidR="00573E83" w:rsidRPr="009B77E0">
        <w:rPr>
          <w:rFonts w:ascii="Book Antiqua" w:hAnsi="Book Antiqua"/>
          <w:bCs/>
          <w:sz w:val="24"/>
          <w:vertAlign w:val="superscript"/>
        </w:rPr>
        <w:t>[</w:t>
      </w:r>
      <w:r w:rsidR="00886EB5" w:rsidRPr="009B77E0">
        <w:rPr>
          <w:rFonts w:ascii="Book Antiqua" w:hAnsi="Book Antiqua"/>
          <w:bCs/>
          <w:sz w:val="24"/>
          <w:vertAlign w:val="superscript"/>
        </w:rPr>
        <w:t>1</w:t>
      </w:r>
      <w:r w:rsidR="003C6E9C" w:rsidRPr="009B77E0">
        <w:rPr>
          <w:rFonts w:ascii="Book Antiqua" w:hAnsi="Book Antiqua"/>
          <w:bCs/>
          <w:sz w:val="24"/>
          <w:vertAlign w:val="superscript"/>
        </w:rPr>
        <w:t>]</w:t>
      </w:r>
      <w:r w:rsidR="006A71E7" w:rsidRPr="009B77E0">
        <w:rPr>
          <w:rFonts w:ascii="Book Antiqua" w:hAnsi="Book Antiqua"/>
          <w:bCs/>
          <w:sz w:val="24"/>
        </w:rPr>
        <w:t xml:space="preserve">. </w:t>
      </w:r>
      <w:bookmarkStart w:id="156" w:name="OLE_LINK59"/>
      <w:r w:rsidR="00050A2C" w:rsidRPr="009B77E0">
        <w:rPr>
          <w:rFonts w:ascii="Book Antiqua" w:hAnsi="Book Antiqua"/>
          <w:bCs/>
          <w:sz w:val="24"/>
        </w:rPr>
        <w:t>H</w:t>
      </w:r>
      <w:r w:rsidR="00F84E37" w:rsidRPr="009B77E0">
        <w:rPr>
          <w:rFonts w:ascii="Book Antiqua" w:hAnsi="Book Antiqua"/>
          <w:bCs/>
          <w:sz w:val="24"/>
        </w:rPr>
        <w:t>epatic stellate cells (HSCs)</w:t>
      </w:r>
      <w:r w:rsidR="00050A2C" w:rsidRPr="009B77E0">
        <w:rPr>
          <w:rFonts w:ascii="Book Antiqua" w:hAnsi="Book Antiqua"/>
          <w:bCs/>
          <w:sz w:val="24"/>
        </w:rPr>
        <w:t>,</w:t>
      </w:r>
      <w:r w:rsidR="00F84E37" w:rsidRPr="009B77E0">
        <w:rPr>
          <w:rFonts w:ascii="Book Antiqua" w:hAnsi="Book Antiqua"/>
          <w:bCs/>
          <w:sz w:val="24"/>
        </w:rPr>
        <w:t xml:space="preserve"> </w:t>
      </w:r>
      <w:r w:rsidR="00050A2C" w:rsidRPr="009B77E0">
        <w:rPr>
          <w:rFonts w:ascii="Book Antiqua" w:hAnsi="Book Antiqua"/>
          <w:bCs/>
          <w:sz w:val="24"/>
        </w:rPr>
        <w:t xml:space="preserve">the major mesenchymal cells in </w:t>
      </w:r>
      <w:r w:rsidR="00336A13" w:rsidRPr="009B77E0">
        <w:rPr>
          <w:rFonts w:ascii="Book Antiqua" w:hAnsi="Book Antiqua"/>
          <w:bCs/>
          <w:sz w:val="24"/>
        </w:rPr>
        <w:t xml:space="preserve">the </w:t>
      </w:r>
      <w:r w:rsidR="00050A2C" w:rsidRPr="009B77E0">
        <w:rPr>
          <w:rFonts w:ascii="Book Antiqua" w:hAnsi="Book Antiqua"/>
          <w:bCs/>
          <w:sz w:val="24"/>
        </w:rPr>
        <w:t>liver,</w:t>
      </w:r>
      <w:r w:rsidR="00336A13" w:rsidRPr="009B77E0">
        <w:rPr>
          <w:rFonts w:ascii="Book Antiqua" w:hAnsi="Book Antiqua"/>
          <w:bCs/>
          <w:sz w:val="24"/>
        </w:rPr>
        <w:t xml:space="preserve"> have been</w:t>
      </w:r>
      <w:r w:rsidR="00F84E37" w:rsidRPr="009B77E0">
        <w:rPr>
          <w:rFonts w:ascii="Book Antiqua" w:hAnsi="Book Antiqua"/>
          <w:bCs/>
          <w:sz w:val="24"/>
        </w:rPr>
        <w:t xml:space="preserve"> widely </w:t>
      </w:r>
      <w:r w:rsidR="00050A2C" w:rsidRPr="009B77E0">
        <w:rPr>
          <w:rFonts w:ascii="Book Antiqua" w:hAnsi="Book Antiqua"/>
          <w:bCs/>
          <w:sz w:val="24"/>
        </w:rPr>
        <w:t>accepted</w:t>
      </w:r>
      <w:r w:rsidR="00336A13" w:rsidRPr="009B77E0">
        <w:rPr>
          <w:rFonts w:ascii="Book Antiqua" w:hAnsi="Book Antiqua"/>
          <w:bCs/>
          <w:sz w:val="24"/>
        </w:rPr>
        <w:t xml:space="preserve"> to</w:t>
      </w:r>
      <w:r w:rsidR="00F84E37" w:rsidRPr="009B77E0">
        <w:rPr>
          <w:rFonts w:ascii="Book Antiqua" w:hAnsi="Book Antiqua"/>
          <w:bCs/>
          <w:sz w:val="24"/>
        </w:rPr>
        <w:t xml:space="preserve"> </w:t>
      </w:r>
      <w:r w:rsidR="00336A13" w:rsidRPr="009B77E0">
        <w:rPr>
          <w:rFonts w:ascii="Book Antiqua" w:hAnsi="Book Antiqua"/>
          <w:bCs/>
          <w:sz w:val="24"/>
        </w:rPr>
        <w:t>play a critical</w:t>
      </w:r>
      <w:r w:rsidR="00F84E37" w:rsidRPr="009B77E0">
        <w:rPr>
          <w:rFonts w:ascii="Book Antiqua" w:hAnsi="Book Antiqua"/>
          <w:bCs/>
          <w:sz w:val="24"/>
        </w:rPr>
        <w:t xml:space="preserve"> </w:t>
      </w:r>
      <w:r w:rsidR="00050A2C" w:rsidRPr="009B77E0">
        <w:rPr>
          <w:rFonts w:ascii="Book Antiqua" w:hAnsi="Book Antiqua"/>
          <w:bCs/>
          <w:sz w:val="24"/>
        </w:rPr>
        <w:t>centra</w:t>
      </w:r>
      <w:r w:rsidR="003925BF" w:rsidRPr="009B77E0">
        <w:rPr>
          <w:rFonts w:ascii="Book Antiqua" w:hAnsi="Book Antiqua"/>
          <w:bCs/>
          <w:sz w:val="24"/>
        </w:rPr>
        <w:t>l</w:t>
      </w:r>
      <w:r w:rsidR="00F84E37" w:rsidRPr="009B77E0">
        <w:rPr>
          <w:rFonts w:ascii="Book Antiqua" w:hAnsi="Book Antiqua"/>
          <w:bCs/>
          <w:sz w:val="24"/>
        </w:rPr>
        <w:t xml:space="preserve"> role in liver fibrosis</w:t>
      </w:r>
      <w:r w:rsidR="003C6E9C" w:rsidRPr="009B77E0">
        <w:rPr>
          <w:rFonts w:ascii="Book Antiqua" w:hAnsi="Book Antiqua"/>
          <w:bCs/>
          <w:sz w:val="24"/>
          <w:vertAlign w:val="superscript"/>
        </w:rPr>
        <w:t>[</w:t>
      </w:r>
      <w:r w:rsidR="00886EB5" w:rsidRPr="009B77E0">
        <w:rPr>
          <w:rFonts w:ascii="Book Antiqua" w:hAnsi="Book Antiqua"/>
          <w:bCs/>
          <w:sz w:val="24"/>
          <w:vertAlign w:val="superscript"/>
        </w:rPr>
        <w:t>2</w:t>
      </w:r>
      <w:r w:rsidR="003C6E9C" w:rsidRPr="009B77E0">
        <w:rPr>
          <w:rFonts w:ascii="Book Antiqua" w:hAnsi="Book Antiqua"/>
          <w:bCs/>
          <w:sz w:val="24"/>
          <w:vertAlign w:val="superscript"/>
        </w:rPr>
        <w:t>]</w:t>
      </w:r>
      <w:r w:rsidR="00F84E37" w:rsidRPr="009B77E0">
        <w:rPr>
          <w:rFonts w:ascii="Book Antiqua" w:hAnsi="Book Antiqua"/>
          <w:bCs/>
          <w:sz w:val="24"/>
        </w:rPr>
        <w:t xml:space="preserve">. </w:t>
      </w:r>
      <w:r w:rsidR="002C031A" w:rsidRPr="009B77E0">
        <w:rPr>
          <w:rFonts w:ascii="Book Antiqua" w:hAnsi="Book Antiqua"/>
          <w:bCs/>
          <w:sz w:val="24"/>
        </w:rPr>
        <w:t>L</w:t>
      </w:r>
      <w:r w:rsidRPr="009B77E0">
        <w:rPr>
          <w:rFonts w:ascii="Book Antiqua" w:hAnsi="Book Antiqua"/>
          <w:bCs/>
          <w:sz w:val="24"/>
        </w:rPr>
        <w:t>iver</w:t>
      </w:r>
      <w:r w:rsidR="006A71E7" w:rsidRPr="009B77E0">
        <w:rPr>
          <w:rFonts w:ascii="Book Antiqua" w:hAnsi="Book Antiqua"/>
          <w:bCs/>
          <w:sz w:val="24"/>
        </w:rPr>
        <w:t xml:space="preserve"> fibrosis </w:t>
      </w:r>
      <w:r w:rsidR="00336A13" w:rsidRPr="009B77E0">
        <w:rPr>
          <w:rFonts w:ascii="Book Antiqua" w:hAnsi="Book Antiqua"/>
          <w:bCs/>
          <w:sz w:val="24"/>
        </w:rPr>
        <w:t xml:space="preserve">is </w:t>
      </w:r>
      <w:r w:rsidR="006A71E7" w:rsidRPr="009B77E0">
        <w:rPr>
          <w:rFonts w:ascii="Book Antiqua" w:hAnsi="Book Antiqua"/>
          <w:bCs/>
          <w:sz w:val="24"/>
        </w:rPr>
        <w:t>characterized by</w:t>
      </w:r>
      <w:r w:rsidR="00AB2EEF" w:rsidRPr="009B77E0">
        <w:rPr>
          <w:rFonts w:ascii="Book Antiqua" w:hAnsi="Book Antiqua"/>
          <w:bCs/>
          <w:sz w:val="24"/>
        </w:rPr>
        <w:t xml:space="preserve"> the</w:t>
      </w:r>
      <w:r w:rsidR="006A71E7" w:rsidRPr="009B77E0">
        <w:rPr>
          <w:rFonts w:ascii="Book Antiqua" w:hAnsi="Book Antiqua"/>
          <w:bCs/>
          <w:sz w:val="24"/>
        </w:rPr>
        <w:t xml:space="preserve"> </w:t>
      </w:r>
      <w:r w:rsidR="00AB2EEF" w:rsidRPr="009B77E0">
        <w:rPr>
          <w:rFonts w:ascii="Book Antiqua" w:hAnsi="Book Antiqua"/>
          <w:bCs/>
          <w:sz w:val="24"/>
        </w:rPr>
        <w:t xml:space="preserve">activation and proliferation of </w:t>
      </w:r>
      <w:bookmarkStart w:id="157" w:name="OLE_LINK61"/>
      <w:r w:rsidR="00AB2EEF" w:rsidRPr="009B77E0">
        <w:rPr>
          <w:rFonts w:ascii="Book Antiqua" w:hAnsi="Book Antiqua"/>
          <w:bCs/>
          <w:sz w:val="24"/>
        </w:rPr>
        <w:t>HSCs</w:t>
      </w:r>
      <w:bookmarkEnd w:id="157"/>
      <w:r w:rsidR="00336A13" w:rsidRPr="009B77E0">
        <w:rPr>
          <w:rFonts w:ascii="Book Antiqua" w:hAnsi="Book Antiqua"/>
          <w:bCs/>
          <w:sz w:val="24"/>
        </w:rPr>
        <w:t>, which</w:t>
      </w:r>
      <w:r w:rsidR="00000D29" w:rsidRPr="009B77E0">
        <w:rPr>
          <w:rFonts w:ascii="Book Antiqua" w:hAnsi="Book Antiqua"/>
          <w:bCs/>
          <w:sz w:val="24"/>
        </w:rPr>
        <w:t xml:space="preserve"> l</w:t>
      </w:r>
      <w:r w:rsidR="00F84E37" w:rsidRPr="009B77E0">
        <w:rPr>
          <w:rFonts w:ascii="Book Antiqua" w:hAnsi="Book Antiqua"/>
          <w:bCs/>
          <w:sz w:val="24"/>
        </w:rPr>
        <w:t>e</w:t>
      </w:r>
      <w:r w:rsidR="00336A13" w:rsidRPr="009B77E0">
        <w:rPr>
          <w:rFonts w:ascii="Book Antiqua" w:hAnsi="Book Antiqua"/>
          <w:bCs/>
          <w:sz w:val="24"/>
        </w:rPr>
        <w:t>ads</w:t>
      </w:r>
      <w:r w:rsidR="006A71E7" w:rsidRPr="009B77E0">
        <w:rPr>
          <w:rFonts w:ascii="Book Antiqua" w:hAnsi="Book Antiqua"/>
          <w:bCs/>
          <w:sz w:val="24"/>
        </w:rPr>
        <w:t xml:space="preserve"> to scar formation</w:t>
      </w:r>
      <w:bookmarkEnd w:id="156"/>
      <w:r w:rsidR="003A7EE7" w:rsidRPr="009B77E0">
        <w:rPr>
          <w:rFonts w:ascii="Book Antiqua" w:hAnsi="Book Antiqua"/>
          <w:bCs/>
          <w:sz w:val="24"/>
        </w:rPr>
        <w:t>.</w:t>
      </w:r>
      <w:r w:rsidR="006A71E7" w:rsidRPr="009B77E0">
        <w:rPr>
          <w:rFonts w:ascii="Book Antiqua" w:hAnsi="Book Antiqua"/>
          <w:bCs/>
          <w:sz w:val="24"/>
        </w:rPr>
        <w:t xml:space="preserve"> Upon</w:t>
      </w:r>
      <w:r w:rsidR="00050A2C" w:rsidRPr="009B77E0">
        <w:rPr>
          <w:rFonts w:ascii="Book Antiqua" w:hAnsi="Book Antiqua"/>
          <w:bCs/>
          <w:sz w:val="24"/>
        </w:rPr>
        <w:t xml:space="preserve"> stimulation </w:t>
      </w:r>
      <w:r w:rsidR="00336A13" w:rsidRPr="009B77E0">
        <w:rPr>
          <w:rFonts w:ascii="Book Antiqua" w:hAnsi="Book Antiqua"/>
          <w:bCs/>
          <w:sz w:val="24"/>
        </w:rPr>
        <w:t>by</w:t>
      </w:r>
      <w:r w:rsidR="00050A2C" w:rsidRPr="009B77E0">
        <w:rPr>
          <w:rFonts w:ascii="Book Antiqua" w:hAnsi="Book Antiqua"/>
          <w:bCs/>
          <w:sz w:val="24"/>
        </w:rPr>
        <w:t xml:space="preserve"> different damag</w:t>
      </w:r>
      <w:r w:rsidR="00336A13" w:rsidRPr="009B77E0">
        <w:rPr>
          <w:rFonts w:ascii="Book Antiqua" w:hAnsi="Book Antiqua"/>
          <w:bCs/>
          <w:sz w:val="24"/>
        </w:rPr>
        <w:t>ing</w:t>
      </w:r>
      <w:r w:rsidR="00050A2C" w:rsidRPr="009B77E0">
        <w:rPr>
          <w:rFonts w:ascii="Book Antiqua" w:hAnsi="Book Antiqua"/>
          <w:bCs/>
          <w:sz w:val="24"/>
        </w:rPr>
        <w:t xml:space="preserve"> and/or inflammatory cytokines</w:t>
      </w:r>
      <w:r w:rsidR="006A71E7" w:rsidRPr="009B77E0">
        <w:rPr>
          <w:rFonts w:ascii="Book Antiqua" w:hAnsi="Book Antiqua"/>
          <w:bCs/>
          <w:sz w:val="24"/>
        </w:rPr>
        <w:t>,</w:t>
      </w:r>
      <w:r w:rsidR="00F84E37" w:rsidRPr="009B77E0">
        <w:rPr>
          <w:rFonts w:ascii="Book Antiqua" w:hAnsi="Book Antiqua"/>
          <w:bCs/>
          <w:sz w:val="24"/>
        </w:rPr>
        <w:t xml:space="preserve"> </w:t>
      </w:r>
      <w:r w:rsidR="006A71E7" w:rsidRPr="009B77E0">
        <w:rPr>
          <w:rFonts w:ascii="Book Antiqua" w:hAnsi="Book Antiqua"/>
          <w:bCs/>
          <w:sz w:val="24"/>
        </w:rPr>
        <w:t>HSCs</w:t>
      </w:r>
      <w:r w:rsidR="00F84E37" w:rsidRPr="009B77E0">
        <w:rPr>
          <w:rFonts w:ascii="Book Antiqua" w:hAnsi="Book Antiqua"/>
          <w:bCs/>
          <w:sz w:val="24"/>
        </w:rPr>
        <w:t xml:space="preserve"> </w:t>
      </w:r>
      <w:r w:rsidR="00336A13" w:rsidRPr="009B77E0">
        <w:rPr>
          <w:rFonts w:ascii="Book Antiqua" w:hAnsi="Book Antiqua"/>
          <w:bCs/>
          <w:sz w:val="24"/>
        </w:rPr>
        <w:t xml:space="preserve">are </w:t>
      </w:r>
      <w:r w:rsidR="00245382" w:rsidRPr="009B77E0">
        <w:rPr>
          <w:rFonts w:ascii="Book Antiqua" w:hAnsi="Book Antiqua"/>
          <w:bCs/>
          <w:sz w:val="24"/>
        </w:rPr>
        <w:t xml:space="preserve">activated and </w:t>
      </w:r>
      <w:bookmarkStart w:id="158" w:name="OLE_LINK30"/>
      <w:bookmarkStart w:id="159" w:name="OLE_LINK50"/>
      <w:r w:rsidR="00245382" w:rsidRPr="009B77E0">
        <w:rPr>
          <w:rFonts w:ascii="Book Antiqua" w:hAnsi="Book Antiqua"/>
          <w:bCs/>
          <w:sz w:val="24"/>
        </w:rPr>
        <w:t>transf</w:t>
      </w:r>
      <w:r w:rsidR="00336A13" w:rsidRPr="009B77E0">
        <w:rPr>
          <w:rFonts w:ascii="Book Antiqua" w:hAnsi="Book Antiqua"/>
          <w:bCs/>
          <w:sz w:val="24"/>
        </w:rPr>
        <w:t>orm</w:t>
      </w:r>
      <w:r w:rsidR="00BB08B9" w:rsidRPr="009B77E0">
        <w:rPr>
          <w:rFonts w:ascii="Book Antiqua" w:hAnsi="Book Antiqua"/>
          <w:bCs/>
          <w:sz w:val="24"/>
        </w:rPr>
        <w:t xml:space="preserve"> </w:t>
      </w:r>
      <w:r w:rsidR="006A71E7" w:rsidRPr="009B77E0">
        <w:rPr>
          <w:rFonts w:ascii="Book Antiqua" w:hAnsi="Book Antiqua"/>
          <w:bCs/>
          <w:sz w:val="24"/>
        </w:rPr>
        <w:t>to</w:t>
      </w:r>
      <w:bookmarkEnd w:id="158"/>
      <w:bookmarkEnd w:id="159"/>
      <w:r w:rsidR="006A71E7" w:rsidRPr="009B77E0">
        <w:rPr>
          <w:rFonts w:ascii="Book Antiqua" w:hAnsi="Book Antiqua"/>
          <w:bCs/>
          <w:sz w:val="24"/>
        </w:rPr>
        <w:t xml:space="preserve"> myofib</w:t>
      </w:r>
      <w:r w:rsidR="00AC1C33" w:rsidRPr="009B77E0">
        <w:rPr>
          <w:rFonts w:ascii="Book Antiqua" w:hAnsi="Book Antiqua"/>
          <w:bCs/>
          <w:sz w:val="24"/>
        </w:rPr>
        <w:t xml:space="preserve">roblast-like cells </w:t>
      </w:r>
      <w:r w:rsidR="00245382" w:rsidRPr="009B77E0">
        <w:rPr>
          <w:rFonts w:ascii="Book Antiqua" w:hAnsi="Book Antiqua"/>
          <w:bCs/>
          <w:sz w:val="24"/>
        </w:rPr>
        <w:t xml:space="preserve">marked by </w:t>
      </w:r>
      <w:r w:rsidR="00336A13" w:rsidRPr="009B77E0">
        <w:rPr>
          <w:rFonts w:ascii="Book Antiqua" w:hAnsi="Book Antiqua"/>
          <w:bCs/>
          <w:sz w:val="24"/>
        </w:rPr>
        <w:t xml:space="preserve">the </w:t>
      </w:r>
      <w:r w:rsidR="00245382" w:rsidRPr="009B77E0">
        <w:rPr>
          <w:rFonts w:ascii="Book Antiqua" w:hAnsi="Book Antiqua"/>
          <w:bCs/>
          <w:sz w:val="24"/>
        </w:rPr>
        <w:t xml:space="preserve">loss of lipid droplets, </w:t>
      </w:r>
      <w:r w:rsidR="005606D9" w:rsidRPr="009B77E0">
        <w:rPr>
          <w:rFonts w:ascii="Book Antiqua" w:hAnsi="Book Antiqua"/>
          <w:bCs/>
          <w:sz w:val="24"/>
        </w:rPr>
        <w:t xml:space="preserve">high </w:t>
      </w:r>
      <w:r w:rsidR="00245382" w:rsidRPr="009B77E0">
        <w:rPr>
          <w:rFonts w:ascii="Book Antiqua" w:hAnsi="Book Antiqua"/>
          <w:bCs/>
          <w:sz w:val="24"/>
        </w:rPr>
        <w:t>expression of</w:t>
      </w:r>
      <w:r w:rsidR="00FC1135" w:rsidRPr="009B77E0">
        <w:rPr>
          <w:rFonts w:ascii="Book Antiqua" w:hAnsi="Book Antiqua"/>
          <w:bCs/>
          <w:sz w:val="24"/>
        </w:rPr>
        <w:t xml:space="preserve"> α-</w:t>
      </w:r>
      <w:r w:rsidR="00245382" w:rsidRPr="009B77E0">
        <w:rPr>
          <w:rFonts w:ascii="Book Antiqua" w:hAnsi="Book Antiqua"/>
          <w:bCs/>
          <w:sz w:val="24"/>
        </w:rPr>
        <w:t>smooth muscle actin (α-SMA)</w:t>
      </w:r>
      <w:r w:rsidR="002B561D">
        <w:rPr>
          <w:rFonts w:ascii="Book Antiqua" w:hAnsi="Book Antiqua"/>
          <w:bCs/>
          <w:sz w:val="24"/>
        </w:rPr>
        <w:t>,</w:t>
      </w:r>
      <w:r w:rsidR="00245382" w:rsidRPr="009B77E0">
        <w:rPr>
          <w:rFonts w:ascii="Book Antiqua" w:hAnsi="Book Antiqua"/>
          <w:bCs/>
          <w:sz w:val="24"/>
        </w:rPr>
        <w:t xml:space="preserve"> and increas</w:t>
      </w:r>
      <w:r w:rsidR="00336A13" w:rsidRPr="009B77E0">
        <w:rPr>
          <w:rFonts w:ascii="Book Antiqua" w:hAnsi="Book Antiqua"/>
          <w:bCs/>
          <w:sz w:val="24"/>
        </w:rPr>
        <w:t>ed</w:t>
      </w:r>
      <w:r w:rsidR="00245382" w:rsidRPr="009B77E0">
        <w:rPr>
          <w:rFonts w:ascii="Book Antiqua" w:hAnsi="Book Antiqua"/>
          <w:bCs/>
          <w:sz w:val="24"/>
        </w:rPr>
        <w:t xml:space="preserve"> proliferation, contractility</w:t>
      </w:r>
      <w:r w:rsidR="002B561D">
        <w:rPr>
          <w:rFonts w:ascii="Book Antiqua" w:hAnsi="Book Antiqua"/>
          <w:bCs/>
          <w:sz w:val="24"/>
        </w:rPr>
        <w:t>,</w:t>
      </w:r>
      <w:r w:rsidR="00245382" w:rsidRPr="009B77E0">
        <w:rPr>
          <w:rFonts w:ascii="Book Antiqua" w:hAnsi="Book Antiqua"/>
          <w:bCs/>
          <w:sz w:val="24"/>
        </w:rPr>
        <w:t xml:space="preserve"> and migration</w:t>
      </w:r>
      <w:r w:rsidR="003C6E9C" w:rsidRPr="009B77E0">
        <w:rPr>
          <w:rFonts w:ascii="Book Antiqua" w:hAnsi="Book Antiqua"/>
          <w:bCs/>
          <w:sz w:val="24"/>
          <w:vertAlign w:val="superscript"/>
        </w:rPr>
        <w:t>[</w:t>
      </w:r>
      <w:r w:rsidR="00886EB5" w:rsidRPr="009B77E0">
        <w:rPr>
          <w:rFonts w:ascii="Book Antiqua" w:hAnsi="Book Antiqua"/>
          <w:bCs/>
          <w:sz w:val="24"/>
          <w:vertAlign w:val="superscript"/>
        </w:rPr>
        <w:t>3</w:t>
      </w:r>
      <w:r w:rsidR="003C6E9C" w:rsidRPr="009B77E0">
        <w:rPr>
          <w:rFonts w:ascii="Book Antiqua" w:hAnsi="Book Antiqua"/>
          <w:bCs/>
          <w:sz w:val="24"/>
          <w:vertAlign w:val="superscript"/>
        </w:rPr>
        <w:t>]</w:t>
      </w:r>
      <w:r w:rsidR="00245382" w:rsidRPr="009B77E0">
        <w:rPr>
          <w:rFonts w:ascii="Book Antiqua" w:hAnsi="Book Antiqua"/>
          <w:bCs/>
          <w:sz w:val="24"/>
        </w:rPr>
        <w:t>.</w:t>
      </w:r>
    </w:p>
    <w:p w:rsidR="001840CB" w:rsidRPr="009B77E0" w:rsidRDefault="00430CDC" w:rsidP="008349E7">
      <w:pPr>
        <w:adjustRightInd w:val="0"/>
        <w:snapToGrid w:val="0"/>
        <w:spacing w:line="360" w:lineRule="auto"/>
        <w:ind w:firstLineChars="100" w:firstLine="240"/>
        <w:rPr>
          <w:rFonts w:ascii="Book Antiqua" w:hAnsi="Book Antiqua"/>
          <w:bCs/>
          <w:sz w:val="24"/>
        </w:rPr>
      </w:pPr>
      <w:r w:rsidRPr="009B77E0">
        <w:rPr>
          <w:rFonts w:ascii="Book Antiqua" w:hAnsi="Book Antiqua"/>
          <w:bCs/>
          <w:sz w:val="24"/>
        </w:rPr>
        <w:t xml:space="preserve">Previous </w:t>
      </w:r>
      <w:r w:rsidR="00336A13" w:rsidRPr="009B77E0">
        <w:rPr>
          <w:rFonts w:ascii="Book Antiqua" w:hAnsi="Book Antiqua"/>
          <w:bCs/>
          <w:sz w:val="24"/>
        </w:rPr>
        <w:t>studies</w:t>
      </w:r>
      <w:r w:rsidRPr="009B77E0">
        <w:rPr>
          <w:rFonts w:ascii="Book Antiqua" w:hAnsi="Book Antiqua"/>
          <w:bCs/>
          <w:sz w:val="24"/>
        </w:rPr>
        <w:t xml:space="preserve"> suggested</w:t>
      </w:r>
      <w:r w:rsidR="00336A13" w:rsidRPr="009B77E0">
        <w:rPr>
          <w:rFonts w:ascii="Book Antiqua" w:hAnsi="Book Antiqua"/>
          <w:bCs/>
          <w:sz w:val="24"/>
        </w:rPr>
        <w:t xml:space="preserve"> that</w:t>
      </w:r>
      <w:r w:rsidRPr="009B77E0">
        <w:rPr>
          <w:rFonts w:ascii="Book Antiqua" w:hAnsi="Book Antiqua"/>
          <w:bCs/>
          <w:sz w:val="24"/>
        </w:rPr>
        <w:t xml:space="preserve"> </w:t>
      </w:r>
      <w:r w:rsidR="00A20951" w:rsidRPr="009B77E0">
        <w:rPr>
          <w:rFonts w:ascii="Book Antiqua" w:hAnsi="Book Antiqua"/>
          <w:bCs/>
          <w:sz w:val="24"/>
        </w:rPr>
        <w:t xml:space="preserve">overexpression of </w:t>
      </w:r>
      <w:r w:rsidR="00640529" w:rsidRPr="009B77E0">
        <w:rPr>
          <w:rFonts w:ascii="Book Antiqua" w:hAnsi="Book Antiqua"/>
          <w:bCs/>
          <w:sz w:val="24"/>
        </w:rPr>
        <w:t>microRNA-194 (</w:t>
      </w:r>
      <w:r w:rsidR="00A20951" w:rsidRPr="009B77E0">
        <w:rPr>
          <w:rFonts w:ascii="Book Antiqua" w:hAnsi="Book Antiqua"/>
          <w:bCs/>
          <w:sz w:val="24"/>
        </w:rPr>
        <w:t>miR-</w:t>
      </w:r>
      <w:r w:rsidR="004C30BB" w:rsidRPr="009B77E0">
        <w:rPr>
          <w:rFonts w:ascii="Book Antiqua" w:hAnsi="Book Antiqua"/>
          <w:bCs/>
          <w:sz w:val="24"/>
        </w:rPr>
        <w:t>194</w:t>
      </w:r>
      <w:r w:rsidR="00640529" w:rsidRPr="009B77E0">
        <w:rPr>
          <w:rFonts w:ascii="Book Antiqua" w:hAnsi="Book Antiqua"/>
          <w:bCs/>
          <w:sz w:val="24"/>
        </w:rPr>
        <w:t>)</w:t>
      </w:r>
      <w:r w:rsidR="004C30BB" w:rsidRPr="009B77E0">
        <w:rPr>
          <w:rFonts w:ascii="Book Antiqua" w:hAnsi="Book Antiqua"/>
          <w:bCs/>
          <w:sz w:val="24"/>
        </w:rPr>
        <w:t xml:space="preserve"> </w:t>
      </w:r>
      <w:r w:rsidR="00A20951" w:rsidRPr="009B77E0">
        <w:rPr>
          <w:rFonts w:ascii="Book Antiqua" w:hAnsi="Book Antiqua"/>
          <w:bCs/>
          <w:sz w:val="24"/>
        </w:rPr>
        <w:t xml:space="preserve">significantly inhibited the activation and </w:t>
      </w:r>
      <w:r w:rsidR="004C30BB" w:rsidRPr="009B77E0">
        <w:rPr>
          <w:rFonts w:ascii="Book Antiqua" w:hAnsi="Book Antiqua"/>
          <w:bCs/>
          <w:sz w:val="24"/>
        </w:rPr>
        <w:t>proliferation of HSCs</w:t>
      </w:r>
      <w:r w:rsidR="003C6E9C" w:rsidRPr="009B77E0">
        <w:rPr>
          <w:rFonts w:ascii="Book Antiqua" w:hAnsi="Book Antiqua"/>
          <w:bCs/>
          <w:sz w:val="24"/>
          <w:vertAlign w:val="superscript"/>
        </w:rPr>
        <w:t>[</w:t>
      </w:r>
      <w:r w:rsidR="00A228F7" w:rsidRPr="009B77E0">
        <w:rPr>
          <w:rFonts w:ascii="Book Antiqua" w:hAnsi="Book Antiqua"/>
          <w:bCs/>
          <w:sz w:val="24"/>
          <w:vertAlign w:val="superscript"/>
        </w:rPr>
        <w:t>4</w:t>
      </w:r>
      <w:r w:rsidR="003C6E9C" w:rsidRPr="009B77E0">
        <w:rPr>
          <w:rFonts w:ascii="Book Antiqua" w:hAnsi="Book Antiqua"/>
          <w:bCs/>
          <w:sz w:val="24"/>
          <w:vertAlign w:val="superscript"/>
        </w:rPr>
        <w:t>]</w:t>
      </w:r>
      <w:r w:rsidR="004C30BB" w:rsidRPr="009B77E0">
        <w:rPr>
          <w:rFonts w:ascii="Book Antiqua" w:hAnsi="Book Antiqua"/>
          <w:bCs/>
          <w:sz w:val="24"/>
        </w:rPr>
        <w:t xml:space="preserve">. </w:t>
      </w:r>
      <w:r w:rsidR="00285E7C" w:rsidRPr="009B77E0">
        <w:rPr>
          <w:rFonts w:ascii="Book Antiqua" w:hAnsi="Book Antiqua"/>
          <w:bCs/>
          <w:sz w:val="24"/>
        </w:rPr>
        <w:t xml:space="preserve">However, </w:t>
      </w:r>
      <w:r w:rsidR="00336A13" w:rsidRPr="009B77E0">
        <w:rPr>
          <w:rFonts w:ascii="Book Antiqua" w:hAnsi="Book Antiqua"/>
          <w:bCs/>
          <w:sz w:val="24"/>
        </w:rPr>
        <w:t xml:space="preserve">the </w:t>
      </w:r>
      <w:r w:rsidR="00285E7C" w:rsidRPr="009B77E0">
        <w:rPr>
          <w:rFonts w:ascii="Book Antiqua" w:hAnsi="Book Antiqua"/>
          <w:bCs/>
          <w:sz w:val="24"/>
        </w:rPr>
        <w:t>functions of miR-194 in liver fibrosis ha</w:t>
      </w:r>
      <w:r w:rsidR="00336A13" w:rsidRPr="009B77E0">
        <w:rPr>
          <w:rFonts w:ascii="Book Antiqua" w:hAnsi="Book Antiqua"/>
          <w:bCs/>
          <w:sz w:val="24"/>
        </w:rPr>
        <w:t xml:space="preserve">ve </w:t>
      </w:r>
      <w:r w:rsidR="00285E7C" w:rsidRPr="009B77E0">
        <w:rPr>
          <w:rFonts w:ascii="Book Antiqua" w:hAnsi="Book Antiqua"/>
          <w:bCs/>
          <w:sz w:val="24"/>
        </w:rPr>
        <w:t xml:space="preserve">not </w:t>
      </w:r>
      <w:r w:rsidR="00336A13" w:rsidRPr="009B77E0">
        <w:rPr>
          <w:rFonts w:ascii="Book Antiqua" w:hAnsi="Book Antiqua"/>
          <w:bCs/>
          <w:sz w:val="24"/>
        </w:rPr>
        <w:t xml:space="preserve">been </w:t>
      </w:r>
      <w:r w:rsidR="00285E7C" w:rsidRPr="009B77E0">
        <w:rPr>
          <w:rFonts w:ascii="Book Antiqua" w:hAnsi="Book Antiqua"/>
          <w:bCs/>
          <w:sz w:val="24"/>
        </w:rPr>
        <w:t>fully elucidated. AKT, also known as protein kinase B, has three isoforms</w:t>
      </w:r>
      <w:r w:rsidR="00336A13" w:rsidRPr="009B77E0">
        <w:rPr>
          <w:rFonts w:ascii="Book Antiqua" w:hAnsi="Book Antiqua"/>
          <w:bCs/>
          <w:sz w:val="24"/>
        </w:rPr>
        <w:t>:</w:t>
      </w:r>
      <w:r w:rsidR="00285E7C" w:rsidRPr="009B77E0">
        <w:rPr>
          <w:rFonts w:ascii="Book Antiqua" w:hAnsi="Book Antiqua"/>
          <w:bCs/>
          <w:sz w:val="24"/>
        </w:rPr>
        <w:t xml:space="preserve"> AKT1/2/3. MiR-194 cooperate</w:t>
      </w:r>
      <w:r w:rsidR="00336A13" w:rsidRPr="009B77E0">
        <w:rPr>
          <w:rFonts w:ascii="Book Antiqua" w:hAnsi="Book Antiqua"/>
          <w:bCs/>
          <w:sz w:val="24"/>
        </w:rPr>
        <w:t>s</w:t>
      </w:r>
      <w:r w:rsidR="00285E7C" w:rsidRPr="009B77E0">
        <w:rPr>
          <w:rFonts w:ascii="Book Antiqua" w:hAnsi="Book Antiqua"/>
          <w:bCs/>
          <w:sz w:val="24"/>
        </w:rPr>
        <w:t xml:space="preserve"> with AKT2 to regulate proliferation and </w:t>
      </w:r>
      <w:r w:rsidR="00336A13" w:rsidRPr="009B77E0">
        <w:rPr>
          <w:rFonts w:ascii="Book Antiqua" w:hAnsi="Book Antiqua"/>
          <w:bCs/>
          <w:sz w:val="24"/>
        </w:rPr>
        <w:t xml:space="preserve">the </w:t>
      </w:r>
      <w:r w:rsidR="00285E7C" w:rsidRPr="009B77E0">
        <w:rPr>
          <w:rFonts w:ascii="Book Antiqua" w:hAnsi="Book Antiqua"/>
          <w:bCs/>
          <w:sz w:val="24"/>
        </w:rPr>
        <w:t>cell cycle in cancer</w:t>
      </w:r>
      <w:r w:rsidR="003C6E9C" w:rsidRPr="009B77E0">
        <w:rPr>
          <w:rFonts w:ascii="Book Antiqua" w:hAnsi="Book Antiqua"/>
          <w:bCs/>
          <w:sz w:val="24"/>
          <w:vertAlign w:val="superscript"/>
        </w:rPr>
        <w:t>[</w:t>
      </w:r>
      <w:r w:rsidR="00CA6D14" w:rsidRPr="009B77E0">
        <w:rPr>
          <w:rFonts w:ascii="Book Antiqua" w:hAnsi="Book Antiqua"/>
          <w:bCs/>
          <w:sz w:val="24"/>
          <w:vertAlign w:val="superscript"/>
        </w:rPr>
        <w:t>5</w:t>
      </w:r>
      <w:r w:rsidR="003C6E9C" w:rsidRPr="009B77E0">
        <w:rPr>
          <w:rFonts w:ascii="Book Antiqua" w:hAnsi="Book Antiqua"/>
          <w:bCs/>
          <w:sz w:val="24"/>
          <w:vertAlign w:val="superscript"/>
        </w:rPr>
        <w:t>]</w:t>
      </w:r>
      <w:r w:rsidR="00285E7C" w:rsidRPr="009B77E0">
        <w:rPr>
          <w:rFonts w:ascii="Book Antiqua" w:hAnsi="Book Antiqua"/>
          <w:bCs/>
          <w:sz w:val="24"/>
        </w:rPr>
        <w:t xml:space="preserve">. Interestingly, </w:t>
      </w:r>
      <w:r w:rsidR="00336A13" w:rsidRPr="009B77E0">
        <w:rPr>
          <w:rFonts w:ascii="Book Antiqua" w:hAnsi="Book Antiqua"/>
          <w:bCs/>
          <w:sz w:val="24"/>
        </w:rPr>
        <w:t xml:space="preserve">the </w:t>
      </w:r>
      <w:r w:rsidR="00285E7C" w:rsidRPr="009B77E0">
        <w:rPr>
          <w:rFonts w:ascii="Book Antiqua" w:hAnsi="Book Antiqua"/>
          <w:bCs/>
          <w:sz w:val="24"/>
        </w:rPr>
        <w:t>A</w:t>
      </w:r>
      <w:r w:rsidR="00CE7546" w:rsidRPr="009B77E0">
        <w:rPr>
          <w:rFonts w:ascii="Book Antiqua" w:hAnsi="Book Antiqua"/>
          <w:bCs/>
          <w:sz w:val="24"/>
        </w:rPr>
        <w:t>KT</w:t>
      </w:r>
      <w:r w:rsidR="00285E7C" w:rsidRPr="009B77E0">
        <w:rPr>
          <w:rFonts w:ascii="Book Antiqua" w:hAnsi="Book Antiqua"/>
          <w:bCs/>
          <w:sz w:val="24"/>
        </w:rPr>
        <w:t xml:space="preserve"> pathway enhanced proliferation and ECM production in HSCs </w:t>
      </w:r>
      <w:r w:rsidR="00917535" w:rsidRPr="00A92CBC">
        <w:rPr>
          <w:rFonts w:ascii="Book Antiqua" w:hAnsi="Book Antiqua"/>
          <w:bCs/>
          <w:i/>
          <w:iCs/>
          <w:sz w:val="24"/>
        </w:rPr>
        <w:t>via</w:t>
      </w:r>
      <w:r w:rsidR="00285E7C" w:rsidRPr="009B77E0">
        <w:rPr>
          <w:rFonts w:ascii="Book Antiqua" w:hAnsi="Book Antiqua"/>
          <w:bCs/>
          <w:sz w:val="24"/>
        </w:rPr>
        <w:t xml:space="preserve"> TGF-β1</w:t>
      </w:r>
      <w:r w:rsidR="003C6E9C" w:rsidRPr="009B77E0">
        <w:rPr>
          <w:rFonts w:ascii="Book Antiqua" w:hAnsi="Book Antiqua"/>
          <w:bCs/>
          <w:sz w:val="24"/>
          <w:vertAlign w:val="superscript"/>
        </w:rPr>
        <w:t>[</w:t>
      </w:r>
      <w:r w:rsidR="00CA6D14" w:rsidRPr="009B77E0">
        <w:rPr>
          <w:rFonts w:ascii="Book Antiqua" w:hAnsi="Book Antiqua"/>
          <w:bCs/>
          <w:sz w:val="24"/>
          <w:vertAlign w:val="superscript"/>
        </w:rPr>
        <w:t>6</w:t>
      </w:r>
      <w:r w:rsidR="00A92CBC">
        <w:rPr>
          <w:rFonts w:ascii="Book Antiqua" w:hAnsi="Book Antiqua"/>
          <w:bCs/>
          <w:sz w:val="24"/>
          <w:vertAlign w:val="superscript"/>
        </w:rPr>
        <w:t>,</w:t>
      </w:r>
      <w:r w:rsidR="00CA6D14" w:rsidRPr="009B77E0">
        <w:rPr>
          <w:rFonts w:ascii="Book Antiqua" w:hAnsi="Book Antiqua"/>
          <w:bCs/>
          <w:sz w:val="24"/>
          <w:vertAlign w:val="superscript"/>
        </w:rPr>
        <w:t>7</w:t>
      </w:r>
      <w:r w:rsidR="003C6E9C" w:rsidRPr="009B77E0">
        <w:rPr>
          <w:rFonts w:ascii="Book Antiqua" w:hAnsi="Book Antiqua"/>
          <w:bCs/>
          <w:sz w:val="24"/>
          <w:vertAlign w:val="superscript"/>
        </w:rPr>
        <w:t>]</w:t>
      </w:r>
      <w:r w:rsidR="00285E7C" w:rsidRPr="009B77E0">
        <w:rPr>
          <w:rFonts w:ascii="Book Antiqua" w:hAnsi="Book Antiqua"/>
          <w:bCs/>
          <w:sz w:val="24"/>
        </w:rPr>
        <w:t>.</w:t>
      </w:r>
      <w:r w:rsidR="00CE7546" w:rsidRPr="009B77E0">
        <w:rPr>
          <w:rFonts w:ascii="Book Antiqua" w:hAnsi="Book Antiqua"/>
          <w:bCs/>
          <w:sz w:val="24"/>
        </w:rPr>
        <w:t xml:space="preserve"> </w:t>
      </w:r>
      <w:r w:rsidR="00917535" w:rsidRPr="009B77E0">
        <w:rPr>
          <w:rFonts w:ascii="Book Antiqua" w:hAnsi="Book Antiqua"/>
          <w:bCs/>
          <w:sz w:val="24"/>
        </w:rPr>
        <w:t>The a</w:t>
      </w:r>
      <w:r w:rsidR="00285E7C" w:rsidRPr="009B77E0">
        <w:rPr>
          <w:rFonts w:ascii="Book Antiqua" w:hAnsi="Book Antiqua"/>
          <w:bCs/>
          <w:sz w:val="24"/>
        </w:rPr>
        <w:t xml:space="preserve">ctivation of HSCs </w:t>
      </w:r>
      <w:r w:rsidR="00917535" w:rsidRPr="009B77E0">
        <w:rPr>
          <w:rFonts w:ascii="Book Antiqua" w:hAnsi="Book Antiqua"/>
          <w:bCs/>
          <w:sz w:val="24"/>
        </w:rPr>
        <w:t xml:space="preserve">is </w:t>
      </w:r>
      <w:r w:rsidR="00285E7C" w:rsidRPr="009B77E0">
        <w:rPr>
          <w:rFonts w:ascii="Book Antiqua" w:hAnsi="Book Antiqua"/>
          <w:bCs/>
          <w:sz w:val="24"/>
        </w:rPr>
        <w:t xml:space="preserve">reversed by </w:t>
      </w:r>
      <w:r w:rsidR="00917535" w:rsidRPr="009B77E0">
        <w:rPr>
          <w:rFonts w:ascii="Book Antiqua" w:hAnsi="Book Antiqua"/>
          <w:bCs/>
          <w:sz w:val="24"/>
        </w:rPr>
        <w:t xml:space="preserve">the </w:t>
      </w:r>
      <w:r w:rsidR="00285E7C" w:rsidRPr="009B77E0">
        <w:rPr>
          <w:rFonts w:ascii="Book Antiqua" w:hAnsi="Book Antiqua"/>
          <w:bCs/>
          <w:sz w:val="24"/>
        </w:rPr>
        <w:t xml:space="preserve">deletion of </w:t>
      </w:r>
      <w:r w:rsidR="00CE7546" w:rsidRPr="009B77E0">
        <w:rPr>
          <w:rFonts w:ascii="Book Antiqua" w:hAnsi="Book Antiqua"/>
          <w:bCs/>
          <w:sz w:val="24"/>
        </w:rPr>
        <w:t>AKT2</w:t>
      </w:r>
      <w:r w:rsidR="003C6E9C" w:rsidRPr="009B77E0">
        <w:rPr>
          <w:rFonts w:ascii="Book Antiqua" w:hAnsi="Book Antiqua"/>
          <w:bCs/>
          <w:sz w:val="24"/>
          <w:vertAlign w:val="superscript"/>
        </w:rPr>
        <w:t>[</w:t>
      </w:r>
      <w:r w:rsidR="00285E7C" w:rsidRPr="009B77E0">
        <w:rPr>
          <w:rFonts w:ascii="Book Antiqua" w:hAnsi="Book Antiqua"/>
          <w:bCs/>
          <w:sz w:val="24"/>
          <w:vertAlign w:val="superscript"/>
        </w:rPr>
        <w:t>8</w:t>
      </w:r>
      <w:r w:rsidR="003C6E9C" w:rsidRPr="009B77E0">
        <w:rPr>
          <w:rFonts w:ascii="Book Antiqua" w:hAnsi="Book Antiqua"/>
          <w:bCs/>
          <w:sz w:val="24"/>
          <w:vertAlign w:val="superscript"/>
        </w:rPr>
        <w:t>]</w:t>
      </w:r>
      <w:r w:rsidR="00CE7546" w:rsidRPr="009B77E0">
        <w:rPr>
          <w:rFonts w:ascii="Book Antiqua" w:hAnsi="Book Antiqua"/>
          <w:bCs/>
          <w:sz w:val="24"/>
        </w:rPr>
        <w:t>.</w:t>
      </w:r>
      <w:r w:rsidR="002C031A" w:rsidRPr="009B77E0">
        <w:rPr>
          <w:rFonts w:ascii="Book Antiqua" w:hAnsi="Book Antiqua"/>
          <w:bCs/>
          <w:sz w:val="24"/>
        </w:rPr>
        <w:t xml:space="preserve"> </w:t>
      </w:r>
    </w:p>
    <w:p w:rsidR="00000DD6" w:rsidRPr="009B77E0" w:rsidRDefault="009255CF" w:rsidP="008349E7">
      <w:pPr>
        <w:adjustRightInd w:val="0"/>
        <w:snapToGrid w:val="0"/>
        <w:spacing w:line="360" w:lineRule="auto"/>
        <w:ind w:firstLineChars="100" w:firstLine="240"/>
        <w:rPr>
          <w:rFonts w:ascii="Book Antiqua" w:hAnsi="Book Antiqua"/>
          <w:bCs/>
          <w:sz w:val="24"/>
        </w:rPr>
      </w:pPr>
      <w:r w:rsidRPr="009B77E0">
        <w:rPr>
          <w:rFonts w:ascii="Book Antiqua" w:hAnsi="Book Antiqua"/>
          <w:bCs/>
          <w:sz w:val="24"/>
        </w:rPr>
        <w:t>Based on these previous findi</w:t>
      </w:r>
      <w:r w:rsidR="00917535" w:rsidRPr="009B77E0">
        <w:rPr>
          <w:rFonts w:ascii="Book Antiqua" w:hAnsi="Book Antiqua"/>
          <w:bCs/>
          <w:sz w:val="24"/>
        </w:rPr>
        <w:t>ngs, we examined the expression</w:t>
      </w:r>
      <w:r w:rsidRPr="009B77E0">
        <w:rPr>
          <w:rFonts w:ascii="Book Antiqua" w:hAnsi="Book Antiqua"/>
          <w:bCs/>
          <w:sz w:val="24"/>
        </w:rPr>
        <w:t xml:space="preserve"> of miR-194 in experimental liver fibrosis models </w:t>
      </w:r>
      <w:r w:rsidR="007F4CA4" w:rsidRPr="007F4CA4">
        <w:rPr>
          <w:rFonts w:ascii="Book Antiqua" w:hAnsi="Book Antiqua"/>
          <w:bCs/>
          <w:i/>
          <w:iCs/>
          <w:sz w:val="24"/>
        </w:rPr>
        <w:t>in vivo</w:t>
      </w:r>
      <w:r w:rsidRPr="009B77E0">
        <w:rPr>
          <w:rFonts w:ascii="Book Antiqua" w:hAnsi="Book Antiqua"/>
          <w:bCs/>
          <w:sz w:val="24"/>
        </w:rPr>
        <w:t xml:space="preserve"> and </w:t>
      </w:r>
      <w:r w:rsidR="00C75840" w:rsidRPr="00C75840">
        <w:rPr>
          <w:rFonts w:ascii="Book Antiqua" w:hAnsi="Book Antiqua"/>
          <w:bCs/>
          <w:i/>
          <w:iCs/>
          <w:sz w:val="24"/>
        </w:rPr>
        <w:t>in vitro</w:t>
      </w:r>
      <w:r w:rsidRPr="009B77E0">
        <w:rPr>
          <w:rFonts w:ascii="Book Antiqua" w:hAnsi="Book Antiqua"/>
          <w:bCs/>
          <w:sz w:val="24"/>
        </w:rPr>
        <w:t xml:space="preserve">, which showed </w:t>
      </w:r>
      <w:r w:rsidR="00917535" w:rsidRPr="009B77E0">
        <w:rPr>
          <w:rFonts w:ascii="Book Antiqua" w:hAnsi="Book Antiqua"/>
          <w:bCs/>
          <w:sz w:val="24"/>
        </w:rPr>
        <w:t xml:space="preserve">that </w:t>
      </w:r>
      <w:r w:rsidRPr="009B77E0">
        <w:rPr>
          <w:rFonts w:ascii="Book Antiqua" w:hAnsi="Book Antiqua"/>
          <w:bCs/>
          <w:sz w:val="24"/>
        </w:rPr>
        <w:t xml:space="preserve">miR-194 was significantly downregulated in activated HSCs. Additionally, we </w:t>
      </w:r>
      <w:r w:rsidR="00917535" w:rsidRPr="009B77E0">
        <w:rPr>
          <w:rFonts w:ascii="Book Antiqua" w:hAnsi="Book Antiqua"/>
          <w:bCs/>
          <w:sz w:val="24"/>
        </w:rPr>
        <w:t>investigated</w:t>
      </w:r>
      <w:r w:rsidRPr="009B77E0">
        <w:rPr>
          <w:rFonts w:ascii="Book Antiqua" w:hAnsi="Book Antiqua"/>
          <w:bCs/>
          <w:sz w:val="24"/>
        </w:rPr>
        <w:t xml:space="preserve"> the role of miR-194 in HSCs. Our results showed that miR-194 attenuated the activation and proliferation of HSCs by suppressing AKT2. To explore the clinical implications</w:t>
      </w:r>
      <w:r w:rsidR="002B561D">
        <w:rPr>
          <w:rFonts w:ascii="Book Antiqua" w:hAnsi="Book Antiqua"/>
          <w:bCs/>
          <w:sz w:val="24"/>
        </w:rPr>
        <w:t xml:space="preserve"> of </w:t>
      </w:r>
      <w:r w:rsidR="002B561D" w:rsidRPr="009B77E0">
        <w:rPr>
          <w:rFonts w:ascii="Book Antiqua" w:hAnsi="Book Antiqua"/>
          <w:bCs/>
          <w:sz w:val="24"/>
        </w:rPr>
        <w:t>miR-194</w:t>
      </w:r>
      <w:r w:rsidRPr="009B77E0">
        <w:rPr>
          <w:rFonts w:ascii="Book Antiqua" w:hAnsi="Book Antiqua"/>
          <w:bCs/>
          <w:sz w:val="24"/>
        </w:rPr>
        <w:t xml:space="preserve">, we reintroduced miR-194 in </w:t>
      </w:r>
      <w:r w:rsidR="00917535" w:rsidRPr="009B77E0">
        <w:rPr>
          <w:rFonts w:ascii="Book Antiqua" w:hAnsi="Book Antiqua"/>
          <w:bCs/>
          <w:sz w:val="24"/>
        </w:rPr>
        <w:t xml:space="preserve">a mouse model of </w:t>
      </w:r>
      <w:r w:rsidRPr="009B77E0">
        <w:rPr>
          <w:rFonts w:ascii="Book Antiqua" w:hAnsi="Book Antiqua"/>
          <w:bCs/>
          <w:sz w:val="24"/>
        </w:rPr>
        <w:t>CCl</w:t>
      </w:r>
      <w:r w:rsidRPr="009B77E0">
        <w:rPr>
          <w:rFonts w:ascii="Book Antiqua" w:hAnsi="Book Antiqua"/>
          <w:bCs/>
          <w:sz w:val="24"/>
          <w:vertAlign w:val="subscript"/>
        </w:rPr>
        <w:t>4</w:t>
      </w:r>
      <w:r w:rsidRPr="009B77E0">
        <w:rPr>
          <w:rFonts w:ascii="Book Antiqua" w:hAnsi="Book Antiqua"/>
          <w:bCs/>
          <w:sz w:val="24"/>
        </w:rPr>
        <w:t xml:space="preserve">-induced liver fibrosis by tail vein injection of </w:t>
      </w:r>
      <w:r w:rsidR="00917535" w:rsidRPr="009B77E0">
        <w:rPr>
          <w:rFonts w:ascii="Book Antiqua" w:hAnsi="Book Antiqua"/>
          <w:bCs/>
          <w:sz w:val="24"/>
        </w:rPr>
        <w:t xml:space="preserve">a miR-194 agomir. </w:t>
      </w:r>
      <w:r w:rsidR="007F4CA4" w:rsidRPr="007F4CA4">
        <w:rPr>
          <w:rFonts w:ascii="Book Antiqua" w:hAnsi="Book Antiqua"/>
          <w:bCs/>
          <w:i/>
          <w:iCs/>
          <w:sz w:val="24"/>
        </w:rPr>
        <w:t>In vivo</w:t>
      </w:r>
      <w:r w:rsidRPr="009B77E0">
        <w:rPr>
          <w:rFonts w:ascii="Book Antiqua" w:hAnsi="Book Antiqua"/>
          <w:bCs/>
          <w:sz w:val="24"/>
        </w:rPr>
        <w:t xml:space="preserve"> application reduced the expression </w:t>
      </w:r>
      <w:r w:rsidR="00917535" w:rsidRPr="009B77E0">
        <w:rPr>
          <w:rFonts w:ascii="Book Antiqua" w:hAnsi="Book Antiqua"/>
          <w:bCs/>
          <w:sz w:val="24"/>
        </w:rPr>
        <w:t>of AKT2 and ECM markers, and le</w:t>
      </w:r>
      <w:r w:rsidRPr="009B77E0">
        <w:rPr>
          <w:rFonts w:ascii="Book Antiqua" w:hAnsi="Book Antiqua"/>
          <w:bCs/>
          <w:sz w:val="24"/>
        </w:rPr>
        <w:t>d to the recovery of fibrosis. Taken</w:t>
      </w:r>
      <w:r w:rsidR="00917535" w:rsidRPr="009B77E0">
        <w:rPr>
          <w:rFonts w:ascii="Book Antiqua" w:hAnsi="Book Antiqua"/>
          <w:bCs/>
          <w:sz w:val="24"/>
        </w:rPr>
        <w:t xml:space="preserve"> together, our results suggest</w:t>
      </w:r>
      <w:r w:rsidRPr="009B77E0">
        <w:rPr>
          <w:rFonts w:ascii="Book Antiqua" w:hAnsi="Book Antiqua"/>
          <w:bCs/>
          <w:sz w:val="24"/>
        </w:rPr>
        <w:t xml:space="preserve"> that miR-194 </w:t>
      </w:r>
      <w:r w:rsidR="00917535" w:rsidRPr="009B77E0">
        <w:rPr>
          <w:rFonts w:ascii="Book Antiqua" w:hAnsi="Book Antiqua"/>
          <w:bCs/>
          <w:sz w:val="24"/>
        </w:rPr>
        <w:t>can</w:t>
      </w:r>
      <w:r w:rsidRPr="009B77E0">
        <w:rPr>
          <w:rFonts w:ascii="Book Antiqua" w:hAnsi="Book Antiqua"/>
          <w:bCs/>
          <w:sz w:val="24"/>
        </w:rPr>
        <w:t xml:space="preserve"> inhibit the activation and proliferation of HSCs </w:t>
      </w:r>
      <w:r w:rsidR="00917535" w:rsidRPr="009B77E0">
        <w:rPr>
          <w:rFonts w:ascii="Book Antiqua" w:hAnsi="Book Antiqua"/>
          <w:bCs/>
          <w:sz w:val="24"/>
        </w:rPr>
        <w:t>by</w:t>
      </w:r>
      <w:r w:rsidRPr="009B77E0">
        <w:rPr>
          <w:rFonts w:ascii="Book Antiqua" w:hAnsi="Book Antiqua"/>
          <w:bCs/>
          <w:sz w:val="24"/>
        </w:rPr>
        <w:t xml:space="preserve"> suppressing AKT2. </w:t>
      </w:r>
      <w:r w:rsidR="00917535" w:rsidRPr="009B77E0">
        <w:rPr>
          <w:rFonts w:ascii="Book Antiqua" w:hAnsi="Book Antiqua"/>
          <w:bCs/>
          <w:sz w:val="24"/>
        </w:rPr>
        <w:t>R</w:t>
      </w:r>
      <w:r w:rsidRPr="009B77E0">
        <w:rPr>
          <w:rFonts w:ascii="Book Antiqua" w:hAnsi="Book Antiqua"/>
          <w:bCs/>
          <w:sz w:val="24"/>
        </w:rPr>
        <w:t xml:space="preserve">eintroduction of miR-194 might be a potential novel therapy for </w:t>
      </w:r>
      <w:r w:rsidR="00917535" w:rsidRPr="009B77E0">
        <w:rPr>
          <w:rFonts w:ascii="Book Antiqua" w:hAnsi="Book Antiqua"/>
          <w:bCs/>
          <w:sz w:val="24"/>
        </w:rPr>
        <w:t xml:space="preserve">the </w:t>
      </w:r>
      <w:r w:rsidRPr="009B77E0">
        <w:rPr>
          <w:rFonts w:ascii="Book Antiqua" w:hAnsi="Book Antiqua"/>
          <w:bCs/>
          <w:sz w:val="24"/>
        </w:rPr>
        <w:t>treatment of liver fibrosis.</w:t>
      </w:r>
    </w:p>
    <w:p w:rsidR="00B41DBC" w:rsidRPr="009B77E0" w:rsidRDefault="00B41DBC" w:rsidP="008349E7">
      <w:pPr>
        <w:adjustRightInd w:val="0"/>
        <w:snapToGrid w:val="0"/>
        <w:spacing w:line="360" w:lineRule="auto"/>
        <w:rPr>
          <w:rFonts w:ascii="Book Antiqua" w:hAnsi="Book Antiqua"/>
          <w:bCs/>
          <w:sz w:val="24"/>
        </w:rPr>
      </w:pPr>
      <w:bookmarkStart w:id="160" w:name="OLE_LINK60"/>
    </w:p>
    <w:p w:rsidR="00EE30EF" w:rsidRPr="00A92CBC" w:rsidRDefault="00D5531F" w:rsidP="008349E7">
      <w:pPr>
        <w:adjustRightInd w:val="0"/>
        <w:snapToGrid w:val="0"/>
        <w:spacing w:line="360" w:lineRule="auto"/>
        <w:rPr>
          <w:rFonts w:ascii="Book Antiqua" w:hAnsi="Book Antiqua"/>
          <w:b/>
          <w:bCs/>
          <w:caps/>
          <w:sz w:val="24"/>
        </w:rPr>
      </w:pPr>
      <w:r w:rsidRPr="00A92CBC">
        <w:rPr>
          <w:rFonts w:ascii="Book Antiqua" w:hAnsi="Book Antiqua"/>
          <w:b/>
          <w:bCs/>
          <w:caps/>
          <w:sz w:val="24"/>
        </w:rPr>
        <w:t>Materials and Methods</w:t>
      </w:r>
      <w:bookmarkEnd w:id="160"/>
      <w:r w:rsidR="002C031A" w:rsidRPr="00A92CBC">
        <w:rPr>
          <w:rFonts w:ascii="Book Antiqua" w:hAnsi="Book Antiqua"/>
          <w:b/>
          <w:bCs/>
          <w:caps/>
          <w:sz w:val="24"/>
        </w:rPr>
        <w:t xml:space="preserve">                                                                                                                                                                                                                                                                                                                                                                                                                                                              </w:t>
      </w:r>
    </w:p>
    <w:p w:rsidR="00A45885" w:rsidRPr="00A92CBC" w:rsidRDefault="00A45885" w:rsidP="008349E7">
      <w:pPr>
        <w:adjustRightInd w:val="0"/>
        <w:snapToGrid w:val="0"/>
        <w:spacing w:line="360" w:lineRule="auto"/>
        <w:rPr>
          <w:rFonts w:ascii="Book Antiqua" w:hAnsi="Book Antiqua"/>
          <w:b/>
          <w:i/>
          <w:iCs/>
          <w:sz w:val="24"/>
        </w:rPr>
      </w:pPr>
      <w:r w:rsidRPr="00A92CBC">
        <w:rPr>
          <w:rFonts w:ascii="Book Antiqua" w:hAnsi="Book Antiqua"/>
          <w:b/>
          <w:i/>
          <w:iCs/>
          <w:sz w:val="24"/>
        </w:rPr>
        <w:t>Human liver samples</w:t>
      </w:r>
    </w:p>
    <w:p w:rsidR="00835198" w:rsidRPr="009B77E0" w:rsidRDefault="00835198" w:rsidP="008349E7">
      <w:pPr>
        <w:adjustRightInd w:val="0"/>
        <w:snapToGrid w:val="0"/>
        <w:spacing w:line="360" w:lineRule="auto"/>
        <w:rPr>
          <w:rFonts w:ascii="Book Antiqua" w:hAnsi="Book Antiqua"/>
          <w:sz w:val="24"/>
        </w:rPr>
      </w:pPr>
      <w:r w:rsidRPr="009B77E0">
        <w:rPr>
          <w:rFonts w:ascii="Book Antiqua" w:hAnsi="Book Antiqua"/>
          <w:sz w:val="24"/>
        </w:rPr>
        <w:t xml:space="preserve">Human liver tissues were obtained through percutaneous liver biopsy from patients </w:t>
      </w:r>
      <w:r w:rsidR="00917535" w:rsidRPr="009B77E0">
        <w:rPr>
          <w:rFonts w:ascii="Book Antiqua" w:hAnsi="Book Antiqua"/>
          <w:sz w:val="24"/>
        </w:rPr>
        <w:t xml:space="preserve">in our hospital </w:t>
      </w:r>
      <w:r w:rsidRPr="009B77E0">
        <w:rPr>
          <w:rFonts w:ascii="Book Antiqua" w:hAnsi="Book Antiqua"/>
          <w:sz w:val="24"/>
        </w:rPr>
        <w:t xml:space="preserve">with chronic hepatitis B (CHB), defined as those who had </w:t>
      </w:r>
      <w:r w:rsidR="00640529" w:rsidRPr="009B77E0">
        <w:rPr>
          <w:rFonts w:ascii="Book Antiqua" w:hAnsi="Book Antiqua"/>
          <w:sz w:val="24"/>
        </w:rPr>
        <w:t>hepatitis B virus (</w:t>
      </w:r>
      <w:r w:rsidRPr="009B77E0">
        <w:rPr>
          <w:rFonts w:ascii="Book Antiqua" w:hAnsi="Book Antiqua"/>
          <w:sz w:val="24"/>
        </w:rPr>
        <w:t>HBV</w:t>
      </w:r>
      <w:r w:rsidR="00640529" w:rsidRPr="009B77E0">
        <w:rPr>
          <w:rFonts w:ascii="Book Antiqua" w:hAnsi="Book Antiqua"/>
          <w:sz w:val="24"/>
        </w:rPr>
        <w:t>)</w:t>
      </w:r>
      <w:r w:rsidRPr="009B77E0">
        <w:rPr>
          <w:rFonts w:ascii="Book Antiqua" w:hAnsi="Book Antiqua"/>
          <w:sz w:val="24"/>
        </w:rPr>
        <w:t xml:space="preserve"> infection </w:t>
      </w:r>
      <w:r w:rsidR="00917535" w:rsidRPr="009B77E0">
        <w:rPr>
          <w:rFonts w:ascii="Book Antiqua" w:hAnsi="Book Antiqua"/>
          <w:sz w:val="24"/>
        </w:rPr>
        <w:t>and were</w:t>
      </w:r>
      <w:r w:rsidRPr="009B77E0">
        <w:rPr>
          <w:rFonts w:ascii="Book Antiqua" w:hAnsi="Book Antiqua"/>
          <w:sz w:val="24"/>
        </w:rPr>
        <w:t xml:space="preserve"> positive</w:t>
      </w:r>
      <w:r w:rsidR="00917535" w:rsidRPr="009B77E0">
        <w:rPr>
          <w:rFonts w:ascii="Book Antiqua" w:hAnsi="Book Antiqua"/>
          <w:sz w:val="24"/>
        </w:rPr>
        <w:t xml:space="preserve"> for</w:t>
      </w:r>
      <w:r w:rsidRPr="009B77E0">
        <w:rPr>
          <w:rFonts w:ascii="Book Antiqua" w:hAnsi="Book Antiqua"/>
          <w:sz w:val="24"/>
        </w:rPr>
        <w:t xml:space="preserve"> hepatitis B surface antigen for at least 6 months. Sixty human liver tissues [fibro</w:t>
      </w:r>
      <w:r w:rsidR="00917535" w:rsidRPr="009B77E0">
        <w:rPr>
          <w:rFonts w:ascii="Book Antiqua" w:hAnsi="Book Antiqua"/>
          <w:sz w:val="24"/>
        </w:rPr>
        <w:t>sis</w:t>
      </w:r>
      <w:r w:rsidRPr="009B77E0">
        <w:rPr>
          <w:rFonts w:ascii="Book Antiqua" w:hAnsi="Book Antiqua"/>
          <w:sz w:val="24"/>
        </w:rPr>
        <w:t xml:space="preserve"> stage </w:t>
      </w:r>
      <w:r w:rsidR="00917535" w:rsidRPr="009B77E0">
        <w:rPr>
          <w:rFonts w:ascii="Book Antiqua" w:hAnsi="Book Antiqua"/>
          <w:sz w:val="24"/>
        </w:rPr>
        <w:t>S0 (no</w:t>
      </w:r>
      <w:r w:rsidRPr="009B77E0">
        <w:rPr>
          <w:rFonts w:ascii="Book Antiqua" w:hAnsi="Book Antiqua"/>
          <w:sz w:val="24"/>
        </w:rPr>
        <w:t xml:space="preserve"> fibrosis, </w:t>
      </w:r>
      <w:r w:rsidRPr="00A92CBC">
        <w:rPr>
          <w:rFonts w:ascii="Book Antiqua" w:hAnsi="Book Antiqua"/>
          <w:i/>
          <w:iCs/>
          <w:sz w:val="24"/>
        </w:rPr>
        <w:t>n</w:t>
      </w:r>
      <w:r w:rsidR="00A92CBC">
        <w:rPr>
          <w:rFonts w:ascii="Book Antiqua" w:hAnsi="Book Antiqua"/>
          <w:sz w:val="24"/>
        </w:rPr>
        <w:t xml:space="preserve"> </w:t>
      </w:r>
      <w:r w:rsidRPr="009B77E0">
        <w:rPr>
          <w:rFonts w:ascii="Book Antiqua" w:hAnsi="Book Antiqua"/>
          <w:sz w:val="24"/>
        </w:rPr>
        <w:t xml:space="preserve">= 12), S1 (mild fibrosis, </w:t>
      </w:r>
      <w:r w:rsidRPr="00A92CBC">
        <w:rPr>
          <w:rFonts w:ascii="Book Antiqua" w:hAnsi="Book Antiqua"/>
          <w:i/>
          <w:iCs/>
          <w:sz w:val="24"/>
        </w:rPr>
        <w:t>n</w:t>
      </w:r>
      <w:r w:rsidR="00A92CBC">
        <w:rPr>
          <w:rFonts w:ascii="Book Antiqua" w:hAnsi="Book Antiqua"/>
          <w:sz w:val="24"/>
        </w:rPr>
        <w:t xml:space="preserve"> </w:t>
      </w:r>
      <w:r w:rsidRPr="009B77E0">
        <w:rPr>
          <w:rFonts w:ascii="Book Antiqua" w:hAnsi="Book Antiqua"/>
          <w:sz w:val="24"/>
        </w:rPr>
        <w:t xml:space="preserve">= 12), S2 (moderate fibrosis, </w:t>
      </w:r>
      <w:r w:rsidRPr="00A92CBC">
        <w:rPr>
          <w:rFonts w:ascii="Book Antiqua" w:hAnsi="Book Antiqua"/>
          <w:i/>
          <w:iCs/>
          <w:sz w:val="24"/>
        </w:rPr>
        <w:t>n</w:t>
      </w:r>
      <w:r w:rsidR="00A92CBC">
        <w:rPr>
          <w:rFonts w:ascii="Book Antiqua" w:hAnsi="Book Antiqua"/>
          <w:sz w:val="24"/>
        </w:rPr>
        <w:t xml:space="preserve"> </w:t>
      </w:r>
      <w:r w:rsidRPr="009B77E0">
        <w:rPr>
          <w:rFonts w:ascii="Book Antiqua" w:hAnsi="Book Antiqua"/>
          <w:sz w:val="24"/>
        </w:rPr>
        <w:t xml:space="preserve">= 12), S3 (advanced fibrosis, </w:t>
      </w:r>
      <w:r w:rsidRPr="00A92CBC">
        <w:rPr>
          <w:rFonts w:ascii="Book Antiqua" w:hAnsi="Book Antiqua"/>
          <w:i/>
          <w:iCs/>
          <w:sz w:val="24"/>
        </w:rPr>
        <w:t>n</w:t>
      </w:r>
      <w:r w:rsidR="00A92CBC">
        <w:rPr>
          <w:rFonts w:ascii="Book Antiqua" w:hAnsi="Book Antiqua"/>
          <w:sz w:val="24"/>
        </w:rPr>
        <w:t xml:space="preserve"> </w:t>
      </w:r>
      <w:r w:rsidRPr="009B77E0">
        <w:rPr>
          <w:rFonts w:ascii="Book Antiqua" w:hAnsi="Book Antiqua"/>
          <w:sz w:val="24"/>
        </w:rPr>
        <w:t>= 12)</w:t>
      </w:r>
      <w:r w:rsidR="002B561D">
        <w:rPr>
          <w:rFonts w:ascii="Book Antiqua" w:hAnsi="Book Antiqua"/>
          <w:sz w:val="24"/>
        </w:rPr>
        <w:t>,</w:t>
      </w:r>
      <w:r w:rsidRPr="009B77E0">
        <w:rPr>
          <w:rFonts w:ascii="Book Antiqua" w:hAnsi="Book Antiqua"/>
          <w:sz w:val="24"/>
        </w:rPr>
        <w:t xml:space="preserve"> and S4 (cirrhosis, </w:t>
      </w:r>
      <w:r w:rsidRPr="00A92CBC">
        <w:rPr>
          <w:rFonts w:ascii="Book Antiqua" w:hAnsi="Book Antiqua"/>
          <w:i/>
          <w:iCs/>
          <w:sz w:val="24"/>
        </w:rPr>
        <w:t>n</w:t>
      </w:r>
      <w:r w:rsidR="00A92CBC">
        <w:rPr>
          <w:rFonts w:ascii="Book Antiqua" w:hAnsi="Book Antiqua"/>
          <w:i/>
          <w:iCs/>
          <w:sz w:val="24"/>
        </w:rPr>
        <w:t xml:space="preserve"> </w:t>
      </w:r>
      <w:r w:rsidRPr="009B77E0">
        <w:rPr>
          <w:rFonts w:ascii="Book Antiqua" w:hAnsi="Book Antiqua"/>
          <w:sz w:val="24"/>
        </w:rPr>
        <w:t xml:space="preserve">= 12)] were included in </w:t>
      </w:r>
      <w:r w:rsidR="00917535" w:rsidRPr="009B77E0">
        <w:rPr>
          <w:rFonts w:ascii="Book Antiqua" w:hAnsi="Book Antiqua"/>
          <w:sz w:val="24"/>
        </w:rPr>
        <w:t xml:space="preserve">the </w:t>
      </w:r>
      <w:r w:rsidRPr="009B77E0">
        <w:rPr>
          <w:rFonts w:ascii="Book Antiqua" w:hAnsi="Book Antiqua"/>
          <w:sz w:val="24"/>
        </w:rPr>
        <w:t>miRNA microarray and qPCR</w:t>
      </w:r>
      <w:r w:rsidR="00917535" w:rsidRPr="009B77E0">
        <w:rPr>
          <w:rFonts w:ascii="Book Antiqua" w:hAnsi="Book Antiqua"/>
          <w:sz w:val="24"/>
        </w:rPr>
        <w:t xml:space="preserve"> analyses</w:t>
      </w:r>
      <w:r w:rsidRPr="009B77E0">
        <w:rPr>
          <w:rFonts w:ascii="Book Antiqua" w:hAnsi="Book Antiqua"/>
          <w:sz w:val="24"/>
        </w:rPr>
        <w:t>. All patients provided written informed consent</w:t>
      </w:r>
      <w:r w:rsidR="00917535" w:rsidRPr="009B77E0">
        <w:rPr>
          <w:rFonts w:ascii="Book Antiqua" w:hAnsi="Book Antiqua"/>
          <w:sz w:val="24"/>
        </w:rPr>
        <w:t>,</w:t>
      </w:r>
      <w:r w:rsidRPr="009B77E0">
        <w:rPr>
          <w:rFonts w:ascii="Book Antiqua" w:hAnsi="Book Antiqua"/>
          <w:sz w:val="24"/>
        </w:rPr>
        <w:t xml:space="preserve"> and the study was approved by the ethics committee of our hospital. </w:t>
      </w:r>
      <w:r w:rsidR="00B52C4C" w:rsidRPr="009B77E0">
        <w:rPr>
          <w:rFonts w:ascii="Book Antiqua" w:hAnsi="Book Antiqua"/>
          <w:sz w:val="24"/>
        </w:rPr>
        <w:t>The f</w:t>
      </w:r>
      <w:r w:rsidRPr="009B77E0">
        <w:rPr>
          <w:rFonts w:ascii="Book Antiqua" w:hAnsi="Book Antiqua"/>
          <w:sz w:val="24"/>
        </w:rPr>
        <w:t>ibro</w:t>
      </w:r>
      <w:r w:rsidR="00B52C4C" w:rsidRPr="009B77E0">
        <w:rPr>
          <w:rFonts w:ascii="Book Antiqua" w:hAnsi="Book Antiqua"/>
          <w:sz w:val="24"/>
        </w:rPr>
        <w:t>sis</w:t>
      </w:r>
      <w:r w:rsidRPr="009B77E0">
        <w:rPr>
          <w:rFonts w:ascii="Book Antiqua" w:hAnsi="Book Antiqua"/>
          <w:sz w:val="24"/>
        </w:rPr>
        <w:t xml:space="preserve"> stage was determined </w:t>
      </w:r>
      <w:r w:rsidR="00B52C4C" w:rsidRPr="009B77E0">
        <w:rPr>
          <w:rFonts w:ascii="Book Antiqua" w:hAnsi="Book Antiqua"/>
          <w:sz w:val="24"/>
        </w:rPr>
        <w:t xml:space="preserve">by the Scheuer </w:t>
      </w:r>
      <w:r w:rsidRPr="009B77E0">
        <w:rPr>
          <w:rFonts w:ascii="Book Antiqua" w:hAnsi="Book Antiqua"/>
          <w:sz w:val="24"/>
        </w:rPr>
        <w:t>classification.</w:t>
      </w:r>
    </w:p>
    <w:p w:rsidR="00A45885" w:rsidRPr="009B77E0" w:rsidRDefault="00A45885" w:rsidP="008349E7">
      <w:pPr>
        <w:adjustRightInd w:val="0"/>
        <w:snapToGrid w:val="0"/>
        <w:spacing w:line="360" w:lineRule="auto"/>
        <w:rPr>
          <w:rFonts w:ascii="Book Antiqua" w:hAnsi="Book Antiqua"/>
          <w:b/>
          <w:sz w:val="24"/>
        </w:rPr>
      </w:pPr>
    </w:p>
    <w:p w:rsidR="00D10CC9" w:rsidRPr="00A20BD7" w:rsidRDefault="006C3599" w:rsidP="008349E7">
      <w:pPr>
        <w:adjustRightInd w:val="0"/>
        <w:snapToGrid w:val="0"/>
        <w:spacing w:line="360" w:lineRule="auto"/>
        <w:rPr>
          <w:rFonts w:ascii="Book Antiqua" w:hAnsi="Book Antiqua"/>
          <w:b/>
          <w:i/>
          <w:iCs/>
          <w:sz w:val="24"/>
        </w:rPr>
      </w:pPr>
      <w:r w:rsidRPr="00A20BD7">
        <w:rPr>
          <w:rFonts w:ascii="Book Antiqua" w:hAnsi="Book Antiqua"/>
          <w:b/>
          <w:i/>
          <w:iCs/>
          <w:sz w:val="24"/>
        </w:rPr>
        <w:t>L</w:t>
      </w:r>
      <w:r w:rsidR="00D10CC9" w:rsidRPr="00A20BD7">
        <w:rPr>
          <w:rFonts w:ascii="Book Antiqua" w:hAnsi="Book Antiqua"/>
          <w:b/>
          <w:i/>
          <w:iCs/>
          <w:sz w:val="24"/>
        </w:rPr>
        <w:t>iver fibrosis</w:t>
      </w:r>
      <w:r w:rsidR="00A8326F" w:rsidRPr="00A20BD7">
        <w:rPr>
          <w:rFonts w:ascii="Book Antiqua" w:hAnsi="Book Antiqua"/>
          <w:b/>
          <w:i/>
          <w:iCs/>
          <w:sz w:val="24"/>
        </w:rPr>
        <w:t xml:space="preserve"> </w:t>
      </w:r>
      <w:r w:rsidR="00B52C4C" w:rsidRPr="00A20BD7">
        <w:rPr>
          <w:rFonts w:ascii="Book Antiqua" w:hAnsi="Book Antiqua"/>
          <w:b/>
          <w:i/>
          <w:iCs/>
          <w:sz w:val="24"/>
        </w:rPr>
        <w:t>mouse</w:t>
      </w:r>
      <w:r w:rsidRPr="00A20BD7">
        <w:rPr>
          <w:rFonts w:ascii="Book Antiqua" w:hAnsi="Book Antiqua"/>
          <w:b/>
          <w:i/>
          <w:iCs/>
          <w:sz w:val="24"/>
        </w:rPr>
        <w:t xml:space="preserve"> model and r</w:t>
      </w:r>
      <w:r w:rsidR="00B52C4C" w:rsidRPr="00A20BD7">
        <w:rPr>
          <w:rFonts w:ascii="Book Antiqua" w:hAnsi="Book Antiqua"/>
          <w:b/>
          <w:i/>
          <w:iCs/>
          <w:sz w:val="24"/>
        </w:rPr>
        <w:t>eintroduction of hepatic miR-194</w:t>
      </w:r>
    </w:p>
    <w:p w:rsidR="006C3599" w:rsidRPr="009B77E0" w:rsidRDefault="00D10CC9" w:rsidP="008349E7">
      <w:pPr>
        <w:adjustRightInd w:val="0"/>
        <w:snapToGrid w:val="0"/>
        <w:spacing w:line="360" w:lineRule="auto"/>
        <w:rPr>
          <w:rFonts w:ascii="Book Antiqua" w:hAnsi="Book Antiqua"/>
          <w:sz w:val="24"/>
        </w:rPr>
      </w:pPr>
      <w:r w:rsidRPr="009B77E0">
        <w:rPr>
          <w:rFonts w:ascii="Book Antiqua" w:hAnsi="Book Antiqua"/>
          <w:sz w:val="24"/>
        </w:rPr>
        <w:t xml:space="preserve">Five-week-old male C57BL/6J mice </w:t>
      </w:r>
      <w:r w:rsidR="00A35CC4" w:rsidRPr="009B77E0">
        <w:rPr>
          <w:rFonts w:ascii="Book Antiqua" w:hAnsi="Book Antiqua"/>
          <w:sz w:val="24"/>
        </w:rPr>
        <w:t>were purchased from the</w:t>
      </w:r>
      <w:r w:rsidR="00BA5888" w:rsidRPr="009B77E0">
        <w:rPr>
          <w:rFonts w:ascii="Book Antiqua" w:hAnsi="Book Antiqua"/>
          <w:sz w:val="24"/>
        </w:rPr>
        <w:t xml:space="preserve"> Sino-British Sippr/BK Laboratory</w:t>
      </w:r>
      <w:r w:rsidR="00A35CC4" w:rsidRPr="009B77E0">
        <w:rPr>
          <w:rFonts w:ascii="Book Antiqua" w:hAnsi="Book Antiqua"/>
          <w:sz w:val="24"/>
        </w:rPr>
        <w:t xml:space="preserve"> in Shanghai.</w:t>
      </w:r>
      <w:r w:rsidRPr="009B77E0">
        <w:rPr>
          <w:rFonts w:ascii="Book Antiqua" w:hAnsi="Book Antiqua"/>
          <w:sz w:val="24"/>
        </w:rPr>
        <w:t xml:space="preserve"> </w:t>
      </w:r>
      <w:r w:rsidR="009F4870" w:rsidRPr="009B77E0">
        <w:rPr>
          <w:rFonts w:ascii="Book Antiqua" w:hAnsi="Book Antiqua"/>
          <w:sz w:val="24"/>
        </w:rPr>
        <w:t>All animals received humane care according to established standards and were maintained in an air-conditioned animal room at 25</w:t>
      </w:r>
      <w:r w:rsidR="009F4870" w:rsidRPr="009B77E0">
        <w:rPr>
          <w:sz w:val="24"/>
        </w:rPr>
        <w:t> ℃</w:t>
      </w:r>
      <w:r w:rsidR="009F4870" w:rsidRPr="009B77E0">
        <w:rPr>
          <w:rFonts w:ascii="Book Antiqua" w:hAnsi="Book Antiqua"/>
          <w:sz w:val="24"/>
        </w:rPr>
        <w:t xml:space="preserve"> with free access to water and food. All protocols conformed to the National Institute of Health (NIH) guidelines and all animals received care in compliance with the principles of laboratory animal care. </w:t>
      </w:r>
      <w:r w:rsidRPr="009B77E0">
        <w:rPr>
          <w:rFonts w:ascii="Book Antiqua" w:hAnsi="Book Antiqua"/>
          <w:sz w:val="24"/>
        </w:rPr>
        <w:t xml:space="preserve">After 1 wk of acclimation, </w:t>
      </w:r>
      <w:r w:rsidR="00B52C4C" w:rsidRPr="009B77E0">
        <w:rPr>
          <w:rFonts w:ascii="Book Antiqua" w:hAnsi="Book Antiqua"/>
          <w:sz w:val="24"/>
        </w:rPr>
        <w:t>mice</w:t>
      </w:r>
      <w:r w:rsidRPr="009B77E0">
        <w:rPr>
          <w:rFonts w:ascii="Book Antiqua" w:hAnsi="Book Antiqua"/>
          <w:sz w:val="24"/>
        </w:rPr>
        <w:t xml:space="preserve"> were randomly div</w:t>
      </w:r>
      <w:r w:rsidR="00FB1A1B" w:rsidRPr="009B77E0">
        <w:rPr>
          <w:rFonts w:ascii="Book Antiqua" w:hAnsi="Book Antiqua"/>
          <w:sz w:val="24"/>
        </w:rPr>
        <w:t>id</w:t>
      </w:r>
      <w:r w:rsidRPr="009B77E0">
        <w:rPr>
          <w:rFonts w:ascii="Book Antiqua" w:hAnsi="Book Antiqua"/>
          <w:sz w:val="24"/>
        </w:rPr>
        <w:t>ed into</w:t>
      </w:r>
      <w:r w:rsidR="002B561D">
        <w:rPr>
          <w:rFonts w:ascii="Book Antiqua" w:hAnsi="Book Antiqua"/>
          <w:sz w:val="24"/>
        </w:rPr>
        <w:t xml:space="preserve"> either a</w:t>
      </w:r>
      <w:r w:rsidR="00B52C4C" w:rsidRPr="009B77E0">
        <w:rPr>
          <w:rFonts w:ascii="Book Antiqua" w:hAnsi="Book Antiqua"/>
          <w:sz w:val="24"/>
        </w:rPr>
        <w:t xml:space="preserve"> </w:t>
      </w:r>
      <w:r w:rsidRPr="009B77E0">
        <w:rPr>
          <w:rFonts w:ascii="Book Antiqua" w:hAnsi="Book Antiqua"/>
          <w:sz w:val="24"/>
        </w:rPr>
        <w:t>c</w:t>
      </w:r>
      <w:r w:rsidR="00DD4BB4" w:rsidRPr="009B77E0">
        <w:rPr>
          <w:rFonts w:ascii="Book Antiqua" w:hAnsi="Book Antiqua"/>
          <w:sz w:val="24"/>
        </w:rPr>
        <w:t>ontrol</w:t>
      </w:r>
      <w:r w:rsidR="00B52C4C" w:rsidRPr="009B77E0">
        <w:rPr>
          <w:rFonts w:ascii="Book Antiqua" w:hAnsi="Book Antiqua"/>
          <w:sz w:val="24"/>
        </w:rPr>
        <w:t xml:space="preserve"> (</w:t>
      </w:r>
      <w:r w:rsidR="00B52C4C" w:rsidRPr="00A20BD7">
        <w:rPr>
          <w:rFonts w:ascii="Book Antiqua" w:hAnsi="Book Antiqua"/>
          <w:i/>
          <w:iCs/>
          <w:sz w:val="24"/>
        </w:rPr>
        <w:t>n</w:t>
      </w:r>
      <w:r w:rsidR="00A20BD7">
        <w:rPr>
          <w:rFonts w:ascii="Book Antiqua" w:hAnsi="Book Antiqua"/>
          <w:sz w:val="24"/>
        </w:rPr>
        <w:t xml:space="preserve"> </w:t>
      </w:r>
      <w:r w:rsidR="00B52C4C" w:rsidRPr="009B77E0">
        <w:rPr>
          <w:rFonts w:ascii="Book Antiqua" w:hAnsi="Book Antiqua"/>
          <w:sz w:val="24"/>
        </w:rPr>
        <w:t>=</w:t>
      </w:r>
      <w:r w:rsidR="00A20BD7">
        <w:rPr>
          <w:rFonts w:ascii="Book Antiqua" w:hAnsi="Book Antiqua"/>
          <w:sz w:val="24"/>
        </w:rPr>
        <w:t xml:space="preserve"> </w:t>
      </w:r>
      <w:r w:rsidR="00B52C4C" w:rsidRPr="009B77E0">
        <w:rPr>
          <w:rFonts w:ascii="Book Antiqua" w:hAnsi="Book Antiqua"/>
          <w:sz w:val="24"/>
        </w:rPr>
        <w:t>5</w:t>
      </w:r>
      <w:r w:rsidR="00492D07" w:rsidRPr="009B77E0">
        <w:rPr>
          <w:rFonts w:ascii="Book Antiqua" w:hAnsi="Book Antiqua"/>
          <w:sz w:val="24"/>
        </w:rPr>
        <w:t>)</w:t>
      </w:r>
      <w:r w:rsidR="00DD4BB4" w:rsidRPr="009B77E0">
        <w:rPr>
          <w:rFonts w:ascii="Book Antiqua" w:hAnsi="Book Antiqua"/>
          <w:sz w:val="24"/>
        </w:rPr>
        <w:t xml:space="preserve"> </w:t>
      </w:r>
      <w:bookmarkStart w:id="161" w:name="OLE_LINK1"/>
      <w:r w:rsidR="002B561D">
        <w:rPr>
          <w:rFonts w:ascii="Book Antiqua" w:hAnsi="Book Antiqua"/>
          <w:sz w:val="24"/>
        </w:rPr>
        <w:t>or</w:t>
      </w:r>
      <w:r w:rsidR="002B561D" w:rsidRPr="009B77E0">
        <w:rPr>
          <w:rFonts w:ascii="Book Antiqua" w:hAnsi="Book Antiqua"/>
          <w:sz w:val="24"/>
        </w:rPr>
        <w:t xml:space="preserve"> </w:t>
      </w:r>
      <w:r w:rsidR="00191CAB" w:rsidRPr="009B77E0">
        <w:rPr>
          <w:rFonts w:ascii="Book Antiqua" w:hAnsi="Book Antiqua"/>
          <w:bCs/>
          <w:sz w:val="24"/>
        </w:rPr>
        <w:t>carbon tetrachloride (CCl</w:t>
      </w:r>
      <w:r w:rsidR="00191CAB" w:rsidRPr="009B77E0">
        <w:rPr>
          <w:rFonts w:ascii="Book Antiqua" w:hAnsi="Book Antiqua"/>
          <w:bCs/>
          <w:sz w:val="24"/>
          <w:vertAlign w:val="subscript"/>
        </w:rPr>
        <w:t>4</w:t>
      </w:r>
      <w:r w:rsidR="00191CAB" w:rsidRPr="009B77E0">
        <w:rPr>
          <w:rFonts w:ascii="Book Antiqua" w:hAnsi="Book Antiqua"/>
          <w:bCs/>
          <w:sz w:val="24"/>
        </w:rPr>
        <w:t>)</w:t>
      </w:r>
      <w:r w:rsidRPr="009B77E0">
        <w:rPr>
          <w:rFonts w:ascii="Book Antiqua" w:hAnsi="Book Antiqua"/>
          <w:sz w:val="24"/>
        </w:rPr>
        <w:t xml:space="preserve"> group</w:t>
      </w:r>
      <w:bookmarkEnd w:id="161"/>
      <w:r w:rsidR="00492D07" w:rsidRPr="009B77E0">
        <w:rPr>
          <w:rFonts w:ascii="Book Antiqua" w:hAnsi="Book Antiqua"/>
          <w:sz w:val="24"/>
        </w:rPr>
        <w:t xml:space="preserve"> (</w:t>
      </w:r>
      <w:r w:rsidR="00492D07" w:rsidRPr="00A20BD7">
        <w:rPr>
          <w:rFonts w:ascii="Book Antiqua" w:hAnsi="Book Antiqua"/>
          <w:i/>
          <w:iCs/>
          <w:sz w:val="24"/>
        </w:rPr>
        <w:t>n</w:t>
      </w:r>
      <w:r w:rsidR="00A20BD7">
        <w:rPr>
          <w:rFonts w:ascii="Book Antiqua" w:hAnsi="Book Antiqua"/>
          <w:sz w:val="24"/>
        </w:rPr>
        <w:t xml:space="preserve"> </w:t>
      </w:r>
      <w:r w:rsidR="00492D07" w:rsidRPr="009B77E0">
        <w:rPr>
          <w:rFonts w:ascii="Book Antiqua" w:hAnsi="Book Antiqua"/>
          <w:sz w:val="24"/>
        </w:rPr>
        <w:t>=</w:t>
      </w:r>
      <w:r w:rsidR="00A20BD7">
        <w:rPr>
          <w:rFonts w:ascii="Book Antiqua" w:hAnsi="Book Antiqua"/>
          <w:sz w:val="24"/>
        </w:rPr>
        <w:t xml:space="preserve"> </w:t>
      </w:r>
      <w:r w:rsidR="00B52C4C" w:rsidRPr="009B77E0">
        <w:rPr>
          <w:rFonts w:ascii="Book Antiqua" w:hAnsi="Book Antiqua"/>
          <w:sz w:val="24"/>
        </w:rPr>
        <w:t>15</w:t>
      </w:r>
      <w:r w:rsidR="00492D07" w:rsidRPr="009B77E0">
        <w:rPr>
          <w:rFonts w:ascii="Book Antiqua" w:hAnsi="Book Antiqua"/>
          <w:sz w:val="24"/>
        </w:rPr>
        <w:t>)</w:t>
      </w:r>
      <w:r w:rsidRPr="009B77E0">
        <w:rPr>
          <w:rFonts w:ascii="Book Antiqua" w:hAnsi="Book Antiqua"/>
          <w:sz w:val="24"/>
        </w:rPr>
        <w:t xml:space="preserve">. The </w:t>
      </w:r>
      <w:r w:rsidR="006C3599" w:rsidRPr="009B77E0">
        <w:rPr>
          <w:rFonts w:ascii="Book Antiqua" w:hAnsi="Book Antiqua"/>
          <w:sz w:val="24"/>
        </w:rPr>
        <w:t>CCl</w:t>
      </w:r>
      <w:r w:rsidR="006C3599" w:rsidRPr="009B77E0">
        <w:rPr>
          <w:rFonts w:ascii="Book Antiqua" w:hAnsi="Book Antiqua"/>
          <w:sz w:val="24"/>
          <w:vertAlign w:val="subscript"/>
        </w:rPr>
        <w:t>4</w:t>
      </w:r>
      <w:r w:rsidRPr="009B77E0">
        <w:rPr>
          <w:rFonts w:ascii="Book Antiqua" w:hAnsi="Book Antiqua"/>
          <w:sz w:val="24"/>
        </w:rPr>
        <w:t xml:space="preserve"> group received </w:t>
      </w:r>
      <w:bookmarkStart w:id="162" w:name="OLE_LINK64"/>
      <w:r w:rsidRPr="009B77E0">
        <w:rPr>
          <w:rFonts w:ascii="Book Antiqua" w:hAnsi="Book Antiqua"/>
          <w:sz w:val="24"/>
        </w:rPr>
        <w:t>intraperitoneal inject</w:t>
      </w:r>
      <w:bookmarkEnd w:id="162"/>
      <w:r w:rsidRPr="009B77E0">
        <w:rPr>
          <w:rFonts w:ascii="Book Antiqua" w:hAnsi="Book Antiqua"/>
          <w:sz w:val="24"/>
        </w:rPr>
        <w:t>ion</w:t>
      </w:r>
      <w:r w:rsidR="00B52C4C" w:rsidRPr="009B77E0">
        <w:rPr>
          <w:rFonts w:ascii="Book Antiqua" w:hAnsi="Book Antiqua"/>
          <w:sz w:val="24"/>
        </w:rPr>
        <w:t>s</w:t>
      </w:r>
      <w:r w:rsidRPr="009B77E0">
        <w:rPr>
          <w:rFonts w:ascii="Book Antiqua" w:hAnsi="Book Antiqua"/>
          <w:sz w:val="24"/>
        </w:rPr>
        <w:t xml:space="preserve"> </w:t>
      </w:r>
      <w:r w:rsidR="00B52C4C" w:rsidRPr="009B77E0">
        <w:rPr>
          <w:rFonts w:ascii="Book Antiqua" w:hAnsi="Book Antiqua"/>
          <w:sz w:val="24"/>
        </w:rPr>
        <w:t>of</w:t>
      </w:r>
      <w:r w:rsidRPr="009B77E0">
        <w:rPr>
          <w:rFonts w:ascii="Book Antiqua" w:hAnsi="Book Antiqua"/>
          <w:sz w:val="24"/>
        </w:rPr>
        <w:t xml:space="preserve"> </w:t>
      </w:r>
      <w:r w:rsidR="00DD4BB4" w:rsidRPr="009B77E0">
        <w:rPr>
          <w:rFonts w:ascii="Book Antiqua" w:hAnsi="Book Antiqua"/>
          <w:sz w:val="24"/>
        </w:rPr>
        <w:t>CCl</w:t>
      </w:r>
      <w:r w:rsidR="00DD4BB4" w:rsidRPr="009B77E0">
        <w:rPr>
          <w:rFonts w:ascii="Book Antiqua" w:hAnsi="Book Antiqua"/>
          <w:sz w:val="24"/>
          <w:vertAlign w:val="subscript"/>
        </w:rPr>
        <w:t>4</w:t>
      </w:r>
      <w:r w:rsidR="00B52C4C" w:rsidRPr="009B77E0">
        <w:rPr>
          <w:rFonts w:ascii="Book Antiqua" w:hAnsi="Book Antiqua"/>
          <w:sz w:val="24"/>
        </w:rPr>
        <w:t xml:space="preserve"> (2 μ</w:t>
      </w:r>
      <w:r w:rsidR="00B52C4C" w:rsidRPr="00A20BD7">
        <w:rPr>
          <w:rFonts w:ascii="Book Antiqua" w:hAnsi="Book Antiqua"/>
          <w:caps/>
          <w:sz w:val="24"/>
        </w:rPr>
        <w:t>l</w:t>
      </w:r>
      <w:r w:rsidR="00B52C4C" w:rsidRPr="009B77E0">
        <w:rPr>
          <w:rFonts w:ascii="Book Antiqua" w:hAnsi="Book Antiqua"/>
          <w:sz w:val="24"/>
        </w:rPr>
        <w:t>/g</w:t>
      </w:r>
      <w:r w:rsidR="00DD4BB4" w:rsidRPr="009B77E0">
        <w:rPr>
          <w:rFonts w:ascii="Book Antiqua" w:hAnsi="Book Antiqua"/>
          <w:sz w:val="24"/>
        </w:rPr>
        <w:t>) mixed with olive oil (15% CCl</w:t>
      </w:r>
      <w:r w:rsidR="00DD4BB4" w:rsidRPr="009B77E0">
        <w:rPr>
          <w:rFonts w:ascii="Book Antiqua" w:hAnsi="Book Antiqua"/>
          <w:sz w:val="24"/>
          <w:vertAlign w:val="subscript"/>
        </w:rPr>
        <w:t>4</w:t>
      </w:r>
      <w:r w:rsidR="00DD4BB4" w:rsidRPr="009B77E0">
        <w:rPr>
          <w:rFonts w:ascii="Book Antiqua" w:hAnsi="Book Antiqua"/>
          <w:sz w:val="24"/>
        </w:rPr>
        <w:t xml:space="preserve">) </w:t>
      </w:r>
      <w:r w:rsidR="00B52C4C" w:rsidRPr="009B77E0">
        <w:rPr>
          <w:rFonts w:ascii="Book Antiqua" w:hAnsi="Book Antiqua"/>
          <w:sz w:val="24"/>
        </w:rPr>
        <w:t>three times weekly.</w:t>
      </w:r>
    </w:p>
    <w:p w:rsidR="006C3599" w:rsidRPr="009B77E0" w:rsidRDefault="006C3599" w:rsidP="008349E7">
      <w:pPr>
        <w:adjustRightInd w:val="0"/>
        <w:snapToGrid w:val="0"/>
        <w:spacing w:line="360" w:lineRule="auto"/>
        <w:ind w:firstLineChars="100" w:firstLine="240"/>
        <w:rPr>
          <w:rFonts w:ascii="Book Antiqua" w:hAnsi="Book Antiqua"/>
          <w:sz w:val="24"/>
        </w:rPr>
      </w:pPr>
      <w:r w:rsidRPr="009B77E0">
        <w:rPr>
          <w:rFonts w:ascii="Book Antiqua" w:hAnsi="Book Antiqua"/>
          <w:sz w:val="24"/>
        </w:rPr>
        <w:t>Then CCl</w:t>
      </w:r>
      <w:r w:rsidRPr="009B77E0">
        <w:rPr>
          <w:rFonts w:ascii="Book Antiqua" w:hAnsi="Book Antiqua"/>
          <w:sz w:val="24"/>
          <w:vertAlign w:val="subscript"/>
        </w:rPr>
        <w:t>4</w:t>
      </w:r>
      <w:r w:rsidR="00B52C4C" w:rsidRPr="009B77E0">
        <w:rPr>
          <w:rFonts w:ascii="Book Antiqua" w:hAnsi="Book Antiqua"/>
          <w:sz w:val="24"/>
        </w:rPr>
        <w:t>-treated mice were</w:t>
      </w:r>
      <w:r w:rsidRPr="009B77E0">
        <w:rPr>
          <w:rFonts w:ascii="Book Antiqua" w:hAnsi="Book Antiqua"/>
          <w:sz w:val="24"/>
        </w:rPr>
        <w:t xml:space="preserve"> randomly divided into </w:t>
      </w:r>
      <w:r w:rsidR="00492D07" w:rsidRPr="009B77E0">
        <w:rPr>
          <w:rFonts w:ascii="Book Antiqua" w:hAnsi="Book Antiqua"/>
          <w:sz w:val="24"/>
        </w:rPr>
        <w:t xml:space="preserve">three </w:t>
      </w:r>
      <w:r w:rsidR="00B52C4C" w:rsidRPr="009B77E0">
        <w:rPr>
          <w:rFonts w:ascii="Book Antiqua" w:hAnsi="Book Antiqua"/>
          <w:sz w:val="24"/>
        </w:rPr>
        <w:t xml:space="preserve">groups after 4 </w:t>
      </w:r>
      <w:r w:rsidRPr="009B77E0">
        <w:rPr>
          <w:rFonts w:ascii="Book Antiqua" w:hAnsi="Book Antiqua"/>
          <w:sz w:val="24"/>
        </w:rPr>
        <w:t xml:space="preserve">wk </w:t>
      </w:r>
      <w:r w:rsidR="00B52C4C" w:rsidRPr="009B77E0">
        <w:rPr>
          <w:rFonts w:ascii="Book Antiqua" w:hAnsi="Book Antiqua"/>
          <w:sz w:val="24"/>
        </w:rPr>
        <w:t xml:space="preserve">of </w:t>
      </w:r>
      <w:r w:rsidRPr="009B77E0">
        <w:rPr>
          <w:rFonts w:ascii="Book Antiqua" w:hAnsi="Book Antiqua"/>
          <w:sz w:val="24"/>
        </w:rPr>
        <w:t>injection:</w:t>
      </w:r>
      <w:r w:rsidR="00B52C4C" w:rsidRPr="009B77E0">
        <w:rPr>
          <w:rFonts w:ascii="Book Antiqua" w:hAnsi="Book Antiqua"/>
          <w:sz w:val="24"/>
        </w:rPr>
        <w:t xml:space="preserve"> </w:t>
      </w:r>
      <w:r w:rsidR="00492D07" w:rsidRPr="009B77E0">
        <w:rPr>
          <w:rFonts w:ascii="Book Antiqua" w:hAnsi="Book Antiqua"/>
          <w:sz w:val="24"/>
        </w:rPr>
        <w:t>CCl</w:t>
      </w:r>
      <w:r w:rsidR="00492D07" w:rsidRPr="009B77E0">
        <w:rPr>
          <w:rFonts w:ascii="Book Antiqua" w:hAnsi="Book Antiqua"/>
          <w:sz w:val="24"/>
          <w:vertAlign w:val="subscript"/>
        </w:rPr>
        <w:t>4</w:t>
      </w:r>
      <w:r w:rsidR="00492D07" w:rsidRPr="009B77E0">
        <w:rPr>
          <w:rFonts w:ascii="Book Antiqua" w:hAnsi="Book Antiqua"/>
          <w:sz w:val="24"/>
        </w:rPr>
        <w:t xml:space="preserve"> group (</w:t>
      </w:r>
      <w:r w:rsidR="00A20BD7" w:rsidRPr="00A20BD7">
        <w:rPr>
          <w:rFonts w:ascii="Book Antiqua" w:hAnsi="Book Antiqua"/>
          <w:i/>
          <w:iCs/>
          <w:sz w:val="24"/>
        </w:rPr>
        <w:t>n</w:t>
      </w:r>
      <w:r w:rsidR="00A20BD7">
        <w:rPr>
          <w:rFonts w:ascii="Book Antiqua" w:hAnsi="Book Antiqua"/>
          <w:sz w:val="24"/>
        </w:rPr>
        <w:t xml:space="preserve"> </w:t>
      </w:r>
      <w:r w:rsidR="00A20BD7" w:rsidRPr="009B77E0">
        <w:rPr>
          <w:rFonts w:ascii="Book Antiqua" w:hAnsi="Book Antiqua"/>
          <w:sz w:val="24"/>
        </w:rPr>
        <w:t>=</w:t>
      </w:r>
      <w:r w:rsidR="00A20BD7">
        <w:rPr>
          <w:rFonts w:ascii="Book Antiqua" w:hAnsi="Book Antiqua"/>
          <w:sz w:val="24"/>
        </w:rPr>
        <w:t xml:space="preserve"> </w:t>
      </w:r>
      <w:r w:rsidR="00A20BD7" w:rsidRPr="009B77E0">
        <w:rPr>
          <w:rFonts w:ascii="Book Antiqua" w:hAnsi="Book Antiqua"/>
          <w:sz w:val="24"/>
        </w:rPr>
        <w:t>5</w:t>
      </w:r>
      <w:r w:rsidR="00492D07" w:rsidRPr="009B77E0">
        <w:rPr>
          <w:rFonts w:ascii="Book Antiqua" w:hAnsi="Book Antiqua"/>
          <w:sz w:val="24"/>
        </w:rPr>
        <w:t xml:space="preserve">), </w:t>
      </w:r>
      <w:r w:rsidRPr="009B77E0">
        <w:rPr>
          <w:rFonts w:ascii="Book Antiqua" w:hAnsi="Book Antiqua"/>
          <w:sz w:val="24"/>
        </w:rPr>
        <w:t>agomir negative control (</w:t>
      </w:r>
      <w:r w:rsidR="00492D07" w:rsidRPr="009B77E0">
        <w:rPr>
          <w:rFonts w:ascii="Book Antiqua" w:hAnsi="Book Antiqua"/>
          <w:sz w:val="24"/>
        </w:rPr>
        <w:t>CCl</w:t>
      </w:r>
      <w:r w:rsidR="00492D07" w:rsidRPr="009B77E0">
        <w:rPr>
          <w:rFonts w:ascii="Book Antiqua" w:hAnsi="Book Antiqua"/>
          <w:sz w:val="24"/>
          <w:vertAlign w:val="subscript"/>
        </w:rPr>
        <w:t>4</w:t>
      </w:r>
      <w:r w:rsidR="002B561D">
        <w:rPr>
          <w:rFonts w:ascii="Book Antiqua" w:hAnsi="Book Antiqua"/>
          <w:sz w:val="24"/>
          <w:vertAlign w:val="subscript"/>
        </w:rPr>
        <w:t xml:space="preserve"> </w:t>
      </w:r>
      <w:r w:rsidR="00492D07" w:rsidRPr="009B77E0">
        <w:rPr>
          <w:rFonts w:ascii="Book Antiqua" w:hAnsi="Book Antiqua"/>
          <w:sz w:val="24"/>
        </w:rPr>
        <w:t>+</w:t>
      </w:r>
      <w:r w:rsidR="002B561D">
        <w:rPr>
          <w:rFonts w:ascii="Book Antiqua" w:hAnsi="Book Antiqua"/>
          <w:sz w:val="24"/>
        </w:rPr>
        <w:t xml:space="preserve"> </w:t>
      </w:r>
      <w:r w:rsidRPr="009B77E0">
        <w:rPr>
          <w:rFonts w:ascii="Book Antiqua" w:hAnsi="Book Antiqua"/>
          <w:sz w:val="24"/>
        </w:rPr>
        <w:t>OV-NC)</w:t>
      </w:r>
      <w:r w:rsidR="00492D07" w:rsidRPr="009B77E0">
        <w:rPr>
          <w:rFonts w:ascii="Book Antiqua" w:hAnsi="Book Antiqua"/>
          <w:sz w:val="24"/>
        </w:rPr>
        <w:t xml:space="preserve"> group (</w:t>
      </w:r>
      <w:r w:rsidR="00A20BD7" w:rsidRPr="00A20BD7">
        <w:rPr>
          <w:rFonts w:ascii="Book Antiqua" w:hAnsi="Book Antiqua"/>
          <w:i/>
          <w:iCs/>
          <w:sz w:val="24"/>
        </w:rPr>
        <w:t>n</w:t>
      </w:r>
      <w:r w:rsidR="00A20BD7">
        <w:rPr>
          <w:rFonts w:ascii="Book Antiqua" w:hAnsi="Book Antiqua"/>
          <w:sz w:val="24"/>
        </w:rPr>
        <w:t xml:space="preserve"> </w:t>
      </w:r>
      <w:r w:rsidR="00A20BD7" w:rsidRPr="009B77E0">
        <w:rPr>
          <w:rFonts w:ascii="Book Antiqua" w:hAnsi="Book Antiqua"/>
          <w:sz w:val="24"/>
        </w:rPr>
        <w:t>=</w:t>
      </w:r>
      <w:r w:rsidR="00A20BD7">
        <w:rPr>
          <w:rFonts w:ascii="Book Antiqua" w:hAnsi="Book Antiqua"/>
          <w:sz w:val="24"/>
        </w:rPr>
        <w:t xml:space="preserve"> </w:t>
      </w:r>
      <w:r w:rsidR="00A20BD7" w:rsidRPr="009B77E0">
        <w:rPr>
          <w:rFonts w:ascii="Book Antiqua" w:hAnsi="Book Antiqua"/>
          <w:sz w:val="24"/>
        </w:rPr>
        <w:t>5</w:t>
      </w:r>
      <w:r w:rsidR="00492D07" w:rsidRPr="009B77E0">
        <w:rPr>
          <w:rFonts w:ascii="Book Antiqua" w:hAnsi="Book Antiqua"/>
          <w:sz w:val="24"/>
        </w:rPr>
        <w:t>)</w:t>
      </w:r>
      <w:r w:rsidR="002B561D">
        <w:rPr>
          <w:rFonts w:ascii="Book Antiqua" w:hAnsi="Book Antiqua"/>
          <w:sz w:val="24"/>
        </w:rPr>
        <w:t>,</w:t>
      </w:r>
      <w:r w:rsidRPr="009B77E0">
        <w:rPr>
          <w:rFonts w:ascii="Book Antiqua" w:hAnsi="Book Antiqua"/>
          <w:sz w:val="24"/>
        </w:rPr>
        <w:t xml:space="preserve"> and miR-194 agomir (</w:t>
      </w:r>
      <w:r w:rsidR="00492D07" w:rsidRPr="009B77E0">
        <w:rPr>
          <w:rFonts w:ascii="Book Antiqua" w:hAnsi="Book Antiqua"/>
          <w:sz w:val="24"/>
        </w:rPr>
        <w:t>CCl</w:t>
      </w:r>
      <w:r w:rsidR="00492D07" w:rsidRPr="009B77E0">
        <w:rPr>
          <w:rFonts w:ascii="Book Antiqua" w:hAnsi="Book Antiqua"/>
          <w:sz w:val="24"/>
          <w:vertAlign w:val="subscript"/>
        </w:rPr>
        <w:t>4</w:t>
      </w:r>
      <w:r w:rsidR="002B561D">
        <w:rPr>
          <w:rFonts w:ascii="Book Antiqua" w:hAnsi="Book Antiqua"/>
          <w:sz w:val="24"/>
          <w:vertAlign w:val="subscript"/>
        </w:rPr>
        <w:t xml:space="preserve"> </w:t>
      </w:r>
      <w:r w:rsidR="00492D07" w:rsidRPr="009B77E0">
        <w:rPr>
          <w:rFonts w:ascii="Book Antiqua" w:hAnsi="Book Antiqua"/>
          <w:sz w:val="24"/>
        </w:rPr>
        <w:t>+</w:t>
      </w:r>
      <w:r w:rsidR="002B561D">
        <w:rPr>
          <w:rFonts w:ascii="Book Antiqua" w:hAnsi="Book Antiqua"/>
          <w:sz w:val="24"/>
        </w:rPr>
        <w:t xml:space="preserve"> </w:t>
      </w:r>
      <w:r w:rsidRPr="009B77E0">
        <w:rPr>
          <w:rFonts w:ascii="Book Antiqua" w:hAnsi="Book Antiqua"/>
          <w:sz w:val="24"/>
        </w:rPr>
        <w:t>OV-miR-194)</w:t>
      </w:r>
      <w:r w:rsidR="00492D07" w:rsidRPr="009B77E0">
        <w:rPr>
          <w:rFonts w:ascii="Book Antiqua" w:hAnsi="Book Antiqua"/>
          <w:sz w:val="24"/>
        </w:rPr>
        <w:t xml:space="preserve"> group (</w:t>
      </w:r>
      <w:r w:rsidR="00A20BD7" w:rsidRPr="00A20BD7">
        <w:rPr>
          <w:rFonts w:ascii="Book Antiqua" w:hAnsi="Book Antiqua"/>
          <w:i/>
          <w:iCs/>
          <w:sz w:val="24"/>
        </w:rPr>
        <w:t>n</w:t>
      </w:r>
      <w:r w:rsidR="00A20BD7">
        <w:rPr>
          <w:rFonts w:ascii="Book Antiqua" w:hAnsi="Book Antiqua"/>
          <w:sz w:val="24"/>
        </w:rPr>
        <w:t xml:space="preserve"> </w:t>
      </w:r>
      <w:r w:rsidR="00A20BD7" w:rsidRPr="009B77E0">
        <w:rPr>
          <w:rFonts w:ascii="Book Antiqua" w:hAnsi="Book Antiqua"/>
          <w:sz w:val="24"/>
        </w:rPr>
        <w:t>=</w:t>
      </w:r>
      <w:r w:rsidR="00A20BD7">
        <w:rPr>
          <w:rFonts w:ascii="Book Antiqua" w:hAnsi="Book Antiqua"/>
          <w:sz w:val="24"/>
        </w:rPr>
        <w:t xml:space="preserve"> </w:t>
      </w:r>
      <w:r w:rsidR="00A20BD7" w:rsidRPr="009B77E0">
        <w:rPr>
          <w:rFonts w:ascii="Book Antiqua" w:hAnsi="Book Antiqua"/>
          <w:sz w:val="24"/>
        </w:rPr>
        <w:t>5</w:t>
      </w:r>
      <w:r w:rsidR="00492D07" w:rsidRPr="009B77E0">
        <w:rPr>
          <w:rFonts w:ascii="Book Antiqua" w:hAnsi="Book Antiqua"/>
          <w:sz w:val="24"/>
        </w:rPr>
        <w:t>)</w:t>
      </w:r>
      <w:r w:rsidRPr="009B77E0">
        <w:rPr>
          <w:rFonts w:ascii="Book Antiqua" w:hAnsi="Book Antiqua"/>
          <w:sz w:val="24"/>
        </w:rPr>
        <w:t xml:space="preserve">. </w:t>
      </w:r>
      <w:r w:rsidR="00B52C4C" w:rsidRPr="009B77E0">
        <w:rPr>
          <w:rFonts w:ascii="Book Antiqua" w:hAnsi="Book Antiqua"/>
          <w:sz w:val="24"/>
        </w:rPr>
        <w:t xml:space="preserve">The </w:t>
      </w:r>
      <w:r w:rsidR="00492D07" w:rsidRPr="009B77E0">
        <w:rPr>
          <w:rFonts w:ascii="Book Antiqua" w:hAnsi="Book Antiqua"/>
          <w:sz w:val="24"/>
        </w:rPr>
        <w:t>CCl</w:t>
      </w:r>
      <w:r w:rsidR="00492D07" w:rsidRPr="009B77E0">
        <w:rPr>
          <w:rFonts w:ascii="Book Antiqua" w:hAnsi="Book Antiqua"/>
          <w:sz w:val="24"/>
          <w:vertAlign w:val="subscript"/>
        </w:rPr>
        <w:t>4</w:t>
      </w:r>
      <w:r w:rsidR="002B561D">
        <w:rPr>
          <w:rFonts w:ascii="Book Antiqua" w:hAnsi="Book Antiqua"/>
          <w:sz w:val="24"/>
          <w:vertAlign w:val="subscript"/>
        </w:rPr>
        <w:t xml:space="preserve"> </w:t>
      </w:r>
      <w:r w:rsidR="00492D07" w:rsidRPr="009B77E0">
        <w:rPr>
          <w:rFonts w:ascii="Book Antiqua" w:hAnsi="Book Antiqua"/>
          <w:sz w:val="24"/>
        </w:rPr>
        <w:t>+</w:t>
      </w:r>
      <w:r w:rsidR="002B561D">
        <w:rPr>
          <w:rFonts w:ascii="Book Antiqua" w:hAnsi="Book Antiqua"/>
          <w:sz w:val="24"/>
        </w:rPr>
        <w:t xml:space="preserve"> </w:t>
      </w:r>
      <w:r w:rsidR="00492D07" w:rsidRPr="009B77E0">
        <w:rPr>
          <w:rFonts w:ascii="Book Antiqua" w:hAnsi="Book Antiqua"/>
          <w:sz w:val="24"/>
        </w:rPr>
        <w:t>OV-miR-194 and CCl</w:t>
      </w:r>
      <w:r w:rsidR="00492D07" w:rsidRPr="009B77E0">
        <w:rPr>
          <w:rFonts w:ascii="Book Antiqua" w:hAnsi="Book Antiqua"/>
          <w:sz w:val="24"/>
          <w:vertAlign w:val="subscript"/>
        </w:rPr>
        <w:t>4</w:t>
      </w:r>
      <w:r w:rsidR="002B561D">
        <w:rPr>
          <w:rFonts w:ascii="Book Antiqua" w:hAnsi="Book Antiqua"/>
          <w:sz w:val="24"/>
          <w:vertAlign w:val="subscript"/>
        </w:rPr>
        <w:t xml:space="preserve"> </w:t>
      </w:r>
      <w:r w:rsidR="00492D07" w:rsidRPr="009B77E0">
        <w:rPr>
          <w:rFonts w:ascii="Book Antiqua" w:hAnsi="Book Antiqua"/>
          <w:sz w:val="24"/>
        </w:rPr>
        <w:t>+</w:t>
      </w:r>
      <w:r w:rsidR="002B561D">
        <w:rPr>
          <w:rFonts w:ascii="Book Antiqua" w:hAnsi="Book Antiqua"/>
          <w:sz w:val="24"/>
        </w:rPr>
        <w:t xml:space="preserve"> </w:t>
      </w:r>
      <w:r w:rsidR="00492D07" w:rsidRPr="009B77E0">
        <w:rPr>
          <w:rFonts w:ascii="Book Antiqua" w:hAnsi="Book Antiqua"/>
          <w:sz w:val="24"/>
        </w:rPr>
        <w:t>OV-NC group</w:t>
      </w:r>
      <w:r w:rsidR="00B52C4C" w:rsidRPr="009B77E0">
        <w:rPr>
          <w:rFonts w:ascii="Book Antiqua" w:hAnsi="Book Antiqua"/>
          <w:sz w:val="24"/>
        </w:rPr>
        <w:t>s</w:t>
      </w:r>
      <w:r w:rsidR="002B561D">
        <w:rPr>
          <w:rFonts w:ascii="Book Antiqua" w:hAnsi="Book Antiqua"/>
          <w:sz w:val="24"/>
        </w:rPr>
        <w:t xml:space="preserve"> </w:t>
      </w:r>
      <w:r w:rsidRPr="009B77E0">
        <w:rPr>
          <w:rFonts w:ascii="Book Antiqua" w:hAnsi="Book Antiqua"/>
          <w:sz w:val="24"/>
        </w:rPr>
        <w:t xml:space="preserve">received </w:t>
      </w:r>
      <w:bookmarkStart w:id="163" w:name="OLE_LINK22"/>
      <w:r w:rsidRPr="009B77E0">
        <w:rPr>
          <w:rFonts w:ascii="Book Antiqua" w:hAnsi="Book Antiqua"/>
          <w:sz w:val="24"/>
        </w:rPr>
        <w:t>tail vein</w:t>
      </w:r>
      <w:bookmarkEnd w:id="163"/>
      <w:r w:rsidRPr="009B77E0">
        <w:rPr>
          <w:rFonts w:ascii="Book Antiqua" w:hAnsi="Book Antiqua"/>
          <w:sz w:val="24"/>
        </w:rPr>
        <w:t xml:space="preserve"> injections of miR-194 agomir or </w:t>
      </w:r>
      <w:r w:rsidR="00B52C4C" w:rsidRPr="009B77E0">
        <w:rPr>
          <w:rFonts w:ascii="Book Antiqua" w:hAnsi="Book Antiqua"/>
          <w:sz w:val="24"/>
        </w:rPr>
        <w:t>the corresponding controls</w:t>
      </w:r>
      <w:r w:rsidRPr="009B77E0">
        <w:rPr>
          <w:rFonts w:ascii="Book Antiqua" w:hAnsi="Book Antiqua"/>
          <w:sz w:val="24"/>
        </w:rPr>
        <w:t xml:space="preserve"> at a dose of 2 nmol twice week</w:t>
      </w:r>
      <w:r w:rsidR="00B52C4C" w:rsidRPr="009B77E0">
        <w:rPr>
          <w:rFonts w:ascii="Book Antiqua" w:hAnsi="Book Antiqua"/>
          <w:sz w:val="24"/>
        </w:rPr>
        <w:t>ly</w:t>
      </w:r>
      <w:r w:rsidRPr="009B77E0">
        <w:rPr>
          <w:rFonts w:ascii="Book Antiqua" w:hAnsi="Book Antiqua"/>
          <w:sz w:val="24"/>
        </w:rPr>
        <w:t xml:space="preserve"> for 2 wk. </w:t>
      </w:r>
      <w:r w:rsidR="002B561D">
        <w:rPr>
          <w:rFonts w:ascii="Book Antiqua" w:hAnsi="Book Antiqua"/>
          <w:sz w:val="24"/>
        </w:rPr>
        <w:t>The c</w:t>
      </w:r>
      <w:r w:rsidR="002B561D" w:rsidRPr="009B77E0">
        <w:rPr>
          <w:rFonts w:ascii="Book Antiqua" w:hAnsi="Book Antiqua"/>
          <w:sz w:val="24"/>
        </w:rPr>
        <w:t xml:space="preserve">ontrol </w:t>
      </w:r>
      <w:r w:rsidR="00DD4BB4" w:rsidRPr="009B77E0">
        <w:rPr>
          <w:rFonts w:ascii="Book Antiqua" w:hAnsi="Book Antiqua"/>
          <w:sz w:val="24"/>
        </w:rPr>
        <w:t xml:space="preserve">group </w:t>
      </w:r>
      <w:r w:rsidR="00B52C4C" w:rsidRPr="009B77E0">
        <w:rPr>
          <w:rFonts w:ascii="Book Antiqua" w:hAnsi="Book Antiqua"/>
          <w:sz w:val="24"/>
        </w:rPr>
        <w:t>w</w:t>
      </w:r>
      <w:r w:rsidR="002B561D">
        <w:rPr>
          <w:rFonts w:ascii="Book Antiqua" w:hAnsi="Book Antiqua"/>
          <w:sz w:val="24"/>
        </w:rPr>
        <w:t>as</w:t>
      </w:r>
      <w:r w:rsidR="00B52C4C" w:rsidRPr="009B77E0">
        <w:rPr>
          <w:rFonts w:ascii="Book Antiqua" w:hAnsi="Book Antiqua"/>
          <w:sz w:val="24"/>
        </w:rPr>
        <w:t xml:space="preserve"> </w:t>
      </w:r>
      <w:r w:rsidR="00DD4BB4" w:rsidRPr="009B77E0">
        <w:rPr>
          <w:rFonts w:ascii="Book Antiqua" w:hAnsi="Book Antiqua"/>
          <w:sz w:val="24"/>
        </w:rPr>
        <w:t>treated with olive oil.</w:t>
      </w:r>
      <w:r w:rsidR="00D67D41" w:rsidRPr="009B77E0">
        <w:rPr>
          <w:rFonts w:ascii="Book Antiqua" w:hAnsi="Book Antiqua"/>
          <w:sz w:val="24"/>
        </w:rPr>
        <w:t xml:space="preserve"> </w:t>
      </w:r>
      <w:r w:rsidR="008F7193" w:rsidRPr="009B77E0">
        <w:rPr>
          <w:rFonts w:ascii="Book Antiqua" w:hAnsi="Book Antiqua"/>
          <w:sz w:val="24"/>
        </w:rPr>
        <w:t>After</w:t>
      </w:r>
      <w:r w:rsidR="00D67D41" w:rsidRPr="009B77E0">
        <w:rPr>
          <w:rFonts w:ascii="Book Antiqua" w:hAnsi="Book Antiqua"/>
          <w:sz w:val="24"/>
        </w:rPr>
        <w:t xml:space="preserve"> </w:t>
      </w:r>
      <w:r w:rsidR="00B52C4C" w:rsidRPr="009B77E0">
        <w:rPr>
          <w:rFonts w:ascii="Book Antiqua" w:hAnsi="Book Antiqua"/>
          <w:sz w:val="24"/>
        </w:rPr>
        <w:t xml:space="preserve">6 </w:t>
      </w:r>
      <w:r w:rsidR="00AE3D4E" w:rsidRPr="009B77E0">
        <w:rPr>
          <w:rFonts w:ascii="Book Antiqua" w:hAnsi="Book Antiqua"/>
          <w:sz w:val="24"/>
        </w:rPr>
        <w:t>wk</w:t>
      </w:r>
      <w:r w:rsidR="00D67D41" w:rsidRPr="009B77E0">
        <w:rPr>
          <w:rFonts w:ascii="Book Antiqua" w:hAnsi="Book Antiqua"/>
          <w:sz w:val="24"/>
        </w:rPr>
        <w:t xml:space="preserve">, all mice were sacrificed. </w:t>
      </w:r>
      <w:r w:rsidR="00A8326F" w:rsidRPr="009B77E0">
        <w:rPr>
          <w:rFonts w:ascii="Book Antiqua" w:hAnsi="Book Antiqua"/>
          <w:sz w:val="24"/>
        </w:rPr>
        <w:t>Li</w:t>
      </w:r>
      <w:r w:rsidR="00102CB2" w:rsidRPr="009B77E0">
        <w:rPr>
          <w:rFonts w:ascii="Book Antiqua" w:hAnsi="Book Antiqua"/>
          <w:sz w:val="24"/>
        </w:rPr>
        <w:t>ver tissues were fixed with 10</w:t>
      </w:r>
      <w:r w:rsidR="00A8326F" w:rsidRPr="009B77E0">
        <w:rPr>
          <w:rFonts w:ascii="Book Antiqua" w:hAnsi="Book Antiqua"/>
          <w:sz w:val="24"/>
        </w:rPr>
        <w:t xml:space="preserve">% formalin and embedded in paraffin. All sections were stained with </w:t>
      </w:r>
      <w:r w:rsidR="00293E96" w:rsidRPr="009B77E0">
        <w:rPr>
          <w:rFonts w:ascii="Book Antiqua" w:hAnsi="Book Antiqua"/>
          <w:sz w:val="24"/>
        </w:rPr>
        <w:t>hematoxylin and eosin (H&amp;E)</w:t>
      </w:r>
      <w:r w:rsidR="00095D51" w:rsidRPr="009B77E0">
        <w:rPr>
          <w:rFonts w:ascii="Book Antiqua" w:hAnsi="Book Antiqua"/>
          <w:sz w:val="24"/>
        </w:rPr>
        <w:t xml:space="preserve"> </w:t>
      </w:r>
      <w:r w:rsidR="002B561D">
        <w:rPr>
          <w:rFonts w:ascii="Book Antiqua" w:hAnsi="Book Antiqua"/>
          <w:sz w:val="24"/>
        </w:rPr>
        <w:t>or</w:t>
      </w:r>
      <w:r w:rsidR="002B561D" w:rsidRPr="009B77E0">
        <w:rPr>
          <w:rFonts w:ascii="Book Antiqua" w:hAnsi="Book Antiqua"/>
          <w:sz w:val="24"/>
        </w:rPr>
        <w:t xml:space="preserve"> </w:t>
      </w:r>
      <w:r w:rsidR="00D56335" w:rsidRPr="009B77E0">
        <w:rPr>
          <w:rFonts w:ascii="Book Antiqua" w:hAnsi="Book Antiqua"/>
          <w:sz w:val="24"/>
        </w:rPr>
        <w:t xml:space="preserve">Sirius </w:t>
      </w:r>
      <w:r w:rsidR="006B49C7" w:rsidRPr="009B77E0">
        <w:rPr>
          <w:rFonts w:ascii="Book Antiqua" w:hAnsi="Book Antiqua"/>
          <w:sz w:val="24"/>
        </w:rPr>
        <w:t>R</w:t>
      </w:r>
      <w:r w:rsidR="00D56335" w:rsidRPr="009B77E0">
        <w:rPr>
          <w:rFonts w:ascii="Book Antiqua" w:hAnsi="Book Antiqua"/>
          <w:sz w:val="24"/>
        </w:rPr>
        <w:t>ed</w:t>
      </w:r>
      <w:r w:rsidR="00A8326F" w:rsidRPr="009B77E0">
        <w:rPr>
          <w:rFonts w:ascii="Book Antiqua" w:hAnsi="Book Antiqua"/>
          <w:sz w:val="24"/>
        </w:rPr>
        <w:t>.</w:t>
      </w:r>
      <w:r w:rsidR="007E33AD" w:rsidRPr="009B77E0">
        <w:rPr>
          <w:rFonts w:ascii="Book Antiqua" w:hAnsi="Book Antiqua"/>
          <w:sz w:val="24"/>
        </w:rPr>
        <w:t xml:space="preserve"> These procedures were approved by the </w:t>
      </w:r>
      <w:r w:rsidR="00293E96" w:rsidRPr="009B77E0">
        <w:rPr>
          <w:rFonts w:ascii="Book Antiqua" w:hAnsi="Book Antiqua"/>
          <w:sz w:val="24"/>
        </w:rPr>
        <w:t>e</w:t>
      </w:r>
      <w:r w:rsidR="007E33AD" w:rsidRPr="009B77E0">
        <w:rPr>
          <w:rFonts w:ascii="Book Antiqua" w:hAnsi="Book Antiqua"/>
          <w:sz w:val="24"/>
        </w:rPr>
        <w:t>thic</w:t>
      </w:r>
      <w:r w:rsidR="00293E96" w:rsidRPr="009B77E0">
        <w:rPr>
          <w:rFonts w:ascii="Book Antiqua" w:hAnsi="Book Antiqua"/>
          <w:sz w:val="24"/>
        </w:rPr>
        <w:t>s</w:t>
      </w:r>
      <w:r w:rsidR="007E33AD" w:rsidRPr="009B77E0">
        <w:rPr>
          <w:rFonts w:ascii="Book Antiqua" w:hAnsi="Book Antiqua"/>
          <w:sz w:val="24"/>
        </w:rPr>
        <w:t xml:space="preserve"> </w:t>
      </w:r>
      <w:r w:rsidR="00293E96" w:rsidRPr="009B77E0">
        <w:rPr>
          <w:rFonts w:ascii="Book Antiqua" w:hAnsi="Book Antiqua"/>
          <w:sz w:val="24"/>
        </w:rPr>
        <w:t>c</w:t>
      </w:r>
      <w:r w:rsidR="007E33AD" w:rsidRPr="009B77E0">
        <w:rPr>
          <w:rFonts w:ascii="Book Antiqua" w:hAnsi="Book Antiqua"/>
          <w:sz w:val="24"/>
        </w:rPr>
        <w:t>ommittee of our hospital.</w:t>
      </w:r>
    </w:p>
    <w:p w:rsidR="00B1388A" w:rsidRPr="009B77E0" w:rsidRDefault="00B1388A" w:rsidP="008349E7">
      <w:pPr>
        <w:adjustRightInd w:val="0"/>
        <w:snapToGrid w:val="0"/>
        <w:spacing w:line="360" w:lineRule="auto"/>
        <w:rPr>
          <w:rFonts w:ascii="Book Antiqua" w:hAnsi="Book Antiqua"/>
          <w:sz w:val="24"/>
        </w:rPr>
      </w:pPr>
    </w:p>
    <w:p w:rsidR="00D56335" w:rsidRPr="00A20BD7" w:rsidRDefault="00D56335" w:rsidP="008349E7">
      <w:pPr>
        <w:adjustRightInd w:val="0"/>
        <w:snapToGrid w:val="0"/>
        <w:spacing w:line="360" w:lineRule="auto"/>
        <w:rPr>
          <w:rFonts w:ascii="Book Antiqua" w:hAnsi="Book Antiqua"/>
          <w:b/>
          <w:i/>
          <w:iCs/>
          <w:sz w:val="24"/>
        </w:rPr>
      </w:pPr>
      <w:r w:rsidRPr="00A20BD7">
        <w:rPr>
          <w:rFonts w:ascii="Book Antiqua" w:hAnsi="Book Antiqua"/>
          <w:b/>
          <w:i/>
          <w:iCs/>
          <w:sz w:val="24"/>
        </w:rPr>
        <w:t xml:space="preserve">HSCs </w:t>
      </w:r>
      <w:bookmarkStart w:id="164" w:name="OLE_LINK36"/>
      <w:bookmarkStart w:id="165" w:name="OLE_LINK37"/>
      <w:r w:rsidR="002B1CE8" w:rsidRPr="00A20BD7">
        <w:rPr>
          <w:rFonts w:ascii="Book Antiqua" w:hAnsi="Book Antiqua"/>
          <w:b/>
          <w:i/>
          <w:iCs/>
          <w:sz w:val="24"/>
        </w:rPr>
        <w:t xml:space="preserve">isolation, </w:t>
      </w:r>
      <w:r w:rsidR="00A12B77" w:rsidRPr="00A20BD7">
        <w:rPr>
          <w:rFonts w:ascii="Book Antiqua" w:hAnsi="Book Antiqua"/>
          <w:b/>
          <w:i/>
          <w:iCs/>
          <w:sz w:val="24"/>
        </w:rPr>
        <w:t>culture</w:t>
      </w:r>
      <w:bookmarkEnd w:id="164"/>
      <w:bookmarkEnd w:id="165"/>
      <w:r w:rsidR="002B561D">
        <w:rPr>
          <w:rFonts w:ascii="Book Antiqua" w:hAnsi="Book Antiqua"/>
          <w:b/>
          <w:i/>
          <w:iCs/>
          <w:sz w:val="24"/>
        </w:rPr>
        <w:t>,</w:t>
      </w:r>
      <w:r w:rsidR="002B1CE8" w:rsidRPr="00A20BD7">
        <w:rPr>
          <w:rFonts w:ascii="Book Antiqua" w:hAnsi="Book Antiqua"/>
          <w:b/>
          <w:i/>
          <w:iCs/>
          <w:sz w:val="24"/>
        </w:rPr>
        <w:t xml:space="preserve"> and treatment</w:t>
      </w:r>
    </w:p>
    <w:p w:rsidR="00042A83" w:rsidRPr="009B77E0" w:rsidRDefault="00A12B77" w:rsidP="008349E7">
      <w:pPr>
        <w:adjustRightInd w:val="0"/>
        <w:snapToGrid w:val="0"/>
        <w:spacing w:line="360" w:lineRule="auto"/>
        <w:rPr>
          <w:rFonts w:ascii="Book Antiqua" w:hAnsi="Book Antiqua"/>
          <w:sz w:val="24"/>
        </w:rPr>
      </w:pPr>
      <w:bookmarkStart w:id="166" w:name="OLE_LINK7"/>
      <w:bookmarkStart w:id="167" w:name="OLE_LINK8"/>
      <w:r w:rsidRPr="009B77E0">
        <w:rPr>
          <w:rFonts w:ascii="Book Antiqua" w:hAnsi="Book Antiqua"/>
          <w:sz w:val="24"/>
        </w:rPr>
        <w:t>Primary HSCs</w:t>
      </w:r>
      <w:r w:rsidR="00E26878" w:rsidRPr="009B77E0">
        <w:rPr>
          <w:rFonts w:ascii="Book Antiqua" w:hAnsi="Book Antiqua"/>
          <w:sz w:val="24"/>
        </w:rPr>
        <w:t xml:space="preserve"> (pHSCs)</w:t>
      </w:r>
      <w:r w:rsidRPr="009B77E0">
        <w:rPr>
          <w:rFonts w:ascii="Book Antiqua" w:hAnsi="Book Antiqua"/>
          <w:sz w:val="24"/>
        </w:rPr>
        <w:t xml:space="preserve"> </w:t>
      </w:r>
      <w:bookmarkEnd w:id="166"/>
      <w:bookmarkEnd w:id="167"/>
      <w:r w:rsidR="00F7293E" w:rsidRPr="009B77E0">
        <w:rPr>
          <w:rFonts w:ascii="Book Antiqua" w:hAnsi="Book Antiqua"/>
          <w:sz w:val="24"/>
        </w:rPr>
        <w:t xml:space="preserve">from WT mice </w:t>
      </w:r>
      <w:r w:rsidRPr="009B77E0">
        <w:rPr>
          <w:rFonts w:ascii="Book Antiqua" w:hAnsi="Book Antiqua"/>
          <w:sz w:val="24"/>
        </w:rPr>
        <w:t>were isolated by pronase/collagenase perfusion followed by Nycodenz two-layer discontinuous density gradient centrifugation as reported</w:t>
      </w:r>
      <w:r w:rsidR="00492D07" w:rsidRPr="009B77E0">
        <w:rPr>
          <w:rFonts w:ascii="Book Antiqua" w:hAnsi="Book Antiqua"/>
          <w:bCs/>
          <w:sz w:val="24"/>
          <w:vertAlign w:val="superscript"/>
        </w:rPr>
        <w:t>[9]</w:t>
      </w:r>
      <w:r w:rsidRPr="009B77E0">
        <w:rPr>
          <w:rFonts w:ascii="Book Antiqua" w:hAnsi="Book Antiqua"/>
          <w:sz w:val="24"/>
        </w:rPr>
        <w:t>. Cell viability and purity</w:t>
      </w:r>
      <w:r w:rsidR="003B415B" w:rsidRPr="009B77E0">
        <w:rPr>
          <w:rFonts w:ascii="Book Antiqua" w:hAnsi="Book Antiqua"/>
          <w:sz w:val="24"/>
        </w:rPr>
        <w:t xml:space="preserve"> (&gt;95%)</w:t>
      </w:r>
      <w:r w:rsidRPr="009B77E0">
        <w:rPr>
          <w:rFonts w:ascii="Book Antiqua" w:hAnsi="Book Antiqua"/>
          <w:sz w:val="24"/>
        </w:rPr>
        <w:t xml:space="preserve"> were confirmed by trypan blue staining and autofluorescence.</w:t>
      </w:r>
      <w:bookmarkStart w:id="168" w:name="OLE_LINK69"/>
      <w:r w:rsidR="002B1CE8" w:rsidRPr="009B77E0">
        <w:rPr>
          <w:rFonts w:ascii="Book Antiqua" w:hAnsi="Book Antiqua"/>
          <w:sz w:val="24"/>
        </w:rPr>
        <w:t xml:space="preserve"> </w:t>
      </w:r>
      <w:r w:rsidR="00A00920" w:rsidRPr="009B77E0">
        <w:rPr>
          <w:rFonts w:ascii="Book Antiqua" w:hAnsi="Book Antiqua"/>
          <w:sz w:val="24"/>
        </w:rPr>
        <w:t>LX2 cells (</w:t>
      </w:r>
      <w:r w:rsidR="00293E96" w:rsidRPr="009B77E0">
        <w:rPr>
          <w:rFonts w:ascii="Book Antiqua" w:hAnsi="Book Antiqua"/>
          <w:sz w:val="24"/>
        </w:rPr>
        <w:t>a</w:t>
      </w:r>
      <w:r w:rsidR="0090713E" w:rsidRPr="009B77E0">
        <w:rPr>
          <w:rFonts w:ascii="Book Antiqua" w:hAnsi="Book Antiqua"/>
          <w:sz w:val="24"/>
        </w:rPr>
        <w:t xml:space="preserve"> </w:t>
      </w:r>
      <w:bookmarkStart w:id="169" w:name="OLE_LINK67"/>
      <w:bookmarkStart w:id="170" w:name="OLE_LINK68"/>
      <w:r w:rsidR="0090713E" w:rsidRPr="009B77E0">
        <w:rPr>
          <w:rFonts w:ascii="Book Antiqua" w:hAnsi="Book Antiqua"/>
          <w:sz w:val="24"/>
        </w:rPr>
        <w:t xml:space="preserve">human </w:t>
      </w:r>
      <w:r w:rsidR="006A7933" w:rsidRPr="009B77E0">
        <w:rPr>
          <w:rFonts w:ascii="Book Antiqua" w:hAnsi="Book Antiqua"/>
          <w:sz w:val="24"/>
        </w:rPr>
        <w:t xml:space="preserve">HSC </w:t>
      </w:r>
      <w:r w:rsidR="00146E86" w:rsidRPr="009B77E0">
        <w:rPr>
          <w:rFonts w:ascii="Book Antiqua" w:hAnsi="Book Antiqua"/>
          <w:sz w:val="24"/>
        </w:rPr>
        <w:t xml:space="preserve">cell </w:t>
      </w:r>
      <w:r w:rsidR="006A7933" w:rsidRPr="009B77E0">
        <w:rPr>
          <w:rFonts w:ascii="Book Antiqua" w:hAnsi="Book Antiqua"/>
          <w:sz w:val="24"/>
        </w:rPr>
        <w:t>line</w:t>
      </w:r>
      <w:bookmarkEnd w:id="169"/>
      <w:bookmarkEnd w:id="170"/>
      <w:r w:rsidR="00E26878" w:rsidRPr="009B77E0">
        <w:rPr>
          <w:rFonts w:ascii="Book Antiqua" w:hAnsi="Book Antiqua"/>
          <w:sz w:val="24"/>
        </w:rPr>
        <w:t>)</w:t>
      </w:r>
      <w:r w:rsidR="006A7933" w:rsidRPr="009B77E0">
        <w:rPr>
          <w:rFonts w:ascii="Book Antiqua" w:hAnsi="Book Antiqua"/>
          <w:sz w:val="24"/>
        </w:rPr>
        <w:t xml:space="preserve"> </w:t>
      </w:r>
      <w:r w:rsidR="00F7293E" w:rsidRPr="009B77E0">
        <w:rPr>
          <w:rFonts w:ascii="Book Antiqua" w:hAnsi="Book Antiqua"/>
          <w:sz w:val="24"/>
        </w:rPr>
        <w:t xml:space="preserve">and pHSCs </w:t>
      </w:r>
      <w:r w:rsidR="0090713E" w:rsidRPr="009B77E0">
        <w:rPr>
          <w:rFonts w:ascii="Book Antiqua" w:hAnsi="Book Antiqua"/>
          <w:sz w:val="24"/>
        </w:rPr>
        <w:t>w</w:t>
      </w:r>
      <w:r w:rsidR="00A00920" w:rsidRPr="009B77E0">
        <w:rPr>
          <w:rFonts w:ascii="Book Antiqua" w:hAnsi="Book Antiqua"/>
          <w:sz w:val="24"/>
        </w:rPr>
        <w:t>ere</w:t>
      </w:r>
      <w:r w:rsidR="0090713E" w:rsidRPr="009B77E0">
        <w:rPr>
          <w:rFonts w:ascii="Book Antiqua" w:hAnsi="Book Antiqua"/>
          <w:sz w:val="24"/>
        </w:rPr>
        <w:t xml:space="preserve"> </w:t>
      </w:r>
      <w:r w:rsidR="00366856" w:rsidRPr="009B77E0">
        <w:rPr>
          <w:rFonts w:ascii="Book Antiqua" w:hAnsi="Book Antiqua"/>
          <w:sz w:val="24"/>
        </w:rPr>
        <w:t>cultur</w:t>
      </w:r>
      <w:r w:rsidR="006A7933" w:rsidRPr="009B77E0">
        <w:rPr>
          <w:rFonts w:ascii="Book Antiqua" w:hAnsi="Book Antiqua"/>
          <w:sz w:val="24"/>
        </w:rPr>
        <w:t>ed in DMEM</w:t>
      </w:r>
      <w:r w:rsidR="00146E86" w:rsidRPr="009B77E0">
        <w:rPr>
          <w:rFonts w:ascii="Book Antiqua" w:hAnsi="Book Antiqua"/>
          <w:sz w:val="24"/>
        </w:rPr>
        <w:t xml:space="preserve"> </w:t>
      </w:r>
      <w:r w:rsidR="00293E96" w:rsidRPr="009B77E0">
        <w:rPr>
          <w:rFonts w:ascii="Book Antiqua" w:hAnsi="Book Antiqua"/>
          <w:sz w:val="24"/>
        </w:rPr>
        <w:t xml:space="preserve">supplemented </w:t>
      </w:r>
      <w:r w:rsidR="00366856" w:rsidRPr="009B77E0">
        <w:rPr>
          <w:rFonts w:ascii="Book Antiqua" w:hAnsi="Book Antiqua"/>
          <w:sz w:val="24"/>
        </w:rPr>
        <w:t xml:space="preserve">with 10% </w:t>
      </w:r>
      <w:r w:rsidR="009B514B" w:rsidRPr="009B77E0">
        <w:rPr>
          <w:rFonts w:ascii="Book Antiqua" w:hAnsi="Book Antiqua"/>
          <w:sz w:val="24"/>
        </w:rPr>
        <w:t>FBS</w:t>
      </w:r>
      <w:r w:rsidR="003B415B" w:rsidRPr="009B77E0">
        <w:rPr>
          <w:rFonts w:ascii="Book Antiqua" w:hAnsi="Book Antiqua"/>
          <w:sz w:val="24"/>
        </w:rPr>
        <w:t>, 100 U/mL penicillin, and 100</w:t>
      </w:r>
      <w:r w:rsidR="00293E96" w:rsidRPr="009B77E0">
        <w:rPr>
          <w:rFonts w:ascii="Book Antiqua" w:hAnsi="Book Antiqua"/>
          <w:sz w:val="24"/>
        </w:rPr>
        <w:t xml:space="preserve"> </w:t>
      </w:r>
      <w:r w:rsidR="003B415B" w:rsidRPr="009B77E0">
        <w:rPr>
          <w:rFonts w:ascii="Book Antiqua" w:hAnsi="Book Antiqua"/>
          <w:sz w:val="24"/>
        </w:rPr>
        <w:t>μg/m</w:t>
      </w:r>
      <w:r w:rsidR="00A00920" w:rsidRPr="00A20BD7">
        <w:rPr>
          <w:rFonts w:ascii="Book Antiqua" w:hAnsi="Book Antiqua"/>
          <w:caps/>
          <w:sz w:val="24"/>
        </w:rPr>
        <w:t>l</w:t>
      </w:r>
      <w:r w:rsidR="003B415B" w:rsidRPr="009B77E0">
        <w:rPr>
          <w:rFonts w:ascii="Book Antiqua" w:hAnsi="Book Antiqua"/>
          <w:sz w:val="24"/>
        </w:rPr>
        <w:t xml:space="preserve"> streptomycin</w:t>
      </w:r>
      <w:r w:rsidR="00A00920" w:rsidRPr="009B77E0">
        <w:rPr>
          <w:rFonts w:ascii="Book Antiqua" w:hAnsi="Book Antiqua"/>
          <w:sz w:val="24"/>
        </w:rPr>
        <w:t xml:space="preserve"> </w:t>
      </w:r>
      <w:r w:rsidR="009B514B" w:rsidRPr="009B77E0">
        <w:rPr>
          <w:rFonts w:ascii="Book Antiqua" w:hAnsi="Book Antiqua"/>
          <w:sz w:val="24"/>
        </w:rPr>
        <w:t>(Gibco, U</w:t>
      </w:r>
      <w:r w:rsidR="00A20BD7">
        <w:rPr>
          <w:rFonts w:ascii="Book Antiqua" w:hAnsi="Book Antiqua"/>
          <w:sz w:val="24"/>
        </w:rPr>
        <w:t>nited States</w:t>
      </w:r>
      <w:r w:rsidR="009B514B" w:rsidRPr="009B77E0">
        <w:rPr>
          <w:rFonts w:ascii="Book Antiqua" w:hAnsi="Book Antiqua"/>
          <w:sz w:val="24"/>
        </w:rPr>
        <w:t>)</w:t>
      </w:r>
      <w:r w:rsidR="003B415B" w:rsidRPr="009B77E0">
        <w:rPr>
          <w:rFonts w:ascii="Book Antiqua" w:hAnsi="Book Antiqua"/>
          <w:sz w:val="24"/>
        </w:rPr>
        <w:t>.</w:t>
      </w:r>
      <w:r w:rsidR="002B1CE8" w:rsidRPr="009B77E0">
        <w:rPr>
          <w:rFonts w:ascii="Book Antiqua" w:hAnsi="Book Antiqua"/>
          <w:sz w:val="24"/>
        </w:rPr>
        <w:t xml:space="preserve"> For treatment, HSCs were incubated with TGF-β1 (Sigma, </w:t>
      </w:r>
      <w:r w:rsidR="00A20BD7" w:rsidRPr="009B77E0">
        <w:rPr>
          <w:rFonts w:ascii="Book Antiqua" w:hAnsi="Book Antiqua"/>
          <w:sz w:val="24"/>
        </w:rPr>
        <w:t>U</w:t>
      </w:r>
      <w:r w:rsidR="00A20BD7">
        <w:rPr>
          <w:rFonts w:ascii="Book Antiqua" w:hAnsi="Book Antiqua"/>
          <w:sz w:val="24"/>
        </w:rPr>
        <w:t>nited States</w:t>
      </w:r>
      <w:r w:rsidR="002B1CE8" w:rsidRPr="009B77E0">
        <w:rPr>
          <w:rFonts w:ascii="Book Antiqua" w:hAnsi="Book Antiqua"/>
          <w:sz w:val="24"/>
        </w:rPr>
        <w:t xml:space="preserve">) at a </w:t>
      </w:r>
      <w:bookmarkStart w:id="171" w:name="OLE_LINK65"/>
      <w:bookmarkStart w:id="172" w:name="OLE_LINK66"/>
      <w:r w:rsidR="002B1CE8" w:rsidRPr="009B77E0">
        <w:rPr>
          <w:rFonts w:ascii="Book Antiqua" w:hAnsi="Book Antiqua"/>
          <w:sz w:val="24"/>
        </w:rPr>
        <w:t xml:space="preserve">concentration </w:t>
      </w:r>
      <w:bookmarkEnd w:id="171"/>
      <w:bookmarkEnd w:id="172"/>
      <w:r w:rsidR="002B1CE8" w:rsidRPr="009B77E0">
        <w:rPr>
          <w:rFonts w:ascii="Book Antiqua" w:hAnsi="Book Antiqua"/>
          <w:sz w:val="24"/>
        </w:rPr>
        <w:t xml:space="preserve">of </w:t>
      </w:r>
      <w:r w:rsidR="00293E96" w:rsidRPr="009B77E0">
        <w:rPr>
          <w:rFonts w:ascii="Book Antiqua" w:hAnsi="Book Antiqua"/>
          <w:sz w:val="24"/>
        </w:rPr>
        <w:t>10 ng/m</w:t>
      </w:r>
      <w:r w:rsidR="00293E96" w:rsidRPr="00A20BD7">
        <w:rPr>
          <w:rFonts w:ascii="Book Antiqua" w:hAnsi="Book Antiqua"/>
          <w:caps/>
          <w:sz w:val="24"/>
        </w:rPr>
        <w:t>l</w:t>
      </w:r>
      <w:r w:rsidR="00293E96" w:rsidRPr="009B77E0">
        <w:rPr>
          <w:rFonts w:ascii="Book Antiqua" w:hAnsi="Book Antiqua"/>
          <w:sz w:val="24"/>
        </w:rPr>
        <w:t>.</w:t>
      </w:r>
    </w:p>
    <w:p w:rsidR="00042A83" w:rsidRPr="009B77E0" w:rsidRDefault="00042A83" w:rsidP="008349E7">
      <w:pPr>
        <w:adjustRightInd w:val="0"/>
        <w:snapToGrid w:val="0"/>
        <w:spacing w:line="360" w:lineRule="auto"/>
        <w:rPr>
          <w:rFonts w:ascii="Book Antiqua" w:hAnsi="Book Antiqua"/>
          <w:sz w:val="24"/>
        </w:rPr>
      </w:pPr>
    </w:p>
    <w:p w:rsidR="00042A83" w:rsidRPr="00A20BD7" w:rsidRDefault="00F7293E" w:rsidP="008349E7">
      <w:pPr>
        <w:adjustRightInd w:val="0"/>
        <w:snapToGrid w:val="0"/>
        <w:spacing w:line="360" w:lineRule="auto"/>
        <w:rPr>
          <w:rFonts w:ascii="Book Antiqua" w:hAnsi="Book Antiqua"/>
          <w:b/>
          <w:i/>
          <w:iCs/>
          <w:sz w:val="24"/>
        </w:rPr>
      </w:pPr>
      <w:r w:rsidRPr="00A20BD7">
        <w:rPr>
          <w:rFonts w:ascii="Book Antiqua" w:hAnsi="Book Antiqua"/>
          <w:b/>
          <w:i/>
          <w:iCs/>
          <w:sz w:val="24"/>
        </w:rPr>
        <w:t>RNA interference and transfection in HSCs</w:t>
      </w:r>
    </w:p>
    <w:p w:rsidR="0022391A" w:rsidRPr="009B77E0" w:rsidRDefault="00042A83" w:rsidP="008349E7">
      <w:pPr>
        <w:adjustRightInd w:val="0"/>
        <w:snapToGrid w:val="0"/>
        <w:spacing w:line="360" w:lineRule="auto"/>
        <w:rPr>
          <w:rFonts w:ascii="Book Antiqua" w:hAnsi="Book Antiqua"/>
          <w:sz w:val="24"/>
        </w:rPr>
      </w:pPr>
      <w:r w:rsidRPr="009B77E0">
        <w:rPr>
          <w:rFonts w:ascii="Book Antiqua" w:hAnsi="Book Antiqua"/>
          <w:sz w:val="24"/>
        </w:rPr>
        <w:t>Chemically synthesized RNAs including negative control (</w:t>
      </w:r>
      <w:r w:rsidR="00721655" w:rsidRPr="009B77E0">
        <w:rPr>
          <w:rFonts w:ascii="Book Antiqua" w:hAnsi="Book Antiqua"/>
          <w:sz w:val="24"/>
        </w:rPr>
        <w:t>OV-</w:t>
      </w:r>
      <w:r w:rsidRPr="009B77E0">
        <w:rPr>
          <w:rFonts w:ascii="Book Antiqua" w:hAnsi="Book Antiqua"/>
          <w:sz w:val="24"/>
        </w:rPr>
        <w:t>miR-NC), miR-194 mimic</w:t>
      </w:r>
      <w:r w:rsidR="00721655" w:rsidRPr="009B77E0">
        <w:rPr>
          <w:rFonts w:ascii="Book Antiqua" w:hAnsi="Book Antiqua"/>
          <w:sz w:val="24"/>
        </w:rPr>
        <w:t xml:space="preserve"> (OV-miR-194)</w:t>
      </w:r>
      <w:r w:rsidR="004A2AE1" w:rsidRPr="009B77E0">
        <w:rPr>
          <w:rFonts w:ascii="Book Antiqua" w:hAnsi="Book Antiqua"/>
          <w:sz w:val="24"/>
        </w:rPr>
        <w:t>, control siRNA (si-NC)</w:t>
      </w:r>
      <w:r w:rsidR="002B1CE8" w:rsidRPr="009B77E0">
        <w:rPr>
          <w:rFonts w:ascii="Book Antiqua" w:hAnsi="Book Antiqua"/>
          <w:sz w:val="24"/>
        </w:rPr>
        <w:t>,</w:t>
      </w:r>
      <w:r w:rsidRPr="009B77E0">
        <w:rPr>
          <w:rFonts w:ascii="Book Antiqua" w:hAnsi="Book Antiqua"/>
          <w:sz w:val="24"/>
        </w:rPr>
        <w:t xml:space="preserve"> miR-194</w:t>
      </w:r>
      <w:r w:rsidR="00E26878" w:rsidRPr="009B77E0">
        <w:rPr>
          <w:rFonts w:ascii="Book Antiqua" w:hAnsi="Book Antiqua"/>
          <w:sz w:val="24"/>
        </w:rPr>
        <w:t xml:space="preserve"> </w:t>
      </w:r>
      <w:r w:rsidR="00293E96" w:rsidRPr="009B77E0">
        <w:rPr>
          <w:rFonts w:ascii="Book Antiqua" w:hAnsi="Book Antiqua"/>
          <w:sz w:val="24"/>
        </w:rPr>
        <w:t>inhibitor</w:t>
      </w:r>
      <w:r w:rsidRPr="009B77E0">
        <w:rPr>
          <w:rFonts w:ascii="Book Antiqua" w:hAnsi="Book Antiqua"/>
          <w:sz w:val="24"/>
        </w:rPr>
        <w:t xml:space="preserve"> </w:t>
      </w:r>
      <w:r w:rsidR="004A2AE1" w:rsidRPr="009B77E0">
        <w:rPr>
          <w:rFonts w:ascii="Book Antiqua" w:hAnsi="Book Antiqua"/>
          <w:sz w:val="24"/>
        </w:rPr>
        <w:t>(si-miR-194)</w:t>
      </w:r>
      <w:r w:rsidR="008C2748">
        <w:rPr>
          <w:rFonts w:ascii="Book Antiqua" w:hAnsi="Book Antiqua"/>
          <w:sz w:val="24"/>
        </w:rPr>
        <w:t>,</w:t>
      </w:r>
      <w:r w:rsidR="004A2AE1" w:rsidRPr="009B77E0">
        <w:rPr>
          <w:rFonts w:ascii="Book Antiqua" w:hAnsi="Book Antiqua"/>
          <w:sz w:val="24"/>
        </w:rPr>
        <w:t xml:space="preserve"> </w:t>
      </w:r>
      <w:r w:rsidR="00293E96" w:rsidRPr="009B77E0">
        <w:rPr>
          <w:rFonts w:ascii="Book Antiqua" w:hAnsi="Book Antiqua"/>
          <w:sz w:val="24"/>
        </w:rPr>
        <w:t>and</w:t>
      </w:r>
      <w:r w:rsidR="002B1CE8" w:rsidRPr="009B77E0">
        <w:rPr>
          <w:rFonts w:ascii="Book Antiqua" w:hAnsi="Book Antiqua"/>
          <w:sz w:val="24"/>
        </w:rPr>
        <w:t xml:space="preserve"> siRNA against AKT2 (si-AKT2</w:t>
      </w:r>
      <w:r w:rsidR="008C2748" w:rsidRPr="009B77E0">
        <w:rPr>
          <w:rFonts w:ascii="Book Antiqua" w:hAnsi="Book Antiqua"/>
          <w:sz w:val="24"/>
        </w:rPr>
        <w:t>)</w:t>
      </w:r>
      <w:r w:rsidR="008C2748">
        <w:rPr>
          <w:rFonts w:ascii="Book Antiqua" w:hAnsi="Book Antiqua"/>
          <w:sz w:val="24"/>
        </w:rPr>
        <w:t xml:space="preserve"> </w:t>
      </w:r>
      <w:r w:rsidRPr="009B77E0">
        <w:rPr>
          <w:rFonts w:ascii="Book Antiqua" w:hAnsi="Book Antiqua"/>
          <w:sz w:val="24"/>
        </w:rPr>
        <w:t xml:space="preserve">were </w:t>
      </w:r>
      <w:r w:rsidR="00F7293E" w:rsidRPr="009B77E0">
        <w:rPr>
          <w:rFonts w:ascii="Book Antiqua" w:hAnsi="Book Antiqua"/>
          <w:sz w:val="24"/>
        </w:rPr>
        <w:t>us</w:t>
      </w:r>
      <w:r w:rsidRPr="009B77E0">
        <w:rPr>
          <w:rFonts w:ascii="Book Antiqua" w:hAnsi="Book Antiqua"/>
          <w:sz w:val="24"/>
        </w:rPr>
        <w:t>ed</w:t>
      </w:r>
      <w:bookmarkStart w:id="173" w:name="OLE_LINK9"/>
      <w:r w:rsidR="00F7293E" w:rsidRPr="009B77E0">
        <w:rPr>
          <w:rFonts w:ascii="Book Antiqua" w:hAnsi="Book Antiqua"/>
          <w:sz w:val="24"/>
        </w:rPr>
        <w:t xml:space="preserve"> (</w:t>
      </w:r>
      <w:r w:rsidRPr="009B77E0">
        <w:rPr>
          <w:rFonts w:ascii="Book Antiqua" w:hAnsi="Book Antiqua"/>
          <w:sz w:val="24"/>
        </w:rPr>
        <w:t>GenePharma</w:t>
      </w:r>
      <w:r w:rsidR="00F7293E" w:rsidRPr="009B77E0">
        <w:rPr>
          <w:rFonts w:ascii="Book Antiqua" w:hAnsi="Book Antiqua"/>
          <w:sz w:val="24"/>
        </w:rPr>
        <w:t xml:space="preserve">, </w:t>
      </w:r>
      <w:r w:rsidRPr="009B77E0">
        <w:rPr>
          <w:rFonts w:ascii="Book Antiqua" w:hAnsi="Book Antiqua"/>
          <w:sz w:val="24"/>
        </w:rPr>
        <w:t>China)</w:t>
      </w:r>
      <w:bookmarkEnd w:id="173"/>
      <w:r w:rsidRPr="009B77E0">
        <w:rPr>
          <w:rFonts w:ascii="Book Antiqua" w:hAnsi="Book Antiqua"/>
          <w:sz w:val="24"/>
        </w:rPr>
        <w:t>. HSCs were transfected using Lipofectamine RNAi/MAX transfection reagent</w:t>
      </w:r>
      <w:r w:rsidR="002B1CE8" w:rsidRPr="009B77E0">
        <w:rPr>
          <w:rFonts w:ascii="Book Antiqua" w:hAnsi="Book Antiqua"/>
          <w:sz w:val="24"/>
        </w:rPr>
        <w:t xml:space="preserve"> or </w:t>
      </w:r>
      <w:r w:rsidR="00293E96" w:rsidRPr="009B77E0">
        <w:rPr>
          <w:rFonts w:ascii="Book Antiqua" w:hAnsi="Book Antiqua"/>
          <w:sz w:val="24"/>
        </w:rPr>
        <w:t>L</w:t>
      </w:r>
      <w:r w:rsidR="002B1CE8" w:rsidRPr="009B77E0">
        <w:rPr>
          <w:rFonts w:ascii="Book Antiqua" w:hAnsi="Book Antiqua"/>
          <w:sz w:val="24"/>
        </w:rPr>
        <w:t>ipofectamine 2000</w:t>
      </w:r>
      <w:r w:rsidR="00293E96" w:rsidRPr="009B77E0">
        <w:rPr>
          <w:rFonts w:ascii="Book Antiqua" w:hAnsi="Book Antiqua"/>
          <w:sz w:val="24"/>
        </w:rPr>
        <w:t xml:space="preserve"> (Invitrogen, </w:t>
      </w:r>
      <w:r w:rsidR="00A20BD7" w:rsidRPr="009B77E0">
        <w:rPr>
          <w:rFonts w:ascii="Book Antiqua" w:hAnsi="Book Antiqua"/>
          <w:sz w:val="24"/>
        </w:rPr>
        <w:t>U</w:t>
      </w:r>
      <w:r w:rsidR="00A20BD7">
        <w:rPr>
          <w:rFonts w:ascii="Book Antiqua" w:hAnsi="Book Antiqua"/>
          <w:sz w:val="24"/>
        </w:rPr>
        <w:t>nited States</w:t>
      </w:r>
      <w:r w:rsidR="00293E96" w:rsidRPr="009B77E0">
        <w:rPr>
          <w:rFonts w:ascii="Book Antiqua" w:hAnsi="Book Antiqua"/>
          <w:sz w:val="24"/>
        </w:rPr>
        <w:t>)</w:t>
      </w:r>
      <w:r w:rsidRPr="009B77E0">
        <w:rPr>
          <w:rFonts w:ascii="Book Antiqua" w:hAnsi="Book Antiqua"/>
          <w:sz w:val="24"/>
        </w:rPr>
        <w:t xml:space="preserve"> according to the manufacturer’s instructions</w:t>
      </w:r>
      <w:r w:rsidR="00443AB8" w:rsidRPr="009B77E0">
        <w:rPr>
          <w:rFonts w:ascii="Book Antiqua" w:hAnsi="Book Antiqua"/>
          <w:sz w:val="24"/>
        </w:rPr>
        <w:t>.</w:t>
      </w:r>
      <w:r w:rsidR="00F761AB" w:rsidRPr="009B77E0">
        <w:rPr>
          <w:rFonts w:ascii="Book Antiqua" w:hAnsi="Book Antiqua"/>
          <w:sz w:val="24"/>
        </w:rPr>
        <w:t xml:space="preserve"> </w:t>
      </w:r>
      <w:r w:rsidR="0022391A" w:rsidRPr="009B77E0">
        <w:rPr>
          <w:rFonts w:ascii="Book Antiqua" w:hAnsi="Book Antiqua"/>
          <w:sz w:val="24"/>
        </w:rPr>
        <w:t>Then</w:t>
      </w:r>
      <w:r w:rsidR="00293E96" w:rsidRPr="009B77E0">
        <w:rPr>
          <w:rFonts w:ascii="Book Antiqua" w:hAnsi="Book Antiqua"/>
          <w:sz w:val="24"/>
        </w:rPr>
        <w:t>,</w:t>
      </w:r>
      <w:r w:rsidR="0022391A" w:rsidRPr="009B77E0">
        <w:rPr>
          <w:rFonts w:ascii="Book Antiqua" w:hAnsi="Book Antiqua"/>
          <w:sz w:val="24"/>
        </w:rPr>
        <w:t xml:space="preserve"> transfected cells </w:t>
      </w:r>
      <w:r w:rsidR="00293E96" w:rsidRPr="009B77E0">
        <w:rPr>
          <w:rFonts w:ascii="Book Antiqua" w:hAnsi="Book Antiqua"/>
          <w:sz w:val="24"/>
        </w:rPr>
        <w:t xml:space="preserve">were </w:t>
      </w:r>
      <w:r w:rsidR="0022391A" w:rsidRPr="009B77E0">
        <w:rPr>
          <w:rFonts w:ascii="Book Antiqua" w:hAnsi="Book Antiqua"/>
          <w:sz w:val="24"/>
        </w:rPr>
        <w:t>maintained at 37</w:t>
      </w:r>
      <w:r w:rsidR="00A20BD7">
        <w:rPr>
          <w:rFonts w:ascii="Book Antiqua" w:hAnsi="Book Antiqua"/>
          <w:sz w:val="24"/>
        </w:rPr>
        <w:t xml:space="preserve"> </w:t>
      </w:r>
      <w:r w:rsidR="00293E96" w:rsidRPr="009B77E0">
        <w:rPr>
          <w:rFonts w:ascii="Book Antiqua" w:hAnsi="Book Antiqua"/>
          <w:sz w:val="24"/>
        </w:rPr>
        <w:t xml:space="preserve">°C </w:t>
      </w:r>
      <w:r w:rsidR="008C2748">
        <w:rPr>
          <w:rFonts w:ascii="Book Antiqua" w:hAnsi="Book Antiqua"/>
          <w:sz w:val="24"/>
        </w:rPr>
        <w:t>in a</w:t>
      </w:r>
      <w:r w:rsidR="008C2748" w:rsidRPr="009B77E0">
        <w:rPr>
          <w:rFonts w:ascii="Book Antiqua" w:hAnsi="Book Antiqua"/>
          <w:sz w:val="24"/>
        </w:rPr>
        <w:t xml:space="preserve"> </w:t>
      </w:r>
      <w:r w:rsidR="0022391A" w:rsidRPr="009B77E0">
        <w:rPr>
          <w:rFonts w:ascii="Book Antiqua" w:hAnsi="Book Antiqua"/>
          <w:sz w:val="24"/>
        </w:rPr>
        <w:t>5% CO</w:t>
      </w:r>
      <w:r w:rsidR="0022391A" w:rsidRPr="00A20BD7">
        <w:rPr>
          <w:rFonts w:ascii="Book Antiqua" w:hAnsi="Book Antiqua"/>
          <w:sz w:val="24"/>
          <w:vertAlign w:val="subscript"/>
        </w:rPr>
        <w:t>2</w:t>
      </w:r>
      <w:r w:rsidR="0022391A" w:rsidRPr="009B77E0">
        <w:rPr>
          <w:rFonts w:ascii="Book Antiqua" w:hAnsi="Book Antiqua"/>
          <w:sz w:val="24"/>
        </w:rPr>
        <w:t xml:space="preserve"> atmosphere for 48</w:t>
      </w:r>
      <w:r w:rsidR="00A20BD7">
        <w:rPr>
          <w:rFonts w:ascii="Book Antiqua" w:hAnsi="Book Antiqua"/>
          <w:sz w:val="24"/>
        </w:rPr>
        <w:t xml:space="preserve"> </w:t>
      </w:r>
      <w:r w:rsidR="0022391A" w:rsidRPr="009B77E0">
        <w:rPr>
          <w:rFonts w:ascii="Book Antiqua" w:hAnsi="Book Antiqua"/>
          <w:sz w:val="24"/>
        </w:rPr>
        <w:t>h.</w:t>
      </w:r>
      <w:r w:rsidR="00F24BA0" w:rsidRPr="009B77E0">
        <w:rPr>
          <w:rFonts w:ascii="Book Antiqua" w:hAnsi="Book Antiqua"/>
          <w:sz w:val="24"/>
        </w:rPr>
        <w:t xml:space="preserve"> All synthesized oligonucleotides in this study </w:t>
      </w:r>
      <w:r w:rsidR="008C2748">
        <w:rPr>
          <w:rFonts w:ascii="Book Antiqua" w:hAnsi="Book Antiqua"/>
          <w:sz w:val="24"/>
        </w:rPr>
        <w:t>are</w:t>
      </w:r>
      <w:r w:rsidR="008C2748" w:rsidRPr="009B77E0">
        <w:rPr>
          <w:rFonts w:ascii="Book Antiqua" w:hAnsi="Book Antiqua"/>
          <w:sz w:val="24"/>
        </w:rPr>
        <w:t xml:space="preserve"> </w:t>
      </w:r>
      <w:r w:rsidR="00F24BA0" w:rsidRPr="009B77E0">
        <w:rPr>
          <w:rFonts w:ascii="Book Antiqua" w:hAnsi="Book Antiqua"/>
          <w:sz w:val="24"/>
        </w:rPr>
        <w:t>listed in Suppl</w:t>
      </w:r>
      <w:r w:rsidR="008C2748">
        <w:rPr>
          <w:rFonts w:ascii="Book Antiqua" w:hAnsi="Book Antiqua"/>
          <w:sz w:val="24"/>
        </w:rPr>
        <w:t>ementary</w:t>
      </w:r>
      <w:r w:rsidR="008C2748" w:rsidRPr="009B77E0">
        <w:rPr>
          <w:rFonts w:ascii="Book Antiqua" w:hAnsi="Book Antiqua"/>
          <w:sz w:val="24"/>
        </w:rPr>
        <w:t xml:space="preserve"> </w:t>
      </w:r>
      <w:r w:rsidR="00F24BA0" w:rsidRPr="009B77E0">
        <w:rPr>
          <w:rFonts w:ascii="Book Antiqua" w:hAnsi="Book Antiqua"/>
          <w:sz w:val="24"/>
        </w:rPr>
        <w:t>Table 3.</w:t>
      </w:r>
    </w:p>
    <w:p w:rsidR="00443AB8" w:rsidRPr="009B77E0" w:rsidRDefault="00443AB8" w:rsidP="008349E7">
      <w:pPr>
        <w:adjustRightInd w:val="0"/>
        <w:snapToGrid w:val="0"/>
        <w:spacing w:line="360" w:lineRule="auto"/>
        <w:rPr>
          <w:rFonts w:ascii="Book Antiqua" w:hAnsi="Book Antiqua"/>
          <w:sz w:val="24"/>
        </w:rPr>
      </w:pPr>
    </w:p>
    <w:p w:rsidR="00443AB8" w:rsidRPr="00A20BD7" w:rsidRDefault="00443AB8" w:rsidP="008349E7">
      <w:pPr>
        <w:adjustRightInd w:val="0"/>
        <w:snapToGrid w:val="0"/>
        <w:spacing w:line="360" w:lineRule="auto"/>
        <w:rPr>
          <w:rFonts w:ascii="Book Antiqua" w:hAnsi="Book Antiqua"/>
          <w:b/>
          <w:i/>
          <w:iCs/>
          <w:sz w:val="24"/>
        </w:rPr>
      </w:pPr>
      <w:r w:rsidRPr="00A20BD7">
        <w:rPr>
          <w:rFonts w:ascii="Book Antiqua" w:hAnsi="Book Antiqua"/>
          <w:b/>
          <w:i/>
          <w:iCs/>
          <w:sz w:val="24"/>
        </w:rPr>
        <w:t>Quantitative real-time PCR analysis</w:t>
      </w:r>
    </w:p>
    <w:p w:rsidR="00617F1F" w:rsidRPr="009B77E0" w:rsidRDefault="00486146" w:rsidP="008349E7">
      <w:pPr>
        <w:adjustRightInd w:val="0"/>
        <w:snapToGrid w:val="0"/>
        <w:spacing w:line="360" w:lineRule="auto"/>
        <w:rPr>
          <w:rFonts w:ascii="Book Antiqua" w:hAnsi="Book Antiqua"/>
          <w:sz w:val="24"/>
        </w:rPr>
      </w:pPr>
      <w:r w:rsidRPr="009B77E0">
        <w:rPr>
          <w:rFonts w:ascii="Book Antiqua" w:hAnsi="Book Antiqua"/>
          <w:sz w:val="24"/>
        </w:rPr>
        <w:t>Q</w:t>
      </w:r>
      <w:r w:rsidR="00617F1F" w:rsidRPr="009B77E0">
        <w:rPr>
          <w:rFonts w:ascii="Book Antiqua" w:hAnsi="Book Antiqua"/>
          <w:sz w:val="24"/>
        </w:rPr>
        <w:t xml:space="preserve">PCR was performed using a SYBR Green PCR Kit (Applied Biosystems, Foster City, CA, </w:t>
      </w:r>
      <w:r w:rsidR="00A20BD7" w:rsidRPr="009B77E0">
        <w:rPr>
          <w:rFonts w:ascii="Book Antiqua" w:hAnsi="Book Antiqua"/>
          <w:sz w:val="24"/>
        </w:rPr>
        <w:t>U</w:t>
      </w:r>
      <w:r w:rsidR="00A20BD7">
        <w:rPr>
          <w:rFonts w:ascii="Book Antiqua" w:hAnsi="Book Antiqua"/>
          <w:sz w:val="24"/>
        </w:rPr>
        <w:t>nited States</w:t>
      </w:r>
      <w:r w:rsidR="00617F1F" w:rsidRPr="009B77E0">
        <w:rPr>
          <w:rFonts w:ascii="Book Antiqua" w:hAnsi="Book Antiqua"/>
          <w:sz w:val="24"/>
        </w:rPr>
        <w:t xml:space="preserve">) and </w:t>
      </w:r>
      <w:r w:rsidRPr="009B77E0">
        <w:rPr>
          <w:rFonts w:ascii="Book Antiqua" w:hAnsi="Book Antiqua"/>
          <w:sz w:val="24"/>
        </w:rPr>
        <w:t xml:space="preserve">an </w:t>
      </w:r>
      <w:r w:rsidR="00617F1F" w:rsidRPr="009B77E0">
        <w:rPr>
          <w:rFonts w:ascii="Book Antiqua" w:hAnsi="Book Antiqua"/>
          <w:sz w:val="24"/>
        </w:rPr>
        <w:t>ABI 7900HT Fast Real</w:t>
      </w:r>
      <w:r w:rsidRPr="009B77E0">
        <w:rPr>
          <w:rFonts w:ascii="Book Antiqua" w:hAnsi="Book Antiqua"/>
          <w:sz w:val="24"/>
        </w:rPr>
        <w:t>-</w:t>
      </w:r>
      <w:r w:rsidR="00617F1F" w:rsidRPr="009B77E0">
        <w:rPr>
          <w:rFonts w:ascii="Book Antiqua" w:hAnsi="Book Antiqua"/>
          <w:sz w:val="24"/>
        </w:rPr>
        <w:t xml:space="preserve">Time PCR System (Applied Biosystems). The primers </w:t>
      </w:r>
      <w:r w:rsidR="00CB4C63" w:rsidRPr="009B77E0">
        <w:rPr>
          <w:rFonts w:ascii="Book Antiqua" w:hAnsi="Book Antiqua"/>
          <w:sz w:val="24"/>
        </w:rPr>
        <w:t>used in</w:t>
      </w:r>
      <w:r w:rsidRPr="009B77E0">
        <w:rPr>
          <w:rFonts w:ascii="Book Antiqua" w:hAnsi="Book Antiqua"/>
          <w:sz w:val="24"/>
        </w:rPr>
        <w:t xml:space="preserve"> this</w:t>
      </w:r>
      <w:r w:rsidR="00CB4C63" w:rsidRPr="009B77E0">
        <w:rPr>
          <w:rFonts w:ascii="Book Antiqua" w:hAnsi="Book Antiqua"/>
          <w:sz w:val="24"/>
        </w:rPr>
        <w:t xml:space="preserve"> study </w:t>
      </w:r>
      <w:r w:rsidRPr="009B77E0">
        <w:rPr>
          <w:rFonts w:ascii="Book Antiqua" w:hAnsi="Book Antiqua"/>
          <w:sz w:val="24"/>
        </w:rPr>
        <w:t>are</w:t>
      </w:r>
      <w:r w:rsidR="00617F1F" w:rsidRPr="009B77E0">
        <w:rPr>
          <w:rFonts w:ascii="Book Antiqua" w:hAnsi="Book Antiqua"/>
          <w:sz w:val="24"/>
        </w:rPr>
        <w:t xml:space="preserve"> listed </w:t>
      </w:r>
      <w:r w:rsidRPr="009B77E0">
        <w:rPr>
          <w:rFonts w:ascii="Book Antiqua" w:hAnsi="Book Antiqua"/>
          <w:sz w:val="24"/>
        </w:rPr>
        <w:t xml:space="preserve">in </w:t>
      </w:r>
      <w:r w:rsidR="00846CEB" w:rsidRPr="00846CEB">
        <w:rPr>
          <w:rFonts w:ascii="Book Antiqua" w:hAnsi="Book Antiqua"/>
          <w:sz w:val="24"/>
        </w:rPr>
        <w:t>Suppl</w:t>
      </w:r>
      <w:r w:rsidR="001E45A0">
        <w:rPr>
          <w:rFonts w:ascii="Book Antiqua" w:hAnsi="Book Antiqua"/>
          <w:sz w:val="24"/>
        </w:rPr>
        <w:t>ementary</w:t>
      </w:r>
      <w:r w:rsidR="00846CEB" w:rsidRPr="00846CEB">
        <w:rPr>
          <w:rFonts w:ascii="Book Antiqua" w:hAnsi="Book Antiqua"/>
          <w:sz w:val="24"/>
        </w:rPr>
        <w:t xml:space="preserve"> </w:t>
      </w:r>
      <w:r w:rsidR="00617F1F" w:rsidRPr="009B77E0">
        <w:rPr>
          <w:rFonts w:ascii="Book Antiqua" w:hAnsi="Book Antiqua"/>
          <w:sz w:val="24"/>
        </w:rPr>
        <w:t>Table</w:t>
      </w:r>
      <w:r w:rsidR="00846CEB">
        <w:rPr>
          <w:rFonts w:ascii="Book Antiqua" w:hAnsi="Book Antiqua"/>
          <w:sz w:val="24"/>
        </w:rPr>
        <w:t>s</w:t>
      </w:r>
      <w:r w:rsidR="00617F1F" w:rsidRPr="009B77E0">
        <w:rPr>
          <w:rFonts w:ascii="Book Antiqua" w:hAnsi="Book Antiqua"/>
          <w:sz w:val="24"/>
        </w:rPr>
        <w:t xml:space="preserve"> 1</w:t>
      </w:r>
      <w:r w:rsidR="001E45A0">
        <w:rPr>
          <w:rFonts w:ascii="Book Antiqua" w:hAnsi="Book Antiqua"/>
          <w:sz w:val="24"/>
        </w:rPr>
        <w:t xml:space="preserve"> and </w:t>
      </w:r>
      <w:r w:rsidR="00617F1F" w:rsidRPr="009B77E0">
        <w:rPr>
          <w:rFonts w:ascii="Book Antiqua" w:hAnsi="Book Antiqua"/>
          <w:sz w:val="24"/>
        </w:rPr>
        <w:t>2.</w:t>
      </w:r>
    </w:p>
    <w:p w:rsidR="00443AB8" w:rsidRPr="009B77E0" w:rsidRDefault="00443AB8" w:rsidP="008349E7">
      <w:pPr>
        <w:adjustRightInd w:val="0"/>
        <w:snapToGrid w:val="0"/>
        <w:spacing w:line="360" w:lineRule="auto"/>
        <w:rPr>
          <w:rFonts w:ascii="Book Antiqua" w:hAnsi="Book Antiqua"/>
          <w:sz w:val="24"/>
        </w:rPr>
      </w:pPr>
    </w:p>
    <w:p w:rsidR="00443AB8" w:rsidRPr="00846CEB" w:rsidRDefault="00443AB8" w:rsidP="008349E7">
      <w:pPr>
        <w:adjustRightInd w:val="0"/>
        <w:snapToGrid w:val="0"/>
        <w:spacing w:line="360" w:lineRule="auto"/>
        <w:rPr>
          <w:rFonts w:ascii="Book Antiqua" w:hAnsi="Book Antiqua"/>
          <w:b/>
          <w:i/>
          <w:iCs/>
          <w:sz w:val="24"/>
        </w:rPr>
      </w:pPr>
      <w:r w:rsidRPr="00846CEB">
        <w:rPr>
          <w:rFonts w:ascii="Book Antiqua" w:hAnsi="Book Antiqua"/>
          <w:b/>
          <w:i/>
          <w:iCs/>
          <w:sz w:val="24"/>
        </w:rPr>
        <w:t xml:space="preserve">Western </w:t>
      </w:r>
      <w:r w:rsidR="001E45A0" w:rsidRPr="00846CEB">
        <w:rPr>
          <w:rFonts w:ascii="Book Antiqua" w:hAnsi="Book Antiqua"/>
          <w:b/>
          <w:i/>
          <w:iCs/>
          <w:sz w:val="24"/>
        </w:rPr>
        <w:t>blot</w:t>
      </w:r>
      <w:r w:rsidR="001E45A0">
        <w:rPr>
          <w:rFonts w:ascii="Book Antiqua" w:hAnsi="Book Antiqua"/>
          <w:b/>
          <w:i/>
          <w:iCs/>
          <w:sz w:val="24"/>
        </w:rPr>
        <w:t xml:space="preserve"> analysis</w:t>
      </w:r>
    </w:p>
    <w:p w:rsidR="00443AB8" w:rsidRPr="009B77E0" w:rsidRDefault="009B514B" w:rsidP="008349E7">
      <w:pPr>
        <w:adjustRightInd w:val="0"/>
        <w:snapToGrid w:val="0"/>
        <w:spacing w:line="360" w:lineRule="auto"/>
        <w:rPr>
          <w:rFonts w:ascii="Book Antiqua" w:hAnsi="Book Antiqua"/>
          <w:sz w:val="24"/>
        </w:rPr>
      </w:pPr>
      <w:r w:rsidRPr="009B77E0">
        <w:rPr>
          <w:rFonts w:ascii="Book Antiqua" w:hAnsi="Book Antiqua"/>
          <w:sz w:val="24"/>
        </w:rPr>
        <w:t xml:space="preserve">Western </w:t>
      </w:r>
      <w:r w:rsidR="001E45A0" w:rsidRPr="009B77E0">
        <w:rPr>
          <w:rFonts w:ascii="Book Antiqua" w:hAnsi="Book Antiqua"/>
          <w:sz w:val="24"/>
        </w:rPr>
        <w:t>blot</w:t>
      </w:r>
      <w:r w:rsidR="001E45A0">
        <w:rPr>
          <w:rFonts w:ascii="Book Antiqua" w:hAnsi="Book Antiqua"/>
          <w:sz w:val="24"/>
        </w:rPr>
        <w:t xml:space="preserve"> </w:t>
      </w:r>
      <w:r w:rsidRPr="009B77E0">
        <w:rPr>
          <w:rFonts w:ascii="Book Antiqua" w:hAnsi="Book Antiqua"/>
          <w:sz w:val="24"/>
        </w:rPr>
        <w:t>was performed using the following antibodies: anti-</w:t>
      </w:r>
      <w:r w:rsidR="003D72BF" w:rsidRPr="009B77E0">
        <w:rPr>
          <w:rFonts w:ascii="Book Antiqua" w:hAnsi="Book Antiqua"/>
          <w:sz w:val="24"/>
        </w:rPr>
        <w:t>α-</w:t>
      </w:r>
      <w:r w:rsidR="00717356" w:rsidRPr="009B77E0">
        <w:rPr>
          <w:rFonts w:ascii="Book Antiqua" w:hAnsi="Book Antiqua"/>
          <w:sz w:val="24"/>
        </w:rPr>
        <w:t>SMA</w:t>
      </w:r>
      <w:r w:rsidR="007E14BA" w:rsidRPr="009B77E0">
        <w:rPr>
          <w:rFonts w:ascii="Book Antiqua" w:hAnsi="Book Antiqua"/>
          <w:sz w:val="24"/>
        </w:rPr>
        <w:t>,</w:t>
      </w:r>
      <w:r w:rsidRPr="009B77E0">
        <w:rPr>
          <w:rFonts w:ascii="Book Antiqua" w:hAnsi="Book Antiqua"/>
          <w:sz w:val="24"/>
        </w:rPr>
        <w:t xml:space="preserve"> anti-</w:t>
      </w:r>
      <w:r w:rsidR="00E91CB6" w:rsidRPr="009B77E0">
        <w:rPr>
          <w:rFonts w:ascii="Book Antiqua" w:hAnsi="Book Antiqua"/>
          <w:bCs/>
          <w:sz w:val="24"/>
        </w:rPr>
        <w:t xml:space="preserve"> type I collagen (Col I)</w:t>
      </w:r>
      <w:r w:rsidR="007E14BA" w:rsidRPr="009B77E0">
        <w:rPr>
          <w:rFonts w:ascii="Book Antiqua" w:hAnsi="Book Antiqua"/>
          <w:sz w:val="24"/>
        </w:rPr>
        <w:t>,</w:t>
      </w:r>
      <w:r w:rsidRPr="009B77E0">
        <w:rPr>
          <w:rFonts w:ascii="Book Antiqua" w:hAnsi="Book Antiqua"/>
          <w:sz w:val="24"/>
        </w:rPr>
        <w:t xml:space="preserve"> anti-</w:t>
      </w:r>
      <w:r w:rsidR="004216F2" w:rsidRPr="009B77E0">
        <w:rPr>
          <w:rFonts w:ascii="Book Antiqua" w:hAnsi="Book Antiqua"/>
          <w:sz w:val="24"/>
        </w:rPr>
        <w:t>cyclin D1</w:t>
      </w:r>
      <w:r w:rsidR="007E14BA" w:rsidRPr="009B77E0">
        <w:rPr>
          <w:rFonts w:ascii="Book Antiqua" w:hAnsi="Book Antiqua"/>
          <w:sz w:val="24"/>
        </w:rPr>
        <w:t>,</w:t>
      </w:r>
      <w:r w:rsidRPr="009B77E0">
        <w:rPr>
          <w:rFonts w:ascii="Book Antiqua" w:hAnsi="Book Antiqua"/>
          <w:sz w:val="24"/>
        </w:rPr>
        <w:t xml:space="preserve"> </w:t>
      </w:r>
      <w:r w:rsidR="004216F2" w:rsidRPr="009B77E0">
        <w:rPr>
          <w:rFonts w:ascii="Book Antiqua" w:hAnsi="Book Antiqua"/>
          <w:sz w:val="24"/>
        </w:rPr>
        <w:t>anti-AKT2</w:t>
      </w:r>
      <w:r w:rsidR="007E14BA" w:rsidRPr="009B77E0">
        <w:rPr>
          <w:rFonts w:ascii="Book Antiqua" w:hAnsi="Book Antiqua"/>
          <w:sz w:val="24"/>
        </w:rPr>
        <w:t>/</w:t>
      </w:r>
      <w:r w:rsidR="004216F2" w:rsidRPr="009B77E0">
        <w:rPr>
          <w:rFonts w:ascii="Book Antiqua" w:hAnsi="Book Antiqua"/>
          <w:sz w:val="24"/>
        </w:rPr>
        <w:t>p-AKT</w:t>
      </w:r>
      <w:r w:rsidR="000163A4" w:rsidRPr="009B77E0">
        <w:rPr>
          <w:rFonts w:ascii="Book Antiqua" w:hAnsi="Book Antiqua"/>
          <w:sz w:val="24"/>
        </w:rPr>
        <w:t>2</w:t>
      </w:r>
      <w:r w:rsidRPr="009B77E0">
        <w:rPr>
          <w:rFonts w:ascii="Book Antiqua" w:hAnsi="Book Antiqua"/>
          <w:sz w:val="24"/>
        </w:rPr>
        <w:t xml:space="preserve"> (1:1000</w:t>
      </w:r>
      <w:r w:rsidR="00CA2ECB" w:rsidRPr="009B77E0">
        <w:rPr>
          <w:rFonts w:ascii="Book Antiqua" w:hAnsi="Book Antiqua"/>
          <w:sz w:val="24"/>
        </w:rPr>
        <w:t>, CST</w:t>
      </w:r>
      <w:r w:rsidR="007E14BA" w:rsidRPr="009B77E0">
        <w:rPr>
          <w:rFonts w:ascii="Book Antiqua" w:hAnsi="Book Antiqua"/>
          <w:sz w:val="24"/>
        </w:rPr>
        <w:t>)</w:t>
      </w:r>
      <w:r w:rsidR="00486146" w:rsidRPr="009B77E0">
        <w:rPr>
          <w:rFonts w:ascii="Book Antiqua" w:hAnsi="Book Antiqua"/>
          <w:sz w:val="24"/>
        </w:rPr>
        <w:t xml:space="preserve">, and </w:t>
      </w:r>
      <w:r w:rsidR="004A2AE1" w:rsidRPr="009B77E0">
        <w:rPr>
          <w:rFonts w:ascii="Book Antiqua" w:hAnsi="Book Antiqua"/>
          <w:sz w:val="24"/>
        </w:rPr>
        <w:t xml:space="preserve">anti-GAPDH (1:10000, </w:t>
      </w:r>
      <w:r w:rsidR="00486146" w:rsidRPr="009B77E0">
        <w:rPr>
          <w:rFonts w:ascii="Book Antiqua" w:hAnsi="Book Antiqua"/>
          <w:sz w:val="24"/>
        </w:rPr>
        <w:t>A</w:t>
      </w:r>
      <w:r w:rsidR="007E14BA" w:rsidRPr="009B77E0">
        <w:rPr>
          <w:rFonts w:ascii="Book Antiqua" w:hAnsi="Book Antiqua"/>
          <w:sz w:val="24"/>
        </w:rPr>
        <w:t>bcam</w:t>
      </w:r>
      <w:r w:rsidR="004A2AE1" w:rsidRPr="009B77E0">
        <w:rPr>
          <w:rFonts w:ascii="Book Antiqua" w:hAnsi="Book Antiqua"/>
          <w:sz w:val="24"/>
        </w:rPr>
        <w:t>)</w:t>
      </w:r>
      <w:r w:rsidR="00486146" w:rsidRPr="009B77E0">
        <w:rPr>
          <w:rFonts w:ascii="Book Antiqua" w:hAnsi="Book Antiqua"/>
          <w:sz w:val="24"/>
        </w:rPr>
        <w:t>;</w:t>
      </w:r>
      <w:r w:rsidRPr="009B77E0">
        <w:rPr>
          <w:rFonts w:ascii="Book Antiqua" w:hAnsi="Book Antiqua"/>
          <w:sz w:val="24"/>
        </w:rPr>
        <w:t xml:space="preserve"> the secon</w:t>
      </w:r>
      <w:r w:rsidR="00116A31" w:rsidRPr="009B77E0">
        <w:rPr>
          <w:rFonts w:ascii="Book Antiqua" w:hAnsi="Book Antiqua"/>
          <w:sz w:val="24"/>
        </w:rPr>
        <w:t>dary antibody was HRP-</w:t>
      </w:r>
      <w:r w:rsidR="00486146" w:rsidRPr="009B77E0">
        <w:rPr>
          <w:rFonts w:ascii="Book Antiqua" w:hAnsi="Book Antiqua"/>
          <w:sz w:val="24"/>
        </w:rPr>
        <w:t xml:space="preserve">conjugated </w:t>
      </w:r>
      <w:r w:rsidR="00116A31" w:rsidRPr="009B77E0">
        <w:rPr>
          <w:rFonts w:ascii="Book Antiqua" w:hAnsi="Book Antiqua"/>
          <w:sz w:val="24"/>
        </w:rPr>
        <w:t>IgG (1:10</w:t>
      </w:r>
      <w:r w:rsidRPr="009B77E0">
        <w:rPr>
          <w:rFonts w:ascii="Book Antiqua" w:hAnsi="Book Antiqua"/>
          <w:sz w:val="24"/>
        </w:rPr>
        <w:t>000</w:t>
      </w:r>
      <w:r w:rsidR="00CA2ECB" w:rsidRPr="009B77E0">
        <w:rPr>
          <w:rFonts w:ascii="Book Antiqua" w:hAnsi="Book Antiqua"/>
          <w:sz w:val="24"/>
        </w:rPr>
        <w:t>, Santa Cruz</w:t>
      </w:r>
      <w:r w:rsidRPr="009B77E0">
        <w:rPr>
          <w:rFonts w:ascii="Book Antiqua" w:hAnsi="Book Antiqua"/>
          <w:sz w:val="24"/>
        </w:rPr>
        <w:t>).</w:t>
      </w:r>
    </w:p>
    <w:p w:rsidR="00443AB8" w:rsidRPr="009B77E0" w:rsidRDefault="00443AB8" w:rsidP="008349E7">
      <w:pPr>
        <w:adjustRightInd w:val="0"/>
        <w:snapToGrid w:val="0"/>
        <w:spacing w:line="360" w:lineRule="auto"/>
        <w:rPr>
          <w:rFonts w:ascii="Book Antiqua" w:hAnsi="Book Antiqua"/>
          <w:sz w:val="24"/>
        </w:rPr>
      </w:pPr>
    </w:p>
    <w:p w:rsidR="00443AB8" w:rsidRPr="00846CEB" w:rsidRDefault="00443AB8" w:rsidP="008349E7">
      <w:pPr>
        <w:adjustRightInd w:val="0"/>
        <w:snapToGrid w:val="0"/>
        <w:spacing w:line="360" w:lineRule="auto"/>
        <w:rPr>
          <w:rFonts w:ascii="Book Antiqua" w:hAnsi="Book Antiqua"/>
          <w:b/>
          <w:i/>
          <w:iCs/>
          <w:sz w:val="24"/>
        </w:rPr>
      </w:pPr>
      <w:r w:rsidRPr="00846CEB">
        <w:rPr>
          <w:rFonts w:ascii="Book Antiqua" w:hAnsi="Book Antiqua"/>
          <w:b/>
          <w:i/>
          <w:iCs/>
          <w:sz w:val="24"/>
        </w:rPr>
        <w:t>Cell proliferation</w:t>
      </w:r>
    </w:p>
    <w:p w:rsidR="00443AB8" w:rsidRPr="009B77E0" w:rsidRDefault="003648F1" w:rsidP="008349E7">
      <w:pPr>
        <w:adjustRightInd w:val="0"/>
        <w:snapToGrid w:val="0"/>
        <w:spacing w:line="360" w:lineRule="auto"/>
        <w:rPr>
          <w:rFonts w:ascii="Book Antiqua" w:hAnsi="Book Antiqua"/>
          <w:sz w:val="24"/>
        </w:rPr>
      </w:pPr>
      <w:r w:rsidRPr="009B77E0">
        <w:rPr>
          <w:rFonts w:ascii="Book Antiqua" w:hAnsi="Book Antiqua"/>
          <w:sz w:val="24"/>
        </w:rPr>
        <w:t>LX2 cells were seeded in 96-well plates at a density of 5</w:t>
      </w:r>
      <w:r w:rsidR="00846CEB">
        <w:rPr>
          <w:rFonts w:ascii="Book Antiqua" w:hAnsi="Book Antiqua"/>
          <w:sz w:val="24"/>
        </w:rPr>
        <w:t xml:space="preserve"> </w:t>
      </w:r>
      <w:r w:rsidRPr="009B77E0">
        <w:rPr>
          <w:rFonts w:ascii="Book Antiqua" w:hAnsi="Book Antiqua"/>
          <w:sz w:val="24"/>
        </w:rPr>
        <w:t>×</w:t>
      </w:r>
      <w:r w:rsidR="00846CEB">
        <w:rPr>
          <w:rFonts w:ascii="Book Antiqua" w:hAnsi="Book Antiqua"/>
          <w:sz w:val="24"/>
        </w:rPr>
        <w:t xml:space="preserve"> </w:t>
      </w:r>
      <w:r w:rsidRPr="009B77E0">
        <w:rPr>
          <w:rFonts w:ascii="Book Antiqua" w:hAnsi="Book Antiqua"/>
          <w:sz w:val="24"/>
        </w:rPr>
        <w:t>10</w:t>
      </w:r>
      <w:r w:rsidRPr="009B77E0">
        <w:rPr>
          <w:rFonts w:ascii="Book Antiqua" w:hAnsi="Book Antiqua"/>
          <w:sz w:val="24"/>
          <w:vertAlign w:val="superscript"/>
        </w:rPr>
        <w:t>3</w:t>
      </w:r>
      <w:r w:rsidRPr="009B77E0">
        <w:rPr>
          <w:rFonts w:ascii="Book Antiqua" w:hAnsi="Book Antiqua"/>
          <w:sz w:val="24"/>
        </w:rPr>
        <w:t xml:space="preserve"> cells per well. Cell proliferation was measured using</w:t>
      </w:r>
      <w:r w:rsidR="00486146" w:rsidRPr="009B77E0">
        <w:rPr>
          <w:rFonts w:ascii="Book Antiqua" w:hAnsi="Book Antiqua"/>
          <w:sz w:val="24"/>
        </w:rPr>
        <w:t xml:space="preserve"> a CCK</w:t>
      </w:r>
      <w:r w:rsidRPr="009B77E0">
        <w:rPr>
          <w:rFonts w:ascii="Book Antiqua" w:hAnsi="Book Antiqua"/>
          <w:sz w:val="24"/>
        </w:rPr>
        <w:t xml:space="preserve">8 assay (Dojindo, Kumamoto, Japan) </w:t>
      </w:r>
      <w:r w:rsidR="00486146" w:rsidRPr="009B77E0">
        <w:rPr>
          <w:rFonts w:ascii="Book Antiqua" w:hAnsi="Book Antiqua"/>
          <w:sz w:val="24"/>
        </w:rPr>
        <w:t>with</w:t>
      </w:r>
      <w:r w:rsidRPr="009B77E0">
        <w:rPr>
          <w:rFonts w:ascii="Book Antiqua" w:hAnsi="Book Antiqua"/>
          <w:sz w:val="24"/>
        </w:rPr>
        <w:t xml:space="preserve"> a 48</w:t>
      </w:r>
      <w:r w:rsidR="00486146" w:rsidRPr="009B77E0">
        <w:rPr>
          <w:rFonts w:ascii="Book Antiqua" w:hAnsi="Book Antiqua"/>
          <w:sz w:val="24"/>
        </w:rPr>
        <w:t xml:space="preserve"> </w:t>
      </w:r>
      <w:r w:rsidRPr="009B77E0">
        <w:rPr>
          <w:rFonts w:ascii="Book Antiqua" w:hAnsi="Book Antiqua"/>
          <w:sz w:val="24"/>
        </w:rPr>
        <w:t>h incubation period at 37</w:t>
      </w:r>
      <w:r w:rsidRPr="009B77E0">
        <w:rPr>
          <w:rFonts w:ascii="宋体" w:hAnsi="宋体" w:cs="宋体" w:hint="eastAsia"/>
          <w:sz w:val="24"/>
        </w:rPr>
        <w:t>℃</w:t>
      </w:r>
      <w:r w:rsidRPr="009B77E0">
        <w:rPr>
          <w:rFonts w:ascii="Book Antiqua" w:hAnsi="Book Antiqua"/>
          <w:sz w:val="24"/>
        </w:rPr>
        <w:t>, and the absorbance at 450</w:t>
      </w:r>
      <w:r w:rsidR="00486146" w:rsidRPr="009B77E0">
        <w:rPr>
          <w:rFonts w:ascii="Book Antiqua" w:hAnsi="Book Antiqua"/>
          <w:sz w:val="24"/>
        </w:rPr>
        <w:t xml:space="preserve"> </w:t>
      </w:r>
      <w:r w:rsidRPr="009B77E0">
        <w:rPr>
          <w:rFonts w:ascii="Book Antiqua" w:hAnsi="Book Antiqua"/>
          <w:sz w:val="24"/>
        </w:rPr>
        <w:t>nm</w:t>
      </w:r>
      <w:r w:rsidR="00486146" w:rsidRPr="009B77E0">
        <w:rPr>
          <w:rFonts w:ascii="Book Antiqua" w:hAnsi="Book Antiqua"/>
          <w:sz w:val="24"/>
        </w:rPr>
        <w:t xml:space="preserve"> was read in</w:t>
      </w:r>
      <w:r w:rsidRPr="009B77E0">
        <w:rPr>
          <w:rFonts w:ascii="Book Antiqua" w:hAnsi="Book Antiqua"/>
          <w:sz w:val="24"/>
        </w:rPr>
        <w:t xml:space="preserve"> a microplate reader (Epoch2, BioTek).</w:t>
      </w:r>
    </w:p>
    <w:p w:rsidR="00443AB8" w:rsidRPr="009B77E0" w:rsidRDefault="00443AB8" w:rsidP="008349E7">
      <w:pPr>
        <w:adjustRightInd w:val="0"/>
        <w:snapToGrid w:val="0"/>
        <w:spacing w:line="360" w:lineRule="auto"/>
        <w:rPr>
          <w:rFonts w:ascii="Book Antiqua" w:hAnsi="Book Antiqua"/>
          <w:sz w:val="24"/>
        </w:rPr>
      </w:pPr>
    </w:p>
    <w:p w:rsidR="003648F1" w:rsidRPr="00846CEB" w:rsidRDefault="003648F1" w:rsidP="008349E7">
      <w:pPr>
        <w:adjustRightInd w:val="0"/>
        <w:snapToGrid w:val="0"/>
        <w:spacing w:line="360" w:lineRule="auto"/>
        <w:rPr>
          <w:rFonts w:ascii="Book Antiqua" w:hAnsi="Book Antiqua"/>
          <w:b/>
          <w:i/>
          <w:iCs/>
          <w:sz w:val="24"/>
        </w:rPr>
      </w:pPr>
      <w:r w:rsidRPr="00846CEB">
        <w:rPr>
          <w:rFonts w:ascii="Book Antiqua" w:hAnsi="Book Antiqua"/>
          <w:b/>
          <w:i/>
          <w:iCs/>
          <w:sz w:val="24"/>
        </w:rPr>
        <w:t>Cell cycle assay</w:t>
      </w:r>
    </w:p>
    <w:p w:rsidR="00443AB8" w:rsidRPr="009B77E0" w:rsidRDefault="007E14BA" w:rsidP="008349E7">
      <w:pPr>
        <w:adjustRightInd w:val="0"/>
        <w:snapToGrid w:val="0"/>
        <w:spacing w:line="360" w:lineRule="auto"/>
        <w:rPr>
          <w:rFonts w:ascii="Book Antiqua" w:hAnsi="Book Antiqua"/>
          <w:sz w:val="24"/>
        </w:rPr>
      </w:pPr>
      <w:r w:rsidRPr="009B77E0">
        <w:rPr>
          <w:rFonts w:ascii="Book Antiqua" w:hAnsi="Book Antiqua"/>
          <w:sz w:val="24"/>
        </w:rPr>
        <w:t xml:space="preserve">LX2 </w:t>
      </w:r>
      <w:r w:rsidR="003648F1" w:rsidRPr="009B77E0">
        <w:rPr>
          <w:rFonts w:ascii="Book Antiqua" w:hAnsi="Book Antiqua"/>
          <w:sz w:val="24"/>
        </w:rPr>
        <w:t>cells were seeded in 6-well plates at 3</w:t>
      </w:r>
      <w:r w:rsidR="00846CEB">
        <w:rPr>
          <w:rFonts w:ascii="Book Antiqua" w:hAnsi="Book Antiqua"/>
          <w:sz w:val="24"/>
        </w:rPr>
        <w:t xml:space="preserve"> </w:t>
      </w:r>
      <w:r w:rsidRPr="009B77E0">
        <w:rPr>
          <w:rFonts w:ascii="Book Antiqua" w:hAnsi="Book Antiqua"/>
          <w:sz w:val="24"/>
        </w:rPr>
        <w:t>×</w:t>
      </w:r>
      <w:r w:rsidR="00846CEB">
        <w:rPr>
          <w:rFonts w:ascii="Book Antiqua" w:hAnsi="Book Antiqua"/>
          <w:sz w:val="24"/>
        </w:rPr>
        <w:t xml:space="preserve"> </w:t>
      </w:r>
      <w:r w:rsidR="003648F1" w:rsidRPr="009B77E0">
        <w:rPr>
          <w:rFonts w:ascii="Book Antiqua" w:hAnsi="Book Antiqua"/>
          <w:sz w:val="24"/>
        </w:rPr>
        <w:t>10</w:t>
      </w:r>
      <w:r w:rsidR="003648F1" w:rsidRPr="009B77E0">
        <w:rPr>
          <w:rFonts w:ascii="Book Antiqua" w:hAnsi="Book Antiqua"/>
          <w:sz w:val="24"/>
          <w:vertAlign w:val="superscript"/>
        </w:rPr>
        <w:t>5</w:t>
      </w:r>
      <w:r w:rsidR="003648F1" w:rsidRPr="009B77E0">
        <w:rPr>
          <w:rFonts w:ascii="Book Antiqua" w:hAnsi="Book Antiqua"/>
          <w:sz w:val="24"/>
        </w:rPr>
        <w:t xml:space="preserve"> cells per well. After transfection for 48</w:t>
      </w:r>
      <w:r w:rsidR="00486146" w:rsidRPr="009B77E0">
        <w:rPr>
          <w:rFonts w:ascii="Book Antiqua" w:hAnsi="Book Antiqua"/>
          <w:sz w:val="24"/>
        </w:rPr>
        <w:t xml:space="preserve"> </w:t>
      </w:r>
      <w:r w:rsidR="003648F1" w:rsidRPr="009B77E0">
        <w:rPr>
          <w:rFonts w:ascii="Book Antiqua" w:hAnsi="Book Antiqua"/>
          <w:sz w:val="24"/>
        </w:rPr>
        <w:t xml:space="preserve">h, cells were </w:t>
      </w:r>
      <w:r w:rsidR="00486146" w:rsidRPr="009B77E0">
        <w:rPr>
          <w:rFonts w:ascii="Book Antiqua" w:hAnsi="Book Antiqua"/>
          <w:sz w:val="24"/>
        </w:rPr>
        <w:t>trypsinized</w:t>
      </w:r>
      <w:r w:rsidR="003648F1" w:rsidRPr="009B77E0">
        <w:rPr>
          <w:rFonts w:ascii="Book Antiqua" w:hAnsi="Book Antiqua"/>
          <w:sz w:val="24"/>
        </w:rPr>
        <w:t xml:space="preserve"> and fixed in 70% ethanol at -20</w:t>
      </w:r>
      <w:r w:rsidR="003648F1" w:rsidRPr="009B77E0">
        <w:rPr>
          <w:rFonts w:ascii="宋体" w:hAnsi="宋体" w:cs="宋体" w:hint="eastAsia"/>
          <w:sz w:val="24"/>
        </w:rPr>
        <w:t>℃</w:t>
      </w:r>
      <w:r w:rsidR="003648F1" w:rsidRPr="009B77E0">
        <w:rPr>
          <w:rFonts w:ascii="Book Antiqua" w:hAnsi="Book Antiqua"/>
          <w:sz w:val="24"/>
        </w:rPr>
        <w:t xml:space="preserve"> for 24</w:t>
      </w:r>
      <w:r w:rsidR="00486146" w:rsidRPr="009B77E0">
        <w:rPr>
          <w:rFonts w:ascii="Book Antiqua" w:hAnsi="Book Antiqua"/>
          <w:sz w:val="24"/>
        </w:rPr>
        <w:t xml:space="preserve"> </w:t>
      </w:r>
      <w:r w:rsidR="003648F1" w:rsidRPr="009B77E0">
        <w:rPr>
          <w:rFonts w:ascii="Book Antiqua" w:hAnsi="Book Antiqua"/>
          <w:sz w:val="24"/>
        </w:rPr>
        <w:t>h. Then</w:t>
      </w:r>
      <w:r w:rsidR="00486146" w:rsidRPr="009B77E0">
        <w:rPr>
          <w:rFonts w:ascii="Book Antiqua" w:hAnsi="Book Antiqua"/>
          <w:sz w:val="24"/>
        </w:rPr>
        <w:t>,</w:t>
      </w:r>
      <w:r w:rsidR="003648F1" w:rsidRPr="009B77E0">
        <w:rPr>
          <w:rFonts w:ascii="Book Antiqua" w:hAnsi="Book Antiqua"/>
          <w:sz w:val="24"/>
        </w:rPr>
        <w:t xml:space="preserve"> cells were stained using BD Pharmingen PI/ RNase staining </w:t>
      </w:r>
      <w:r w:rsidR="00486146" w:rsidRPr="009B77E0">
        <w:rPr>
          <w:rFonts w:ascii="Book Antiqua" w:hAnsi="Book Antiqua"/>
          <w:sz w:val="24"/>
        </w:rPr>
        <w:t xml:space="preserve">buffer </w:t>
      </w:r>
      <w:r w:rsidR="003648F1" w:rsidRPr="009B77E0">
        <w:rPr>
          <w:rFonts w:ascii="Book Antiqua" w:hAnsi="Book Antiqua"/>
          <w:sz w:val="24"/>
        </w:rPr>
        <w:t>(</w:t>
      </w:r>
      <w:r w:rsidR="00486146" w:rsidRPr="009B77E0">
        <w:rPr>
          <w:rFonts w:ascii="Book Antiqua" w:hAnsi="Book Antiqua"/>
          <w:sz w:val="24"/>
        </w:rPr>
        <w:t>BD Biosciences</w:t>
      </w:r>
      <w:r w:rsidR="003648F1" w:rsidRPr="009B77E0">
        <w:rPr>
          <w:rFonts w:ascii="Book Antiqua" w:hAnsi="Book Antiqua"/>
          <w:sz w:val="24"/>
        </w:rPr>
        <w:t xml:space="preserve">, </w:t>
      </w:r>
      <w:r w:rsidR="00846CEB" w:rsidRPr="009B77E0">
        <w:rPr>
          <w:rFonts w:ascii="Book Antiqua" w:hAnsi="Book Antiqua"/>
          <w:sz w:val="24"/>
        </w:rPr>
        <w:t>U</w:t>
      </w:r>
      <w:r w:rsidR="00846CEB">
        <w:rPr>
          <w:rFonts w:ascii="Book Antiqua" w:hAnsi="Book Antiqua"/>
          <w:sz w:val="24"/>
        </w:rPr>
        <w:t>nited States</w:t>
      </w:r>
      <w:r w:rsidR="003648F1" w:rsidRPr="009B77E0">
        <w:rPr>
          <w:rFonts w:ascii="Book Antiqua" w:hAnsi="Book Antiqua"/>
          <w:sz w:val="24"/>
        </w:rPr>
        <w:t xml:space="preserve">). The cell cycle distribution </w:t>
      </w:r>
      <w:r w:rsidR="00486146" w:rsidRPr="009B77E0">
        <w:rPr>
          <w:rFonts w:ascii="Book Antiqua" w:hAnsi="Book Antiqua"/>
          <w:sz w:val="24"/>
        </w:rPr>
        <w:t xml:space="preserve">was </w:t>
      </w:r>
      <w:r w:rsidR="003648F1" w:rsidRPr="009B77E0">
        <w:rPr>
          <w:rFonts w:ascii="Book Antiqua" w:hAnsi="Book Antiqua"/>
          <w:sz w:val="24"/>
        </w:rPr>
        <w:t xml:space="preserve">analyzed using </w:t>
      </w:r>
      <w:r w:rsidR="00F14910" w:rsidRPr="009B77E0">
        <w:rPr>
          <w:rFonts w:ascii="Book Antiqua" w:hAnsi="Book Antiqua"/>
          <w:sz w:val="24"/>
        </w:rPr>
        <w:t>an</w:t>
      </w:r>
      <w:r w:rsidR="003648F1" w:rsidRPr="009B77E0">
        <w:rPr>
          <w:rFonts w:ascii="Book Antiqua" w:hAnsi="Book Antiqua"/>
          <w:sz w:val="24"/>
        </w:rPr>
        <w:t xml:space="preserve"> Accuri C6 flow cytometer (</w:t>
      </w:r>
      <w:r w:rsidR="00486146" w:rsidRPr="009B77E0">
        <w:rPr>
          <w:rFonts w:ascii="Book Antiqua" w:hAnsi="Book Antiqua"/>
          <w:sz w:val="24"/>
        </w:rPr>
        <w:t>BD Biosciences</w:t>
      </w:r>
      <w:r w:rsidR="00982542" w:rsidRPr="009B77E0">
        <w:rPr>
          <w:rFonts w:ascii="Book Antiqua" w:hAnsi="Book Antiqua"/>
          <w:sz w:val="24"/>
        </w:rPr>
        <w:t xml:space="preserve">, </w:t>
      </w:r>
      <w:r w:rsidR="00846CEB" w:rsidRPr="009B77E0">
        <w:rPr>
          <w:rFonts w:ascii="Book Antiqua" w:hAnsi="Book Antiqua"/>
          <w:sz w:val="24"/>
        </w:rPr>
        <w:t>U</w:t>
      </w:r>
      <w:r w:rsidR="00846CEB">
        <w:rPr>
          <w:rFonts w:ascii="Book Antiqua" w:hAnsi="Book Antiqua"/>
          <w:sz w:val="24"/>
        </w:rPr>
        <w:t>nited States</w:t>
      </w:r>
      <w:r w:rsidR="003648F1" w:rsidRPr="009B77E0">
        <w:rPr>
          <w:rFonts w:ascii="Book Antiqua" w:hAnsi="Book Antiqua"/>
          <w:sz w:val="24"/>
        </w:rPr>
        <w:t>)</w:t>
      </w:r>
      <w:r w:rsidR="002939A3" w:rsidRPr="009B77E0">
        <w:rPr>
          <w:rFonts w:ascii="Book Antiqua" w:hAnsi="Book Antiqua"/>
          <w:sz w:val="24"/>
        </w:rPr>
        <w:t xml:space="preserve"> and</w:t>
      </w:r>
      <w:r w:rsidR="003648F1" w:rsidRPr="009B77E0">
        <w:rPr>
          <w:rFonts w:ascii="Book Antiqua" w:hAnsi="Book Antiqua"/>
          <w:sz w:val="24"/>
        </w:rPr>
        <w:t xml:space="preserve"> ModFit LT soft</w:t>
      </w:r>
      <w:r w:rsidR="00F14910" w:rsidRPr="009B77E0">
        <w:rPr>
          <w:rFonts w:ascii="Book Antiqua" w:hAnsi="Book Antiqua"/>
          <w:sz w:val="24"/>
        </w:rPr>
        <w:t>ware</w:t>
      </w:r>
      <w:r w:rsidR="003648F1" w:rsidRPr="009B77E0">
        <w:rPr>
          <w:rFonts w:ascii="Book Antiqua" w:hAnsi="Book Antiqua"/>
          <w:sz w:val="24"/>
        </w:rPr>
        <w:t>.</w:t>
      </w:r>
    </w:p>
    <w:p w:rsidR="003648F1" w:rsidRPr="009B77E0" w:rsidRDefault="003648F1" w:rsidP="008349E7">
      <w:pPr>
        <w:adjustRightInd w:val="0"/>
        <w:snapToGrid w:val="0"/>
        <w:spacing w:line="360" w:lineRule="auto"/>
        <w:rPr>
          <w:rFonts w:ascii="Book Antiqua" w:hAnsi="Book Antiqua"/>
          <w:sz w:val="24"/>
        </w:rPr>
      </w:pPr>
    </w:p>
    <w:p w:rsidR="00443AB8" w:rsidRPr="00846CEB" w:rsidRDefault="003648F1" w:rsidP="008349E7">
      <w:pPr>
        <w:adjustRightInd w:val="0"/>
        <w:snapToGrid w:val="0"/>
        <w:spacing w:line="360" w:lineRule="auto"/>
        <w:rPr>
          <w:rFonts w:ascii="Book Antiqua" w:hAnsi="Book Antiqua"/>
          <w:b/>
          <w:i/>
          <w:iCs/>
          <w:sz w:val="24"/>
        </w:rPr>
      </w:pPr>
      <w:bookmarkStart w:id="174" w:name="OLE_LINK16"/>
      <w:bookmarkStart w:id="175" w:name="OLE_LINK17"/>
      <w:r w:rsidRPr="00846CEB">
        <w:rPr>
          <w:rFonts w:ascii="Book Antiqua" w:hAnsi="Book Antiqua"/>
          <w:b/>
          <w:i/>
          <w:iCs/>
          <w:sz w:val="24"/>
        </w:rPr>
        <w:t>Immunof</w:t>
      </w:r>
      <w:r w:rsidR="00C4487D" w:rsidRPr="00846CEB">
        <w:rPr>
          <w:rFonts w:ascii="Book Antiqua" w:hAnsi="Book Antiqua"/>
          <w:b/>
          <w:i/>
          <w:iCs/>
          <w:sz w:val="24"/>
        </w:rPr>
        <w:t>luorescence</w:t>
      </w:r>
      <w:bookmarkEnd w:id="174"/>
      <w:bookmarkEnd w:id="175"/>
      <w:r w:rsidR="00846CEB" w:rsidRPr="00846CEB">
        <w:rPr>
          <w:rFonts w:ascii="Book Antiqua" w:hAnsi="Book Antiqua"/>
          <w:b/>
          <w:i/>
          <w:iCs/>
          <w:sz w:val="24"/>
        </w:rPr>
        <w:t xml:space="preserve"> </w:t>
      </w:r>
      <w:r w:rsidR="001E45A0">
        <w:rPr>
          <w:rFonts w:ascii="Book Antiqua" w:hAnsi="Book Antiqua"/>
          <w:b/>
          <w:i/>
          <w:iCs/>
          <w:sz w:val="24"/>
        </w:rPr>
        <w:t xml:space="preserve">(IHC) </w:t>
      </w:r>
      <w:r w:rsidR="006C3599" w:rsidRPr="00846CEB">
        <w:rPr>
          <w:rFonts w:ascii="Book Antiqua" w:hAnsi="Book Antiqua"/>
          <w:b/>
          <w:i/>
          <w:iCs/>
          <w:sz w:val="24"/>
        </w:rPr>
        <w:t xml:space="preserve">and </w:t>
      </w:r>
      <w:r w:rsidR="00F14910" w:rsidRPr="00846CEB">
        <w:rPr>
          <w:rFonts w:ascii="Book Antiqua" w:hAnsi="Book Antiqua"/>
          <w:b/>
          <w:i/>
          <w:iCs/>
          <w:sz w:val="24"/>
        </w:rPr>
        <w:t>i</w:t>
      </w:r>
      <w:r w:rsidR="006C3599" w:rsidRPr="00846CEB">
        <w:rPr>
          <w:rFonts w:ascii="Book Antiqua" w:hAnsi="Book Antiqua"/>
          <w:b/>
          <w:i/>
          <w:iCs/>
          <w:sz w:val="24"/>
        </w:rPr>
        <w:t>mmunohistochemistry</w:t>
      </w:r>
      <w:r w:rsidR="001E45A0">
        <w:rPr>
          <w:rFonts w:ascii="Book Antiqua" w:hAnsi="Book Antiqua"/>
          <w:b/>
          <w:i/>
          <w:iCs/>
          <w:sz w:val="24"/>
        </w:rPr>
        <w:t xml:space="preserve"> (IF)</w:t>
      </w:r>
    </w:p>
    <w:bookmarkEnd w:id="168"/>
    <w:p w:rsidR="00617F1F" w:rsidRPr="009B77E0" w:rsidRDefault="00617F1F" w:rsidP="008349E7">
      <w:pPr>
        <w:adjustRightInd w:val="0"/>
        <w:snapToGrid w:val="0"/>
        <w:spacing w:line="360" w:lineRule="auto"/>
        <w:rPr>
          <w:rFonts w:ascii="Book Antiqua" w:hAnsi="Book Antiqua"/>
          <w:sz w:val="24"/>
        </w:rPr>
      </w:pPr>
      <w:r w:rsidRPr="009B77E0">
        <w:rPr>
          <w:rFonts w:ascii="Book Antiqua" w:hAnsi="Book Antiqua"/>
          <w:sz w:val="24"/>
        </w:rPr>
        <w:t xml:space="preserve">Formaldehyde-fixed, paraffin-embedded </w:t>
      </w:r>
      <w:r w:rsidR="00F14910" w:rsidRPr="009B77E0">
        <w:rPr>
          <w:rFonts w:ascii="Book Antiqua" w:hAnsi="Book Antiqua"/>
          <w:sz w:val="24"/>
        </w:rPr>
        <w:t xml:space="preserve">liver </w:t>
      </w:r>
      <w:r w:rsidRPr="009B77E0">
        <w:rPr>
          <w:rFonts w:ascii="Book Antiqua" w:hAnsi="Book Antiqua"/>
          <w:sz w:val="24"/>
        </w:rPr>
        <w:t>sections</w:t>
      </w:r>
      <w:r w:rsidR="00F14910" w:rsidRPr="009B77E0">
        <w:rPr>
          <w:rFonts w:ascii="Book Antiqua" w:hAnsi="Book Antiqua"/>
          <w:sz w:val="24"/>
        </w:rPr>
        <w:t xml:space="preserve"> were</w:t>
      </w:r>
      <w:r w:rsidRPr="009B77E0">
        <w:rPr>
          <w:rFonts w:ascii="Book Antiqua" w:hAnsi="Book Antiqua"/>
          <w:sz w:val="24"/>
        </w:rPr>
        <w:t xml:space="preserve"> subjected to IHC following routine protocols as described. Anti-α-SMA (1:500) </w:t>
      </w:r>
      <w:r w:rsidR="00F14910" w:rsidRPr="009B77E0">
        <w:rPr>
          <w:rFonts w:ascii="Book Antiqua" w:hAnsi="Book Antiqua"/>
          <w:sz w:val="24"/>
        </w:rPr>
        <w:t xml:space="preserve">was </w:t>
      </w:r>
      <w:r w:rsidRPr="009B77E0">
        <w:rPr>
          <w:rFonts w:ascii="Book Antiqua" w:hAnsi="Book Antiqua"/>
          <w:sz w:val="24"/>
        </w:rPr>
        <w:t xml:space="preserve">used </w:t>
      </w:r>
      <w:r w:rsidR="00F14910" w:rsidRPr="009B77E0">
        <w:rPr>
          <w:rFonts w:ascii="Book Antiqua" w:hAnsi="Book Antiqua"/>
          <w:sz w:val="24"/>
        </w:rPr>
        <w:t>for</w:t>
      </w:r>
      <w:r w:rsidRPr="009B77E0">
        <w:rPr>
          <w:rFonts w:ascii="Book Antiqua" w:hAnsi="Book Antiqua"/>
          <w:sz w:val="24"/>
        </w:rPr>
        <w:t xml:space="preserve"> IHC staining. </w:t>
      </w:r>
      <w:r w:rsidR="00F14910" w:rsidRPr="009B77E0">
        <w:rPr>
          <w:rFonts w:ascii="Book Antiqua" w:hAnsi="Book Antiqua"/>
          <w:sz w:val="24"/>
        </w:rPr>
        <w:t>For</w:t>
      </w:r>
      <w:r w:rsidRPr="009B77E0">
        <w:rPr>
          <w:rFonts w:ascii="Book Antiqua" w:hAnsi="Book Antiqua"/>
          <w:sz w:val="24"/>
        </w:rPr>
        <w:t xml:space="preserve"> IF staining, cell slides</w:t>
      </w:r>
      <w:r w:rsidR="00F14910" w:rsidRPr="009B77E0">
        <w:rPr>
          <w:rFonts w:ascii="Book Antiqua" w:hAnsi="Book Antiqua"/>
          <w:sz w:val="24"/>
        </w:rPr>
        <w:t xml:space="preserve"> were</w:t>
      </w:r>
      <w:r w:rsidRPr="009B77E0">
        <w:rPr>
          <w:rFonts w:ascii="Book Antiqua" w:hAnsi="Book Antiqua"/>
          <w:sz w:val="24"/>
        </w:rPr>
        <w:t xml:space="preserve"> incubated with anti-α-SMA (1:200</w:t>
      </w:r>
      <w:r w:rsidR="00C00D4F" w:rsidRPr="009B77E0">
        <w:rPr>
          <w:rFonts w:ascii="Book Antiqua" w:hAnsi="Book Antiqua"/>
          <w:sz w:val="24"/>
        </w:rPr>
        <w:t xml:space="preserve">) primary </w:t>
      </w:r>
      <w:r w:rsidR="001E45A0" w:rsidRPr="009B77E0">
        <w:rPr>
          <w:rFonts w:ascii="Book Antiqua" w:hAnsi="Book Antiqua"/>
          <w:sz w:val="24"/>
        </w:rPr>
        <w:t>antibod</w:t>
      </w:r>
      <w:r w:rsidR="001E45A0">
        <w:rPr>
          <w:rFonts w:ascii="Book Antiqua" w:hAnsi="Book Antiqua"/>
          <w:sz w:val="24"/>
        </w:rPr>
        <w:t>y</w:t>
      </w:r>
      <w:r w:rsidR="001E45A0" w:rsidRPr="009B77E0">
        <w:rPr>
          <w:rFonts w:ascii="Book Antiqua" w:hAnsi="Book Antiqua"/>
          <w:sz w:val="24"/>
        </w:rPr>
        <w:t xml:space="preserve"> </w:t>
      </w:r>
      <w:r w:rsidR="00C00D4F" w:rsidRPr="009B77E0">
        <w:rPr>
          <w:rFonts w:ascii="Book Antiqua" w:hAnsi="Book Antiqua"/>
          <w:sz w:val="24"/>
        </w:rPr>
        <w:t>and</w:t>
      </w:r>
      <w:r w:rsidRPr="009B77E0">
        <w:rPr>
          <w:rFonts w:ascii="Book Antiqua" w:hAnsi="Book Antiqua"/>
          <w:sz w:val="24"/>
        </w:rPr>
        <w:t xml:space="preserve"> </w:t>
      </w:r>
      <w:r w:rsidR="00F14910" w:rsidRPr="009B77E0">
        <w:rPr>
          <w:rFonts w:ascii="Book Antiqua" w:hAnsi="Book Antiqua"/>
          <w:sz w:val="24"/>
        </w:rPr>
        <w:t xml:space="preserve">with </w:t>
      </w:r>
      <w:r w:rsidRPr="009B77E0">
        <w:rPr>
          <w:rFonts w:ascii="Book Antiqua" w:hAnsi="Book Antiqua"/>
          <w:sz w:val="24"/>
        </w:rPr>
        <w:t>4’</w:t>
      </w:r>
      <w:r w:rsidR="00F14910" w:rsidRPr="009B77E0">
        <w:rPr>
          <w:rFonts w:ascii="Book Antiqua" w:hAnsi="Book Antiqua"/>
          <w:sz w:val="24"/>
        </w:rPr>
        <w:t>,</w:t>
      </w:r>
      <w:r w:rsidRPr="009B77E0">
        <w:rPr>
          <w:rFonts w:ascii="Book Antiqua" w:hAnsi="Book Antiqua"/>
          <w:sz w:val="24"/>
        </w:rPr>
        <w:t>6-</w:t>
      </w:r>
      <w:r w:rsidR="00F14910" w:rsidRPr="009B77E0">
        <w:rPr>
          <w:rFonts w:ascii="Book Antiqua" w:hAnsi="Book Antiqua"/>
          <w:sz w:val="24"/>
        </w:rPr>
        <w:t>diamidino-2-pheny</w:t>
      </w:r>
      <w:r w:rsidRPr="009B77E0">
        <w:rPr>
          <w:rFonts w:ascii="Book Antiqua" w:hAnsi="Book Antiqua"/>
          <w:sz w:val="24"/>
        </w:rPr>
        <w:t xml:space="preserve">lindole (DAPI) </w:t>
      </w:r>
      <w:r w:rsidR="00F14910" w:rsidRPr="009B77E0">
        <w:rPr>
          <w:rFonts w:ascii="Book Antiqua" w:hAnsi="Book Antiqua"/>
          <w:sz w:val="24"/>
        </w:rPr>
        <w:t>to stain nuclei. Representative images were obtained using an inverted microscope</w:t>
      </w:r>
      <w:r w:rsidR="00D14D7C" w:rsidRPr="009B77E0">
        <w:rPr>
          <w:rFonts w:ascii="Book Antiqua" w:hAnsi="Book Antiqua"/>
          <w:sz w:val="24"/>
        </w:rPr>
        <w:t xml:space="preserve"> </w:t>
      </w:r>
      <w:r w:rsidRPr="009B77E0">
        <w:rPr>
          <w:rFonts w:ascii="Book Antiqua" w:hAnsi="Book Antiqua"/>
          <w:sz w:val="24"/>
        </w:rPr>
        <w:t>(Leica Microsystems, Germany).</w:t>
      </w:r>
    </w:p>
    <w:p w:rsidR="009D777D" w:rsidRPr="009B77E0" w:rsidRDefault="009D777D" w:rsidP="008349E7">
      <w:pPr>
        <w:adjustRightInd w:val="0"/>
        <w:snapToGrid w:val="0"/>
        <w:spacing w:line="360" w:lineRule="auto"/>
        <w:rPr>
          <w:rFonts w:ascii="Book Antiqua" w:hAnsi="Book Antiqua"/>
          <w:b/>
          <w:sz w:val="24"/>
        </w:rPr>
      </w:pPr>
    </w:p>
    <w:p w:rsidR="00E85C62" w:rsidRPr="00846CEB" w:rsidRDefault="00E85C62" w:rsidP="008349E7">
      <w:pPr>
        <w:adjustRightInd w:val="0"/>
        <w:snapToGrid w:val="0"/>
        <w:spacing w:line="360" w:lineRule="auto"/>
        <w:rPr>
          <w:rFonts w:ascii="Book Antiqua" w:hAnsi="Book Antiqua"/>
          <w:b/>
          <w:i/>
          <w:iCs/>
          <w:sz w:val="24"/>
        </w:rPr>
      </w:pPr>
      <w:r w:rsidRPr="00846CEB">
        <w:rPr>
          <w:rFonts w:ascii="Book Antiqua" w:hAnsi="Book Antiqua"/>
          <w:b/>
          <w:i/>
          <w:iCs/>
          <w:sz w:val="24"/>
        </w:rPr>
        <w:t>Statistical analysis</w:t>
      </w:r>
    </w:p>
    <w:p w:rsidR="00C34E1C" w:rsidRPr="009B77E0" w:rsidRDefault="00D14D7C" w:rsidP="008349E7">
      <w:pPr>
        <w:adjustRightInd w:val="0"/>
        <w:snapToGrid w:val="0"/>
        <w:spacing w:line="360" w:lineRule="auto"/>
        <w:rPr>
          <w:rFonts w:ascii="Book Antiqua" w:hAnsi="Book Antiqua"/>
          <w:sz w:val="24"/>
        </w:rPr>
      </w:pPr>
      <w:r w:rsidRPr="009B77E0">
        <w:rPr>
          <w:rFonts w:ascii="Book Antiqua" w:hAnsi="Book Antiqua"/>
          <w:sz w:val="24"/>
        </w:rPr>
        <w:t xml:space="preserve">All experiments were repeated three times. The bar and line graphs show the means and standard deviations. Data were analyzed using ANOVA. All statistical analyses </w:t>
      </w:r>
      <w:r w:rsidR="001E45A0">
        <w:rPr>
          <w:rFonts w:ascii="Book Antiqua" w:hAnsi="Book Antiqua"/>
          <w:sz w:val="24"/>
        </w:rPr>
        <w:t xml:space="preserve">were performed </w:t>
      </w:r>
      <w:r w:rsidR="001E45A0" w:rsidRPr="009B77E0">
        <w:rPr>
          <w:rFonts w:ascii="Book Antiqua" w:hAnsi="Book Antiqua"/>
          <w:sz w:val="24"/>
        </w:rPr>
        <w:t>us</w:t>
      </w:r>
      <w:r w:rsidR="001E45A0">
        <w:rPr>
          <w:rFonts w:ascii="Book Antiqua" w:hAnsi="Book Antiqua"/>
          <w:sz w:val="24"/>
        </w:rPr>
        <w:t>ing</w:t>
      </w:r>
      <w:r w:rsidR="001E45A0" w:rsidRPr="009B77E0">
        <w:rPr>
          <w:rFonts w:ascii="Book Antiqua" w:hAnsi="Book Antiqua"/>
          <w:sz w:val="24"/>
        </w:rPr>
        <w:t xml:space="preserve"> </w:t>
      </w:r>
      <w:r w:rsidRPr="009B77E0">
        <w:rPr>
          <w:rFonts w:ascii="Book Antiqua" w:hAnsi="Book Antiqua"/>
          <w:sz w:val="24"/>
        </w:rPr>
        <w:t xml:space="preserve">SPSS 19.0 (SPSS Inc., Chicago). A </w:t>
      </w:r>
      <w:r w:rsidRPr="00846CEB">
        <w:rPr>
          <w:rFonts w:ascii="Book Antiqua" w:hAnsi="Book Antiqua"/>
          <w:i/>
          <w:iCs/>
          <w:caps/>
          <w:sz w:val="24"/>
        </w:rPr>
        <w:t>p</w:t>
      </w:r>
      <w:r w:rsidR="001E45A0">
        <w:rPr>
          <w:rFonts w:ascii="Book Antiqua" w:hAnsi="Book Antiqua"/>
          <w:sz w:val="24"/>
        </w:rPr>
        <w:t>-</w:t>
      </w:r>
      <w:r w:rsidRPr="009B77E0">
        <w:rPr>
          <w:rFonts w:ascii="Book Antiqua" w:hAnsi="Book Antiqua"/>
          <w:sz w:val="24"/>
        </w:rPr>
        <w:t>value</w:t>
      </w:r>
      <w:r w:rsidR="001E45A0">
        <w:rPr>
          <w:rFonts w:ascii="Book Antiqua" w:hAnsi="Book Antiqua"/>
          <w:sz w:val="24"/>
        </w:rPr>
        <w:t xml:space="preserve"> </w:t>
      </w:r>
      <w:r w:rsidRPr="009B77E0">
        <w:rPr>
          <w:rFonts w:ascii="Book Antiqua" w:hAnsi="Book Antiqua"/>
          <w:sz w:val="24"/>
        </w:rPr>
        <w:t>&lt;</w:t>
      </w:r>
      <w:r w:rsidR="005C2D35">
        <w:rPr>
          <w:rFonts w:ascii="Book Antiqua" w:hAnsi="Book Antiqua"/>
          <w:sz w:val="24"/>
        </w:rPr>
        <w:t xml:space="preserve"> </w:t>
      </w:r>
      <w:r w:rsidRPr="009B77E0">
        <w:rPr>
          <w:rFonts w:ascii="Book Antiqua" w:hAnsi="Book Antiqua"/>
          <w:sz w:val="24"/>
        </w:rPr>
        <w:t>0.05 was considered statistically significant.</w:t>
      </w:r>
    </w:p>
    <w:p w:rsidR="002D2BA6" w:rsidRPr="009B77E0" w:rsidRDefault="002D2BA6" w:rsidP="008349E7">
      <w:pPr>
        <w:adjustRightInd w:val="0"/>
        <w:snapToGrid w:val="0"/>
        <w:spacing w:line="360" w:lineRule="auto"/>
        <w:rPr>
          <w:rFonts w:ascii="Book Antiqua" w:hAnsi="Book Antiqua"/>
          <w:bCs/>
          <w:sz w:val="24"/>
        </w:rPr>
      </w:pPr>
    </w:p>
    <w:p w:rsidR="00123A59" w:rsidRPr="00846CEB" w:rsidRDefault="00E45E2F" w:rsidP="008349E7">
      <w:pPr>
        <w:adjustRightInd w:val="0"/>
        <w:snapToGrid w:val="0"/>
        <w:spacing w:line="360" w:lineRule="auto"/>
        <w:rPr>
          <w:rFonts w:ascii="Book Antiqua" w:hAnsi="Book Antiqua"/>
          <w:b/>
          <w:bCs/>
          <w:caps/>
          <w:sz w:val="24"/>
        </w:rPr>
      </w:pPr>
      <w:r w:rsidRPr="00846CEB">
        <w:rPr>
          <w:rFonts w:ascii="Book Antiqua" w:hAnsi="Book Antiqua"/>
          <w:b/>
          <w:bCs/>
          <w:caps/>
          <w:sz w:val="24"/>
        </w:rPr>
        <w:t>Results</w:t>
      </w:r>
    </w:p>
    <w:p w:rsidR="00910B27" w:rsidRPr="00846CEB" w:rsidRDefault="00C13461" w:rsidP="008349E7">
      <w:pPr>
        <w:adjustRightInd w:val="0"/>
        <w:snapToGrid w:val="0"/>
        <w:spacing w:line="360" w:lineRule="auto"/>
        <w:rPr>
          <w:rFonts w:ascii="Book Antiqua" w:hAnsi="Book Antiqua"/>
          <w:b/>
          <w:i/>
          <w:iCs/>
          <w:sz w:val="24"/>
        </w:rPr>
      </w:pPr>
      <w:r w:rsidRPr="00846CEB">
        <w:rPr>
          <w:rStyle w:val="fontstyle01"/>
          <w:rFonts w:ascii="Book Antiqua" w:hAnsi="Book Antiqua"/>
          <w:b/>
          <w:i/>
          <w:iCs/>
          <w:color w:val="auto"/>
          <w:sz w:val="24"/>
          <w:szCs w:val="24"/>
        </w:rPr>
        <w:t>M</w:t>
      </w:r>
      <w:r w:rsidR="00910B27" w:rsidRPr="00846CEB">
        <w:rPr>
          <w:rStyle w:val="fontstyle01"/>
          <w:rFonts w:ascii="Book Antiqua" w:hAnsi="Book Antiqua"/>
          <w:b/>
          <w:i/>
          <w:iCs/>
          <w:color w:val="auto"/>
          <w:sz w:val="24"/>
          <w:szCs w:val="24"/>
        </w:rPr>
        <w:t xml:space="preserve">iR-194 </w:t>
      </w:r>
      <w:r w:rsidR="001E45A0">
        <w:rPr>
          <w:rStyle w:val="fontstyle01"/>
          <w:rFonts w:ascii="Book Antiqua" w:hAnsi="Book Antiqua"/>
          <w:b/>
          <w:i/>
          <w:iCs/>
          <w:color w:val="auto"/>
          <w:sz w:val="24"/>
          <w:szCs w:val="24"/>
        </w:rPr>
        <w:t>i</w:t>
      </w:r>
      <w:r w:rsidR="001E45A0" w:rsidRPr="00846CEB">
        <w:rPr>
          <w:rStyle w:val="fontstyle01"/>
          <w:rFonts w:ascii="Book Antiqua" w:hAnsi="Book Antiqua"/>
          <w:b/>
          <w:i/>
          <w:iCs/>
          <w:color w:val="auto"/>
          <w:sz w:val="24"/>
          <w:szCs w:val="24"/>
        </w:rPr>
        <w:t>s down</w:t>
      </w:r>
      <w:r w:rsidRPr="00846CEB">
        <w:rPr>
          <w:rStyle w:val="fontstyle01"/>
          <w:rFonts w:ascii="Book Antiqua" w:hAnsi="Book Antiqua"/>
          <w:b/>
          <w:i/>
          <w:iCs/>
          <w:color w:val="auto"/>
          <w:sz w:val="24"/>
          <w:szCs w:val="24"/>
        </w:rPr>
        <w:t>regulated</w:t>
      </w:r>
      <w:r w:rsidR="00910B27" w:rsidRPr="00846CEB">
        <w:rPr>
          <w:rStyle w:val="fontstyle01"/>
          <w:rFonts w:ascii="Book Antiqua" w:hAnsi="Book Antiqua"/>
          <w:b/>
          <w:i/>
          <w:iCs/>
          <w:color w:val="auto"/>
          <w:sz w:val="24"/>
          <w:szCs w:val="24"/>
        </w:rPr>
        <w:t xml:space="preserve"> in activated HSCs </w:t>
      </w:r>
      <w:r w:rsidR="00D14D7C" w:rsidRPr="00846CEB">
        <w:rPr>
          <w:rStyle w:val="fontstyle01"/>
          <w:rFonts w:ascii="Book Antiqua" w:hAnsi="Book Antiqua"/>
          <w:b/>
          <w:i/>
          <w:iCs/>
          <w:color w:val="auto"/>
          <w:sz w:val="24"/>
          <w:szCs w:val="24"/>
        </w:rPr>
        <w:t>from</w:t>
      </w:r>
      <w:r w:rsidR="00910B27" w:rsidRPr="00846CEB">
        <w:rPr>
          <w:rStyle w:val="fontstyle01"/>
          <w:rFonts w:ascii="Book Antiqua" w:hAnsi="Book Antiqua"/>
          <w:b/>
          <w:i/>
          <w:iCs/>
          <w:color w:val="auto"/>
          <w:sz w:val="24"/>
          <w:szCs w:val="24"/>
        </w:rPr>
        <w:t xml:space="preserve"> human</w:t>
      </w:r>
      <w:r w:rsidR="00D14D7C" w:rsidRPr="00846CEB">
        <w:rPr>
          <w:rStyle w:val="fontstyle01"/>
          <w:rFonts w:ascii="Book Antiqua" w:hAnsi="Book Antiqua"/>
          <w:b/>
          <w:i/>
          <w:iCs/>
          <w:color w:val="auto"/>
          <w:sz w:val="24"/>
          <w:szCs w:val="24"/>
        </w:rPr>
        <w:t>s</w:t>
      </w:r>
      <w:r w:rsidR="00910B27" w:rsidRPr="00846CEB">
        <w:rPr>
          <w:rStyle w:val="fontstyle01"/>
          <w:rFonts w:ascii="Book Antiqua" w:hAnsi="Book Antiqua"/>
          <w:b/>
          <w:i/>
          <w:iCs/>
          <w:color w:val="auto"/>
          <w:sz w:val="24"/>
          <w:szCs w:val="24"/>
        </w:rPr>
        <w:t xml:space="preserve"> and mice</w:t>
      </w:r>
    </w:p>
    <w:p w:rsidR="00D14D7C" w:rsidRPr="00C75840" w:rsidRDefault="003D1BD1" w:rsidP="008349E7">
      <w:pPr>
        <w:adjustRightInd w:val="0"/>
        <w:snapToGrid w:val="0"/>
        <w:spacing w:line="360" w:lineRule="auto"/>
        <w:rPr>
          <w:rFonts w:ascii="Book Antiqua" w:hAnsi="Book Antiqua"/>
          <w:bCs/>
          <w:sz w:val="24"/>
        </w:rPr>
      </w:pPr>
      <w:r w:rsidRPr="009B77E0">
        <w:rPr>
          <w:rFonts w:ascii="Book Antiqua" w:hAnsi="Book Antiqua"/>
          <w:sz w:val="24"/>
        </w:rPr>
        <w:t xml:space="preserve">To explore liver fibrosis–related miRNAs, microarray analysis was performed with liver tissues from CHB patients (S0-4, </w:t>
      </w:r>
      <w:r w:rsidRPr="00846CEB">
        <w:rPr>
          <w:rFonts w:ascii="Book Antiqua" w:hAnsi="Book Antiqua"/>
          <w:i/>
          <w:iCs/>
          <w:sz w:val="24"/>
        </w:rPr>
        <w:t>n</w:t>
      </w:r>
      <w:r w:rsidR="00846CEB">
        <w:rPr>
          <w:rFonts w:ascii="Book Antiqua" w:hAnsi="Book Antiqua"/>
          <w:sz w:val="24"/>
        </w:rPr>
        <w:t xml:space="preserve"> </w:t>
      </w:r>
      <w:r w:rsidRPr="009B77E0">
        <w:rPr>
          <w:rFonts w:ascii="Book Antiqua" w:hAnsi="Book Antiqua"/>
          <w:sz w:val="24"/>
        </w:rPr>
        <w:t>=</w:t>
      </w:r>
      <w:r w:rsidR="00846CEB">
        <w:rPr>
          <w:rFonts w:ascii="Book Antiqua" w:hAnsi="Book Antiqua"/>
          <w:sz w:val="24"/>
        </w:rPr>
        <w:t xml:space="preserve"> </w:t>
      </w:r>
      <w:r w:rsidRPr="009B77E0">
        <w:rPr>
          <w:rFonts w:ascii="Book Antiqua" w:hAnsi="Book Antiqua"/>
          <w:sz w:val="24"/>
        </w:rPr>
        <w:t xml:space="preserve">8 in each group). A total of 105 miRNAs were significantly differentially expressed in the fibrosis groups (S1-4) compared to the </w:t>
      </w:r>
      <w:r w:rsidR="001E45A0" w:rsidRPr="009B77E0">
        <w:rPr>
          <w:rFonts w:ascii="Book Antiqua" w:hAnsi="Book Antiqua"/>
          <w:sz w:val="24"/>
        </w:rPr>
        <w:t>no</w:t>
      </w:r>
      <w:r w:rsidR="001E45A0">
        <w:rPr>
          <w:rFonts w:ascii="Book Antiqua" w:hAnsi="Book Antiqua"/>
          <w:sz w:val="24"/>
        </w:rPr>
        <w:t>-</w:t>
      </w:r>
      <w:r w:rsidRPr="009B77E0">
        <w:rPr>
          <w:rFonts w:ascii="Book Antiqua" w:hAnsi="Book Antiqua"/>
          <w:sz w:val="24"/>
        </w:rPr>
        <w:t xml:space="preserve">fibrosis group (S0, </w:t>
      </w:r>
      <w:r w:rsidR="00846CEB">
        <w:rPr>
          <w:rFonts w:ascii="Book Antiqua" w:hAnsi="Book Antiqua"/>
          <w:sz w:val="24"/>
        </w:rPr>
        <w:t>Figure</w:t>
      </w:r>
      <w:r w:rsidRPr="009B77E0">
        <w:rPr>
          <w:rFonts w:ascii="Book Antiqua" w:hAnsi="Book Antiqua"/>
          <w:sz w:val="24"/>
        </w:rPr>
        <w:t xml:space="preserve"> 1A). We focused on miR-194, which was downregulated in fibrotic tissues (</w:t>
      </w:r>
      <w:r w:rsidR="00846CEB">
        <w:rPr>
          <w:rFonts w:ascii="Book Antiqua" w:hAnsi="Book Antiqua"/>
          <w:sz w:val="24"/>
        </w:rPr>
        <w:t>Figure</w:t>
      </w:r>
      <w:r w:rsidRPr="009B77E0">
        <w:rPr>
          <w:rFonts w:ascii="Book Antiqua" w:hAnsi="Book Antiqua"/>
          <w:sz w:val="24"/>
        </w:rPr>
        <w:t xml:space="preserve"> 1A). Thus, we examined miR-194 expression in liver tissues of another CHB cohort by qPCR (S0-4, </w:t>
      </w:r>
      <w:r w:rsidRPr="00846CEB">
        <w:rPr>
          <w:rFonts w:ascii="Book Antiqua" w:hAnsi="Book Antiqua"/>
          <w:i/>
          <w:iCs/>
          <w:sz w:val="24"/>
        </w:rPr>
        <w:t>n</w:t>
      </w:r>
      <w:r w:rsidR="00846CEB">
        <w:rPr>
          <w:rFonts w:ascii="Book Antiqua" w:hAnsi="Book Antiqua"/>
          <w:sz w:val="24"/>
        </w:rPr>
        <w:t xml:space="preserve"> </w:t>
      </w:r>
      <w:r w:rsidRPr="009B77E0">
        <w:rPr>
          <w:rFonts w:ascii="Book Antiqua" w:hAnsi="Book Antiqua"/>
          <w:sz w:val="24"/>
        </w:rPr>
        <w:t>=</w:t>
      </w:r>
      <w:r w:rsidR="00846CEB">
        <w:rPr>
          <w:rFonts w:ascii="Book Antiqua" w:hAnsi="Book Antiqua"/>
          <w:sz w:val="24"/>
        </w:rPr>
        <w:t xml:space="preserve"> </w:t>
      </w:r>
      <w:r w:rsidRPr="009B77E0">
        <w:rPr>
          <w:rFonts w:ascii="Book Antiqua" w:hAnsi="Book Antiqua"/>
          <w:sz w:val="24"/>
        </w:rPr>
        <w:t>4 in each group). The expression of miR-194 was significantly lower in the S4 group than in the S0 group (</w:t>
      </w:r>
      <w:r w:rsidR="00846CEB">
        <w:rPr>
          <w:rFonts w:ascii="Book Antiqua" w:hAnsi="Book Antiqua"/>
          <w:sz w:val="24"/>
        </w:rPr>
        <w:t>Figure</w:t>
      </w:r>
      <w:r w:rsidRPr="009B77E0">
        <w:rPr>
          <w:rFonts w:ascii="Book Antiqua" w:hAnsi="Book Antiqua"/>
          <w:sz w:val="24"/>
        </w:rPr>
        <w:t xml:space="preserve"> 1B, </w:t>
      </w:r>
      <w:r w:rsidRPr="00C75840">
        <w:rPr>
          <w:rFonts w:ascii="Book Antiqua" w:hAnsi="Book Antiqua"/>
          <w:i/>
          <w:iCs/>
          <w:caps/>
          <w:sz w:val="24"/>
        </w:rPr>
        <w:t>p</w:t>
      </w:r>
      <w:r w:rsidR="00C75840">
        <w:rPr>
          <w:rFonts w:ascii="Book Antiqua" w:hAnsi="Book Antiqua"/>
          <w:sz w:val="24"/>
        </w:rPr>
        <w:t xml:space="preserve"> </w:t>
      </w:r>
      <w:r w:rsidRPr="009B77E0">
        <w:rPr>
          <w:rFonts w:ascii="Book Antiqua" w:hAnsi="Book Antiqua"/>
          <w:sz w:val="24"/>
        </w:rPr>
        <w:t>&lt;</w:t>
      </w:r>
      <w:r w:rsidR="00C75840">
        <w:rPr>
          <w:rFonts w:ascii="Book Antiqua" w:hAnsi="Book Antiqua"/>
          <w:sz w:val="24"/>
        </w:rPr>
        <w:t xml:space="preserve"> </w:t>
      </w:r>
      <w:r w:rsidRPr="009B77E0">
        <w:rPr>
          <w:rFonts w:ascii="Book Antiqua" w:hAnsi="Book Antiqua"/>
          <w:sz w:val="24"/>
        </w:rPr>
        <w:t>0.05). Freshly isolated primary HSCs (pHSCs) acquired a myofibroblastic phenotype and were fully activated, along with significant upregulation of α-SMA, after culture for 7 d (</w:t>
      </w:r>
      <w:r w:rsidR="00846CEB">
        <w:rPr>
          <w:rFonts w:ascii="Book Antiqua" w:hAnsi="Book Antiqua"/>
          <w:sz w:val="24"/>
        </w:rPr>
        <w:t>Figure</w:t>
      </w:r>
      <w:r w:rsidRPr="009B77E0">
        <w:rPr>
          <w:rFonts w:ascii="Book Antiqua" w:hAnsi="Book Antiqua"/>
          <w:sz w:val="24"/>
        </w:rPr>
        <w:t xml:space="preserve"> 1C). The expression of miR</w:t>
      </w:r>
      <w:r w:rsidR="00B82B17" w:rsidRPr="009B77E0">
        <w:rPr>
          <w:rFonts w:ascii="Book Antiqua" w:hAnsi="Book Antiqua"/>
          <w:sz w:val="24"/>
        </w:rPr>
        <w:t>-194 in activated pHSCs (a-pHSC</w:t>
      </w:r>
      <w:r w:rsidRPr="009B77E0">
        <w:rPr>
          <w:rFonts w:ascii="Book Antiqua" w:hAnsi="Book Antiqua"/>
          <w:sz w:val="24"/>
        </w:rPr>
        <w:t>, cultured for 7 d) was noticeably downregulated compared with that in qui</w:t>
      </w:r>
      <w:r w:rsidR="00B82B17" w:rsidRPr="009B77E0">
        <w:rPr>
          <w:rFonts w:ascii="Book Antiqua" w:hAnsi="Book Antiqua"/>
          <w:sz w:val="24"/>
        </w:rPr>
        <w:t>escent pHSCs (q-pHSC</w:t>
      </w:r>
      <w:r w:rsidRPr="009B77E0">
        <w:rPr>
          <w:rFonts w:ascii="Book Antiqua" w:hAnsi="Book Antiqua"/>
          <w:sz w:val="24"/>
        </w:rPr>
        <w:t>, cultured for 0 d) (</w:t>
      </w:r>
      <w:r w:rsidR="00846CEB">
        <w:rPr>
          <w:rFonts w:ascii="Book Antiqua" w:hAnsi="Book Antiqua"/>
          <w:sz w:val="24"/>
        </w:rPr>
        <w:t>Figure</w:t>
      </w:r>
      <w:r w:rsidRPr="009B77E0">
        <w:rPr>
          <w:rFonts w:ascii="Book Antiqua" w:hAnsi="Book Antiqua"/>
          <w:sz w:val="24"/>
        </w:rPr>
        <w:t xml:space="preserve"> 1D). This phenomenon was also observed in activated LX2 cells stimulated with TGF-β1 (10 ng/m</w:t>
      </w:r>
      <w:r w:rsidRPr="00C75840">
        <w:rPr>
          <w:rFonts w:ascii="Book Antiqua" w:hAnsi="Book Antiqua"/>
          <w:caps/>
          <w:sz w:val="24"/>
        </w:rPr>
        <w:t>l</w:t>
      </w:r>
      <w:r w:rsidRPr="009B77E0">
        <w:rPr>
          <w:rFonts w:ascii="Book Antiqua" w:hAnsi="Book Antiqua"/>
          <w:sz w:val="24"/>
        </w:rPr>
        <w:t>) for 48 h (</w:t>
      </w:r>
      <w:r w:rsidR="00846CEB">
        <w:rPr>
          <w:rFonts w:ascii="Book Antiqua" w:hAnsi="Book Antiqua"/>
          <w:sz w:val="24"/>
        </w:rPr>
        <w:t>Figure</w:t>
      </w:r>
      <w:r w:rsidRPr="009B77E0">
        <w:rPr>
          <w:rFonts w:ascii="Book Antiqua" w:hAnsi="Book Antiqua"/>
          <w:sz w:val="24"/>
        </w:rPr>
        <w:t xml:space="preserve"> 1E). Then,</w:t>
      </w:r>
      <w:r w:rsidR="001E45A0">
        <w:rPr>
          <w:rFonts w:ascii="Book Antiqua" w:hAnsi="Book Antiqua"/>
          <w:sz w:val="24"/>
        </w:rPr>
        <w:t xml:space="preserve"> </w:t>
      </w:r>
      <w:r w:rsidRPr="009B77E0">
        <w:rPr>
          <w:rFonts w:ascii="Book Antiqua" w:hAnsi="Book Antiqua"/>
          <w:sz w:val="24"/>
        </w:rPr>
        <w:t>CCl</w:t>
      </w:r>
      <w:r w:rsidRPr="009B77E0">
        <w:rPr>
          <w:rFonts w:ascii="Book Antiqua" w:hAnsi="Book Antiqua"/>
          <w:sz w:val="24"/>
          <w:vertAlign w:val="subscript"/>
        </w:rPr>
        <w:t>4</w:t>
      </w:r>
      <w:r w:rsidR="001E45A0">
        <w:rPr>
          <w:rFonts w:ascii="Book Antiqua" w:hAnsi="Book Antiqua"/>
          <w:sz w:val="24"/>
        </w:rPr>
        <w:t xml:space="preserve"> </w:t>
      </w:r>
      <w:r w:rsidRPr="009B77E0">
        <w:rPr>
          <w:rFonts w:ascii="Book Antiqua" w:hAnsi="Book Antiqua"/>
          <w:sz w:val="24"/>
        </w:rPr>
        <w:t xml:space="preserve">was </w:t>
      </w:r>
      <w:r w:rsidR="001E45A0">
        <w:rPr>
          <w:rFonts w:ascii="Book Antiqua" w:hAnsi="Book Antiqua"/>
          <w:sz w:val="24"/>
        </w:rPr>
        <w:t>used</w:t>
      </w:r>
      <w:r w:rsidR="001E45A0" w:rsidRPr="009B77E0">
        <w:rPr>
          <w:rFonts w:ascii="Book Antiqua" w:hAnsi="Book Antiqua"/>
          <w:sz w:val="24"/>
        </w:rPr>
        <w:t xml:space="preserve"> </w:t>
      </w:r>
      <w:r w:rsidRPr="009B77E0">
        <w:rPr>
          <w:rFonts w:ascii="Book Antiqua" w:hAnsi="Book Antiqua"/>
          <w:sz w:val="24"/>
        </w:rPr>
        <w:t xml:space="preserve">to induce liver fibrosis in mice. H&amp;E staining showed that the number of apoptotic hepatocytes and infiltrated immune cells was increased; </w:t>
      </w:r>
      <w:r w:rsidR="00D63D0C" w:rsidRPr="009B77E0">
        <w:rPr>
          <w:rFonts w:ascii="Book Antiqua" w:hAnsi="Book Antiqua"/>
          <w:sz w:val="24"/>
        </w:rPr>
        <w:t>S</w:t>
      </w:r>
      <w:r w:rsidRPr="009B77E0">
        <w:rPr>
          <w:rFonts w:ascii="Book Antiqua" w:hAnsi="Book Antiqua"/>
          <w:sz w:val="24"/>
        </w:rPr>
        <w:t xml:space="preserve">irius </w:t>
      </w:r>
      <w:r w:rsidR="006B49C7" w:rsidRPr="009B77E0">
        <w:rPr>
          <w:rFonts w:ascii="Book Antiqua" w:hAnsi="Book Antiqua"/>
          <w:sz w:val="24"/>
        </w:rPr>
        <w:t>R</w:t>
      </w:r>
      <w:r w:rsidRPr="009B77E0">
        <w:rPr>
          <w:rFonts w:ascii="Book Antiqua" w:hAnsi="Book Antiqua"/>
          <w:sz w:val="24"/>
        </w:rPr>
        <w:t>ed staining showed the deposition of excessive collagen fibers in CCl</w:t>
      </w:r>
      <w:r w:rsidRPr="009B77E0">
        <w:rPr>
          <w:rFonts w:ascii="Book Antiqua" w:hAnsi="Book Antiqua"/>
          <w:sz w:val="24"/>
          <w:vertAlign w:val="subscript"/>
        </w:rPr>
        <w:t>4</w:t>
      </w:r>
      <w:r w:rsidRPr="009B77E0">
        <w:rPr>
          <w:rFonts w:ascii="Book Antiqua" w:hAnsi="Book Antiqua"/>
          <w:sz w:val="24"/>
        </w:rPr>
        <w:t>-treated livers (</w:t>
      </w:r>
      <w:r w:rsidR="00846CEB">
        <w:rPr>
          <w:rFonts w:ascii="Book Antiqua" w:hAnsi="Book Antiqua"/>
          <w:sz w:val="24"/>
        </w:rPr>
        <w:t>Figure</w:t>
      </w:r>
      <w:r w:rsidRPr="009B77E0">
        <w:rPr>
          <w:rFonts w:ascii="Book Antiqua" w:hAnsi="Book Antiqua"/>
          <w:sz w:val="24"/>
        </w:rPr>
        <w:t xml:space="preserve"> 1F). We did not observe significant changes in the expression of miR-194 between livers from the oil- and CCl</w:t>
      </w:r>
      <w:r w:rsidRPr="009B77E0">
        <w:rPr>
          <w:rFonts w:ascii="Book Antiqua" w:hAnsi="Book Antiqua"/>
          <w:sz w:val="24"/>
          <w:vertAlign w:val="subscript"/>
        </w:rPr>
        <w:t>4</w:t>
      </w:r>
      <w:r w:rsidRPr="009B77E0">
        <w:rPr>
          <w:rFonts w:ascii="Book Antiqua" w:hAnsi="Book Antiqua"/>
          <w:sz w:val="24"/>
        </w:rPr>
        <w:t>-treated mice (</w:t>
      </w:r>
      <w:r w:rsidR="00846CEB">
        <w:rPr>
          <w:rFonts w:ascii="Book Antiqua" w:hAnsi="Book Antiqua"/>
          <w:sz w:val="24"/>
        </w:rPr>
        <w:t>Figure</w:t>
      </w:r>
      <w:r w:rsidRPr="009B77E0">
        <w:rPr>
          <w:rFonts w:ascii="Book Antiqua" w:hAnsi="Book Antiqua"/>
          <w:sz w:val="24"/>
        </w:rPr>
        <w:t xml:space="preserve"> 1G). Finally, pHSCs were isolated from both oil- and CCl</w:t>
      </w:r>
      <w:r w:rsidRPr="009B77E0">
        <w:rPr>
          <w:rFonts w:ascii="Book Antiqua" w:hAnsi="Book Antiqua"/>
          <w:sz w:val="24"/>
          <w:vertAlign w:val="subscript"/>
        </w:rPr>
        <w:t>4</w:t>
      </w:r>
      <w:r w:rsidRPr="009B77E0">
        <w:rPr>
          <w:rFonts w:ascii="Book Antiqua" w:hAnsi="Book Antiqua"/>
          <w:sz w:val="24"/>
        </w:rPr>
        <w:t>-treated mice. The expression of miR-194 was much lower in activated pHSCs isolated from CCl</w:t>
      </w:r>
      <w:r w:rsidRPr="009B77E0">
        <w:rPr>
          <w:rFonts w:ascii="Book Antiqua" w:hAnsi="Book Antiqua"/>
          <w:sz w:val="24"/>
          <w:vertAlign w:val="subscript"/>
        </w:rPr>
        <w:t>4</w:t>
      </w:r>
      <w:r w:rsidRPr="009B77E0">
        <w:rPr>
          <w:rFonts w:ascii="Book Antiqua" w:hAnsi="Book Antiqua"/>
          <w:sz w:val="24"/>
        </w:rPr>
        <w:t>-treated mice than in quiescent cells from oil-treated mice (</w:t>
      </w:r>
      <w:r w:rsidR="00846CEB">
        <w:rPr>
          <w:rFonts w:ascii="Book Antiqua" w:hAnsi="Book Antiqua"/>
          <w:sz w:val="24"/>
        </w:rPr>
        <w:t>Figure</w:t>
      </w:r>
      <w:r w:rsidRPr="009B77E0">
        <w:rPr>
          <w:rFonts w:ascii="Book Antiqua" w:hAnsi="Book Antiqua"/>
          <w:sz w:val="24"/>
        </w:rPr>
        <w:t xml:space="preserve"> 1H). </w:t>
      </w:r>
      <w:r w:rsidRPr="00C75840">
        <w:rPr>
          <w:rFonts w:ascii="Book Antiqua" w:hAnsi="Book Antiqua"/>
          <w:bCs/>
          <w:sz w:val="24"/>
        </w:rPr>
        <w:t xml:space="preserve">These data indicated that miR-194 </w:t>
      </w:r>
      <w:r w:rsidR="001E45A0">
        <w:rPr>
          <w:rFonts w:ascii="Book Antiqua" w:hAnsi="Book Antiqua"/>
          <w:bCs/>
          <w:sz w:val="24"/>
        </w:rPr>
        <w:t>i</w:t>
      </w:r>
      <w:r w:rsidR="001E45A0" w:rsidRPr="00C75840">
        <w:rPr>
          <w:rFonts w:ascii="Book Antiqua" w:hAnsi="Book Antiqua"/>
          <w:bCs/>
          <w:sz w:val="24"/>
        </w:rPr>
        <w:t xml:space="preserve">s </w:t>
      </w:r>
      <w:r w:rsidRPr="00C75840">
        <w:rPr>
          <w:rFonts w:ascii="Book Antiqua" w:hAnsi="Book Antiqua"/>
          <w:bCs/>
          <w:sz w:val="24"/>
        </w:rPr>
        <w:t>downregulated during HSC activation, an effect that may be associated with the progression of liver fibrosis.</w:t>
      </w:r>
    </w:p>
    <w:p w:rsidR="0088337D" w:rsidRPr="009B77E0" w:rsidRDefault="0088337D" w:rsidP="008349E7">
      <w:pPr>
        <w:adjustRightInd w:val="0"/>
        <w:snapToGrid w:val="0"/>
        <w:spacing w:line="360" w:lineRule="auto"/>
        <w:rPr>
          <w:rStyle w:val="fontstyle01"/>
          <w:rFonts w:ascii="Book Antiqua" w:hAnsi="Book Antiqua"/>
          <w:b/>
          <w:color w:val="auto"/>
          <w:sz w:val="24"/>
          <w:szCs w:val="24"/>
        </w:rPr>
      </w:pPr>
    </w:p>
    <w:p w:rsidR="00444203" w:rsidRPr="00C75840" w:rsidRDefault="00081129" w:rsidP="008349E7">
      <w:pPr>
        <w:adjustRightInd w:val="0"/>
        <w:snapToGrid w:val="0"/>
        <w:spacing w:line="360" w:lineRule="auto"/>
        <w:rPr>
          <w:rFonts w:ascii="Book Antiqua" w:hAnsi="Book Antiqua"/>
          <w:b/>
          <w:i/>
          <w:iCs/>
          <w:sz w:val="24"/>
        </w:rPr>
      </w:pPr>
      <w:bookmarkStart w:id="176" w:name="OLE_LINK84"/>
      <w:bookmarkStart w:id="177" w:name="OLE_LINK85"/>
      <w:r w:rsidRPr="00C75840">
        <w:rPr>
          <w:rStyle w:val="fontstyle01"/>
          <w:rFonts w:ascii="Book Antiqua" w:hAnsi="Book Antiqua"/>
          <w:b/>
          <w:i/>
          <w:iCs/>
          <w:color w:val="auto"/>
          <w:sz w:val="24"/>
          <w:szCs w:val="24"/>
        </w:rPr>
        <w:t xml:space="preserve">MiR-194 </w:t>
      </w:r>
      <w:r w:rsidR="001E45A0" w:rsidRPr="00C75840">
        <w:rPr>
          <w:rStyle w:val="fontstyle01"/>
          <w:rFonts w:ascii="Book Antiqua" w:hAnsi="Book Antiqua"/>
          <w:b/>
          <w:i/>
          <w:iCs/>
          <w:color w:val="auto"/>
          <w:sz w:val="24"/>
          <w:szCs w:val="24"/>
        </w:rPr>
        <w:t>inactivate</w:t>
      </w:r>
      <w:r w:rsidR="001E45A0">
        <w:rPr>
          <w:rStyle w:val="fontstyle01"/>
          <w:rFonts w:ascii="Book Antiqua" w:hAnsi="Book Antiqua"/>
          <w:b/>
          <w:i/>
          <w:iCs/>
          <w:color w:val="auto"/>
          <w:sz w:val="24"/>
          <w:szCs w:val="24"/>
        </w:rPr>
        <w:t>s</w:t>
      </w:r>
      <w:r w:rsidR="001E45A0" w:rsidRPr="00C75840">
        <w:rPr>
          <w:rStyle w:val="fontstyle01"/>
          <w:rFonts w:ascii="Book Antiqua" w:hAnsi="Book Antiqua"/>
          <w:b/>
          <w:i/>
          <w:iCs/>
          <w:color w:val="auto"/>
          <w:sz w:val="24"/>
          <w:szCs w:val="24"/>
        </w:rPr>
        <w:t xml:space="preserve"> </w:t>
      </w:r>
      <w:r w:rsidR="00F17AAF" w:rsidRPr="00C75840">
        <w:rPr>
          <w:rStyle w:val="fontstyle01"/>
          <w:rFonts w:ascii="Book Antiqua" w:hAnsi="Book Antiqua"/>
          <w:b/>
          <w:i/>
          <w:iCs/>
          <w:color w:val="auto"/>
          <w:sz w:val="24"/>
          <w:szCs w:val="24"/>
        </w:rPr>
        <w:t>HSCs</w:t>
      </w:r>
      <w:bookmarkEnd w:id="176"/>
      <w:bookmarkEnd w:id="177"/>
    </w:p>
    <w:p w:rsidR="00444203" w:rsidRPr="00C75840" w:rsidRDefault="009A6B96" w:rsidP="008349E7">
      <w:pPr>
        <w:adjustRightInd w:val="0"/>
        <w:snapToGrid w:val="0"/>
        <w:spacing w:line="360" w:lineRule="auto"/>
        <w:rPr>
          <w:rStyle w:val="fontstyle01"/>
          <w:rFonts w:ascii="Book Antiqua" w:hAnsi="Book Antiqua"/>
          <w:bCs/>
          <w:color w:val="auto"/>
          <w:sz w:val="24"/>
          <w:szCs w:val="24"/>
        </w:rPr>
      </w:pPr>
      <w:r w:rsidRPr="009B77E0">
        <w:rPr>
          <w:rFonts w:ascii="Book Antiqua" w:hAnsi="Book Antiqua"/>
          <w:sz w:val="24"/>
        </w:rPr>
        <w:t xml:space="preserve">To investigate whether miR-194 could influence HSC activation, we isolated pHSCs from mice and transfected constructs into them to overexpress or knock down miR-194 </w:t>
      </w:r>
      <w:r w:rsidR="00C75840" w:rsidRPr="00C75840">
        <w:rPr>
          <w:rFonts w:ascii="Book Antiqua" w:hAnsi="Book Antiqua"/>
          <w:i/>
          <w:iCs/>
          <w:sz w:val="24"/>
        </w:rPr>
        <w:t>in vitro</w:t>
      </w:r>
      <w:r w:rsidRPr="009B77E0">
        <w:rPr>
          <w:rFonts w:ascii="Book Antiqua" w:hAnsi="Book Antiqua"/>
          <w:sz w:val="24"/>
        </w:rPr>
        <w:t xml:space="preserve"> (Suppl. Fig</w:t>
      </w:r>
      <w:r w:rsidR="00C75840">
        <w:rPr>
          <w:rFonts w:ascii="Book Antiqua" w:hAnsi="Book Antiqua"/>
          <w:sz w:val="24"/>
        </w:rPr>
        <w:t>ure</w:t>
      </w:r>
      <w:r w:rsidRPr="009B77E0">
        <w:rPr>
          <w:rFonts w:ascii="Book Antiqua" w:hAnsi="Book Antiqua"/>
          <w:sz w:val="24"/>
        </w:rPr>
        <w:t xml:space="preserve"> 1). As expected, both the mRNA and protein levels of Col I and α-SMA were significantly decreased in OV-miR-194 cells; in contrast, they were dramatically increased in si-miR-194 cells (</w:t>
      </w:r>
      <w:r w:rsidR="00846CEB">
        <w:rPr>
          <w:rFonts w:ascii="Book Antiqua" w:hAnsi="Book Antiqua"/>
          <w:sz w:val="24"/>
        </w:rPr>
        <w:t>Figure</w:t>
      </w:r>
      <w:r w:rsidRPr="009B77E0">
        <w:rPr>
          <w:rFonts w:ascii="Book Antiqua" w:hAnsi="Book Antiqua"/>
          <w:sz w:val="24"/>
        </w:rPr>
        <w:t xml:space="preserve"> 2A-B). We also overexpressed or knocked down miR-194 in LX2 cells (Suppl. Fig</w:t>
      </w:r>
      <w:r w:rsidR="00C75840">
        <w:rPr>
          <w:rFonts w:ascii="Book Antiqua" w:hAnsi="Book Antiqua"/>
          <w:sz w:val="24"/>
        </w:rPr>
        <w:t>ure</w:t>
      </w:r>
      <w:r w:rsidRPr="009B77E0">
        <w:rPr>
          <w:rFonts w:ascii="Book Antiqua" w:hAnsi="Book Antiqua"/>
          <w:sz w:val="24"/>
        </w:rPr>
        <w:t xml:space="preserve"> 2), and a similar trend was observed. The enhanced mRNA and protein levels of Col I and α-SMA induced by TGF-β1 were significantly decreased with miR-194 overexpression but were also increased with miR-194 knockdown (</w:t>
      </w:r>
      <w:r w:rsidR="00846CEB">
        <w:rPr>
          <w:rFonts w:ascii="Book Antiqua" w:hAnsi="Book Antiqua"/>
          <w:sz w:val="24"/>
        </w:rPr>
        <w:t>Figure</w:t>
      </w:r>
      <w:r w:rsidRPr="009B77E0">
        <w:rPr>
          <w:rFonts w:ascii="Book Antiqua" w:hAnsi="Book Antiqua"/>
          <w:sz w:val="24"/>
        </w:rPr>
        <w:t xml:space="preserve"> 2C-D). In addition, IF analysis of α-SMA further confirmed that OV-miR-194 markedly reduced the protein levels of α-SMA in both pHSCs and LX2 cells and that, conversely, si-miR-194 increased these levels (</w:t>
      </w:r>
      <w:r w:rsidR="00846CEB">
        <w:rPr>
          <w:rFonts w:ascii="Book Antiqua" w:hAnsi="Book Antiqua"/>
          <w:sz w:val="24"/>
        </w:rPr>
        <w:t>Figure</w:t>
      </w:r>
      <w:r w:rsidRPr="009B77E0">
        <w:rPr>
          <w:rFonts w:ascii="Book Antiqua" w:hAnsi="Book Antiqua"/>
          <w:sz w:val="24"/>
        </w:rPr>
        <w:t xml:space="preserve"> 2E).</w:t>
      </w:r>
      <w:r w:rsidRPr="009B77E0">
        <w:rPr>
          <w:rFonts w:ascii="Book Antiqua" w:hAnsi="Book Antiqua"/>
          <w:b/>
          <w:sz w:val="24"/>
        </w:rPr>
        <w:t xml:space="preserve"> </w:t>
      </w:r>
      <w:r w:rsidRPr="00C75840">
        <w:rPr>
          <w:rFonts w:ascii="Book Antiqua" w:hAnsi="Book Antiqua"/>
          <w:bCs/>
          <w:sz w:val="24"/>
        </w:rPr>
        <w:t xml:space="preserve">Therefore, these results demonstrated that miR-194 </w:t>
      </w:r>
      <w:r w:rsidR="001E45A0" w:rsidRPr="00C75840">
        <w:rPr>
          <w:rFonts w:ascii="Book Antiqua" w:hAnsi="Book Antiqua"/>
          <w:bCs/>
          <w:sz w:val="24"/>
        </w:rPr>
        <w:t>suppresse</w:t>
      </w:r>
      <w:r w:rsidR="001E45A0">
        <w:rPr>
          <w:rFonts w:ascii="Book Antiqua" w:hAnsi="Book Antiqua"/>
          <w:bCs/>
          <w:sz w:val="24"/>
        </w:rPr>
        <w:t>s</w:t>
      </w:r>
      <w:r w:rsidR="001E45A0" w:rsidRPr="00C75840">
        <w:rPr>
          <w:rFonts w:ascii="Book Antiqua" w:hAnsi="Book Antiqua"/>
          <w:bCs/>
          <w:sz w:val="24"/>
        </w:rPr>
        <w:t xml:space="preserve"> </w:t>
      </w:r>
      <w:r w:rsidRPr="00C75840">
        <w:rPr>
          <w:rFonts w:ascii="Book Antiqua" w:hAnsi="Book Antiqua"/>
          <w:bCs/>
          <w:sz w:val="24"/>
        </w:rPr>
        <w:t>the activation of HSCs.</w:t>
      </w:r>
    </w:p>
    <w:p w:rsidR="00444203" w:rsidRPr="006D4EE1" w:rsidRDefault="00444203" w:rsidP="008349E7">
      <w:pPr>
        <w:adjustRightInd w:val="0"/>
        <w:snapToGrid w:val="0"/>
        <w:spacing w:line="360" w:lineRule="auto"/>
        <w:rPr>
          <w:rStyle w:val="fontstyle01"/>
          <w:rFonts w:ascii="Book Antiqua" w:hAnsi="Book Antiqua"/>
          <w:b/>
          <w:color w:val="auto"/>
          <w:sz w:val="24"/>
          <w:szCs w:val="24"/>
        </w:rPr>
      </w:pPr>
    </w:p>
    <w:p w:rsidR="00444203" w:rsidRPr="00C75840" w:rsidRDefault="00AC134B" w:rsidP="008349E7">
      <w:pPr>
        <w:adjustRightInd w:val="0"/>
        <w:snapToGrid w:val="0"/>
        <w:spacing w:line="360" w:lineRule="auto"/>
        <w:rPr>
          <w:rStyle w:val="fontstyle01"/>
          <w:rFonts w:ascii="Book Antiqua" w:hAnsi="Book Antiqua"/>
          <w:b/>
          <w:i/>
          <w:iCs/>
          <w:color w:val="auto"/>
          <w:sz w:val="24"/>
          <w:szCs w:val="24"/>
        </w:rPr>
      </w:pPr>
      <w:r w:rsidRPr="00C75840">
        <w:rPr>
          <w:rStyle w:val="fontstyle01"/>
          <w:rFonts w:ascii="Book Antiqua" w:hAnsi="Book Antiqua"/>
          <w:b/>
          <w:i/>
          <w:iCs/>
          <w:color w:val="auto"/>
          <w:sz w:val="24"/>
          <w:szCs w:val="24"/>
        </w:rPr>
        <w:t>M</w:t>
      </w:r>
      <w:r w:rsidR="00AA5798" w:rsidRPr="00C75840">
        <w:rPr>
          <w:rStyle w:val="fontstyle01"/>
          <w:rFonts w:ascii="Book Antiqua" w:hAnsi="Book Antiqua"/>
          <w:b/>
          <w:i/>
          <w:iCs/>
          <w:color w:val="auto"/>
          <w:sz w:val="24"/>
          <w:szCs w:val="24"/>
        </w:rPr>
        <w:t xml:space="preserve">iR-194 </w:t>
      </w:r>
      <w:r w:rsidR="001E45A0" w:rsidRPr="00C75840">
        <w:rPr>
          <w:rStyle w:val="fontstyle01"/>
          <w:rFonts w:ascii="Book Antiqua" w:hAnsi="Book Antiqua"/>
          <w:b/>
          <w:i/>
          <w:iCs/>
          <w:color w:val="auto"/>
          <w:sz w:val="24"/>
          <w:szCs w:val="24"/>
        </w:rPr>
        <w:t>inhibit</w:t>
      </w:r>
      <w:r w:rsidR="001E45A0">
        <w:rPr>
          <w:rStyle w:val="fontstyle01"/>
          <w:rFonts w:ascii="Book Antiqua" w:hAnsi="Book Antiqua"/>
          <w:b/>
          <w:i/>
          <w:iCs/>
          <w:color w:val="auto"/>
          <w:sz w:val="24"/>
          <w:szCs w:val="24"/>
        </w:rPr>
        <w:t>s</w:t>
      </w:r>
      <w:r w:rsidR="001E45A0" w:rsidRPr="00C75840">
        <w:rPr>
          <w:rStyle w:val="fontstyle01"/>
          <w:rFonts w:ascii="Book Antiqua" w:hAnsi="Book Antiqua"/>
          <w:b/>
          <w:i/>
          <w:iCs/>
          <w:color w:val="auto"/>
          <w:sz w:val="24"/>
          <w:szCs w:val="24"/>
        </w:rPr>
        <w:t xml:space="preserve"> </w:t>
      </w:r>
      <w:r w:rsidR="00AA5798" w:rsidRPr="00C75840">
        <w:rPr>
          <w:rStyle w:val="fontstyle01"/>
          <w:rFonts w:ascii="Book Antiqua" w:hAnsi="Book Antiqua"/>
          <w:b/>
          <w:i/>
          <w:iCs/>
          <w:color w:val="auto"/>
          <w:sz w:val="24"/>
          <w:szCs w:val="24"/>
        </w:rPr>
        <w:t xml:space="preserve">the </w:t>
      </w:r>
      <w:bookmarkStart w:id="178" w:name="OLE_LINK49"/>
      <w:r w:rsidR="00AA5798" w:rsidRPr="00C75840">
        <w:rPr>
          <w:rStyle w:val="fontstyle01"/>
          <w:rFonts w:ascii="Book Antiqua" w:hAnsi="Book Antiqua"/>
          <w:b/>
          <w:i/>
          <w:iCs/>
          <w:color w:val="auto"/>
          <w:sz w:val="24"/>
          <w:szCs w:val="24"/>
        </w:rPr>
        <w:t>proliferation</w:t>
      </w:r>
      <w:bookmarkEnd w:id="178"/>
      <w:r w:rsidR="00AA5798" w:rsidRPr="00C75840">
        <w:rPr>
          <w:rStyle w:val="fontstyle01"/>
          <w:rFonts w:ascii="Book Antiqua" w:hAnsi="Book Antiqua"/>
          <w:b/>
          <w:i/>
          <w:iCs/>
          <w:color w:val="auto"/>
          <w:sz w:val="24"/>
          <w:szCs w:val="24"/>
        </w:rPr>
        <w:t xml:space="preserve"> of HSCs</w:t>
      </w:r>
    </w:p>
    <w:p w:rsidR="00444203" w:rsidRPr="009B77E0" w:rsidRDefault="009A6B96" w:rsidP="008349E7">
      <w:pPr>
        <w:adjustRightInd w:val="0"/>
        <w:snapToGrid w:val="0"/>
        <w:spacing w:line="360" w:lineRule="auto"/>
        <w:rPr>
          <w:rStyle w:val="fontstyle01"/>
          <w:rFonts w:ascii="Book Antiqua" w:hAnsi="Book Antiqua"/>
          <w:color w:val="auto"/>
          <w:sz w:val="24"/>
          <w:szCs w:val="24"/>
        </w:rPr>
      </w:pPr>
      <w:r w:rsidRPr="009B77E0">
        <w:rPr>
          <w:rFonts w:ascii="Book Antiqua" w:hAnsi="Book Antiqua"/>
          <w:sz w:val="24"/>
        </w:rPr>
        <w:t xml:space="preserve">To ascertain whether miR-194 </w:t>
      </w:r>
      <w:r w:rsidR="001E45A0" w:rsidRPr="009B77E0">
        <w:rPr>
          <w:rFonts w:ascii="Book Antiqua" w:hAnsi="Book Antiqua"/>
          <w:sz w:val="24"/>
        </w:rPr>
        <w:t>regulate</w:t>
      </w:r>
      <w:r w:rsidR="001E45A0">
        <w:rPr>
          <w:rFonts w:ascii="Book Antiqua" w:hAnsi="Book Antiqua"/>
          <w:sz w:val="24"/>
        </w:rPr>
        <w:t>s</w:t>
      </w:r>
      <w:r w:rsidR="001E45A0" w:rsidRPr="009B77E0">
        <w:rPr>
          <w:rFonts w:ascii="Book Antiqua" w:hAnsi="Book Antiqua"/>
          <w:sz w:val="24"/>
        </w:rPr>
        <w:t xml:space="preserve"> </w:t>
      </w:r>
      <w:r w:rsidRPr="009B77E0">
        <w:rPr>
          <w:rFonts w:ascii="Book Antiqua" w:hAnsi="Book Antiqua"/>
          <w:sz w:val="24"/>
        </w:rPr>
        <w:t>the proliferation of HSCs, we examined its effects via a CCK8 assay. TGF-β1 treatment significantly promoted cell proliferation, while OV-miR-194 appreciably reversed this effect; in addition, si-miR-194 accelerated cell proliferation (</w:t>
      </w:r>
      <w:r w:rsidR="00846CEB">
        <w:rPr>
          <w:rFonts w:ascii="Book Antiqua" w:hAnsi="Book Antiqua"/>
          <w:sz w:val="24"/>
        </w:rPr>
        <w:t>Figure</w:t>
      </w:r>
      <w:r w:rsidRPr="009B77E0">
        <w:rPr>
          <w:rFonts w:ascii="Book Antiqua" w:hAnsi="Book Antiqua"/>
          <w:sz w:val="24"/>
        </w:rPr>
        <w:t xml:space="preserve"> 3A). Generally, abnormal cell proliferation is related to apoptosis or alterations in the cell cycle. No significant changes were observed in the apoptosis rate between the OV-miR-194 and si-miR-194 groups (Suppl. Fig</w:t>
      </w:r>
      <w:r w:rsidR="00C75840">
        <w:rPr>
          <w:rFonts w:ascii="Book Antiqua" w:hAnsi="Book Antiqua"/>
          <w:sz w:val="24"/>
        </w:rPr>
        <w:t>ure</w:t>
      </w:r>
      <w:r w:rsidRPr="009B77E0">
        <w:rPr>
          <w:rFonts w:ascii="Book Antiqua" w:hAnsi="Book Antiqua"/>
          <w:sz w:val="24"/>
        </w:rPr>
        <w:t xml:space="preserve"> 3). However, cell cycle analysis revealed that the percentage of cells in G0/G1 phase was higher and the percentage of cells in S phase was lower in OV-miR-194 cells than in OV-miR-NC cells with TGF-β1 stimulation, while si-miR-194 had the opposite effect (</w:t>
      </w:r>
      <w:r w:rsidR="00846CEB">
        <w:rPr>
          <w:rFonts w:ascii="Book Antiqua" w:hAnsi="Book Antiqua"/>
          <w:sz w:val="24"/>
        </w:rPr>
        <w:t>Figure</w:t>
      </w:r>
      <w:r w:rsidRPr="009B77E0">
        <w:rPr>
          <w:rFonts w:ascii="Book Antiqua" w:hAnsi="Book Antiqua"/>
          <w:sz w:val="24"/>
        </w:rPr>
        <w:t xml:space="preserve"> 3B). TGF-β1 treatment enhanced the expression of the G1-S transition promoter cyclin D1 at both the mRNA and protein levels; in addition, OV-miR-194 decreased cyclin D1 expression, and si-miR-194 increased cyclin D1 expression (</w:t>
      </w:r>
      <w:r w:rsidR="00846CEB">
        <w:rPr>
          <w:rFonts w:ascii="Book Antiqua" w:hAnsi="Book Antiqua"/>
          <w:sz w:val="24"/>
        </w:rPr>
        <w:t>Figure</w:t>
      </w:r>
      <w:r w:rsidRPr="009B77E0">
        <w:rPr>
          <w:rFonts w:ascii="Book Antiqua" w:hAnsi="Book Antiqua"/>
          <w:sz w:val="24"/>
        </w:rPr>
        <w:t xml:space="preserve"> 3C-D). These findings further confirmed the effects of miR-194 on the suppression of proliferation via controlling the transition from G0/G1 to S phase. </w:t>
      </w:r>
      <w:r w:rsidRPr="00711788">
        <w:rPr>
          <w:rFonts w:ascii="Book Antiqua" w:hAnsi="Book Antiqua"/>
          <w:bCs/>
          <w:sz w:val="24"/>
        </w:rPr>
        <w:t xml:space="preserve">These data indicated that miR-194 </w:t>
      </w:r>
      <w:r w:rsidR="001E45A0" w:rsidRPr="00711788">
        <w:rPr>
          <w:rFonts w:ascii="Book Antiqua" w:hAnsi="Book Antiqua"/>
          <w:bCs/>
          <w:sz w:val="24"/>
        </w:rPr>
        <w:t>suppresse</w:t>
      </w:r>
      <w:r w:rsidR="001E45A0">
        <w:rPr>
          <w:rFonts w:ascii="Book Antiqua" w:hAnsi="Book Antiqua"/>
          <w:bCs/>
          <w:sz w:val="24"/>
        </w:rPr>
        <w:t>s</w:t>
      </w:r>
      <w:r w:rsidR="001E45A0" w:rsidRPr="00711788">
        <w:rPr>
          <w:rFonts w:ascii="Book Antiqua" w:hAnsi="Book Antiqua"/>
          <w:bCs/>
          <w:sz w:val="24"/>
        </w:rPr>
        <w:t xml:space="preserve"> </w:t>
      </w:r>
      <w:r w:rsidRPr="00711788">
        <w:rPr>
          <w:rFonts w:ascii="Book Antiqua" w:hAnsi="Book Antiqua"/>
          <w:bCs/>
          <w:sz w:val="24"/>
        </w:rPr>
        <w:t xml:space="preserve">cyclin D1 expression and subsequently </w:t>
      </w:r>
      <w:r w:rsidR="001E45A0" w:rsidRPr="00711788">
        <w:rPr>
          <w:rFonts w:ascii="Book Antiqua" w:hAnsi="Book Antiqua"/>
          <w:bCs/>
          <w:sz w:val="24"/>
        </w:rPr>
        <w:t>inhibit</w:t>
      </w:r>
      <w:r w:rsidR="001E45A0">
        <w:rPr>
          <w:rFonts w:ascii="Book Antiqua" w:hAnsi="Book Antiqua"/>
          <w:bCs/>
          <w:sz w:val="24"/>
        </w:rPr>
        <w:t>s</w:t>
      </w:r>
      <w:r w:rsidR="001E45A0" w:rsidRPr="00711788">
        <w:rPr>
          <w:rFonts w:ascii="Book Antiqua" w:hAnsi="Book Antiqua"/>
          <w:bCs/>
          <w:sz w:val="24"/>
        </w:rPr>
        <w:t xml:space="preserve"> </w:t>
      </w:r>
      <w:r w:rsidRPr="00711788">
        <w:rPr>
          <w:rFonts w:ascii="Book Antiqua" w:hAnsi="Book Antiqua"/>
          <w:bCs/>
          <w:sz w:val="24"/>
        </w:rPr>
        <w:t>HSC proliferation by causing cell cycle arrest in G0/G1 phase.</w:t>
      </w:r>
      <w:r w:rsidR="007A5B41" w:rsidRPr="00711788">
        <w:rPr>
          <w:rFonts w:ascii="Book Antiqua" w:hAnsi="Book Antiqua"/>
          <w:bCs/>
          <w:sz w:val="24"/>
        </w:rPr>
        <w:t xml:space="preserve"> </w:t>
      </w:r>
    </w:p>
    <w:p w:rsidR="00444203" w:rsidRPr="009B77E0" w:rsidRDefault="00444203" w:rsidP="008349E7">
      <w:pPr>
        <w:adjustRightInd w:val="0"/>
        <w:snapToGrid w:val="0"/>
        <w:spacing w:line="360" w:lineRule="auto"/>
        <w:rPr>
          <w:rStyle w:val="fontstyle01"/>
          <w:rFonts w:ascii="Book Antiqua" w:hAnsi="Book Antiqua"/>
          <w:b/>
          <w:color w:val="auto"/>
          <w:sz w:val="24"/>
          <w:szCs w:val="24"/>
        </w:rPr>
      </w:pPr>
    </w:p>
    <w:p w:rsidR="00444203" w:rsidRPr="00711788" w:rsidRDefault="00C05CF1" w:rsidP="008349E7">
      <w:pPr>
        <w:adjustRightInd w:val="0"/>
        <w:snapToGrid w:val="0"/>
        <w:spacing w:line="360" w:lineRule="auto"/>
        <w:rPr>
          <w:rFonts w:ascii="Book Antiqua" w:hAnsi="Book Antiqua"/>
          <w:b/>
          <w:i/>
          <w:iCs/>
          <w:sz w:val="24"/>
        </w:rPr>
      </w:pPr>
      <w:r w:rsidRPr="00711788">
        <w:rPr>
          <w:rStyle w:val="fontstyle01"/>
          <w:rFonts w:ascii="Book Antiqua" w:hAnsi="Book Antiqua"/>
          <w:b/>
          <w:i/>
          <w:iCs/>
          <w:color w:val="auto"/>
          <w:sz w:val="24"/>
          <w:szCs w:val="24"/>
        </w:rPr>
        <w:t xml:space="preserve">MiR-194 </w:t>
      </w:r>
      <w:r w:rsidR="001E45A0" w:rsidRPr="00711788">
        <w:rPr>
          <w:rStyle w:val="fontstyle01"/>
          <w:rFonts w:ascii="Book Antiqua" w:hAnsi="Book Antiqua"/>
          <w:b/>
          <w:i/>
          <w:iCs/>
          <w:color w:val="auto"/>
          <w:sz w:val="24"/>
          <w:szCs w:val="24"/>
        </w:rPr>
        <w:t>exercise</w:t>
      </w:r>
      <w:r w:rsidR="001E45A0">
        <w:rPr>
          <w:rStyle w:val="fontstyle01"/>
          <w:rFonts w:ascii="Book Antiqua" w:hAnsi="Book Antiqua"/>
          <w:b/>
          <w:i/>
          <w:iCs/>
          <w:color w:val="auto"/>
          <w:sz w:val="24"/>
          <w:szCs w:val="24"/>
        </w:rPr>
        <w:t>s</w:t>
      </w:r>
      <w:r w:rsidR="001E45A0" w:rsidRPr="00711788">
        <w:rPr>
          <w:rStyle w:val="fontstyle01"/>
          <w:rFonts w:ascii="Book Antiqua" w:hAnsi="Book Antiqua"/>
          <w:b/>
          <w:i/>
          <w:iCs/>
          <w:color w:val="auto"/>
          <w:sz w:val="24"/>
          <w:szCs w:val="24"/>
        </w:rPr>
        <w:t xml:space="preserve"> </w:t>
      </w:r>
      <w:r w:rsidRPr="00711788">
        <w:rPr>
          <w:rStyle w:val="fontstyle01"/>
          <w:rFonts w:ascii="Book Antiqua" w:hAnsi="Book Antiqua"/>
          <w:b/>
          <w:i/>
          <w:iCs/>
          <w:color w:val="auto"/>
          <w:sz w:val="24"/>
          <w:szCs w:val="24"/>
        </w:rPr>
        <w:t xml:space="preserve">multiple functions by </w:t>
      </w:r>
      <w:r w:rsidR="00946E7E" w:rsidRPr="00711788">
        <w:rPr>
          <w:rStyle w:val="fontstyle01"/>
          <w:rFonts w:ascii="Book Antiqua" w:hAnsi="Book Antiqua"/>
          <w:b/>
          <w:i/>
          <w:iCs/>
          <w:color w:val="auto"/>
          <w:sz w:val="24"/>
          <w:szCs w:val="24"/>
        </w:rPr>
        <w:t>inhibiting</w:t>
      </w:r>
      <w:r w:rsidRPr="00711788">
        <w:rPr>
          <w:rStyle w:val="fontstyle01"/>
          <w:rFonts w:ascii="Book Antiqua" w:hAnsi="Book Antiqua"/>
          <w:b/>
          <w:i/>
          <w:iCs/>
          <w:color w:val="auto"/>
          <w:sz w:val="24"/>
          <w:szCs w:val="24"/>
        </w:rPr>
        <w:t xml:space="preserve"> AKT2 in </w:t>
      </w:r>
      <w:r w:rsidR="006F5851" w:rsidRPr="00711788">
        <w:rPr>
          <w:rStyle w:val="fontstyle01"/>
          <w:rFonts w:ascii="Book Antiqua" w:hAnsi="Book Antiqua"/>
          <w:b/>
          <w:i/>
          <w:iCs/>
          <w:color w:val="auto"/>
          <w:sz w:val="24"/>
          <w:szCs w:val="24"/>
        </w:rPr>
        <w:t>HSCs</w:t>
      </w:r>
    </w:p>
    <w:p w:rsidR="00140EA0" w:rsidRPr="007F4CA4" w:rsidRDefault="009A6B96" w:rsidP="008349E7">
      <w:pPr>
        <w:adjustRightInd w:val="0"/>
        <w:snapToGrid w:val="0"/>
        <w:spacing w:line="360" w:lineRule="auto"/>
        <w:rPr>
          <w:rFonts w:ascii="Book Antiqua" w:hAnsi="Book Antiqua"/>
          <w:bCs/>
          <w:sz w:val="24"/>
        </w:rPr>
      </w:pPr>
      <w:r w:rsidRPr="009B77E0">
        <w:rPr>
          <w:rFonts w:ascii="Book Antiqua" w:hAnsi="Book Antiqua"/>
          <w:sz w:val="24"/>
        </w:rPr>
        <w:t>MiRNAs primarily negatively downregulate gene expression by binding to complementary sites in the 3’-untranslated region (3’-UTR) of mRNA sequences. To identify the relevant target genes of miR-194, we conducted bioinformatic analysis using TargetScan (http://www.targetscan.org</w:t>
      </w:r>
      <w:r w:rsidR="00A14C2E" w:rsidRPr="009B77E0">
        <w:rPr>
          <w:rFonts w:ascii="Book Antiqua" w:hAnsi="Book Antiqua"/>
          <w:sz w:val="24"/>
        </w:rPr>
        <w:t>/</w:t>
      </w:r>
      <w:r w:rsidR="00A14C2E">
        <w:rPr>
          <w:rFonts w:ascii="Book Antiqua" w:hAnsi="Book Antiqua"/>
          <w:sz w:val="24"/>
        </w:rPr>
        <w:t>;</w:t>
      </w:r>
      <w:r w:rsidR="00A14C2E" w:rsidRPr="009B77E0">
        <w:rPr>
          <w:rFonts w:ascii="Book Antiqua" w:hAnsi="Book Antiqua"/>
          <w:sz w:val="24"/>
        </w:rPr>
        <w:t xml:space="preserve"> </w:t>
      </w:r>
      <w:r w:rsidR="00846CEB">
        <w:rPr>
          <w:rFonts w:ascii="Book Antiqua" w:hAnsi="Book Antiqua"/>
          <w:sz w:val="24"/>
        </w:rPr>
        <w:t>Figure</w:t>
      </w:r>
      <w:r w:rsidRPr="009B77E0">
        <w:rPr>
          <w:rFonts w:ascii="Book Antiqua" w:hAnsi="Book Antiqua"/>
          <w:sz w:val="24"/>
        </w:rPr>
        <w:t xml:space="preserve"> 4A). As expected, the mRNA expression of AKT2 was downregulated in OV-miR-194 cells and upregulated in si-miR-194 cells (</w:t>
      </w:r>
      <w:r w:rsidR="00846CEB">
        <w:rPr>
          <w:rFonts w:ascii="Book Antiqua" w:hAnsi="Book Antiqua"/>
          <w:sz w:val="24"/>
        </w:rPr>
        <w:t>Figure</w:t>
      </w:r>
      <w:r w:rsidRPr="009B77E0">
        <w:rPr>
          <w:rFonts w:ascii="Book Antiqua" w:hAnsi="Book Antiqua"/>
          <w:sz w:val="24"/>
        </w:rPr>
        <w:t xml:space="preserve"> 4B). Western </w:t>
      </w:r>
      <w:r w:rsidR="00A14C2E" w:rsidRPr="009B77E0">
        <w:rPr>
          <w:rFonts w:ascii="Book Antiqua" w:hAnsi="Book Antiqua"/>
          <w:sz w:val="24"/>
        </w:rPr>
        <w:t>blot</w:t>
      </w:r>
      <w:r w:rsidR="00A14C2E">
        <w:rPr>
          <w:rFonts w:ascii="Book Antiqua" w:hAnsi="Book Antiqua"/>
          <w:sz w:val="24"/>
        </w:rPr>
        <w:t xml:space="preserve"> analysis </w:t>
      </w:r>
      <w:r w:rsidRPr="009B77E0">
        <w:rPr>
          <w:rFonts w:ascii="Book Antiqua" w:hAnsi="Book Antiqua"/>
          <w:sz w:val="24"/>
        </w:rPr>
        <w:t>revealed that OV-miR-194 decreased the protein levels of AKT2/p-AKT2 in TGF-β1-treated LX2 cells and that si-miR-194 had the opposite effects (</w:t>
      </w:r>
      <w:r w:rsidR="00846CEB">
        <w:rPr>
          <w:rFonts w:ascii="Book Antiqua" w:hAnsi="Book Antiqua"/>
          <w:sz w:val="24"/>
        </w:rPr>
        <w:t>Figure</w:t>
      </w:r>
      <w:r w:rsidRPr="009B77E0">
        <w:rPr>
          <w:rFonts w:ascii="Book Antiqua" w:hAnsi="Book Antiqua"/>
          <w:sz w:val="24"/>
        </w:rPr>
        <w:t xml:space="preserve"> 4C). Then, we knocked down AKT2 in LX2 cells to assess the influence of its regulation by miR-194 (Suppl</w:t>
      </w:r>
      <w:r w:rsidR="00A14C2E">
        <w:rPr>
          <w:rFonts w:ascii="Book Antiqua" w:hAnsi="Book Antiqua"/>
          <w:sz w:val="24"/>
        </w:rPr>
        <w:t>ementary</w:t>
      </w:r>
      <w:r w:rsidR="00A14C2E" w:rsidRPr="009B77E0">
        <w:rPr>
          <w:rFonts w:ascii="Book Antiqua" w:hAnsi="Book Antiqua"/>
          <w:sz w:val="24"/>
        </w:rPr>
        <w:t xml:space="preserve"> </w:t>
      </w:r>
      <w:r w:rsidRPr="009B77E0">
        <w:rPr>
          <w:rFonts w:ascii="Book Antiqua" w:hAnsi="Book Antiqua"/>
          <w:sz w:val="24"/>
        </w:rPr>
        <w:t>Fig</w:t>
      </w:r>
      <w:r w:rsidR="00C75840">
        <w:rPr>
          <w:rFonts w:ascii="Book Antiqua" w:hAnsi="Book Antiqua"/>
          <w:sz w:val="24"/>
        </w:rPr>
        <w:t>ure</w:t>
      </w:r>
      <w:r w:rsidRPr="009B77E0">
        <w:rPr>
          <w:rFonts w:ascii="Book Antiqua" w:hAnsi="Book Antiqua"/>
          <w:sz w:val="24"/>
        </w:rPr>
        <w:t xml:space="preserve"> 4). The notable effect of si-miR-194 on increasing cell viability with TGF-β1 treatment was clearly reversed in the presence of si-AKT2 (</w:t>
      </w:r>
      <w:r w:rsidR="00846CEB">
        <w:rPr>
          <w:rFonts w:ascii="Book Antiqua" w:hAnsi="Book Antiqua"/>
          <w:sz w:val="24"/>
        </w:rPr>
        <w:t>Figure</w:t>
      </w:r>
      <w:r w:rsidRPr="009B77E0">
        <w:rPr>
          <w:rFonts w:ascii="Book Antiqua" w:hAnsi="Book Antiqua"/>
          <w:sz w:val="24"/>
        </w:rPr>
        <w:t xml:space="preserve"> 4D). The decrease in the percentage of G0/G1 phase cells and increase in the percentage of S phase cells induced by si-miR-194 were also reversed by the addition of si-AKT2 (</w:t>
      </w:r>
      <w:r w:rsidR="00846CEB">
        <w:rPr>
          <w:rFonts w:ascii="Book Antiqua" w:hAnsi="Book Antiqua"/>
          <w:sz w:val="24"/>
        </w:rPr>
        <w:t>Figure</w:t>
      </w:r>
      <w:r w:rsidRPr="009B77E0">
        <w:rPr>
          <w:rFonts w:ascii="Book Antiqua" w:hAnsi="Book Antiqua"/>
          <w:sz w:val="24"/>
        </w:rPr>
        <w:t xml:space="preserve"> 4E). Moreover, si-AKT2 restored the mRNA and protein levels of Col I, α-SMA</w:t>
      </w:r>
      <w:r w:rsidR="006612AD">
        <w:rPr>
          <w:rFonts w:ascii="Book Antiqua" w:hAnsi="Book Antiqua"/>
          <w:sz w:val="24"/>
        </w:rPr>
        <w:t>,</w:t>
      </w:r>
      <w:r w:rsidRPr="009B77E0">
        <w:rPr>
          <w:rFonts w:ascii="Book Antiqua" w:hAnsi="Book Antiqua"/>
          <w:sz w:val="24"/>
        </w:rPr>
        <w:t xml:space="preserve"> and cyclin D1, which were significantly increased by si-miR-194, in TGF-β1-treated LX2 cells (</w:t>
      </w:r>
      <w:r w:rsidR="00846CEB">
        <w:rPr>
          <w:rFonts w:ascii="Book Antiqua" w:hAnsi="Book Antiqua"/>
          <w:sz w:val="24"/>
        </w:rPr>
        <w:t>Figure</w:t>
      </w:r>
      <w:r w:rsidRPr="009B77E0">
        <w:rPr>
          <w:rFonts w:ascii="Book Antiqua" w:hAnsi="Book Antiqua"/>
          <w:sz w:val="24"/>
        </w:rPr>
        <w:t xml:space="preserve"> 4F/G). Furthermore, the IF images showed that si-AKT2 could restore the levels of α-SMA proteins increased by si-miR-194 in TGF-β1-treated LX2 cells (</w:t>
      </w:r>
      <w:r w:rsidR="00846CEB">
        <w:rPr>
          <w:rFonts w:ascii="Book Antiqua" w:hAnsi="Book Antiqua"/>
          <w:sz w:val="24"/>
        </w:rPr>
        <w:t>Figure</w:t>
      </w:r>
      <w:r w:rsidRPr="009B77E0">
        <w:rPr>
          <w:rFonts w:ascii="Book Antiqua" w:hAnsi="Book Antiqua"/>
          <w:sz w:val="24"/>
        </w:rPr>
        <w:t xml:space="preserve"> 4H).</w:t>
      </w:r>
      <w:r w:rsidRPr="009B77E0">
        <w:rPr>
          <w:rFonts w:ascii="Book Antiqua" w:hAnsi="Book Antiqua"/>
          <w:b/>
          <w:sz w:val="24"/>
        </w:rPr>
        <w:t xml:space="preserve"> </w:t>
      </w:r>
      <w:r w:rsidRPr="007F4CA4">
        <w:rPr>
          <w:rFonts w:ascii="Book Antiqua" w:hAnsi="Book Antiqua"/>
          <w:bCs/>
          <w:sz w:val="24"/>
        </w:rPr>
        <w:t xml:space="preserve">These results indicated that miR-194 </w:t>
      </w:r>
      <w:r w:rsidR="006612AD" w:rsidRPr="007F4CA4">
        <w:rPr>
          <w:rFonts w:ascii="Book Antiqua" w:hAnsi="Book Antiqua"/>
          <w:bCs/>
          <w:sz w:val="24"/>
        </w:rPr>
        <w:t>suppresse</w:t>
      </w:r>
      <w:r w:rsidR="006612AD">
        <w:rPr>
          <w:rFonts w:ascii="Book Antiqua" w:hAnsi="Book Antiqua"/>
          <w:bCs/>
          <w:sz w:val="24"/>
        </w:rPr>
        <w:t>s</w:t>
      </w:r>
      <w:r w:rsidR="006612AD" w:rsidRPr="007F4CA4">
        <w:rPr>
          <w:rFonts w:ascii="Book Antiqua" w:hAnsi="Book Antiqua"/>
          <w:bCs/>
          <w:sz w:val="24"/>
        </w:rPr>
        <w:t xml:space="preserve"> </w:t>
      </w:r>
      <w:r w:rsidRPr="007F4CA4">
        <w:rPr>
          <w:rFonts w:ascii="Book Antiqua" w:hAnsi="Book Antiqua"/>
          <w:bCs/>
          <w:sz w:val="24"/>
        </w:rPr>
        <w:t>the activation and proliferation of HSCs at least in part by suppressing AKT2 expression.</w:t>
      </w:r>
    </w:p>
    <w:p w:rsidR="00444203" w:rsidRPr="006D4EE1" w:rsidRDefault="00444203" w:rsidP="008349E7">
      <w:pPr>
        <w:adjustRightInd w:val="0"/>
        <w:snapToGrid w:val="0"/>
        <w:spacing w:line="360" w:lineRule="auto"/>
        <w:rPr>
          <w:rStyle w:val="fontstyle01"/>
          <w:rFonts w:ascii="Book Antiqua" w:hAnsi="Book Antiqua"/>
          <w:bCs/>
          <w:color w:val="auto"/>
          <w:sz w:val="24"/>
          <w:szCs w:val="24"/>
        </w:rPr>
      </w:pPr>
    </w:p>
    <w:p w:rsidR="00444203" w:rsidRPr="007F4CA4" w:rsidRDefault="009C3157" w:rsidP="008349E7">
      <w:pPr>
        <w:adjustRightInd w:val="0"/>
        <w:snapToGrid w:val="0"/>
        <w:spacing w:line="360" w:lineRule="auto"/>
        <w:rPr>
          <w:rStyle w:val="fontstyle01"/>
          <w:rFonts w:ascii="Book Antiqua" w:hAnsi="Book Antiqua"/>
          <w:b/>
          <w:i/>
          <w:iCs/>
          <w:color w:val="auto"/>
          <w:sz w:val="24"/>
          <w:szCs w:val="24"/>
        </w:rPr>
      </w:pPr>
      <w:r w:rsidRPr="007F4CA4">
        <w:rPr>
          <w:rStyle w:val="fontstyle01"/>
          <w:rFonts w:ascii="Book Antiqua" w:hAnsi="Book Antiqua"/>
          <w:b/>
          <w:i/>
          <w:iCs/>
          <w:color w:val="auto"/>
          <w:sz w:val="24"/>
          <w:szCs w:val="24"/>
        </w:rPr>
        <w:t xml:space="preserve">MiR-194 </w:t>
      </w:r>
      <w:r w:rsidR="006612AD" w:rsidRPr="007F4CA4">
        <w:rPr>
          <w:rStyle w:val="fontstyle01"/>
          <w:rFonts w:ascii="Book Antiqua" w:hAnsi="Book Antiqua"/>
          <w:b/>
          <w:i/>
          <w:iCs/>
          <w:color w:val="auto"/>
          <w:sz w:val="24"/>
          <w:szCs w:val="24"/>
        </w:rPr>
        <w:t>alleviate</w:t>
      </w:r>
      <w:r w:rsidR="006612AD">
        <w:rPr>
          <w:rStyle w:val="fontstyle01"/>
          <w:rFonts w:ascii="Book Antiqua" w:hAnsi="Book Antiqua"/>
          <w:b/>
          <w:i/>
          <w:iCs/>
          <w:color w:val="auto"/>
          <w:sz w:val="24"/>
          <w:szCs w:val="24"/>
        </w:rPr>
        <w:t>s</w:t>
      </w:r>
      <w:r w:rsidR="006612AD" w:rsidRPr="007F4CA4">
        <w:rPr>
          <w:rStyle w:val="fontstyle01"/>
          <w:rFonts w:ascii="Book Antiqua" w:hAnsi="Book Antiqua"/>
          <w:b/>
          <w:i/>
          <w:iCs/>
          <w:color w:val="auto"/>
          <w:sz w:val="24"/>
          <w:szCs w:val="24"/>
        </w:rPr>
        <w:t xml:space="preserve"> </w:t>
      </w:r>
      <w:r w:rsidR="007A3059" w:rsidRPr="007F4CA4">
        <w:rPr>
          <w:rStyle w:val="fontstyle01"/>
          <w:rFonts w:ascii="Book Antiqua" w:hAnsi="Book Antiqua"/>
          <w:b/>
          <w:i/>
          <w:iCs/>
          <w:color w:val="auto"/>
          <w:sz w:val="24"/>
          <w:szCs w:val="24"/>
        </w:rPr>
        <w:t>liver</w:t>
      </w:r>
      <w:r w:rsidRPr="007F4CA4">
        <w:rPr>
          <w:rStyle w:val="fontstyle01"/>
          <w:rFonts w:ascii="Book Antiqua" w:hAnsi="Book Antiqua"/>
          <w:b/>
          <w:i/>
          <w:iCs/>
          <w:color w:val="auto"/>
          <w:sz w:val="24"/>
          <w:szCs w:val="24"/>
        </w:rPr>
        <w:t xml:space="preserve"> fibrosis in </w:t>
      </w:r>
      <w:r w:rsidR="007A3059" w:rsidRPr="007F4CA4">
        <w:rPr>
          <w:rFonts w:ascii="Book Antiqua" w:hAnsi="Book Antiqua"/>
          <w:b/>
          <w:i/>
          <w:iCs/>
          <w:sz w:val="24"/>
        </w:rPr>
        <w:t>CCl</w:t>
      </w:r>
      <w:r w:rsidR="007A3059" w:rsidRPr="007F4CA4">
        <w:rPr>
          <w:rFonts w:ascii="Book Antiqua" w:hAnsi="Book Antiqua"/>
          <w:b/>
          <w:i/>
          <w:iCs/>
          <w:sz w:val="24"/>
          <w:vertAlign w:val="subscript"/>
        </w:rPr>
        <w:t>4</w:t>
      </w:r>
      <w:r w:rsidR="0084354F" w:rsidRPr="007F4CA4">
        <w:rPr>
          <w:rFonts w:ascii="Book Antiqua" w:hAnsi="Book Antiqua"/>
          <w:b/>
          <w:i/>
          <w:iCs/>
          <w:sz w:val="24"/>
        </w:rPr>
        <w:t xml:space="preserve">-treated </w:t>
      </w:r>
      <w:r w:rsidRPr="007F4CA4">
        <w:rPr>
          <w:rStyle w:val="fontstyle01"/>
          <w:rFonts w:ascii="Book Antiqua" w:hAnsi="Book Antiqua"/>
          <w:b/>
          <w:i/>
          <w:iCs/>
          <w:color w:val="auto"/>
          <w:sz w:val="24"/>
          <w:szCs w:val="24"/>
        </w:rPr>
        <w:t>mice</w:t>
      </w:r>
    </w:p>
    <w:p w:rsidR="006F39DB" w:rsidRPr="007F4CA4" w:rsidRDefault="009A6B96" w:rsidP="008349E7">
      <w:pPr>
        <w:adjustRightInd w:val="0"/>
        <w:snapToGrid w:val="0"/>
        <w:spacing w:line="360" w:lineRule="auto"/>
        <w:rPr>
          <w:rFonts w:ascii="Book Antiqua" w:hAnsi="Book Antiqua"/>
          <w:bCs/>
          <w:sz w:val="24"/>
        </w:rPr>
      </w:pPr>
      <w:r w:rsidRPr="009B77E0">
        <w:rPr>
          <w:rFonts w:ascii="Book Antiqua" w:hAnsi="Book Antiqua"/>
          <w:sz w:val="24"/>
        </w:rPr>
        <w:t xml:space="preserve">To investigate the effects of miR-194 on liver fibrosis </w:t>
      </w:r>
      <w:r w:rsidR="007F4CA4" w:rsidRPr="007F4CA4">
        <w:rPr>
          <w:rFonts w:ascii="Book Antiqua" w:hAnsi="Book Antiqua"/>
          <w:i/>
          <w:iCs/>
          <w:sz w:val="24"/>
        </w:rPr>
        <w:t>in vivo</w:t>
      </w:r>
      <w:r w:rsidRPr="009B77E0">
        <w:rPr>
          <w:rFonts w:ascii="Book Antiqua" w:hAnsi="Book Antiqua"/>
          <w:sz w:val="24"/>
        </w:rPr>
        <w:t>, we reintroduced miR-194 in the liver using a miR-194 agomir. Injection of the miR-194 agomir increased the miR-194 levels in liver tissue (Suppl</w:t>
      </w:r>
      <w:r w:rsidR="006612AD">
        <w:rPr>
          <w:rFonts w:ascii="Book Antiqua" w:hAnsi="Book Antiqua"/>
          <w:sz w:val="24"/>
        </w:rPr>
        <w:t>ementary</w:t>
      </w:r>
      <w:r w:rsidR="006612AD" w:rsidRPr="009B77E0">
        <w:rPr>
          <w:rFonts w:ascii="Book Antiqua" w:hAnsi="Book Antiqua"/>
          <w:sz w:val="24"/>
        </w:rPr>
        <w:t xml:space="preserve"> </w:t>
      </w:r>
      <w:r w:rsidRPr="009B77E0">
        <w:rPr>
          <w:rFonts w:ascii="Book Antiqua" w:hAnsi="Book Antiqua"/>
          <w:sz w:val="24"/>
        </w:rPr>
        <w:t>Fig</w:t>
      </w:r>
      <w:r w:rsidR="00C75840">
        <w:rPr>
          <w:rFonts w:ascii="Book Antiqua" w:hAnsi="Book Antiqua"/>
          <w:sz w:val="24"/>
        </w:rPr>
        <w:t>ure</w:t>
      </w:r>
      <w:r w:rsidRPr="009B77E0">
        <w:rPr>
          <w:rFonts w:ascii="Book Antiqua" w:hAnsi="Book Antiqua"/>
          <w:sz w:val="24"/>
        </w:rPr>
        <w:t xml:space="preserve"> 5). Histological examination showed that miR-194 ameliorated liver inflammation and fibrosis (</w:t>
      </w:r>
      <w:r w:rsidR="00846CEB">
        <w:rPr>
          <w:rFonts w:ascii="Book Antiqua" w:hAnsi="Book Antiqua"/>
          <w:sz w:val="24"/>
        </w:rPr>
        <w:t>Figure</w:t>
      </w:r>
      <w:r w:rsidRPr="009B77E0">
        <w:rPr>
          <w:rFonts w:ascii="Book Antiqua" w:hAnsi="Book Antiqua"/>
          <w:sz w:val="24"/>
        </w:rPr>
        <w:t xml:space="preserve"> 5A-C). The Sirius </w:t>
      </w:r>
      <w:r w:rsidR="006B49C7" w:rsidRPr="009B77E0">
        <w:rPr>
          <w:rFonts w:ascii="Book Antiqua" w:hAnsi="Book Antiqua"/>
          <w:sz w:val="24"/>
        </w:rPr>
        <w:t>R</w:t>
      </w:r>
      <w:r w:rsidRPr="009B77E0">
        <w:rPr>
          <w:rFonts w:ascii="Book Antiqua" w:hAnsi="Book Antiqua"/>
          <w:sz w:val="24"/>
        </w:rPr>
        <w:t>ed-positive area in the CCl</w:t>
      </w:r>
      <w:r w:rsidRPr="009B77E0">
        <w:rPr>
          <w:rFonts w:ascii="Book Antiqua" w:hAnsi="Book Antiqua"/>
          <w:sz w:val="24"/>
          <w:vertAlign w:val="subscript"/>
        </w:rPr>
        <w:t>4</w:t>
      </w:r>
      <w:r w:rsidR="006612AD">
        <w:rPr>
          <w:rFonts w:ascii="Book Antiqua" w:hAnsi="Book Antiqua"/>
          <w:sz w:val="24"/>
          <w:vertAlign w:val="subscript"/>
        </w:rPr>
        <w:t xml:space="preserve"> </w:t>
      </w:r>
      <w:r w:rsidRPr="009B77E0">
        <w:rPr>
          <w:rFonts w:ascii="Book Antiqua" w:hAnsi="Book Antiqua"/>
          <w:sz w:val="24"/>
        </w:rPr>
        <w:t>+</w:t>
      </w:r>
      <w:r w:rsidR="006612AD">
        <w:rPr>
          <w:rFonts w:ascii="Book Antiqua" w:hAnsi="Book Antiqua"/>
          <w:sz w:val="24"/>
        </w:rPr>
        <w:t xml:space="preserve"> </w:t>
      </w:r>
      <w:r w:rsidRPr="009B77E0">
        <w:rPr>
          <w:rFonts w:ascii="Book Antiqua" w:hAnsi="Book Antiqua"/>
          <w:sz w:val="24"/>
        </w:rPr>
        <w:t>OV-miR194 group was dramatically decreased compared to that in the CCl</w:t>
      </w:r>
      <w:r w:rsidRPr="009B77E0">
        <w:rPr>
          <w:rFonts w:ascii="Book Antiqua" w:hAnsi="Book Antiqua"/>
          <w:sz w:val="24"/>
          <w:vertAlign w:val="subscript"/>
        </w:rPr>
        <w:t>4</w:t>
      </w:r>
      <w:r w:rsidR="006612AD">
        <w:rPr>
          <w:rFonts w:ascii="Book Antiqua" w:hAnsi="Book Antiqua"/>
          <w:sz w:val="24"/>
          <w:vertAlign w:val="subscript"/>
        </w:rPr>
        <w:t xml:space="preserve"> </w:t>
      </w:r>
      <w:r w:rsidRPr="009B77E0">
        <w:rPr>
          <w:rFonts w:ascii="Book Antiqua" w:hAnsi="Book Antiqua"/>
          <w:sz w:val="24"/>
        </w:rPr>
        <w:t>+</w:t>
      </w:r>
      <w:r w:rsidR="006612AD">
        <w:rPr>
          <w:rFonts w:ascii="Book Antiqua" w:hAnsi="Book Antiqua"/>
          <w:sz w:val="24"/>
        </w:rPr>
        <w:t xml:space="preserve"> </w:t>
      </w:r>
      <w:r w:rsidRPr="009B77E0">
        <w:rPr>
          <w:rFonts w:ascii="Book Antiqua" w:hAnsi="Book Antiqua"/>
          <w:sz w:val="24"/>
        </w:rPr>
        <w:t>OV-NC group (CCl</w:t>
      </w:r>
      <w:r w:rsidRPr="009B77E0">
        <w:rPr>
          <w:rFonts w:ascii="Book Antiqua" w:hAnsi="Book Antiqua"/>
          <w:sz w:val="24"/>
          <w:vertAlign w:val="subscript"/>
        </w:rPr>
        <w:t>4</w:t>
      </w:r>
      <w:r w:rsidR="006612AD">
        <w:rPr>
          <w:rFonts w:ascii="Book Antiqua" w:hAnsi="Book Antiqua"/>
          <w:sz w:val="24"/>
          <w:vertAlign w:val="subscript"/>
        </w:rPr>
        <w:t xml:space="preserve"> </w:t>
      </w:r>
      <w:r w:rsidRPr="009B77E0">
        <w:rPr>
          <w:rFonts w:ascii="Book Antiqua" w:hAnsi="Book Antiqua"/>
          <w:sz w:val="24"/>
        </w:rPr>
        <w:t>+</w:t>
      </w:r>
      <w:r w:rsidR="006612AD">
        <w:rPr>
          <w:rFonts w:ascii="Book Antiqua" w:hAnsi="Book Antiqua"/>
          <w:sz w:val="24"/>
        </w:rPr>
        <w:t xml:space="preserve"> </w:t>
      </w:r>
      <w:r w:rsidRPr="009B77E0">
        <w:rPr>
          <w:rFonts w:ascii="Book Antiqua" w:hAnsi="Book Antiqua"/>
          <w:sz w:val="24"/>
        </w:rPr>
        <w:t>OV-NC: 8.02%, CCl</w:t>
      </w:r>
      <w:r w:rsidRPr="009B77E0">
        <w:rPr>
          <w:rFonts w:ascii="Book Antiqua" w:hAnsi="Book Antiqua"/>
          <w:sz w:val="24"/>
          <w:vertAlign w:val="subscript"/>
        </w:rPr>
        <w:t>4</w:t>
      </w:r>
      <w:r w:rsidR="006612AD">
        <w:rPr>
          <w:rFonts w:ascii="Book Antiqua" w:hAnsi="Book Antiqua"/>
          <w:sz w:val="24"/>
          <w:vertAlign w:val="subscript"/>
        </w:rPr>
        <w:t xml:space="preserve"> </w:t>
      </w:r>
      <w:r w:rsidRPr="009B77E0">
        <w:rPr>
          <w:rFonts w:ascii="Book Antiqua" w:hAnsi="Book Antiqua"/>
          <w:sz w:val="24"/>
        </w:rPr>
        <w:t>+</w:t>
      </w:r>
      <w:r w:rsidR="006612AD">
        <w:rPr>
          <w:rFonts w:ascii="Book Antiqua" w:hAnsi="Book Antiqua"/>
          <w:sz w:val="24"/>
        </w:rPr>
        <w:t xml:space="preserve"> </w:t>
      </w:r>
      <w:r w:rsidRPr="009B77E0">
        <w:rPr>
          <w:rFonts w:ascii="Book Antiqua" w:hAnsi="Book Antiqua"/>
          <w:sz w:val="24"/>
        </w:rPr>
        <w:t xml:space="preserve">OV-miR194: 3.87%; </w:t>
      </w:r>
      <w:r w:rsidRPr="007F4CA4">
        <w:rPr>
          <w:rFonts w:ascii="Book Antiqua" w:hAnsi="Book Antiqua"/>
          <w:i/>
          <w:iCs/>
          <w:caps/>
          <w:sz w:val="24"/>
        </w:rPr>
        <w:t>p</w:t>
      </w:r>
      <w:r w:rsidR="007F4CA4">
        <w:rPr>
          <w:rFonts w:ascii="Book Antiqua" w:hAnsi="Book Antiqua"/>
          <w:sz w:val="24"/>
        </w:rPr>
        <w:t xml:space="preserve"> </w:t>
      </w:r>
      <w:r w:rsidRPr="009B77E0">
        <w:rPr>
          <w:rFonts w:ascii="Book Antiqua" w:hAnsi="Book Antiqua"/>
          <w:sz w:val="24"/>
        </w:rPr>
        <w:t>&lt;</w:t>
      </w:r>
      <w:r w:rsidR="007F4CA4">
        <w:rPr>
          <w:rFonts w:ascii="Book Antiqua" w:hAnsi="Book Antiqua"/>
          <w:sz w:val="24"/>
        </w:rPr>
        <w:t xml:space="preserve"> </w:t>
      </w:r>
      <w:r w:rsidRPr="009B77E0">
        <w:rPr>
          <w:rFonts w:ascii="Book Antiqua" w:hAnsi="Book Antiqua"/>
          <w:sz w:val="24"/>
        </w:rPr>
        <w:t xml:space="preserve">0.05; </w:t>
      </w:r>
      <w:r w:rsidR="00846CEB">
        <w:rPr>
          <w:rFonts w:ascii="Book Antiqua" w:hAnsi="Book Antiqua"/>
          <w:sz w:val="24"/>
        </w:rPr>
        <w:t>Figure</w:t>
      </w:r>
      <w:r w:rsidRPr="009B77E0">
        <w:rPr>
          <w:rFonts w:ascii="Book Antiqua" w:hAnsi="Book Antiqua"/>
          <w:sz w:val="24"/>
        </w:rPr>
        <w:t xml:space="preserve"> 5B</w:t>
      </w:r>
      <w:r w:rsidR="0072737C">
        <w:rPr>
          <w:rFonts w:ascii="Book Antiqua" w:hAnsi="Book Antiqua"/>
          <w:sz w:val="24"/>
        </w:rPr>
        <w:t xml:space="preserve"> and </w:t>
      </w:r>
      <w:r w:rsidRPr="009B77E0">
        <w:rPr>
          <w:rFonts w:ascii="Book Antiqua" w:hAnsi="Book Antiqua"/>
          <w:sz w:val="24"/>
        </w:rPr>
        <w:t>D). In addition, as shown in the IHC images, the percentage of α-SMA-positive cells was markedly reduced in the CCl</w:t>
      </w:r>
      <w:r w:rsidRPr="009B77E0">
        <w:rPr>
          <w:rFonts w:ascii="Book Antiqua" w:hAnsi="Book Antiqua"/>
          <w:sz w:val="24"/>
          <w:vertAlign w:val="subscript"/>
        </w:rPr>
        <w:t>4</w:t>
      </w:r>
      <w:r w:rsidR="006612AD">
        <w:rPr>
          <w:rFonts w:ascii="Book Antiqua" w:hAnsi="Book Antiqua"/>
          <w:sz w:val="24"/>
          <w:vertAlign w:val="subscript"/>
        </w:rPr>
        <w:t xml:space="preserve"> </w:t>
      </w:r>
      <w:r w:rsidRPr="009B77E0">
        <w:rPr>
          <w:rFonts w:ascii="Book Antiqua" w:hAnsi="Book Antiqua"/>
          <w:sz w:val="24"/>
        </w:rPr>
        <w:t>+</w:t>
      </w:r>
      <w:r w:rsidR="006612AD">
        <w:rPr>
          <w:rFonts w:ascii="Book Antiqua" w:hAnsi="Book Antiqua"/>
          <w:sz w:val="24"/>
        </w:rPr>
        <w:t xml:space="preserve"> </w:t>
      </w:r>
      <w:r w:rsidRPr="009B77E0">
        <w:rPr>
          <w:rFonts w:ascii="Book Antiqua" w:hAnsi="Book Antiqua"/>
          <w:sz w:val="24"/>
        </w:rPr>
        <w:t>OV-miR194 group (CCl</w:t>
      </w:r>
      <w:r w:rsidRPr="009B77E0">
        <w:rPr>
          <w:rFonts w:ascii="Book Antiqua" w:hAnsi="Book Antiqua"/>
          <w:sz w:val="24"/>
          <w:vertAlign w:val="subscript"/>
        </w:rPr>
        <w:t>4</w:t>
      </w:r>
      <w:r w:rsidR="006612AD">
        <w:rPr>
          <w:rFonts w:ascii="Book Antiqua" w:hAnsi="Book Antiqua"/>
          <w:sz w:val="24"/>
          <w:vertAlign w:val="subscript"/>
        </w:rPr>
        <w:t xml:space="preserve"> </w:t>
      </w:r>
      <w:r w:rsidRPr="009B77E0">
        <w:rPr>
          <w:rFonts w:ascii="Book Antiqua" w:hAnsi="Book Antiqua"/>
          <w:sz w:val="24"/>
        </w:rPr>
        <w:t>+</w:t>
      </w:r>
      <w:r w:rsidR="006612AD">
        <w:rPr>
          <w:rFonts w:ascii="Book Antiqua" w:hAnsi="Book Antiqua"/>
          <w:sz w:val="24"/>
        </w:rPr>
        <w:t xml:space="preserve"> </w:t>
      </w:r>
      <w:r w:rsidRPr="009B77E0">
        <w:rPr>
          <w:rFonts w:ascii="Book Antiqua" w:hAnsi="Book Antiqua"/>
          <w:sz w:val="24"/>
        </w:rPr>
        <w:t>OV-NC</w:t>
      </w:r>
      <w:r w:rsidR="00346DA3" w:rsidRPr="009B77E0">
        <w:rPr>
          <w:rFonts w:ascii="Book Antiqua" w:hAnsi="Book Antiqua"/>
          <w:sz w:val="24"/>
        </w:rPr>
        <w:t xml:space="preserve">: </w:t>
      </w:r>
      <w:r w:rsidRPr="009B77E0">
        <w:rPr>
          <w:rFonts w:ascii="Book Antiqua" w:hAnsi="Book Antiqua"/>
          <w:sz w:val="24"/>
        </w:rPr>
        <w:t>11.45%, CCl</w:t>
      </w:r>
      <w:r w:rsidRPr="009B77E0">
        <w:rPr>
          <w:rFonts w:ascii="Book Antiqua" w:hAnsi="Book Antiqua"/>
          <w:sz w:val="24"/>
          <w:vertAlign w:val="subscript"/>
        </w:rPr>
        <w:t>4</w:t>
      </w:r>
      <w:r w:rsidR="006612AD">
        <w:rPr>
          <w:rFonts w:ascii="Book Antiqua" w:hAnsi="Book Antiqua"/>
          <w:sz w:val="24"/>
          <w:vertAlign w:val="subscript"/>
        </w:rPr>
        <w:t xml:space="preserve"> </w:t>
      </w:r>
      <w:r w:rsidRPr="009B77E0">
        <w:rPr>
          <w:rFonts w:ascii="Book Antiqua" w:hAnsi="Book Antiqua"/>
          <w:sz w:val="24"/>
        </w:rPr>
        <w:t>+</w:t>
      </w:r>
      <w:r w:rsidR="006612AD">
        <w:rPr>
          <w:rFonts w:ascii="Book Antiqua" w:hAnsi="Book Antiqua"/>
          <w:sz w:val="24"/>
        </w:rPr>
        <w:t xml:space="preserve"> </w:t>
      </w:r>
      <w:r w:rsidRPr="009B77E0">
        <w:rPr>
          <w:rFonts w:ascii="Book Antiqua" w:hAnsi="Book Antiqua"/>
          <w:sz w:val="24"/>
        </w:rPr>
        <w:t xml:space="preserve">OV-miR194: 4.52%; </w:t>
      </w:r>
      <w:r w:rsidR="007F4CA4" w:rsidRPr="007F4CA4">
        <w:rPr>
          <w:rFonts w:ascii="Book Antiqua" w:hAnsi="Book Antiqua"/>
          <w:i/>
          <w:iCs/>
          <w:caps/>
          <w:sz w:val="24"/>
        </w:rPr>
        <w:t>p</w:t>
      </w:r>
      <w:r w:rsidR="007F4CA4">
        <w:rPr>
          <w:rFonts w:ascii="Book Antiqua" w:hAnsi="Book Antiqua"/>
          <w:sz w:val="24"/>
        </w:rPr>
        <w:t xml:space="preserve"> </w:t>
      </w:r>
      <w:r w:rsidR="007F4CA4" w:rsidRPr="009B77E0">
        <w:rPr>
          <w:rFonts w:ascii="Book Antiqua" w:hAnsi="Book Antiqua"/>
          <w:sz w:val="24"/>
        </w:rPr>
        <w:t>&lt;</w:t>
      </w:r>
      <w:r w:rsidR="007F4CA4">
        <w:rPr>
          <w:rFonts w:ascii="Book Antiqua" w:hAnsi="Book Antiqua"/>
          <w:sz w:val="24"/>
        </w:rPr>
        <w:t xml:space="preserve"> </w:t>
      </w:r>
      <w:r w:rsidRPr="009B77E0">
        <w:rPr>
          <w:rFonts w:ascii="Book Antiqua" w:hAnsi="Book Antiqua"/>
          <w:sz w:val="24"/>
        </w:rPr>
        <w:t xml:space="preserve">0.05; </w:t>
      </w:r>
      <w:r w:rsidR="00846CEB">
        <w:rPr>
          <w:rFonts w:ascii="Book Antiqua" w:hAnsi="Book Antiqua"/>
          <w:sz w:val="24"/>
        </w:rPr>
        <w:t>Figure</w:t>
      </w:r>
      <w:r w:rsidRPr="009B77E0">
        <w:rPr>
          <w:rFonts w:ascii="Book Antiqua" w:hAnsi="Book Antiqua"/>
          <w:sz w:val="24"/>
        </w:rPr>
        <w:t xml:space="preserve"> 5C</w:t>
      </w:r>
      <w:r w:rsidR="003F6277">
        <w:rPr>
          <w:rFonts w:ascii="Book Antiqua" w:hAnsi="Book Antiqua"/>
          <w:sz w:val="24"/>
        </w:rPr>
        <w:t xml:space="preserve"> and </w:t>
      </w:r>
      <w:r w:rsidRPr="009B77E0">
        <w:rPr>
          <w:rFonts w:ascii="Book Antiqua" w:hAnsi="Book Antiqua"/>
          <w:sz w:val="24"/>
        </w:rPr>
        <w:t>E). Moreover, OV-miR-194 significantly reduced the mRNA and protein levels of Col I, α-SMA, cyclin D1, and AKT2/p-AKT2 in the liver of CCl</w:t>
      </w:r>
      <w:r w:rsidRPr="009B77E0">
        <w:rPr>
          <w:rFonts w:ascii="Book Antiqua" w:hAnsi="Book Antiqua"/>
          <w:sz w:val="24"/>
          <w:vertAlign w:val="subscript"/>
        </w:rPr>
        <w:t>4</w:t>
      </w:r>
      <w:r w:rsidRPr="009B77E0">
        <w:rPr>
          <w:rFonts w:ascii="Book Antiqua" w:hAnsi="Book Antiqua"/>
          <w:sz w:val="24"/>
        </w:rPr>
        <w:t>-treated mice compared with</w:t>
      </w:r>
      <w:r w:rsidR="006612AD">
        <w:rPr>
          <w:rFonts w:ascii="Book Antiqua" w:hAnsi="Book Antiqua"/>
          <w:sz w:val="24"/>
        </w:rPr>
        <w:t xml:space="preserve"> </w:t>
      </w:r>
      <w:r w:rsidRPr="009B77E0">
        <w:rPr>
          <w:rFonts w:ascii="Book Antiqua" w:hAnsi="Book Antiqua"/>
          <w:sz w:val="24"/>
        </w:rPr>
        <w:t>control mice (</w:t>
      </w:r>
      <w:r w:rsidR="00846CEB">
        <w:rPr>
          <w:rFonts w:ascii="Book Antiqua" w:hAnsi="Book Antiqua"/>
          <w:sz w:val="24"/>
        </w:rPr>
        <w:t>Figure</w:t>
      </w:r>
      <w:r w:rsidRPr="009B77E0">
        <w:rPr>
          <w:rFonts w:ascii="Book Antiqua" w:hAnsi="Book Antiqua"/>
          <w:sz w:val="24"/>
        </w:rPr>
        <w:t xml:space="preserve"> 5F-G).</w:t>
      </w:r>
      <w:r w:rsidRPr="009B77E0">
        <w:rPr>
          <w:rFonts w:ascii="Book Antiqua" w:hAnsi="Book Antiqua"/>
          <w:b/>
          <w:sz w:val="24"/>
        </w:rPr>
        <w:t xml:space="preserve"> </w:t>
      </w:r>
      <w:r w:rsidRPr="007F4CA4">
        <w:rPr>
          <w:rFonts w:ascii="Book Antiqua" w:hAnsi="Book Antiqua"/>
          <w:bCs/>
          <w:sz w:val="24"/>
        </w:rPr>
        <w:t xml:space="preserve">Therefore, miR-194 attenuated liver fibrosis progression to some extent in this mouse model. Taken together, these findings indicate that miR-194 might alleviate liver fibrosis </w:t>
      </w:r>
      <w:r w:rsidR="007F4CA4" w:rsidRPr="007F4CA4">
        <w:rPr>
          <w:rFonts w:ascii="Book Antiqua" w:hAnsi="Book Antiqua"/>
          <w:bCs/>
          <w:i/>
          <w:iCs/>
          <w:sz w:val="24"/>
        </w:rPr>
        <w:t>in vivo</w:t>
      </w:r>
      <w:r w:rsidRPr="007F4CA4">
        <w:rPr>
          <w:rFonts w:ascii="Book Antiqua" w:hAnsi="Book Antiqua"/>
          <w:bCs/>
          <w:i/>
          <w:iCs/>
          <w:sz w:val="24"/>
        </w:rPr>
        <w:t xml:space="preserve"> via</w:t>
      </w:r>
      <w:r w:rsidRPr="007F4CA4">
        <w:rPr>
          <w:rFonts w:ascii="Book Antiqua" w:hAnsi="Book Antiqua"/>
          <w:bCs/>
          <w:sz w:val="24"/>
        </w:rPr>
        <w:t xml:space="preserve"> the inhibition of AKT2 signaling.</w:t>
      </w:r>
    </w:p>
    <w:p w:rsidR="006F39DB" w:rsidRPr="009B77E0" w:rsidRDefault="006F39DB" w:rsidP="008349E7">
      <w:pPr>
        <w:adjustRightInd w:val="0"/>
        <w:snapToGrid w:val="0"/>
        <w:spacing w:line="360" w:lineRule="auto"/>
        <w:rPr>
          <w:rFonts w:ascii="Book Antiqua" w:hAnsi="Book Antiqua"/>
          <w:sz w:val="24"/>
        </w:rPr>
      </w:pPr>
    </w:p>
    <w:p w:rsidR="005862C9" w:rsidRPr="007F4CA4" w:rsidRDefault="005862C9" w:rsidP="008349E7">
      <w:pPr>
        <w:adjustRightInd w:val="0"/>
        <w:snapToGrid w:val="0"/>
        <w:spacing w:line="360" w:lineRule="auto"/>
        <w:rPr>
          <w:rFonts w:ascii="Book Antiqua" w:hAnsi="Book Antiqua"/>
          <w:b/>
          <w:bCs/>
          <w:caps/>
          <w:sz w:val="24"/>
        </w:rPr>
      </w:pPr>
      <w:r w:rsidRPr="007F4CA4">
        <w:rPr>
          <w:rFonts w:ascii="Book Antiqua" w:hAnsi="Book Antiqua"/>
          <w:b/>
          <w:bCs/>
          <w:caps/>
          <w:sz w:val="24"/>
        </w:rPr>
        <w:t>Discussion</w:t>
      </w:r>
    </w:p>
    <w:p w:rsidR="009D3669" w:rsidRPr="009B77E0" w:rsidRDefault="009D3669" w:rsidP="008349E7">
      <w:pPr>
        <w:adjustRightInd w:val="0"/>
        <w:snapToGrid w:val="0"/>
        <w:spacing w:line="360" w:lineRule="auto"/>
        <w:rPr>
          <w:rFonts w:ascii="Book Antiqua" w:hAnsi="Book Antiqua"/>
          <w:sz w:val="24"/>
        </w:rPr>
      </w:pPr>
      <w:r w:rsidRPr="009B77E0">
        <w:rPr>
          <w:rFonts w:ascii="Book Antiqua" w:hAnsi="Book Antiqua"/>
          <w:sz w:val="24"/>
        </w:rPr>
        <w:t>Liver fibrosis is usually secondary to chronic hepatic injury and inflammation. However, once liver cirrhosis develops, the process is difficult to reverse</w:t>
      </w:r>
      <w:r w:rsidRPr="009B77E0">
        <w:rPr>
          <w:rFonts w:ascii="Book Antiqua" w:hAnsi="Book Antiqua"/>
          <w:sz w:val="24"/>
          <w:vertAlign w:val="superscript"/>
        </w:rPr>
        <w:t>[1]</w:t>
      </w:r>
      <w:r w:rsidRPr="009B77E0">
        <w:rPr>
          <w:rFonts w:ascii="Book Antiqua" w:hAnsi="Book Antiqua"/>
          <w:sz w:val="24"/>
        </w:rPr>
        <w:t>. It is essential to find an effective treatment. Increasing numbers of studies have focused on miRNA mechanisms in fibrotic diseases. MiR-194 usually inhibits tumor growth and invasiveness and has thus been considered a tumor suppressor. Moreover, miR-194 was downregulated in HSCs isolated from rats with BDL-induced liver fibrosis, reduced HSC proliferation, and inhibited the expression of α-SMA and Col I</w:t>
      </w:r>
      <w:r w:rsidRPr="009B77E0">
        <w:rPr>
          <w:rFonts w:ascii="Book Antiqua" w:hAnsi="Book Antiqua"/>
          <w:sz w:val="24"/>
          <w:vertAlign w:val="superscript"/>
        </w:rPr>
        <w:t>[4]</w:t>
      </w:r>
      <w:r w:rsidRPr="009B77E0">
        <w:rPr>
          <w:rFonts w:ascii="Book Antiqua" w:hAnsi="Book Antiqua"/>
          <w:sz w:val="24"/>
        </w:rPr>
        <w:t xml:space="preserve">. The role of miR-194 in the development of liver fibrosis remains unclear. First, we clarified that the expression of miR-194 was lacking in human livers with advanced fibrosis, activated HSCs </w:t>
      </w:r>
      <w:r w:rsidR="00C75840" w:rsidRPr="00C75840">
        <w:rPr>
          <w:rFonts w:ascii="Book Antiqua" w:hAnsi="Book Antiqua"/>
          <w:i/>
          <w:iCs/>
          <w:sz w:val="24"/>
        </w:rPr>
        <w:t xml:space="preserve">in </w:t>
      </w:r>
      <w:r w:rsidR="006612AD" w:rsidRPr="00C75840">
        <w:rPr>
          <w:rFonts w:ascii="Book Antiqua" w:hAnsi="Book Antiqua"/>
          <w:i/>
          <w:iCs/>
          <w:sz w:val="24"/>
        </w:rPr>
        <w:t>vitro</w:t>
      </w:r>
      <w:r w:rsidR="006612AD">
        <w:rPr>
          <w:rFonts w:ascii="Book Antiqua" w:hAnsi="Book Antiqua"/>
          <w:sz w:val="24"/>
        </w:rPr>
        <w:t xml:space="preserve">, </w:t>
      </w:r>
      <w:r w:rsidRPr="009B77E0">
        <w:rPr>
          <w:rFonts w:ascii="Book Antiqua" w:hAnsi="Book Antiqua"/>
          <w:sz w:val="24"/>
        </w:rPr>
        <w:t>and activated pHSCs isolated from CCl</w:t>
      </w:r>
      <w:r w:rsidRPr="009B77E0">
        <w:rPr>
          <w:rFonts w:ascii="Book Antiqua" w:hAnsi="Book Antiqua"/>
          <w:sz w:val="24"/>
          <w:vertAlign w:val="subscript"/>
        </w:rPr>
        <w:t>4</w:t>
      </w:r>
      <w:r w:rsidRPr="009B77E0">
        <w:rPr>
          <w:rFonts w:ascii="Book Antiqua" w:hAnsi="Book Antiqua"/>
          <w:sz w:val="24"/>
        </w:rPr>
        <w:t>-treated mice. Activated HSCs are characterized by the upregulation of specific cytoskeletal stress fiber proteins, such as α-SMA, and the ECM proteins</w:t>
      </w:r>
      <w:r w:rsidR="006612AD">
        <w:rPr>
          <w:rFonts w:ascii="Book Antiqua" w:hAnsi="Book Antiqua"/>
          <w:sz w:val="24"/>
        </w:rPr>
        <w:t>, such as</w:t>
      </w:r>
      <w:r w:rsidRPr="009B77E0">
        <w:rPr>
          <w:rFonts w:ascii="Book Antiqua" w:hAnsi="Book Antiqua"/>
          <w:sz w:val="24"/>
        </w:rPr>
        <w:t xml:space="preserve"> Col I/III</w:t>
      </w:r>
      <w:r w:rsidRPr="009B77E0">
        <w:rPr>
          <w:rFonts w:ascii="Book Antiqua" w:hAnsi="Book Antiqua"/>
          <w:sz w:val="24"/>
          <w:vertAlign w:val="superscript"/>
        </w:rPr>
        <w:t>[10]</w:t>
      </w:r>
      <w:r w:rsidRPr="009B77E0">
        <w:rPr>
          <w:rFonts w:ascii="Book Antiqua" w:hAnsi="Book Antiqua"/>
          <w:sz w:val="24"/>
        </w:rPr>
        <w:t xml:space="preserve">. Second, we found that OV-miR-194 notably inactivated HSCs and dramatically suppressed Col I and α-SMA expression in HSCs </w:t>
      </w:r>
      <w:r w:rsidR="00C75840" w:rsidRPr="00C75840">
        <w:rPr>
          <w:rFonts w:ascii="Book Antiqua" w:hAnsi="Book Antiqua"/>
          <w:i/>
          <w:iCs/>
          <w:sz w:val="24"/>
        </w:rPr>
        <w:t>in vitro</w:t>
      </w:r>
      <w:r w:rsidRPr="009B77E0">
        <w:rPr>
          <w:rFonts w:ascii="Book Antiqua" w:hAnsi="Book Antiqua"/>
          <w:sz w:val="24"/>
        </w:rPr>
        <w:t>. Generally, alterations in the cell cycle contribute to abnormal cell proliferation. Cyclin D1 is important for the cell cycle G1/S transition</w:t>
      </w:r>
      <w:r w:rsidRPr="009B77E0">
        <w:rPr>
          <w:rFonts w:ascii="Book Antiqua" w:hAnsi="Book Antiqua"/>
          <w:sz w:val="24"/>
          <w:vertAlign w:val="superscript"/>
        </w:rPr>
        <w:t>[11]</w:t>
      </w:r>
      <w:r w:rsidRPr="009B77E0">
        <w:rPr>
          <w:rFonts w:ascii="Book Antiqua" w:hAnsi="Book Antiqua"/>
          <w:sz w:val="24"/>
        </w:rPr>
        <w:t xml:space="preserve">. Third, our data indicated that miR-194 inhibited cell proliferation and delayed cell cycle progression from G1 to S phase via downregulation of cyclin D1 </w:t>
      </w:r>
      <w:r w:rsidR="00C75840" w:rsidRPr="00C75840">
        <w:rPr>
          <w:rFonts w:ascii="Book Antiqua" w:hAnsi="Book Antiqua"/>
          <w:i/>
          <w:iCs/>
          <w:sz w:val="24"/>
        </w:rPr>
        <w:t>in vitro</w:t>
      </w:r>
      <w:r w:rsidRPr="009B77E0">
        <w:rPr>
          <w:rFonts w:ascii="Book Antiqua" w:hAnsi="Book Antiqua"/>
          <w:sz w:val="24"/>
        </w:rPr>
        <w:t>. Moreover, we determined that miR-194 had no effect on HSC apoptosis. Therefore, miR-194 can suppress the activation and proliferation of HSCs and subsequently play a key role in liver fibrogenesis.</w:t>
      </w:r>
    </w:p>
    <w:p w:rsidR="009D3669" w:rsidRPr="009B77E0" w:rsidRDefault="009D3669" w:rsidP="008349E7">
      <w:pPr>
        <w:adjustRightInd w:val="0"/>
        <w:snapToGrid w:val="0"/>
        <w:spacing w:line="360" w:lineRule="auto"/>
        <w:ind w:firstLineChars="200" w:firstLine="480"/>
        <w:rPr>
          <w:rFonts w:ascii="Book Antiqua" w:hAnsi="Book Antiqua"/>
          <w:sz w:val="24"/>
        </w:rPr>
      </w:pPr>
      <w:r w:rsidRPr="009B77E0">
        <w:rPr>
          <w:rFonts w:ascii="Book Antiqua" w:hAnsi="Book Antiqua"/>
          <w:sz w:val="24"/>
        </w:rPr>
        <w:t>In colorectal and gallbladder cancer</w:t>
      </w:r>
      <w:r w:rsidR="006612AD">
        <w:rPr>
          <w:rFonts w:ascii="Book Antiqua" w:hAnsi="Book Antiqua"/>
          <w:sz w:val="24"/>
        </w:rPr>
        <w:t>s</w:t>
      </w:r>
      <w:r w:rsidRPr="009B77E0">
        <w:rPr>
          <w:rFonts w:ascii="Book Antiqua" w:hAnsi="Book Antiqua"/>
          <w:sz w:val="24"/>
        </w:rPr>
        <w:t>, miR-194 suppressed the proliferation of cancer cells via targeting the AKT2 pathway</w:t>
      </w:r>
      <w:r w:rsidRPr="009B77E0">
        <w:rPr>
          <w:rFonts w:ascii="Book Antiqua" w:hAnsi="Book Antiqua"/>
          <w:sz w:val="24"/>
          <w:vertAlign w:val="superscript"/>
        </w:rPr>
        <w:t>[5,12]</w:t>
      </w:r>
      <w:r w:rsidRPr="009B77E0">
        <w:rPr>
          <w:rFonts w:ascii="Book Antiqua" w:hAnsi="Book Antiqua"/>
          <w:sz w:val="24"/>
        </w:rPr>
        <w:t>. AKT2 is recognized as a prosurvival oncogene. Deletion of AKT2 plays a role in ameliorating liver fibrosis</w:t>
      </w:r>
      <w:r w:rsidRPr="009B77E0">
        <w:rPr>
          <w:rFonts w:ascii="Book Antiqua" w:hAnsi="Book Antiqua"/>
          <w:sz w:val="24"/>
          <w:vertAlign w:val="superscript"/>
        </w:rPr>
        <w:t>[8]</w:t>
      </w:r>
      <w:r w:rsidRPr="009B77E0">
        <w:rPr>
          <w:rFonts w:ascii="Book Antiqua" w:hAnsi="Book Antiqua"/>
          <w:sz w:val="24"/>
        </w:rPr>
        <w:t>. AKT2 was predicted as a target of miR-194, and this relationship was previously confirmed by dual luciferase reporter experiments</w:t>
      </w:r>
      <w:r w:rsidRPr="009B77E0">
        <w:rPr>
          <w:rFonts w:ascii="Book Antiqua" w:hAnsi="Book Antiqua"/>
          <w:sz w:val="24"/>
          <w:vertAlign w:val="superscript"/>
        </w:rPr>
        <w:t>[5,12</w:t>
      </w:r>
      <w:r w:rsidR="007F4CA4">
        <w:rPr>
          <w:rFonts w:ascii="Book Antiqua" w:hAnsi="Book Antiqua"/>
          <w:sz w:val="24"/>
          <w:vertAlign w:val="superscript"/>
        </w:rPr>
        <w:t>,</w:t>
      </w:r>
      <w:r w:rsidRPr="009B77E0">
        <w:rPr>
          <w:rFonts w:ascii="Book Antiqua" w:hAnsi="Book Antiqua"/>
          <w:sz w:val="24"/>
          <w:vertAlign w:val="superscript"/>
        </w:rPr>
        <w:t>13]</w:t>
      </w:r>
      <w:r w:rsidRPr="009B77E0">
        <w:rPr>
          <w:rFonts w:ascii="Book Antiqua" w:hAnsi="Book Antiqua"/>
          <w:sz w:val="24"/>
        </w:rPr>
        <w:t xml:space="preserve">. Notably, the functions of si-miR-194, including the activation of and promoting the survival of HSCs, were effectively blocked by si-AKT2 </w:t>
      </w:r>
      <w:r w:rsidR="00C75840" w:rsidRPr="00C75840">
        <w:rPr>
          <w:rFonts w:ascii="Book Antiqua" w:hAnsi="Book Antiqua"/>
          <w:i/>
          <w:iCs/>
          <w:sz w:val="24"/>
        </w:rPr>
        <w:t>in vitro</w:t>
      </w:r>
      <w:r w:rsidRPr="009B77E0">
        <w:rPr>
          <w:rFonts w:ascii="Book Antiqua" w:hAnsi="Book Antiqua"/>
          <w:sz w:val="24"/>
        </w:rPr>
        <w:t>. These results indicated that miR-194 inhibited the activation and proliferation of HSCs via targeting AKT2. However, there might be other pathways involved in the regulation of liver fibrosis by miR-194. Therefore, more studies are needed to investigate the underlying mechanism of miR-194 in liver fibrosis.</w:t>
      </w:r>
    </w:p>
    <w:p w:rsidR="009D3669" w:rsidRPr="009B77E0" w:rsidRDefault="009D3669" w:rsidP="008349E7">
      <w:pPr>
        <w:adjustRightInd w:val="0"/>
        <w:snapToGrid w:val="0"/>
        <w:spacing w:line="360" w:lineRule="auto"/>
        <w:ind w:firstLineChars="200" w:firstLine="480"/>
        <w:rPr>
          <w:rFonts w:ascii="Book Antiqua" w:hAnsi="Book Antiqua"/>
          <w:sz w:val="24"/>
        </w:rPr>
      </w:pPr>
      <w:r w:rsidRPr="009B77E0">
        <w:rPr>
          <w:rFonts w:ascii="Book Antiqua" w:hAnsi="Book Antiqua"/>
          <w:sz w:val="24"/>
        </w:rPr>
        <w:t xml:space="preserve">Since miR-194 inactivated HSCs </w:t>
      </w:r>
      <w:r w:rsidR="00C75840" w:rsidRPr="00C75840">
        <w:rPr>
          <w:rFonts w:ascii="Book Antiqua" w:hAnsi="Book Antiqua"/>
          <w:i/>
          <w:iCs/>
          <w:sz w:val="24"/>
        </w:rPr>
        <w:t>in vitro</w:t>
      </w:r>
      <w:r w:rsidRPr="009B77E0">
        <w:rPr>
          <w:rFonts w:ascii="Book Antiqua" w:hAnsi="Book Antiqua"/>
          <w:sz w:val="24"/>
        </w:rPr>
        <w:t xml:space="preserve">, it </w:t>
      </w:r>
      <w:r w:rsidR="006612AD">
        <w:rPr>
          <w:rFonts w:ascii="Book Antiqua" w:hAnsi="Book Antiqua"/>
          <w:sz w:val="24"/>
        </w:rPr>
        <w:t>i</w:t>
      </w:r>
      <w:r w:rsidR="006612AD" w:rsidRPr="009B77E0">
        <w:rPr>
          <w:rFonts w:ascii="Book Antiqua" w:hAnsi="Book Antiqua"/>
          <w:sz w:val="24"/>
        </w:rPr>
        <w:t xml:space="preserve">s </w:t>
      </w:r>
      <w:r w:rsidRPr="009B77E0">
        <w:rPr>
          <w:rFonts w:ascii="Book Antiqua" w:hAnsi="Book Antiqua"/>
          <w:sz w:val="24"/>
        </w:rPr>
        <w:t xml:space="preserve">important to explore whether overexpression of miR-194 could ameliorate liver fibrosis in mice. Reintroduction of miR-194 via tail vein injection of a miR-194 agomir was used as a treatment in our research. H&amp;E and Sirius </w:t>
      </w:r>
      <w:r w:rsidR="006B49C7" w:rsidRPr="009B77E0">
        <w:rPr>
          <w:rFonts w:ascii="Book Antiqua" w:hAnsi="Book Antiqua"/>
          <w:sz w:val="24"/>
        </w:rPr>
        <w:t>R</w:t>
      </w:r>
      <w:r w:rsidRPr="009B77E0">
        <w:rPr>
          <w:rFonts w:ascii="Book Antiqua" w:hAnsi="Book Antiqua"/>
          <w:sz w:val="24"/>
        </w:rPr>
        <w:t>ed staining showed that OV-miR-194 could visibly ameliorate liver inflammation and fibrosis. Similarly, restoration of miR-194 dramatically reduced the expression of α-SMA, Col I</w:t>
      </w:r>
      <w:r w:rsidR="006612AD">
        <w:rPr>
          <w:rFonts w:ascii="Book Antiqua" w:hAnsi="Book Antiqua"/>
          <w:sz w:val="24"/>
        </w:rPr>
        <w:t>,</w:t>
      </w:r>
      <w:r w:rsidRPr="009B77E0">
        <w:rPr>
          <w:rFonts w:ascii="Book Antiqua" w:hAnsi="Book Antiqua"/>
          <w:sz w:val="24"/>
        </w:rPr>
        <w:t xml:space="preserve"> and cyclin D1 associated with decreased levels of AKT2/p-AKT2. In contrast to previous studies, our study provided new evidence for the role of miR-194 in attenuating the progression of liver fibrogenesis, partly via targeting AKT2. Thus, reintroduction of miR-194 might be a potentially useful therapeutic approach for alleviating liver fibrosis.</w:t>
      </w:r>
    </w:p>
    <w:p w:rsidR="002834C8" w:rsidRPr="00E973B9" w:rsidRDefault="009D3669" w:rsidP="008349E7">
      <w:pPr>
        <w:adjustRightInd w:val="0"/>
        <w:snapToGrid w:val="0"/>
        <w:spacing w:line="360" w:lineRule="auto"/>
        <w:ind w:firstLineChars="200" w:firstLine="480"/>
        <w:rPr>
          <w:rFonts w:ascii="Book Antiqua" w:hAnsi="Book Antiqua"/>
          <w:bCs/>
          <w:sz w:val="24"/>
        </w:rPr>
      </w:pPr>
      <w:r w:rsidRPr="00E973B9">
        <w:rPr>
          <w:rFonts w:ascii="Book Antiqua" w:hAnsi="Book Antiqua"/>
          <w:bCs/>
          <w:sz w:val="24"/>
        </w:rPr>
        <w:t xml:space="preserve">In conclusion, miR-194 </w:t>
      </w:r>
      <w:r w:rsidR="009F08E4" w:rsidRPr="00E973B9">
        <w:rPr>
          <w:rFonts w:ascii="Book Antiqua" w:hAnsi="Book Antiqua"/>
          <w:bCs/>
          <w:sz w:val="24"/>
        </w:rPr>
        <w:t>deregulation</w:t>
      </w:r>
      <w:r w:rsidRPr="00E973B9">
        <w:rPr>
          <w:rFonts w:ascii="Book Antiqua" w:hAnsi="Book Antiqua"/>
          <w:bCs/>
          <w:sz w:val="24"/>
        </w:rPr>
        <w:t xml:space="preserve"> </w:t>
      </w:r>
      <w:r w:rsidR="006612AD">
        <w:rPr>
          <w:rFonts w:ascii="Book Antiqua" w:hAnsi="Book Antiqua"/>
          <w:bCs/>
          <w:sz w:val="24"/>
        </w:rPr>
        <w:t>i</w:t>
      </w:r>
      <w:r w:rsidR="006612AD" w:rsidRPr="00E973B9">
        <w:rPr>
          <w:rFonts w:ascii="Book Antiqua" w:hAnsi="Book Antiqua"/>
          <w:bCs/>
          <w:sz w:val="24"/>
        </w:rPr>
        <w:t xml:space="preserve">s </w:t>
      </w:r>
      <w:r w:rsidRPr="00E973B9">
        <w:rPr>
          <w:rFonts w:ascii="Book Antiqua" w:hAnsi="Book Antiqua"/>
          <w:bCs/>
          <w:sz w:val="24"/>
        </w:rPr>
        <w:t xml:space="preserve">essential in the development of liver fibrosis. MiR-194 </w:t>
      </w:r>
      <w:r w:rsidR="006612AD" w:rsidRPr="00E973B9">
        <w:rPr>
          <w:rFonts w:ascii="Book Antiqua" w:hAnsi="Book Antiqua"/>
          <w:bCs/>
          <w:sz w:val="24"/>
        </w:rPr>
        <w:t>inhibit</w:t>
      </w:r>
      <w:r w:rsidR="006612AD">
        <w:rPr>
          <w:rFonts w:ascii="Book Antiqua" w:hAnsi="Book Antiqua"/>
          <w:bCs/>
          <w:sz w:val="24"/>
        </w:rPr>
        <w:t>s</w:t>
      </w:r>
      <w:r w:rsidR="006612AD" w:rsidRPr="00E973B9">
        <w:rPr>
          <w:rFonts w:ascii="Book Antiqua" w:hAnsi="Book Antiqua"/>
          <w:bCs/>
          <w:sz w:val="24"/>
        </w:rPr>
        <w:t xml:space="preserve"> </w:t>
      </w:r>
      <w:r w:rsidRPr="00E973B9">
        <w:rPr>
          <w:rFonts w:ascii="Book Antiqua" w:hAnsi="Book Antiqua"/>
          <w:bCs/>
          <w:sz w:val="24"/>
        </w:rPr>
        <w:t xml:space="preserve">the activation and proliferation of HSCs by suppressing AKT2. In addition, reintroduction of miR-194 </w:t>
      </w:r>
      <w:r w:rsidR="006612AD" w:rsidRPr="00E973B9">
        <w:rPr>
          <w:rFonts w:ascii="Book Antiqua" w:hAnsi="Book Antiqua"/>
          <w:bCs/>
          <w:sz w:val="24"/>
        </w:rPr>
        <w:t>offer</w:t>
      </w:r>
      <w:r w:rsidR="006612AD">
        <w:rPr>
          <w:rFonts w:ascii="Book Antiqua" w:hAnsi="Book Antiqua"/>
          <w:bCs/>
          <w:sz w:val="24"/>
        </w:rPr>
        <w:t>s</w:t>
      </w:r>
      <w:r w:rsidR="006612AD" w:rsidRPr="00E973B9">
        <w:rPr>
          <w:rFonts w:ascii="Book Antiqua" w:hAnsi="Book Antiqua"/>
          <w:bCs/>
          <w:sz w:val="24"/>
        </w:rPr>
        <w:t xml:space="preserve"> </w:t>
      </w:r>
      <w:r w:rsidRPr="00E973B9">
        <w:rPr>
          <w:rFonts w:ascii="Book Antiqua" w:hAnsi="Book Antiqua"/>
          <w:bCs/>
          <w:sz w:val="24"/>
        </w:rPr>
        <w:t>a possible therapeutic approach for ameliorating liver fibrosis.</w:t>
      </w:r>
    </w:p>
    <w:p w:rsidR="002834C8" w:rsidRPr="009B77E0" w:rsidRDefault="002834C8" w:rsidP="008349E7">
      <w:pPr>
        <w:adjustRightInd w:val="0"/>
        <w:snapToGrid w:val="0"/>
        <w:spacing w:line="360" w:lineRule="auto"/>
        <w:rPr>
          <w:rFonts w:ascii="Book Antiqua" w:hAnsi="Book Antiqua"/>
          <w:b/>
          <w:sz w:val="24"/>
        </w:rPr>
      </w:pPr>
    </w:p>
    <w:p w:rsidR="002834C8" w:rsidRPr="009B77E0" w:rsidRDefault="002834C8" w:rsidP="008349E7">
      <w:pPr>
        <w:adjustRightInd w:val="0"/>
        <w:snapToGrid w:val="0"/>
        <w:spacing w:line="360" w:lineRule="auto"/>
        <w:rPr>
          <w:rFonts w:ascii="Book Antiqua" w:hAnsi="Book Antiqua"/>
          <w:b/>
          <w:sz w:val="24"/>
        </w:rPr>
      </w:pPr>
      <w:r w:rsidRPr="009B77E0">
        <w:rPr>
          <w:rFonts w:ascii="Book Antiqua" w:hAnsi="Book Antiqua"/>
          <w:b/>
          <w:sz w:val="24"/>
        </w:rPr>
        <w:t>ARTICLE HIGHLIGHTS</w:t>
      </w:r>
    </w:p>
    <w:p w:rsidR="005F64D8" w:rsidRPr="00E973B9" w:rsidRDefault="002834C8" w:rsidP="008349E7">
      <w:pPr>
        <w:adjustRightInd w:val="0"/>
        <w:snapToGrid w:val="0"/>
        <w:spacing w:line="360" w:lineRule="auto"/>
        <w:rPr>
          <w:rFonts w:ascii="Book Antiqua" w:hAnsi="Book Antiqua"/>
          <w:b/>
          <w:i/>
          <w:iCs/>
          <w:sz w:val="24"/>
        </w:rPr>
      </w:pPr>
      <w:r w:rsidRPr="00E973B9">
        <w:rPr>
          <w:rFonts w:ascii="Book Antiqua" w:hAnsi="Book Antiqua"/>
          <w:b/>
          <w:i/>
          <w:iCs/>
          <w:sz w:val="24"/>
        </w:rPr>
        <w:t>Research background</w:t>
      </w:r>
      <w:r w:rsidR="005F64D8" w:rsidRPr="00E973B9">
        <w:rPr>
          <w:rFonts w:ascii="Book Antiqua" w:hAnsi="Book Antiqua"/>
          <w:b/>
          <w:i/>
          <w:iCs/>
          <w:sz w:val="24"/>
        </w:rPr>
        <w:t xml:space="preserve"> </w:t>
      </w:r>
    </w:p>
    <w:p w:rsidR="00677BCC" w:rsidRPr="009B77E0" w:rsidRDefault="000A50B2" w:rsidP="008349E7">
      <w:pPr>
        <w:adjustRightInd w:val="0"/>
        <w:snapToGrid w:val="0"/>
        <w:spacing w:line="360" w:lineRule="auto"/>
        <w:rPr>
          <w:rFonts w:ascii="Book Antiqua" w:hAnsi="Book Antiqua"/>
          <w:sz w:val="24"/>
        </w:rPr>
      </w:pPr>
      <w:r w:rsidRPr="009B77E0">
        <w:rPr>
          <w:rFonts w:ascii="Book Antiqua" w:hAnsi="Book Antiqua"/>
          <w:sz w:val="24"/>
        </w:rPr>
        <w:t xml:space="preserve">Liver </w:t>
      </w:r>
      <w:r w:rsidR="00AC3701" w:rsidRPr="009B77E0">
        <w:rPr>
          <w:rFonts w:ascii="Book Antiqua" w:hAnsi="Book Antiqua"/>
          <w:sz w:val="24"/>
        </w:rPr>
        <w:t>fibrosis is seriously endangering the safety of life.</w:t>
      </w:r>
      <w:r w:rsidR="005F64D8" w:rsidRPr="009B77E0">
        <w:rPr>
          <w:rFonts w:ascii="Book Antiqua" w:hAnsi="Book Antiqua"/>
          <w:sz w:val="24"/>
        </w:rPr>
        <w:t xml:space="preserve"> MiRNAs are </w:t>
      </w:r>
      <w:r w:rsidRPr="009B77E0">
        <w:rPr>
          <w:rFonts w:ascii="Book Antiqua" w:hAnsi="Book Antiqua"/>
          <w:sz w:val="24"/>
        </w:rPr>
        <w:t xml:space="preserve">reported as </w:t>
      </w:r>
      <w:r w:rsidR="005F64D8" w:rsidRPr="009B77E0">
        <w:rPr>
          <w:rFonts w:ascii="Book Antiqua" w:hAnsi="Book Antiqua"/>
          <w:sz w:val="24"/>
        </w:rPr>
        <w:t xml:space="preserve">key regulators of cellular differentiation and of fibrosis-suppressive functions. Different classes of miRNAs have emerged as key regulators of important </w:t>
      </w:r>
      <w:r w:rsidR="00E973B9" w:rsidRPr="009B77E0">
        <w:rPr>
          <w:rFonts w:ascii="Book Antiqua" w:hAnsi="Book Antiqua"/>
          <w:bCs/>
          <w:sz w:val="24"/>
        </w:rPr>
        <w:t>hepatic stellate cell (HSC)</w:t>
      </w:r>
      <w:r w:rsidR="005F64D8" w:rsidRPr="009B77E0">
        <w:rPr>
          <w:rFonts w:ascii="Book Antiqua" w:hAnsi="Book Antiqua"/>
          <w:sz w:val="24"/>
        </w:rPr>
        <w:t xml:space="preserve"> functions, such as activation, proliferation</w:t>
      </w:r>
      <w:r w:rsidR="006612AD">
        <w:rPr>
          <w:rFonts w:ascii="Book Antiqua" w:hAnsi="Book Antiqua"/>
          <w:sz w:val="24"/>
        </w:rPr>
        <w:t>,</w:t>
      </w:r>
      <w:r w:rsidR="005F64D8" w:rsidRPr="009B77E0">
        <w:rPr>
          <w:rFonts w:ascii="Book Antiqua" w:hAnsi="Book Antiqua"/>
          <w:sz w:val="24"/>
        </w:rPr>
        <w:t xml:space="preserve"> and epigenetic gene regulation. Therefore, miRNAs represent novel mechanisms and targets for liver fibrosis.</w:t>
      </w:r>
      <w:r w:rsidR="0053392F" w:rsidRPr="009B77E0">
        <w:rPr>
          <w:rFonts w:ascii="Book Antiqua" w:hAnsi="Book Antiqua"/>
          <w:sz w:val="24"/>
        </w:rPr>
        <w:t xml:space="preserve"> </w:t>
      </w:r>
      <w:r w:rsidR="008F1DBE" w:rsidRPr="009B77E0">
        <w:rPr>
          <w:rFonts w:ascii="Book Antiqua" w:hAnsi="Book Antiqua"/>
          <w:sz w:val="24"/>
        </w:rPr>
        <w:t>Loss of m</w:t>
      </w:r>
      <w:r w:rsidR="0053392F" w:rsidRPr="009B77E0">
        <w:rPr>
          <w:rFonts w:ascii="Book Antiqua" w:hAnsi="Book Antiqua"/>
          <w:sz w:val="24"/>
        </w:rPr>
        <w:t xml:space="preserve">iR-194 </w:t>
      </w:r>
      <w:r w:rsidR="006612AD">
        <w:rPr>
          <w:rFonts w:ascii="Book Antiqua" w:hAnsi="Book Antiqua"/>
          <w:sz w:val="24"/>
        </w:rPr>
        <w:t>has been</w:t>
      </w:r>
      <w:r w:rsidR="006612AD" w:rsidRPr="009B77E0">
        <w:rPr>
          <w:rFonts w:ascii="Book Antiqua" w:hAnsi="Book Antiqua"/>
          <w:sz w:val="24"/>
        </w:rPr>
        <w:t xml:space="preserve"> </w:t>
      </w:r>
      <w:r w:rsidR="0053392F" w:rsidRPr="009B77E0">
        <w:rPr>
          <w:rFonts w:ascii="Book Antiqua" w:hAnsi="Book Antiqua"/>
          <w:sz w:val="24"/>
        </w:rPr>
        <w:t>reported</w:t>
      </w:r>
      <w:r w:rsidR="008F1DBE" w:rsidRPr="009B77E0">
        <w:rPr>
          <w:rFonts w:ascii="Book Antiqua" w:hAnsi="Book Antiqua"/>
          <w:sz w:val="24"/>
        </w:rPr>
        <w:t xml:space="preserve"> </w:t>
      </w:r>
      <w:r w:rsidR="0053392F" w:rsidRPr="009B77E0">
        <w:rPr>
          <w:rFonts w:ascii="Book Antiqua" w:hAnsi="Book Antiqua"/>
          <w:sz w:val="24"/>
        </w:rPr>
        <w:t xml:space="preserve">in activated HSCs, but the actual role of </w:t>
      </w:r>
      <w:r w:rsidR="008F1DBE" w:rsidRPr="009B77E0">
        <w:rPr>
          <w:rFonts w:ascii="Book Antiqua" w:hAnsi="Book Antiqua"/>
          <w:sz w:val="24"/>
        </w:rPr>
        <w:t>miR-194</w:t>
      </w:r>
      <w:r w:rsidR="0053392F" w:rsidRPr="009B77E0">
        <w:rPr>
          <w:rFonts w:ascii="Book Antiqua" w:hAnsi="Book Antiqua"/>
          <w:sz w:val="24"/>
        </w:rPr>
        <w:t xml:space="preserve"> in liver fibrosis remains </w:t>
      </w:r>
      <w:r w:rsidR="008F1DBE" w:rsidRPr="009B77E0">
        <w:rPr>
          <w:rFonts w:ascii="Book Antiqua" w:hAnsi="Book Antiqua"/>
          <w:sz w:val="24"/>
        </w:rPr>
        <w:t>uncertain</w:t>
      </w:r>
      <w:r w:rsidR="00194BBC" w:rsidRPr="009B77E0">
        <w:rPr>
          <w:rFonts w:ascii="Book Antiqua" w:hAnsi="Book Antiqua"/>
          <w:sz w:val="24"/>
        </w:rPr>
        <w:t>.</w:t>
      </w:r>
    </w:p>
    <w:p w:rsidR="00AC3701" w:rsidRPr="009B77E0" w:rsidRDefault="00AC3701" w:rsidP="008349E7">
      <w:pPr>
        <w:adjustRightInd w:val="0"/>
        <w:snapToGrid w:val="0"/>
        <w:spacing w:line="360" w:lineRule="auto"/>
        <w:rPr>
          <w:rFonts w:ascii="Book Antiqua" w:hAnsi="Book Antiqua"/>
          <w:b/>
          <w:sz w:val="24"/>
        </w:rPr>
      </w:pPr>
    </w:p>
    <w:p w:rsidR="002834C8" w:rsidRPr="00E973B9" w:rsidRDefault="002834C8" w:rsidP="008349E7">
      <w:pPr>
        <w:adjustRightInd w:val="0"/>
        <w:snapToGrid w:val="0"/>
        <w:spacing w:line="360" w:lineRule="auto"/>
        <w:rPr>
          <w:rFonts w:ascii="Book Antiqua" w:hAnsi="Book Antiqua"/>
          <w:b/>
          <w:i/>
          <w:iCs/>
          <w:sz w:val="24"/>
        </w:rPr>
      </w:pPr>
      <w:r w:rsidRPr="00E973B9">
        <w:rPr>
          <w:rFonts w:ascii="Book Antiqua" w:hAnsi="Book Antiqua"/>
          <w:b/>
          <w:i/>
          <w:iCs/>
          <w:sz w:val="24"/>
        </w:rPr>
        <w:t>Research motivation</w:t>
      </w:r>
    </w:p>
    <w:p w:rsidR="00AC3701" w:rsidRPr="009B77E0" w:rsidRDefault="00AC3701" w:rsidP="008349E7">
      <w:pPr>
        <w:adjustRightInd w:val="0"/>
        <w:snapToGrid w:val="0"/>
        <w:spacing w:line="360" w:lineRule="auto"/>
        <w:rPr>
          <w:rFonts w:ascii="Book Antiqua" w:hAnsi="Book Antiqua"/>
          <w:sz w:val="24"/>
        </w:rPr>
      </w:pPr>
      <w:r w:rsidRPr="009B77E0">
        <w:rPr>
          <w:rFonts w:ascii="Book Antiqua" w:hAnsi="Book Antiqua"/>
          <w:sz w:val="24"/>
        </w:rPr>
        <w:t xml:space="preserve">Our findings will provide </w:t>
      </w:r>
      <w:r w:rsidR="006612AD">
        <w:rPr>
          <w:rFonts w:ascii="Book Antiqua" w:hAnsi="Book Antiqua"/>
          <w:sz w:val="24"/>
        </w:rPr>
        <w:t xml:space="preserve">a </w:t>
      </w:r>
      <w:r w:rsidRPr="009B77E0">
        <w:rPr>
          <w:rFonts w:ascii="Book Antiqua" w:hAnsi="Book Antiqua"/>
          <w:sz w:val="24"/>
        </w:rPr>
        <w:t xml:space="preserve">fundamental </w:t>
      </w:r>
      <w:r w:rsidR="006612AD">
        <w:rPr>
          <w:rFonts w:ascii="Book Antiqua" w:hAnsi="Book Antiqua"/>
          <w:sz w:val="24"/>
        </w:rPr>
        <w:t>basis</w:t>
      </w:r>
      <w:r w:rsidR="006612AD" w:rsidRPr="009B77E0">
        <w:rPr>
          <w:rFonts w:ascii="Book Antiqua" w:hAnsi="Book Antiqua"/>
          <w:sz w:val="24"/>
        </w:rPr>
        <w:t xml:space="preserve"> </w:t>
      </w:r>
      <w:r w:rsidRPr="009B77E0">
        <w:rPr>
          <w:rFonts w:ascii="Book Antiqua" w:hAnsi="Book Antiqua"/>
          <w:sz w:val="24"/>
        </w:rPr>
        <w:t>for the application of miR-194 in liver fibrosis therapy.</w:t>
      </w:r>
    </w:p>
    <w:p w:rsidR="00677BCC" w:rsidRPr="009B77E0" w:rsidRDefault="00677BCC" w:rsidP="008349E7">
      <w:pPr>
        <w:adjustRightInd w:val="0"/>
        <w:snapToGrid w:val="0"/>
        <w:spacing w:line="360" w:lineRule="auto"/>
        <w:rPr>
          <w:rFonts w:ascii="Book Antiqua" w:hAnsi="Book Antiqua"/>
          <w:sz w:val="24"/>
        </w:rPr>
      </w:pPr>
    </w:p>
    <w:p w:rsidR="002834C8" w:rsidRPr="00E973B9" w:rsidRDefault="002834C8" w:rsidP="008349E7">
      <w:pPr>
        <w:adjustRightInd w:val="0"/>
        <w:snapToGrid w:val="0"/>
        <w:spacing w:line="360" w:lineRule="auto"/>
        <w:rPr>
          <w:rFonts w:ascii="Book Antiqua" w:hAnsi="Book Antiqua"/>
          <w:b/>
          <w:i/>
          <w:iCs/>
          <w:sz w:val="24"/>
        </w:rPr>
      </w:pPr>
      <w:r w:rsidRPr="00E973B9">
        <w:rPr>
          <w:rFonts w:ascii="Book Antiqua" w:hAnsi="Book Antiqua"/>
          <w:b/>
          <w:i/>
          <w:iCs/>
          <w:sz w:val="24"/>
        </w:rPr>
        <w:t>Research objectives</w:t>
      </w:r>
    </w:p>
    <w:p w:rsidR="005A3229" w:rsidRPr="009B77E0" w:rsidRDefault="003F7B65" w:rsidP="008349E7">
      <w:pPr>
        <w:adjustRightInd w:val="0"/>
        <w:snapToGrid w:val="0"/>
        <w:spacing w:line="360" w:lineRule="auto"/>
        <w:rPr>
          <w:rFonts w:ascii="Book Antiqua" w:hAnsi="Book Antiqua"/>
          <w:sz w:val="24"/>
        </w:rPr>
      </w:pPr>
      <w:r w:rsidRPr="009B77E0">
        <w:rPr>
          <w:rFonts w:ascii="Book Antiqua" w:hAnsi="Book Antiqua"/>
          <w:sz w:val="24"/>
        </w:rPr>
        <w:t>To</w:t>
      </w:r>
      <w:r w:rsidR="005A3229" w:rsidRPr="009B77E0">
        <w:rPr>
          <w:rFonts w:ascii="Book Antiqua" w:hAnsi="Book Antiqua"/>
          <w:sz w:val="24"/>
        </w:rPr>
        <w:t xml:space="preserve"> measure</w:t>
      </w:r>
      <w:r w:rsidR="008F1DBE" w:rsidRPr="009B77E0">
        <w:rPr>
          <w:rFonts w:ascii="Book Antiqua" w:hAnsi="Book Antiqua"/>
          <w:sz w:val="24"/>
        </w:rPr>
        <w:t xml:space="preserve"> the</w:t>
      </w:r>
      <w:r w:rsidR="005A3229" w:rsidRPr="009B77E0">
        <w:rPr>
          <w:rFonts w:ascii="Book Antiqua" w:hAnsi="Book Antiqua"/>
          <w:sz w:val="24"/>
        </w:rPr>
        <w:t xml:space="preserve"> </w:t>
      </w:r>
      <w:r w:rsidR="008F1DBE" w:rsidRPr="009B77E0">
        <w:rPr>
          <w:rFonts w:ascii="Book Antiqua" w:hAnsi="Book Antiqua"/>
          <w:sz w:val="24"/>
        </w:rPr>
        <w:t>expression of miR-194</w:t>
      </w:r>
      <w:r w:rsidR="005A3229" w:rsidRPr="009B77E0">
        <w:rPr>
          <w:rFonts w:ascii="Book Antiqua" w:hAnsi="Book Antiqua"/>
          <w:sz w:val="24"/>
        </w:rPr>
        <w:t xml:space="preserve"> in fibrotic liver tissues and activated HSCs, and investigate</w:t>
      </w:r>
      <w:r w:rsidRPr="009B77E0">
        <w:rPr>
          <w:rFonts w:ascii="Book Antiqua" w:hAnsi="Book Antiqua"/>
          <w:sz w:val="24"/>
        </w:rPr>
        <w:t xml:space="preserve"> </w:t>
      </w:r>
      <w:r w:rsidR="005A3229" w:rsidRPr="009B77E0">
        <w:rPr>
          <w:rFonts w:ascii="Book Antiqua" w:hAnsi="Book Antiqua"/>
          <w:sz w:val="24"/>
        </w:rPr>
        <w:t>biological functions and possible molecular mechanisms of miR-194 in liver fibrosis.</w:t>
      </w:r>
    </w:p>
    <w:p w:rsidR="00677BCC" w:rsidRPr="009B77E0" w:rsidRDefault="00677BCC" w:rsidP="008349E7">
      <w:pPr>
        <w:adjustRightInd w:val="0"/>
        <w:snapToGrid w:val="0"/>
        <w:spacing w:line="360" w:lineRule="auto"/>
        <w:rPr>
          <w:rFonts w:ascii="Book Antiqua" w:hAnsi="Book Antiqua"/>
          <w:b/>
          <w:sz w:val="24"/>
        </w:rPr>
      </w:pPr>
    </w:p>
    <w:p w:rsidR="002834C8" w:rsidRPr="00E973B9" w:rsidRDefault="002834C8" w:rsidP="008349E7">
      <w:pPr>
        <w:adjustRightInd w:val="0"/>
        <w:snapToGrid w:val="0"/>
        <w:spacing w:line="360" w:lineRule="auto"/>
        <w:rPr>
          <w:rFonts w:ascii="Book Antiqua" w:hAnsi="Book Antiqua"/>
          <w:b/>
          <w:i/>
          <w:iCs/>
          <w:sz w:val="24"/>
        </w:rPr>
      </w:pPr>
      <w:r w:rsidRPr="00E973B9">
        <w:rPr>
          <w:rFonts w:ascii="Book Antiqua" w:hAnsi="Book Antiqua"/>
          <w:b/>
          <w:i/>
          <w:iCs/>
          <w:sz w:val="24"/>
        </w:rPr>
        <w:t>Research methods</w:t>
      </w:r>
    </w:p>
    <w:p w:rsidR="003F7B65" w:rsidRPr="009B77E0" w:rsidRDefault="003F7B65" w:rsidP="008349E7">
      <w:pPr>
        <w:adjustRightInd w:val="0"/>
        <w:snapToGrid w:val="0"/>
        <w:spacing w:line="360" w:lineRule="auto"/>
        <w:rPr>
          <w:rFonts w:ascii="Book Antiqua" w:hAnsi="Book Antiqua"/>
          <w:sz w:val="24"/>
        </w:rPr>
      </w:pPr>
      <w:r w:rsidRPr="009B77E0">
        <w:rPr>
          <w:rFonts w:ascii="Book Antiqua" w:hAnsi="Book Antiqua"/>
          <w:sz w:val="24"/>
        </w:rPr>
        <w:t xml:space="preserve">We detected </w:t>
      </w:r>
      <w:r w:rsidR="008F1DBE" w:rsidRPr="009B77E0">
        <w:rPr>
          <w:rFonts w:ascii="Book Antiqua" w:hAnsi="Book Antiqua"/>
          <w:sz w:val="24"/>
        </w:rPr>
        <w:t>the expression of miR-194 in human fibrotic liver tissues, activated HSCs</w:t>
      </w:r>
      <w:r w:rsidR="006612AD">
        <w:rPr>
          <w:rFonts w:ascii="Book Antiqua" w:hAnsi="Book Antiqua"/>
          <w:sz w:val="24"/>
        </w:rPr>
        <w:t>,</w:t>
      </w:r>
      <w:r w:rsidR="008F1DBE" w:rsidRPr="009B77E0">
        <w:rPr>
          <w:rFonts w:ascii="Book Antiqua" w:hAnsi="Book Antiqua"/>
          <w:sz w:val="24"/>
        </w:rPr>
        <w:t xml:space="preserve"> and a CCl</w:t>
      </w:r>
      <w:r w:rsidR="008F1DBE" w:rsidRPr="009B77E0">
        <w:rPr>
          <w:rFonts w:ascii="Book Antiqua" w:hAnsi="Book Antiqua"/>
          <w:sz w:val="24"/>
          <w:vertAlign w:val="subscript"/>
        </w:rPr>
        <w:t>4</w:t>
      </w:r>
      <w:r w:rsidR="008F1DBE" w:rsidRPr="009B77E0">
        <w:rPr>
          <w:rFonts w:ascii="Book Antiqua" w:hAnsi="Book Antiqua"/>
          <w:sz w:val="24"/>
        </w:rPr>
        <w:t xml:space="preserve"> mouse model</w:t>
      </w:r>
      <w:r w:rsidR="00194BBC" w:rsidRPr="009B77E0">
        <w:rPr>
          <w:rFonts w:ascii="Book Antiqua" w:hAnsi="Book Antiqua"/>
          <w:sz w:val="24"/>
        </w:rPr>
        <w:t xml:space="preserve"> by qPCR</w:t>
      </w:r>
      <w:r w:rsidRPr="009B77E0">
        <w:rPr>
          <w:rFonts w:ascii="Book Antiqua" w:hAnsi="Book Antiqua"/>
          <w:sz w:val="24"/>
        </w:rPr>
        <w:t xml:space="preserve">. The biological behavior of </w:t>
      </w:r>
      <w:r w:rsidR="00194BBC" w:rsidRPr="009B77E0">
        <w:rPr>
          <w:rFonts w:ascii="Book Antiqua" w:hAnsi="Book Antiqua"/>
          <w:sz w:val="24"/>
        </w:rPr>
        <w:t>miR-194</w:t>
      </w:r>
      <w:r w:rsidRPr="009B77E0">
        <w:rPr>
          <w:rFonts w:ascii="Book Antiqua" w:hAnsi="Book Antiqua"/>
          <w:sz w:val="24"/>
        </w:rPr>
        <w:t xml:space="preserve"> </w:t>
      </w:r>
      <w:r w:rsidR="00C75840" w:rsidRPr="00C75840">
        <w:rPr>
          <w:rFonts w:ascii="Book Antiqua" w:hAnsi="Book Antiqua"/>
          <w:i/>
          <w:iCs/>
          <w:sz w:val="24"/>
        </w:rPr>
        <w:t>in vitro</w:t>
      </w:r>
      <w:r w:rsidR="00194BBC" w:rsidRPr="009B77E0">
        <w:rPr>
          <w:rFonts w:ascii="Book Antiqua" w:hAnsi="Book Antiqua"/>
          <w:sz w:val="24"/>
        </w:rPr>
        <w:t xml:space="preserve"> </w:t>
      </w:r>
      <w:r w:rsidRPr="009B77E0">
        <w:rPr>
          <w:rFonts w:ascii="Book Antiqua" w:hAnsi="Book Antiqua"/>
          <w:sz w:val="24"/>
        </w:rPr>
        <w:t xml:space="preserve">was then assessed by overexpression and knockdown of </w:t>
      </w:r>
      <w:r w:rsidR="00194BBC" w:rsidRPr="009B77E0">
        <w:rPr>
          <w:rFonts w:ascii="Book Antiqua" w:hAnsi="Book Antiqua"/>
          <w:sz w:val="24"/>
        </w:rPr>
        <w:t>miR-194 in HSCs</w:t>
      </w:r>
      <w:r w:rsidRPr="009B77E0">
        <w:rPr>
          <w:rFonts w:ascii="Book Antiqua" w:hAnsi="Book Antiqua"/>
          <w:sz w:val="24"/>
        </w:rPr>
        <w:t xml:space="preserve">. In further molecular mechanism studies, </w:t>
      </w:r>
      <w:r w:rsidR="00967D3A" w:rsidRPr="009B77E0">
        <w:rPr>
          <w:rFonts w:ascii="Book Antiqua" w:hAnsi="Book Antiqua"/>
          <w:sz w:val="24"/>
        </w:rPr>
        <w:t>we reintroduced miR-194 in mice using a miR-194 agomir to investigate the functions of miR-194 in liver fibrosis</w:t>
      </w:r>
      <w:r w:rsidR="00194BBC" w:rsidRPr="009B77E0">
        <w:rPr>
          <w:rFonts w:ascii="Book Antiqua" w:hAnsi="Book Antiqua"/>
          <w:sz w:val="24"/>
        </w:rPr>
        <w:t xml:space="preserve"> </w:t>
      </w:r>
      <w:r w:rsidR="007F4CA4" w:rsidRPr="007F4CA4">
        <w:rPr>
          <w:rFonts w:ascii="Book Antiqua" w:hAnsi="Book Antiqua"/>
          <w:i/>
          <w:iCs/>
          <w:sz w:val="24"/>
        </w:rPr>
        <w:t>in vivo</w:t>
      </w:r>
      <w:r w:rsidR="00194BBC" w:rsidRPr="009B77E0">
        <w:rPr>
          <w:rFonts w:ascii="Book Antiqua" w:hAnsi="Book Antiqua"/>
          <w:sz w:val="24"/>
        </w:rPr>
        <w:t>.</w:t>
      </w:r>
    </w:p>
    <w:p w:rsidR="003F7B65" w:rsidRPr="009B77E0" w:rsidRDefault="003F7B65" w:rsidP="008349E7">
      <w:pPr>
        <w:adjustRightInd w:val="0"/>
        <w:snapToGrid w:val="0"/>
        <w:spacing w:line="360" w:lineRule="auto"/>
        <w:rPr>
          <w:rFonts w:ascii="Book Antiqua" w:hAnsi="Book Antiqua"/>
          <w:b/>
          <w:sz w:val="24"/>
        </w:rPr>
      </w:pPr>
    </w:p>
    <w:p w:rsidR="002834C8" w:rsidRPr="00E973B9" w:rsidRDefault="002834C8" w:rsidP="008349E7">
      <w:pPr>
        <w:adjustRightInd w:val="0"/>
        <w:snapToGrid w:val="0"/>
        <w:spacing w:line="360" w:lineRule="auto"/>
        <w:rPr>
          <w:rFonts w:ascii="Book Antiqua" w:hAnsi="Book Antiqua"/>
          <w:b/>
          <w:i/>
          <w:iCs/>
          <w:sz w:val="24"/>
        </w:rPr>
      </w:pPr>
      <w:r w:rsidRPr="00E973B9">
        <w:rPr>
          <w:rFonts w:ascii="Book Antiqua" w:hAnsi="Book Antiqua"/>
          <w:b/>
          <w:i/>
          <w:iCs/>
          <w:sz w:val="24"/>
        </w:rPr>
        <w:t>Research results</w:t>
      </w:r>
    </w:p>
    <w:p w:rsidR="00F801C3" w:rsidRPr="009B77E0" w:rsidRDefault="00F801C3" w:rsidP="008349E7">
      <w:pPr>
        <w:adjustRightInd w:val="0"/>
        <w:snapToGrid w:val="0"/>
        <w:spacing w:line="360" w:lineRule="auto"/>
        <w:rPr>
          <w:rFonts w:ascii="Book Antiqua" w:hAnsi="Book Antiqua"/>
          <w:sz w:val="24"/>
        </w:rPr>
      </w:pPr>
      <w:r w:rsidRPr="009B77E0">
        <w:rPr>
          <w:rFonts w:ascii="Book Antiqua" w:hAnsi="Book Antiqua"/>
          <w:sz w:val="24"/>
        </w:rPr>
        <w:t xml:space="preserve">In the current study, we found that miR-194 </w:t>
      </w:r>
      <w:r w:rsidR="00967D3A" w:rsidRPr="009B77E0">
        <w:rPr>
          <w:rFonts w:ascii="Book Antiqua" w:hAnsi="Book Antiqua"/>
          <w:sz w:val="24"/>
        </w:rPr>
        <w:t>was lacking in activated HSCs from both humans and</w:t>
      </w:r>
      <w:r w:rsidRPr="009B77E0">
        <w:rPr>
          <w:rFonts w:ascii="Book Antiqua" w:hAnsi="Book Antiqua"/>
          <w:sz w:val="24"/>
        </w:rPr>
        <w:t xml:space="preserve"> mice. MiR-194 had a role of inhibiting the activation and proliferation of HSCs by suppressing AKT2. Meanwhil</w:t>
      </w:r>
      <w:r w:rsidR="00FD7FD5" w:rsidRPr="009B77E0">
        <w:rPr>
          <w:rFonts w:ascii="Book Antiqua" w:hAnsi="Book Antiqua"/>
          <w:sz w:val="24"/>
        </w:rPr>
        <w:t xml:space="preserve">e, we confirmed that </w:t>
      </w:r>
      <w:r w:rsidR="00967D3A" w:rsidRPr="009B77E0">
        <w:rPr>
          <w:rFonts w:ascii="Book Antiqua" w:hAnsi="Book Antiqua"/>
          <w:sz w:val="24"/>
        </w:rPr>
        <w:t>re</w:t>
      </w:r>
      <w:r w:rsidR="00FD7FD5" w:rsidRPr="009B77E0">
        <w:rPr>
          <w:rFonts w:ascii="Book Antiqua" w:hAnsi="Book Antiqua"/>
          <w:sz w:val="24"/>
        </w:rPr>
        <w:t xml:space="preserve">introduction of miR-194 agomir through the tail vein </w:t>
      </w:r>
      <w:r w:rsidR="00967D3A" w:rsidRPr="009B77E0">
        <w:rPr>
          <w:rFonts w:ascii="Book Antiqua" w:hAnsi="Book Antiqua"/>
          <w:sz w:val="24"/>
        </w:rPr>
        <w:t>could attenuate</w:t>
      </w:r>
      <w:r w:rsidR="00FD7FD5" w:rsidRPr="009B77E0">
        <w:rPr>
          <w:rFonts w:ascii="Book Antiqua" w:hAnsi="Book Antiqua"/>
          <w:sz w:val="24"/>
        </w:rPr>
        <w:t xml:space="preserve"> liver fibrosis in CCl</w:t>
      </w:r>
      <w:r w:rsidR="00FD7FD5" w:rsidRPr="009B77E0">
        <w:rPr>
          <w:rFonts w:ascii="Book Antiqua" w:hAnsi="Book Antiqua"/>
          <w:sz w:val="24"/>
          <w:vertAlign w:val="subscript"/>
        </w:rPr>
        <w:t>4</w:t>
      </w:r>
      <w:r w:rsidR="00FD7FD5" w:rsidRPr="009B77E0">
        <w:rPr>
          <w:rFonts w:ascii="Book Antiqua" w:hAnsi="Book Antiqua"/>
          <w:sz w:val="24"/>
        </w:rPr>
        <w:t>-treated mice in association with the reduction of AKT2</w:t>
      </w:r>
      <w:r w:rsidRPr="009B77E0">
        <w:rPr>
          <w:rFonts w:ascii="Book Antiqua" w:hAnsi="Book Antiqua"/>
          <w:sz w:val="24"/>
        </w:rPr>
        <w:t>. However, the specific regul</w:t>
      </w:r>
      <w:r w:rsidR="00FD7FD5" w:rsidRPr="009B77E0">
        <w:rPr>
          <w:rFonts w:ascii="Book Antiqua" w:hAnsi="Book Antiqua"/>
          <w:sz w:val="24"/>
        </w:rPr>
        <w:t xml:space="preserve">atory role </w:t>
      </w:r>
      <w:r w:rsidRPr="009B77E0">
        <w:rPr>
          <w:rFonts w:ascii="Book Antiqua" w:hAnsi="Book Antiqua"/>
          <w:sz w:val="24"/>
        </w:rPr>
        <w:t>of miR-194 in liver fibrosis patients remains unclear, which needs to be validated in clinical studies.</w:t>
      </w:r>
    </w:p>
    <w:p w:rsidR="00F801C3" w:rsidRPr="009B77E0" w:rsidRDefault="00F801C3" w:rsidP="008349E7">
      <w:pPr>
        <w:adjustRightInd w:val="0"/>
        <w:snapToGrid w:val="0"/>
        <w:spacing w:line="360" w:lineRule="auto"/>
        <w:rPr>
          <w:rFonts w:ascii="Book Antiqua" w:hAnsi="Book Antiqua"/>
          <w:b/>
          <w:sz w:val="24"/>
        </w:rPr>
      </w:pPr>
    </w:p>
    <w:p w:rsidR="00677BCC" w:rsidRPr="00E973B9" w:rsidRDefault="002834C8" w:rsidP="008349E7">
      <w:pPr>
        <w:adjustRightInd w:val="0"/>
        <w:snapToGrid w:val="0"/>
        <w:spacing w:line="360" w:lineRule="auto"/>
        <w:rPr>
          <w:rFonts w:ascii="Book Antiqua" w:hAnsi="Book Antiqua"/>
          <w:b/>
          <w:i/>
          <w:iCs/>
          <w:sz w:val="24"/>
        </w:rPr>
      </w:pPr>
      <w:r w:rsidRPr="00E973B9">
        <w:rPr>
          <w:rFonts w:ascii="Book Antiqua" w:hAnsi="Book Antiqua"/>
          <w:b/>
          <w:i/>
          <w:iCs/>
          <w:sz w:val="24"/>
        </w:rPr>
        <w:t>Research conclusions</w:t>
      </w:r>
    </w:p>
    <w:p w:rsidR="005A3229" w:rsidRPr="009B77E0" w:rsidRDefault="00677BCC" w:rsidP="008349E7">
      <w:pPr>
        <w:adjustRightInd w:val="0"/>
        <w:snapToGrid w:val="0"/>
        <w:spacing w:line="360" w:lineRule="auto"/>
        <w:rPr>
          <w:rFonts w:ascii="Book Antiqua" w:hAnsi="Book Antiqua"/>
          <w:sz w:val="24"/>
        </w:rPr>
      </w:pPr>
      <w:r w:rsidRPr="009B77E0">
        <w:rPr>
          <w:rFonts w:ascii="Book Antiqua" w:hAnsi="Book Antiqua"/>
          <w:sz w:val="24"/>
        </w:rPr>
        <w:t>MiR-</w:t>
      </w:r>
      <w:r w:rsidR="005A3229" w:rsidRPr="009B77E0">
        <w:rPr>
          <w:rFonts w:ascii="Book Antiqua" w:hAnsi="Book Antiqua"/>
          <w:sz w:val="24"/>
        </w:rPr>
        <w:t>19</w:t>
      </w:r>
      <w:r w:rsidRPr="009B77E0">
        <w:rPr>
          <w:rFonts w:ascii="Book Antiqua" w:hAnsi="Book Antiqua"/>
          <w:sz w:val="24"/>
        </w:rPr>
        <w:t>4</w:t>
      </w:r>
      <w:r w:rsidR="005A3229" w:rsidRPr="009B77E0">
        <w:rPr>
          <w:rFonts w:ascii="Book Antiqua" w:hAnsi="Book Antiqua"/>
          <w:sz w:val="24"/>
        </w:rPr>
        <w:t xml:space="preserve"> </w:t>
      </w:r>
      <w:r w:rsidR="006612AD">
        <w:rPr>
          <w:rFonts w:ascii="Book Antiqua" w:hAnsi="Book Antiqua"/>
          <w:sz w:val="24"/>
        </w:rPr>
        <w:t>i</w:t>
      </w:r>
      <w:r w:rsidR="006612AD" w:rsidRPr="009B77E0">
        <w:rPr>
          <w:rFonts w:ascii="Book Antiqua" w:hAnsi="Book Antiqua"/>
          <w:sz w:val="24"/>
        </w:rPr>
        <w:t xml:space="preserve">s </w:t>
      </w:r>
      <w:r w:rsidRPr="009B77E0">
        <w:rPr>
          <w:rFonts w:ascii="Book Antiqua" w:hAnsi="Book Antiqua"/>
          <w:sz w:val="24"/>
        </w:rPr>
        <w:t>downregulated in activated HSCs</w:t>
      </w:r>
      <w:r w:rsidR="005A3229" w:rsidRPr="009B77E0">
        <w:rPr>
          <w:rFonts w:ascii="Book Antiqua" w:hAnsi="Book Antiqua"/>
          <w:sz w:val="24"/>
        </w:rPr>
        <w:t xml:space="preserve">, which could </w:t>
      </w:r>
      <w:r w:rsidRPr="009B77E0">
        <w:rPr>
          <w:rFonts w:ascii="Book Antiqua" w:hAnsi="Book Antiqua"/>
          <w:sz w:val="24"/>
        </w:rPr>
        <w:t>inhibit the activation and proliferation of HSCs</w:t>
      </w:r>
      <w:r w:rsidR="001E6605" w:rsidRPr="009B77E0">
        <w:rPr>
          <w:rFonts w:ascii="Book Antiqua" w:hAnsi="Book Antiqua"/>
          <w:sz w:val="24"/>
        </w:rPr>
        <w:t xml:space="preserve"> via suppressing AKT2.</w:t>
      </w:r>
      <w:r w:rsidRPr="009B77E0">
        <w:rPr>
          <w:rFonts w:ascii="Book Antiqua" w:hAnsi="Book Antiqua"/>
          <w:sz w:val="24"/>
        </w:rPr>
        <w:t xml:space="preserve"> </w:t>
      </w:r>
      <w:r w:rsidR="00967D3A" w:rsidRPr="009B77E0">
        <w:rPr>
          <w:rFonts w:ascii="Book Antiqua" w:hAnsi="Book Antiqua"/>
          <w:sz w:val="24"/>
        </w:rPr>
        <w:t>R</w:t>
      </w:r>
      <w:r w:rsidR="001E6605" w:rsidRPr="009B77E0">
        <w:rPr>
          <w:rFonts w:ascii="Book Antiqua" w:hAnsi="Book Antiqua"/>
          <w:sz w:val="24"/>
        </w:rPr>
        <w:t xml:space="preserve">eintroduction of miR-194 </w:t>
      </w:r>
      <w:r w:rsidR="006612AD" w:rsidRPr="009B77E0">
        <w:rPr>
          <w:rFonts w:ascii="Book Antiqua" w:hAnsi="Book Antiqua"/>
          <w:sz w:val="24"/>
        </w:rPr>
        <w:t>exert</w:t>
      </w:r>
      <w:r w:rsidR="006612AD">
        <w:rPr>
          <w:rFonts w:ascii="Book Antiqua" w:hAnsi="Book Antiqua"/>
          <w:sz w:val="24"/>
        </w:rPr>
        <w:t>s</w:t>
      </w:r>
      <w:r w:rsidR="006612AD" w:rsidRPr="009B77E0">
        <w:rPr>
          <w:rFonts w:ascii="Book Antiqua" w:hAnsi="Book Antiqua"/>
          <w:sz w:val="24"/>
        </w:rPr>
        <w:t xml:space="preserve"> </w:t>
      </w:r>
      <w:r w:rsidR="001E6605" w:rsidRPr="009B77E0">
        <w:rPr>
          <w:rFonts w:ascii="Book Antiqua" w:hAnsi="Book Antiqua"/>
          <w:sz w:val="24"/>
        </w:rPr>
        <w:t>a protective action against liver fibrosis.</w:t>
      </w:r>
    </w:p>
    <w:p w:rsidR="00677BCC" w:rsidRPr="009B77E0" w:rsidRDefault="00677BCC" w:rsidP="008349E7">
      <w:pPr>
        <w:adjustRightInd w:val="0"/>
        <w:snapToGrid w:val="0"/>
        <w:spacing w:line="360" w:lineRule="auto"/>
        <w:rPr>
          <w:rFonts w:ascii="Book Antiqua" w:hAnsi="Book Antiqua"/>
          <w:sz w:val="24"/>
        </w:rPr>
      </w:pPr>
    </w:p>
    <w:p w:rsidR="002834C8" w:rsidRPr="00E973B9" w:rsidRDefault="002834C8" w:rsidP="008349E7">
      <w:pPr>
        <w:adjustRightInd w:val="0"/>
        <w:snapToGrid w:val="0"/>
        <w:spacing w:line="360" w:lineRule="auto"/>
        <w:rPr>
          <w:rFonts w:ascii="Book Antiqua" w:hAnsi="Book Antiqua"/>
          <w:b/>
          <w:i/>
          <w:iCs/>
          <w:sz w:val="24"/>
        </w:rPr>
      </w:pPr>
      <w:r w:rsidRPr="00E973B9">
        <w:rPr>
          <w:rFonts w:ascii="Book Antiqua" w:hAnsi="Book Antiqua"/>
          <w:b/>
          <w:i/>
          <w:iCs/>
          <w:sz w:val="24"/>
        </w:rPr>
        <w:t>Research perspectives</w:t>
      </w:r>
    </w:p>
    <w:p w:rsidR="002834C8" w:rsidRPr="009B77E0" w:rsidRDefault="0053392F" w:rsidP="008349E7">
      <w:pPr>
        <w:adjustRightInd w:val="0"/>
        <w:snapToGrid w:val="0"/>
        <w:spacing w:line="360" w:lineRule="auto"/>
        <w:rPr>
          <w:rFonts w:ascii="Book Antiqua" w:hAnsi="Book Antiqua"/>
          <w:sz w:val="24"/>
        </w:rPr>
        <w:sectPr w:rsidR="002834C8" w:rsidRPr="009B77E0" w:rsidSect="00FE0D47">
          <w:pgSz w:w="11906" w:h="16838"/>
          <w:pgMar w:top="1440" w:right="1797" w:bottom="1440" w:left="1797" w:header="851" w:footer="992" w:gutter="0"/>
          <w:cols w:space="425"/>
          <w:docGrid w:type="linesAndChars" w:linePitch="312"/>
        </w:sectPr>
      </w:pPr>
      <w:r w:rsidRPr="009B77E0">
        <w:rPr>
          <w:rFonts w:ascii="Book Antiqua" w:hAnsi="Book Antiqua"/>
          <w:sz w:val="24"/>
        </w:rPr>
        <w:t xml:space="preserve">This study provides insight into the role of miR-194 in alleviating liver fibrosis by decreasing AKT2. </w:t>
      </w:r>
      <w:r w:rsidR="00967D3A" w:rsidRPr="009B77E0">
        <w:rPr>
          <w:rFonts w:ascii="Book Antiqua" w:hAnsi="Book Antiqua"/>
          <w:sz w:val="24"/>
        </w:rPr>
        <w:t>R</w:t>
      </w:r>
      <w:r w:rsidR="005A3229" w:rsidRPr="009B77E0">
        <w:rPr>
          <w:rFonts w:ascii="Book Antiqua" w:hAnsi="Book Antiqua"/>
          <w:sz w:val="24"/>
        </w:rPr>
        <w:t xml:space="preserve">eintroduction of miR-194 might be a </w:t>
      </w:r>
      <w:r w:rsidRPr="009B77E0">
        <w:rPr>
          <w:rFonts w:ascii="Book Antiqua" w:hAnsi="Book Antiqua"/>
          <w:sz w:val="24"/>
        </w:rPr>
        <w:t xml:space="preserve">therapeutic approach to prevent and cure </w:t>
      </w:r>
      <w:r w:rsidR="005A3229" w:rsidRPr="009B77E0">
        <w:rPr>
          <w:rFonts w:ascii="Book Antiqua" w:hAnsi="Book Antiqua"/>
          <w:sz w:val="24"/>
        </w:rPr>
        <w:t>liver fibrosis</w:t>
      </w:r>
      <w:r w:rsidR="006612AD">
        <w:rPr>
          <w:rFonts w:ascii="Book Antiqua" w:hAnsi="Book Antiqua"/>
          <w:sz w:val="24"/>
        </w:rPr>
        <w:t>.</w:t>
      </w:r>
    </w:p>
    <w:p w:rsidR="00C06196" w:rsidRPr="009B77E0" w:rsidRDefault="00C71FA2" w:rsidP="008349E7">
      <w:pPr>
        <w:adjustRightInd w:val="0"/>
        <w:snapToGrid w:val="0"/>
        <w:spacing w:line="360" w:lineRule="auto"/>
        <w:rPr>
          <w:rFonts w:ascii="Book Antiqua" w:hAnsi="Book Antiqua"/>
          <w:sz w:val="24"/>
        </w:rPr>
      </w:pPr>
      <w:r w:rsidRPr="00C75840">
        <w:rPr>
          <w:rFonts w:ascii="Book Antiqua" w:hAnsi="Book Antiqua"/>
          <w:b/>
          <w:caps/>
          <w:sz w:val="24"/>
        </w:rPr>
        <w:t>References</w:t>
      </w:r>
      <w:r w:rsidR="00C06196" w:rsidRPr="009B77E0">
        <w:rPr>
          <w:rFonts w:ascii="Book Antiqua" w:hAnsi="Book Antiqua"/>
          <w:sz w:val="24"/>
        </w:rPr>
        <w:t xml:space="preserve"> </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1 </w:t>
      </w:r>
      <w:r w:rsidRPr="00D15B32">
        <w:rPr>
          <w:rFonts w:ascii="Book Antiqua" w:eastAsia="等线" w:hAnsi="Book Antiqua"/>
          <w:b/>
          <w:sz w:val="24"/>
        </w:rPr>
        <w:t>Popov Y</w:t>
      </w:r>
      <w:r w:rsidRPr="00D15B32">
        <w:rPr>
          <w:rFonts w:ascii="Book Antiqua" w:eastAsia="等线" w:hAnsi="Book Antiqua"/>
          <w:sz w:val="24"/>
        </w:rPr>
        <w:t xml:space="preserve">, Schuppan D. Targeting liver fibrosis: strategies for development and validation of antifibrotic therapies. </w:t>
      </w:r>
      <w:r w:rsidRPr="00D15B32">
        <w:rPr>
          <w:rFonts w:ascii="Book Antiqua" w:eastAsia="等线" w:hAnsi="Book Antiqua"/>
          <w:i/>
          <w:sz w:val="24"/>
        </w:rPr>
        <w:t>Hepatology</w:t>
      </w:r>
      <w:r w:rsidRPr="00D15B32">
        <w:rPr>
          <w:rFonts w:ascii="Book Antiqua" w:eastAsia="等线" w:hAnsi="Book Antiqua"/>
          <w:sz w:val="24"/>
        </w:rPr>
        <w:t xml:space="preserve"> 2009; </w:t>
      </w:r>
      <w:r w:rsidRPr="00D15B32">
        <w:rPr>
          <w:rFonts w:ascii="Book Antiqua" w:eastAsia="等线" w:hAnsi="Book Antiqua"/>
          <w:b/>
          <w:sz w:val="24"/>
        </w:rPr>
        <w:t>50</w:t>
      </w:r>
      <w:r w:rsidRPr="00D15B32">
        <w:rPr>
          <w:rFonts w:ascii="Book Antiqua" w:eastAsia="等线" w:hAnsi="Book Antiqua"/>
          <w:sz w:val="24"/>
        </w:rPr>
        <w:t>: 1294-1306 [PMID: 19711424 DOI: 10.1002/hep.23123]</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2 </w:t>
      </w:r>
      <w:r w:rsidRPr="00D15B32">
        <w:rPr>
          <w:rFonts w:ascii="Book Antiqua" w:eastAsia="等线" w:hAnsi="Book Antiqua"/>
          <w:b/>
          <w:sz w:val="24"/>
        </w:rPr>
        <w:t>Reeves HL</w:t>
      </w:r>
      <w:r w:rsidRPr="00D15B32">
        <w:rPr>
          <w:rFonts w:ascii="Book Antiqua" w:eastAsia="等线" w:hAnsi="Book Antiqua"/>
          <w:sz w:val="24"/>
        </w:rPr>
        <w:t xml:space="preserve">, Friedman SL. Activation of hepatic stellate cells--a key issue in liver fibrosis. </w:t>
      </w:r>
      <w:r w:rsidRPr="00D15B32">
        <w:rPr>
          <w:rFonts w:ascii="Book Antiqua" w:eastAsia="等线" w:hAnsi="Book Antiqua"/>
          <w:i/>
          <w:sz w:val="24"/>
        </w:rPr>
        <w:t>Front Biosci</w:t>
      </w:r>
      <w:r w:rsidRPr="00D15B32">
        <w:rPr>
          <w:rFonts w:ascii="Book Antiqua" w:eastAsia="等线" w:hAnsi="Book Antiqua"/>
          <w:sz w:val="24"/>
        </w:rPr>
        <w:t xml:space="preserve"> 2002; </w:t>
      </w:r>
      <w:r w:rsidRPr="00D15B32">
        <w:rPr>
          <w:rFonts w:ascii="Book Antiqua" w:eastAsia="等线" w:hAnsi="Book Antiqua"/>
          <w:b/>
          <w:sz w:val="24"/>
        </w:rPr>
        <w:t>7</w:t>
      </w:r>
      <w:r w:rsidRPr="00D15B32">
        <w:rPr>
          <w:rFonts w:ascii="Book Antiqua" w:eastAsia="等线" w:hAnsi="Book Antiqua"/>
          <w:sz w:val="24"/>
        </w:rPr>
        <w:t>: d808-d826 [PMID: 11897564]</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3 </w:t>
      </w:r>
      <w:r w:rsidRPr="00D15B32">
        <w:rPr>
          <w:rFonts w:ascii="Book Antiqua" w:eastAsia="等线" w:hAnsi="Book Antiqua"/>
          <w:b/>
          <w:sz w:val="24"/>
        </w:rPr>
        <w:t>Puche JE</w:t>
      </w:r>
      <w:r w:rsidRPr="00D15B32">
        <w:rPr>
          <w:rFonts w:ascii="Book Antiqua" w:eastAsia="等线" w:hAnsi="Book Antiqua"/>
          <w:sz w:val="24"/>
        </w:rPr>
        <w:t xml:space="preserve">, Saiman Y, Friedman SL. Hepatic stellate cells and liver fibrosis. </w:t>
      </w:r>
      <w:r w:rsidRPr="00D15B32">
        <w:rPr>
          <w:rFonts w:ascii="Book Antiqua" w:eastAsia="等线" w:hAnsi="Book Antiqua"/>
          <w:i/>
          <w:sz w:val="24"/>
        </w:rPr>
        <w:t>Compr Physiol</w:t>
      </w:r>
      <w:r w:rsidRPr="00D15B32">
        <w:rPr>
          <w:rFonts w:ascii="Book Antiqua" w:eastAsia="等线" w:hAnsi="Book Antiqua"/>
          <w:sz w:val="24"/>
        </w:rPr>
        <w:t xml:space="preserve"> 2013; </w:t>
      </w:r>
      <w:r w:rsidRPr="00D15B32">
        <w:rPr>
          <w:rFonts w:ascii="Book Antiqua" w:eastAsia="等线" w:hAnsi="Book Antiqua"/>
          <w:b/>
          <w:sz w:val="24"/>
        </w:rPr>
        <w:t>3</w:t>
      </w:r>
      <w:r w:rsidRPr="00D15B32">
        <w:rPr>
          <w:rFonts w:ascii="Book Antiqua" w:eastAsia="等线" w:hAnsi="Book Antiqua"/>
          <w:sz w:val="24"/>
        </w:rPr>
        <w:t>: 1473-1492 [PMID: 24265236 DOI: 10.1002/cphy.c120035]</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4 </w:t>
      </w:r>
      <w:r w:rsidRPr="00D15B32">
        <w:rPr>
          <w:rFonts w:ascii="Book Antiqua" w:eastAsia="等线" w:hAnsi="Book Antiqua"/>
          <w:b/>
          <w:sz w:val="24"/>
        </w:rPr>
        <w:t>Venugopal SK</w:t>
      </w:r>
      <w:r w:rsidRPr="00D15B32">
        <w:rPr>
          <w:rFonts w:ascii="Book Antiqua" w:eastAsia="等线" w:hAnsi="Book Antiqua"/>
          <w:sz w:val="24"/>
        </w:rPr>
        <w:t xml:space="preserve">, Jiang J, Kim TH, Li Y, Wang SS, Torok NJ, Wu J, Zern MA. Liver fibrosis causes downregulation of miRNA-150 and miRNA-194 in hepatic stellate cells, and their overexpression causes decreased stellate cell activation. </w:t>
      </w:r>
      <w:r w:rsidRPr="00D15B32">
        <w:rPr>
          <w:rFonts w:ascii="Book Antiqua" w:eastAsia="等线" w:hAnsi="Book Antiqua"/>
          <w:i/>
          <w:sz w:val="24"/>
        </w:rPr>
        <w:t>Am J Physiol Gastrointest Liver Physiol</w:t>
      </w:r>
      <w:r w:rsidRPr="00D15B32">
        <w:rPr>
          <w:rFonts w:ascii="Book Antiqua" w:eastAsia="等线" w:hAnsi="Book Antiqua"/>
          <w:sz w:val="24"/>
        </w:rPr>
        <w:t xml:space="preserve"> 2010; </w:t>
      </w:r>
      <w:r w:rsidRPr="00D15B32">
        <w:rPr>
          <w:rFonts w:ascii="Book Antiqua" w:eastAsia="等线" w:hAnsi="Book Antiqua"/>
          <w:b/>
          <w:sz w:val="24"/>
        </w:rPr>
        <w:t>298</w:t>
      </w:r>
      <w:r w:rsidRPr="00D15B32">
        <w:rPr>
          <w:rFonts w:ascii="Book Antiqua" w:eastAsia="等线" w:hAnsi="Book Antiqua"/>
          <w:sz w:val="24"/>
        </w:rPr>
        <w:t>: G101-G106 [PMID: 19892940 DOI: 10.1152/ajpgi.00220.2009]</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5 </w:t>
      </w:r>
      <w:r w:rsidRPr="00D15B32">
        <w:rPr>
          <w:rFonts w:ascii="Book Antiqua" w:eastAsia="等线" w:hAnsi="Book Antiqua"/>
          <w:b/>
          <w:sz w:val="24"/>
        </w:rPr>
        <w:t>Wang SH</w:t>
      </w:r>
      <w:r w:rsidRPr="00D15B32">
        <w:rPr>
          <w:rFonts w:ascii="Book Antiqua" w:eastAsia="等线" w:hAnsi="Book Antiqua"/>
          <w:sz w:val="24"/>
        </w:rPr>
        <w:t xml:space="preserve">, Wu XC, Zhang MD, Weng MZ, Zhou D, Quan ZW. Long noncoding RNA H19 contributes to gallbladder cancer cell proliferation by modulated miR-194-5p targeting AKT2. </w:t>
      </w:r>
      <w:r w:rsidRPr="00D15B32">
        <w:rPr>
          <w:rFonts w:ascii="Book Antiqua" w:eastAsia="等线" w:hAnsi="Book Antiqua"/>
          <w:i/>
          <w:sz w:val="24"/>
        </w:rPr>
        <w:t>Tumour Biol</w:t>
      </w:r>
      <w:r w:rsidRPr="00D15B32">
        <w:rPr>
          <w:rFonts w:ascii="Book Antiqua" w:eastAsia="等线" w:hAnsi="Book Antiqua"/>
          <w:sz w:val="24"/>
        </w:rPr>
        <w:t xml:space="preserve"> 2016; </w:t>
      </w:r>
      <w:r w:rsidRPr="00D15B32">
        <w:rPr>
          <w:rFonts w:ascii="Book Antiqua" w:eastAsia="等线" w:hAnsi="Book Antiqua"/>
          <w:b/>
          <w:sz w:val="24"/>
        </w:rPr>
        <w:t>37</w:t>
      </w:r>
      <w:r w:rsidRPr="00D15B32">
        <w:rPr>
          <w:rFonts w:ascii="Book Antiqua" w:eastAsia="等线" w:hAnsi="Book Antiqua"/>
          <w:sz w:val="24"/>
        </w:rPr>
        <w:t>: 9721-9730 [PMID: 26803515 DOI: 10.1007/s13277-016-4852-1]</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6 </w:t>
      </w:r>
      <w:r w:rsidRPr="00D15B32">
        <w:rPr>
          <w:rFonts w:ascii="Book Antiqua" w:eastAsia="等线" w:hAnsi="Book Antiqua"/>
          <w:b/>
          <w:sz w:val="24"/>
        </w:rPr>
        <w:t>Kostopoulou F</w:t>
      </w:r>
      <w:r w:rsidRPr="00D15B32">
        <w:rPr>
          <w:rFonts w:ascii="Book Antiqua" w:eastAsia="等线" w:hAnsi="Book Antiqua"/>
          <w:sz w:val="24"/>
        </w:rPr>
        <w:t xml:space="preserve">, Gkretsi V, Malizos KN, Iliopoulos D, Oikonomou P, Poultsides L, Tsezou A. Central role of SREBP-2 in the pathogenesis of osteoarthritis. </w:t>
      </w:r>
      <w:r w:rsidRPr="00D15B32">
        <w:rPr>
          <w:rFonts w:ascii="Book Antiqua" w:eastAsia="等线" w:hAnsi="Book Antiqua"/>
          <w:i/>
          <w:sz w:val="24"/>
        </w:rPr>
        <w:t>PLoS One</w:t>
      </w:r>
      <w:r w:rsidRPr="00D15B32">
        <w:rPr>
          <w:rFonts w:ascii="Book Antiqua" w:eastAsia="等线" w:hAnsi="Book Antiqua"/>
          <w:sz w:val="24"/>
        </w:rPr>
        <w:t xml:space="preserve"> 2012; </w:t>
      </w:r>
      <w:r w:rsidRPr="00D15B32">
        <w:rPr>
          <w:rFonts w:ascii="Book Antiqua" w:eastAsia="等线" w:hAnsi="Book Antiqua"/>
          <w:b/>
          <w:sz w:val="24"/>
        </w:rPr>
        <w:t>7</w:t>
      </w:r>
      <w:r w:rsidRPr="00D15B32">
        <w:rPr>
          <w:rFonts w:ascii="Book Antiqua" w:eastAsia="等线" w:hAnsi="Book Antiqua"/>
          <w:sz w:val="24"/>
        </w:rPr>
        <w:t>: e35753 [PMID: 22662110 DOI: 10.1371/journal.pone.0035753]</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7 </w:t>
      </w:r>
      <w:r w:rsidRPr="00D15B32">
        <w:rPr>
          <w:rFonts w:ascii="Book Antiqua" w:eastAsia="等线" w:hAnsi="Book Antiqua"/>
          <w:b/>
          <w:sz w:val="24"/>
        </w:rPr>
        <w:t>Krycer JR</w:t>
      </w:r>
      <w:r w:rsidRPr="00D15B32">
        <w:rPr>
          <w:rFonts w:ascii="Book Antiqua" w:eastAsia="等线" w:hAnsi="Book Antiqua"/>
          <w:sz w:val="24"/>
        </w:rPr>
        <w:t xml:space="preserve">, Sharpe LJ, Luu W, Brown AJ. The Akt-SREBP nexus: cell signaling meets lipid metabolism. </w:t>
      </w:r>
      <w:r w:rsidRPr="00D15B32">
        <w:rPr>
          <w:rFonts w:ascii="Book Antiqua" w:eastAsia="等线" w:hAnsi="Book Antiqua"/>
          <w:i/>
          <w:sz w:val="24"/>
        </w:rPr>
        <w:t>Trends Endocrinol Metab</w:t>
      </w:r>
      <w:r w:rsidRPr="00D15B32">
        <w:rPr>
          <w:rFonts w:ascii="Book Antiqua" w:eastAsia="等线" w:hAnsi="Book Antiqua"/>
          <w:sz w:val="24"/>
        </w:rPr>
        <w:t xml:space="preserve"> 2010; </w:t>
      </w:r>
      <w:r w:rsidRPr="00D15B32">
        <w:rPr>
          <w:rFonts w:ascii="Book Antiqua" w:eastAsia="等线" w:hAnsi="Book Antiqua"/>
          <w:b/>
          <w:sz w:val="24"/>
        </w:rPr>
        <w:t>21</w:t>
      </w:r>
      <w:r w:rsidRPr="00D15B32">
        <w:rPr>
          <w:rFonts w:ascii="Book Antiqua" w:eastAsia="等线" w:hAnsi="Book Antiqua"/>
          <w:sz w:val="24"/>
        </w:rPr>
        <w:t>: 268-276 [PMID: 20117946 DOI: 10.1016/j.tem.2010.01.001]</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8 </w:t>
      </w:r>
      <w:r w:rsidRPr="00D15B32">
        <w:rPr>
          <w:rFonts w:ascii="Book Antiqua" w:eastAsia="等线" w:hAnsi="Book Antiqua"/>
          <w:b/>
          <w:sz w:val="24"/>
        </w:rPr>
        <w:t>He L</w:t>
      </w:r>
      <w:r w:rsidRPr="00D15B32">
        <w:rPr>
          <w:rFonts w:ascii="Book Antiqua" w:eastAsia="等线" w:hAnsi="Book Antiqua"/>
          <w:sz w:val="24"/>
        </w:rPr>
        <w:t xml:space="preserve">, Gubbins J, Peng Z, Medina V, Fei F, Asahina K, Wang J, Kahn M, Rountree CB, Stiles BL. Activation of hepatic stellate cell in Pten null liver injury model. </w:t>
      </w:r>
      <w:r w:rsidRPr="00D15B32">
        <w:rPr>
          <w:rFonts w:ascii="Book Antiqua" w:eastAsia="等线" w:hAnsi="Book Antiqua"/>
          <w:i/>
          <w:sz w:val="24"/>
        </w:rPr>
        <w:t>Fibrogenesis Tissue Repair</w:t>
      </w:r>
      <w:r w:rsidRPr="00D15B32">
        <w:rPr>
          <w:rFonts w:ascii="Book Antiqua" w:eastAsia="等线" w:hAnsi="Book Antiqua"/>
          <w:sz w:val="24"/>
        </w:rPr>
        <w:t xml:space="preserve"> 2016; </w:t>
      </w:r>
      <w:r w:rsidRPr="00D15B32">
        <w:rPr>
          <w:rFonts w:ascii="Book Antiqua" w:eastAsia="等线" w:hAnsi="Book Antiqua"/>
          <w:b/>
          <w:sz w:val="24"/>
        </w:rPr>
        <w:t>9</w:t>
      </w:r>
      <w:r w:rsidRPr="00D15B32">
        <w:rPr>
          <w:rFonts w:ascii="Book Antiqua" w:eastAsia="等线" w:hAnsi="Book Antiqua"/>
          <w:sz w:val="24"/>
        </w:rPr>
        <w:t>: 8 [PMID: 27307790 DOI: 10.1186/s13069-016-0045-1]</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9 </w:t>
      </w:r>
      <w:r w:rsidRPr="00D15B32">
        <w:rPr>
          <w:rFonts w:ascii="Book Antiqua" w:eastAsia="等线" w:hAnsi="Book Antiqua"/>
          <w:b/>
          <w:sz w:val="24"/>
        </w:rPr>
        <w:t>Mederacke I</w:t>
      </w:r>
      <w:r w:rsidRPr="00D15B32">
        <w:rPr>
          <w:rFonts w:ascii="Book Antiqua" w:eastAsia="等线" w:hAnsi="Book Antiqua"/>
          <w:sz w:val="24"/>
        </w:rPr>
        <w:t xml:space="preserve">, Dapito DH, Affò S, Uchinami H, Schwabe RF. High-yield and high-purity isolation of hepatic stellate cells from normal and fibrotic mouse livers. </w:t>
      </w:r>
      <w:r w:rsidRPr="00D15B32">
        <w:rPr>
          <w:rFonts w:ascii="Book Antiqua" w:eastAsia="等线" w:hAnsi="Book Antiqua"/>
          <w:i/>
          <w:sz w:val="24"/>
        </w:rPr>
        <w:t>Nat Protoc</w:t>
      </w:r>
      <w:r w:rsidRPr="00D15B32">
        <w:rPr>
          <w:rFonts w:ascii="Book Antiqua" w:eastAsia="等线" w:hAnsi="Book Antiqua"/>
          <w:sz w:val="24"/>
        </w:rPr>
        <w:t xml:space="preserve"> 2015; </w:t>
      </w:r>
      <w:r w:rsidRPr="00D15B32">
        <w:rPr>
          <w:rFonts w:ascii="Book Antiqua" w:eastAsia="等线" w:hAnsi="Book Antiqua"/>
          <w:b/>
          <w:sz w:val="24"/>
        </w:rPr>
        <w:t>10</w:t>
      </w:r>
      <w:r w:rsidRPr="00D15B32">
        <w:rPr>
          <w:rFonts w:ascii="Book Antiqua" w:eastAsia="等线" w:hAnsi="Book Antiqua"/>
          <w:sz w:val="24"/>
        </w:rPr>
        <w:t>: 305-315 [PMID: 25612230 DOI: 10.1038/nprot.2015.017]</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10 </w:t>
      </w:r>
      <w:r w:rsidRPr="00D15B32">
        <w:rPr>
          <w:rFonts w:ascii="Book Antiqua" w:eastAsia="等线" w:hAnsi="Book Antiqua"/>
          <w:b/>
          <w:sz w:val="24"/>
        </w:rPr>
        <w:t>Kumar P</w:t>
      </w:r>
      <w:r w:rsidRPr="00D15B32">
        <w:rPr>
          <w:rFonts w:ascii="Book Antiqua" w:eastAsia="等线" w:hAnsi="Book Antiqua"/>
          <w:sz w:val="24"/>
        </w:rPr>
        <w:t xml:space="preserve">, Smith T, Rahman K, Mells JE, Thorn NE, Saxena NK, Anania FA. Adiponectin modulates focal adhesion disassembly in activated hepatic stellate cells: implication for reversing hepatic fibrosis. </w:t>
      </w:r>
      <w:r w:rsidRPr="00D15B32">
        <w:rPr>
          <w:rFonts w:ascii="Book Antiqua" w:eastAsia="等线" w:hAnsi="Book Antiqua"/>
          <w:i/>
          <w:sz w:val="24"/>
        </w:rPr>
        <w:t>FASEB J</w:t>
      </w:r>
      <w:r w:rsidRPr="00D15B32">
        <w:rPr>
          <w:rFonts w:ascii="Book Antiqua" w:eastAsia="等线" w:hAnsi="Book Antiqua"/>
          <w:sz w:val="24"/>
        </w:rPr>
        <w:t xml:space="preserve"> 2014; </w:t>
      </w:r>
      <w:r w:rsidRPr="00D15B32">
        <w:rPr>
          <w:rFonts w:ascii="Book Antiqua" w:eastAsia="等线" w:hAnsi="Book Antiqua"/>
          <w:b/>
          <w:sz w:val="24"/>
        </w:rPr>
        <w:t>28</w:t>
      </w:r>
      <w:r w:rsidRPr="00D15B32">
        <w:rPr>
          <w:rFonts w:ascii="Book Antiqua" w:eastAsia="等线" w:hAnsi="Book Antiqua"/>
          <w:sz w:val="24"/>
        </w:rPr>
        <w:t>: 5172-5183 [PMID: 25154876 DOI: 10.1096/fj.14-253229]</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11 </w:t>
      </w:r>
      <w:r w:rsidRPr="00D15B32">
        <w:rPr>
          <w:rFonts w:ascii="Book Antiqua" w:eastAsia="等线" w:hAnsi="Book Antiqua"/>
          <w:b/>
          <w:sz w:val="24"/>
        </w:rPr>
        <w:t>Baldin V</w:t>
      </w:r>
      <w:r w:rsidRPr="00D15B32">
        <w:rPr>
          <w:rFonts w:ascii="Book Antiqua" w:eastAsia="等线" w:hAnsi="Book Antiqua"/>
          <w:sz w:val="24"/>
        </w:rPr>
        <w:t xml:space="preserve">, Lukas J, Marcote MJ, Pagano M, Draetta G. Cyclin D1 is a nuclear protein required for cell cycle progression in G1. </w:t>
      </w:r>
      <w:r w:rsidRPr="00D15B32">
        <w:rPr>
          <w:rFonts w:ascii="Book Antiqua" w:eastAsia="等线" w:hAnsi="Book Antiqua"/>
          <w:i/>
          <w:sz w:val="24"/>
        </w:rPr>
        <w:t>Genes Dev</w:t>
      </w:r>
      <w:r w:rsidRPr="00D15B32">
        <w:rPr>
          <w:rFonts w:ascii="Book Antiqua" w:eastAsia="等线" w:hAnsi="Book Antiqua"/>
          <w:sz w:val="24"/>
        </w:rPr>
        <w:t xml:space="preserve"> 1993; </w:t>
      </w:r>
      <w:r w:rsidRPr="00D15B32">
        <w:rPr>
          <w:rFonts w:ascii="Book Antiqua" w:eastAsia="等线" w:hAnsi="Book Antiqua"/>
          <w:b/>
          <w:sz w:val="24"/>
        </w:rPr>
        <w:t>7</w:t>
      </w:r>
      <w:r w:rsidRPr="00D15B32">
        <w:rPr>
          <w:rFonts w:ascii="Book Antiqua" w:eastAsia="等线" w:hAnsi="Book Antiqua"/>
          <w:sz w:val="24"/>
        </w:rPr>
        <w:t>: 812-821 [PMID: 8491378]</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12 </w:t>
      </w:r>
      <w:r w:rsidRPr="00D15B32">
        <w:rPr>
          <w:rFonts w:ascii="Book Antiqua" w:eastAsia="等线" w:hAnsi="Book Antiqua"/>
          <w:b/>
          <w:sz w:val="24"/>
        </w:rPr>
        <w:t>Zhao HJ</w:t>
      </w:r>
      <w:r w:rsidRPr="00D15B32">
        <w:rPr>
          <w:rFonts w:ascii="Book Antiqua" w:eastAsia="等线" w:hAnsi="Book Antiqua"/>
          <w:sz w:val="24"/>
        </w:rPr>
        <w:t xml:space="preserve">, Ren LL, Wang ZH, Sun TT, Yu YN, Wang YC, Yan TT, Zou W, He J, Zhang Y, Hong J, Fang JY. MiR-194 deregulation contributes to colorectal carcinogenesis via targeting AKT2 pathway. </w:t>
      </w:r>
      <w:r w:rsidRPr="00D15B32">
        <w:rPr>
          <w:rFonts w:ascii="Book Antiqua" w:eastAsia="等线" w:hAnsi="Book Antiqua"/>
          <w:i/>
          <w:sz w:val="24"/>
        </w:rPr>
        <w:t>Theranostics</w:t>
      </w:r>
      <w:r w:rsidRPr="00D15B32">
        <w:rPr>
          <w:rFonts w:ascii="Book Antiqua" w:eastAsia="等线" w:hAnsi="Book Antiqua"/>
          <w:sz w:val="24"/>
        </w:rPr>
        <w:t xml:space="preserve"> 2014; </w:t>
      </w:r>
      <w:r w:rsidRPr="00D15B32">
        <w:rPr>
          <w:rFonts w:ascii="Book Antiqua" w:eastAsia="等线" w:hAnsi="Book Antiqua"/>
          <w:b/>
          <w:sz w:val="24"/>
        </w:rPr>
        <w:t>4</w:t>
      </w:r>
      <w:r w:rsidRPr="00D15B32">
        <w:rPr>
          <w:rFonts w:ascii="Book Antiqua" w:eastAsia="等线" w:hAnsi="Book Antiqua"/>
          <w:sz w:val="24"/>
        </w:rPr>
        <w:t>: 1193-1208 [PMID: 25285168 DOI: 10.7150/thno.8712]</w:t>
      </w:r>
    </w:p>
    <w:p w:rsidR="00D15B32" w:rsidRPr="00D15B32" w:rsidRDefault="00D15B32" w:rsidP="008349E7">
      <w:pPr>
        <w:adjustRightInd w:val="0"/>
        <w:snapToGrid w:val="0"/>
        <w:spacing w:line="360" w:lineRule="auto"/>
        <w:rPr>
          <w:rFonts w:ascii="Book Antiqua" w:eastAsia="等线" w:hAnsi="Book Antiqua"/>
          <w:sz w:val="24"/>
        </w:rPr>
      </w:pPr>
      <w:r w:rsidRPr="00D15B32">
        <w:rPr>
          <w:rFonts w:ascii="Book Antiqua" w:eastAsia="等线" w:hAnsi="Book Antiqua"/>
          <w:sz w:val="24"/>
        </w:rPr>
        <w:t xml:space="preserve">13 </w:t>
      </w:r>
      <w:r w:rsidRPr="00D15B32">
        <w:rPr>
          <w:rFonts w:ascii="Book Antiqua" w:eastAsia="等线" w:hAnsi="Book Antiqua"/>
          <w:b/>
          <w:sz w:val="24"/>
        </w:rPr>
        <w:t>Zhang Q</w:t>
      </w:r>
      <w:r w:rsidRPr="00D15B32">
        <w:rPr>
          <w:rFonts w:ascii="Book Antiqua" w:eastAsia="等线" w:hAnsi="Book Antiqua"/>
          <w:sz w:val="24"/>
        </w:rPr>
        <w:t xml:space="preserve">, Wei T, Shim K, Wright K, Xu K, Palka-Hamblin HL, Jurkevich A, Khare S. Atypical role of sprouty in colorectal cancer: sprouty repression inhibits epithelial-mesenchymal transition. </w:t>
      </w:r>
      <w:r w:rsidRPr="00D15B32">
        <w:rPr>
          <w:rFonts w:ascii="Book Antiqua" w:eastAsia="等线" w:hAnsi="Book Antiqua"/>
          <w:i/>
          <w:sz w:val="24"/>
        </w:rPr>
        <w:t>Oncogene</w:t>
      </w:r>
      <w:r w:rsidRPr="00D15B32">
        <w:rPr>
          <w:rFonts w:ascii="Book Antiqua" w:eastAsia="等线" w:hAnsi="Book Antiqua"/>
          <w:sz w:val="24"/>
        </w:rPr>
        <w:t xml:space="preserve"> 2016; </w:t>
      </w:r>
      <w:r w:rsidRPr="00D15B32">
        <w:rPr>
          <w:rFonts w:ascii="Book Antiqua" w:eastAsia="等线" w:hAnsi="Book Antiqua"/>
          <w:b/>
          <w:sz w:val="24"/>
        </w:rPr>
        <w:t>35</w:t>
      </w:r>
      <w:r w:rsidRPr="00D15B32">
        <w:rPr>
          <w:rFonts w:ascii="Book Antiqua" w:eastAsia="等线" w:hAnsi="Book Antiqua"/>
          <w:sz w:val="24"/>
        </w:rPr>
        <w:t>: 3151-3162 [PMID: 26434583 DOI: 10.1038/onc.2015.365]</w:t>
      </w:r>
    </w:p>
    <w:p w:rsidR="004465AC" w:rsidRDefault="00D15B32" w:rsidP="008349E7">
      <w:pPr>
        <w:suppressAutoHyphens/>
        <w:adjustRightInd w:val="0"/>
        <w:snapToGrid w:val="0"/>
        <w:spacing w:line="360" w:lineRule="auto"/>
        <w:jc w:val="right"/>
        <w:rPr>
          <w:rFonts w:ascii="Book Antiqua" w:eastAsia="Lucida Sans Unicode" w:hAnsi="Book Antiqua" w:cs="Mangal"/>
          <w:b/>
          <w:bCs/>
          <w:sz w:val="24"/>
          <w:lang w:val="it-IT" w:eastAsia="hi-IN" w:bidi="hi-IN"/>
        </w:rPr>
      </w:pPr>
      <w:bookmarkStart w:id="179" w:name="OLE_LINK502"/>
      <w:bookmarkStart w:id="180" w:name="OLE_LINK480"/>
      <w:bookmarkStart w:id="181" w:name="OLE_LINK2090"/>
      <w:bookmarkStart w:id="182" w:name="OLE_LINK2200"/>
      <w:bookmarkStart w:id="183" w:name="OLE_LINK2199"/>
      <w:bookmarkStart w:id="184" w:name="OLE_LINK2198"/>
      <w:bookmarkStart w:id="185" w:name="OLE_LINK2162"/>
      <w:bookmarkStart w:id="186" w:name="OLE_LINK1963"/>
      <w:bookmarkStart w:id="187" w:name="OLE_LINK1962"/>
      <w:bookmarkStart w:id="188" w:name="OLE_LINK1812"/>
      <w:bookmarkStart w:id="189" w:name="OLE_LINK1811"/>
      <w:bookmarkStart w:id="190" w:name="OLE_LINK1807"/>
      <w:bookmarkStart w:id="191" w:name="OLE_LINK1806"/>
      <w:bookmarkStart w:id="192" w:name="OLE_LINK1636"/>
      <w:bookmarkStart w:id="193" w:name="OLE_LINK1845"/>
      <w:bookmarkStart w:id="194" w:name="OLE_LINK1844"/>
      <w:bookmarkStart w:id="195" w:name="OLE_LINK1843"/>
      <w:bookmarkStart w:id="196" w:name="OLE_LINK1803"/>
      <w:bookmarkStart w:id="197" w:name="OLE_LINK1802"/>
      <w:bookmarkStart w:id="198" w:name="OLE_LINK1801"/>
      <w:bookmarkStart w:id="199" w:name="OLE_LINK1800"/>
      <w:bookmarkStart w:id="200" w:name="OLE_LINK1282"/>
      <w:bookmarkStart w:id="201" w:name="OLE_LINK1266"/>
      <w:bookmarkStart w:id="202" w:name="OLE_LINK1264"/>
      <w:bookmarkStart w:id="203" w:name="OLE_LINK1261"/>
      <w:bookmarkStart w:id="204" w:name="OLE_LINK1260"/>
      <w:bookmarkStart w:id="205" w:name="OLE_LINK1044"/>
      <w:bookmarkStart w:id="206" w:name="OLE_LINK1043"/>
      <w:bookmarkStart w:id="207" w:name="OLE_LINK1039"/>
      <w:bookmarkStart w:id="208" w:name="OLE_LINK1038"/>
      <w:bookmarkStart w:id="209" w:name="OLE_LINK1036"/>
      <w:bookmarkStart w:id="210" w:name="OLE_LINK1035"/>
      <w:bookmarkStart w:id="211" w:name="OLE_LINK987"/>
      <w:bookmarkStart w:id="212" w:name="OLE_LINK947"/>
      <w:bookmarkStart w:id="213" w:name="OLE_LINK946"/>
      <w:bookmarkStart w:id="214" w:name="OLE_LINK945"/>
      <w:bookmarkStart w:id="215" w:name="OLE_LINK1127"/>
      <w:bookmarkStart w:id="216" w:name="OLE_LINK962"/>
      <w:bookmarkStart w:id="217" w:name="OLE_LINK959"/>
      <w:bookmarkStart w:id="218" w:name="OLE_LINK1185"/>
      <w:bookmarkStart w:id="219" w:name="OLE_LINK1159"/>
      <w:bookmarkStart w:id="220" w:name="OLE_LINK1158"/>
      <w:bookmarkStart w:id="221" w:name="OLE_LINK1157"/>
      <w:bookmarkStart w:id="222" w:name="OLE_LINK1156"/>
      <w:bookmarkStart w:id="223" w:name="OLE_LINK1065"/>
      <w:bookmarkStart w:id="224" w:name="OLE_LINK1064"/>
      <w:bookmarkStart w:id="225" w:name="OLE_LINK1023"/>
      <w:bookmarkStart w:id="226" w:name="OLE_LINK1022"/>
      <w:bookmarkStart w:id="227" w:name="OLE_LINK1021"/>
      <w:r w:rsidRPr="009D29DC">
        <w:rPr>
          <w:rFonts w:ascii="Book Antiqua" w:eastAsia="Lucida Sans Unicode" w:hAnsi="Book Antiqua" w:cs="Arial"/>
          <w:b/>
          <w:noProof/>
          <w:sz w:val="24"/>
          <w:lang w:val="it-IT" w:eastAsia="hi-IN" w:bidi="hi-IN"/>
        </w:rPr>
        <w:t>P-Reviewer</w:t>
      </w:r>
      <w:r w:rsidRPr="009D29DC">
        <w:rPr>
          <w:rFonts w:ascii="Book Antiqua" w:hAnsi="Book Antiqua" w:cs="Arial"/>
          <w:b/>
          <w:noProof/>
          <w:sz w:val="24"/>
          <w:lang w:val="it-IT" w:bidi="hi-IN"/>
        </w:rPr>
        <w:t>:</w:t>
      </w:r>
      <w:r w:rsidR="00697620" w:rsidRPr="009D29DC">
        <w:rPr>
          <w:rFonts w:ascii="Book Antiqua" w:hAnsi="Book Antiqua" w:cs="Arial"/>
          <w:b/>
          <w:noProof/>
          <w:sz w:val="24"/>
          <w:lang w:val="it-IT" w:bidi="hi-IN"/>
        </w:rPr>
        <w:t xml:space="preserve"> </w:t>
      </w:r>
      <w:r w:rsidR="00697620" w:rsidRPr="009D29DC">
        <w:rPr>
          <w:rFonts w:ascii="Book Antiqua" w:hAnsi="Book Antiqua" w:cs="Arial"/>
          <w:bCs/>
          <w:noProof/>
          <w:sz w:val="24"/>
          <w:lang w:val="it-IT" w:bidi="hi-IN"/>
        </w:rPr>
        <w:t xml:space="preserve">Pyrrho </w:t>
      </w:r>
      <w:r w:rsidR="00697620" w:rsidRPr="009D29DC">
        <w:rPr>
          <w:rFonts w:ascii="Book Antiqua" w:hAnsi="Book Antiqua" w:cs="Arial"/>
          <w:bCs/>
          <w:caps/>
          <w:noProof/>
          <w:sz w:val="24"/>
          <w:lang w:val="it-IT" w:bidi="hi-IN"/>
        </w:rPr>
        <w:t>ad</w:t>
      </w:r>
      <w:r w:rsidR="00697620" w:rsidRPr="009D29DC">
        <w:rPr>
          <w:rFonts w:ascii="Book Antiqua" w:hAnsi="Book Antiqua"/>
          <w:bCs/>
          <w:sz w:val="24"/>
        </w:rPr>
        <w:t>,</w:t>
      </w:r>
      <w:r w:rsidR="00697620" w:rsidRPr="009D29DC">
        <w:rPr>
          <w:rFonts w:ascii="Book Antiqua" w:hAnsi="Book Antiqua"/>
          <w:sz w:val="24"/>
        </w:rPr>
        <w:t xml:space="preserve"> </w:t>
      </w:r>
      <w:r w:rsidR="006C1652" w:rsidRPr="009D29DC">
        <w:rPr>
          <w:rFonts w:ascii="Book Antiqua" w:hAnsi="Book Antiqua"/>
          <w:sz w:val="24"/>
        </w:rPr>
        <w:t xml:space="preserve">Riccardi C, Suda T </w:t>
      </w:r>
      <w:r w:rsidRPr="009D29DC">
        <w:rPr>
          <w:rFonts w:ascii="Book Antiqua" w:eastAsia="Lucida Sans Unicode" w:hAnsi="Book Antiqua" w:cs="Mangal"/>
          <w:b/>
          <w:bCs/>
          <w:sz w:val="24"/>
          <w:lang w:val="it-IT" w:eastAsia="hi-IN" w:bidi="hi-IN"/>
        </w:rPr>
        <w:t>S-Editor</w:t>
      </w:r>
      <w:r w:rsidRPr="009D29DC">
        <w:rPr>
          <w:rFonts w:ascii="Book Antiqua" w:hAnsi="Book Antiqua" w:cs="Mangal"/>
          <w:b/>
          <w:bCs/>
          <w:sz w:val="24"/>
          <w:lang w:val="it-IT" w:bidi="hi-IN"/>
        </w:rPr>
        <w:t>:</w:t>
      </w:r>
      <w:r w:rsidRPr="009D29DC">
        <w:rPr>
          <w:rFonts w:ascii="Book Antiqua" w:eastAsia="Lucida Sans Unicode" w:hAnsi="Book Antiqua" w:cs="Mangal"/>
          <w:bCs/>
          <w:sz w:val="24"/>
          <w:lang w:val="it-IT" w:eastAsia="hi-IN" w:bidi="hi-IN"/>
        </w:rPr>
        <w:t xml:space="preserve"> </w:t>
      </w:r>
      <w:r w:rsidRPr="009D29DC">
        <w:rPr>
          <w:rFonts w:ascii="Book Antiqua" w:hAnsi="Book Antiqua" w:cs="Mangal"/>
          <w:bCs/>
          <w:sz w:val="24"/>
          <w:lang w:val="it-IT" w:bidi="hi-IN"/>
        </w:rPr>
        <w:t>Ma YJ</w:t>
      </w:r>
    </w:p>
    <w:p w:rsidR="00D15B32" w:rsidRPr="009D29DC" w:rsidRDefault="00D15B32" w:rsidP="006D4EE1">
      <w:pPr>
        <w:suppressAutoHyphens/>
        <w:wordWrap w:val="0"/>
        <w:adjustRightInd w:val="0"/>
        <w:snapToGrid w:val="0"/>
        <w:spacing w:line="360" w:lineRule="auto"/>
        <w:jc w:val="right"/>
        <w:rPr>
          <w:rFonts w:ascii="Book Antiqua" w:hAnsi="Book Antiqua" w:cs="Mangal"/>
          <w:b/>
          <w:bCs/>
          <w:sz w:val="24"/>
          <w:lang w:val="it-IT" w:eastAsia="en-US" w:bidi="hi-IN"/>
        </w:rPr>
      </w:pPr>
      <w:r w:rsidRPr="009D29DC">
        <w:rPr>
          <w:rFonts w:ascii="Book Antiqua" w:eastAsia="Lucida Sans Unicode" w:hAnsi="Book Antiqua" w:cs="Mangal"/>
          <w:b/>
          <w:bCs/>
          <w:sz w:val="24"/>
          <w:lang w:val="it-IT" w:eastAsia="hi-IN" w:bidi="hi-IN"/>
        </w:rPr>
        <w:t>L-Editor</w:t>
      </w:r>
      <w:r w:rsidRPr="009D29DC">
        <w:rPr>
          <w:rFonts w:ascii="Book Antiqua" w:hAnsi="Book Antiqua" w:cs="Mangal"/>
          <w:b/>
          <w:bCs/>
          <w:sz w:val="24"/>
          <w:lang w:val="it-IT" w:bidi="hi-IN"/>
        </w:rPr>
        <w:t xml:space="preserve">: </w:t>
      </w:r>
      <w:r w:rsidR="009E038D" w:rsidRPr="006D4EE1">
        <w:rPr>
          <w:rFonts w:ascii="Book Antiqua" w:hAnsi="Book Antiqua" w:cs="Mangal"/>
          <w:bCs/>
          <w:sz w:val="24"/>
          <w:lang w:val="it-IT" w:bidi="hi-IN"/>
        </w:rPr>
        <w:t>Wang TQ</w:t>
      </w:r>
      <w:r w:rsidRPr="009D29DC">
        <w:rPr>
          <w:rFonts w:ascii="Book Antiqua" w:eastAsia="Lucida Sans Unicode" w:hAnsi="Book Antiqua" w:cs="Mangal"/>
          <w:b/>
          <w:bCs/>
          <w:sz w:val="24"/>
          <w:lang w:val="it-IT" w:eastAsia="hi-IN" w:bidi="hi-IN"/>
        </w:rPr>
        <w:t xml:space="preserve"> E-Editor</w:t>
      </w:r>
      <w:r w:rsidRPr="009D29DC">
        <w:rPr>
          <w:rFonts w:ascii="Book Antiqua" w:hAnsi="Book Antiqua" w:cs="Mangal"/>
          <w:b/>
          <w:bCs/>
          <w:sz w:val="24"/>
          <w:lang w:val="it-IT" w:bidi="hi-IN"/>
        </w:rPr>
        <w:t>:</w:t>
      </w:r>
      <w:r w:rsidRPr="009D29DC">
        <w:rPr>
          <w:sz w:val="24"/>
          <w:lang w:val="it-IT"/>
        </w:rPr>
        <w:t xml:space="preserve"> </w:t>
      </w:r>
      <w:r w:rsidR="00D635D9">
        <w:rPr>
          <w:rFonts w:hint="eastAsia"/>
          <w:sz w:val="24"/>
          <w:lang w:val="it-IT"/>
        </w:rPr>
        <w:t>Ma YJ</w:t>
      </w:r>
    </w:p>
    <w:p w:rsidR="00D15B32" w:rsidRPr="009D29DC" w:rsidRDefault="00D15B32" w:rsidP="008349E7">
      <w:pPr>
        <w:shd w:val="clear" w:color="auto" w:fill="FFFFFF"/>
        <w:adjustRightInd w:val="0"/>
        <w:snapToGrid w:val="0"/>
        <w:spacing w:line="360" w:lineRule="auto"/>
        <w:rPr>
          <w:rFonts w:ascii="Book Antiqua" w:hAnsi="Book Antiqua" w:cs="Helvetica"/>
          <w:b/>
          <w:kern w:val="0"/>
          <w:sz w:val="24"/>
        </w:rPr>
      </w:pPr>
      <w:r w:rsidRPr="009D29DC">
        <w:rPr>
          <w:rFonts w:ascii="Book Antiqua" w:hAnsi="Book Antiqua" w:cs="Helvetica"/>
          <w:b/>
          <w:sz w:val="24"/>
        </w:rPr>
        <w:t xml:space="preserve">Specialty type: </w:t>
      </w:r>
      <w:r w:rsidRPr="009D29DC">
        <w:rPr>
          <w:rFonts w:ascii="Book Antiqua" w:eastAsia="微软雅黑" w:hAnsi="Book Antiqua" w:cs="宋体"/>
          <w:sz w:val="24"/>
        </w:rPr>
        <w:t>Gastroenterology and hepatology</w:t>
      </w:r>
    </w:p>
    <w:p w:rsidR="00D15B32" w:rsidRPr="009D29DC" w:rsidRDefault="00D15B32" w:rsidP="008349E7">
      <w:pPr>
        <w:shd w:val="clear" w:color="auto" w:fill="FFFFFF"/>
        <w:adjustRightInd w:val="0"/>
        <w:snapToGrid w:val="0"/>
        <w:spacing w:line="360" w:lineRule="auto"/>
        <w:rPr>
          <w:rFonts w:ascii="Book Antiqua" w:hAnsi="Book Antiqua" w:cs="Helvetica"/>
          <w:b/>
          <w:sz w:val="24"/>
          <w:lang w:val="pt-BR"/>
        </w:rPr>
      </w:pPr>
      <w:r w:rsidRPr="009D29DC">
        <w:rPr>
          <w:rFonts w:ascii="Book Antiqua" w:hAnsi="Book Antiqua" w:cs="Helvetica"/>
          <w:b/>
          <w:sz w:val="24"/>
        </w:rPr>
        <w:t xml:space="preserve">Country of origin: </w:t>
      </w:r>
      <w:r w:rsidR="00FB04F8" w:rsidRPr="009D29DC">
        <w:rPr>
          <w:rFonts w:ascii="Book Antiqua" w:hAnsi="Book Antiqua" w:cs="Helvetica"/>
          <w:sz w:val="24"/>
        </w:rPr>
        <w:t>China</w:t>
      </w:r>
    </w:p>
    <w:p w:rsidR="00D15B32" w:rsidRPr="009D29DC" w:rsidRDefault="00D15B32" w:rsidP="008349E7">
      <w:pPr>
        <w:shd w:val="clear" w:color="auto" w:fill="FFFFFF"/>
        <w:adjustRightInd w:val="0"/>
        <w:snapToGrid w:val="0"/>
        <w:spacing w:line="360" w:lineRule="auto"/>
        <w:rPr>
          <w:rFonts w:ascii="Book Antiqua" w:hAnsi="Book Antiqua" w:cs="Helvetica"/>
          <w:b/>
          <w:sz w:val="24"/>
        </w:rPr>
      </w:pPr>
      <w:r w:rsidRPr="009D29DC">
        <w:rPr>
          <w:rFonts w:ascii="Book Antiqua" w:hAnsi="Book Antiqua" w:cs="Helvetica"/>
          <w:b/>
          <w:sz w:val="24"/>
        </w:rPr>
        <w:t>Peer-review report classification</w:t>
      </w:r>
    </w:p>
    <w:p w:rsidR="00D15B32" w:rsidRPr="009D29DC" w:rsidRDefault="00D15B32" w:rsidP="008349E7">
      <w:pPr>
        <w:shd w:val="clear" w:color="auto" w:fill="FFFFFF"/>
        <w:adjustRightInd w:val="0"/>
        <w:snapToGrid w:val="0"/>
        <w:spacing w:line="360" w:lineRule="auto"/>
        <w:rPr>
          <w:rFonts w:ascii="Book Antiqua" w:hAnsi="Book Antiqua" w:cs="Helvetica"/>
          <w:sz w:val="24"/>
        </w:rPr>
      </w:pPr>
      <w:r w:rsidRPr="009D29DC">
        <w:rPr>
          <w:rFonts w:ascii="Book Antiqua" w:hAnsi="Book Antiqua" w:cs="Helvetica"/>
          <w:sz w:val="24"/>
        </w:rPr>
        <w:t xml:space="preserve">Grade A (Excellent): </w:t>
      </w:r>
      <w:r w:rsidR="00603037" w:rsidRPr="009D29DC">
        <w:rPr>
          <w:rFonts w:ascii="Book Antiqua" w:hAnsi="Book Antiqua" w:cs="Helvetica"/>
          <w:sz w:val="24"/>
        </w:rPr>
        <w:t>0</w:t>
      </w:r>
    </w:p>
    <w:p w:rsidR="00D15B32" w:rsidRPr="009D29DC" w:rsidRDefault="00D15B32" w:rsidP="008349E7">
      <w:pPr>
        <w:shd w:val="clear" w:color="auto" w:fill="FFFFFF"/>
        <w:adjustRightInd w:val="0"/>
        <w:snapToGrid w:val="0"/>
        <w:spacing w:line="360" w:lineRule="auto"/>
        <w:rPr>
          <w:rFonts w:ascii="Book Antiqua" w:hAnsi="Book Antiqua" w:cs="Helvetica"/>
          <w:sz w:val="24"/>
        </w:rPr>
      </w:pPr>
      <w:r w:rsidRPr="009D29DC">
        <w:rPr>
          <w:rFonts w:ascii="Book Antiqua" w:hAnsi="Book Antiqua" w:cs="Helvetica"/>
          <w:sz w:val="24"/>
        </w:rPr>
        <w:t>Grade B (Very good): B</w:t>
      </w:r>
    </w:p>
    <w:p w:rsidR="00D15B32" w:rsidRPr="009D29DC" w:rsidRDefault="00D15B32" w:rsidP="008349E7">
      <w:pPr>
        <w:shd w:val="clear" w:color="auto" w:fill="FFFFFF"/>
        <w:adjustRightInd w:val="0"/>
        <w:snapToGrid w:val="0"/>
        <w:spacing w:line="360" w:lineRule="auto"/>
        <w:rPr>
          <w:rFonts w:ascii="Book Antiqua" w:hAnsi="Book Antiqua" w:cs="Helvetica"/>
          <w:sz w:val="24"/>
        </w:rPr>
      </w:pPr>
      <w:r w:rsidRPr="009D29DC">
        <w:rPr>
          <w:rFonts w:ascii="Book Antiqua" w:hAnsi="Book Antiqua" w:cs="Helvetica"/>
          <w:sz w:val="24"/>
        </w:rPr>
        <w:t xml:space="preserve">Grade C (Good): </w:t>
      </w:r>
      <w:r w:rsidR="00603037" w:rsidRPr="009D29DC">
        <w:rPr>
          <w:rFonts w:ascii="Book Antiqua" w:hAnsi="Book Antiqua" w:cs="Helvetica"/>
          <w:sz w:val="24"/>
        </w:rPr>
        <w:t>C, C</w:t>
      </w:r>
    </w:p>
    <w:p w:rsidR="00D15B32" w:rsidRPr="009D29DC" w:rsidRDefault="00D15B32" w:rsidP="008349E7">
      <w:pPr>
        <w:shd w:val="clear" w:color="auto" w:fill="FFFFFF"/>
        <w:adjustRightInd w:val="0"/>
        <w:snapToGrid w:val="0"/>
        <w:spacing w:line="360" w:lineRule="auto"/>
        <w:rPr>
          <w:rFonts w:ascii="Book Antiqua" w:hAnsi="Book Antiqua" w:cs="Helvetica"/>
          <w:sz w:val="24"/>
        </w:rPr>
      </w:pPr>
      <w:r w:rsidRPr="009D29DC">
        <w:rPr>
          <w:rFonts w:ascii="Book Antiqua" w:hAnsi="Book Antiqua" w:cs="Helvetica"/>
          <w:sz w:val="24"/>
        </w:rPr>
        <w:t xml:space="preserve">Grade D (Fair): </w:t>
      </w:r>
      <w:bookmarkEnd w:id="179"/>
      <w:bookmarkEnd w:id="180"/>
      <w:r w:rsidRPr="009D29DC">
        <w:rPr>
          <w:rFonts w:ascii="Book Antiqua" w:hAnsi="Book Antiqua" w:cs="Helvetica"/>
          <w:sz w:val="24"/>
        </w:rPr>
        <w:t>0</w:t>
      </w:r>
    </w:p>
    <w:p w:rsidR="00D15B32" w:rsidRPr="009D29DC" w:rsidRDefault="00D15B32" w:rsidP="008349E7">
      <w:pPr>
        <w:shd w:val="clear" w:color="auto" w:fill="FFFFFF"/>
        <w:adjustRightInd w:val="0"/>
        <w:snapToGrid w:val="0"/>
        <w:spacing w:line="360" w:lineRule="auto"/>
        <w:rPr>
          <w:rFonts w:ascii="Book Antiqua" w:hAnsi="Book Antiqua" w:cs="Helvetica"/>
          <w:sz w:val="24"/>
        </w:rPr>
      </w:pPr>
      <w:r w:rsidRPr="009D29DC">
        <w:rPr>
          <w:rFonts w:ascii="Book Antiqua" w:hAnsi="Book Antiqua" w:cs="Helvetica"/>
          <w:sz w:val="24"/>
        </w:rPr>
        <w:t xml:space="preserve">Grade E (Poor): </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sidRPr="009D29DC">
        <w:rPr>
          <w:rFonts w:ascii="Book Antiqua" w:hAnsi="Book Antiqua" w:cs="Helvetica"/>
          <w:sz w:val="24"/>
        </w:rPr>
        <w:t>0</w:t>
      </w:r>
    </w:p>
    <w:p w:rsidR="00C71FA2" w:rsidRPr="00D15B32" w:rsidRDefault="00C71FA2" w:rsidP="008349E7">
      <w:pPr>
        <w:adjustRightInd w:val="0"/>
        <w:snapToGrid w:val="0"/>
        <w:spacing w:line="360" w:lineRule="auto"/>
        <w:rPr>
          <w:rStyle w:val="fontstyle01"/>
          <w:rFonts w:ascii="Book Antiqua" w:hAnsi="Book Antiqua"/>
          <w:b/>
          <w:color w:val="auto"/>
          <w:sz w:val="24"/>
          <w:szCs w:val="24"/>
        </w:rPr>
      </w:pPr>
    </w:p>
    <w:p w:rsidR="009E3D67" w:rsidRDefault="0068042F" w:rsidP="008349E7">
      <w:pPr>
        <w:adjustRightInd w:val="0"/>
        <w:snapToGrid w:val="0"/>
        <w:spacing w:line="360" w:lineRule="auto"/>
        <w:rPr>
          <w:rStyle w:val="fontstyle01"/>
          <w:rFonts w:ascii="Book Antiqua" w:eastAsia="MS UI Gothic" w:hAnsi="Book Antiqua"/>
          <w:b/>
          <w:color w:val="000000"/>
          <w:sz w:val="24"/>
          <w:szCs w:val="24"/>
        </w:rPr>
      </w:pPr>
      <w:r>
        <w:rPr>
          <w:noProof/>
        </w:rPr>
        <w:drawing>
          <wp:inline distT="0" distB="0" distL="0" distR="0">
            <wp:extent cx="5279390" cy="4563745"/>
            <wp:effectExtent l="0" t="0" r="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9390" cy="4563745"/>
                    </a:xfrm>
                    <a:prstGeom prst="rect">
                      <a:avLst/>
                    </a:prstGeom>
                    <a:noFill/>
                    <a:ln>
                      <a:noFill/>
                    </a:ln>
                  </pic:spPr>
                </pic:pic>
              </a:graphicData>
            </a:graphic>
          </wp:inline>
        </w:drawing>
      </w:r>
    </w:p>
    <w:p w:rsidR="00C75840" w:rsidRPr="009B77E0" w:rsidRDefault="00C75840" w:rsidP="008349E7">
      <w:pPr>
        <w:adjustRightInd w:val="0"/>
        <w:snapToGrid w:val="0"/>
        <w:spacing w:line="360" w:lineRule="auto"/>
        <w:rPr>
          <w:rFonts w:ascii="Book Antiqua" w:hAnsi="Book Antiqua"/>
          <w:b/>
          <w:sz w:val="24"/>
        </w:rPr>
      </w:pPr>
      <w:r w:rsidRPr="009B77E0">
        <w:rPr>
          <w:rFonts w:ascii="Book Antiqua" w:hAnsi="Book Antiqua"/>
          <w:b/>
          <w:sz w:val="24"/>
        </w:rPr>
        <w:t xml:space="preserve">Figure 1 MiR-194 </w:t>
      </w:r>
      <w:r w:rsidR="009E038D">
        <w:rPr>
          <w:rFonts w:ascii="Book Antiqua" w:hAnsi="Book Antiqua"/>
          <w:b/>
          <w:sz w:val="24"/>
        </w:rPr>
        <w:t>i</w:t>
      </w:r>
      <w:r w:rsidR="009E038D" w:rsidRPr="009B77E0">
        <w:rPr>
          <w:rFonts w:ascii="Book Antiqua" w:hAnsi="Book Antiqua"/>
          <w:b/>
          <w:sz w:val="24"/>
        </w:rPr>
        <w:t xml:space="preserve">s </w:t>
      </w:r>
      <w:r w:rsidR="005C2D35">
        <w:rPr>
          <w:rFonts w:ascii="Book Antiqua" w:hAnsi="Book Antiqua"/>
          <w:b/>
          <w:sz w:val="24"/>
        </w:rPr>
        <w:t>down</w:t>
      </w:r>
      <w:r w:rsidRPr="009B77E0">
        <w:rPr>
          <w:rFonts w:ascii="Book Antiqua" w:hAnsi="Book Antiqua"/>
          <w:b/>
          <w:sz w:val="24"/>
        </w:rPr>
        <w:t xml:space="preserve">regulated in activated hepatic stellate cells from humans and mice. </w:t>
      </w:r>
      <w:r w:rsidRPr="009B77E0">
        <w:rPr>
          <w:rFonts w:ascii="Book Antiqua" w:hAnsi="Book Antiqua"/>
          <w:sz w:val="24"/>
        </w:rPr>
        <w:t>A: Heatmaps of the microRNA microarray analysis results in the liver of CHB patients; B: The expression of miR-194 measured by qPCR in the liver of CHB patients; C: Morphological and IF images of q-pHSC/a-pHSC</w:t>
      </w:r>
      <w:r w:rsidR="009E038D">
        <w:rPr>
          <w:rFonts w:ascii="Book Antiqua" w:hAnsi="Book Antiqua"/>
          <w:sz w:val="24"/>
        </w:rPr>
        <w:t>. B</w:t>
      </w:r>
      <w:r w:rsidR="009E038D" w:rsidRPr="009B77E0">
        <w:rPr>
          <w:rFonts w:ascii="Book Antiqua" w:hAnsi="Book Antiqua"/>
          <w:sz w:val="24"/>
        </w:rPr>
        <w:t>ar</w:t>
      </w:r>
      <w:r w:rsidR="009E038D">
        <w:rPr>
          <w:rFonts w:ascii="Book Antiqua" w:hAnsi="Book Antiqua"/>
          <w:sz w:val="24"/>
        </w:rPr>
        <w:t xml:space="preserve"> </w:t>
      </w:r>
      <w:r w:rsidRPr="009B77E0">
        <w:rPr>
          <w:rFonts w:ascii="Book Antiqua" w:hAnsi="Book Antiqua"/>
          <w:sz w:val="24"/>
        </w:rPr>
        <w:t>=</w:t>
      </w:r>
      <w:r w:rsidR="009E3D67">
        <w:rPr>
          <w:rFonts w:ascii="Book Antiqua" w:hAnsi="Book Antiqua"/>
          <w:sz w:val="24"/>
        </w:rPr>
        <w:t xml:space="preserve"> </w:t>
      </w:r>
      <w:r w:rsidRPr="009B77E0">
        <w:rPr>
          <w:rFonts w:ascii="Book Antiqua" w:hAnsi="Book Antiqua"/>
          <w:sz w:val="24"/>
        </w:rPr>
        <w:t>100</w:t>
      </w:r>
      <w:r w:rsidR="009E3D67">
        <w:rPr>
          <w:rFonts w:ascii="Book Antiqua" w:hAnsi="Book Antiqua"/>
          <w:sz w:val="24"/>
        </w:rPr>
        <w:t xml:space="preserve"> </w:t>
      </w:r>
      <w:r w:rsidRPr="009B77E0">
        <w:rPr>
          <w:rFonts w:ascii="Book Antiqua" w:eastAsia="等线" w:hAnsi="Book Antiqua"/>
          <w:sz w:val="24"/>
        </w:rPr>
        <w:t>μ</w:t>
      </w:r>
      <w:r w:rsidRPr="009B77E0">
        <w:rPr>
          <w:rFonts w:ascii="Book Antiqua" w:hAnsi="Book Antiqua"/>
          <w:sz w:val="24"/>
        </w:rPr>
        <w:t>m; D: The expression of miR-194 determined by qPCR in pHSCs; E: The expression of miR-194 determined by qPCR in LX2 cells; F: H&amp;E and Sirius Red staining images</w:t>
      </w:r>
      <w:r w:rsidR="009E038D">
        <w:rPr>
          <w:rFonts w:ascii="Book Antiqua" w:hAnsi="Book Antiqua"/>
          <w:sz w:val="24"/>
        </w:rPr>
        <w:t xml:space="preserve"> </w:t>
      </w:r>
      <w:r w:rsidRPr="009B77E0">
        <w:rPr>
          <w:rFonts w:ascii="Book Antiqua" w:hAnsi="Book Antiqua"/>
          <w:sz w:val="24"/>
        </w:rPr>
        <w:t>used to evaluate liver inflammation and fibrosis in CCl</w:t>
      </w:r>
      <w:r w:rsidRPr="009B77E0">
        <w:rPr>
          <w:rFonts w:ascii="Book Antiqua" w:hAnsi="Book Antiqua"/>
          <w:sz w:val="24"/>
          <w:vertAlign w:val="subscript"/>
        </w:rPr>
        <w:t>4</w:t>
      </w:r>
      <w:r w:rsidRPr="009B77E0">
        <w:rPr>
          <w:rFonts w:ascii="Book Antiqua" w:hAnsi="Book Antiqua"/>
          <w:sz w:val="24"/>
        </w:rPr>
        <w:t>-treated mice</w:t>
      </w:r>
      <w:r w:rsidR="009E038D">
        <w:rPr>
          <w:rFonts w:ascii="Book Antiqua" w:hAnsi="Book Antiqua"/>
          <w:sz w:val="24"/>
        </w:rPr>
        <w:t>.</w:t>
      </w:r>
      <w:r w:rsidR="009E038D" w:rsidRPr="009B77E0">
        <w:rPr>
          <w:rFonts w:ascii="Book Antiqua" w:hAnsi="Book Antiqua"/>
          <w:sz w:val="24"/>
        </w:rPr>
        <w:t xml:space="preserve"> </w:t>
      </w:r>
      <w:r w:rsidR="009E038D">
        <w:rPr>
          <w:rFonts w:ascii="Book Antiqua" w:hAnsi="Book Antiqua"/>
          <w:sz w:val="24"/>
        </w:rPr>
        <w:t>B</w:t>
      </w:r>
      <w:r w:rsidR="009E038D" w:rsidRPr="009B77E0">
        <w:rPr>
          <w:rFonts w:ascii="Book Antiqua" w:hAnsi="Book Antiqua"/>
          <w:sz w:val="24"/>
        </w:rPr>
        <w:t>ar</w:t>
      </w:r>
      <w:r w:rsidR="009E038D">
        <w:rPr>
          <w:rFonts w:ascii="Book Antiqua" w:hAnsi="Book Antiqua"/>
          <w:sz w:val="24"/>
        </w:rPr>
        <w:t xml:space="preserve"> </w:t>
      </w:r>
      <w:r w:rsidRPr="009B77E0">
        <w:rPr>
          <w:rFonts w:ascii="Book Antiqua" w:hAnsi="Book Antiqua"/>
          <w:sz w:val="24"/>
        </w:rPr>
        <w:t>=</w:t>
      </w:r>
      <w:r w:rsidR="009E3D67">
        <w:rPr>
          <w:rFonts w:ascii="Book Antiqua" w:hAnsi="Book Antiqua"/>
          <w:sz w:val="24"/>
        </w:rPr>
        <w:t xml:space="preserve"> </w:t>
      </w:r>
      <w:r w:rsidRPr="009B77E0">
        <w:rPr>
          <w:rFonts w:ascii="Book Antiqua" w:hAnsi="Book Antiqua"/>
          <w:sz w:val="24"/>
        </w:rPr>
        <w:t>100</w:t>
      </w:r>
      <w:r w:rsidR="009E3D67">
        <w:rPr>
          <w:rFonts w:ascii="Book Antiqua" w:hAnsi="Book Antiqua"/>
          <w:sz w:val="24"/>
        </w:rPr>
        <w:t xml:space="preserve"> </w:t>
      </w:r>
      <w:r w:rsidRPr="009B77E0">
        <w:rPr>
          <w:rFonts w:ascii="Book Antiqua" w:eastAsia="等线" w:hAnsi="Book Antiqua"/>
          <w:sz w:val="24"/>
        </w:rPr>
        <w:t>μ</w:t>
      </w:r>
      <w:r w:rsidRPr="009B77E0">
        <w:rPr>
          <w:rFonts w:ascii="Book Antiqua" w:hAnsi="Book Antiqua"/>
          <w:sz w:val="24"/>
        </w:rPr>
        <w:t>m; G: The expression of miR-194</w:t>
      </w:r>
      <w:r w:rsidR="009E038D">
        <w:rPr>
          <w:rFonts w:ascii="Book Antiqua" w:hAnsi="Book Antiqua"/>
          <w:sz w:val="24"/>
        </w:rPr>
        <w:t xml:space="preserve"> </w:t>
      </w:r>
      <w:r w:rsidRPr="009B77E0">
        <w:rPr>
          <w:rFonts w:ascii="Book Antiqua" w:hAnsi="Book Antiqua"/>
          <w:sz w:val="24"/>
        </w:rPr>
        <w:t>measured by qPCR in liver tissue; H: The expression of miR-194</w:t>
      </w:r>
      <w:r w:rsidR="0021063E">
        <w:rPr>
          <w:rFonts w:ascii="Book Antiqua" w:hAnsi="Book Antiqua"/>
          <w:sz w:val="24"/>
        </w:rPr>
        <w:t xml:space="preserve"> </w:t>
      </w:r>
      <w:r w:rsidRPr="009B77E0">
        <w:rPr>
          <w:rFonts w:ascii="Book Antiqua" w:hAnsi="Book Antiqua"/>
          <w:sz w:val="24"/>
        </w:rPr>
        <w:t>measured by qPCR in pHSCs isolated from oil- and CCl</w:t>
      </w:r>
      <w:r w:rsidRPr="009B77E0">
        <w:rPr>
          <w:rFonts w:ascii="Book Antiqua" w:hAnsi="Book Antiqua"/>
          <w:sz w:val="24"/>
          <w:vertAlign w:val="subscript"/>
        </w:rPr>
        <w:t>4</w:t>
      </w:r>
      <w:r w:rsidRPr="009B77E0">
        <w:rPr>
          <w:rFonts w:ascii="Book Antiqua" w:hAnsi="Book Antiqua"/>
          <w:sz w:val="24"/>
        </w:rPr>
        <w:t xml:space="preserve">-treated mice. </w:t>
      </w:r>
      <w:r w:rsidRPr="009B77E0">
        <w:rPr>
          <w:rFonts w:ascii="Book Antiqua" w:hAnsi="Book Antiqua"/>
          <w:sz w:val="24"/>
          <w:vertAlign w:val="superscript"/>
        </w:rPr>
        <w:t>a</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S0 group</w:t>
      </w:r>
      <w:r w:rsidR="009E3D67">
        <w:rPr>
          <w:rFonts w:ascii="Book Antiqua" w:hAnsi="Book Antiqua"/>
          <w:sz w:val="24"/>
        </w:rPr>
        <w:t>;</w:t>
      </w:r>
      <w:r w:rsidRPr="009B77E0">
        <w:rPr>
          <w:rFonts w:ascii="Book Antiqua" w:hAnsi="Book Antiqua"/>
          <w:sz w:val="24"/>
        </w:rPr>
        <w:t xml:space="preserve"> </w:t>
      </w:r>
      <w:r w:rsidRPr="009B77E0">
        <w:rPr>
          <w:rFonts w:ascii="Book Antiqua" w:hAnsi="Book Antiqua"/>
          <w:sz w:val="24"/>
          <w:vertAlign w:val="superscript"/>
        </w:rPr>
        <w:t>b</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q-HSC group</w:t>
      </w:r>
      <w:r w:rsidR="009E3D67">
        <w:rPr>
          <w:rFonts w:ascii="Book Antiqua" w:hAnsi="Book Antiqua"/>
          <w:sz w:val="24"/>
        </w:rPr>
        <w:t>;</w:t>
      </w:r>
      <w:r w:rsidRPr="009B77E0">
        <w:rPr>
          <w:rFonts w:ascii="Book Antiqua" w:hAnsi="Book Antiqua"/>
          <w:sz w:val="24"/>
          <w:vertAlign w:val="superscript"/>
        </w:rPr>
        <w:t xml:space="preserve"> c</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con group</w:t>
      </w:r>
      <w:r w:rsidR="009E3D67">
        <w:rPr>
          <w:rFonts w:ascii="Book Antiqua" w:hAnsi="Book Antiqua"/>
          <w:sz w:val="24"/>
        </w:rPr>
        <w:t>;</w:t>
      </w:r>
      <w:r w:rsidRPr="009B77E0">
        <w:rPr>
          <w:rFonts w:ascii="Book Antiqua" w:hAnsi="Book Antiqua"/>
          <w:sz w:val="24"/>
          <w:vertAlign w:val="superscript"/>
        </w:rPr>
        <w:t xml:space="preserve"> d</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Oil group. CHB: </w:t>
      </w:r>
      <w:r w:rsidR="009E3D67" w:rsidRPr="009B77E0">
        <w:rPr>
          <w:rFonts w:ascii="Book Antiqua" w:hAnsi="Book Antiqua"/>
          <w:sz w:val="24"/>
        </w:rPr>
        <w:t xml:space="preserve">Chronic </w:t>
      </w:r>
      <w:r w:rsidRPr="009B77E0">
        <w:rPr>
          <w:rFonts w:ascii="Book Antiqua" w:hAnsi="Book Antiqua"/>
          <w:sz w:val="24"/>
        </w:rPr>
        <w:t>hepatitis B</w:t>
      </w:r>
      <w:r w:rsidR="009E3D67">
        <w:rPr>
          <w:rFonts w:ascii="Book Antiqua" w:hAnsi="Book Antiqua"/>
          <w:sz w:val="24"/>
        </w:rPr>
        <w:t>;</w:t>
      </w:r>
      <w:r w:rsidRPr="009B77E0">
        <w:rPr>
          <w:rFonts w:ascii="Book Antiqua" w:hAnsi="Book Antiqua"/>
          <w:sz w:val="24"/>
        </w:rPr>
        <w:t xml:space="preserve"> pHSCs: </w:t>
      </w:r>
      <w:r w:rsidR="009E3D67" w:rsidRPr="009B77E0">
        <w:rPr>
          <w:rFonts w:ascii="Book Antiqua" w:hAnsi="Book Antiqua"/>
          <w:sz w:val="24"/>
        </w:rPr>
        <w:t xml:space="preserve">Primary </w:t>
      </w:r>
      <w:r w:rsidRPr="009B77E0">
        <w:rPr>
          <w:rFonts w:ascii="Book Antiqua" w:hAnsi="Book Antiqua"/>
          <w:sz w:val="24"/>
        </w:rPr>
        <w:t>hepatic stellate cells</w:t>
      </w:r>
      <w:r w:rsidR="009E3D67">
        <w:rPr>
          <w:rFonts w:ascii="Book Antiqua" w:hAnsi="Book Antiqua"/>
          <w:sz w:val="24"/>
        </w:rPr>
        <w:t>;</w:t>
      </w:r>
      <w:r w:rsidRPr="009B77E0">
        <w:rPr>
          <w:rFonts w:ascii="Book Antiqua" w:hAnsi="Book Antiqua"/>
          <w:sz w:val="24"/>
        </w:rPr>
        <w:t xml:space="preserve"> H&amp;E: </w:t>
      </w:r>
      <w:r w:rsidR="009E3D67" w:rsidRPr="009B77E0">
        <w:rPr>
          <w:rFonts w:ascii="Book Antiqua" w:hAnsi="Book Antiqua"/>
          <w:sz w:val="24"/>
        </w:rPr>
        <w:t xml:space="preserve">Hematoxylin </w:t>
      </w:r>
      <w:r w:rsidRPr="009B77E0">
        <w:rPr>
          <w:rFonts w:ascii="Book Antiqua" w:hAnsi="Book Antiqua"/>
          <w:sz w:val="24"/>
        </w:rPr>
        <w:t>and eosin</w:t>
      </w:r>
      <w:r w:rsidR="009E3D67">
        <w:rPr>
          <w:rFonts w:ascii="Book Antiqua" w:hAnsi="Book Antiqua"/>
          <w:sz w:val="24"/>
        </w:rPr>
        <w:t>;</w:t>
      </w:r>
      <w:r w:rsidRPr="009B77E0">
        <w:rPr>
          <w:rFonts w:ascii="Book Antiqua" w:hAnsi="Book Antiqua"/>
          <w:sz w:val="24"/>
        </w:rPr>
        <w:t xml:space="preserve"> CCl</w:t>
      </w:r>
      <w:r w:rsidRPr="009B77E0">
        <w:rPr>
          <w:rFonts w:ascii="Book Antiqua" w:hAnsi="Book Antiqua"/>
          <w:sz w:val="24"/>
          <w:vertAlign w:val="subscript"/>
        </w:rPr>
        <w:t>4</w:t>
      </w:r>
      <w:r w:rsidRPr="009B77E0">
        <w:rPr>
          <w:rFonts w:ascii="Book Antiqua" w:hAnsi="Book Antiqua"/>
          <w:sz w:val="24"/>
        </w:rPr>
        <w:t>:</w:t>
      </w:r>
      <w:r w:rsidRPr="009B77E0">
        <w:rPr>
          <w:rFonts w:ascii="Book Antiqua" w:hAnsi="Book Antiqua"/>
          <w:sz w:val="24"/>
          <w:vertAlign w:val="subscript"/>
        </w:rPr>
        <w:t xml:space="preserve"> </w:t>
      </w:r>
      <w:r w:rsidR="009E3D67" w:rsidRPr="009B77E0">
        <w:rPr>
          <w:rFonts w:ascii="Book Antiqua" w:hAnsi="Book Antiqua"/>
          <w:bCs/>
          <w:sz w:val="24"/>
        </w:rPr>
        <w:t xml:space="preserve">Carbon </w:t>
      </w:r>
      <w:r w:rsidRPr="009B77E0">
        <w:rPr>
          <w:rFonts w:ascii="Book Antiqua" w:hAnsi="Book Antiqua"/>
          <w:bCs/>
          <w:sz w:val="24"/>
        </w:rPr>
        <w:t>tetrachloride</w:t>
      </w:r>
      <w:r w:rsidRPr="009B77E0">
        <w:rPr>
          <w:rFonts w:ascii="Book Antiqua" w:hAnsi="Book Antiqua"/>
          <w:sz w:val="24"/>
        </w:rPr>
        <w:t>.</w:t>
      </w:r>
    </w:p>
    <w:p w:rsidR="00C75840" w:rsidRPr="009B77E0" w:rsidRDefault="0068042F" w:rsidP="008349E7">
      <w:pPr>
        <w:adjustRightInd w:val="0"/>
        <w:snapToGrid w:val="0"/>
        <w:spacing w:line="360" w:lineRule="auto"/>
        <w:rPr>
          <w:rFonts w:ascii="Book Antiqua" w:hAnsi="Book Antiqua"/>
          <w:sz w:val="24"/>
        </w:rPr>
      </w:pPr>
      <w:r>
        <w:rPr>
          <w:noProof/>
        </w:rPr>
        <w:drawing>
          <wp:inline distT="0" distB="0" distL="0" distR="0">
            <wp:extent cx="4937760" cy="485838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 cy="4858385"/>
                    </a:xfrm>
                    <a:prstGeom prst="rect">
                      <a:avLst/>
                    </a:prstGeom>
                    <a:noFill/>
                    <a:ln>
                      <a:noFill/>
                    </a:ln>
                  </pic:spPr>
                </pic:pic>
              </a:graphicData>
            </a:graphic>
          </wp:inline>
        </w:drawing>
      </w:r>
    </w:p>
    <w:p w:rsidR="00C75840" w:rsidRPr="009B77E0" w:rsidRDefault="00C75840" w:rsidP="008349E7">
      <w:pPr>
        <w:adjustRightInd w:val="0"/>
        <w:snapToGrid w:val="0"/>
        <w:spacing w:line="360" w:lineRule="auto"/>
        <w:rPr>
          <w:rFonts w:ascii="Book Antiqua" w:hAnsi="Book Antiqua"/>
          <w:b/>
          <w:sz w:val="24"/>
        </w:rPr>
      </w:pPr>
      <w:r w:rsidRPr="009B77E0">
        <w:rPr>
          <w:rFonts w:ascii="Book Antiqua" w:hAnsi="Book Antiqua"/>
          <w:b/>
          <w:sz w:val="24"/>
        </w:rPr>
        <w:t xml:space="preserve">Figure 2 MiR-194 </w:t>
      </w:r>
      <w:r w:rsidR="0021063E" w:rsidRPr="009B77E0">
        <w:rPr>
          <w:rFonts w:ascii="Book Antiqua" w:hAnsi="Book Antiqua"/>
          <w:b/>
          <w:sz w:val="24"/>
        </w:rPr>
        <w:t>inactivate</w:t>
      </w:r>
      <w:r w:rsidR="0021063E">
        <w:rPr>
          <w:rFonts w:ascii="Book Antiqua" w:hAnsi="Book Antiqua"/>
          <w:b/>
          <w:sz w:val="24"/>
        </w:rPr>
        <w:t>s</w:t>
      </w:r>
      <w:r w:rsidR="0021063E" w:rsidRPr="009B77E0">
        <w:rPr>
          <w:rFonts w:ascii="Book Antiqua" w:hAnsi="Book Antiqua"/>
          <w:b/>
          <w:sz w:val="24"/>
        </w:rPr>
        <w:t xml:space="preserve"> </w:t>
      </w:r>
      <w:r w:rsidRPr="009B77E0">
        <w:rPr>
          <w:rFonts w:ascii="Book Antiqua" w:hAnsi="Book Antiqua"/>
          <w:b/>
          <w:sz w:val="24"/>
        </w:rPr>
        <w:t xml:space="preserve">hepatic stellate cells. </w:t>
      </w:r>
      <w:r w:rsidRPr="009B77E0">
        <w:rPr>
          <w:rFonts w:ascii="Book Antiqua" w:hAnsi="Book Antiqua"/>
          <w:sz w:val="24"/>
        </w:rPr>
        <w:t>A: PHSCs were transfected with a miR-194 mimic (OV-miR-194) or miR-194 inhibitor (si-miR-194). The mRNA levels of Col I and α-SMA were measured by qPCR; B: The protein levels of Col I and α-SMA</w:t>
      </w:r>
      <w:r w:rsidR="0021063E">
        <w:rPr>
          <w:rFonts w:ascii="Book Antiqua" w:hAnsi="Book Antiqua"/>
          <w:sz w:val="24"/>
        </w:rPr>
        <w:t xml:space="preserve"> </w:t>
      </w:r>
      <w:r w:rsidRPr="009B77E0">
        <w:rPr>
          <w:rFonts w:ascii="Book Antiqua" w:hAnsi="Book Antiqua"/>
          <w:sz w:val="24"/>
        </w:rPr>
        <w:t xml:space="preserve">measured by </w:t>
      </w:r>
      <w:r w:rsidR="0021063E">
        <w:rPr>
          <w:rFonts w:ascii="Book Antiqua" w:hAnsi="Book Antiqua"/>
          <w:sz w:val="24"/>
        </w:rPr>
        <w:t>W</w:t>
      </w:r>
      <w:r w:rsidR="0021063E" w:rsidRPr="009B77E0">
        <w:rPr>
          <w:rFonts w:ascii="Book Antiqua" w:hAnsi="Book Antiqua"/>
          <w:sz w:val="24"/>
        </w:rPr>
        <w:t xml:space="preserve">estern </w:t>
      </w:r>
      <w:r w:rsidRPr="009B77E0">
        <w:rPr>
          <w:rFonts w:ascii="Book Antiqua" w:hAnsi="Book Antiqua"/>
          <w:sz w:val="24"/>
        </w:rPr>
        <w:t>blot</w:t>
      </w:r>
      <w:r w:rsidR="0021063E">
        <w:rPr>
          <w:rFonts w:ascii="Book Antiqua" w:hAnsi="Book Antiqua"/>
          <w:sz w:val="24"/>
        </w:rPr>
        <w:t xml:space="preserve"> </w:t>
      </w:r>
      <w:r w:rsidRPr="009B77E0">
        <w:rPr>
          <w:rFonts w:ascii="Book Antiqua" w:hAnsi="Book Antiqua"/>
          <w:sz w:val="24"/>
        </w:rPr>
        <w:t>in pHSCs; C: LX2 cells were transfected with a miR-194 mimic (OV-miR-194) or miR-194 inhibitor (si-miR-194). The mRNA levels of Col</w:t>
      </w:r>
      <w:r w:rsidRPr="009B77E0">
        <w:rPr>
          <w:rFonts w:ascii="Book Antiqua" w:hAnsi="Book Antiqua"/>
          <w:bCs/>
          <w:sz w:val="24"/>
        </w:rPr>
        <w:t xml:space="preserve"> I</w:t>
      </w:r>
      <w:r w:rsidRPr="009B77E0">
        <w:rPr>
          <w:rFonts w:ascii="Book Antiqua" w:hAnsi="Book Antiqua"/>
          <w:sz w:val="24"/>
        </w:rPr>
        <w:t xml:space="preserve"> and α-SMA were measured by qPCR; D: The protein levels of Col</w:t>
      </w:r>
      <w:r w:rsidRPr="009B77E0">
        <w:rPr>
          <w:rFonts w:ascii="Book Antiqua" w:hAnsi="Book Antiqua"/>
          <w:bCs/>
          <w:sz w:val="24"/>
        </w:rPr>
        <w:t xml:space="preserve"> I</w:t>
      </w:r>
      <w:r w:rsidRPr="009B77E0">
        <w:rPr>
          <w:rFonts w:ascii="Book Antiqua" w:hAnsi="Book Antiqua"/>
          <w:sz w:val="24"/>
        </w:rPr>
        <w:t xml:space="preserve"> and α-SMA</w:t>
      </w:r>
      <w:r w:rsidR="0021063E">
        <w:rPr>
          <w:rFonts w:ascii="Book Antiqua" w:hAnsi="Book Antiqua"/>
          <w:sz w:val="24"/>
        </w:rPr>
        <w:t xml:space="preserve"> </w:t>
      </w:r>
      <w:r w:rsidRPr="009B77E0">
        <w:rPr>
          <w:rFonts w:ascii="Book Antiqua" w:hAnsi="Book Antiqua"/>
          <w:sz w:val="24"/>
        </w:rPr>
        <w:t xml:space="preserve">measured by </w:t>
      </w:r>
      <w:r w:rsidR="0021063E">
        <w:rPr>
          <w:rFonts w:ascii="Book Antiqua" w:hAnsi="Book Antiqua"/>
          <w:sz w:val="24"/>
        </w:rPr>
        <w:t>W</w:t>
      </w:r>
      <w:r w:rsidR="0021063E" w:rsidRPr="009B77E0">
        <w:rPr>
          <w:rFonts w:ascii="Book Antiqua" w:hAnsi="Book Antiqua"/>
          <w:sz w:val="24"/>
        </w:rPr>
        <w:t>estern blot</w:t>
      </w:r>
      <w:r w:rsidR="0021063E">
        <w:rPr>
          <w:rFonts w:ascii="Book Antiqua" w:hAnsi="Book Antiqua"/>
          <w:sz w:val="24"/>
        </w:rPr>
        <w:t xml:space="preserve"> </w:t>
      </w:r>
      <w:r w:rsidRPr="009B77E0">
        <w:rPr>
          <w:rFonts w:ascii="Book Antiqua" w:hAnsi="Book Antiqua"/>
          <w:sz w:val="24"/>
        </w:rPr>
        <w:t>in LX2 cells, E: IF of α-SMA was further evaluated in both pHSCs and LX2 cells</w:t>
      </w:r>
      <w:r w:rsidR="0021063E">
        <w:rPr>
          <w:rFonts w:ascii="Book Antiqua" w:hAnsi="Book Antiqua"/>
          <w:sz w:val="24"/>
        </w:rPr>
        <w:t>.</w:t>
      </w:r>
      <w:r w:rsidR="0021063E" w:rsidRPr="009B77E0">
        <w:rPr>
          <w:rFonts w:ascii="Book Antiqua" w:hAnsi="Book Antiqua"/>
          <w:sz w:val="24"/>
        </w:rPr>
        <w:t xml:space="preserve"> </w:t>
      </w:r>
      <w:r w:rsidR="0021063E">
        <w:rPr>
          <w:rFonts w:ascii="Book Antiqua" w:hAnsi="Book Antiqua"/>
          <w:sz w:val="24"/>
        </w:rPr>
        <w:t>B</w:t>
      </w:r>
      <w:r w:rsidR="0021063E" w:rsidRPr="009B77E0">
        <w:rPr>
          <w:rFonts w:ascii="Book Antiqua" w:hAnsi="Book Antiqua"/>
          <w:sz w:val="24"/>
        </w:rPr>
        <w:t>ar</w:t>
      </w:r>
      <w:r w:rsidR="0021063E">
        <w:rPr>
          <w:rFonts w:ascii="Book Antiqua" w:hAnsi="Book Antiqua"/>
          <w:sz w:val="24"/>
        </w:rPr>
        <w:t xml:space="preserve"> </w:t>
      </w:r>
      <w:r w:rsidRPr="009B77E0">
        <w:rPr>
          <w:rFonts w:ascii="Book Antiqua" w:hAnsi="Book Antiqua"/>
          <w:sz w:val="24"/>
        </w:rPr>
        <w:t>=</w:t>
      </w:r>
      <w:r w:rsidR="009E3D67">
        <w:rPr>
          <w:rFonts w:ascii="Book Antiqua" w:hAnsi="Book Antiqua"/>
          <w:sz w:val="24"/>
        </w:rPr>
        <w:t xml:space="preserve"> </w:t>
      </w:r>
      <w:r w:rsidRPr="009B77E0">
        <w:rPr>
          <w:rFonts w:ascii="Book Antiqua" w:hAnsi="Book Antiqua"/>
          <w:sz w:val="24"/>
        </w:rPr>
        <w:t>100</w:t>
      </w:r>
      <w:r w:rsidR="009E3D67">
        <w:rPr>
          <w:rFonts w:ascii="Book Antiqua" w:hAnsi="Book Antiqua"/>
          <w:sz w:val="24"/>
        </w:rPr>
        <w:t xml:space="preserve"> </w:t>
      </w:r>
      <w:r w:rsidRPr="009B77E0">
        <w:rPr>
          <w:rFonts w:ascii="Book Antiqua" w:hAnsi="Book Antiqua"/>
          <w:sz w:val="24"/>
        </w:rPr>
        <w:t xml:space="preserve">μm. </w:t>
      </w:r>
      <w:r w:rsidRPr="009B77E0">
        <w:rPr>
          <w:rFonts w:ascii="Book Antiqua" w:hAnsi="Book Antiqua"/>
          <w:sz w:val="24"/>
          <w:vertAlign w:val="superscript"/>
        </w:rPr>
        <w:t>a</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q-pHSC group</w:t>
      </w:r>
      <w:r w:rsidR="009E3D67">
        <w:rPr>
          <w:rFonts w:ascii="Book Antiqua" w:hAnsi="Book Antiqua"/>
          <w:sz w:val="24"/>
        </w:rPr>
        <w:t>;</w:t>
      </w:r>
      <w:r w:rsidRPr="009B77E0">
        <w:rPr>
          <w:rFonts w:ascii="Book Antiqua" w:hAnsi="Book Antiqua"/>
          <w:sz w:val="24"/>
        </w:rPr>
        <w:t xml:space="preserve"> </w:t>
      </w:r>
      <w:r w:rsidRPr="009B77E0">
        <w:rPr>
          <w:rFonts w:ascii="Book Antiqua" w:hAnsi="Book Antiqua"/>
          <w:sz w:val="24"/>
          <w:vertAlign w:val="superscript"/>
        </w:rPr>
        <w:t>b</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a-pHSC</w:t>
      </w:r>
      <w:r w:rsidR="0021063E">
        <w:rPr>
          <w:rFonts w:ascii="Book Antiqua" w:hAnsi="Book Antiqua"/>
          <w:sz w:val="24"/>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OV-miR-NC group</w:t>
      </w:r>
      <w:r w:rsidR="009E3D67">
        <w:rPr>
          <w:rFonts w:ascii="Book Antiqua" w:hAnsi="Book Antiqua"/>
          <w:sz w:val="24"/>
        </w:rPr>
        <w:t>;</w:t>
      </w:r>
      <w:r w:rsidRPr="009B77E0">
        <w:rPr>
          <w:rFonts w:ascii="Book Antiqua" w:hAnsi="Book Antiqua"/>
          <w:sz w:val="24"/>
        </w:rPr>
        <w:t xml:space="preserve"> </w:t>
      </w:r>
      <w:r w:rsidRPr="009B77E0">
        <w:rPr>
          <w:rFonts w:ascii="Book Antiqua" w:hAnsi="Book Antiqua"/>
          <w:sz w:val="24"/>
          <w:vertAlign w:val="superscript"/>
        </w:rPr>
        <w:t>c</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a-pHSC</w:t>
      </w:r>
      <w:r w:rsidR="0021063E">
        <w:rPr>
          <w:rFonts w:ascii="Book Antiqua" w:hAnsi="Book Antiqua"/>
          <w:sz w:val="24"/>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si-NC group</w:t>
      </w:r>
      <w:r w:rsidR="009E3D67">
        <w:rPr>
          <w:rFonts w:ascii="Book Antiqua" w:hAnsi="Book Antiqua"/>
          <w:sz w:val="24"/>
        </w:rPr>
        <w:t>;</w:t>
      </w:r>
      <w:r w:rsidRPr="009B77E0">
        <w:rPr>
          <w:rFonts w:ascii="Book Antiqua" w:hAnsi="Book Antiqua"/>
          <w:sz w:val="24"/>
        </w:rPr>
        <w:t xml:space="preserve"> </w:t>
      </w:r>
      <w:r w:rsidRPr="009B77E0">
        <w:rPr>
          <w:rFonts w:ascii="Book Antiqua" w:hAnsi="Book Antiqua"/>
          <w:sz w:val="24"/>
          <w:vertAlign w:val="superscript"/>
        </w:rPr>
        <w:t>d</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con group</w:t>
      </w:r>
      <w:r w:rsidR="009E3D67">
        <w:rPr>
          <w:rFonts w:ascii="Book Antiqua" w:hAnsi="Book Antiqua"/>
          <w:sz w:val="24"/>
        </w:rPr>
        <w:t>;</w:t>
      </w:r>
      <w:r w:rsidRPr="009B77E0">
        <w:rPr>
          <w:rFonts w:ascii="Book Antiqua" w:hAnsi="Book Antiqua"/>
          <w:sz w:val="24"/>
        </w:rPr>
        <w:t xml:space="preserve"> </w:t>
      </w:r>
      <w:bookmarkStart w:id="228" w:name="OLE_LINK89"/>
      <w:bookmarkStart w:id="229" w:name="OLE_LINK88"/>
      <w:r w:rsidRPr="009B77E0">
        <w:rPr>
          <w:rFonts w:ascii="Book Antiqua" w:hAnsi="Book Antiqua"/>
          <w:sz w:val="24"/>
          <w:vertAlign w:val="superscript"/>
        </w:rPr>
        <w:t>e</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bookmarkEnd w:id="228"/>
      <w:bookmarkEnd w:id="229"/>
      <w:r w:rsidR="009E3D67" w:rsidRPr="009E3D67">
        <w:rPr>
          <w:rFonts w:ascii="Book Antiqua" w:hAnsi="Book Antiqua"/>
          <w:i/>
          <w:iCs/>
          <w:sz w:val="24"/>
        </w:rPr>
        <w:t>vs</w:t>
      </w:r>
      <w:r w:rsidRPr="009B77E0">
        <w:rPr>
          <w:rFonts w:ascii="Book Antiqua" w:hAnsi="Book Antiqua"/>
          <w:sz w:val="24"/>
        </w:rPr>
        <w:t xml:space="preserve"> the TGF-β1</w:t>
      </w:r>
      <w:r w:rsidR="0021063E">
        <w:rPr>
          <w:rFonts w:ascii="Book Antiqua" w:hAnsi="Book Antiqua"/>
          <w:sz w:val="24"/>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OV-miR-NC group</w:t>
      </w:r>
      <w:r w:rsidR="009E3D67">
        <w:rPr>
          <w:rFonts w:ascii="Book Antiqua" w:hAnsi="Book Antiqua"/>
          <w:sz w:val="24"/>
        </w:rPr>
        <w:t>;</w:t>
      </w:r>
      <w:r w:rsidRPr="009B77E0">
        <w:rPr>
          <w:rFonts w:ascii="Book Antiqua" w:hAnsi="Book Antiqua"/>
          <w:sz w:val="24"/>
        </w:rPr>
        <w:t xml:space="preserve"> </w:t>
      </w:r>
      <w:r w:rsidRPr="009B77E0">
        <w:rPr>
          <w:rFonts w:ascii="Book Antiqua" w:hAnsi="Book Antiqua"/>
          <w:sz w:val="24"/>
          <w:vertAlign w:val="superscript"/>
        </w:rPr>
        <w:t>f</w:t>
      </w:r>
      <w:r w:rsidRPr="009E3D67">
        <w:rPr>
          <w:rFonts w:ascii="Book Antiqua" w:hAnsi="Book Antiqua"/>
          <w:i/>
          <w:caps/>
          <w:sz w:val="24"/>
        </w:rPr>
        <w:t>p</w:t>
      </w:r>
      <w:r w:rsidR="009E3D67">
        <w:rPr>
          <w:rFonts w:ascii="Book Antiqua" w:hAnsi="Book Antiqua"/>
          <w:i/>
          <w:caps/>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TGF-β1</w:t>
      </w:r>
      <w:r w:rsidR="0021063E">
        <w:rPr>
          <w:rFonts w:ascii="Book Antiqua" w:hAnsi="Book Antiqua"/>
          <w:sz w:val="24"/>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 xml:space="preserve">si-NC group. pHSCs: </w:t>
      </w:r>
      <w:r w:rsidR="009E3D67" w:rsidRPr="009B77E0">
        <w:rPr>
          <w:rFonts w:ascii="Book Antiqua" w:hAnsi="Book Antiqua"/>
          <w:sz w:val="24"/>
        </w:rPr>
        <w:t xml:space="preserve">Primary </w:t>
      </w:r>
      <w:r w:rsidRPr="009B77E0">
        <w:rPr>
          <w:rFonts w:ascii="Book Antiqua" w:hAnsi="Book Antiqua"/>
          <w:sz w:val="24"/>
        </w:rPr>
        <w:t>hepatic stellate cells</w:t>
      </w:r>
      <w:r w:rsidR="009E3D67">
        <w:rPr>
          <w:rFonts w:ascii="Book Antiqua" w:hAnsi="Book Antiqua"/>
          <w:sz w:val="24"/>
        </w:rPr>
        <w:t>;</w:t>
      </w:r>
      <w:r w:rsidRPr="009B77E0">
        <w:rPr>
          <w:rFonts w:ascii="Book Antiqua" w:hAnsi="Book Antiqua"/>
          <w:sz w:val="24"/>
        </w:rPr>
        <w:t xml:space="preserve"> α-SMA: </w:t>
      </w:r>
      <w:r w:rsidRPr="009B77E0">
        <w:rPr>
          <w:rFonts w:ascii="Book Antiqua" w:hAnsi="Book Antiqua"/>
          <w:bCs/>
          <w:sz w:val="24"/>
        </w:rPr>
        <w:t>α-smooth muscle actin</w:t>
      </w:r>
      <w:r w:rsidR="009E3D67">
        <w:rPr>
          <w:rFonts w:ascii="Book Antiqua" w:hAnsi="Book Antiqua"/>
          <w:bCs/>
          <w:sz w:val="24"/>
        </w:rPr>
        <w:t>;</w:t>
      </w:r>
      <w:r w:rsidRPr="009B77E0">
        <w:rPr>
          <w:rFonts w:ascii="Book Antiqua" w:hAnsi="Book Antiqua"/>
          <w:bCs/>
          <w:sz w:val="24"/>
        </w:rPr>
        <w:t xml:space="preserve"> Col I: </w:t>
      </w:r>
      <w:r w:rsidR="009E3D67" w:rsidRPr="009B77E0">
        <w:rPr>
          <w:rFonts w:ascii="Book Antiqua" w:hAnsi="Book Antiqua"/>
          <w:bCs/>
          <w:sz w:val="24"/>
        </w:rPr>
        <w:t xml:space="preserve">Type </w:t>
      </w:r>
      <w:r w:rsidRPr="009B77E0">
        <w:rPr>
          <w:rFonts w:ascii="Book Antiqua" w:hAnsi="Book Antiqua"/>
          <w:bCs/>
          <w:sz w:val="24"/>
        </w:rPr>
        <w:t>I collagen.</w:t>
      </w:r>
    </w:p>
    <w:p w:rsidR="009E708B" w:rsidRPr="009B77E0" w:rsidRDefault="005112E1" w:rsidP="008349E7">
      <w:pPr>
        <w:adjustRightInd w:val="0"/>
        <w:snapToGrid w:val="0"/>
        <w:spacing w:line="360" w:lineRule="auto"/>
        <w:rPr>
          <w:rFonts w:ascii="Book Antiqua" w:hAnsi="Book Antiqua" w:hint="eastAsia"/>
          <w:sz w:val="24"/>
        </w:rPr>
      </w:pPr>
      <w:r>
        <w:rPr>
          <w:rFonts w:ascii="Book Antiqua" w:hAnsi="Book Antiqua"/>
          <w:sz w:val="24"/>
        </w:rPr>
        <w:br w:type="page"/>
      </w:r>
      <w:r w:rsidR="0068042F">
        <w:rPr>
          <w:noProof/>
        </w:rPr>
        <w:drawing>
          <wp:inline distT="0" distB="0" distL="0" distR="0">
            <wp:extent cx="5279390" cy="3784600"/>
            <wp:effectExtent l="0" t="0" r="0" b="635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9390" cy="3784600"/>
                    </a:xfrm>
                    <a:prstGeom prst="rect">
                      <a:avLst/>
                    </a:prstGeom>
                    <a:noFill/>
                    <a:ln>
                      <a:noFill/>
                    </a:ln>
                  </pic:spPr>
                </pic:pic>
              </a:graphicData>
            </a:graphic>
          </wp:inline>
        </w:drawing>
      </w:r>
    </w:p>
    <w:p w:rsidR="00C75840" w:rsidRPr="009B77E0" w:rsidRDefault="00C75840" w:rsidP="008349E7">
      <w:pPr>
        <w:adjustRightInd w:val="0"/>
        <w:snapToGrid w:val="0"/>
        <w:spacing w:line="360" w:lineRule="auto"/>
        <w:rPr>
          <w:rFonts w:ascii="Book Antiqua" w:hAnsi="Book Antiqua"/>
          <w:b/>
          <w:sz w:val="24"/>
        </w:rPr>
      </w:pPr>
      <w:r w:rsidRPr="009B77E0">
        <w:rPr>
          <w:rFonts w:ascii="Book Antiqua" w:hAnsi="Book Antiqua"/>
          <w:b/>
          <w:sz w:val="24"/>
        </w:rPr>
        <w:t xml:space="preserve">Figure 3 MiR-194 </w:t>
      </w:r>
      <w:r w:rsidR="0021063E" w:rsidRPr="009B77E0">
        <w:rPr>
          <w:rFonts w:ascii="Book Antiqua" w:hAnsi="Book Antiqua"/>
          <w:b/>
          <w:sz w:val="24"/>
        </w:rPr>
        <w:t>inhibit</w:t>
      </w:r>
      <w:r w:rsidR="0021063E">
        <w:rPr>
          <w:rFonts w:ascii="Book Antiqua" w:hAnsi="Book Antiqua"/>
          <w:b/>
          <w:sz w:val="24"/>
        </w:rPr>
        <w:t>s</w:t>
      </w:r>
      <w:r w:rsidR="0021063E" w:rsidRPr="009B77E0">
        <w:rPr>
          <w:rFonts w:ascii="Book Antiqua" w:hAnsi="Book Antiqua"/>
          <w:b/>
          <w:sz w:val="24"/>
        </w:rPr>
        <w:t xml:space="preserve"> </w:t>
      </w:r>
      <w:r w:rsidRPr="009B77E0">
        <w:rPr>
          <w:rFonts w:ascii="Book Antiqua" w:hAnsi="Book Antiqua"/>
          <w:b/>
          <w:sz w:val="24"/>
        </w:rPr>
        <w:t xml:space="preserve">the proliferation of hepatic stellate cells. </w:t>
      </w:r>
      <w:r w:rsidRPr="009B77E0">
        <w:rPr>
          <w:rFonts w:ascii="Book Antiqua" w:hAnsi="Book Antiqua"/>
          <w:sz w:val="24"/>
        </w:rPr>
        <w:t>A: LX2 cells were treated with OV-miR-194/si-miR-194±TGF-β1. The CCK8 assay showed the proliferation of LX2 cells; B: The cell cycle was analyzed by flow cytometry; C: The mRNA expression of cyclin D1</w:t>
      </w:r>
      <w:r w:rsidR="0021063E">
        <w:rPr>
          <w:rFonts w:ascii="Book Antiqua" w:hAnsi="Book Antiqua"/>
          <w:sz w:val="24"/>
        </w:rPr>
        <w:t xml:space="preserve"> </w:t>
      </w:r>
      <w:r w:rsidRPr="009B77E0">
        <w:rPr>
          <w:rFonts w:ascii="Book Antiqua" w:hAnsi="Book Antiqua"/>
          <w:sz w:val="24"/>
        </w:rPr>
        <w:t>analyzed by qPCR; D: The protein expression of cyclin D1</w:t>
      </w:r>
      <w:r w:rsidR="0021063E">
        <w:rPr>
          <w:rFonts w:ascii="Book Antiqua" w:hAnsi="Book Antiqua"/>
          <w:sz w:val="24"/>
        </w:rPr>
        <w:t xml:space="preserve"> </w:t>
      </w:r>
      <w:r w:rsidRPr="009B77E0">
        <w:rPr>
          <w:rFonts w:ascii="Book Antiqua" w:hAnsi="Book Antiqua"/>
          <w:sz w:val="24"/>
        </w:rPr>
        <w:t xml:space="preserve">analyzed by </w:t>
      </w:r>
      <w:r w:rsidR="0021063E">
        <w:rPr>
          <w:rFonts w:ascii="Book Antiqua" w:hAnsi="Book Antiqua"/>
          <w:sz w:val="24"/>
        </w:rPr>
        <w:t>W</w:t>
      </w:r>
      <w:r w:rsidR="0021063E" w:rsidRPr="009B77E0">
        <w:rPr>
          <w:rFonts w:ascii="Book Antiqua" w:hAnsi="Book Antiqua"/>
          <w:sz w:val="24"/>
        </w:rPr>
        <w:t xml:space="preserve">estern </w:t>
      </w:r>
      <w:r w:rsidRPr="009B77E0">
        <w:rPr>
          <w:rFonts w:ascii="Book Antiqua" w:hAnsi="Book Antiqua"/>
          <w:sz w:val="24"/>
        </w:rPr>
        <w:t xml:space="preserve">blot. </w:t>
      </w:r>
      <w:r w:rsidRPr="009B77E0">
        <w:rPr>
          <w:rFonts w:ascii="Book Antiqua" w:hAnsi="Book Antiqua"/>
          <w:sz w:val="24"/>
          <w:vertAlign w:val="superscript"/>
        </w:rPr>
        <w:t>a</w:t>
      </w:r>
      <w:r w:rsidRPr="009E3D67">
        <w:rPr>
          <w:rFonts w:ascii="Book Antiqua" w:hAnsi="Book Antiqua"/>
          <w:i/>
          <w:caps/>
          <w:sz w:val="24"/>
        </w:rPr>
        <w:t>p</w:t>
      </w:r>
      <w:r w:rsidR="009E3D67">
        <w:rPr>
          <w:rFonts w:ascii="Book Antiqua" w:hAnsi="Book Antiqua"/>
          <w:i/>
          <w:caps/>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con group</w:t>
      </w:r>
      <w:r w:rsidR="009E3D67">
        <w:rPr>
          <w:rFonts w:ascii="Book Antiqua" w:hAnsi="Book Antiqua"/>
          <w:sz w:val="24"/>
        </w:rPr>
        <w:t>;</w:t>
      </w:r>
      <w:r w:rsidRPr="009B77E0">
        <w:rPr>
          <w:rFonts w:ascii="Book Antiqua" w:hAnsi="Book Antiqua"/>
          <w:sz w:val="24"/>
        </w:rPr>
        <w:t xml:space="preserve"> </w:t>
      </w:r>
      <w:r w:rsidRPr="009B77E0">
        <w:rPr>
          <w:rFonts w:ascii="Book Antiqua" w:hAnsi="Book Antiqua"/>
          <w:sz w:val="24"/>
          <w:vertAlign w:val="superscript"/>
        </w:rPr>
        <w:t>b</w:t>
      </w:r>
      <w:r w:rsidRPr="009E3D67">
        <w:rPr>
          <w:rFonts w:ascii="Book Antiqua" w:hAnsi="Book Antiqua"/>
          <w:i/>
          <w:caps/>
          <w:sz w:val="24"/>
        </w:rPr>
        <w:t>p</w:t>
      </w:r>
      <w:r w:rsidR="009E3D67">
        <w:rPr>
          <w:rFonts w:ascii="Book Antiqua" w:hAnsi="Book Antiqua"/>
          <w:i/>
          <w:caps/>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TGF-β1</w:t>
      </w:r>
      <w:r w:rsidR="0021063E">
        <w:rPr>
          <w:rFonts w:ascii="Book Antiqua" w:hAnsi="Book Antiqua"/>
          <w:sz w:val="24"/>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OV-miR-NC group</w:t>
      </w:r>
      <w:r w:rsidR="009E3D67">
        <w:rPr>
          <w:rFonts w:ascii="Book Antiqua" w:hAnsi="Book Antiqua"/>
          <w:sz w:val="24"/>
        </w:rPr>
        <w:t>;</w:t>
      </w:r>
      <w:r w:rsidRPr="009B77E0">
        <w:rPr>
          <w:rFonts w:ascii="Book Antiqua" w:hAnsi="Book Antiqua"/>
          <w:sz w:val="24"/>
        </w:rPr>
        <w:t xml:space="preserve"> </w:t>
      </w:r>
      <w:r w:rsidRPr="009B77E0">
        <w:rPr>
          <w:rFonts w:ascii="Book Antiqua" w:hAnsi="Book Antiqua"/>
          <w:sz w:val="24"/>
          <w:vertAlign w:val="superscript"/>
        </w:rPr>
        <w:t>c</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TGF-β1</w:t>
      </w:r>
      <w:r w:rsidR="0021063E">
        <w:rPr>
          <w:rFonts w:ascii="Book Antiqua" w:hAnsi="Book Antiqua"/>
          <w:sz w:val="24"/>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si-NC group.</w:t>
      </w:r>
    </w:p>
    <w:p w:rsidR="00C75840" w:rsidRDefault="00C75840" w:rsidP="008349E7">
      <w:pPr>
        <w:adjustRightInd w:val="0"/>
        <w:snapToGrid w:val="0"/>
        <w:spacing w:line="360" w:lineRule="auto"/>
        <w:rPr>
          <w:rFonts w:ascii="Book Antiqua" w:hAnsi="Book Antiqua"/>
          <w:sz w:val="24"/>
        </w:rPr>
      </w:pPr>
    </w:p>
    <w:p w:rsidR="0084681D" w:rsidRPr="009B77E0" w:rsidRDefault="0068042F" w:rsidP="008349E7">
      <w:pPr>
        <w:adjustRightInd w:val="0"/>
        <w:snapToGrid w:val="0"/>
        <w:spacing w:line="360" w:lineRule="auto"/>
        <w:rPr>
          <w:rFonts w:ascii="Book Antiqua" w:hAnsi="Book Antiqua" w:hint="eastAsia"/>
          <w:sz w:val="24"/>
        </w:rPr>
      </w:pPr>
      <w:r>
        <w:rPr>
          <w:noProof/>
        </w:rPr>
        <w:drawing>
          <wp:inline distT="0" distB="0" distL="0" distR="0">
            <wp:extent cx="5279390" cy="4404995"/>
            <wp:effectExtent l="0" t="0" r="0" b="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9390" cy="4404995"/>
                    </a:xfrm>
                    <a:prstGeom prst="rect">
                      <a:avLst/>
                    </a:prstGeom>
                    <a:noFill/>
                    <a:ln>
                      <a:noFill/>
                    </a:ln>
                  </pic:spPr>
                </pic:pic>
              </a:graphicData>
            </a:graphic>
          </wp:inline>
        </w:drawing>
      </w:r>
    </w:p>
    <w:p w:rsidR="00C75840" w:rsidRPr="009B77E0" w:rsidRDefault="00C75840" w:rsidP="008349E7">
      <w:pPr>
        <w:adjustRightInd w:val="0"/>
        <w:snapToGrid w:val="0"/>
        <w:spacing w:line="360" w:lineRule="auto"/>
        <w:rPr>
          <w:rFonts w:ascii="Book Antiqua" w:hAnsi="Book Antiqua"/>
          <w:b/>
          <w:sz w:val="24"/>
        </w:rPr>
      </w:pPr>
      <w:r w:rsidRPr="009B77E0">
        <w:rPr>
          <w:rFonts w:ascii="Book Antiqua" w:hAnsi="Book Antiqua"/>
          <w:b/>
          <w:sz w:val="24"/>
        </w:rPr>
        <w:t xml:space="preserve">Figure 4 MiR-194 </w:t>
      </w:r>
      <w:r w:rsidR="0021063E" w:rsidRPr="009B77E0">
        <w:rPr>
          <w:rFonts w:ascii="Book Antiqua" w:hAnsi="Book Antiqua"/>
          <w:b/>
          <w:sz w:val="24"/>
        </w:rPr>
        <w:t>perform</w:t>
      </w:r>
      <w:r w:rsidR="0021063E">
        <w:rPr>
          <w:rFonts w:ascii="Book Antiqua" w:hAnsi="Book Antiqua"/>
          <w:b/>
          <w:sz w:val="24"/>
        </w:rPr>
        <w:t>s</w:t>
      </w:r>
      <w:r w:rsidR="0021063E" w:rsidRPr="009B77E0">
        <w:rPr>
          <w:rFonts w:ascii="Book Antiqua" w:hAnsi="Book Antiqua"/>
          <w:b/>
          <w:sz w:val="24"/>
        </w:rPr>
        <w:t xml:space="preserve"> </w:t>
      </w:r>
      <w:r w:rsidRPr="009B77E0">
        <w:rPr>
          <w:rFonts w:ascii="Book Antiqua" w:hAnsi="Book Antiqua"/>
          <w:b/>
          <w:sz w:val="24"/>
        </w:rPr>
        <w:t xml:space="preserve">multiple functions by inhibiting AKT2 in hepatic stellate cells. </w:t>
      </w:r>
      <w:r w:rsidRPr="009B77E0">
        <w:rPr>
          <w:rFonts w:ascii="Book Antiqua" w:hAnsi="Book Antiqua"/>
          <w:sz w:val="24"/>
        </w:rPr>
        <w:t>A: Binding sites of miR-194 to AKT2</w:t>
      </w:r>
      <w:r w:rsidR="0021063E">
        <w:rPr>
          <w:rFonts w:ascii="Book Antiqua" w:hAnsi="Book Antiqua"/>
          <w:sz w:val="24"/>
        </w:rPr>
        <w:t xml:space="preserve"> </w:t>
      </w:r>
      <w:r w:rsidRPr="009B77E0">
        <w:rPr>
          <w:rFonts w:ascii="Book Antiqua" w:hAnsi="Book Antiqua"/>
          <w:sz w:val="24"/>
        </w:rPr>
        <w:t xml:space="preserve">predicted </w:t>
      </w:r>
      <w:r w:rsidR="0021063E">
        <w:rPr>
          <w:rFonts w:ascii="Book Antiqua" w:hAnsi="Book Antiqua"/>
          <w:sz w:val="24"/>
        </w:rPr>
        <w:t>with</w:t>
      </w:r>
      <w:r w:rsidR="0021063E" w:rsidRPr="009B77E0">
        <w:rPr>
          <w:rFonts w:ascii="Book Antiqua" w:hAnsi="Book Antiqua"/>
          <w:sz w:val="24"/>
        </w:rPr>
        <w:t xml:space="preserve"> </w:t>
      </w:r>
      <w:r w:rsidRPr="009B77E0">
        <w:rPr>
          <w:rFonts w:ascii="Book Antiqua" w:hAnsi="Book Antiqua"/>
          <w:sz w:val="24"/>
        </w:rPr>
        <w:t>TargetScan software; B: LX2 cells were treated with OV-miR-194/si-miR-194±TGF-β1. The expression of AKT2 mRNA was measured by qPCR; C: The AKT2/p-AKT2 protein levels</w:t>
      </w:r>
      <w:r w:rsidR="0021063E">
        <w:rPr>
          <w:rFonts w:ascii="Book Antiqua" w:hAnsi="Book Antiqua"/>
          <w:sz w:val="24"/>
        </w:rPr>
        <w:t xml:space="preserve"> </w:t>
      </w:r>
      <w:r w:rsidRPr="009B77E0">
        <w:rPr>
          <w:rFonts w:ascii="Book Antiqua" w:hAnsi="Book Antiqua"/>
          <w:sz w:val="24"/>
        </w:rPr>
        <w:t xml:space="preserve">measured by </w:t>
      </w:r>
      <w:r w:rsidR="0021063E">
        <w:rPr>
          <w:rFonts w:ascii="Book Antiqua" w:hAnsi="Book Antiqua"/>
          <w:sz w:val="24"/>
        </w:rPr>
        <w:t>W</w:t>
      </w:r>
      <w:r w:rsidR="0021063E" w:rsidRPr="009B77E0">
        <w:rPr>
          <w:rFonts w:ascii="Book Antiqua" w:hAnsi="Book Antiqua"/>
          <w:sz w:val="24"/>
        </w:rPr>
        <w:t xml:space="preserve">estern </w:t>
      </w:r>
      <w:r w:rsidRPr="009B77E0">
        <w:rPr>
          <w:rFonts w:ascii="Book Antiqua" w:hAnsi="Book Antiqua"/>
          <w:sz w:val="24"/>
        </w:rPr>
        <w:t>blot; D: LX2 cells were then transfected with si-miR-194 or si-AKT2. The CCK8 assay showed the proliferation of LX2 cells; E: The cell cycle analyzed by flow cytometry; F: The mRNA expression of Col</w:t>
      </w:r>
      <w:r w:rsidRPr="009B77E0">
        <w:rPr>
          <w:rFonts w:ascii="Book Antiqua" w:hAnsi="Book Antiqua"/>
          <w:bCs/>
          <w:sz w:val="24"/>
        </w:rPr>
        <w:t xml:space="preserve"> I</w:t>
      </w:r>
      <w:r w:rsidRPr="009B77E0">
        <w:rPr>
          <w:rFonts w:ascii="Book Antiqua" w:hAnsi="Book Antiqua"/>
          <w:sz w:val="24"/>
        </w:rPr>
        <w:t>, α-SMA</w:t>
      </w:r>
      <w:r w:rsidR="0021063E">
        <w:rPr>
          <w:rFonts w:ascii="Book Antiqua" w:hAnsi="Book Antiqua"/>
          <w:sz w:val="24"/>
        </w:rPr>
        <w:t>,</w:t>
      </w:r>
      <w:r w:rsidRPr="009B77E0">
        <w:rPr>
          <w:rFonts w:ascii="Book Antiqua" w:hAnsi="Book Antiqua"/>
          <w:sz w:val="24"/>
        </w:rPr>
        <w:t xml:space="preserve"> and cyclin D1</w:t>
      </w:r>
      <w:r w:rsidR="0021063E">
        <w:rPr>
          <w:rFonts w:ascii="Book Antiqua" w:hAnsi="Book Antiqua"/>
          <w:sz w:val="24"/>
        </w:rPr>
        <w:t xml:space="preserve"> </w:t>
      </w:r>
      <w:r w:rsidRPr="009B77E0">
        <w:rPr>
          <w:rFonts w:ascii="Book Antiqua" w:hAnsi="Book Antiqua"/>
          <w:sz w:val="24"/>
        </w:rPr>
        <w:t>measured by qPCR; G: The protein expression of Col</w:t>
      </w:r>
      <w:r w:rsidRPr="009B77E0">
        <w:rPr>
          <w:rFonts w:ascii="Book Antiqua" w:hAnsi="Book Antiqua"/>
          <w:bCs/>
          <w:sz w:val="24"/>
        </w:rPr>
        <w:t xml:space="preserve"> I</w:t>
      </w:r>
      <w:r w:rsidRPr="009B77E0">
        <w:rPr>
          <w:rFonts w:ascii="Book Antiqua" w:hAnsi="Book Antiqua"/>
          <w:sz w:val="24"/>
        </w:rPr>
        <w:t>, α-SMA</w:t>
      </w:r>
      <w:r w:rsidR="0021063E">
        <w:rPr>
          <w:rFonts w:ascii="Book Antiqua" w:hAnsi="Book Antiqua"/>
          <w:sz w:val="24"/>
        </w:rPr>
        <w:t>,</w:t>
      </w:r>
      <w:r w:rsidRPr="009B77E0">
        <w:rPr>
          <w:rFonts w:ascii="Book Antiqua" w:hAnsi="Book Antiqua"/>
          <w:sz w:val="24"/>
        </w:rPr>
        <w:t xml:space="preserve"> and cyclin D1</w:t>
      </w:r>
      <w:r w:rsidR="0021063E">
        <w:rPr>
          <w:rFonts w:ascii="Book Antiqua" w:hAnsi="Book Antiqua"/>
          <w:sz w:val="24"/>
        </w:rPr>
        <w:t xml:space="preserve"> </w:t>
      </w:r>
      <w:r w:rsidRPr="009B77E0">
        <w:rPr>
          <w:rFonts w:ascii="Book Antiqua" w:hAnsi="Book Antiqua"/>
          <w:sz w:val="24"/>
        </w:rPr>
        <w:t xml:space="preserve">measured by </w:t>
      </w:r>
      <w:r w:rsidR="0021063E">
        <w:rPr>
          <w:rFonts w:ascii="Book Antiqua" w:hAnsi="Book Antiqua"/>
          <w:sz w:val="24"/>
        </w:rPr>
        <w:t>W</w:t>
      </w:r>
      <w:r w:rsidR="0021063E" w:rsidRPr="009B77E0">
        <w:rPr>
          <w:rFonts w:ascii="Book Antiqua" w:hAnsi="Book Antiqua"/>
          <w:sz w:val="24"/>
        </w:rPr>
        <w:t xml:space="preserve">estern </w:t>
      </w:r>
      <w:r w:rsidRPr="009B77E0">
        <w:rPr>
          <w:rFonts w:ascii="Book Antiqua" w:hAnsi="Book Antiqua"/>
          <w:sz w:val="24"/>
        </w:rPr>
        <w:t>blot; H: IF was used to analyze the α-SMA protein levels in LX2 cells</w:t>
      </w:r>
      <w:r w:rsidR="0021063E">
        <w:rPr>
          <w:rFonts w:ascii="Book Antiqua" w:hAnsi="Book Antiqua"/>
          <w:sz w:val="24"/>
        </w:rPr>
        <w:t>.</w:t>
      </w:r>
      <w:r w:rsidR="0021063E" w:rsidRPr="009B77E0">
        <w:rPr>
          <w:rFonts w:ascii="Book Antiqua" w:hAnsi="Book Antiqua"/>
          <w:sz w:val="24"/>
        </w:rPr>
        <w:t xml:space="preserve"> </w:t>
      </w:r>
      <w:r w:rsidR="0021063E">
        <w:rPr>
          <w:rFonts w:ascii="Book Antiqua" w:hAnsi="Book Antiqua"/>
          <w:sz w:val="24"/>
        </w:rPr>
        <w:t>B</w:t>
      </w:r>
      <w:r w:rsidR="0021063E" w:rsidRPr="009B77E0">
        <w:rPr>
          <w:rFonts w:ascii="Book Antiqua" w:hAnsi="Book Antiqua"/>
          <w:sz w:val="24"/>
        </w:rPr>
        <w:t>ar</w:t>
      </w:r>
      <w:r w:rsidR="0021063E">
        <w:rPr>
          <w:rFonts w:ascii="Book Antiqua" w:hAnsi="Book Antiqua"/>
          <w:sz w:val="24"/>
        </w:rPr>
        <w:t xml:space="preserve"> </w:t>
      </w:r>
      <w:r w:rsidRPr="009B77E0">
        <w:rPr>
          <w:rFonts w:ascii="Book Antiqua" w:hAnsi="Book Antiqua"/>
          <w:sz w:val="24"/>
        </w:rPr>
        <w:t>=</w:t>
      </w:r>
      <w:r w:rsidR="009E3D67">
        <w:rPr>
          <w:rFonts w:ascii="Book Antiqua" w:hAnsi="Book Antiqua"/>
          <w:sz w:val="24"/>
        </w:rPr>
        <w:t xml:space="preserve"> </w:t>
      </w:r>
      <w:r w:rsidRPr="009B77E0">
        <w:rPr>
          <w:rFonts w:ascii="Book Antiqua" w:hAnsi="Book Antiqua"/>
          <w:sz w:val="24"/>
        </w:rPr>
        <w:t>100</w:t>
      </w:r>
      <w:r w:rsidR="009E3D67">
        <w:rPr>
          <w:rFonts w:ascii="Book Antiqua" w:hAnsi="Book Antiqua"/>
          <w:sz w:val="24"/>
        </w:rPr>
        <w:t xml:space="preserve"> </w:t>
      </w:r>
      <w:r w:rsidRPr="009B77E0">
        <w:rPr>
          <w:rFonts w:ascii="Book Antiqua" w:hAnsi="Book Antiqua"/>
          <w:sz w:val="24"/>
        </w:rPr>
        <w:t xml:space="preserve">μm. </w:t>
      </w:r>
      <w:r w:rsidRPr="009B77E0">
        <w:rPr>
          <w:rFonts w:ascii="Book Antiqua" w:hAnsi="Book Antiqua"/>
          <w:sz w:val="24"/>
          <w:vertAlign w:val="superscript"/>
        </w:rPr>
        <w:t>a</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TGF-β1</w:t>
      </w:r>
      <w:r w:rsidR="0021063E">
        <w:rPr>
          <w:rFonts w:ascii="Book Antiqua" w:hAnsi="Book Antiqua"/>
          <w:sz w:val="24"/>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OV-miR-NC</w:t>
      </w:r>
      <w:r w:rsidR="009E3D67">
        <w:rPr>
          <w:rFonts w:ascii="Book Antiqua" w:hAnsi="Book Antiqua"/>
          <w:sz w:val="24"/>
        </w:rPr>
        <w:t>;</w:t>
      </w:r>
      <w:r w:rsidRPr="009B77E0">
        <w:rPr>
          <w:rFonts w:ascii="Book Antiqua" w:hAnsi="Book Antiqua"/>
          <w:sz w:val="24"/>
          <w:vertAlign w:val="superscript"/>
        </w:rPr>
        <w:t xml:space="preserve"> b</w:t>
      </w:r>
      <w:r w:rsidRPr="009E3D67">
        <w:rPr>
          <w:rFonts w:ascii="Book Antiqua" w:hAnsi="Book Antiqua"/>
          <w:i/>
          <w:caps/>
          <w:sz w:val="24"/>
        </w:rPr>
        <w:t>p</w:t>
      </w:r>
      <w:r w:rsidR="009E3D67">
        <w:rPr>
          <w:rFonts w:ascii="Book Antiqua" w:hAnsi="Book Antiqua"/>
          <w:i/>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TGF-β1</w:t>
      </w:r>
      <w:r w:rsidR="0021063E">
        <w:rPr>
          <w:rFonts w:ascii="Book Antiqua" w:hAnsi="Book Antiqua"/>
          <w:sz w:val="24"/>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 xml:space="preserve">si-NC group group, </w:t>
      </w:r>
      <w:r w:rsidRPr="009B77E0">
        <w:rPr>
          <w:rFonts w:ascii="Book Antiqua" w:hAnsi="Book Antiqua"/>
          <w:sz w:val="24"/>
          <w:vertAlign w:val="superscript"/>
        </w:rPr>
        <w:t>c</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TGF-β1</w:t>
      </w:r>
      <w:r w:rsidR="0021063E">
        <w:rPr>
          <w:rFonts w:ascii="Book Antiqua" w:hAnsi="Book Antiqua"/>
          <w:sz w:val="24"/>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si-NC group</w:t>
      </w:r>
      <w:r w:rsidR="009E3D67">
        <w:rPr>
          <w:rFonts w:ascii="Book Antiqua" w:hAnsi="Book Antiqua"/>
          <w:sz w:val="24"/>
        </w:rPr>
        <w:t>;</w:t>
      </w:r>
      <w:r w:rsidRPr="009B77E0">
        <w:rPr>
          <w:rFonts w:ascii="Book Antiqua" w:hAnsi="Book Antiqua"/>
          <w:sz w:val="24"/>
        </w:rPr>
        <w:t xml:space="preserve"> </w:t>
      </w:r>
      <w:r w:rsidRPr="009B77E0">
        <w:rPr>
          <w:rFonts w:ascii="Book Antiqua" w:hAnsi="Book Antiqua"/>
          <w:sz w:val="24"/>
          <w:vertAlign w:val="superscript"/>
        </w:rPr>
        <w:t>d</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TGF-β1</w:t>
      </w:r>
      <w:r w:rsidR="0021063E">
        <w:rPr>
          <w:rFonts w:ascii="Book Antiqua" w:hAnsi="Book Antiqua"/>
          <w:sz w:val="24"/>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 xml:space="preserve">si-miR-194 group. α-SMA: </w:t>
      </w:r>
      <w:r w:rsidRPr="009B77E0">
        <w:rPr>
          <w:rFonts w:ascii="Book Antiqua" w:hAnsi="Book Antiqua"/>
          <w:bCs/>
          <w:sz w:val="24"/>
        </w:rPr>
        <w:t>α-smooth muscle actin</w:t>
      </w:r>
      <w:r w:rsidR="009E3D67">
        <w:rPr>
          <w:rFonts w:ascii="Book Antiqua" w:hAnsi="Book Antiqua"/>
          <w:bCs/>
          <w:sz w:val="24"/>
        </w:rPr>
        <w:t>;</w:t>
      </w:r>
      <w:r w:rsidRPr="009B77E0">
        <w:rPr>
          <w:rFonts w:ascii="Book Antiqua" w:hAnsi="Book Antiqua"/>
          <w:bCs/>
          <w:sz w:val="24"/>
        </w:rPr>
        <w:t xml:space="preserve"> Col I: </w:t>
      </w:r>
      <w:r w:rsidRPr="009E3D67">
        <w:rPr>
          <w:rFonts w:ascii="Book Antiqua" w:hAnsi="Book Antiqua"/>
          <w:bCs/>
          <w:caps/>
          <w:sz w:val="24"/>
        </w:rPr>
        <w:t>t</w:t>
      </w:r>
      <w:r w:rsidRPr="009B77E0">
        <w:rPr>
          <w:rFonts w:ascii="Book Antiqua" w:hAnsi="Book Antiqua"/>
          <w:bCs/>
          <w:sz w:val="24"/>
        </w:rPr>
        <w:t>ype I collagen.</w:t>
      </w:r>
    </w:p>
    <w:p w:rsidR="00C75840" w:rsidRPr="009B77E0" w:rsidRDefault="0068042F" w:rsidP="008349E7">
      <w:pPr>
        <w:adjustRightInd w:val="0"/>
        <w:snapToGrid w:val="0"/>
        <w:spacing w:line="360" w:lineRule="auto"/>
        <w:rPr>
          <w:rFonts w:ascii="Book Antiqua" w:hAnsi="Book Antiqua"/>
          <w:b/>
          <w:sz w:val="24"/>
        </w:rPr>
      </w:pPr>
      <w:r>
        <w:rPr>
          <w:noProof/>
        </w:rPr>
        <w:drawing>
          <wp:inline distT="0" distB="0" distL="0" distR="0">
            <wp:extent cx="5271770" cy="4047490"/>
            <wp:effectExtent l="0" t="0" r="508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1770" cy="4047490"/>
                    </a:xfrm>
                    <a:prstGeom prst="rect">
                      <a:avLst/>
                    </a:prstGeom>
                    <a:noFill/>
                    <a:ln>
                      <a:noFill/>
                    </a:ln>
                  </pic:spPr>
                </pic:pic>
              </a:graphicData>
            </a:graphic>
          </wp:inline>
        </w:drawing>
      </w:r>
    </w:p>
    <w:p w:rsidR="00C75840" w:rsidRPr="009B77E0" w:rsidRDefault="00C75840" w:rsidP="008349E7">
      <w:pPr>
        <w:adjustRightInd w:val="0"/>
        <w:snapToGrid w:val="0"/>
        <w:spacing w:line="360" w:lineRule="auto"/>
        <w:rPr>
          <w:rStyle w:val="fontstyle01"/>
          <w:rFonts w:ascii="Book Antiqua" w:hAnsi="Book Antiqua"/>
          <w:b/>
          <w:color w:val="auto"/>
          <w:sz w:val="24"/>
          <w:szCs w:val="24"/>
        </w:rPr>
      </w:pPr>
      <w:r w:rsidRPr="009B77E0">
        <w:rPr>
          <w:rFonts w:ascii="Book Antiqua" w:hAnsi="Book Antiqua"/>
          <w:b/>
          <w:sz w:val="24"/>
        </w:rPr>
        <w:t xml:space="preserve">Figure 5 MiR-194 </w:t>
      </w:r>
      <w:r w:rsidR="0021063E" w:rsidRPr="009B77E0">
        <w:rPr>
          <w:rFonts w:ascii="Book Antiqua" w:hAnsi="Book Antiqua"/>
          <w:b/>
          <w:sz w:val="24"/>
        </w:rPr>
        <w:t>alleviate</w:t>
      </w:r>
      <w:r w:rsidR="0021063E">
        <w:rPr>
          <w:rFonts w:ascii="Book Antiqua" w:hAnsi="Book Antiqua"/>
          <w:b/>
          <w:sz w:val="24"/>
        </w:rPr>
        <w:t>s</w:t>
      </w:r>
      <w:r w:rsidR="0021063E" w:rsidRPr="009B77E0">
        <w:rPr>
          <w:rFonts w:ascii="Book Antiqua" w:hAnsi="Book Antiqua"/>
          <w:b/>
          <w:sz w:val="24"/>
        </w:rPr>
        <w:t xml:space="preserve"> </w:t>
      </w:r>
      <w:r w:rsidRPr="009B77E0">
        <w:rPr>
          <w:rFonts w:ascii="Book Antiqua" w:hAnsi="Book Antiqua"/>
          <w:b/>
          <w:sz w:val="24"/>
        </w:rPr>
        <w:t xml:space="preserve">liver fibrosis in carbon tetrachloride treated mice. </w:t>
      </w:r>
      <w:r w:rsidRPr="009B77E0">
        <w:rPr>
          <w:rFonts w:ascii="Book Antiqua" w:hAnsi="Book Antiqua"/>
          <w:sz w:val="24"/>
        </w:rPr>
        <w:t>A: Liver inflammation evaluated by H&amp;E staining; B/D: Liver fibrosis evaluated by Sirius Red staining; C/E: IHC of α-SMA was further evaluated in the liver of CCl</w:t>
      </w:r>
      <w:r w:rsidRPr="009B77E0">
        <w:rPr>
          <w:rFonts w:ascii="Book Antiqua" w:hAnsi="Book Antiqua"/>
          <w:sz w:val="24"/>
          <w:vertAlign w:val="subscript"/>
        </w:rPr>
        <w:t>4</w:t>
      </w:r>
      <w:r w:rsidR="0021063E">
        <w:rPr>
          <w:rFonts w:ascii="Book Antiqua" w:hAnsi="Book Antiqua"/>
          <w:sz w:val="24"/>
          <w:vertAlign w:val="subscript"/>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OV-miR194 mice; F: The mRNA levels of Col</w:t>
      </w:r>
      <w:r w:rsidRPr="009B77E0">
        <w:rPr>
          <w:rFonts w:ascii="Book Antiqua" w:hAnsi="Book Antiqua"/>
          <w:bCs/>
          <w:sz w:val="24"/>
        </w:rPr>
        <w:t xml:space="preserve"> I</w:t>
      </w:r>
      <w:r w:rsidRPr="009B77E0">
        <w:rPr>
          <w:rFonts w:ascii="Book Antiqua" w:hAnsi="Book Antiqua"/>
          <w:sz w:val="24"/>
        </w:rPr>
        <w:t>, α-SMA, cyclin D1, and AKT2 measured by qPCR; G: The protein levels of Col</w:t>
      </w:r>
      <w:r w:rsidRPr="009B77E0">
        <w:rPr>
          <w:rFonts w:ascii="Book Antiqua" w:hAnsi="Book Antiqua"/>
          <w:bCs/>
          <w:sz w:val="24"/>
        </w:rPr>
        <w:t xml:space="preserve"> I</w:t>
      </w:r>
      <w:r w:rsidRPr="009B77E0">
        <w:rPr>
          <w:rFonts w:ascii="Book Antiqua" w:hAnsi="Book Antiqua"/>
          <w:sz w:val="24"/>
        </w:rPr>
        <w:t xml:space="preserve">, α-SMA, cyclin D1, </w:t>
      </w:r>
      <w:r w:rsidR="0021063E">
        <w:rPr>
          <w:rFonts w:ascii="Book Antiqua" w:hAnsi="Book Antiqua"/>
          <w:sz w:val="24"/>
        </w:rPr>
        <w:t xml:space="preserve">and </w:t>
      </w:r>
      <w:r w:rsidRPr="009B77E0">
        <w:rPr>
          <w:rFonts w:ascii="Book Antiqua" w:hAnsi="Book Antiqua"/>
          <w:sz w:val="24"/>
        </w:rPr>
        <w:t>AKT2/p-AKT2</w:t>
      </w:r>
      <w:r w:rsidR="0021063E">
        <w:rPr>
          <w:rFonts w:ascii="Book Antiqua" w:hAnsi="Book Antiqua"/>
          <w:sz w:val="24"/>
        </w:rPr>
        <w:t xml:space="preserve"> </w:t>
      </w:r>
      <w:r w:rsidRPr="009B77E0">
        <w:rPr>
          <w:rFonts w:ascii="Book Antiqua" w:hAnsi="Book Antiqua"/>
          <w:sz w:val="24"/>
        </w:rPr>
        <w:t xml:space="preserve">measured by </w:t>
      </w:r>
      <w:r w:rsidR="0021063E">
        <w:rPr>
          <w:rFonts w:ascii="Book Antiqua" w:hAnsi="Book Antiqua"/>
          <w:sz w:val="24"/>
        </w:rPr>
        <w:t>W</w:t>
      </w:r>
      <w:r w:rsidR="0021063E" w:rsidRPr="009B77E0">
        <w:rPr>
          <w:rFonts w:ascii="Book Antiqua" w:hAnsi="Book Antiqua"/>
          <w:sz w:val="24"/>
        </w:rPr>
        <w:t xml:space="preserve">estern </w:t>
      </w:r>
      <w:r w:rsidRPr="009B77E0">
        <w:rPr>
          <w:rFonts w:ascii="Book Antiqua" w:hAnsi="Book Antiqua"/>
          <w:sz w:val="24"/>
        </w:rPr>
        <w:t xml:space="preserve">blot. </w:t>
      </w:r>
      <w:r w:rsidR="009E3D67" w:rsidRPr="009B77E0">
        <w:rPr>
          <w:rFonts w:ascii="Book Antiqua" w:hAnsi="Book Antiqua"/>
          <w:sz w:val="24"/>
        </w:rPr>
        <w:t>B</w:t>
      </w:r>
      <w:r w:rsidRPr="009B77E0">
        <w:rPr>
          <w:rFonts w:ascii="Book Antiqua" w:hAnsi="Book Antiqua"/>
          <w:sz w:val="24"/>
        </w:rPr>
        <w:t>ar</w:t>
      </w:r>
      <w:r w:rsidR="009E3D67">
        <w:rPr>
          <w:rFonts w:ascii="Book Antiqua" w:hAnsi="Book Antiqua"/>
          <w:sz w:val="24"/>
        </w:rPr>
        <w:t xml:space="preserve"> </w:t>
      </w:r>
      <w:r w:rsidRPr="009B77E0">
        <w:rPr>
          <w:rFonts w:ascii="Book Antiqua" w:hAnsi="Book Antiqua"/>
          <w:sz w:val="24"/>
        </w:rPr>
        <w:t>=</w:t>
      </w:r>
      <w:r w:rsidR="009E3D67">
        <w:rPr>
          <w:rFonts w:ascii="Book Antiqua" w:hAnsi="Book Antiqua"/>
          <w:sz w:val="24"/>
        </w:rPr>
        <w:t xml:space="preserve"> </w:t>
      </w:r>
      <w:r w:rsidRPr="009B77E0">
        <w:rPr>
          <w:rFonts w:ascii="Book Antiqua" w:hAnsi="Book Antiqua"/>
          <w:sz w:val="24"/>
        </w:rPr>
        <w:t>100</w:t>
      </w:r>
      <w:r w:rsidR="009E3D67">
        <w:rPr>
          <w:rFonts w:ascii="Book Antiqua" w:hAnsi="Book Antiqua"/>
          <w:sz w:val="24"/>
        </w:rPr>
        <w:t xml:space="preserve"> </w:t>
      </w:r>
      <w:r w:rsidRPr="009B77E0">
        <w:rPr>
          <w:rFonts w:ascii="Book Antiqua" w:hAnsi="Book Antiqua"/>
          <w:sz w:val="24"/>
        </w:rPr>
        <w:t xml:space="preserve">μm. </w:t>
      </w:r>
      <w:r w:rsidRPr="009B77E0">
        <w:rPr>
          <w:rFonts w:ascii="Book Antiqua" w:hAnsi="Book Antiqua"/>
          <w:sz w:val="24"/>
          <w:vertAlign w:val="superscript"/>
        </w:rPr>
        <w:t>a</w:t>
      </w:r>
      <w:r w:rsidRPr="009E3D67">
        <w:rPr>
          <w:rFonts w:ascii="Book Antiqua" w:hAnsi="Book Antiqua"/>
          <w:i/>
          <w:caps/>
          <w:sz w:val="24"/>
        </w:rPr>
        <w:t>p</w:t>
      </w:r>
      <w:r w:rsidR="009E3D67">
        <w:rPr>
          <w:rFonts w:ascii="Book Antiqua" w:hAnsi="Book Antiqua"/>
          <w:sz w:val="24"/>
        </w:rPr>
        <w:t xml:space="preserve"> </w:t>
      </w:r>
      <w:r w:rsidRPr="009B77E0">
        <w:rPr>
          <w:rFonts w:ascii="Book Antiqua" w:hAnsi="Book Antiqua"/>
          <w:sz w:val="24"/>
        </w:rPr>
        <w:t>&lt;</w:t>
      </w:r>
      <w:r w:rsidR="009E3D67">
        <w:rPr>
          <w:rFonts w:ascii="Book Antiqua" w:hAnsi="Book Antiqua"/>
          <w:sz w:val="24"/>
        </w:rPr>
        <w:t xml:space="preserve"> </w:t>
      </w:r>
      <w:r w:rsidRPr="009B77E0">
        <w:rPr>
          <w:rFonts w:ascii="Book Antiqua" w:hAnsi="Book Antiqua"/>
          <w:sz w:val="24"/>
        </w:rPr>
        <w:t xml:space="preserve">0.05 </w:t>
      </w:r>
      <w:r w:rsidR="009E3D67" w:rsidRPr="009E3D67">
        <w:rPr>
          <w:rFonts w:ascii="Book Antiqua" w:hAnsi="Book Antiqua"/>
          <w:i/>
          <w:iCs/>
          <w:sz w:val="24"/>
        </w:rPr>
        <w:t>vs</w:t>
      </w:r>
      <w:r w:rsidRPr="009B77E0">
        <w:rPr>
          <w:rFonts w:ascii="Book Antiqua" w:hAnsi="Book Antiqua"/>
          <w:sz w:val="24"/>
        </w:rPr>
        <w:t xml:space="preserve"> the CCl</w:t>
      </w:r>
      <w:r w:rsidRPr="009B77E0">
        <w:rPr>
          <w:rFonts w:ascii="Book Antiqua" w:hAnsi="Book Antiqua"/>
          <w:sz w:val="24"/>
          <w:vertAlign w:val="subscript"/>
        </w:rPr>
        <w:t>4</w:t>
      </w:r>
      <w:r w:rsidR="0021063E">
        <w:rPr>
          <w:rFonts w:ascii="Book Antiqua" w:hAnsi="Book Antiqua"/>
          <w:sz w:val="24"/>
          <w:vertAlign w:val="subscript"/>
        </w:rPr>
        <w:t xml:space="preserve"> </w:t>
      </w:r>
      <w:r w:rsidRPr="009B77E0">
        <w:rPr>
          <w:rFonts w:ascii="Book Antiqua" w:hAnsi="Book Antiqua"/>
          <w:sz w:val="24"/>
        </w:rPr>
        <w:t>+</w:t>
      </w:r>
      <w:r w:rsidR="0021063E">
        <w:rPr>
          <w:rFonts w:ascii="Book Antiqua" w:hAnsi="Book Antiqua"/>
          <w:sz w:val="24"/>
        </w:rPr>
        <w:t xml:space="preserve"> </w:t>
      </w:r>
      <w:r w:rsidRPr="009B77E0">
        <w:rPr>
          <w:rFonts w:ascii="Book Antiqua" w:hAnsi="Book Antiqua"/>
          <w:sz w:val="24"/>
        </w:rPr>
        <w:t xml:space="preserve">OV-NC group. H&amp;E: </w:t>
      </w:r>
      <w:r w:rsidR="009E3D67" w:rsidRPr="009B77E0">
        <w:rPr>
          <w:rFonts w:ascii="Book Antiqua" w:hAnsi="Book Antiqua"/>
          <w:sz w:val="24"/>
        </w:rPr>
        <w:t xml:space="preserve">Hematoxylin </w:t>
      </w:r>
      <w:r w:rsidRPr="009B77E0">
        <w:rPr>
          <w:rFonts w:ascii="Book Antiqua" w:hAnsi="Book Antiqua"/>
          <w:sz w:val="24"/>
        </w:rPr>
        <w:t>and eosin</w:t>
      </w:r>
      <w:r w:rsidR="009E3D67">
        <w:rPr>
          <w:rFonts w:ascii="Book Antiqua" w:hAnsi="Book Antiqua"/>
          <w:sz w:val="24"/>
        </w:rPr>
        <w:t>;</w:t>
      </w:r>
      <w:r w:rsidRPr="009B77E0">
        <w:rPr>
          <w:rFonts w:ascii="Book Antiqua" w:hAnsi="Book Antiqua"/>
          <w:sz w:val="24"/>
        </w:rPr>
        <w:t xml:space="preserve"> α-SMA: </w:t>
      </w:r>
      <w:r w:rsidRPr="009B77E0">
        <w:rPr>
          <w:rFonts w:ascii="Book Antiqua" w:hAnsi="Book Antiqua"/>
          <w:bCs/>
          <w:sz w:val="24"/>
        </w:rPr>
        <w:t>α-smooth muscle actin</w:t>
      </w:r>
      <w:r w:rsidR="009E3D67">
        <w:rPr>
          <w:rFonts w:ascii="Book Antiqua" w:hAnsi="Book Antiqua"/>
          <w:bCs/>
          <w:sz w:val="24"/>
        </w:rPr>
        <w:t>;</w:t>
      </w:r>
      <w:r w:rsidRPr="009B77E0">
        <w:rPr>
          <w:rFonts w:ascii="Book Antiqua" w:hAnsi="Book Antiqua"/>
          <w:bCs/>
          <w:sz w:val="24"/>
        </w:rPr>
        <w:t xml:space="preserve"> Col I: </w:t>
      </w:r>
      <w:r w:rsidR="009E3D67" w:rsidRPr="009B77E0">
        <w:rPr>
          <w:rFonts w:ascii="Book Antiqua" w:hAnsi="Book Antiqua"/>
          <w:bCs/>
          <w:sz w:val="24"/>
        </w:rPr>
        <w:t xml:space="preserve">Type </w:t>
      </w:r>
      <w:r w:rsidRPr="009B77E0">
        <w:rPr>
          <w:rFonts w:ascii="Book Antiqua" w:hAnsi="Book Antiqua"/>
          <w:bCs/>
          <w:sz w:val="24"/>
        </w:rPr>
        <w:t>I collagen</w:t>
      </w:r>
      <w:r w:rsidR="009E3D67">
        <w:rPr>
          <w:rFonts w:ascii="Book Antiqua" w:hAnsi="Book Antiqua"/>
          <w:bCs/>
          <w:sz w:val="24"/>
        </w:rPr>
        <w:t>;</w:t>
      </w:r>
      <w:r w:rsidRPr="009B77E0">
        <w:rPr>
          <w:rFonts w:ascii="Book Antiqua" w:hAnsi="Book Antiqua"/>
          <w:bCs/>
          <w:sz w:val="24"/>
        </w:rPr>
        <w:t xml:space="preserve"> </w:t>
      </w:r>
      <w:r w:rsidRPr="009B77E0">
        <w:rPr>
          <w:rFonts w:ascii="Book Antiqua" w:hAnsi="Book Antiqua"/>
          <w:sz w:val="24"/>
        </w:rPr>
        <w:t>IHC: Immunohistochemistry.</w:t>
      </w:r>
    </w:p>
    <w:p w:rsidR="00C75840" w:rsidRPr="00C75840" w:rsidRDefault="00C75840" w:rsidP="008349E7">
      <w:pPr>
        <w:adjustRightInd w:val="0"/>
        <w:snapToGrid w:val="0"/>
        <w:spacing w:line="360" w:lineRule="auto"/>
        <w:rPr>
          <w:rStyle w:val="fontstyle01"/>
          <w:rFonts w:ascii="Book Antiqua" w:hAnsi="Book Antiqua" w:hint="eastAsia"/>
          <w:b/>
          <w:color w:val="auto"/>
          <w:sz w:val="24"/>
          <w:szCs w:val="24"/>
        </w:rPr>
      </w:pPr>
    </w:p>
    <w:sectPr w:rsidR="00C75840" w:rsidRPr="00C75840" w:rsidSect="00FE0D47">
      <w:pgSz w:w="11906" w:h="16838"/>
      <w:pgMar w:top="1440" w:right="1797" w:bottom="1440" w:left="1797" w:header="851" w:footer="992" w:gutter="0"/>
      <w:cols w:space="425"/>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25EF7" w:rsidRDefault="00225EF7" w:rsidP="00532AE0">
      <w:r>
        <w:separator/>
      </w:r>
    </w:p>
  </w:endnote>
  <w:endnote w:type="continuationSeparator" w:id="0">
    <w:p w:rsidR="00225EF7" w:rsidRDefault="00225EF7" w:rsidP="00532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dvTT5235d5a9">
    <w:altName w:val="Times New Roman"/>
    <w:charset w:val="00"/>
    <w:family w:val="roman"/>
    <w:pitch w:val="default"/>
  </w:font>
  <w:font w:name="MathematicalPiLTStd-4">
    <w:altName w:val="Times New Roman"/>
    <w:panose1 w:val="00000000000000000000"/>
    <w:charset w:val="00"/>
    <w:family w:val="roman"/>
    <w:notTrueType/>
    <w:pitch w:val="default"/>
  </w:font>
  <w:font w:name="PpnqtnAdvTT86d47313">
    <w:altName w:val="Times New Roman"/>
    <w:panose1 w:val="00000000000000000000"/>
    <w:charset w:val="00"/>
    <w:family w:val="roman"/>
    <w:notTrueType/>
    <w:pitch w:val="default"/>
  </w:font>
  <w:font w:name="Tahoma">
    <w:panose1 w:val="020B0604030504040204"/>
    <w:charset w:val="00"/>
    <w:family w:val="swiss"/>
    <w:pitch w:val="variable"/>
    <w:sig w:usb0="61002A87" w:usb1="80000000" w:usb2="00000008" w:usb3="00000000" w:csb0="000101FF" w:csb1="00000000"/>
  </w:font>
  <w:font w:name="AdvTT78ea841c">
    <w:altName w:val="Times New Roman"/>
    <w:panose1 w:val="00000000000000000000"/>
    <w:charset w:val="00"/>
    <w:family w:val="roman"/>
    <w:notTrueType/>
    <w:pitch w:val="default"/>
  </w:font>
  <w:font w:name="AdvTT5a3b6cb0.I">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Bold">
    <w:altName w:val="Segoe Print"/>
    <w:charset w:val="00"/>
    <w:family w:val="auto"/>
    <w:pitch w:val="variable"/>
    <w:sig w:usb0="00000287" w:usb1="00000000" w:usb2="00000000" w:usb3="00000000" w:csb0="0000009F" w:csb1="00000000"/>
  </w:font>
  <w:font w:name="Arial Unicode MS">
    <w:panose1 w:val="020B0604020202020204"/>
    <w:charset w:val="86"/>
    <w:family w:val="swiss"/>
    <w:pitch w:val="variable"/>
    <w:sig w:usb0="F7FFAFFF" w:usb1="E9DFFFFF" w:usb2="0000003F" w:usb3="00000000" w:csb0="003F01FF" w:csb1="00000000"/>
  </w:font>
  <w:font w:name="AdvTimes">
    <w:altName w:val="Arial Unicode MS"/>
    <w:panose1 w:val="00000000000000000000"/>
    <w:charset w:val="88"/>
    <w:family w:val="auto"/>
    <w:notTrueType/>
    <w:pitch w:val="default"/>
    <w:sig w:usb0="00000000" w:usb1="08080000" w:usb2="00000010" w:usb3="00000000" w:csb0="00100000" w:csb1="00000000"/>
  </w:font>
  <w:font w:name="等线">
    <w:altName w:val="Arial Unicode MS"/>
    <w:charset w:val="86"/>
    <w:family w:val="auto"/>
    <w:pitch w:val="variable"/>
    <w:sig w:usb0="00000000" w:usb1="38CF7CFA" w:usb2="00000016" w:usb3="00000000" w:csb0="0004000F" w:csb1="00000000"/>
  </w:font>
  <w:font w:name="Lucida Sans Unicode">
    <w:panose1 w:val="020B0602030504020204"/>
    <w:charset w:val="00"/>
    <w:family w:val="swiss"/>
    <w:pitch w:val="variable"/>
    <w:sig w:usb0="80000AFF" w:usb1="0000396B" w:usb2="00000000" w:usb3="00000000" w:csb0="0000003F" w:csb1="00000000"/>
  </w:font>
  <w:font w:name="Mangal">
    <w:panose1 w:val="02040503050203030202"/>
    <w:charset w:val="00"/>
    <w:family w:val="roman"/>
    <w:pitch w:val="variable"/>
    <w:sig w:usb0="00008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微软雅黑">
    <w:panose1 w:val="020B0503020204020204"/>
    <w:charset w:val="86"/>
    <w:family w:val="swiss"/>
    <w:pitch w:val="variable"/>
    <w:sig w:usb0="80000287" w:usb1="280F3C52" w:usb2="00000016" w:usb3="00000000" w:csb0="0004001F" w:csb1="00000000"/>
  </w:font>
  <w:font w:name="MS UI Gothic">
    <w:panose1 w:val="020B0600070205080204"/>
    <w:charset w:val="80"/>
    <w:family w:val="swiss"/>
    <w:pitch w:val="variable"/>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46E7E" w:rsidRDefault="00946E7E">
    <w:pPr>
      <w:pStyle w:val="a9"/>
    </w:pPr>
    <w:r>
      <w:fldChar w:fldCharType="begin"/>
    </w:r>
    <w:r>
      <w:instrText>PAGE   \* MERGEFORMAT</w:instrText>
    </w:r>
    <w:r>
      <w:fldChar w:fldCharType="separate"/>
    </w:r>
    <w:r w:rsidR="0068042F" w:rsidRPr="0068042F">
      <w:rPr>
        <w:noProof/>
        <w:lang w:val="zh-CN" w:eastAsia="zh-CN"/>
      </w:rPr>
      <w:t>1</w:t>
    </w:r>
    <w:r>
      <w:fldChar w:fldCharType="end"/>
    </w:r>
  </w:p>
  <w:p w:rsidR="00946E7E" w:rsidRDefault="00946E7E">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25EF7" w:rsidRDefault="00225EF7" w:rsidP="00532AE0">
      <w:r>
        <w:separator/>
      </w:r>
    </w:p>
  </w:footnote>
  <w:footnote w:type="continuationSeparator" w:id="0">
    <w:p w:rsidR="00225EF7" w:rsidRDefault="00225EF7" w:rsidP="00532AE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A1154"/>
    <w:multiLevelType w:val="hybridMultilevel"/>
    <w:tmpl w:val="DB724758"/>
    <w:lvl w:ilvl="0" w:tplc="0409000F">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1963C48"/>
    <w:multiLevelType w:val="hybridMultilevel"/>
    <w:tmpl w:val="2FA0597E"/>
    <w:lvl w:ilvl="0" w:tplc="1C8A2470">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26210757"/>
    <w:multiLevelType w:val="hybridMultilevel"/>
    <w:tmpl w:val="4292457A"/>
    <w:lvl w:ilvl="0" w:tplc="ADF4FFBA">
      <w:start w:val="1"/>
      <w:numFmt w:val="upperLetter"/>
      <w:lvlText w:val="(%1)"/>
      <w:lvlJc w:val="left"/>
      <w:pPr>
        <w:ind w:left="444" w:hanging="44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2AF8296B"/>
    <w:multiLevelType w:val="hybridMultilevel"/>
    <w:tmpl w:val="2D42C8F4"/>
    <w:lvl w:ilvl="0" w:tplc="10D0633A">
      <w:start w:val="1"/>
      <w:numFmt w:val="upp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1DC4D99"/>
    <w:multiLevelType w:val="hybridMultilevel"/>
    <w:tmpl w:val="40EE603C"/>
    <w:lvl w:ilvl="0" w:tplc="1B1EB4CA">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4CEA683A"/>
    <w:multiLevelType w:val="hybridMultilevel"/>
    <w:tmpl w:val="A8704C6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65274BCF"/>
    <w:multiLevelType w:val="hybridMultilevel"/>
    <w:tmpl w:val="25769F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658D184E"/>
    <w:multiLevelType w:val="hybridMultilevel"/>
    <w:tmpl w:val="ADB23AC0"/>
    <w:lvl w:ilvl="0" w:tplc="E6BA04AC">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5767C14"/>
    <w:multiLevelType w:val="hybridMultilevel"/>
    <w:tmpl w:val="AD262D8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DB56936"/>
    <w:multiLevelType w:val="hybridMultilevel"/>
    <w:tmpl w:val="12629C48"/>
    <w:lvl w:ilvl="0" w:tplc="375C2D88">
      <w:start w:val="1"/>
      <w:numFmt w:val="decimal"/>
      <w:lvlText w:val="[%1] "/>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6"/>
  </w:num>
  <w:num w:numId="2">
    <w:abstractNumId w:val="5"/>
  </w:num>
  <w:num w:numId="3">
    <w:abstractNumId w:val="2"/>
  </w:num>
  <w:num w:numId="4">
    <w:abstractNumId w:val="3"/>
  </w:num>
  <w:num w:numId="5">
    <w:abstractNumId w:val="1"/>
  </w:num>
  <w:num w:numId="6">
    <w:abstractNumId w:val="8"/>
  </w:num>
  <w:num w:numId="7">
    <w:abstractNumId w:val="9"/>
  </w:num>
  <w:num w:numId="8">
    <w:abstractNumId w:val="7"/>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bordersDoNotSurroundFooter/>
  <w:activeWritingStyle w:appName="MSWord" w:lang="en-US" w:vendorID="64" w:dllVersion="131078" w:nlCheck="1" w:checkStyle="0"/>
  <w:activeWritingStyle w:appName="MSWord" w:lang="zh-CN" w:vendorID="64" w:dllVersion="131077" w:nlCheck="1" w:checkStyle="1"/>
  <w:activeWritingStyle w:appName="MSWord" w:lang="en-US" w:vendorID="64" w:dllVersion="0" w:nlCheck="1" w:checkStyle="0"/>
  <w:activeWritingStyle w:appName="MSWord" w:lang="zh-CN" w:vendorID="64" w:dllVersion="0" w:nlCheck="1" w:checkStyle="1"/>
  <w:activeWritingStyle w:appName="MSWord" w:lang="en-US" w:vendorID="64" w:dllVersion="4096" w:nlCheck="1" w:checkStyle="0"/>
  <w:activeWritingStyle w:appName="MSWord" w:lang="en-GB" w:vendorID="64" w:dllVersion="4096" w:nlCheck="1" w:checkStyle="0"/>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Hepatology&lt;/Style&gt;&lt;LeftDelim&gt;{&lt;/LeftDelim&gt;&lt;RightDelim&gt;}&lt;/RightDelim&gt;&lt;FontName&gt;AdvTT5235d5a9&lt;/FontName&gt;&lt;FontSize&gt;14&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5wd0wfewtfa5xbef20mx2w5txsfzw09tfe5s&quot;&gt;我的EndNote库 Copy Copy&lt;record-ids&gt;&lt;item&gt;6001&lt;/item&gt;&lt;/record-ids&gt;&lt;/item&gt;&lt;/Libraries&gt;"/>
  </w:docVars>
  <w:rsids>
    <w:rsidRoot w:val="00841B94"/>
    <w:rsid w:val="00000248"/>
    <w:rsid w:val="000008C8"/>
    <w:rsid w:val="00000D29"/>
    <w:rsid w:val="00000DD6"/>
    <w:rsid w:val="0000138B"/>
    <w:rsid w:val="000022C1"/>
    <w:rsid w:val="0000373A"/>
    <w:rsid w:val="00006876"/>
    <w:rsid w:val="00006C5F"/>
    <w:rsid w:val="000073F3"/>
    <w:rsid w:val="000078BC"/>
    <w:rsid w:val="00011C8B"/>
    <w:rsid w:val="00012670"/>
    <w:rsid w:val="00012715"/>
    <w:rsid w:val="00012C9D"/>
    <w:rsid w:val="00013B2B"/>
    <w:rsid w:val="0001410E"/>
    <w:rsid w:val="00014DD2"/>
    <w:rsid w:val="000163A4"/>
    <w:rsid w:val="00017861"/>
    <w:rsid w:val="000206DE"/>
    <w:rsid w:val="00023280"/>
    <w:rsid w:val="000244EB"/>
    <w:rsid w:val="00024E02"/>
    <w:rsid w:val="000278B1"/>
    <w:rsid w:val="00027A00"/>
    <w:rsid w:val="00030FEA"/>
    <w:rsid w:val="00031382"/>
    <w:rsid w:val="00031604"/>
    <w:rsid w:val="00031FC3"/>
    <w:rsid w:val="000323A5"/>
    <w:rsid w:val="000324FB"/>
    <w:rsid w:val="00033199"/>
    <w:rsid w:val="00033327"/>
    <w:rsid w:val="00033D39"/>
    <w:rsid w:val="00034EDE"/>
    <w:rsid w:val="000353CD"/>
    <w:rsid w:val="0003730A"/>
    <w:rsid w:val="00037399"/>
    <w:rsid w:val="00040502"/>
    <w:rsid w:val="00041DB7"/>
    <w:rsid w:val="000422A6"/>
    <w:rsid w:val="000424C3"/>
    <w:rsid w:val="00042A83"/>
    <w:rsid w:val="00043A6C"/>
    <w:rsid w:val="00044297"/>
    <w:rsid w:val="00044ECB"/>
    <w:rsid w:val="00045006"/>
    <w:rsid w:val="000502A9"/>
    <w:rsid w:val="00050496"/>
    <w:rsid w:val="00050A2C"/>
    <w:rsid w:val="00051F07"/>
    <w:rsid w:val="00053311"/>
    <w:rsid w:val="000540BC"/>
    <w:rsid w:val="00054476"/>
    <w:rsid w:val="000544B3"/>
    <w:rsid w:val="00054E1E"/>
    <w:rsid w:val="00055908"/>
    <w:rsid w:val="00055CAD"/>
    <w:rsid w:val="000563EB"/>
    <w:rsid w:val="00057A4B"/>
    <w:rsid w:val="000605CB"/>
    <w:rsid w:val="000615E9"/>
    <w:rsid w:val="00061688"/>
    <w:rsid w:val="0006203D"/>
    <w:rsid w:val="000629B6"/>
    <w:rsid w:val="00064E00"/>
    <w:rsid w:val="00065217"/>
    <w:rsid w:val="00071F08"/>
    <w:rsid w:val="00072A8D"/>
    <w:rsid w:val="00074897"/>
    <w:rsid w:val="00074D07"/>
    <w:rsid w:val="0007686C"/>
    <w:rsid w:val="00076B5C"/>
    <w:rsid w:val="00076C5A"/>
    <w:rsid w:val="00081129"/>
    <w:rsid w:val="00082B29"/>
    <w:rsid w:val="00083671"/>
    <w:rsid w:val="000841CA"/>
    <w:rsid w:val="00084B62"/>
    <w:rsid w:val="00084BD9"/>
    <w:rsid w:val="00086CE3"/>
    <w:rsid w:val="00087376"/>
    <w:rsid w:val="000927D5"/>
    <w:rsid w:val="00092861"/>
    <w:rsid w:val="00092EC2"/>
    <w:rsid w:val="00092FCE"/>
    <w:rsid w:val="00093365"/>
    <w:rsid w:val="00093E3D"/>
    <w:rsid w:val="0009413A"/>
    <w:rsid w:val="000943CC"/>
    <w:rsid w:val="000955D1"/>
    <w:rsid w:val="00095D51"/>
    <w:rsid w:val="0009600E"/>
    <w:rsid w:val="0009614D"/>
    <w:rsid w:val="00096588"/>
    <w:rsid w:val="000A1436"/>
    <w:rsid w:val="000A1527"/>
    <w:rsid w:val="000A29FD"/>
    <w:rsid w:val="000A30FB"/>
    <w:rsid w:val="000A30FF"/>
    <w:rsid w:val="000A45A7"/>
    <w:rsid w:val="000A50B2"/>
    <w:rsid w:val="000A5A04"/>
    <w:rsid w:val="000A6067"/>
    <w:rsid w:val="000A6E6C"/>
    <w:rsid w:val="000A7A94"/>
    <w:rsid w:val="000B0485"/>
    <w:rsid w:val="000B0DC8"/>
    <w:rsid w:val="000B318F"/>
    <w:rsid w:val="000B3A7B"/>
    <w:rsid w:val="000B6A9B"/>
    <w:rsid w:val="000B6D97"/>
    <w:rsid w:val="000B7548"/>
    <w:rsid w:val="000C1BAF"/>
    <w:rsid w:val="000C200C"/>
    <w:rsid w:val="000C2415"/>
    <w:rsid w:val="000C332F"/>
    <w:rsid w:val="000C5ADC"/>
    <w:rsid w:val="000C5F9A"/>
    <w:rsid w:val="000C60DE"/>
    <w:rsid w:val="000C625E"/>
    <w:rsid w:val="000D07B6"/>
    <w:rsid w:val="000D1043"/>
    <w:rsid w:val="000D353C"/>
    <w:rsid w:val="000D451E"/>
    <w:rsid w:val="000D586B"/>
    <w:rsid w:val="000D5A69"/>
    <w:rsid w:val="000D6762"/>
    <w:rsid w:val="000D68E5"/>
    <w:rsid w:val="000D7F5C"/>
    <w:rsid w:val="000E0875"/>
    <w:rsid w:val="000E2198"/>
    <w:rsid w:val="000E2A6B"/>
    <w:rsid w:val="000E2C52"/>
    <w:rsid w:val="000E3A05"/>
    <w:rsid w:val="000E3DFF"/>
    <w:rsid w:val="000E7634"/>
    <w:rsid w:val="000E7E33"/>
    <w:rsid w:val="000F1A13"/>
    <w:rsid w:val="000F3288"/>
    <w:rsid w:val="000F4959"/>
    <w:rsid w:val="000F4FA2"/>
    <w:rsid w:val="000F5465"/>
    <w:rsid w:val="000F5981"/>
    <w:rsid w:val="000F5EF1"/>
    <w:rsid w:val="000F665F"/>
    <w:rsid w:val="000F6BA6"/>
    <w:rsid w:val="0010043F"/>
    <w:rsid w:val="00101FE1"/>
    <w:rsid w:val="001026D2"/>
    <w:rsid w:val="00102CB2"/>
    <w:rsid w:val="00103010"/>
    <w:rsid w:val="00103105"/>
    <w:rsid w:val="00103471"/>
    <w:rsid w:val="00103869"/>
    <w:rsid w:val="00103B04"/>
    <w:rsid w:val="00106566"/>
    <w:rsid w:val="00107D73"/>
    <w:rsid w:val="0011045E"/>
    <w:rsid w:val="001130E4"/>
    <w:rsid w:val="00113169"/>
    <w:rsid w:val="001134EB"/>
    <w:rsid w:val="001141B7"/>
    <w:rsid w:val="0011699A"/>
    <w:rsid w:val="00116A31"/>
    <w:rsid w:val="00117A5B"/>
    <w:rsid w:val="00117C13"/>
    <w:rsid w:val="00117EF2"/>
    <w:rsid w:val="00121F30"/>
    <w:rsid w:val="00122910"/>
    <w:rsid w:val="001237BC"/>
    <w:rsid w:val="00123A59"/>
    <w:rsid w:val="00124639"/>
    <w:rsid w:val="00124A01"/>
    <w:rsid w:val="00125206"/>
    <w:rsid w:val="0012599A"/>
    <w:rsid w:val="001266C2"/>
    <w:rsid w:val="00126727"/>
    <w:rsid w:val="001279D6"/>
    <w:rsid w:val="00127F37"/>
    <w:rsid w:val="00130DEF"/>
    <w:rsid w:val="00130ECD"/>
    <w:rsid w:val="0013250C"/>
    <w:rsid w:val="00132C16"/>
    <w:rsid w:val="001330C4"/>
    <w:rsid w:val="0013367D"/>
    <w:rsid w:val="00134BDB"/>
    <w:rsid w:val="0013655F"/>
    <w:rsid w:val="0013780E"/>
    <w:rsid w:val="00137966"/>
    <w:rsid w:val="00140A29"/>
    <w:rsid w:val="00140EA0"/>
    <w:rsid w:val="001417E7"/>
    <w:rsid w:val="00141D19"/>
    <w:rsid w:val="00142178"/>
    <w:rsid w:val="00142971"/>
    <w:rsid w:val="00144C18"/>
    <w:rsid w:val="00145178"/>
    <w:rsid w:val="0014597E"/>
    <w:rsid w:val="001463BC"/>
    <w:rsid w:val="00146E86"/>
    <w:rsid w:val="00151D92"/>
    <w:rsid w:val="0015248A"/>
    <w:rsid w:val="001555F8"/>
    <w:rsid w:val="001564E2"/>
    <w:rsid w:val="00156629"/>
    <w:rsid w:val="00157298"/>
    <w:rsid w:val="001601C5"/>
    <w:rsid w:val="001606DA"/>
    <w:rsid w:val="00161459"/>
    <w:rsid w:val="001614A4"/>
    <w:rsid w:val="00162597"/>
    <w:rsid w:val="001636EF"/>
    <w:rsid w:val="00164E3D"/>
    <w:rsid w:val="001671F7"/>
    <w:rsid w:val="0016759E"/>
    <w:rsid w:val="00170215"/>
    <w:rsid w:val="0017100C"/>
    <w:rsid w:val="00171ABE"/>
    <w:rsid w:val="00172780"/>
    <w:rsid w:val="00172F51"/>
    <w:rsid w:val="00175B78"/>
    <w:rsid w:val="00177D14"/>
    <w:rsid w:val="001802A9"/>
    <w:rsid w:val="00180B6E"/>
    <w:rsid w:val="001827E8"/>
    <w:rsid w:val="001837D2"/>
    <w:rsid w:val="001840CB"/>
    <w:rsid w:val="00185BF8"/>
    <w:rsid w:val="00186983"/>
    <w:rsid w:val="00187AED"/>
    <w:rsid w:val="001901DA"/>
    <w:rsid w:val="00191CAB"/>
    <w:rsid w:val="00192496"/>
    <w:rsid w:val="00192DFD"/>
    <w:rsid w:val="00194BBC"/>
    <w:rsid w:val="00196ADB"/>
    <w:rsid w:val="00196C71"/>
    <w:rsid w:val="001970CC"/>
    <w:rsid w:val="0019794B"/>
    <w:rsid w:val="00197D54"/>
    <w:rsid w:val="001A1936"/>
    <w:rsid w:val="001A2293"/>
    <w:rsid w:val="001A2850"/>
    <w:rsid w:val="001A3A44"/>
    <w:rsid w:val="001A3B48"/>
    <w:rsid w:val="001A3B89"/>
    <w:rsid w:val="001A415D"/>
    <w:rsid w:val="001A6E08"/>
    <w:rsid w:val="001A7796"/>
    <w:rsid w:val="001B09C8"/>
    <w:rsid w:val="001B2605"/>
    <w:rsid w:val="001B2788"/>
    <w:rsid w:val="001B28AE"/>
    <w:rsid w:val="001B2A65"/>
    <w:rsid w:val="001B3ACA"/>
    <w:rsid w:val="001B5439"/>
    <w:rsid w:val="001B57F9"/>
    <w:rsid w:val="001B6144"/>
    <w:rsid w:val="001C17C1"/>
    <w:rsid w:val="001C1D38"/>
    <w:rsid w:val="001C2A42"/>
    <w:rsid w:val="001C31E2"/>
    <w:rsid w:val="001C42B6"/>
    <w:rsid w:val="001C5094"/>
    <w:rsid w:val="001C58ED"/>
    <w:rsid w:val="001C5CBE"/>
    <w:rsid w:val="001C607C"/>
    <w:rsid w:val="001C769C"/>
    <w:rsid w:val="001C7941"/>
    <w:rsid w:val="001C7B86"/>
    <w:rsid w:val="001D00ED"/>
    <w:rsid w:val="001D08A1"/>
    <w:rsid w:val="001D0C7E"/>
    <w:rsid w:val="001D0E23"/>
    <w:rsid w:val="001D1254"/>
    <w:rsid w:val="001D19D2"/>
    <w:rsid w:val="001D227B"/>
    <w:rsid w:val="001D2B35"/>
    <w:rsid w:val="001D38C2"/>
    <w:rsid w:val="001D3E8C"/>
    <w:rsid w:val="001D4154"/>
    <w:rsid w:val="001D4260"/>
    <w:rsid w:val="001D4C41"/>
    <w:rsid w:val="001D66A4"/>
    <w:rsid w:val="001D7181"/>
    <w:rsid w:val="001D79B0"/>
    <w:rsid w:val="001E0DBC"/>
    <w:rsid w:val="001E12C9"/>
    <w:rsid w:val="001E15A0"/>
    <w:rsid w:val="001E217F"/>
    <w:rsid w:val="001E2C38"/>
    <w:rsid w:val="001E2EC9"/>
    <w:rsid w:val="001E42A5"/>
    <w:rsid w:val="001E45A0"/>
    <w:rsid w:val="001E4CAE"/>
    <w:rsid w:val="001E4D76"/>
    <w:rsid w:val="001E64CA"/>
    <w:rsid w:val="001E6605"/>
    <w:rsid w:val="001F02B0"/>
    <w:rsid w:val="001F1DD2"/>
    <w:rsid w:val="001F252D"/>
    <w:rsid w:val="001F2821"/>
    <w:rsid w:val="001F2D51"/>
    <w:rsid w:val="001F2D65"/>
    <w:rsid w:val="001F3189"/>
    <w:rsid w:val="001F391C"/>
    <w:rsid w:val="001F4022"/>
    <w:rsid w:val="001F4BDF"/>
    <w:rsid w:val="001F5907"/>
    <w:rsid w:val="00200629"/>
    <w:rsid w:val="00201230"/>
    <w:rsid w:val="00201E77"/>
    <w:rsid w:val="002022BE"/>
    <w:rsid w:val="00202868"/>
    <w:rsid w:val="0020380A"/>
    <w:rsid w:val="00204669"/>
    <w:rsid w:val="00204B14"/>
    <w:rsid w:val="00204F3E"/>
    <w:rsid w:val="002051A3"/>
    <w:rsid w:val="002051BD"/>
    <w:rsid w:val="002054CC"/>
    <w:rsid w:val="0020562D"/>
    <w:rsid w:val="0020584E"/>
    <w:rsid w:val="00206346"/>
    <w:rsid w:val="00206923"/>
    <w:rsid w:val="002069E0"/>
    <w:rsid w:val="0021063E"/>
    <w:rsid w:val="002118A4"/>
    <w:rsid w:val="00213F61"/>
    <w:rsid w:val="00214D29"/>
    <w:rsid w:val="0021598F"/>
    <w:rsid w:val="0021644E"/>
    <w:rsid w:val="0021648F"/>
    <w:rsid w:val="0021674B"/>
    <w:rsid w:val="002168AB"/>
    <w:rsid w:val="00220C82"/>
    <w:rsid w:val="00220F1D"/>
    <w:rsid w:val="00222011"/>
    <w:rsid w:val="00222501"/>
    <w:rsid w:val="0022250B"/>
    <w:rsid w:val="0022391A"/>
    <w:rsid w:val="00223D6D"/>
    <w:rsid w:val="00225383"/>
    <w:rsid w:val="00225EF7"/>
    <w:rsid w:val="00231BC3"/>
    <w:rsid w:val="00232617"/>
    <w:rsid w:val="002327A2"/>
    <w:rsid w:val="0023295E"/>
    <w:rsid w:val="00233559"/>
    <w:rsid w:val="00234737"/>
    <w:rsid w:val="002352A1"/>
    <w:rsid w:val="00235806"/>
    <w:rsid w:val="002360B6"/>
    <w:rsid w:val="00236747"/>
    <w:rsid w:val="00236ECD"/>
    <w:rsid w:val="00236ED6"/>
    <w:rsid w:val="002379F9"/>
    <w:rsid w:val="00237F08"/>
    <w:rsid w:val="002401AA"/>
    <w:rsid w:val="0024039F"/>
    <w:rsid w:val="00241C8E"/>
    <w:rsid w:val="002432F4"/>
    <w:rsid w:val="00243DB8"/>
    <w:rsid w:val="00244544"/>
    <w:rsid w:val="00244C98"/>
    <w:rsid w:val="00245382"/>
    <w:rsid w:val="00246298"/>
    <w:rsid w:val="00247060"/>
    <w:rsid w:val="00250331"/>
    <w:rsid w:val="002504F5"/>
    <w:rsid w:val="00250BEF"/>
    <w:rsid w:val="00251E4C"/>
    <w:rsid w:val="00252198"/>
    <w:rsid w:val="00252E40"/>
    <w:rsid w:val="00253DD5"/>
    <w:rsid w:val="002541A3"/>
    <w:rsid w:val="00256BC9"/>
    <w:rsid w:val="00257CC7"/>
    <w:rsid w:val="00257DC6"/>
    <w:rsid w:val="00257F1C"/>
    <w:rsid w:val="00261152"/>
    <w:rsid w:val="002615EE"/>
    <w:rsid w:val="00263C1E"/>
    <w:rsid w:val="002641C8"/>
    <w:rsid w:val="002661FF"/>
    <w:rsid w:val="00266FB5"/>
    <w:rsid w:val="002712AF"/>
    <w:rsid w:val="00271BA3"/>
    <w:rsid w:val="00273BA2"/>
    <w:rsid w:val="00273F4A"/>
    <w:rsid w:val="00275F22"/>
    <w:rsid w:val="00276649"/>
    <w:rsid w:val="00276CFC"/>
    <w:rsid w:val="00277181"/>
    <w:rsid w:val="00280147"/>
    <w:rsid w:val="002805AA"/>
    <w:rsid w:val="002826C3"/>
    <w:rsid w:val="00282C4F"/>
    <w:rsid w:val="002834C8"/>
    <w:rsid w:val="002839E3"/>
    <w:rsid w:val="00283DD9"/>
    <w:rsid w:val="00285E7C"/>
    <w:rsid w:val="00287197"/>
    <w:rsid w:val="00290D98"/>
    <w:rsid w:val="002920D6"/>
    <w:rsid w:val="002926E8"/>
    <w:rsid w:val="002931FB"/>
    <w:rsid w:val="002939A3"/>
    <w:rsid w:val="00293E96"/>
    <w:rsid w:val="00293F31"/>
    <w:rsid w:val="00294390"/>
    <w:rsid w:val="002948F3"/>
    <w:rsid w:val="00294AA0"/>
    <w:rsid w:val="002958DF"/>
    <w:rsid w:val="0029608D"/>
    <w:rsid w:val="00297384"/>
    <w:rsid w:val="002973BE"/>
    <w:rsid w:val="0029783B"/>
    <w:rsid w:val="002A078A"/>
    <w:rsid w:val="002A22CB"/>
    <w:rsid w:val="002A43F5"/>
    <w:rsid w:val="002A4600"/>
    <w:rsid w:val="002A51E2"/>
    <w:rsid w:val="002A598D"/>
    <w:rsid w:val="002A6BAD"/>
    <w:rsid w:val="002A7679"/>
    <w:rsid w:val="002A7865"/>
    <w:rsid w:val="002B19E1"/>
    <w:rsid w:val="002B1CE8"/>
    <w:rsid w:val="002B27C9"/>
    <w:rsid w:val="002B32DD"/>
    <w:rsid w:val="002B464B"/>
    <w:rsid w:val="002B561D"/>
    <w:rsid w:val="002B56F2"/>
    <w:rsid w:val="002B6BD1"/>
    <w:rsid w:val="002B6FE7"/>
    <w:rsid w:val="002B72BD"/>
    <w:rsid w:val="002B7F5D"/>
    <w:rsid w:val="002C022C"/>
    <w:rsid w:val="002C031A"/>
    <w:rsid w:val="002C0AE2"/>
    <w:rsid w:val="002C625C"/>
    <w:rsid w:val="002C6FBB"/>
    <w:rsid w:val="002C6FD2"/>
    <w:rsid w:val="002C7052"/>
    <w:rsid w:val="002C70C8"/>
    <w:rsid w:val="002D08C5"/>
    <w:rsid w:val="002D0EA9"/>
    <w:rsid w:val="002D0EEB"/>
    <w:rsid w:val="002D2BA6"/>
    <w:rsid w:val="002D5E97"/>
    <w:rsid w:val="002D63C5"/>
    <w:rsid w:val="002D65C5"/>
    <w:rsid w:val="002D7968"/>
    <w:rsid w:val="002E0196"/>
    <w:rsid w:val="002E2B6E"/>
    <w:rsid w:val="002E3457"/>
    <w:rsid w:val="002E3A45"/>
    <w:rsid w:val="002E42BE"/>
    <w:rsid w:val="002E4627"/>
    <w:rsid w:val="002E49E3"/>
    <w:rsid w:val="002E5038"/>
    <w:rsid w:val="002E6383"/>
    <w:rsid w:val="002E6857"/>
    <w:rsid w:val="002E6E4C"/>
    <w:rsid w:val="002E7248"/>
    <w:rsid w:val="002F1DD3"/>
    <w:rsid w:val="002F1F46"/>
    <w:rsid w:val="002F2602"/>
    <w:rsid w:val="002F3885"/>
    <w:rsid w:val="002F5ACC"/>
    <w:rsid w:val="002F62D7"/>
    <w:rsid w:val="002F656D"/>
    <w:rsid w:val="002F65E5"/>
    <w:rsid w:val="002F6FF2"/>
    <w:rsid w:val="002F742A"/>
    <w:rsid w:val="00300E8E"/>
    <w:rsid w:val="003026FD"/>
    <w:rsid w:val="00303B08"/>
    <w:rsid w:val="003040F2"/>
    <w:rsid w:val="003053BF"/>
    <w:rsid w:val="00305B2B"/>
    <w:rsid w:val="00306EE7"/>
    <w:rsid w:val="003147DC"/>
    <w:rsid w:val="00315710"/>
    <w:rsid w:val="00316022"/>
    <w:rsid w:val="003174C5"/>
    <w:rsid w:val="00317D08"/>
    <w:rsid w:val="00320F3F"/>
    <w:rsid w:val="00321A64"/>
    <w:rsid w:val="00322A34"/>
    <w:rsid w:val="003267B9"/>
    <w:rsid w:val="00327508"/>
    <w:rsid w:val="00332203"/>
    <w:rsid w:val="00332CBA"/>
    <w:rsid w:val="00333455"/>
    <w:rsid w:val="003335EB"/>
    <w:rsid w:val="0033405A"/>
    <w:rsid w:val="0033421A"/>
    <w:rsid w:val="0033494D"/>
    <w:rsid w:val="00334F56"/>
    <w:rsid w:val="00335A8F"/>
    <w:rsid w:val="00336A13"/>
    <w:rsid w:val="00337EF1"/>
    <w:rsid w:val="00342677"/>
    <w:rsid w:val="00343144"/>
    <w:rsid w:val="00343DC9"/>
    <w:rsid w:val="00343F89"/>
    <w:rsid w:val="003454A2"/>
    <w:rsid w:val="00346DA3"/>
    <w:rsid w:val="00352B1C"/>
    <w:rsid w:val="00352EC3"/>
    <w:rsid w:val="0035302C"/>
    <w:rsid w:val="00355B78"/>
    <w:rsid w:val="00356243"/>
    <w:rsid w:val="00356A6A"/>
    <w:rsid w:val="00357DA1"/>
    <w:rsid w:val="00362A06"/>
    <w:rsid w:val="0036345E"/>
    <w:rsid w:val="0036486B"/>
    <w:rsid w:val="003648F1"/>
    <w:rsid w:val="00366016"/>
    <w:rsid w:val="00366856"/>
    <w:rsid w:val="00367D92"/>
    <w:rsid w:val="00373B10"/>
    <w:rsid w:val="003744A4"/>
    <w:rsid w:val="00374D17"/>
    <w:rsid w:val="00375F32"/>
    <w:rsid w:val="003813CF"/>
    <w:rsid w:val="00383E21"/>
    <w:rsid w:val="00384E26"/>
    <w:rsid w:val="0038584F"/>
    <w:rsid w:val="00385F23"/>
    <w:rsid w:val="00385FA3"/>
    <w:rsid w:val="003925BF"/>
    <w:rsid w:val="00392E1F"/>
    <w:rsid w:val="00392F5C"/>
    <w:rsid w:val="0039356F"/>
    <w:rsid w:val="00393AE2"/>
    <w:rsid w:val="00393FF3"/>
    <w:rsid w:val="0039409F"/>
    <w:rsid w:val="0039416A"/>
    <w:rsid w:val="00394884"/>
    <w:rsid w:val="003962FE"/>
    <w:rsid w:val="003A1B9C"/>
    <w:rsid w:val="003A23D0"/>
    <w:rsid w:val="003A2453"/>
    <w:rsid w:val="003A2F19"/>
    <w:rsid w:val="003A4627"/>
    <w:rsid w:val="003A4740"/>
    <w:rsid w:val="003A62AE"/>
    <w:rsid w:val="003A6CC1"/>
    <w:rsid w:val="003A7C7E"/>
    <w:rsid w:val="003A7EE7"/>
    <w:rsid w:val="003B0620"/>
    <w:rsid w:val="003B1159"/>
    <w:rsid w:val="003B1D93"/>
    <w:rsid w:val="003B2A5F"/>
    <w:rsid w:val="003B2C79"/>
    <w:rsid w:val="003B415B"/>
    <w:rsid w:val="003B699C"/>
    <w:rsid w:val="003B7C56"/>
    <w:rsid w:val="003B7E64"/>
    <w:rsid w:val="003C0198"/>
    <w:rsid w:val="003C39A4"/>
    <w:rsid w:val="003C3F41"/>
    <w:rsid w:val="003C48A8"/>
    <w:rsid w:val="003C6E9C"/>
    <w:rsid w:val="003C78D0"/>
    <w:rsid w:val="003C791F"/>
    <w:rsid w:val="003C7B1E"/>
    <w:rsid w:val="003C7B6A"/>
    <w:rsid w:val="003D1BD1"/>
    <w:rsid w:val="003D21CC"/>
    <w:rsid w:val="003D2CF5"/>
    <w:rsid w:val="003D2F45"/>
    <w:rsid w:val="003D3578"/>
    <w:rsid w:val="003D3639"/>
    <w:rsid w:val="003D3CDC"/>
    <w:rsid w:val="003D426C"/>
    <w:rsid w:val="003D6E0A"/>
    <w:rsid w:val="003D7093"/>
    <w:rsid w:val="003D72BF"/>
    <w:rsid w:val="003E1240"/>
    <w:rsid w:val="003E38DC"/>
    <w:rsid w:val="003E40F4"/>
    <w:rsid w:val="003E5097"/>
    <w:rsid w:val="003E56F9"/>
    <w:rsid w:val="003E6366"/>
    <w:rsid w:val="003E693D"/>
    <w:rsid w:val="003E72D4"/>
    <w:rsid w:val="003E75DA"/>
    <w:rsid w:val="003F0207"/>
    <w:rsid w:val="003F21D3"/>
    <w:rsid w:val="003F2454"/>
    <w:rsid w:val="003F38CD"/>
    <w:rsid w:val="003F42AC"/>
    <w:rsid w:val="003F54F0"/>
    <w:rsid w:val="003F5B2F"/>
    <w:rsid w:val="003F6277"/>
    <w:rsid w:val="003F7961"/>
    <w:rsid w:val="003F7B65"/>
    <w:rsid w:val="004010F7"/>
    <w:rsid w:val="0040176A"/>
    <w:rsid w:val="004032E8"/>
    <w:rsid w:val="00403C72"/>
    <w:rsid w:val="00403CAC"/>
    <w:rsid w:val="004040FA"/>
    <w:rsid w:val="0040497C"/>
    <w:rsid w:val="00405F48"/>
    <w:rsid w:val="0040658A"/>
    <w:rsid w:val="00406E09"/>
    <w:rsid w:val="004072BF"/>
    <w:rsid w:val="004075DA"/>
    <w:rsid w:val="00407FCB"/>
    <w:rsid w:val="00410D43"/>
    <w:rsid w:val="00411323"/>
    <w:rsid w:val="00411C33"/>
    <w:rsid w:val="0041225D"/>
    <w:rsid w:val="004137D3"/>
    <w:rsid w:val="00413CF5"/>
    <w:rsid w:val="00414257"/>
    <w:rsid w:val="0041447F"/>
    <w:rsid w:val="00414B76"/>
    <w:rsid w:val="00415278"/>
    <w:rsid w:val="004160EC"/>
    <w:rsid w:val="00416B78"/>
    <w:rsid w:val="00417261"/>
    <w:rsid w:val="00420260"/>
    <w:rsid w:val="004216F2"/>
    <w:rsid w:val="0042331E"/>
    <w:rsid w:val="00423939"/>
    <w:rsid w:val="00423FA2"/>
    <w:rsid w:val="00424743"/>
    <w:rsid w:val="00424B29"/>
    <w:rsid w:val="00424FC3"/>
    <w:rsid w:val="0042619C"/>
    <w:rsid w:val="0042640E"/>
    <w:rsid w:val="004278A1"/>
    <w:rsid w:val="004309A7"/>
    <w:rsid w:val="00430CDC"/>
    <w:rsid w:val="00433BF9"/>
    <w:rsid w:val="00433E6A"/>
    <w:rsid w:val="00435266"/>
    <w:rsid w:val="00435560"/>
    <w:rsid w:val="004359F4"/>
    <w:rsid w:val="00437C0A"/>
    <w:rsid w:val="004410B0"/>
    <w:rsid w:val="004418D4"/>
    <w:rsid w:val="00441A33"/>
    <w:rsid w:val="00441D20"/>
    <w:rsid w:val="00442D10"/>
    <w:rsid w:val="00442D5F"/>
    <w:rsid w:val="00443357"/>
    <w:rsid w:val="00443AB8"/>
    <w:rsid w:val="00443CF1"/>
    <w:rsid w:val="00443D59"/>
    <w:rsid w:val="00444203"/>
    <w:rsid w:val="00444CBA"/>
    <w:rsid w:val="004450CA"/>
    <w:rsid w:val="004452E6"/>
    <w:rsid w:val="004458E5"/>
    <w:rsid w:val="0044616C"/>
    <w:rsid w:val="004465AC"/>
    <w:rsid w:val="0045390F"/>
    <w:rsid w:val="0045539D"/>
    <w:rsid w:val="00455721"/>
    <w:rsid w:val="004557D9"/>
    <w:rsid w:val="004558F9"/>
    <w:rsid w:val="00455A0D"/>
    <w:rsid w:val="00456E46"/>
    <w:rsid w:val="004575B9"/>
    <w:rsid w:val="00457C89"/>
    <w:rsid w:val="00460866"/>
    <w:rsid w:val="004608D7"/>
    <w:rsid w:val="004611C7"/>
    <w:rsid w:val="004611CD"/>
    <w:rsid w:val="00461902"/>
    <w:rsid w:val="00461CD7"/>
    <w:rsid w:val="004633AF"/>
    <w:rsid w:val="00464383"/>
    <w:rsid w:val="0046471E"/>
    <w:rsid w:val="00464C9F"/>
    <w:rsid w:val="004653CD"/>
    <w:rsid w:val="00466FD9"/>
    <w:rsid w:val="0047244C"/>
    <w:rsid w:val="004726B8"/>
    <w:rsid w:val="0047283A"/>
    <w:rsid w:val="00472D39"/>
    <w:rsid w:val="00473896"/>
    <w:rsid w:val="00475193"/>
    <w:rsid w:val="0047533B"/>
    <w:rsid w:val="0047628B"/>
    <w:rsid w:val="004768C0"/>
    <w:rsid w:val="004771BC"/>
    <w:rsid w:val="00477B80"/>
    <w:rsid w:val="00480B51"/>
    <w:rsid w:val="0048121A"/>
    <w:rsid w:val="00481F81"/>
    <w:rsid w:val="00483688"/>
    <w:rsid w:val="004838D9"/>
    <w:rsid w:val="00483C3B"/>
    <w:rsid w:val="00483FC9"/>
    <w:rsid w:val="004840AA"/>
    <w:rsid w:val="004841A9"/>
    <w:rsid w:val="00486146"/>
    <w:rsid w:val="00486AB7"/>
    <w:rsid w:val="00490382"/>
    <w:rsid w:val="00492358"/>
    <w:rsid w:val="004923A8"/>
    <w:rsid w:val="00492D07"/>
    <w:rsid w:val="00493D58"/>
    <w:rsid w:val="00494227"/>
    <w:rsid w:val="00495301"/>
    <w:rsid w:val="00497207"/>
    <w:rsid w:val="00497F4F"/>
    <w:rsid w:val="004A0159"/>
    <w:rsid w:val="004A034E"/>
    <w:rsid w:val="004A0DC8"/>
    <w:rsid w:val="004A1770"/>
    <w:rsid w:val="004A2AE1"/>
    <w:rsid w:val="004A2CA0"/>
    <w:rsid w:val="004A3000"/>
    <w:rsid w:val="004A41E0"/>
    <w:rsid w:val="004A48DC"/>
    <w:rsid w:val="004A613D"/>
    <w:rsid w:val="004A783C"/>
    <w:rsid w:val="004A7CE5"/>
    <w:rsid w:val="004A7F1F"/>
    <w:rsid w:val="004B0156"/>
    <w:rsid w:val="004B0CCF"/>
    <w:rsid w:val="004B134C"/>
    <w:rsid w:val="004B18B8"/>
    <w:rsid w:val="004B1DE6"/>
    <w:rsid w:val="004B2B09"/>
    <w:rsid w:val="004B2B9C"/>
    <w:rsid w:val="004B3209"/>
    <w:rsid w:val="004B37DA"/>
    <w:rsid w:val="004B487D"/>
    <w:rsid w:val="004B7138"/>
    <w:rsid w:val="004C168E"/>
    <w:rsid w:val="004C1C12"/>
    <w:rsid w:val="004C2C30"/>
    <w:rsid w:val="004C30BB"/>
    <w:rsid w:val="004C3C51"/>
    <w:rsid w:val="004C517C"/>
    <w:rsid w:val="004C5794"/>
    <w:rsid w:val="004C5E69"/>
    <w:rsid w:val="004C6560"/>
    <w:rsid w:val="004C67E0"/>
    <w:rsid w:val="004C76B2"/>
    <w:rsid w:val="004D23D0"/>
    <w:rsid w:val="004D27DD"/>
    <w:rsid w:val="004D496A"/>
    <w:rsid w:val="004D55E7"/>
    <w:rsid w:val="004D5F7E"/>
    <w:rsid w:val="004D641B"/>
    <w:rsid w:val="004D6A3D"/>
    <w:rsid w:val="004D6E62"/>
    <w:rsid w:val="004E1A25"/>
    <w:rsid w:val="004E29E7"/>
    <w:rsid w:val="004E2B71"/>
    <w:rsid w:val="004E4443"/>
    <w:rsid w:val="004E463A"/>
    <w:rsid w:val="004E57D0"/>
    <w:rsid w:val="004E707F"/>
    <w:rsid w:val="004E756A"/>
    <w:rsid w:val="004E7F03"/>
    <w:rsid w:val="004F0E03"/>
    <w:rsid w:val="004F1039"/>
    <w:rsid w:val="004F13B5"/>
    <w:rsid w:val="004F24E2"/>
    <w:rsid w:val="004F2A93"/>
    <w:rsid w:val="004F2C1C"/>
    <w:rsid w:val="004F609F"/>
    <w:rsid w:val="005012A6"/>
    <w:rsid w:val="005039C4"/>
    <w:rsid w:val="00504C50"/>
    <w:rsid w:val="0050517F"/>
    <w:rsid w:val="005074A2"/>
    <w:rsid w:val="005112E1"/>
    <w:rsid w:val="0051184C"/>
    <w:rsid w:val="00511B0E"/>
    <w:rsid w:val="00511D7B"/>
    <w:rsid w:val="00512182"/>
    <w:rsid w:val="00513714"/>
    <w:rsid w:val="00513E4C"/>
    <w:rsid w:val="00515337"/>
    <w:rsid w:val="005157EB"/>
    <w:rsid w:val="00515D1A"/>
    <w:rsid w:val="005176CC"/>
    <w:rsid w:val="00517A53"/>
    <w:rsid w:val="00520133"/>
    <w:rsid w:val="00520838"/>
    <w:rsid w:val="00520A85"/>
    <w:rsid w:val="00521680"/>
    <w:rsid w:val="00521C0F"/>
    <w:rsid w:val="0052203A"/>
    <w:rsid w:val="005220DB"/>
    <w:rsid w:val="005232AF"/>
    <w:rsid w:val="005233D1"/>
    <w:rsid w:val="00523A75"/>
    <w:rsid w:val="00524911"/>
    <w:rsid w:val="00524941"/>
    <w:rsid w:val="00531310"/>
    <w:rsid w:val="00532AE0"/>
    <w:rsid w:val="0053392F"/>
    <w:rsid w:val="005354EC"/>
    <w:rsid w:val="00535621"/>
    <w:rsid w:val="0053692B"/>
    <w:rsid w:val="00536BF1"/>
    <w:rsid w:val="00540205"/>
    <w:rsid w:val="00541DA7"/>
    <w:rsid w:val="0054247F"/>
    <w:rsid w:val="00542A72"/>
    <w:rsid w:val="00543272"/>
    <w:rsid w:val="00543C63"/>
    <w:rsid w:val="0054538F"/>
    <w:rsid w:val="00545B6F"/>
    <w:rsid w:val="00545DFB"/>
    <w:rsid w:val="00546E1A"/>
    <w:rsid w:val="00547C7F"/>
    <w:rsid w:val="005501D9"/>
    <w:rsid w:val="00552331"/>
    <w:rsid w:val="00553298"/>
    <w:rsid w:val="0055398A"/>
    <w:rsid w:val="00554753"/>
    <w:rsid w:val="0055524E"/>
    <w:rsid w:val="0055537F"/>
    <w:rsid w:val="00555C73"/>
    <w:rsid w:val="00556097"/>
    <w:rsid w:val="0055615A"/>
    <w:rsid w:val="005564CE"/>
    <w:rsid w:val="00556AF3"/>
    <w:rsid w:val="00560476"/>
    <w:rsid w:val="00560515"/>
    <w:rsid w:val="005606D9"/>
    <w:rsid w:val="005613B2"/>
    <w:rsid w:val="00562359"/>
    <w:rsid w:val="00565BF8"/>
    <w:rsid w:val="00565D0D"/>
    <w:rsid w:val="00566E1D"/>
    <w:rsid w:val="0057045A"/>
    <w:rsid w:val="00572063"/>
    <w:rsid w:val="005721EA"/>
    <w:rsid w:val="00572430"/>
    <w:rsid w:val="00572FC8"/>
    <w:rsid w:val="0057357B"/>
    <w:rsid w:val="00573E83"/>
    <w:rsid w:val="00574BAC"/>
    <w:rsid w:val="00575B17"/>
    <w:rsid w:val="00575CED"/>
    <w:rsid w:val="00576068"/>
    <w:rsid w:val="005768D9"/>
    <w:rsid w:val="00580E82"/>
    <w:rsid w:val="005818F6"/>
    <w:rsid w:val="0058254C"/>
    <w:rsid w:val="00583230"/>
    <w:rsid w:val="0058395E"/>
    <w:rsid w:val="00584F7A"/>
    <w:rsid w:val="005862C9"/>
    <w:rsid w:val="00586A68"/>
    <w:rsid w:val="00587654"/>
    <w:rsid w:val="00590782"/>
    <w:rsid w:val="00590F80"/>
    <w:rsid w:val="00591AFF"/>
    <w:rsid w:val="005935AC"/>
    <w:rsid w:val="00594533"/>
    <w:rsid w:val="00594CB5"/>
    <w:rsid w:val="00596624"/>
    <w:rsid w:val="00596DA5"/>
    <w:rsid w:val="00596E85"/>
    <w:rsid w:val="0059702A"/>
    <w:rsid w:val="005974D9"/>
    <w:rsid w:val="005975EE"/>
    <w:rsid w:val="00597752"/>
    <w:rsid w:val="005A045B"/>
    <w:rsid w:val="005A0D67"/>
    <w:rsid w:val="005A0DB1"/>
    <w:rsid w:val="005A0E1D"/>
    <w:rsid w:val="005A16AF"/>
    <w:rsid w:val="005A178A"/>
    <w:rsid w:val="005A1DC7"/>
    <w:rsid w:val="005A261A"/>
    <w:rsid w:val="005A2CED"/>
    <w:rsid w:val="005A3229"/>
    <w:rsid w:val="005A39F2"/>
    <w:rsid w:val="005A5DAF"/>
    <w:rsid w:val="005A6E31"/>
    <w:rsid w:val="005B0D96"/>
    <w:rsid w:val="005B118C"/>
    <w:rsid w:val="005B2159"/>
    <w:rsid w:val="005B31D6"/>
    <w:rsid w:val="005B3454"/>
    <w:rsid w:val="005B4181"/>
    <w:rsid w:val="005B49DC"/>
    <w:rsid w:val="005B5C2D"/>
    <w:rsid w:val="005B6B0A"/>
    <w:rsid w:val="005B6C2D"/>
    <w:rsid w:val="005C0231"/>
    <w:rsid w:val="005C1008"/>
    <w:rsid w:val="005C146C"/>
    <w:rsid w:val="005C14D3"/>
    <w:rsid w:val="005C1AB8"/>
    <w:rsid w:val="005C200C"/>
    <w:rsid w:val="005C24C3"/>
    <w:rsid w:val="005C27C5"/>
    <w:rsid w:val="005C2D35"/>
    <w:rsid w:val="005C2D50"/>
    <w:rsid w:val="005C36E0"/>
    <w:rsid w:val="005C3A94"/>
    <w:rsid w:val="005C53CE"/>
    <w:rsid w:val="005C571C"/>
    <w:rsid w:val="005C6AD8"/>
    <w:rsid w:val="005C79D6"/>
    <w:rsid w:val="005D0647"/>
    <w:rsid w:val="005D0684"/>
    <w:rsid w:val="005D06C9"/>
    <w:rsid w:val="005D21B9"/>
    <w:rsid w:val="005D4C05"/>
    <w:rsid w:val="005E0608"/>
    <w:rsid w:val="005E2108"/>
    <w:rsid w:val="005E4D0C"/>
    <w:rsid w:val="005E55BB"/>
    <w:rsid w:val="005E5CE3"/>
    <w:rsid w:val="005E627A"/>
    <w:rsid w:val="005E74B9"/>
    <w:rsid w:val="005F04D6"/>
    <w:rsid w:val="005F08F9"/>
    <w:rsid w:val="005F14DD"/>
    <w:rsid w:val="005F162B"/>
    <w:rsid w:val="005F394B"/>
    <w:rsid w:val="005F42A2"/>
    <w:rsid w:val="005F4B51"/>
    <w:rsid w:val="005F55A0"/>
    <w:rsid w:val="005F57F3"/>
    <w:rsid w:val="005F5B30"/>
    <w:rsid w:val="005F64D8"/>
    <w:rsid w:val="005F68D1"/>
    <w:rsid w:val="005F6E82"/>
    <w:rsid w:val="005F7B86"/>
    <w:rsid w:val="0060258C"/>
    <w:rsid w:val="00603037"/>
    <w:rsid w:val="00603A17"/>
    <w:rsid w:val="006047FB"/>
    <w:rsid w:val="00605FAC"/>
    <w:rsid w:val="00610427"/>
    <w:rsid w:val="00610DFA"/>
    <w:rsid w:val="00610F39"/>
    <w:rsid w:val="0061147B"/>
    <w:rsid w:val="00611E43"/>
    <w:rsid w:val="00611F95"/>
    <w:rsid w:val="00614852"/>
    <w:rsid w:val="00617B70"/>
    <w:rsid w:val="00617DD2"/>
    <w:rsid w:val="00617EB2"/>
    <w:rsid w:val="00617F1F"/>
    <w:rsid w:val="00621008"/>
    <w:rsid w:val="00621D9E"/>
    <w:rsid w:val="00623AAE"/>
    <w:rsid w:val="0062578E"/>
    <w:rsid w:val="00626A1C"/>
    <w:rsid w:val="00626AB2"/>
    <w:rsid w:val="00626B7E"/>
    <w:rsid w:val="00626F2B"/>
    <w:rsid w:val="00627BEE"/>
    <w:rsid w:val="00630036"/>
    <w:rsid w:val="00630112"/>
    <w:rsid w:val="006322E6"/>
    <w:rsid w:val="00632A46"/>
    <w:rsid w:val="00636CEE"/>
    <w:rsid w:val="0063776D"/>
    <w:rsid w:val="00640113"/>
    <w:rsid w:val="0064023F"/>
    <w:rsid w:val="00640529"/>
    <w:rsid w:val="00641277"/>
    <w:rsid w:val="0064269E"/>
    <w:rsid w:val="006427C6"/>
    <w:rsid w:val="006436FE"/>
    <w:rsid w:val="00643BC0"/>
    <w:rsid w:val="006458E5"/>
    <w:rsid w:val="00645CF7"/>
    <w:rsid w:val="00646E5D"/>
    <w:rsid w:val="006473B7"/>
    <w:rsid w:val="00647FAC"/>
    <w:rsid w:val="00651ABF"/>
    <w:rsid w:val="0065240C"/>
    <w:rsid w:val="00652E27"/>
    <w:rsid w:val="00654AA2"/>
    <w:rsid w:val="00654B7D"/>
    <w:rsid w:val="00655B8C"/>
    <w:rsid w:val="00656410"/>
    <w:rsid w:val="00657259"/>
    <w:rsid w:val="00657399"/>
    <w:rsid w:val="00657CF2"/>
    <w:rsid w:val="006610C6"/>
    <w:rsid w:val="00661238"/>
    <w:rsid w:val="006612AD"/>
    <w:rsid w:val="00661306"/>
    <w:rsid w:val="006621E2"/>
    <w:rsid w:val="006645CA"/>
    <w:rsid w:val="0066504F"/>
    <w:rsid w:val="006659AA"/>
    <w:rsid w:val="00667563"/>
    <w:rsid w:val="0067063F"/>
    <w:rsid w:val="00670A56"/>
    <w:rsid w:val="00670C3A"/>
    <w:rsid w:val="00671F74"/>
    <w:rsid w:val="006744B7"/>
    <w:rsid w:val="0067457F"/>
    <w:rsid w:val="006746BD"/>
    <w:rsid w:val="00674F52"/>
    <w:rsid w:val="00674FA5"/>
    <w:rsid w:val="00675255"/>
    <w:rsid w:val="0067603B"/>
    <w:rsid w:val="0067698B"/>
    <w:rsid w:val="006772C7"/>
    <w:rsid w:val="00677AED"/>
    <w:rsid w:val="00677BCC"/>
    <w:rsid w:val="0068042F"/>
    <w:rsid w:val="00680B05"/>
    <w:rsid w:val="00681507"/>
    <w:rsid w:val="00682C08"/>
    <w:rsid w:val="00683119"/>
    <w:rsid w:val="006846BC"/>
    <w:rsid w:val="006864B6"/>
    <w:rsid w:val="0068689A"/>
    <w:rsid w:val="00686F7B"/>
    <w:rsid w:val="00690008"/>
    <w:rsid w:val="006903AA"/>
    <w:rsid w:val="00690BF7"/>
    <w:rsid w:val="00692BFE"/>
    <w:rsid w:val="00692CD3"/>
    <w:rsid w:val="00695531"/>
    <w:rsid w:val="0069622A"/>
    <w:rsid w:val="00696BFC"/>
    <w:rsid w:val="00696FE9"/>
    <w:rsid w:val="00697620"/>
    <w:rsid w:val="00697886"/>
    <w:rsid w:val="006A04DB"/>
    <w:rsid w:val="006A1AA1"/>
    <w:rsid w:val="006A1BAF"/>
    <w:rsid w:val="006A5429"/>
    <w:rsid w:val="006A71E7"/>
    <w:rsid w:val="006A7933"/>
    <w:rsid w:val="006B0885"/>
    <w:rsid w:val="006B0A7A"/>
    <w:rsid w:val="006B1972"/>
    <w:rsid w:val="006B3C0E"/>
    <w:rsid w:val="006B3C7A"/>
    <w:rsid w:val="006B41EE"/>
    <w:rsid w:val="006B49C7"/>
    <w:rsid w:val="006B5D00"/>
    <w:rsid w:val="006B6D58"/>
    <w:rsid w:val="006C0408"/>
    <w:rsid w:val="006C1652"/>
    <w:rsid w:val="006C27F1"/>
    <w:rsid w:val="006C3599"/>
    <w:rsid w:val="006C7EC7"/>
    <w:rsid w:val="006D028E"/>
    <w:rsid w:val="006D0AD1"/>
    <w:rsid w:val="006D0E0D"/>
    <w:rsid w:val="006D1A9A"/>
    <w:rsid w:val="006D1B69"/>
    <w:rsid w:val="006D1F32"/>
    <w:rsid w:val="006D487D"/>
    <w:rsid w:val="006D4E72"/>
    <w:rsid w:val="006D4EE1"/>
    <w:rsid w:val="006D4FA0"/>
    <w:rsid w:val="006D6C5E"/>
    <w:rsid w:val="006D6C74"/>
    <w:rsid w:val="006E00A0"/>
    <w:rsid w:val="006E118D"/>
    <w:rsid w:val="006E1AE4"/>
    <w:rsid w:val="006E2397"/>
    <w:rsid w:val="006E29AA"/>
    <w:rsid w:val="006E2C2A"/>
    <w:rsid w:val="006E2DD6"/>
    <w:rsid w:val="006E381C"/>
    <w:rsid w:val="006E38D5"/>
    <w:rsid w:val="006E3F9A"/>
    <w:rsid w:val="006E4F23"/>
    <w:rsid w:val="006E565E"/>
    <w:rsid w:val="006E5837"/>
    <w:rsid w:val="006E5EEA"/>
    <w:rsid w:val="006E6A76"/>
    <w:rsid w:val="006E6D94"/>
    <w:rsid w:val="006E6FFA"/>
    <w:rsid w:val="006F0759"/>
    <w:rsid w:val="006F111B"/>
    <w:rsid w:val="006F1755"/>
    <w:rsid w:val="006F39C3"/>
    <w:rsid w:val="006F39DB"/>
    <w:rsid w:val="006F5378"/>
    <w:rsid w:val="006F5851"/>
    <w:rsid w:val="006F7028"/>
    <w:rsid w:val="006F76E0"/>
    <w:rsid w:val="006F7FCA"/>
    <w:rsid w:val="00700697"/>
    <w:rsid w:val="00700ED4"/>
    <w:rsid w:val="007010E6"/>
    <w:rsid w:val="00702803"/>
    <w:rsid w:val="00705B48"/>
    <w:rsid w:val="00705CBA"/>
    <w:rsid w:val="0070664F"/>
    <w:rsid w:val="00706BE0"/>
    <w:rsid w:val="00706BFB"/>
    <w:rsid w:val="00707135"/>
    <w:rsid w:val="0071153A"/>
    <w:rsid w:val="007116A6"/>
    <w:rsid w:val="00711788"/>
    <w:rsid w:val="007123B2"/>
    <w:rsid w:val="00712403"/>
    <w:rsid w:val="0071328E"/>
    <w:rsid w:val="007140E9"/>
    <w:rsid w:val="007142FE"/>
    <w:rsid w:val="00714628"/>
    <w:rsid w:val="00715F5A"/>
    <w:rsid w:val="00716426"/>
    <w:rsid w:val="00717356"/>
    <w:rsid w:val="007208BB"/>
    <w:rsid w:val="00721655"/>
    <w:rsid w:val="007218F7"/>
    <w:rsid w:val="00722833"/>
    <w:rsid w:val="00722F7A"/>
    <w:rsid w:val="00723443"/>
    <w:rsid w:val="007248A8"/>
    <w:rsid w:val="00725F41"/>
    <w:rsid w:val="00726213"/>
    <w:rsid w:val="007263A6"/>
    <w:rsid w:val="0072669A"/>
    <w:rsid w:val="00726A63"/>
    <w:rsid w:val="00727131"/>
    <w:rsid w:val="0072737C"/>
    <w:rsid w:val="00730801"/>
    <w:rsid w:val="00730DA6"/>
    <w:rsid w:val="007310CF"/>
    <w:rsid w:val="00731E71"/>
    <w:rsid w:val="007322D8"/>
    <w:rsid w:val="00732695"/>
    <w:rsid w:val="0073306D"/>
    <w:rsid w:val="00734DEA"/>
    <w:rsid w:val="0073506D"/>
    <w:rsid w:val="007377DE"/>
    <w:rsid w:val="00740A73"/>
    <w:rsid w:val="00740DFC"/>
    <w:rsid w:val="00741A0C"/>
    <w:rsid w:val="00742387"/>
    <w:rsid w:val="0074296C"/>
    <w:rsid w:val="00742F22"/>
    <w:rsid w:val="00743EFA"/>
    <w:rsid w:val="007443C0"/>
    <w:rsid w:val="007445C5"/>
    <w:rsid w:val="0074588C"/>
    <w:rsid w:val="00747534"/>
    <w:rsid w:val="00750AD3"/>
    <w:rsid w:val="00750E69"/>
    <w:rsid w:val="00751506"/>
    <w:rsid w:val="00751EDA"/>
    <w:rsid w:val="00754812"/>
    <w:rsid w:val="00754A92"/>
    <w:rsid w:val="00755662"/>
    <w:rsid w:val="007567D0"/>
    <w:rsid w:val="00757C47"/>
    <w:rsid w:val="007600C5"/>
    <w:rsid w:val="007622F0"/>
    <w:rsid w:val="007626D9"/>
    <w:rsid w:val="00762C72"/>
    <w:rsid w:val="0076334F"/>
    <w:rsid w:val="00763A9B"/>
    <w:rsid w:val="00764CCA"/>
    <w:rsid w:val="00764E3C"/>
    <w:rsid w:val="00764ED6"/>
    <w:rsid w:val="00771DA2"/>
    <w:rsid w:val="00771F26"/>
    <w:rsid w:val="00773506"/>
    <w:rsid w:val="00774F9A"/>
    <w:rsid w:val="00775B43"/>
    <w:rsid w:val="00775D87"/>
    <w:rsid w:val="0077757B"/>
    <w:rsid w:val="0078039C"/>
    <w:rsid w:val="00781226"/>
    <w:rsid w:val="00782D17"/>
    <w:rsid w:val="00783E5F"/>
    <w:rsid w:val="00784BE9"/>
    <w:rsid w:val="00784E58"/>
    <w:rsid w:val="00785EF7"/>
    <w:rsid w:val="0078690A"/>
    <w:rsid w:val="00786C8F"/>
    <w:rsid w:val="00786F8F"/>
    <w:rsid w:val="00791E22"/>
    <w:rsid w:val="00792E15"/>
    <w:rsid w:val="00793694"/>
    <w:rsid w:val="00793707"/>
    <w:rsid w:val="0079632E"/>
    <w:rsid w:val="00796B61"/>
    <w:rsid w:val="00796CA9"/>
    <w:rsid w:val="007A043A"/>
    <w:rsid w:val="007A2A94"/>
    <w:rsid w:val="007A2FF1"/>
    <w:rsid w:val="007A3059"/>
    <w:rsid w:val="007A3716"/>
    <w:rsid w:val="007A3B58"/>
    <w:rsid w:val="007A5B41"/>
    <w:rsid w:val="007A5CEF"/>
    <w:rsid w:val="007B0020"/>
    <w:rsid w:val="007B2551"/>
    <w:rsid w:val="007B3295"/>
    <w:rsid w:val="007B3BB6"/>
    <w:rsid w:val="007B6510"/>
    <w:rsid w:val="007B68C7"/>
    <w:rsid w:val="007B6F3A"/>
    <w:rsid w:val="007C07FD"/>
    <w:rsid w:val="007C134C"/>
    <w:rsid w:val="007C3CEE"/>
    <w:rsid w:val="007C4523"/>
    <w:rsid w:val="007C4908"/>
    <w:rsid w:val="007C52E5"/>
    <w:rsid w:val="007C5FBB"/>
    <w:rsid w:val="007C607D"/>
    <w:rsid w:val="007C64BB"/>
    <w:rsid w:val="007D0C68"/>
    <w:rsid w:val="007D1504"/>
    <w:rsid w:val="007D2FB2"/>
    <w:rsid w:val="007D35AC"/>
    <w:rsid w:val="007D482A"/>
    <w:rsid w:val="007D5647"/>
    <w:rsid w:val="007D57E8"/>
    <w:rsid w:val="007D6FD1"/>
    <w:rsid w:val="007E05AA"/>
    <w:rsid w:val="007E14BA"/>
    <w:rsid w:val="007E188E"/>
    <w:rsid w:val="007E196D"/>
    <w:rsid w:val="007E1C3F"/>
    <w:rsid w:val="007E270D"/>
    <w:rsid w:val="007E33AD"/>
    <w:rsid w:val="007E3D5F"/>
    <w:rsid w:val="007E45BB"/>
    <w:rsid w:val="007E4634"/>
    <w:rsid w:val="007E5329"/>
    <w:rsid w:val="007E6082"/>
    <w:rsid w:val="007E6B48"/>
    <w:rsid w:val="007E6BE9"/>
    <w:rsid w:val="007E78DE"/>
    <w:rsid w:val="007E7E6A"/>
    <w:rsid w:val="007F0256"/>
    <w:rsid w:val="007F036A"/>
    <w:rsid w:val="007F09EC"/>
    <w:rsid w:val="007F0E8C"/>
    <w:rsid w:val="007F16D9"/>
    <w:rsid w:val="007F4432"/>
    <w:rsid w:val="007F4BC7"/>
    <w:rsid w:val="007F4CA4"/>
    <w:rsid w:val="007F5CD0"/>
    <w:rsid w:val="007F61BD"/>
    <w:rsid w:val="00800F4F"/>
    <w:rsid w:val="0080281C"/>
    <w:rsid w:val="00804271"/>
    <w:rsid w:val="00805E20"/>
    <w:rsid w:val="008068E8"/>
    <w:rsid w:val="0080779C"/>
    <w:rsid w:val="00807C62"/>
    <w:rsid w:val="00810619"/>
    <w:rsid w:val="00810B52"/>
    <w:rsid w:val="00810CF7"/>
    <w:rsid w:val="00810ECC"/>
    <w:rsid w:val="00811F7A"/>
    <w:rsid w:val="00813C07"/>
    <w:rsid w:val="00813E4E"/>
    <w:rsid w:val="00814E4A"/>
    <w:rsid w:val="00815583"/>
    <w:rsid w:val="00816792"/>
    <w:rsid w:val="00817E29"/>
    <w:rsid w:val="00820913"/>
    <w:rsid w:val="0082178C"/>
    <w:rsid w:val="00821AA9"/>
    <w:rsid w:val="00822535"/>
    <w:rsid w:val="00822A9D"/>
    <w:rsid w:val="0082359E"/>
    <w:rsid w:val="0082360B"/>
    <w:rsid w:val="00823D05"/>
    <w:rsid w:val="00824536"/>
    <w:rsid w:val="0082508D"/>
    <w:rsid w:val="00825C65"/>
    <w:rsid w:val="008260D9"/>
    <w:rsid w:val="00826900"/>
    <w:rsid w:val="008273DE"/>
    <w:rsid w:val="008305F1"/>
    <w:rsid w:val="00830A6C"/>
    <w:rsid w:val="00831382"/>
    <w:rsid w:val="00833407"/>
    <w:rsid w:val="00834126"/>
    <w:rsid w:val="008349E7"/>
    <w:rsid w:val="00835198"/>
    <w:rsid w:val="008360FE"/>
    <w:rsid w:val="00837189"/>
    <w:rsid w:val="008373C9"/>
    <w:rsid w:val="008400DA"/>
    <w:rsid w:val="00840281"/>
    <w:rsid w:val="00840FDF"/>
    <w:rsid w:val="0084148C"/>
    <w:rsid w:val="00841B94"/>
    <w:rsid w:val="00842647"/>
    <w:rsid w:val="00842F38"/>
    <w:rsid w:val="0084354F"/>
    <w:rsid w:val="008440BF"/>
    <w:rsid w:val="00844ECA"/>
    <w:rsid w:val="00844F48"/>
    <w:rsid w:val="008453CA"/>
    <w:rsid w:val="0084555E"/>
    <w:rsid w:val="0084636B"/>
    <w:rsid w:val="0084681D"/>
    <w:rsid w:val="00846CEB"/>
    <w:rsid w:val="00847900"/>
    <w:rsid w:val="0085046D"/>
    <w:rsid w:val="008530A5"/>
    <w:rsid w:val="0085318A"/>
    <w:rsid w:val="00853589"/>
    <w:rsid w:val="00853B47"/>
    <w:rsid w:val="00853F1C"/>
    <w:rsid w:val="00855188"/>
    <w:rsid w:val="0085566C"/>
    <w:rsid w:val="00855BB9"/>
    <w:rsid w:val="008606EB"/>
    <w:rsid w:val="00860FCF"/>
    <w:rsid w:val="008611BA"/>
    <w:rsid w:val="00862231"/>
    <w:rsid w:val="0086477E"/>
    <w:rsid w:val="0086598A"/>
    <w:rsid w:val="00866E93"/>
    <w:rsid w:val="00866ED5"/>
    <w:rsid w:val="00870E70"/>
    <w:rsid w:val="00870E7B"/>
    <w:rsid w:val="008715F6"/>
    <w:rsid w:val="00871B8D"/>
    <w:rsid w:val="00873218"/>
    <w:rsid w:val="008749D6"/>
    <w:rsid w:val="00875688"/>
    <w:rsid w:val="00880560"/>
    <w:rsid w:val="008806D7"/>
    <w:rsid w:val="00880D10"/>
    <w:rsid w:val="00881193"/>
    <w:rsid w:val="00881EF7"/>
    <w:rsid w:val="008821BF"/>
    <w:rsid w:val="00882D58"/>
    <w:rsid w:val="0088337D"/>
    <w:rsid w:val="00884610"/>
    <w:rsid w:val="00884BCC"/>
    <w:rsid w:val="008858DB"/>
    <w:rsid w:val="00885C55"/>
    <w:rsid w:val="008861AB"/>
    <w:rsid w:val="008869D2"/>
    <w:rsid w:val="00886CE6"/>
    <w:rsid w:val="00886EB5"/>
    <w:rsid w:val="008871E4"/>
    <w:rsid w:val="00887251"/>
    <w:rsid w:val="008905CE"/>
    <w:rsid w:val="00890E1C"/>
    <w:rsid w:val="00891A10"/>
    <w:rsid w:val="00892A3F"/>
    <w:rsid w:val="00893E28"/>
    <w:rsid w:val="008949D3"/>
    <w:rsid w:val="00896AD2"/>
    <w:rsid w:val="0089757B"/>
    <w:rsid w:val="00897EB5"/>
    <w:rsid w:val="008A000C"/>
    <w:rsid w:val="008A2B9F"/>
    <w:rsid w:val="008A351C"/>
    <w:rsid w:val="008A35B6"/>
    <w:rsid w:val="008A45A5"/>
    <w:rsid w:val="008A51A9"/>
    <w:rsid w:val="008A5592"/>
    <w:rsid w:val="008A5CFE"/>
    <w:rsid w:val="008A6A12"/>
    <w:rsid w:val="008B012A"/>
    <w:rsid w:val="008B0906"/>
    <w:rsid w:val="008B144F"/>
    <w:rsid w:val="008B1C0F"/>
    <w:rsid w:val="008B1F40"/>
    <w:rsid w:val="008B21DE"/>
    <w:rsid w:val="008B2BCD"/>
    <w:rsid w:val="008B39F6"/>
    <w:rsid w:val="008B3FEB"/>
    <w:rsid w:val="008B4B98"/>
    <w:rsid w:val="008B51BC"/>
    <w:rsid w:val="008B64B0"/>
    <w:rsid w:val="008B6803"/>
    <w:rsid w:val="008B6C0E"/>
    <w:rsid w:val="008B6E91"/>
    <w:rsid w:val="008B7606"/>
    <w:rsid w:val="008B7B99"/>
    <w:rsid w:val="008C03C1"/>
    <w:rsid w:val="008C1793"/>
    <w:rsid w:val="008C2748"/>
    <w:rsid w:val="008C5433"/>
    <w:rsid w:val="008C65F3"/>
    <w:rsid w:val="008C668B"/>
    <w:rsid w:val="008D0D0E"/>
    <w:rsid w:val="008D127E"/>
    <w:rsid w:val="008D17FB"/>
    <w:rsid w:val="008D18DD"/>
    <w:rsid w:val="008D1A97"/>
    <w:rsid w:val="008D2363"/>
    <w:rsid w:val="008D240F"/>
    <w:rsid w:val="008D2681"/>
    <w:rsid w:val="008D2F91"/>
    <w:rsid w:val="008D3917"/>
    <w:rsid w:val="008D3BB0"/>
    <w:rsid w:val="008D3FAE"/>
    <w:rsid w:val="008D42AA"/>
    <w:rsid w:val="008D46CC"/>
    <w:rsid w:val="008D4B6A"/>
    <w:rsid w:val="008D57A1"/>
    <w:rsid w:val="008D62B0"/>
    <w:rsid w:val="008D67E1"/>
    <w:rsid w:val="008D6881"/>
    <w:rsid w:val="008D713E"/>
    <w:rsid w:val="008D7A7D"/>
    <w:rsid w:val="008E0914"/>
    <w:rsid w:val="008E1371"/>
    <w:rsid w:val="008E1CF4"/>
    <w:rsid w:val="008E2AEB"/>
    <w:rsid w:val="008E356E"/>
    <w:rsid w:val="008E497A"/>
    <w:rsid w:val="008E4D51"/>
    <w:rsid w:val="008E6C8D"/>
    <w:rsid w:val="008E7D9E"/>
    <w:rsid w:val="008F0B84"/>
    <w:rsid w:val="008F105E"/>
    <w:rsid w:val="008F1DBE"/>
    <w:rsid w:val="008F1F12"/>
    <w:rsid w:val="008F29B4"/>
    <w:rsid w:val="008F32D9"/>
    <w:rsid w:val="008F3590"/>
    <w:rsid w:val="008F4B2E"/>
    <w:rsid w:val="008F7193"/>
    <w:rsid w:val="008F73EA"/>
    <w:rsid w:val="009005B2"/>
    <w:rsid w:val="009006C9"/>
    <w:rsid w:val="009011B2"/>
    <w:rsid w:val="0090130E"/>
    <w:rsid w:val="00901957"/>
    <w:rsid w:val="00902B39"/>
    <w:rsid w:val="00902EF3"/>
    <w:rsid w:val="00903035"/>
    <w:rsid w:val="00903357"/>
    <w:rsid w:val="00903E1B"/>
    <w:rsid w:val="009048CB"/>
    <w:rsid w:val="00904B24"/>
    <w:rsid w:val="0090713E"/>
    <w:rsid w:val="00910B27"/>
    <w:rsid w:val="009113E7"/>
    <w:rsid w:val="00914150"/>
    <w:rsid w:val="00914892"/>
    <w:rsid w:val="00914AA6"/>
    <w:rsid w:val="009150BC"/>
    <w:rsid w:val="00915B98"/>
    <w:rsid w:val="00917535"/>
    <w:rsid w:val="009178D3"/>
    <w:rsid w:val="00920CB6"/>
    <w:rsid w:val="00924752"/>
    <w:rsid w:val="00924C14"/>
    <w:rsid w:val="009255CF"/>
    <w:rsid w:val="00925705"/>
    <w:rsid w:val="009269F6"/>
    <w:rsid w:val="00926A49"/>
    <w:rsid w:val="00926FF1"/>
    <w:rsid w:val="00927231"/>
    <w:rsid w:val="00930459"/>
    <w:rsid w:val="0093099F"/>
    <w:rsid w:val="00930C5C"/>
    <w:rsid w:val="009312F7"/>
    <w:rsid w:val="00932771"/>
    <w:rsid w:val="00932C1F"/>
    <w:rsid w:val="00932D1C"/>
    <w:rsid w:val="00932E27"/>
    <w:rsid w:val="00932F64"/>
    <w:rsid w:val="009344A9"/>
    <w:rsid w:val="0093687A"/>
    <w:rsid w:val="00937549"/>
    <w:rsid w:val="00937591"/>
    <w:rsid w:val="00937924"/>
    <w:rsid w:val="00937B1A"/>
    <w:rsid w:val="0094028C"/>
    <w:rsid w:val="0094061F"/>
    <w:rsid w:val="00940CD9"/>
    <w:rsid w:val="009413AD"/>
    <w:rsid w:val="009422EC"/>
    <w:rsid w:val="00943EAA"/>
    <w:rsid w:val="0094490A"/>
    <w:rsid w:val="009449B4"/>
    <w:rsid w:val="00945F9E"/>
    <w:rsid w:val="009461AD"/>
    <w:rsid w:val="00946531"/>
    <w:rsid w:val="00946E7E"/>
    <w:rsid w:val="009473EB"/>
    <w:rsid w:val="009477C6"/>
    <w:rsid w:val="009500B8"/>
    <w:rsid w:val="0095047A"/>
    <w:rsid w:val="00950585"/>
    <w:rsid w:val="00950962"/>
    <w:rsid w:val="0095100E"/>
    <w:rsid w:val="009520A0"/>
    <w:rsid w:val="009547E9"/>
    <w:rsid w:val="009566AE"/>
    <w:rsid w:val="0095676F"/>
    <w:rsid w:val="00957506"/>
    <w:rsid w:val="0096027E"/>
    <w:rsid w:val="009615E1"/>
    <w:rsid w:val="009620B7"/>
    <w:rsid w:val="00962119"/>
    <w:rsid w:val="00962306"/>
    <w:rsid w:val="00962311"/>
    <w:rsid w:val="0096422A"/>
    <w:rsid w:val="00964510"/>
    <w:rsid w:val="009646EE"/>
    <w:rsid w:val="00964BFF"/>
    <w:rsid w:val="00965F17"/>
    <w:rsid w:val="00966341"/>
    <w:rsid w:val="00966DE6"/>
    <w:rsid w:val="00967D3A"/>
    <w:rsid w:val="009718BE"/>
    <w:rsid w:val="00971C47"/>
    <w:rsid w:val="00973011"/>
    <w:rsid w:val="00973712"/>
    <w:rsid w:val="0097486B"/>
    <w:rsid w:val="0097489E"/>
    <w:rsid w:val="00974EA9"/>
    <w:rsid w:val="00977BCA"/>
    <w:rsid w:val="00980FF4"/>
    <w:rsid w:val="00982542"/>
    <w:rsid w:val="00982C3E"/>
    <w:rsid w:val="00983325"/>
    <w:rsid w:val="00983B00"/>
    <w:rsid w:val="00984207"/>
    <w:rsid w:val="0098782D"/>
    <w:rsid w:val="00987A6D"/>
    <w:rsid w:val="00991ACA"/>
    <w:rsid w:val="00993DC5"/>
    <w:rsid w:val="00995327"/>
    <w:rsid w:val="009955A0"/>
    <w:rsid w:val="00996534"/>
    <w:rsid w:val="009A07D0"/>
    <w:rsid w:val="009A29A3"/>
    <w:rsid w:val="009A2C8B"/>
    <w:rsid w:val="009A3659"/>
    <w:rsid w:val="009A5C68"/>
    <w:rsid w:val="009A6B96"/>
    <w:rsid w:val="009A6C44"/>
    <w:rsid w:val="009A7A9A"/>
    <w:rsid w:val="009A7F96"/>
    <w:rsid w:val="009B4C43"/>
    <w:rsid w:val="009B514B"/>
    <w:rsid w:val="009B6659"/>
    <w:rsid w:val="009B7687"/>
    <w:rsid w:val="009B77E0"/>
    <w:rsid w:val="009B7D6C"/>
    <w:rsid w:val="009C0D39"/>
    <w:rsid w:val="009C3157"/>
    <w:rsid w:val="009C40CC"/>
    <w:rsid w:val="009C4531"/>
    <w:rsid w:val="009C4B59"/>
    <w:rsid w:val="009C54DA"/>
    <w:rsid w:val="009C65E0"/>
    <w:rsid w:val="009C6E14"/>
    <w:rsid w:val="009C7A08"/>
    <w:rsid w:val="009D150F"/>
    <w:rsid w:val="009D29DC"/>
    <w:rsid w:val="009D2A86"/>
    <w:rsid w:val="009D34EB"/>
    <w:rsid w:val="009D3556"/>
    <w:rsid w:val="009D3669"/>
    <w:rsid w:val="009D3911"/>
    <w:rsid w:val="009D3F7F"/>
    <w:rsid w:val="009D4EC2"/>
    <w:rsid w:val="009D5C12"/>
    <w:rsid w:val="009D60AC"/>
    <w:rsid w:val="009D7667"/>
    <w:rsid w:val="009D777D"/>
    <w:rsid w:val="009D78FC"/>
    <w:rsid w:val="009E038D"/>
    <w:rsid w:val="009E03B7"/>
    <w:rsid w:val="009E09D2"/>
    <w:rsid w:val="009E0D23"/>
    <w:rsid w:val="009E1F05"/>
    <w:rsid w:val="009E26C9"/>
    <w:rsid w:val="009E3D67"/>
    <w:rsid w:val="009E4491"/>
    <w:rsid w:val="009E4E58"/>
    <w:rsid w:val="009E5C00"/>
    <w:rsid w:val="009E60C1"/>
    <w:rsid w:val="009E63A2"/>
    <w:rsid w:val="009E708B"/>
    <w:rsid w:val="009F0303"/>
    <w:rsid w:val="009F0564"/>
    <w:rsid w:val="009F081E"/>
    <w:rsid w:val="009F08E4"/>
    <w:rsid w:val="009F19C6"/>
    <w:rsid w:val="009F265E"/>
    <w:rsid w:val="009F26CC"/>
    <w:rsid w:val="009F2B20"/>
    <w:rsid w:val="009F2D85"/>
    <w:rsid w:val="009F36FD"/>
    <w:rsid w:val="009F38FB"/>
    <w:rsid w:val="009F4633"/>
    <w:rsid w:val="009F4870"/>
    <w:rsid w:val="009F4F5B"/>
    <w:rsid w:val="009F6501"/>
    <w:rsid w:val="009F6589"/>
    <w:rsid w:val="009F792B"/>
    <w:rsid w:val="009F792D"/>
    <w:rsid w:val="009F7C01"/>
    <w:rsid w:val="00A00920"/>
    <w:rsid w:val="00A00C61"/>
    <w:rsid w:val="00A018B5"/>
    <w:rsid w:val="00A01A8A"/>
    <w:rsid w:val="00A02545"/>
    <w:rsid w:val="00A03381"/>
    <w:rsid w:val="00A03979"/>
    <w:rsid w:val="00A05863"/>
    <w:rsid w:val="00A065D0"/>
    <w:rsid w:val="00A0718B"/>
    <w:rsid w:val="00A1033C"/>
    <w:rsid w:val="00A1152B"/>
    <w:rsid w:val="00A12B77"/>
    <w:rsid w:val="00A145E4"/>
    <w:rsid w:val="00A14C2E"/>
    <w:rsid w:val="00A1536C"/>
    <w:rsid w:val="00A1549F"/>
    <w:rsid w:val="00A178E7"/>
    <w:rsid w:val="00A201CB"/>
    <w:rsid w:val="00A20951"/>
    <w:rsid w:val="00A20BD7"/>
    <w:rsid w:val="00A21C50"/>
    <w:rsid w:val="00A21D07"/>
    <w:rsid w:val="00A2205A"/>
    <w:rsid w:val="00A22267"/>
    <w:rsid w:val="00A228F7"/>
    <w:rsid w:val="00A23878"/>
    <w:rsid w:val="00A238C3"/>
    <w:rsid w:val="00A23B2A"/>
    <w:rsid w:val="00A24353"/>
    <w:rsid w:val="00A24CE1"/>
    <w:rsid w:val="00A2526A"/>
    <w:rsid w:val="00A2561A"/>
    <w:rsid w:val="00A262CC"/>
    <w:rsid w:val="00A27CD0"/>
    <w:rsid w:val="00A30B12"/>
    <w:rsid w:val="00A316FB"/>
    <w:rsid w:val="00A329D2"/>
    <w:rsid w:val="00A33E76"/>
    <w:rsid w:val="00A346E0"/>
    <w:rsid w:val="00A34706"/>
    <w:rsid w:val="00A350F5"/>
    <w:rsid w:val="00A35554"/>
    <w:rsid w:val="00A35CC4"/>
    <w:rsid w:val="00A3658B"/>
    <w:rsid w:val="00A37CA7"/>
    <w:rsid w:val="00A41045"/>
    <w:rsid w:val="00A42458"/>
    <w:rsid w:val="00A433CF"/>
    <w:rsid w:val="00A4381A"/>
    <w:rsid w:val="00A45885"/>
    <w:rsid w:val="00A45BB7"/>
    <w:rsid w:val="00A45D1A"/>
    <w:rsid w:val="00A45FEB"/>
    <w:rsid w:val="00A465E0"/>
    <w:rsid w:val="00A468E6"/>
    <w:rsid w:val="00A47BE5"/>
    <w:rsid w:val="00A505A0"/>
    <w:rsid w:val="00A50BCD"/>
    <w:rsid w:val="00A52533"/>
    <w:rsid w:val="00A52C2B"/>
    <w:rsid w:val="00A52E54"/>
    <w:rsid w:val="00A531FE"/>
    <w:rsid w:val="00A53E39"/>
    <w:rsid w:val="00A5528A"/>
    <w:rsid w:val="00A556E8"/>
    <w:rsid w:val="00A565E9"/>
    <w:rsid w:val="00A56AA4"/>
    <w:rsid w:val="00A61274"/>
    <w:rsid w:val="00A64127"/>
    <w:rsid w:val="00A6595D"/>
    <w:rsid w:val="00A65C9B"/>
    <w:rsid w:val="00A65FC2"/>
    <w:rsid w:val="00A65FE8"/>
    <w:rsid w:val="00A66BCD"/>
    <w:rsid w:val="00A675A3"/>
    <w:rsid w:val="00A67FCC"/>
    <w:rsid w:val="00A71071"/>
    <w:rsid w:val="00A71318"/>
    <w:rsid w:val="00A73553"/>
    <w:rsid w:val="00A73B24"/>
    <w:rsid w:val="00A7442E"/>
    <w:rsid w:val="00A74F37"/>
    <w:rsid w:val="00A74F56"/>
    <w:rsid w:val="00A810A5"/>
    <w:rsid w:val="00A81EB4"/>
    <w:rsid w:val="00A827F4"/>
    <w:rsid w:val="00A8282E"/>
    <w:rsid w:val="00A8326F"/>
    <w:rsid w:val="00A84163"/>
    <w:rsid w:val="00A8473C"/>
    <w:rsid w:val="00A8486B"/>
    <w:rsid w:val="00A8487B"/>
    <w:rsid w:val="00A84921"/>
    <w:rsid w:val="00A85564"/>
    <w:rsid w:val="00A85785"/>
    <w:rsid w:val="00A86AA0"/>
    <w:rsid w:val="00A870D1"/>
    <w:rsid w:val="00A87DFA"/>
    <w:rsid w:val="00A905B0"/>
    <w:rsid w:val="00A92CBC"/>
    <w:rsid w:val="00A954A8"/>
    <w:rsid w:val="00A95659"/>
    <w:rsid w:val="00A979E1"/>
    <w:rsid w:val="00AA033E"/>
    <w:rsid w:val="00AA0AE7"/>
    <w:rsid w:val="00AA1197"/>
    <w:rsid w:val="00AA1395"/>
    <w:rsid w:val="00AA1BF4"/>
    <w:rsid w:val="00AA2DA7"/>
    <w:rsid w:val="00AA3584"/>
    <w:rsid w:val="00AA5798"/>
    <w:rsid w:val="00AA5C57"/>
    <w:rsid w:val="00AA69FE"/>
    <w:rsid w:val="00AA71C5"/>
    <w:rsid w:val="00AB136F"/>
    <w:rsid w:val="00AB1911"/>
    <w:rsid w:val="00AB2562"/>
    <w:rsid w:val="00AB2EEF"/>
    <w:rsid w:val="00AB41ED"/>
    <w:rsid w:val="00AB4310"/>
    <w:rsid w:val="00AB5544"/>
    <w:rsid w:val="00AB744D"/>
    <w:rsid w:val="00AC03B5"/>
    <w:rsid w:val="00AC0C1B"/>
    <w:rsid w:val="00AC134B"/>
    <w:rsid w:val="00AC1C33"/>
    <w:rsid w:val="00AC1D5A"/>
    <w:rsid w:val="00AC1D75"/>
    <w:rsid w:val="00AC217C"/>
    <w:rsid w:val="00AC2685"/>
    <w:rsid w:val="00AC35B1"/>
    <w:rsid w:val="00AC3701"/>
    <w:rsid w:val="00AC63F6"/>
    <w:rsid w:val="00AC7515"/>
    <w:rsid w:val="00AD0175"/>
    <w:rsid w:val="00AD08C4"/>
    <w:rsid w:val="00AD0F1E"/>
    <w:rsid w:val="00AD16EB"/>
    <w:rsid w:val="00AD2FD8"/>
    <w:rsid w:val="00AD3762"/>
    <w:rsid w:val="00AD69F2"/>
    <w:rsid w:val="00AD7772"/>
    <w:rsid w:val="00AE08D0"/>
    <w:rsid w:val="00AE18BD"/>
    <w:rsid w:val="00AE1BCA"/>
    <w:rsid w:val="00AE2977"/>
    <w:rsid w:val="00AE2CA5"/>
    <w:rsid w:val="00AE2F54"/>
    <w:rsid w:val="00AE3D4E"/>
    <w:rsid w:val="00AE6403"/>
    <w:rsid w:val="00AE64EF"/>
    <w:rsid w:val="00AE6AA6"/>
    <w:rsid w:val="00AE6CEA"/>
    <w:rsid w:val="00AF0B33"/>
    <w:rsid w:val="00AF221B"/>
    <w:rsid w:val="00AF465F"/>
    <w:rsid w:val="00AF557F"/>
    <w:rsid w:val="00AF798D"/>
    <w:rsid w:val="00B005D4"/>
    <w:rsid w:val="00B00705"/>
    <w:rsid w:val="00B03A94"/>
    <w:rsid w:val="00B048A6"/>
    <w:rsid w:val="00B05509"/>
    <w:rsid w:val="00B0675C"/>
    <w:rsid w:val="00B06FD5"/>
    <w:rsid w:val="00B07136"/>
    <w:rsid w:val="00B078D8"/>
    <w:rsid w:val="00B10EC7"/>
    <w:rsid w:val="00B11046"/>
    <w:rsid w:val="00B122DE"/>
    <w:rsid w:val="00B1272E"/>
    <w:rsid w:val="00B1295B"/>
    <w:rsid w:val="00B1303D"/>
    <w:rsid w:val="00B1388A"/>
    <w:rsid w:val="00B1388D"/>
    <w:rsid w:val="00B1448D"/>
    <w:rsid w:val="00B151FF"/>
    <w:rsid w:val="00B15320"/>
    <w:rsid w:val="00B15E2C"/>
    <w:rsid w:val="00B15E79"/>
    <w:rsid w:val="00B17652"/>
    <w:rsid w:val="00B2072D"/>
    <w:rsid w:val="00B208CB"/>
    <w:rsid w:val="00B20ECA"/>
    <w:rsid w:val="00B215B3"/>
    <w:rsid w:val="00B227CD"/>
    <w:rsid w:val="00B22DDD"/>
    <w:rsid w:val="00B23B24"/>
    <w:rsid w:val="00B23C7C"/>
    <w:rsid w:val="00B24BEE"/>
    <w:rsid w:val="00B25DE3"/>
    <w:rsid w:val="00B26718"/>
    <w:rsid w:val="00B300BC"/>
    <w:rsid w:val="00B31439"/>
    <w:rsid w:val="00B346EE"/>
    <w:rsid w:val="00B34FAD"/>
    <w:rsid w:val="00B351C1"/>
    <w:rsid w:val="00B37134"/>
    <w:rsid w:val="00B37DB1"/>
    <w:rsid w:val="00B400CF"/>
    <w:rsid w:val="00B4078A"/>
    <w:rsid w:val="00B415F8"/>
    <w:rsid w:val="00B41DBC"/>
    <w:rsid w:val="00B43239"/>
    <w:rsid w:val="00B434DA"/>
    <w:rsid w:val="00B44C22"/>
    <w:rsid w:val="00B454D8"/>
    <w:rsid w:val="00B46BEF"/>
    <w:rsid w:val="00B479FB"/>
    <w:rsid w:val="00B50472"/>
    <w:rsid w:val="00B5065E"/>
    <w:rsid w:val="00B52032"/>
    <w:rsid w:val="00B525D3"/>
    <w:rsid w:val="00B52C4C"/>
    <w:rsid w:val="00B5396A"/>
    <w:rsid w:val="00B56C51"/>
    <w:rsid w:val="00B60171"/>
    <w:rsid w:val="00B610FF"/>
    <w:rsid w:val="00B614C1"/>
    <w:rsid w:val="00B618AC"/>
    <w:rsid w:val="00B62AAD"/>
    <w:rsid w:val="00B650F5"/>
    <w:rsid w:val="00B65CB4"/>
    <w:rsid w:val="00B66A3C"/>
    <w:rsid w:val="00B67D55"/>
    <w:rsid w:val="00B703C5"/>
    <w:rsid w:val="00B70BB9"/>
    <w:rsid w:val="00B73576"/>
    <w:rsid w:val="00B74004"/>
    <w:rsid w:val="00B74CFC"/>
    <w:rsid w:val="00B74DF5"/>
    <w:rsid w:val="00B75CDE"/>
    <w:rsid w:val="00B774D5"/>
    <w:rsid w:val="00B77DCC"/>
    <w:rsid w:val="00B8041B"/>
    <w:rsid w:val="00B80E34"/>
    <w:rsid w:val="00B82B17"/>
    <w:rsid w:val="00B83AB8"/>
    <w:rsid w:val="00B857DE"/>
    <w:rsid w:val="00B858FE"/>
    <w:rsid w:val="00B85929"/>
    <w:rsid w:val="00B863DA"/>
    <w:rsid w:val="00B864E3"/>
    <w:rsid w:val="00B870D1"/>
    <w:rsid w:val="00B87100"/>
    <w:rsid w:val="00B90E62"/>
    <w:rsid w:val="00B91E03"/>
    <w:rsid w:val="00B92914"/>
    <w:rsid w:val="00B938F2"/>
    <w:rsid w:val="00B93DD1"/>
    <w:rsid w:val="00B94231"/>
    <w:rsid w:val="00B948DA"/>
    <w:rsid w:val="00B9643A"/>
    <w:rsid w:val="00B973A1"/>
    <w:rsid w:val="00B97C79"/>
    <w:rsid w:val="00B97E2F"/>
    <w:rsid w:val="00BA0693"/>
    <w:rsid w:val="00BA0C7F"/>
    <w:rsid w:val="00BA279D"/>
    <w:rsid w:val="00BA2904"/>
    <w:rsid w:val="00BA2D27"/>
    <w:rsid w:val="00BA3AFE"/>
    <w:rsid w:val="00BA3DEA"/>
    <w:rsid w:val="00BA4CF3"/>
    <w:rsid w:val="00BA5672"/>
    <w:rsid w:val="00BA5888"/>
    <w:rsid w:val="00BA6E9D"/>
    <w:rsid w:val="00BA75B3"/>
    <w:rsid w:val="00BA7C84"/>
    <w:rsid w:val="00BB08B9"/>
    <w:rsid w:val="00BB1314"/>
    <w:rsid w:val="00BB2F10"/>
    <w:rsid w:val="00BB2FB8"/>
    <w:rsid w:val="00BB3C48"/>
    <w:rsid w:val="00BB431B"/>
    <w:rsid w:val="00BB4748"/>
    <w:rsid w:val="00BB566B"/>
    <w:rsid w:val="00BB75B4"/>
    <w:rsid w:val="00BC0E1D"/>
    <w:rsid w:val="00BC1563"/>
    <w:rsid w:val="00BC1C3E"/>
    <w:rsid w:val="00BC3D3B"/>
    <w:rsid w:val="00BC41DB"/>
    <w:rsid w:val="00BC4C24"/>
    <w:rsid w:val="00BC4C6D"/>
    <w:rsid w:val="00BC4C86"/>
    <w:rsid w:val="00BC5A3A"/>
    <w:rsid w:val="00BC614E"/>
    <w:rsid w:val="00BC6212"/>
    <w:rsid w:val="00BC6FC2"/>
    <w:rsid w:val="00BC7EE3"/>
    <w:rsid w:val="00BD0F52"/>
    <w:rsid w:val="00BD2053"/>
    <w:rsid w:val="00BD2BD5"/>
    <w:rsid w:val="00BD4362"/>
    <w:rsid w:val="00BD520D"/>
    <w:rsid w:val="00BD7DFB"/>
    <w:rsid w:val="00BE124B"/>
    <w:rsid w:val="00BE229B"/>
    <w:rsid w:val="00BE2680"/>
    <w:rsid w:val="00BE4DB3"/>
    <w:rsid w:val="00BE5C4D"/>
    <w:rsid w:val="00BF0CF0"/>
    <w:rsid w:val="00BF10FD"/>
    <w:rsid w:val="00BF19F1"/>
    <w:rsid w:val="00BF2DD0"/>
    <w:rsid w:val="00BF3188"/>
    <w:rsid w:val="00BF372C"/>
    <w:rsid w:val="00BF398B"/>
    <w:rsid w:val="00BF44FE"/>
    <w:rsid w:val="00BF4A7C"/>
    <w:rsid w:val="00BF5EF8"/>
    <w:rsid w:val="00BF60C0"/>
    <w:rsid w:val="00BF6506"/>
    <w:rsid w:val="00BF6528"/>
    <w:rsid w:val="00BF6B83"/>
    <w:rsid w:val="00BF6E58"/>
    <w:rsid w:val="00BF6ED1"/>
    <w:rsid w:val="00BF7E6F"/>
    <w:rsid w:val="00C001CC"/>
    <w:rsid w:val="00C00D4F"/>
    <w:rsid w:val="00C00DB7"/>
    <w:rsid w:val="00C00F07"/>
    <w:rsid w:val="00C02B57"/>
    <w:rsid w:val="00C02F86"/>
    <w:rsid w:val="00C03ADB"/>
    <w:rsid w:val="00C044F4"/>
    <w:rsid w:val="00C04D52"/>
    <w:rsid w:val="00C05B82"/>
    <w:rsid w:val="00C05CF1"/>
    <w:rsid w:val="00C05EE7"/>
    <w:rsid w:val="00C06196"/>
    <w:rsid w:val="00C07164"/>
    <w:rsid w:val="00C107D8"/>
    <w:rsid w:val="00C109D9"/>
    <w:rsid w:val="00C11A82"/>
    <w:rsid w:val="00C12923"/>
    <w:rsid w:val="00C13461"/>
    <w:rsid w:val="00C13701"/>
    <w:rsid w:val="00C13E8C"/>
    <w:rsid w:val="00C14377"/>
    <w:rsid w:val="00C14E82"/>
    <w:rsid w:val="00C14EE7"/>
    <w:rsid w:val="00C150AB"/>
    <w:rsid w:val="00C1542C"/>
    <w:rsid w:val="00C1623A"/>
    <w:rsid w:val="00C1658F"/>
    <w:rsid w:val="00C16FAD"/>
    <w:rsid w:val="00C173EC"/>
    <w:rsid w:val="00C1794C"/>
    <w:rsid w:val="00C20802"/>
    <w:rsid w:val="00C21184"/>
    <w:rsid w:val="00C213C3"/>
    <w:rsid w:val="00C21BD7"/>
    <w:rsid w:val="00C221D8"/>
    <w:rsid w:val="00C2342F"/>
    <w:rsid w:val="00C25279"/>
    <w:rsid w:val="00C26275"/>
    <w:rsid w:val="00C27029"/>
    <w:rsid w:val="00C27BA9"/>
    <w:rsid w:val="00C304AD"/>
    <w:rsid w:val="00C3189D"/>
    <w:rsid w:val="00C3226C"/>
    <w:rsid w:val="00C33E8F"/>
    <w:rsid w:val="00C34125"/>
    <w:rsid w:val="00C34C24"/>
    <w:rsid w:val="00C34E1C"/>
    <w:rsid w:val="00C367C2"/>
    <w:rsid w:val="00C36A1F"/>
    <w:rsid w:val="00C36AE7"/>
    <w:rsid w:val="00C37B2F"/>
    <w:rsid w:val="00C409E0"/>
    <w:rsid w:val="00C40B66"/>
    <w:rsid w:val="00C417AF"/>
    <w:rsid w:val="00C417E0"/>
    <w:rsid w:val="00C41CCC"/>
    <w:rsid w:val="00C437D0"/>
    <w:rsid w:val="00C43E51"/>
    <w:rsid w:val="00C44370"/>
    <w:rsid w:val="00C4487D"/>
    <w:rsid w:val="00C44BF1"/>
    <w:rsid w:val="00C464BB"/>
    <w:rsid w:val="00C47ADE"/>
    <w:rsid w:val="00C47B86"/>
    <w:rsid w:val="00C513C3"/>
    <w:rsid w:val="00C51A68"/>
    <w:rsid w:val="00C53C4B"/>
    <w:rsid w:val="00C5482C"/>
    <w:rsid w:val="00C561BB"/>
    <w:rsid w:val="00C56232"/>
    <w:rsid w:val="00C5661B"/>
    <w:rsid w:val="00C56785"/>
    <w:rsid w:val="00C56808"/>
    <w:rsid w:val="00C6406F"/>
    <w:rsid w:val="00C6494C"/>
    <w:rsid w:val="00C64BD0"/>
    <w:rsid w:val="00C653FC"/>
    <w:rsid w:val="00C65DF3"/>
    <w:rsid w:val="00C67405"/>
    <w:rsid w:val="00C676AE"/>
    <w:rsid w:val="00C70C92"/>
    <w:rsid w:val="00C70E53"/>
    <w:rsid w:val="00C71EBF"/>
    <w:rsid w:val="00C71F0B"/>
    <w:rsid w:val="00C71FA2"/>
    <w:rsid w:val="00C723B1"/>
    <w:rsid w:val="00C73407"/>
    <w:rsid w:val="00C73566"/>
    <w:rsid w:val="00C73C35"/>
    <w:rsid w:val="00C74762"/>
    <w:rsid w:val="00C755F5"/>
    <w:rsid w:val="00C75840"/>
    <w:rsid w:val="00C7751F"/>
    <w:rsid w:val="00C777FA"/>
    <w:rsid w:val="00C80A3F"/>
    <w:rsid w:val="00C818B6"/>
    <w:rsid w:val="00C82C76"/>
    <w:rsid w:val="00C82EEE"/>
    <w:rsid w:val="00C83ACA"/>
    <w:rsid w:val="00C84642"/>
    <w:rsid w:val="00C85F7C"/>
    <w:rsid w:val="00C869D6"/>
    <w:rsid w:val="00C87298"/>
    <w:rsid w:val="00C87469"/>
    <w:rsid w:val="00C90D5C"/>
    <w:rsid w:val="00C92074"/>
    <w:rsid w:val="00C9272E"/>
    <w:rsid w:val="00C9282C"/>
    <w:rsid w:val="00C92D4F"/>
    <w:rsid w:val="00C93233"/>
    <w:rsid w:val="00C94CD1"/>
    <w:rsid w:val="00C96649"/>
    <w:rsid w:val="00CA115D"/>
    <w:rsid w:val="00CA15BC"/>
    <w:rsid w:val="00CA2ECB"/>
    <w:rsid w:val="00CA3B69"/>
    <w:rsid w:val="00CA4351"/>
    <w:rsid w:val="00CA5449"/>
    <w:rsid w:val="00CA5AC3"/>
    <w:rsid w:val="00CA5B5F"/>
    <w:rsid w:val="00CA6D14"/>
    <w:rsid w:val="00CA7FBF"/>
    <w:rsid w:val="00CB24D2"/>
    <w:rsid w:val="00CB38A7"/>
    <w:rsid w:val="00CB3DA5"/>
    <w:rsid w:val="00CB3F94"/>
    <w:rsid w:val="00CB43EC"/>
    <w:rsid w:val="00CB4C63"/>
    <w:rsid w:val="00CB500D"/>
    <w:rsid w:val="00CB5512"/>
    <w:rsid w:val="00CB5D0B"/>
    <w:rsid w:val="00CB6265"/>
    <w:rsid w:val="00CB6437"/>
    <w:rsid w:val="00CC0890"/>
    <w:rsid w:val="00CC5A0A"/>
    <w:rsid w:val="00CC5D9D"/>
    <w:rsid w:val="00CC7504"/>
    <w:rsid w:val="00CD0C89"/>
    <w:rsid w:val="00CD2310"/>
    <w:rsid w:val="00CD324B"/>
    <w:rsid w:val="00CD4F2D"/>
    <w:rsid w:val="00CD5CBB"/>
    <w:rsid w:val="00CD65D3"/>
    <w:rsid w:val="00CD7F25"/>
    <w:rsid w:val="00CE133A"/>
    <w:rsid w:val="00CE141A"/>
    <w:rsid w:val="00CE1720"/>
    <w:rsid w:val="00CE20DD"/>
    <w:rsid w:val="00CE2B74"/>
    <w:rsid w:val="00CE2D44"/>
    <w:rsid w:val="00CE3125"/>
    <w:rsid w:val="00CE3594"/>
    <w:rsid w:val="00CE360E"/>
    <w:rsid w:val="00CE6583"/>
    <w:rsid w:val="00CE73BC"/>
    <w:rsid w:val="00CE7546"/>
    <w:rsid w:val="00CE7D41"/>
    <w:rsid w:val="00CF17CC"/>
    <w:rsid w:val="00CF4454"/>
    <w:rsid w:val="00CF4F97"/>
    <w:rsid w:val="00CF6BE2"/>
    <w:rsid w:val="00CF7200"/>
    <w:rsid w:val="00CF7461"/>
    <w:rsid w:val="00D0030C"/>
    <w:rsid w:val="00D0160E"/>
    <w:rsid w:val="00D01A41"/>
    <w:rsid w:val="00D01CE4"/>
    <w:rsid w:val="00D028AA"/>
    <w:rsid w:val="00D029C4"/>
    <w:rsid w:val="00D04951"/>
    <w:rsid w:val="00D04D1F"/>
    <w:rsid w:val="00D0644F"/>
    <w:rsid w:val="00D06544"/>
    <w:rsid w:val="00D10018"/>
    <w:rsid w:val="00D10CC9"/>
    <w:rsid w:val="00D10F81"/>
    <w:rsid w:val="00D127A5"/>
    <w:rsid w:val="00D12E8A"/>
    <w:rsid w:val="00D1414F"/>
    <w:rsid w:val="00D14616"/>
    <w:rsid w:val="00D14D7C"/>
    <w:rsid w:val="00D15B32"/>
    <w:rsid w:val="00D164E9"/>
    <w:rsid w:val="00D16BD4"/>
    <w:rsid w:val="00D211B3"/>
    <w:rsid w:val="00D21251"/>
    <w:rsid w:val="00D23517"/>
    <w:rsid w:val="00D24C39"/>
    <w:rsid w:val="00D263C4"/>
    <w:rsid w:val="00D264A0"/>
    <w:rsid w:val="00D26622"/>
    <w:rsid w:val="00D274D7"/>
    <w:rsid w:val="00D27C64"/>
    <w:rsid w:val="00D306A8"/>
    <w:rsid w:val="00D31B32"/>
    <w:rsid w:val="00D33B47"/>
    <w:rsid w:val="00D35F74"/>
    <w:rsid w:val="00D36C90"/>
    <w:rsid w:val="00D36D22"/>
    <w:rsid w:val="00D40026"/>
    <w:rsid w:val="00D402CA"/>
    <w:rsid w:val="00D40381"/>
    <w:rsid w:val="00D4164F"/>
    <w:rsid w:val="00D419E6"/>
    <w:rsid w:val="00D43969"/>
    <w:rsid w:val="00D456D6"/>
    <w:rsid w:val="00D461ED"/>
    <w:rsid w:val="00D46E2C"/>
    <w:rsid w:val="00D47078"/>
    <w:rsid w:val="00D47294"/>
    <w:rsid w:val="00D47628"/>
    <w:rsid w:val="00D478DA"/>
    <w:rsid w:val="00D516DF"/>
    <w:rsid w:val="00D519B5"/>
    <w:rsid w:val="00D527D1"/>
    <w:rsid w:val="00D528A1"/>
    <w:rsid w:val="00D53504"/>
    <w:rsid w:val="00D54E3D"/>
    <w:rsid w:val="00D5531F"/>
    <w:rsid w:val="00D55626"/>
    <w:rsid w:val="00D560E0"/>
    <w:rsid w:val="00D56120"/>
    <w:rsid w:val="00D56335"/>
    <w:rsid w:val="00D568AC"/>
    <w:rsid w:val="00D56A49"/>
    <w:rsid w:val="00D56E32"/>
    <w:rsid w:val="00D61DC2"/>
    <w:rsid w:val="00D63363"/>
    <w:rsid w:val="00D635D9"/>
    <w:rsid w:val="00D63B4A"/>
    <w:rsid w:val="00D63D0C"/>
    <w:rsid w:val="00D64460"/>
    <w:rsid w:val="00D64485"/>
    <w:rsid w:val="00D64C6E"/>
    <w:rsid w:val="00D64F92"/>
    <w:rsid w:val="00D67D41"/>
    <w:rsid w:val="00D70B38"/>
    <w:rsid w:val="00D7119E"/>
    <w:rsid w:val="00D71275"/>
    <w:rsid w:val="00D71330"/>
    <w:rsid w:val="00D71398"/>
    <w:rsid w:val="00D716A9"/>
    <w:rsid w:val="00D72471"/>
    <w:rsid w:val="00D74079"/>
    <w:rsid w:val="00D74404"/>
    <w:rsid w:val="00D74BAA"/>
    <w:rsid w:val="00D753F4"/>
    <w:rsid w:val="00D754E9"/>
    <w:rsid w:val="00D757A5"/>
    <w:rsid w:val="00D76CA5"/>
    <w:rsid w:val="00D76D4A"/>
    <w:rsid w:val="00D775AB"/>
    <w:rsid w:val="00D77849"/>
    <w:rsid w:val="00D80688"/>
    <w:rsid w:val="00D80CA2"/>
    <w:rsid w:val="00D80CAD"/>
    <w:rsid w:val="00D80EDD"/>
    <w:rsid w:val="00D81396"/>
    <w:rsid w:val="00D81B21"/>
    <w:rsid w:val="00D82C2D"/>
    <w:rsid w:val="00D85A72"/>
    <w:rsid w:val="00D863B5"/>
    <w:rsid w:val="00D864F4"/>
    <w:rsid w:val="00D86B40"/>
    <w:rsid w:val="00D87831"/>
    <w:rsid w:val="00D87F2D"/>
    <w:rsid w:val="00D90325"/>
    <w:rsid w:val="00D91FDC"/>
    <w:rsid w:val="00D93EAE"/>
    <w:rsid w:val="00D9484B"/>
    <w:rsid w:val="00D97160"/>
    <w:rsid w:val="00DA001B"/>
    <w:rsid w:val="00DA0895"/>
    <w:rsid w:val="00DA13B1"/>
    <w:rsid w:val="00DA1D8E"/>
    <w:rsid w:val="00DA20FA"/>
    <w:rsid w:val="00DA5BEF"/>
    <w:rsid w:val="00DA6080"/>
    <w:rsid w:val="00DA7586"/>
    <w:rsid w:val="00DB16CA"/>
    <w:rsid w:val="00DB16E7"/>
    <w:rsid w:val="00DB17B9"/>
    <w:rsid w:val="00DB2A25"/>
    <w:rsid w:val="00DB53A6"/>
    <w:rsid w:val="00DB595F"/>
    <w:rsid w:val="00DB7053"/>
    <w:rsid w:val="00DC0C39"/>
    <w:rsid w:val="00DC29AE"/>
    <w:rsid w:val="00DC2E8B"/>
    <w:rsid w:val="00DC3EE9"/>
    <w:rsid w:val="00DC41DE"/>
    <w:rsid w:val="00DC598D"/>
    <w:rsid w:val="00DC6F87"/>
    <w:rsid w:val="00DC7691"/>
    <w:rsid w:val="00DD03DB"/>
    <w:rsid w:val="00DD0D07"/>
    <w:rsid w:val="00DD1750"/>
    <w:rsid w:val="00DD21AA"/>
    <w:rsid w:val="00DD4BB4"/>
    <w:rsid w:val="00DD4CEB"/>
    <w:rsid w:val="00DD596F"/>
    <w:rsid w:val="00DD6A99"/>
    <w:rsid w:val="00DD7387"/>
    <w:rsid w:val="00DD7AA6"/>
    <w:rsid w:val="00DD7F30"/>
    <w:rsid w:val="00DE0934"/>
    <w:rsid w:val="00DE139F"/>
    <w:rsid w:val="00DE2DA5"/>
    <w:rsid w:val="00DE3C0A"/>
    <w:rsid w:val="00DE4125"/>
    <w:rsid w:val="00DE455A"/>
    <w:rsid w:val="00DE4F89"/>
    <w:rsid w:val="00DE5746"/>
    <w:rsid w:val="00DE62DF"/>
    <w:rsid w:val="00DF161B"/>
    <w:rsid w:val="00DF2668"/>
    <w:rsid w:val="00DF3682"/>
    <w:rsid w:val="00DF62AD"/>
    <w:rsid w:val="00DF696C"/>
    <w:rsid w:val="00E004AA"/>
    <w:rsid w:val="00E007A1"/>
    <w:rsid w:val="00E0137E"/>
    <w:rsid w:val="00E02F4E"/>
    <w:rsid w:val="00E037CF"/>
    <w:rsid w:val="00E03BBB"/>
    <w:rsid w:val="00E03CF6"/>
    <w:rsid w:val="00E0683D"/>
    <w:rsid w:val="00E06DE6"/>
    <w:rsid w:val="00E1199A"/>
    <w:rsid w:val="00E12919"/>
    <w:rsid w:val="00E12DC5"/>
    <w:rsid w:val="00E12DD8"/>
    <w:rsid w:val="00E1314B"/>
    <w:rsid w:val="00E14C21"/>
    <w:rsid w:val="00E15D73"/>
    <w:rsid w:val="00E169D8"/>
    <w:rsid w:val="00E17708"/>
    <w:rsid w:val="00E2085F"/>
    <w:rsid w:val="00E20B8B"/>
    <w:rsid w:val="00E21E0B"/>
    <w:rsid w:val="00E221C9"/>
    <w:rsid w:val="00E23982"/>
    <w:rsid w:val="00E26878"/>
    <w:rsid w:val="00E279F8"/>
    <w:rsid w:val="00E3139A"/>
    <w:rsid w:val="00E31F84"/>
    <w:rsid w:val="00E33F0F"/>
    <w:rsid w:val="00E34452"/>
    <w:rsid w:val="00E34B36"/>
    <w:rsid w:val="00E352FD"/>
    <w:rsid w:val="00E35A0F"/>
    <w:rsid w:val="00E35B6C"/>
    <w:rsid w:val="00E363A9"/>
    <w:rsid w:val="00E4005F"/>
    <w:rsid w:val="00E40BD3"/>
    <w:rsid w:val="00E4143F"/>
    <w:rsid w:val="00E41A49"/>
    <w:rsid w:val="00E42FD6"/>
    <w:rsid w:val="00E431B3"/>
    <w:rsid w:val="00E451DE"/>
    <w:rsid w:val="00E452BB"/>
    <w:rsid w:val="00E45470"/>
    <w:rsid w:val="00E456B0"/>
    <w:rsid w:val="00E45E2F"/>
    <w:rsid w:val="00E503F9"/>
    <w:rsid w:val="00E51E77"/>
    <w:rsid w:val="00E52855"/>
    <w:rsid w:val="00E52A06"/>
    <w:rsid w:val="00E53571"/>
    <w:rsid w:val="00E54976"/>
    <w:rsid w:val="00E55DEA"/>
    <w:rsid w:val="00E55E2C"/>
    <w:rsid w:val="00E56E1C"/>
    <w:rsid w:val="00E56F33"/>
    <w:rsid w:val="00E579E4"/>
    <w:rsid w:val="00E6030E"/>
    <w:rsid w:val="00E6190C"/>
    <w:rsid w:val="00E62A19"/>
    <w:rsid w:val="00E65ABE"/>
    <w:rsid w:val="00E6677F"/>
    <w:rsid w:val="00E66BD6"/>
    <w:rsid w:val="00E70822"/>
    <w:rsid w:val="00E70916"/>
    <w:rsid w:val="00E7097E"/>
    <w:rsid w:val="00E70F0B"/>
    <w:rsid w:val="00E71217"/>
    <w:rsid w:val="00E71387"/>
    <w:rsid w:val="00E723A8"/>
    <w:rsid w:val="00E72B55"/>
    <w:rsid w:val="00E73851"/>
    <w:rsid w:val="00E73AFB"/>
    <w:rsid w:val="00E73EE2"/>
    <w:rsid w:val="00E74908"/>
    <w:rsid w:val="00E75036"/>
    <w:rsid w:val="00E75665"/>
    <w:rsid w:val="00E7620C"/>
    <w:rsid w:val="00E767FD"/>
    <w:rsid w:val="00E77E0D"/>
    <w:rsid w:val="00E80686"/>
    <w:rsid w:val="00E80DE8"/>
    <w:rsid w:val="00E81A1A"/>
    <w:rsid w:val="00E81D42"/>
    <w:rsid w:val="00E82123"/>
    <w:rsid w:val="00E83631"/>
    <w:rsid w:val="00E840C5"/>
    <w:rsid w:val="00E85C62"/>
    <w:rsid w:val="00E85F26"/>
    <w:rsid w:val="00E86AF3"/>
    <w:rsid w:val="00E904E7"/>
    <w:rsid w:val="00E90DAA"/>
    <w:rsid w:val="00E91C02"/>
    <w:rsid w:val="00E91CB6"/>
    <w:rsid w:val="00E94795"/>
    <w:rsid w:val="00E95787"/>
    <w:rsid w:val="00E973B9"/>
    <w:rsid w:val="00E977A9"/>
    <w:rsid w:val="00EA0D11"/>
    <w:rsid w:val="00EA1F24"/>
    <w:rsid w:val="00EA26A0"/>
    <w:rsid w:val="00EA2880"/>
    <w:rsid w:val="00EA335C"/>
    <w:rsid w:val="00EA6832"/>
    <w:rsid w:val="00EA6985"/>
    <w:rsid w:val="00EA7780"/>
    <w:rsid w:val="00EB00DB"/>
    <w:rsid w:val="00EB038A"/>
    <w:rsid w:val="00EB1008"/>
    <w:rsid w:val="00EB1EB6"/>
    <w:rsid w:val="00EB2894"/>
    <w:rsid w:val="00EB3513"/>
    <w:rsid w:val="00EB501A"/>
    <w:rsid w:val="00EB5CEC"/>
    <w:rsid w:val="00EB63BC"/>
    <w:rsid w:val="00EB6542"/>
    <w:rsid w:val="00EB70EF"/>
    <w:rsid w:val="00EB7461"/>
    <w:rsid w:val="00EC16A2"/>
    <w:rsid w:val="00EC1ADD"/>
    <w:rsid w:val="00EC28E1"/>
    <w:rsid w:val="00EC2A41"/>
    <w:rsid w:val="00EC2E47"/>
    <w:rsid w:val="00EC36D7"/>
    <w:rsid w:val="00EC386B"/>
    <w:rsid w:val="00EC38D9"/>
    <w:rsid w:val="00EC487F"/>
    <w:rsid w:val="00EC5A7B"/>
    <w:rsid w:val="00EC6517"/>
    <w:rsid w:val="00EC696A"/>
    <w:rsid w:val="00EC7393"/>
    <w:rsid w:val="00ED1635"/>
    <w:rsid w:val="00ED1843"/>
    <w:rsid w:val="00ED2668"/>
    <w:rsid w:val="00ED26D1"/>
    <w:rsid w:val="00ED2BFC"/>
    <w:rsid w:val="00ED2DC0"/>
    <w:rsid w:val="00ED3A97"/>
    <w:rsid w:val="00ED4325"/>
    <w:rsid w:val="00ED484A"/>
    <w:rsid w:val="00ED5761"/>
    <w:rsid w:val="00ED5E5D"/>
    <w:rsid w:val="00ED63F3"/>
    <w:rsid w:val="00ED6D18"/>
    <w:rsid w:val="00ED7474"/>
    <w:rsid w:val="00ED75DC"/>
    <w:rsid w:val="00ED7ECB"/>
    <w:rsid w:val="00EE03F2"/>
    <w:rsid w:val="00EE0F22"/>
    <w:rsid w:val="00EE1335"/>
    <w:rsid w:val="00EE307E"/>
    <w:rsid w:val="00EE30EF"/>
    <w:rsid w:val="00EE34B1"/>
    <w:rsid w:val="00EE595F"/>
    <w:rsid w:val="00EE6018"/>
    <w:rsid w:val="00EE6AFE"/>
    <w:rsid w:val="00EE6ECB"/>
    <w:rsid w:val="00EE7126"/>
    <w:rsid w:val="00EE7E37"/>
    <w:rsid w:val="00EF16DE"/>
    <w:rsid w:val="00EF1758"/>
    <w:rsid w:val="00EF220D"/>
    <w:rsid w:val="00EF5CE4"/>
    <w:rsid w:val="00EF6B8B"/>
    <w:rsid w:val="00F003F8"/>
    <w:rsid w:val="00F01AA7"/>
    <w:rsid w:val="00F03514"/>
    <w:rsid w:val="00F0380F"/>
    <w:rsid w:val="00F03D8C"/>
    <w:rsid w:val="00F04AC3"/>
    <w:rsid w:val="00F05EE7"/>
    <w:rsid w:val="00F06075"/>
    <w:rsid w:val="00F061F5"/>
    <w:rsid w:val="00F06B09"/>
    <w:rsid w:val="00F10210"/>
    <w:rsid w:val="00F10A98"/>
    <w:rsid w:val="00F1182B"/>
    <w:rsid w:val="00F1200B"/>
    <w:rsid w:val="00F1275D"/>
    <w:rsid w:val="00F14910"/>
    <w:rsid w:val="00F15A8E"/>
    <w:rsid w:val="00F15AEB"/>
    <w:rsid w:val="00F16F74"/>
    <w:rsid w:val="00F1744F"/>
    <w:rsid w:val="00F17AAF"/>
    <w:rsid w:val="00F207F2"/>
    <w:rsid w:val="00F20893"/>
    <w:rsid w:val="00F2093C"/>
    <w:rsid w:val="00F20E8D"/>
    <w:rsid w:val="00F21EBC"/>
    <w:rsid w:val="00F21FF5"/>
    <w:rsid w:val="00F22734"/>
    <w:rsid w:val="00F2343C"/>
    <w:rsid w:val="00F23F33"/>
    <w:rsid w:val="00F24BA0"/>
    <w:rsid w:val="00F26AAE"/>
    <w:rsid w:val="00F26F47"/>
    <w:rsid w:val="00F30311"/>
    <w:rsid w:val="00F30F0D"/>
    <w:rsid w:val="00F31203"/>
    <w:rsid w:val="00F31A34"/>
    <w:rsid w:val="00F31C21"/>
    <w:rsid w:val="00F336D3"/>
    <w:rsid w:val="00F33CFA"/>
    <w:rsid w:val="00F34345"/>
    <w:rsid w:val="00F34362"/>
    <w:rsid w:val="00F34676"/>
    <w:rsid w:val="00F35355"/>
    <w:rsid w:val="00F3648E"/>
    <w:rsid w:val="00F377D4"/>
    <w:rsid w:val="00F425A8"/>
    <w:rsid w:val="00F42BE6"/>
    <w:rsid w:val="00F45429"/>
    <w:rsid w:val="00F4736D"/>
    <w:rsid w:val="00F475D4"/>
    <w:rsid w:val="00F47879"/>
    <w:rsid w:val="00F50161"/>
    <w:rsid w:val="00F50835"/>
    <w:rsid w:val="00F50E88"/>
    <w:rsid w:val="00F51D50"/>
    <w:rsid w:val="00F5416C"/>
    <w:rsid w:val="00F54516"/>
    <w:rsid w:val="00F5523F"/>
    <w:rsid w:val="00F55778"/>
    <w:rsid w:val="00F56441"/>
    <w:rsid w:val="00F56692"/>
    <w:rsid w:val="00F56DDA"/>
    <w:rsid w:val="00F60825"/>
    <w:rsid w:val="00F63E4B"/>
    <w:rsid w:val="00F63F81"/>
    <w:rsid w:val="00F643CE"/>
    <w:rsid w:val="00F66961"/>
    <w:rsid w:val="00F700FB"/>
    <w:rsid w:val="00F70FCA"/>
    <w:rsid w:val="00F71776"/>
    <w:rsid w:val="00F71820"/>
    <w:rsid w:val="00F72517"/>
    <w:rsid w:val="00F7293E"/>
    <w:rsid w:val="00F73FA3"/>
    <w:rsid w:val="00F742D8"/>
    <w:rsid w:val="00F755DC"/>
    <w:rsid w:val="00F761AB"/>
    <w:rsid w:val="00F801C3"/>
    <w:rsid w:val="00F80325"/>
    <w:rsid w:val="00F80404"/>
    <w:rsid w:val="00F81D00"/>
    <w:rsid w:val="00F8200C"/>
    <w:rsid w:val="00F84E37"/>
    <w:rsid w:val="00F8517A"/>
    <w:rsid w:val="00F87DCF"/>
    <w:rsid w:val="00F937A8"/>
    <w:rsid w:val="00F94FF3"/>
    <w:rsid w:val="00F95D91"/>
    <w:rsid w:val="00F95D9B"/>
    <w:rsid w:val="00F976D1"/>
    <w:rsid w:val="00FA0379"/>
    <w:rsid w:val="00FA143D"/>
    <w:rsid w:val="00FA28BB"/>
    <w:rsid w:val="00FA39A8"/>
    <w:rsid w:val="00FA3ADD"/>
    <w:rsid w:val="00FA57BB"/>
    <w:rsid w:val="00FA59CB"/>
    <w:rsid w:val="00FA632D"/>
    <w:rsid w:val="00FA715E"/>
    <w:rsid w:val="00FA7C1C"/>
    <w:rsid w:val="00FB04F8"/>
    <w:rsid w:val="00FB0A6F"/>
    <w:rsid w:val="00FB0D3C"/>
    <w:rsid w:val="00FB0D81"/>
    <w:rsid w:val="00FB19EB"/>
    <w:rsid w:val="00FB1A1B"/>
    <w:rsid w:val="00FB232F"/>
    <w:rsid w:val="00FB2660"/>
    <w:rsid w:val="00FB2AA2"/>
    <w:rsid w:val="00FB2AED"/>
    <w:rsid w:val="00FB2D76"/>
    <w:rsid w:val="00FB47AA"/>
    <w:rsid w:val="00FB5A2A"/>
    <w:rsid w:val="00FB6FF8"/>
    <w:rsid w:val="00FC01AF"/>
    <w:rsid w:val="00FC0362"/>
    <w:rsid w:val="00FC0400"/>
    <w:rsid w:val="00FC08EB"/>
    <w:rsid w:val="00FC1135"/>
    <w:rsid w:val="00FC11A2"/>
    <w:rsid w:val="00FC30A7"/>
    <w:rsid w:val="00FC4C4E"/>
    <w:rsid w:val="00FC4ECB"/>
    <w:rsid w:val="00FD0A2E"/>
    <w:rsid w:val="00FD1D9D"/>
    <w:rsid w:val="00FD1FD3"/>
    <w:rsid w:val="00FD2614"/>
    <w:rsid w:val="00FD28FC"/>
    <w:rsid w:val="00FD3C43"/>
    <w:rsid w:val="00FD4CA3"/>
    <w:rsid w:val="00FD61A0"/>
    <w:rsid w:val="00FD61D5"/>
    <w:rsid w:val="00FD6BA3"/>
    <w:rsid w:val="00FD7360"/>
    <w:rsid w:val="00FD7FD5"/>
    <w:rsid w:val="00FE0230"/>
    <w:rsid w:val="00FE0D47"/>
    <w:rsid w:val="00FE225E"/>
    <w:rsid w:val="00FE294B"/>
    <w:rsid w:val="00FE2CDE"/>
    <w:rsid w:val="00FE2DF2"/>
    <w:rsid w:val="00FE319D"/>
    <w:rsid w:val="00FE4695"/>
    <w:rsid w:val="00FE4914"/>
    <w:rsid w:val="00FE5166"/>
    <w:rsid w:val="00FE7ABB"/>
    <w:rsid w:val="00FE7B3A"/>
    <w:rsid w:val="00FF1C73"/>
    <w:rsid w:val="00FF2477"/>
    <w:rsid w:val="00FF2B68"/>
    <w:rsid w:val="00FF33A0"/>
    <w:rsid w:val="00FF45C0"/>
    <w:rsid w:val="00FF573B"/>
    <w:rsid w:val="00FF7D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0802"/>
    <w:pPr>
      <w:widowControl w:val="0"/>
      <w:jc w:val="both"/>
    </w:pPr>
    <w:rPr>
      <w:kern w:val="2"/>
      <w:sz w:val="21"/>
      <w:szCs w:val="24"/>
    </w:rPr>
  </w:style>
  <w:style w:type="paragraph" w:styleId="2">
    <w:name w:val="heading 2"/>
    <w:basedOn w:val="a"/>
    <w:link w:val="2Char"/>
    <w:qFormat/>
    <w:rsid w:val="0071153A"/>
    <w:pPr>
      <w:widowControl/>
      <w:spacing w:line="276" w:lineRule="auto"/>
      <w:jc w:val="left"/>
      <w:outlineLvl w:val="1"/>
    </w:pPr>
    <w:rPr>
      <w:rFonts w:ascii="宋体" w:hAnsi="宋体"/>
      <w:b/>
      <w:bCs/>
      <w:kern w:val="0"/>
      <w:szCs w:val="36"/>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fontstyle01">
    <w:name w:val="fontstyle01"/>
    <w:rsid w:val="00841B94"/>
    <w:rPr>
      <w:rFonts w:ascii="AdvTT5235d5a9" w:hAnsi="AdvTT5235d5a9" w:hint="default"/>
      <w:b w:val="0"/>
      <w:bCs w:val="0"/>
      <w:i w:val="0"/>
      <w:iCs w:val="0"/>
      <w:color w:val="231F20"/>
      <w:sz w:val="28"/>
      <w:szCs w:val="28"/>
    </w:rPr>
  </w:style>
  <w:style w:type="character" w:customStyle="1" w:styleId="fontstyle11">
    <w:name w:val="fontstyle11"/>
    <w:rsid w:val="00841B94"/>
    <w:rPr>
      <w:rFonts w:ascii="MathematicalPiLTStd-4" w:hAnsi="MathematicalPiLTStd-4" w:hint="default"/>
      <w:b w:val="0"/>
      <w:bCs w:val="0"/>
      <w:i w:val="0"/>
      <w:iCs w:val="0"/>
      <w:color w:val="231F20"/>
      <w:sz w:val="18"/>
      <w:szCs w:val="18"/>
    </w:rPr>
  </w:style>
  <w:style w:type="character" w:styleId="a3">
    <w:name w:val="Hyperlink"/>
    <w:rsid w:val="0013655F"/>
    <w:rPr>
      <w:color w:val="0000FF"/>
      <w:u w:val="single"/>
    </w:rPr>
  </w:style>
  <w:style w:type="character" w:customStyle="1" w:styleId="fontstyle21">
    <w:name w:val="fontstyle21"/>
    <w:rsid w:val="00033D39"/>
    <w:rPr>
      <w:rFonts w:ascii="PpnqtnAdvTT86d47313" w:hAnsi="PpnqtnAdvTT86d47313" w:hint="default"/>
      <w:b w:val="0"/>
      <w:bCs w:val="0"/>
      <w:i w:val="0"/>
      <w:iCs w:val="0"/>
      <w:color w:val="231F20"/>
      <w:sz w:val="20"/>
      <w:szCs w:val="20"/>
    </w:rPr>
  </w:style>
  <w:style w:type="character" w:styleId="a4">
    <w:name w:val="annotation reference"/>
    <w:uiPriority w:val="99"/>
    <w:qFormat/>
    <w:rsid w:val="0047244C"/>
    <w:rPr>
      <w:sz w:val="21"/>
      <w:szCs w:val="21"/>
    </w:rPr>
  </w:style>
  <w:style w:type="paragraph" w:styleId="a5">
    <w:name w:val="annotation text"/>
    <w:basedOn w:val="a"/>
    <w:link w:val="1"/>
    <w:uiPriority w:val="99"/>
    <w:qFormat/>
    <w:rsid w:val="0047244C"/>
    <w:pPr>
      <w:jc w:val="left"/>
    </w:pPr>
    <w:rPr>
      <w:rFonts w:ascii="Tahoma" w:hAnsi="Tahoma" w:cs="Tahoma"/>
      <w:sz w:val="16"/>
    </w:rPr>
  </w:style>
  <w:style w:type="paragraph" w:styleId="a6">
    <w:name w:val="annotation subject"/>
    <w:basedOn w:val="a5"/>
    <w:next w:val="a5"/>
    <w:semiHidden/>
    <w:rsid w:val="0047244C"/>
    <w:rPr>
      <w:b/>
      <w:bCs/>
    </w:rPr>
  </w:style>
  <w:style w:type="paragraph" w:styleId="a7">
    <w:name w:val="Balloon Text"/>
    <w:basedOn w:val="a"/>
    <w:semiHidden/>
    <w:rsid w:val="0047244C"/>
    <w:pPr>
      <w:jc w:val="left"/>
    </w:pPr>
    <w:rPr>
      <w:rFonts w:ascii="Tahoma" w:hAnsi="Tahoma" w:cs="Tahoma"/>
      <w:sz w:val="16"/>
      <w:szCs w:val="18"/>
    </w:rPr>
  </w:style>
  <w:style w:type="paragraph" w:styleId="a8">
    <w:name w:val="header"/>
    <w:basedOn w:val="a"/>
    <w:link w:val="Char"/>
    <w:rsid w:val="00532AE0"/>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
    <w:name w:val="页眉 Char"/>
    <w:link w:val="a8"/>
    <w:rsid w:val="00532AE0"/>
    <w:rPr>
      <w:kern w:val="2"/>
      <w:sz w:val="18"/>
      <w:szCs w:val="18"/>
    </w:rPr>
  </w:style>
  <w:style w:type="paragraph" w:styleId="a9">
    <w:name w:val="footer"/>
    <w:basedOn w:val="a"/>
    <w:link w:val="Char0"/>
    <w:rsid w:val="00532AE0"/>
    <w:pPr>
      <w:tabs>
        <w:tab w:val="center" w:pos="4153"/>
        <w:tab w:val="right" w:pos="8306"/>
      </w:tabs>
      <w:snapToGrid w:val="0"/>
      <w:jc w:val="left"/>
    </w:pPr>
    <w:rPr>
      <w:sz w:val="18"/>
      <w:szCs w:val="18"/>
      <w:lang w:val="x-none" w:eastAsia="x-none"/>
    </w:rPr>
  </w:style>
  <w:style w:type="character" w:customStyle="1" w:styleId="Char0">
    <w:name w:val="页脚 Char"/>
    <w:link w:val="a9"/>
    <w:rsid w:val="00532AE0"/>
    <w:rPr>
      <w:kern w:val="2"/>
      <w:sz w:val="18"/>
      <w:szCs w:val="18"/>
    </w:rPr>
  </w:style>
  <w:style w:type="paragraph" w:styleId="aa">
    <w:name w:val="Revision"/>
    <w:hidden/>
    <w:uiPriority w:val="99"/>
    <w:semiHidden/>
    <w:rsid w:val="00F16F74"/>
    <w:rPr>
      <w:kern w:val="2"/>
      <w:sz w:val="21"/>
      <w:szCs w:val="24"/>
    </w:rPr>
  </w:style>
  <w:style w:type="character" w:customStyle="1" w:styleId="fontstyle31">
    <w:name w:val="fontstyle31"/>
    <w:rsid w:val="00185BF8"/>
    <w:rPr>
      <w:rFonts w:ascii="AdvTT78ea841c" w:hAnsi="AdvTT78ea841c" w:hint="default"/>
      <w:b w:val="0"/>
      <w:bCs w:val="0"/>
      <w:i w:val="0"/>
      <w:iCs w:val="0"/>
      <w:color w:val="000000"/>
      <w:sz w:val="20"/>
      <w:szCs w:val="20"/>
    </w:rPr>
  </w:style>
  <w:style w:type="character" w:customStyle="1" w:styleId="fontstyle41">
    <w:name w:val="fontstyle41"/>
    <w:rsid w:val="00185BF8"/>
    <w:rPr>
      <w:rFonts w:ascii="AdvTT5a3b6cb0.I" w:hAnsi="AdvTT5a3b6cb0.I" w:hint="default"/>
      <w:b w:val="0"/>
      <w:bCs w:val="0"/>
      <w:i w:val="0"/>
      <w:iCs w:val="0"/>
      <w:color w:val="000000"/>
      <w:sz w:val="20"/>
      <w:szCs w:val="20"/>
    </w:rPr>
  </w:style>
  <w:style w:type="character" w:customStyle="1" w:styleId="apple-converted-space">
    <w:name w:val="apple-converted-space"/>
    <w:basedOn w:val="a0"/>
    <w:rsid w:val="009E60C1"/>
  </w:style>
  <w:style w:type="character" w:customStyle="1" w:styleId="high-light-bg">
    <w:name w:val="high-light-bg"/>
    <w:basedOn w:val="a0"/>
    <w:rsid w:val="001D4260"/>
  </w:style>
  <w:style w:type="character" w:styleId="ab">
    <w:name w:val="Emphasis"/>
    <w:uiPriority w:val="20"/>
    <w:qFormat/>
    <w:rsid w:val="00813C07"/>
    <w:rPr>
      <w:i/>
      <w:iCs/>
    </w:rPr>
  </w:style>
  <w:style w:type="paragraph" w:styleId="ac">
    <w:name w:val="Normal (Web)"/>
    <w:basedOn w:val="a"/>
    <w:rsid w:val="001D38C2"/>
    <w:pPr>
      <w:widowControl/>
      <w:spacing w:before="100" w:beforeAutospacing="1" w:after="100" w:afterAutospacing="1"/>
      <w:jc w:val="left"/>
    </w:pPr>
    <w:rPr>
      <w:rFonts w:ascii="宋体" w:hAnsi="宋体" w:cs="宋体"/>
      <w:kern w:val="0"/>
      <w:sz w:val="24"/>
    </w:rPr>
  </w:style>
  <w:style w:type="character" w:customStyle="1" w:styleId="2Char">
    <w:name w:val="标题 2 Char"/>
    <w:link w:val="2"/>
    <w:rsid w:val="0071153A"/>
    <w:rPr>
      <w:rFonts w:ascii="宋体" w:hAnsi="宋体"/>
      <w:b/>
      <w:bCs/>
      <w:sz w:val="21"/>
      <w:szCs w:val="36"/>
      <w:lang w:val="x-none" w:eastAsia="x-none"/>
    </w:rPr>
  </w:style>
  <w:style w:type="paragraph" w:customStyle="1" w:styleId="EndNoteBibliographyTitle">
    <w:name w:val="EndNote Bibliography Title"/>
    <w:basedOn w:val="a"/>
    <w:link w:val="EndNoteBibliographyTitle0"/>
    <w:rsid w:val="00B774D5"/>
    <w:pPr>
      <w:jc w:val="center"/>
    </w:pPr>
    <w:rPr>
      <w:rFonts w:ascii="AdvTT5235d5a9" w:hAnsi="AdvTT5235d5a9"/>
      <w:noProof/>
      <w:sz w:val="28"/>
      <w:lang w:val="x-none" w:eastAsia="x-none"/>
    </w:rPr>
  </w:style>
  <w:style w:type="character" w:customStyle="1" w:styleId="EndNoteBibliographyTitle0">
    <w:name w:val="EndNote Bibliography Title 字符"/>
    <w:link w:val="EndNoteBibliographyTitle"/>
    <w:rsid w:val="00B774D5"/>
    <w:rPr>
      <w:rFonts w:ascii="AdvTT5235d5a9" w:hAnsi="AdvTT5235d5a9"/>
      <w:noProof/>
      <w:kern w:val="2"/>
      <w:sz w:val="28"/>
      <w:szCs w:val="24"/>
    </w:rPr>
  </w:style>
  <w:style w:type="paragraph" w:customStyle="1" w:styleId="EndNoteBibliography">
    <w:name w:val="EndNote Bibliography"/>
    <w:basedOn w:val="a"/>
    <w:link w:val="EndNoteBibliography0"/>
    <w:rsid w:val="00B774D5"/>
    <w:rPr>
      <w:rFonts w:ascii="AdvTT5235d5a9" w:hAnsi="AdvTT5235d5a9"/>
      <w:noProof/>
      <w:sz w:val="28"/>
      <w:lang w:val="x-none" w:eastAsia="x-none"/>
    </w:rPr>
  </w:style>
  <w:style w:type="character" w:customStyle="1" w:styleId="EndNoteBibliography0">
    <w:name w:val="EndNote Bibliography 字符"/>
    <w:link w:val="EndNoteBibliography"/>
    <w:rsid w:val="00B774D5"/>
    <w:rPr>
      <w:rFonts w:ascii="AdvTT5235d5a9" w:hAnsi="AdvTT5235d5a9"/>
      <w:noProof/>
      <w:kern w:val="2"/>
      <w:sz w:val="28"/>
      <w:szCs w:val="24"/>
    </w:rPr>
  </w:style>
  <w:style w:type="character" w:customStyle="1" w:styleId="gt-baf-back">
    <w:name w:val="gt-baf-back"/>
    <w:basedOn w:val="a0"/>
    <w:rsid w:val="009B7D6C"/>
  </w:style>
  <w:style w:type="character" w:styleId="ad">
    <w:name w:val="line number"/>
    <w:rsid w:val="00F24BA0"/>
  </w:style>
  <w:style w:type="character" w:customStyle="1" w:styleId="ae">
    <w:name w:val="页脚 字符"/>
    <w:uiPriority w:val="99"/>
    <w:rsid w:val="00A35554"/>
  </w:style>
  <w:style w:type="character" w:customStyle="1" w:styleId="1">
    <w:name w:val="批注文字 字符1"/>
    <w:link w:val="a5"/>
    <w:uiPriority w:val="99"/>
    <w:qFormat/>
    <w:rsid w:val="00012C9D"/>
    <w:rPr>
      <w:rFonts w:ascii="Tahoma" w:hAnsi="Tahoma" w:cs="Tahoma"/>
      <w:kern w:val="2"/>
      <w:sz w:val="16"/>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footer" w:uiPriority="99"/>
    <w:lsdException w:name="caption" w:semiHidden="1" w:unhideWhenUsed="1" w:qFormat="1"/>
    <w:lsdException w:name="annotation reference" w:uiPriority="99" w:qFormat="1"/>
    <w:lsdException w:name="Title" w:qFormat="1"/>
    <w:lsdException w:name="Subtitle" w:qFormat="1"/>
    <w:lsdException w:name="Strong"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20802"/>
    <w:pPr>
      <w:widowControl w:val="0"/>
      <w:jc w:val="both"/>
    </w:pPr>
    <w:rPr>
      <w:kern w:val="2"/>
      <w:sz w:val="21"/>
      <w:szCs w:val="24"/>
    </w:rPr>
  </w:style>
  <w:style w:type="paragraph" w:styleId="2">
    <w:name w:val="heading 2"/>
    <w:basedOn w:val="a"/>
    <w:link w:val="2Char"/>
    <w:qFormat/>
    <w:rsid w:val="0071153A"/>
    <w:pPr>
      <w:widowControl/>
      <w:spacing w:line="276" w:lineRule="auto"/>
      <w:jc w:val="left"/>
      <w:outlineLvl w:val="1"/>
    </w:pPr>
    <w:rPr>
      <w:rFonts w:ascii="宋体" w:hAnsi="宋体"/>
      <w:b/>
      <w:bCs/>
      <w:kern w:val="0"/>
      <w:szCs w:val="36"/>
      <w:lang w:val="x-none" w:eastAsia="x-none"/>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customStyle="1" w:styleId="fontstyle01">
    <w:name w:val="fontstyle01"/>
    <w:rsid w:val="00841B94"/>
    <w:rPr>
      <w:rFonts w:ascii="AdvTT5235d5a9" w:hAnsi="AdvTT5235d5a9" w:hint="default"/>
      <w:b w:val="0"/>
      <w:bCs w:val="0"/>
      <w:i w:val="0"/>
      <w:iCs w:val="0"/>
      <w:color w:val="231F20"/>
      <w:sz w:val="28"/>
      <w:szCs w:val="28"/>
    </w:rPr>
  </w:style>
  <w:style w:type="character" w:customStyle="1" w:styleId="fontstyle11">
    <w:name w:val="fontstyle11"/>
    <w:rsid w:val="00841B94"/>
    <w:rPr>
      <w:rFonts w:ascii="MathematicalPiLTStd-4" w:hAnsi="MathematicalPiLTStd-4" w:hint="default"/>
      <w:b w:val="0"/>
      <w:bCs w:val="0"/>
      <w:i w:val="0"/>
      <w:iCs w:val="0"/>
      <w:color w:val="231F20"/>
      <w:sz w:val="18"/>
      <w:szCs w:val="18"/>
    </w:rPr>
  </w:style>
  <w:style w:type="character" w:styleId="a3">
    <w:name w:val="Hyperlink"/>
    <w:rsid w:val="0013655F"/>
    <w:rPr>
      <w:color w:val="0000FF"/>
      <w:u w:val="single"/>
    </w:rPr>
  </w:style>
  <w:style w:type="character" w:customStyle="1" w:styleId="fontstyle21">
    <w:name w:val="fontstyle21"/>
    <w:rsid w:val="00033D39"/>
    <w:rPr>
      <w:rFonts w:ascii="PpnqtnAdvTT86d47313" w:hAnsi="PpnqtnAdvTT86d47313" w:hint="default"/>
      <w:b w:val="0"/>
      <w:bCs w:val="0"/>
      <w:i w:val="0"/>
      <w:iCs w:val="0"/>
      <w:color w:val="231F20"/>
      <w:sz w:val="20"/>
      <w:szCs w:val="20"/>
    </w:rPr>
  </w:style>
  <w:style w:type="character" w:styleId="a4">
    <w:name w:val="annotation reference"/>
    <w:uiPriority w:val="99"/>
    <w:qFormat/>
    <w:rsid w:val="0047244C"/>
    <w:rPr>
      <w:sz w:val="21"/>
      <w:szCs w:val="21"/>
    </w:rPr>
  </w:style>
  <w:style w:type="paragraph" w:styleId="a5">
    <w:name w:val="annotation text"/>
    <w:basedOn w:val="a"/>
    <w:link w:val="1"/>
    <w:uiPriority w:val="99"/>
    <w:qFormat/>
    <w:rsid w:val="0047244C"/>
    <w:pPr>
      <w:jc w:val="left"/>
    </w:pPr>
    <w:rPr>
      <w:rFonts w:ascii="Tahoma" w:hAnsi="Tahoma" w:cs="Tahoma"/>
      <w:sz w:val="16"/>
    </w:rPr>
  </w:style>
  <w:style w:type="paragraph" w:styleId="a6">
    <w:name w:val="annotation subject"/>
    <w:basedOn w:val="a5"/>
    <w:next w:val="a5"/>
    <w:semiHidden/>
    <w:rsid w:val="0047244C"/>
    <w:rPr>
      <w:b/>
      <w:bCs/>
    </w:rPr>
  </w:style>
  <w:style w:type="paragraph" w:styleId="a7">
    <w:name w:val="Balloon Text"/>
    <w:basedOn w:val="a"/>
    <w:semiHidden/>
    <w:rsid w:val="0047244C"/>
    <w:pPr>
      <w:jc w:val="left"/>
    </w:pPr>
    <w:rPr>
      <w:rFonts w:ascii="Tahoma" w:hAnsi="Tahoma" w:cs="Tahoma"/>
      <w:sz w:val="16"/>
      <w:szCs w:val="18"/>
    </w:rPr>
  </w:style>
  <w:style w:type="paragraph" w:styleId="a8">
    <w:name w:val="header"/>
    <w:basedOn w:val="a"/>
    <w:link w:val="Char"/>
    <w:rsid w:val="00532AE0"/>
    <w:pPr>
      <w:pBdr>
        <w:bottom w:val="single" w:sz="6" w:space="1" w:color="auto"/>
      </w:pBdr>
      <w:tabs>
        <w:tab w:val="center" w:pos="4153"/>
        <w:tab w:val="right" w:pos="8306"/>
      </w:tabs>
      <w:snapToGrid w:val="0"/>
      <w:jc w:val="center"/>
    </w:pPr>
    <w:rPr>
      <w:sz w:val="18"/>
      <w:szCs w:val="18"/>
      <w:lang w:val="x-none" w:eastAsia="x-none"/>
    </w:rPr>
  </w:style>
  <w:style w:type="character" w:customStyle="1" w:styleId="Char">
    <w:name w:val="页眉 Char"/>
    <w:link w:val="a8"/>
    <w:rsid w:val="00532AE0"/>
    <w:rPr>
      <w:kern w:val="2"/>
      <w:sz w:val="18"/>
      <w:szCs w:val="18"/>
    </w:rPr>
  </w:style>
  <w:style w:type="paragraph" w:styleId="a9">
    <w:name w:val="footer"/>
    <w:basedOn w:val="a"/>
    <w:link w:val="Char0"/>
    <w:rsid w:val="00532AE0"/>
    <w:pPr>
      <w:tabs>
        <w:tab w:val="center" w:pos="4153"/>
        <w:tab w:val="right" w:pos="8306"/>
      </w:tabs>
      <w:snapToGrid w:val="0"/>
      <w:jc w:val="left"/>
    </w:pPr>
    <w:rPr>
      <w:sz w:val="18"/>
      <w:szCs w:val="18"/>
      <w:lang w:val="x-none" w:eastAsia="x-none"/>
    </w:rPr>
  </w:style>
  <w:style w:type="character" w:customStyle="1" w:styleId="Char0">
    <w:name w:val="页脚 Char"/>
    <w:link w:val="a9"/>
    <w:rsid w:val="00532AE0"/>
    <w:rPr>
      <w:kern w:val="2"/>
      <w:sz w:val="18"/>
      <w:szCs w:val="18"/>
    </w:rPr>
  </w:style>
  <w:style w:type="paragraph" w:styleId="aa">
    <w:name w:val="Revision"/>
    <w:hidden/>
    <w:uiPriority w:val="99"/>
    <w:semiHidden/>
    <w:rsid w:val="00F16F74"/>
    <w:rPr>
      <w:kern w:val="2"/>
      <w:sz w:val="21"/>
      <w:szCs w:val="24"/>
    </w:rPr>
  </w:style>
  <w:style w:type="character" w:customStyle="1" w:styleId="fontstyle31">
    <w:name w:val="fontstyle31"/>
    <w:rsid w:val="00185BF8"/>
    <w:rPr>
      <w:rFonts w:ascii="AdvTT78ea841c" w:hAnsi="AdvTT78ea841c" w:hint="default"/>
      <w:b w:val="0"/>
      <w:bCs w:val="0"/>
      <w:i w:val="0"/>
      <w:iCs w:val="0"/>
      <w:color w:val="000000"/>
      <w:sz w:val="20"/>
      <w:szCs w:val="20"/>
    </w:rPr>
  </w:style>
  <w:style w:type="character" w:customStyle="1" w:styleId="fontstyle41">
    <w:name w:val="fontstyle41"/>
    <w:rsid w:val="00185BF8"/>
    <w:rPr>
      <w:rFonts w:ascii="AdvTT5a3b6cb0.I" w:hAnsi="AdvTT5a3b6cb0.I" w:hint="default"/>
      <w:b w:val="0"/>
      <w:bCs w:val="0"/>
      <w:i w:val="0"/>
      <w:iCs w:val="0"/>
      <w:color w:val="000000"/>
      <w:sz w:val="20"/>
      <w:szCs w:val="20"/>
    </w:rPr>
  </w:style>
  <w:style w:type="character" w:customStyle="1" w:styleId="apple-converted-space">
    <w:name w:val="apple-converted-space"/>
    <w:basedOn w:val="a0"/>
    <w:rsid w:val="009E60C1"/>
  </w:style>
  <w:style w:type="character" w:customStyle="1" w:styleId="high-light-bg">
    <w:name w:val="high-light-bg"/>
    <w:basedOn w:val="a0"/>
    <w:rsid w:val="001D4260"/>
  </w:style>
  <w:style w:type="character" w:styleId="ab">
    <w:name w:val="Emphasis"/>
    <w:uiPriority w:val="20"/>
    <w:qFormat/>
    <w:rsid w:val="00813C07"/>
    <w:rPr>
      <w:i/>
      <w:iCs/>
    </w:rPr>
  </w:style>
  <w:style w:type="paragraph" w:styleId="ac">
    <w:name w:val="Normal (Web)"/>
    <w:basedOn w:val="a"/>
    <w:rsid w:val="001D38C2"/>
    <w:pPr>
      <w:widowControl/>
      <w:spacing w:before="100" w:beforeAutospacing="1" w:after="100" w:afterAutospacing="1"/>
      <w:jc w:val="left"/>
    </w:pPr>
    <w:rPr>
      <w:rFonts w:ascii="宋体" w:hAnsi="宋体" w:cs="宋体"/>
      <w:kern w:val="0"/>
      <w:sz w:val="24"/>
    </w:rPr>
  </w:style>
  <w:style w:type="character" w:customStyle="1" w:styleId="2Char">
    <w:name w:val="标题 2 Char"/>
    <w:link w:val="2"/>
    <w:rsid w:val="0071153A"/>
    <w:rPr>
      <w:rFonts w:ascii="宋体" w:hAnsi="宋体"/>
      <w:b/>
      <w:bCs/>
      <w:sz w:val="21"/>
      <w:szCs w:val="36"/>
      <w:lang w:val="x-none" w:eastAsia="x-none"/>
    </w:rPr>
  </w:style>
  <w:style w:type="paragraph" w:customStyle="1" w:styleId="EndNoteBibliographyTitle">
    <w:name w:val="EndNote Bibliography Title"/>
    <w:basedOn w:val="a"/>
    <w:link w:val="EndNoteBibliographyTitle0"/>
    <w:rsid w:val="00B774D5"/>
    <w:pPr>
      <w:jc w:val="center"/>
    </w:pPr>
    <w:rPr>
      <w:rFonts w:ascii="AdvTT5235d5a9" w:hAnsi="AdvTT5235d5a9"/>
      <w:noProof/>
      <w:sz w:val="28"/>
      <w:lang w:val="x-none" w:eastAsia="x-none"/>
    </w:rPr>
  </w:style>
  <w:style w:type="character" w:customStyle="1" w:styleId="EndNoteBibliographyTitle0">
    <w:name w:val="EndNote Bibliography Title 字符"/>
    <w:link w:val="EndNoteBibliographyTitle"/>
    <w:rsid w:val="00B774D5"/>
    <w:rPr>
      <w:rFonts w:ascii="AdvTT5235d5a9" w:hAnsi="AdvTT5235d5a9"/>
      <w:noProof/>
      <w:kern w:val="2"/>
      <w:sz w:val="28"/>
      <w:szCs w:val="24"/>
    </w:rPr>
  </w:style>
  <w:style w:type="paragraph" w:customStyle="1" w:styleId="EndNoteBibliography">
    <w:name w:val="EndNote Bibliography"/>
    <w:basedOn w:val="a"/>
    <w:link w:val="EndNoteBibliography0"/>
    <w:rsid w:val="00B774D5"/>
    <w:rPr>
      <w:rFonts w:ascii="AdvTT5235d5a9" w:hAnsi="AdvTT5235d5a9"/>
      <w:noProof/>
      <w:sz w:val="28"/>
      <w:lang w:val="x-none" w:eastAsia="x-none"/>
    </w:rPr>
  </w:style>
  <w:style w:type="character" w:customStyle="1" w:styleId="EndNoteBibliography0">
    <w:name w:val="EndNote Bibliography 字符"/>
    <w:link w:val="EndNoteBibliography"/>
    <w:rsid w:val="00B774D5"/>
    <w:rPr>
      <w:rFonts w:ascii="AdvTT5235d5a9" w:hAnsi="AdvTT5235d5a9"/>
      <w:noProof/>
      <w:kern w:val="2"/>
      <w:sz w:val="28"/>
      <w:szCs w:val="24"/>
    </w:rPr>
  </w:style>
  <w:style w:type="character" w:customStyle="1" w:styleId="gt-baf-back">
    <w:name w:val="gt-baf-back"/>
    <w:basedOn w:val="a0"/>
    <w:rsid w:val="009B7D6C"/>
  </w:style>
  <w:style w:type="character" w:styleId="ad">
    <w:name w:val="line number"/>
    <w:rsid w:val="00F24BA0"/>
  </w:style>
  <w:style w:type="character" w:customStyle="1" w:styleId="ae">
    <w:name w:val="页脚 字符"/>
    <w:uiPriority w:val="99"/>
    <w:rsid w:val="00A35554"/>
  </w:style>
  <w:style w:type="character" w:customStyle="1" w:styleId="1">
    <w:name w:val="批注文字 字符1"/>
    <w:link w:val="a5"/>
    <w:uiPriority w:val="99"/>
    <w:qFormat/>
    <w:rsid w:val="00012C9D"/>
    <w:rPr>
      <w:rFonts w:ascii="Tahoma" w:hAnsi="Tahoma" w:cs="Tahoma"/>
      <w:kern w:val="2"/>
      <w:sz w:val="16"/>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477146">
      <w:bodyDiv w:val="1"/>
      <w:marLeft w:val="0"/>
      <w:marRight w:val="0"/>
      <w:marTop w:val="0"/>
      <w:marBottom w:val="0"/>
      <w:divBdr>
        <w:top w:val="none" w:sz="0" w:space="0" w:color="auto"/>
        <w:left w:val="none" w:sz="0" w:space="0" w:color="auto"/>
        <w:bottom w:val="none" w:sz="0" w:space="0" w:color="auto"/>
        <w:right w:val="none" w:sz="0" w:space="0" w:color="auto"/>
      </w:divBdr>
    </w:div>
    <w:div w:id="126052160">
      <w:bodyDiv w:val="1"/>
      <w:marLeft w:val="0"/>
      <w:marRight w:val="0"/>
      <w:marTop w:val="0"/>
      <w:marBottom w:val="0"/>
      <w:divBdr>
        <w:top w:val="none" w:sz="0" w:space="0" w:color="auto"/>
        <w:left w:val="none" w:sz="0" w:space="0" w:color="auto"/>
        <w:bottom w:val="none" w:sz="0" w:space="0" w:color="auto"/>
        <w:right w:val="none" w:sz="0" w:space="0" w:color="auto"/>
      </w:divBdr>
    </w:div>
    <w:div w:id="370620196">
      <w:bodyDiv w:val="1"/>
      <w:marLeft w:val="0"/>
      <w:marRight w:val="0"/>
      <w:marTop w:val="0"/>
      <w:marBottom w:val="0"/>
      <w:divBdr>
        <w:top w:val="none" w:sz="0" w:space="0" w:color="auto"/>
        <w:left w:val="none" w:sz="0" w:space="0" w:color="auto"/>
        <w:bottom w:val="none" w:sz="0" w:space="0" w:color="auto"/>
        <w:right w:val="none" w:sz="0" w:space="0" w:color="auto"/>
      </w:divBdr>
      <w:divsChild>
        <w:div w:id="1397437321">
          <w:marLeft w:val="0"/>
          <w:marRight w:val="0"/>
          <w:marTop w:val="0"/>
          <w:marBottom w:val="0"/>
          <w:divBdr>
            <w:top w:val="none" w:sz="0" w:space="0" w:color="auto"/>
            <w:left w:val="none" w:sz="0" w:space="0" w:color="auto"/>
            <w:bottom w:val="none" w:sz="0" w:space="0" w:color="auto"/>
            <w:right w:val="none" w:sz="0" w:space="0" w:color="auto"/>
          </w:divBdr>
        </w:div>
      </w:divsChild>
    </w:div>
    <w:div w:id="434325116">
      <w:bodyDiv w:val="1"/>
      <w:marLeft w:val="0"/>
      <w:marRight w:val="0"/>
      <w:marTop w:val="0"/>
      <w:marBottom w:val="0"/>
      <w:divBdr>
        <w:top w:val="none" w:sz="0" w:space="0" w:color="auto"/>
        <w:left w:val="none" w:sz="0" w:space="0" w:color="auto"/>
        <w:bottom w:val="none" w:sz="0" w:space="0" w:color="auto"/>
        <w:right w:val="none" w:sz="0" w:space="0" w:color="auto"/>
      </w:divBdr>
    </w:div>
    <w:div w:id="502890147">
      <w:bodyDiv w:val="1"/>
      <w:marLeft w:val="0"/>
      <w:marRight w:val="0"/>
      <w:marTop w:val="0"/>
      <w:marBottom w:val="0"/>
      <w:divBdr>
        <w:top w:val="none" w:sz="0" w:space="0" w:color="auto"/>
        <w:left w:val="none" w:sz="0" w:space="0" w:color="auto"/>
        <w:bottom w:val="none" w:sz="0" w:space="0" w:color="auto"/>
        <w:right w:val="none" w:sz="0" w:space="0" w:color="auto"/>
      </w:divBdr>
    </w:div>
    <w:div w:id="602882558">
      <w:bodyDiv w:val="1"/>
      <w:marLeft w:val="0"/>
      <w:marRight w:val="0"/>
      <w:marTop w:val="0"/>
      <w:marBottom w:val="0"/>
      <w:divBdr>
        <w:top w:val="none" w:sz="0" w:space="0" w:color="auto"/>
        <w:left w:val="none" w:sz="0" w:space="0" w:color="auto"/>
        <w:bottom w:val="none" w:sz="0" w:space="0" w:color="auto"/>
        <w:right w:val="none" w:sz="0" w:space="0" w:color="auto"/>
      </w:divBdr>
    </w:div>
    <w:div w:id="619193353">
      <w:bodyDiv w:val="1"/>
      <w:marLeft w:val="0"/>
      <w:marRight w:val="0"/>
      <w:marTop w:val="0"/>
      <w:marBottom w:val="0"/>
      <w:divBdr>
        <w:top w:val="none" w:sz="0" w:space="0" w:color="auto"/>
        <w:left w:val="none" w:sz="0" w:space="0" w:color="auto"/>
        <w:bottom w:val="none" w:sz="0" w:space="0" w:color="auto"/>
        <w:right w:val="none" w:sz="0" w:space="0" w:color="auto"/>
      </w:divBdr>
    </w:div>
    <w:div w:id="820851922">
      <w:bodyDiv w:val="1"/>
      <w:marLeft w:val="0"/>
      <w:marRight w:val="0"/>
      <w:marTop w:val="0"/>
      <w:marBottom w:val="0"/>
      <w:divBdr>
        <w:top w:val="none" w:sz="0" w:space="0" w:color="auto"/>
        <w:left w:val="none" w:sz="0" w:space="0" w:color="auto"/>
        <w:bottom w:val="none" w:sz="0" w:space="0" w:color="auto"/>
        <w:right w:val="none" w:sz="0" w:space="0" w:color="auto"/>
      </w:divBdr>
    </w:div>
    <w:div w:id="864485397">
      <w:bodyDiv w:val="1"/>
      <w:marLeft w:val="0"/>
      <w:marRight w:val="0"/>
      <w:marTop w:val="0"/>
      <w:marBottom w:val="0"/>
      <w:divBdr>
        <w:top w:val="none" w:sz="0" w:space="0" w:color="auto"/>
        <w:left w:val="none" w:sz="0" w:space="0" w:color="auto"/>
        <w:bottom w:val="none" w:sz="0" w:space="0" w:color="auto"/>
        <w:right w:val="none" w:sz="0" w:space="0" w:color="auto"/>
      </w:divBdr>
    </w:div>
    <w:div w:id="880437548">
      <w:bodyDiv w:val="1"/>
      <w:marLeft w:val="0"/>
      <w:marRight w:val="0"/>
      <w:marTop w:val="0"/>
      <w:marBottom w:val="0"/>
      <w:divBdr>
        <w:top w:val="none" w:sz="0" w:space="0" w:color="auto"/>
        <w:left w:val="none" w:sz="0" w:space="0" w:color="auto"/>
        <w:bottom w:val="none" w:sz="0" w:space="0" w:color="auto"/>
        <w:right w:val="none" w:sz="0" w:space="0" w:color="auto"/>
      </w:divBdr>
    </w:div>
    <w:div w:id="1141193970">
      <w:bodyDiv w:val="1"/>
      <w:marLeft w:val="0"/>
      <w:marRight w:val="0"/>
      <w:marTop w:val="0"/>
      <w:marBottom w:val="0"/>
      <w:divBdr>
        <w:top w:val="none" w:sz="0" w:space="0" w:color="auto"/>
        <w:left w:val="none" w:sz="0" w:space="0" w:color="auto"/>
        <w:bottom w:val="none" w:sz="0" w:space="0" w:color="auto"/>
        <w:right w:val="none" w:sz="0" w:space="0" w:color="auto"/>
      </w:divBdr>
    </w:div>
    <w:div w:id="1168330686">
      <w:bodyDiv w:val="1"/>
      <w:marLeft w:val="0"/>
      <w:marRight w:val="0"/>
      <w:marTop w:val="0"/>
      <w:marBottom w:val="0"/>
      <w:divBdr>
        <w:top w:val="none" w:sz="0" w:space="0" w:color="auto"/>
        <w:left w:val="none" w:sz="0" w:space="0" w:color="auto"/>
        <w:bottom w:val="none" w:sz="0" w:space="0" w:color="auto"/>
        <w:right w:val="none" w:sz="0" w:space="0" w:color="auto"/>
      </w:divBdr>
    </w:div>
    <w:div w:id="1534923964">
      <w:bodyDiv w:val="1"/>
      <w:marLeft w:val="0"/>
      <w:marRight w:val="0"/>
      <w:marTop w:val="0"/>
      <w:marBottom w:val="0"/>
      <w:divBdr>
        <w:top w:val="none" w:sz="0" w:space="0" w:color="auto"/>
        <w:left w:val="none" w:sz="0" w:space="0" w:color="auto"/>
        <w:bottom w:val="none" w:sz="0" w:space="0" w:color="auto"/>
        <w:right w:val="none" w:sz="0" w:space="0" w:color="auto"/>
      </w:divBdr>
    </w:div>
    <w:div w:id="1579552585">
      <w:bodyDiv w:val="1"/>
      <w:marLeft w:val="0"/>
      <w:marRight w:val="0"/>
      <w:marTop w:val="0"/>
      <w:marBottom w:val="0"/>
      <w:divBdr>
        <w:top w:val="none" w:sz="0" w:space="0" w:color="auto"/>
        <w:left w:val="none" w:sz="0" w:space="0" w:color="auto"/>
        <w:bottom w:val="none" w:sz="0" w:space="0" w:color="auto"/>
        <w:right w:val="none" w:sz="0" w:space="0" w:color="auto"/>
      </w:divBdr>
    </w:div>
    <w:div w:id="1895893081">
      <w:bodyDiv w:val="1"/>
      <w:marLeft w:val="0"/>
      <w:marRight w:val="0"/>
      <w:marTop w:val="0"/>
      <w:marBottom w:val="0"/>
      <w:divBdr>
        <w:top w:val="none" w:sz="0" w:space="0" w:color="auto"/>
        <w:left w:val="none" w:sz="0" w:space="0" w:color="auto"/>
        <w:bottom w:val="none" w:sz="0" w:space="0" w:color="auto"/>
        <w:right w:val="none" w:sz="0" w:space="0" w:color="auto"/>
      </w:divBdr>
    </w:div>
    <w:div w:id="2122533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B7E8B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A35BFC-5CC8-439C-8198-5577FAD67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4998</Words>
  <Characters>28491</Characters>
  <Application>Microsoft Office Word</Application>
  <DocSecurity>0</DocSecurity>
  <Lines>237</Lines>
  <Paragraphs>66</Paragraphs>
  <ScaleCrop>false</ScaleCrop>
  <Company/>
  <LinksUpToDate>false</LinksUpToDate>
  <CharactersWithSpaces>33423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MiR-194 inactivates hepatic stellate cells and alleviates liver fibrosis by inhibiting AKT2</dc:title>
  <dc:creator>dell</dc:creator>
  <cp:lastModifiedBy>Administrator</cp:lastModifiedBy>
  <cp:revision>2</cp:revision>
  <dcterms:created xsi:type="dcterms:W3CDTF">2019-08-21T01:22:00Z</dcterms:created>
  <dcterms:modified xsi:type="dcterms:W3CDTF">2019-08-21T01:22:00Z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