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A95" w:rsidRPr="008435E7" w:rsidRDefault="00075A95" w:rsidP="008435E7">
      <w:pPr>
        <w:pStyle w:val="1"/>
        <w:numPr>
          <w:ilvl w:val="0"/>
          <w:numId w:val="0"/>
        </w:numPr>
        <w:spacing w:line="360" w:lineRule="auto"/>
        <w:jc w:val="both"/>
        <w:rPr>
          <w:rFonts w:ascii="Book Antiqua" w:hAnsi="Book Antiqua"/>
          <w:sz w:val="24"/>
          <w:szCs w:val="24"/>
        </w:rPr>
      </w:pPr>
      <w:r w:rsidRPr="008435E7">
        <w:rPr>
          <w:rFonts w:ascii="Book Antiqua" w:hAnsi="Book Antiqua" w:cs="Book Antiqua"/>
          <w:b/>
          <w:bCs/>
          <w:color w:val="000000"/>
          <w:sz w:val="24"/>
          <w:szCs w:val="24"/>
        </w:rPr>
        <w:t xml:space="preserve">Name of Journal: </w:t>
      </w:r>
      <w:r w:rsidRPr="008435E7">
        <w:rPr>
          <w:rFonts w:ascii="Book Antiqua" w:hAnsi="Book Antiqua" w:cs="Book Antiqua"/>
          <w:i/>
          <w:iCs/>
          <w:color w:val="000000"/>
          <w:sz w:val="24"/>
          <w:szCs w:val="24"/>
        </w:rPr>
        <w:t>World Journal of Clinical Cases</w:t>
      </w:r>
    </w:p>
    <w:p w:rsidR="00075A95" w:rsidRPr="008435E7" w:rsidRDefault="00075A95" w:rsidP="008435E7">
      <w:pPr>
        <w:pStyle w:val="1"/>
        <w:numPr>
          <w:ilvl w:val="0"/>
          <w:numId w:val="0"/>
        </w:numPr>
        <w:spacing w:line="360" w:lineRule="auto"/>
        <w:jc w:val="both"/>
        <w:rPr>
          <w:rFonts w:ascii="Book Antiqua" w:hAnsi="Book Antiqua"/>
          <w:sz w:val="24"/>
          <w:szCs w:val="24"/>
        </w:rPr>
      </w:pPr>
      <w:r w:rsidRPr="008435E7">
        <w:rPr>
          <w:rFonts w:ascii="Book Antiqua" w:hAnsi="Book Antiqua" w:cs="Book Antiqua"/>
          <w:b/>
          <w:bCs/>
          <w:color w:val="000000"/>
          <w:sz w:val="24"/>
          <w:szCs w:val="24"/>
        </w:rPr>
        <w:t xml:space="preserve">Manuscript NO: </w:t>
      </w:r>
      <w:r w:rsidR="003218EC" w:rsidRPr="008435E7">
        <w:rPr>
          <w:rFonts w:ascii="Book Antiqua" w:hAnsi="Book Antiqua" w:cs="Book Antiqua"/>
          <w:color w:val="000000"/>
          <w:sz w:val="24"/>
          <w:szCs w:val="24"/>
          <w:lang w:eastAsia="zh-CN"/>
        </w:rPr>
        <w:t>47968</w:t>
      </w:r>
    </w:p>
    <w:p w:rsidR="00075A95" w:rsidRPr="008435E7" w:rsidRDefault="00075A95" w:rsidP="008435E7">
      <w:pPr>
        <w:pStyle w:val="1"/>
        <w:numPr>
          <w:ilvl w:val="0"/>
          <w:numId w:val="0"/>
        </w:numPr>
        <w:spacing w:line="360" w:lineRule="auto"/>
        <w:jc w:val="both"/>
        <w:rPr>
          <w:rFonts w:ascii="Book Antiqua" w:hAnsi="Book Antiqua"/>
          <w:sz w:val="24"/>
          <w:szCs w:val="24"/>
        </w:rPr>
      </w:pPr>
      <w:r w:rsidRPr="008435E7">
        <w:rPr>
          <w:rFonts w:ascii="Book Antiqua" w:hAnsi="Book Antiqua" w:cs="Book Antiqua"/>
          <w:b/>
          <w:bCs/>
          <w:color w:val="000000"/>
          <w:sz w:val="24"/>
          <w:szCs w:val="24"/>
        </w:rPr>
        <w:t xml:space="preserve">Manuscript Type: </w:t>
      </w:r>
      <w:r w:rsidRPr="008435E7">
        <w:rPr>
          <w:rFonts w:ascii="Book Antiqua" w:hAnsi="Book Antiqua" w:cs="Book Antiqua"/>
          <w:color w:val="000000"/>
          <w:sz w:val="24"/>
          <w:szCs w:val="24"/>
        </w:rPr>
        <w:t>CASE REPORT</w:t>
      </w:r>
    </w:p>
    <w:p w:rsidR="00965D76" w:rsidRPr="008435E7" w:rsidRDefault="00965D76" w:rsidP="008435E7">
      <w:pPr>
        <w:pStyle w:val="1"/>
        <w:numPr>
          <w:ilvl w:val="0"/>
          <w:numId w:val="0"/>
        </w:numPr>
        <w:spacing w:line="360" w:lineRule="auto"/>
        <w:jc w:val="both"/>
        <w:rPr>
          <w:rFonts w:ascii="Book Antiqua" w:hAnsi="Book Antiqua"/>
          <w:b/>
          <w:bCs/>
          <w:sz w:val="24"/>
          <w:szCs w:val="24"/>
          <w:shd w:val="clear" w:color="auto" w:fill="FFFFFF"/>
        </w:rPr>
      </w:pPr>
    </w:p>
    <w:p w:rsidR="00075A95" w:rsidRPr="008435E7" w:rsidRDefault="00075A95" w:rsidP="008435E7">
      <w:pPr>
        <w:pStyle w:val="1"/>
        <w:numPr>
          <w:ilvl w:val="0"/>
          <w:numId w:val="0"/>
        </w:numPr>
        <w:spacing w:line="360" w:lineRule="auto"/>
        <w:jc w:val="both"/>
        <w:rPr>
          <w:rFonts w:ascii="Book Antiqua" w:hAnsi="Book Antiqua"/>
          <w:b/>
          <w:bCs/>
          <w:sz w:val="24"/>
          <w:szCs w:val="24"/>
        </w:rPr>
      </w:pPr>
      <w:bookmarkStart w:id="0" w:name="OLE_LINK5"/>
      <w:r w:rsidRPr="008435E7">
        <w:rPr>
          <w:rFonts w:ascii="Book Antiqua" w:hAnsi="Book Antiqua"/>
          <w:b/>
          <w:bCs/>
          <w:sz w:val="24"/>
          <w:szCs w:val="24"/>
          <w:shd w:val="clear" w:color="auto" w:fill="FFFFFF"/>
        </w:rPr>
        <w:t>Gonadotrophin-releasing hormone agonist-induced pituitary adenoma apoplexy and casual finding of a parathyroid carcinoma: A case report and review of literature</w:t>
      </w:r>
    </w:p>
    <w:bookmarkEnd w:id="0"/>
    <w:p w:rsidR="00075A95" w:rsidRPr="008435E7" w:rsidRDefault="00075A95" w:rsidP="008435E7">
      <w:pPr>
        <w:pStyle w:val="1"/>
        <w:numPr>
          <w:ilvl w:val="0"/>
          <w:numId w:val="0"/>
        </w:numPr>
        <w:spacing w:line="360" w:lineRule="auto"/>
        <w:jc w:val="both"/>
        <w:rPr>
          <w:rFonts w:ascii="Book Antiqua" w:hAnsi="Book Antiqua" w:cs="Book Antiqua"/>
          <w:b/>
          <w:bCs/>
          <w:sz w:val="24"/>
          <w:szCs w:val="24"/>
          <w:shd w:val="clear" w:color="auto" w:fill="FFFFFF"/>
        </w:rPr>
      </w:pPr>
    </w:p>
    <w:p w:rsidR="00075A95" w:rsidRPr="008435E7" w:rsidRDefault="00075A95" w:rsidP="008435E7">
      <w:pPr>
        <w:pStyle w:val="1"/>
        <w:numPr>
          <w:ilvl w:val="0"/>
          <w:numId w:val="0"/>
        </w:numPr>
        <w:spacing w:line="360" w:lineRule="auto"/>
        <w:jc w:val="both"/>
        <w:rPr>
          <w:rFonts w:ascii="Book Antiqua" w:hAnsi="Book Antiqua"/>
          <w:sz w:val="24"/>
          <w:szCs w:val="24"/>
          <w:lang w:val="es-ES"/>
        </w:rPr>
      </w:pPr>
      <w:r w:rsidRPr="008435E7">
        <w:rPr>
          <w:rFonts w:ascii="Book Antiqua" w:hAnsi="Book Antiqua" w:cs="Book Antiqua"/>
          <w:color w:val="000000"/>
          <w:sz w:val="24"/>
          <w:szCs w:val="24"/>
          <w:lang w:val="es-ES"/>
        </w:rPr>
        <w:t xml:space="preserve">Triviño V </w:t>
      </w:r>
      <w:r w:rsidRPr="008435E7">
        <w:rPr>
          <w:rFonts w:ascii="Book Antiqua" w:hAnsi="Book Antiqua" w:cs="Book Antiqua"/>
          <w:i/>
          <w:iCs/>
          <w:color w:val="000000"/>
          <w:sz w:val="24"/>
          <w:szCs w:val="24"/>
          <w:lang w:val="es-ES"/>
        </w:rPr>
        <w:t xml:space="preserve">et al. </w:t>
      </w:r>
      <w:bookmarkStart w:id="1" w:name="OLE_LINK6"/>
      <w:r w:rsidR="00965D76" w:rsidRPr="008435E7">
        <w:rPr>
          <w:rFonts w:ascii="Book Antiqua" w:hAnsi="Book Antiqua" w:cs="Book Antiqua"/>
          <w:sz w:val="24"/>
          <w:szCs w:val="24"/>
          <w:shd w:val="clear" w:color="auto" w:fill="FFFFFF"/>
          <w:lang w:val="es-ES"/>
        </w:rPr>
        <w:t xml:space="preserve">Pituitary </w:t>
      </w:r>
      <w:r w:rsidRPr="008435E7">
        <w:rPr>
          <w:rFonts w:ascii="Book Antiqua" w:hAnsi="Book Antiqua" w:cs="Book Antiqua"/>
          <w:sz w:val="24"/>
          <w:szCs w:val="24"/>
          <w:shd w:val="clear" w:color="auto" w:fill="FFFFFF"/>
          <w:lang w:val="es-ES"/>
        </w:rPr>
        <w:t>adenoma apoplexy parathyroid carcinoma</w:t>
      </w:r>
      <w:bookmarkEnd w:id="1"/>
    </w:p>
    <w:p w:rsidR="00965D76" w:rsidRPr="008435E7" w:rsidRDefault="00965D76" w:rsidP="008435E7">
      <w:pPr>
        <w:pStyle w:val="1"/>
        <w:numPr>
          <w:ilvl w:val="0"/>
          <w:numId w:val="0"/>
        </w:numPr>
        <w:spacing w:line="360" w:lineRule="auto"/>
        <w:jc w:val="both"/>
        <w:rPr>
          <w:rFonts w:ascii="Book Antiqua" w:hAnsi="Book Antiqua"/>
          <w:sz w:val="24"/>
          <w:szCs w:val="24"/>
          <w:lang w:val="es-ES"/>
        </w:rPr>
      </w:pPr>
    </w:p>
    <w:p w:rsidR="00075A95" w:rsidRPr="008435E7" w:rsidRDefault="00075A95" w:rsidP="008435E7">
      <w:pPr>
        <w:pStyle w:val="1"/>
        <w:numPr>
          <w:ilvl w:val="0"/>
          <w:numId w:val="0"/>
        </w:numPr>
        <w:spacing w:line="360" w:lineRule="auto"/>
        <w:jc w:val="both"/>
        <w:rPr>
          <w:rFonts w:ascii="Book Antiqua" w:hAnsi="Book Antiqua"/>
          <w:sz w:val="24"/>
          <w:szCs w:val="24"/>
          <w:lang w:val="es-ES"/>
        </w:rPr>
      </w:pPr>
      <w:r w:rsidRPr="008435E7">
        <w:rPr>
          <w:rFonts w:ascii="Book Antiqua" w:hAnsi="Book Antiqua" w:cs="Book Antiqua"/>
          <w:color w:val="000000"/>
          <w:sz w:val="24"/>
          <w:szCs w:val="24"/>
          <w:lang w:val="es-ES"/>
        </w:rPr>
        <w:t>Vanessa Triviño, Olga Fidalgo, Antía Juane, Jorge Pombo, Fernando Cordido</w:t>
      </w:r>
    </w:p>
    <w:p w:rsidR="00965D76" w:rsidRPr="008435E7" w:rsidRDefault="00965D76" w:rsidP="008435E7">
      <w:pPr>
        <w:pStyle w:val="1"/>
        <w:numPr>
          <w:ilvl w:val="0"/>
          <w:numId w:val="0"/>
        </w:numPr>
        <w:spacing w:line="360" w:lineRule="auto"/>
        <w:jc w:val="both"/>
        <w:rPr>
          <w:rFonts w:ascii="Book Antiqua" w:hAnsi="Book Antiqua"/>
          <w:sz w:val="24"/>
          <w:szCs w:val="24"/>
          <w:lang w:val="es-ES"/>
        </w:rPr>
      </w:pPr>
    </w:p>
    <w:p w:rsidR="00075A95" w:rsidRPr="008435E7" w:rsidRDefault="00075A95" w:rsidP="008435E7">
      <w:pPr>
        <w:pStyle w:val="1"/>
        <w:numPr>
          <w:ilvl w:val="0"/>
          <w:numId w:val="0"/>
        </w:numPr>
        <w:spacing w:line="360" w:lineRule="auto"/>
        <w:jc w:val="both"/>
        <w:rPr>
          <w:rFonts w:ascii="Book Antiqua" w:hAnsi="Book Antiqua"/>
          <w:sz w:val="24"/>
          <w:szCs w:val="24"/>
          <w:lang w:val="es-ES"/>
        </w:rPr>
      </w:pPr>
      <w:r w:rsidRPr="008435E7">
        <w:rPr>
          <w:rFonts w:ascii="Book Antiqua" w:hAnsi="Book Antiqua" w:cs="Book Antiqua"/>
          <w:b/>
          <w:sz w:val="24"/>
          <w:szCs w:val="24"/>
          <w:lang w:val="es-ES"/>
        </w:rPr>
        <w:t>Vanessa Triviño, Olga Fidalgo, Antía Juane, Fernando Cordido</w:t>
      </w:r>
      <w:r w:rsidRPr="008435E7">
        <w:rPr>
          <w:rFonts w:ascii="Book Antiqua" w:hAnsi="Book Antiqua" w:cs="Book Antiqua"/>
          <w:b/>
          <w:bCs/>
          <w:sz w:val="24"/>
          <w:szCs w:val="24"/>
          <w:lang w:val="es-ES"/>
        </w:rPr>
        <w:t xml:space="preserve">, </w:t>
      </w:r>
      <w:r w:rsidRPr="008435E7">
        <w:rPr>
          <w:rFonts w:ascii="Book Antiqua" w:hAnsi="Book Antiqua" w:cs="Book Antiqua"/>
          <w:color w:val="000000"/>
          <w:sz w:val="24"/>
          <w:szCs w:val="24"/>
          <w:lang w:val="es-ES"/>
        </w:rPr>
        <w:t xml:space="preserve">Department of Endocrinology, </w:t>
      </w:r>
      <w:bookmarkStart w:id="2" w:name="OLE_LINK1"/>
      <w:bookmarkStart w:id="3" w:name="OLE_LINK2"/>
      <w:r w:rsidRPr="008435E7">
        <w:rPr>
          <w:rFonts w:ascii="Book Antiqua" w:hAnsi="Book Antiqua" w:cs="Book Antiqua"/>
          <w:color w:val="000000"/>
          <w:sz w:val="24"/>
          <w:szCs w:val="24"/>
          <w:lang w:val="es-ES"/>
        </w:rPr>
        <w:t>Complejo Hospitalario Universitario A Coruña, A Coruña 15006, Spain</w:t>
      </w:r>
      <w:bookmarkEnd w:id="2"/>
      <w:bookmarkEnd w:id="3"/>
    </w:p>
    <w:p w:rsidR="00965D76" w:rsidRPr="008435E7" w:rsidRDefault="00965D76" w:rsidP="008435E7">
      <w:pPr>
        <w:pStyle w:val="1"/>
        <w:numPr>
          <w:ilvl w:val="0"/>
          <w:numId w:val="0"/>
        </w:numPr>
        <w:spacing w:line="360" w:lineRule="auto"/>
        <w:jc w:val="both"/>
        <w:rPr>
          <w:rFonts w:ascii="Book Antiqua" w:hAnsi="Book Antiqua"/>
          <w:sz w:val="24"/>
          <w:szCs w:val="24"/>
        </w:rPr>
      </w:pPr>
    </w:p>
    <w:p w:rsidR="00075A95" w:rsidRPr="008435E7" w:rsidRDefault="00075A95" w:rsidP="008435E7">
      <w:pPr>
        <w:pStyle w:val="1"/>
        <w:numPr>
          <w:ilvl w:val="0"/>
          <w:numId w:val="0"/>
        </w:numPr>
        <w:spacing w:line="360" w:lineRule="auto"/>
        <w:jc w:val="both"/>
        <w:rPr>
          <w:rFonts w:ascii="Book Antiqua" w:hAnsi="Book Antiqua"/>
          <w:sz w:val="24"/>
          <w:szCs w:val="24"/>
        </w:rPr>
      </w:pPr>
      <w:r w:rsidRPr="008435E7">
        <w:rPr>
          <w:rFonts w:ascii="Book Antiqua" w:hAnsi="Book Antiqua" w:cs="Book Antiqua"/>
          <w:b/>
          <w:bCs/>
          <w:color w:val="000000"/>
          <w:sz w:val="24"/>
          <w:szCs w:val="24"/>
        </w:rPr>
        <w:t xml:space="preserve">Jorge Pombo, </w:t>
      </w:r>
      <w:r w:rsidRPr="008435E7">
        <w:rPr>
          <w:rFonts w:ascii="Book Antiqua" w:hAnsi="Book Antiqua" w:cs="Book Antiqua"/>
          <w:color w:val="000000"/>
          <w:sz w:val="24"/>
          <w:szCs w:val="24"/>
        </w:rPr>
        <w:t xml:space="preserve">Department of pathological anatomy, </w:t>
      </w:r>
      <w:proofErr w:type="spellStart"/>
      <w:r w:rsidRPr="008435E7">
        <w:rPr>
          <w:rFonts w:ascii="Book Antiqua" w:hAnsi="Book Antiqua" w:cs="Book Antiqua"/>
          <w:color w:val="000000"/>
          <w:sz w:val="24"/>
          <w:szCs w:val="24"/>
        </w:rPr>
        <w:t>Complejo</w:t>
      </w:r>
      <w:proofErr w:type="spellEnd"/>
      <w:r w:rsidRPr="008435E7">
        <w:rPr>
          <w:rFonts w:ascii="Book Antiqua" w:hAnsi="Book Antiqua" w:cs="Book Antiqua"/>
          <w:color w:val="000000"/>
          <w:sz w:val="24"/>
          <w:szCs w:val="24"/>
        </w:rPr>
        <w:t xml:space="preserve"> </w:t>
      </w:r>
      <w:proofErr w:type="spellStart"/>
      <w:r w:rsidRPr="008435E7">
        <w:rPr>
          <w:rFonts w:ascii="Book Antiqua" w:hAnsi="Book Antiqua" w:cs="Book Antiqua"/>
          <w:color w:val="000000"/>
          <w:sz w:val="24"/>
          <w:szCs w:val="24"/>
        </w:rPr>
        <w:t>Hospitalario</w:t>
      </w:r>
      <w:proofErr w:type="spellEnd"/>
      <w:r w:rsidRPr="008435E7">
        <w:rPr>
          <w:rFonts w:ascii="Book Antiqua" w:hAnsi="Book Antiqua" w:cs="Book Antiqua"/>
          <w:color w:val="000000"/>
          <w:sz w:val="24"/>
          <w:szCs w:val="24"/>
        </w:rPr>
        <w:t xml:space="preserve"> </w:t>
      </w:r>
      <w:proofErr w:type="spellStart"/>
      <w:r w:rsidRPr="008435E7">
        <w:rPr>
          <w:rFonts w:ascii="Book Antiqua" w:hAnsi="Book Antiqua" w:cs="Book Antiqua"/>
          <w:color w:val="000000"/>
          <w:sz w:val="24"/>
          <w:szCs w:val="24"/>
        </w:rPr>
        <w:t>Universitario</w:t>
      </w:r>
      <w:proofErr w:type="spellEnd"/>
      <w:r w:rsidRPr="008435E7">
        <w:rPr>
          <w:rFonts w:ascii="Book Antiqua" w:hAnsi="Book Antiqua" w:cs="Book Antiqua"/>
          <w:color w:val="000000"/>
          <w:sz w:val="24"/>
          <w:szCs w:val="24"/>
        </w:rPr>
        <w:t xml:space="preserve"> A </w:t>
      </w:r>
      <w:proofErr w:type="spellStart"/>
      <w:r w:rsidRPr="008435E7">
        <w:rPr>
          <w:rFonts w:ascii="Book Antiqua" w:hAnsi="Book Antiqua" w:cs="Book Antiqua"/>
          <w:color w:val="000000"/>
          <w:sz w:val="24"/>
          <w:szCs w:val="24"/>
        </w:rPr>
        <w:t>Coruña</w:t>
      </w:r>
      <w:proofErr w:type="spellEnd"/>
      <w:r w:rsidRPr="008435E7">
        <w:rPr>
          <w:rFonts w:ascii="Book Antiqua" w:hAnsi="Book Antiqua" w:cs="Book Antiqua"/>
          <w:color w:val="000000"/>
          <w:sz w:val="24"/>
          <w:szCs w:val="24"/>
        </w:rPr>
        <w:t xml:space="preserve">, A </w:t>
      </w:r>
      <w:proofErr w:type="spellStart"/>
      <w:r w:rsidRPr="008435E7">
        <w:rPr>
          <w:rFonts w:ascii="Book Antiqua" w:hAnsi="Book Antiqua" w:cs="Book Antiqua"/>
          <w:color w:val="000000"/>
          <w:sz w:val="24"/>
          <w:szCs w:val="24"/>
        </w:rPr>
        <w:t>Coruña</w:t>
      </w:r>
      <w:proofErr w:type="spellEnd"/>
      <w:r w:rsidRPr="008435E7">
        <w:rPr>
          <w:rFonts w:ascii="Book Antiqua" w:hAnsi="Book Antiqua" w:cs="Book Antiqua"/>
          <w:color w:val="000000"/>
          <w:sz w:val="24"/>
          <w:szCs w:val="24"/>
        </w:rPr>
        <w:t xml:space="preserve"> 15006, Spain</w:t>
      </w:r>
    </w:p>
    <w:p w:rsidR="00965D76" w:rsidRPr="008435E7" w:rsidRDefault="00965D76" w:rsidP="008435E7">
      <w:pPr>
        <w:pStyle w:val="1"/>
        <w:numPr>
          <w:ilvl w:val="0"/>
          <w:numId w:val="0"/>
        </w:numPr>
        <w:spacing w:line="360" w:lineRule="auto"/>
        <w:jc w:val="both"/>
        <w:rPr>
          <w:rFonts w:ascii="Book Antiqua" w:hAnsi="Book Antiqua"/>
          <w:sz w:val="24"/>
          <w:szCs w:val="24"/>
          <w:lang w:val="es-ES"/>
        </w:rPr>
      </w:pPr>
    </w:p>
    <w:p w:rsidR="00075A95" w:rsidRPr="008435E7" w:rsidRDefault="00075A95" w:rsidP="008435E7">
      <w:pPr>
        <w:pStyle w:val="1"/>
        <w:numPr>
          <w:ilvl w:val="0"/>
          <w:numId w:val="0"/>
        </w:numPr>
        <w:spacing w:line="360" w:lineRule="auto"/>
        <w:jc w:val="both"/>
        <w:rPr>
          <w:rFonts w:ascii="Book Antiqua" w:hAnsi="Book Antiqua"/>
          <w:sz w:val="24"/>
          <w:szCs w:val="24"/>
          <w:lang w:val="es-ES"/>
        </w:rPr>
      </w:pPr>
      <w:r w:rsidRPr="008435E7">
        <w:rPr>
          <w:rFonts w:ascii="Book Antiqua" w:hAnsi="Book Antiqua" w:cs="Book Antiqua"/>
          <w:b/>
          <w:bCs/>
          <w:color w:val="000000"/>
          <w:sz w:val="24"/>
          <w:szCs w:val="24"/>
          <w:lang w:val="es-ES"/>
        </w:rPr>
        <w:t xml:space="preserve">ORCID number: </w:t>
      </w:r>
      <w:r w:rsidRPr="008435E7">
        <w:rPr>
          <w:rFonts w:ascii="Book Antiqua" w:hAnsi="Book Antiqua" w:cs="Book Antiqua"/>
          <w:color w:val="000000"/>
          <w:sz w:val="24"/>
          <w:szCs w:val="24"/>
          <w:lang w:val="es-ES"/>
        </w:rPr>
        <w:t>Vanessa Triviño (0000-0001-5649-1310); Olga Fidalgo (0000-0002-8559-9416); Antía Juane (0000-0001-8090-2802); Jorge Pombo</w:t>
      </w:r>
      <w:r w:rsidR="00965D76" w:rsidRPr="008435E7">
        <w:rPr>
          <w:rFonts w:ascii="Book Antiqua" w:hAnsi="Book Antiqua" w:cs="Book Antiqua"/>
          <w:color w:val="000000"/>
          <w:sz w:val="24"/>
          <w:szCs w:val="24"/>
          <w:lang w:val="es-ES"/>
        </w:rPr>
        <w:t xml:space="preserve"> </w:t>
      </w:r>
      <w:r w:rsidRPr="008435E7">
        <w:rPr>
          <w:rFonts w:ascii="Book Antiqua" w:hAnsi="Book Antiqua" w:cs="Book Antiqua"/>
          <w:color w:val="000000"/>
          <w:sz w:val="24"/>
          <w:szCs w:val="24"/>
          <w:lang w:val="es-ES"/>
        </w:rPr>
        <w:t>(</w:t>
      </w:r>
      <w:r w:rsidR="000676DD" w:rsidRPr="008435E7">
        <w:rPr>
          <w:rFonts w:ascii="Book Antiqua" w:hAnsi="Book Antiqua" w:cs="Book Antiqua"/>
          <w:color w:val="000000"/>
          <w:sz w:val="24"/>
          <w:szCs w:val="24"/>
          <w:lang w:val="es-ES"/>
        </w:rPr>
        <w:t>0000-0002-9624-7053</w:t>
      </w:r>
      <w:r w:rsidRPr="008435E7">
        <w:rPr>
          <w:rFonts w:ascii="Book Antiqua" w:hAnsi="Book Antiqua" w:cs="Book Antiqua"/>
          <w:color w:val="000000"/>
          <w:sz w:val="24"/>
          <w:szCs w:val="24"/>
          <w:lang w:val="es-ES"/>
        </w:rPr>
        <w:t>); Fernando Cordido (0000-0003-3528-8174).</w:t>
      </w:r>
    </w:p>
    <w:p w:rsidR="00965D76" w:rsidRPr="008435E7" w:rsidRDefault="00965D76" w:rsidP="008435E7">
      <w:pPr>
        <w:pStyle w:val="1"/>
        <w:numPr>
          <w:ilvl w:val="0"/>
          <w:numId w:val="0"/>
        </w:numPr>
        <w:spacing w:line="360" w:lineRule="auto"/>
        <w:jc w:val="both"/>
        <w:rPr>
          <w:rFonts w:ascii="Book Antiqua" w:hAnsi="Book Antiqua"/>
          <w:sz w:val="24"/>
          <w:szCs w:val="24"/>
        </w:rPr>
      </w:pPr>
    </w:p>
    <w:p w:rsidR="00A92380" w:rsidRPr="008435E7" w:rsidRDefault="00075A95" w:rsidP="008435E7">
      <w:pPr>
        <w:pStyle w:val="1"/>
        <w:numPr>
          <w:ilvl w:val="0"/>
          <w:numId w:val="0"/>
        </w:numPr>
        <w:spacing w:line="360" w:lineRule="auto"/>
        <w:jc w:val="both"/>
        <w:rPr>
          <w:rFonts w:ascii="Book Antiqua" w:hAnsi="Book Antiqua"/>
          <w:sz w:val="24"/>
          <w:szCs w:val="24"/>
        </w:rPr>
      </w:pPr>
      <w:r w:rsidRPr="008435E7">
        <w:rPr>
          <w:rFonts w:ascii="Book Antiqua" w:hAnsi="Book Antiqua" w:cs="Book Antiqua"/>
          <w:b/>
          <w:bCs/>
          <w:color w:val="000000"/>
          <w:sz w:val="24"/>
          <w:szCs w:val="24"/>
        </w:rPr>
        <w:t xml:space="preserve">Author contributions: </w:t>
      </w:r>
      <w:proofErr w:type="spellStart"/>
      <w:r w:rsidRPr="008435E7">
        <w:rPr>
          <w:rFonts w:ascii="Book Antiqua" w:hAnsi="Book Antiqua" w:cs="Book Antiqua"/>
          <w:color w:val="000000"/>
          <w:sz w:val="24"/>
          <w:szCs w:val="24"/>
        </w:rPr>
        <w:t>Triviño</w:t>
      </w:r>
      <w:proofErr w:type="spellEnd"/>
      <w:r w:rsidRPr="008435E7">
        <w:rPr>
          <w:rFonts w:ascii="Book Antiqua" w:hAnsi="Book Antiqua" w:cs="Book Antiqua"/>
          <w:color w:val="000000"/>
          <w:sz w:val="24"/>
          <w:szCs w:val="24"/>
        </w:rPr>
        <w:t xml:space="preserve"> V and </w:t>
      </w:r>
      <w:proofErr w:type="spellStart"/>
      <w:r w:rsidRPr="008435E7">
        <w:rPr>
          <w:rFonts w:ascii="Book Antiqua" w:hAnsi="Book Antiqua" w:cs="Book Antiqua"/>
          <w:color w:val="000000"/>
          <w:sz w:val="24"/>
          <w:szCs w:val="24"/>
        </w:rPr>
        <w:t>Fidalgo</w:t>
      </w:r>
      <w:proofErr w:type="spellEnd"/>
      <w:r w:rsidRPr="008435E7">
        <w:rPr>
          <w:rFonts w:ascii="Book Antiqua" w:hAnsi="Book Antiqua" w:cs="Book Antiqua"/>
          <w:color w:val="000000"/>
          <w:sz w:val="24"/>
          <w:szCs w:val="24"/>
        </w:rPr>
        <w:t xml:space="preserve"> O were the patient’s endocrinologists, reviewed the literature and contributed to manuscript drafting; </w:t>
      </w:r>
      <w:proofErr w:type="spellStart"/>
      <w:r w:rsidRPr="008435E7">
        <w:rPr>
          <w:rFonts w:ascii="Book Antiqua" w:hAnsi="Book Antiqua" w:cs="Book Antiqua"/>
          <w:color w:val="000000"/>
          <w:sz w:val="24"/>
          <w:szCs w:val="24"/>
        </w:rPr>
        <w:t>Juane</w:t>
      </w:r>
      <w:proofErr w:type="spellEnd"/>
      <w:r w:rsidRPr="008435E7">
        <w:rPr>
          <w:rFonts w:ascii="Book Antiqua" w:hAnsi="Book Antiqua" w:cs="Book Antiqua"/>
          <w:color w:val="000000"/>
          <w:sz w:val="24"/>
          <w:szCs w:val="24"/>
        </w:rPr>
        <w:t xml:space="preserve"> A reviewed the </w:t>
      </w:r>
      <w:r w:rsidRPr="008435E7">
        <w:rPr>
          <w:rFonts w:ascii="Book Antiqua" w:hAnsi="Book Antiqua" w:cs="Book Antiqua"/>
          <w:color w:val="000000"/>
          <w:sz w:val="24"/>
          <w:szCs w:val="24"/>
        </w:rPr>
        <w:lastRenderedPageBreak/>
        <w:t>literature and contributed to manuscript drafting; Pombo J performed the microscope study of the tissue and immunoh</w:t>
      </w:r>
      <w:r w:rsidR="00ED3928" w:rsidRPr="008435E7">
        <w:rPr>
          <w:rFonts w:ascii="Book Antiqua" w:hAnsi="Book Antiqua" w:cs="Book Antiqua"/>
          <w:color w:val="000000"/>
          <w:sz w:val="24"/>
          <w:szCs w:val="24"/>
        </w:rPr>
        <w:t>istochemistry, took the photographs</w:t>
      </w:r>
      <w:r w:rsidRPr="008435E7">
        <w:rPr>
          <w:rFonts w:ascii="Book Antiqua" w:hAnsi="Book Antiqua" w:cs="Book Antiqua"/>
          <w:color w:val="000000"/>
          <w:sz w:val="24"/>
          <w:szCs w:val="24"/>
        </w:rPr>
        <w:t xml:space="preserve"> and contributed to manuscript drafting; </w:t>
      </w:r>
      <w:proofErr w:type="spellStart"/>
      <w:r w:rsidRPr="008435E7">
        <w:rPr>
          <w:rFonts w:ascii="Book Antiqua" w:hAnsi="Book Antiqua" w:cs="Book Antiqua"/>
          <w:color w:val="000000"/>
          <w:sz w:val="24"/>
          <w:szCs w:val="24"/>
        </w:rPr>
        <w:t>Co</w:t>
      </w:r>
      <w:r w:rsidR="00ED3928" w:rsidRPr="008435E7">
        <w:rPr>
          <w:rFonts w:ascii="Book Antiqua" w:hAnsi="Book Antiqua" w:cs="Book Antiqua"/>
          <w:color w:val="000000"/>
          <w:sz w:val="24"/>
          <w:szCs w:val="24"/>
        </w:rPr>
        <w:t>rdido</w:t>
      </w:r>
      <w:proofErr w:type="spellEnd"/>
      <w:r w:rsidR="00ED3928" w:rsidRPr="008435E7">
        <w:rPr>
          <w:rFonts w:ascii="Book Antiqua" w:hAnsi="Book Antiqua" w:cs="Book Antiqua"/>
          <w:color w:val="000000"/>
          <w:sz w:val="24"/>
          <w:szCs w:val="24"/>
        </w:rPr>
        <w:t xml:space="preserve"> F was responsible for </w:t>
      </w:r>
      <w:r w:rsidRPr="008435E7">
        <w:rPr>
          <w:rFonts w:ascii="Book Antiqua" w:hAnsi="Book Antiqua" w:cs="Book Antiqua"/>
          <w:color w:val="000000"/>
          <w:sz w:val="24"/>
          <w:szCs w:val="24"/>
        </w:rPr>
        <w:t xml:space="preserve">revision of the manuscript for </w:t>
      </w:r>
      <w:r w:rsidR="00ED3928" w:rsidRPr="008435E7">
        <w:rPr>
          <w:rFonts w:ascii="Book Antiqua" w:hAnsi="Book Antiqua" w:cs="Book Antiqua"/>
          <w:color w:val="000000"/>
          <w:sz w:val="24"/>
          <w:szCs w:val="24"/>
        </w:rPr>
        <w:t>relevant</w:t>
      </w:r>
      <w:r w:rsidRPr="008435E7">
        <w:rPr>
          <w:rFonts w:ascii="Book Antiqua" w:hAnsi="Book Antiqua" w:cs="Book Antiqua"/>
          <w:color w:val="000000"/>
          <w:sz w:val="24"/>
          <w:szCs w:val="24"/>
        </w:rPr>
        <w:t xml:space="preserve"> intellectual content; all authors issued </w:t>
      </w:r>
      <w:r w:rsidR="00ED3928" w:rsidRPr="008435E7">
        <w:rPr>
          <w:rFonts w:ascii="Book Antiqua" w:hAnsi="Book Antiqua" w:cs="Book Antiqua"/>
          <w:color w:val="000000"/>
          <w:sz w:val="24"/>
          <w:szCs w:val="24"/>
        </w:rPr>
        <w:t xml:space="preserve">a </w:t>
      </w:r>
      <w:r w:rsidRPr="008435E7">
        <w:rPr>
          <w:rFonts w:ascii="Book Antiqua" w:hAnsi="Book Antiqua" w:cs="Book Antiqua"/>
          <w:color w:val="000000"/>
          <w:sz w:val="24"/>
          <w:szCs w:val="24"/>
        </w:rPr>
        <w:t xml:space="preserve">final approval for the version to be submitted. </w:t>
      </w:r>
    </w:p>
    <w:p w:rsidR="00270177" w:rsidRPr="008435E7" w:rsidRDefault="00270177" w:rsidP="008435E7">
      <w:pPr>
        <w:pStyle w:val="1"/>
        <w:numPr>
          <w:ilvl w:val="0"/>
          <w:numId w:val="0"/>
        </w:numPr>
        <w:spacing w:line="360" w:lineRule="auto"/>
        <w:jc w:val="both"/>
        <w:rPr>
          <w:rFonts w:ascii="Book Antiqua" w:hAnsi="Book Antiqua"/>
          <w:sz w:val="24"/>
          <w:szCs w:val="24"/>
        </w:rPr>
      </w:pPr>
    </w:p>
    <w:p w:rsidR="00A92380" w:rsidRPr="008435E7" w:rsidRDefault="000676DD" w:rsidP="008435E7">
      <w:pPr>
        <w:pStyle w:val="1"/>
        <w:numPr>
          <w:ilvl w:val="0"/>
          <w:numId w:val="0"/>
        </w:numPr>
        <w:spacing w:line="360" w:lineRule="auto"/>
        <w:jc w:val="both"/>
        <w:rPr>
          <w:rFonts w:ascii="Book Antiqua" w:hAnsi="Book Antiqua" w:cs="Times Roman"/>
          <w:color w:val="000000"/>
          <w:sz w:val="24"/>
          <w:szCs w:val="24"/>
        </w:rPr>
      </w:pPr>
      <w:r w:rsidRPr="008435E7">
        <w:rPr>
          <w:rFonts w:ascii="Book Antiqua" w:hAnsi="Book Antiqua" w:cs="Book Antiqua"/>
          <w:b/>
          <w:sz w:val="24"/>
          <w:szCs w:val="24"/>
        </w:rPr>
        <w:t>Support</w:t>
      </w:r>
      <w:r w:rsidR="00965D76" w:rsidRPr="008435E7">
        <w:rPr>
          <w:rFonts w:ascii="Book Antiqua" w:hAnsi="Book Antiqua" w:cs="Book Antiqua"/>
          <w:b/>
          <w:sz w:val="24"/>
          <w:szCs w:val="24"/>
          <w:lang w:eastAsia="zh-CN"/>
        </w:rPr>
        <w:t>ed</w:t>
      </w:r>
      <w:r w:rsidRPr="008435E7">
        <w:rPr>
          <w:rFonts w:ascii="Book Antiqua" w:hAnsi="Book Antiqua" w:cs="Book Antiqua"/>
          <w:b/>
          <w:sz w:val="24"/>
          <w:szCs w:val="24"/>
        </w:rPr>
        <w:t xml:space="preserve"> </w:t>
      </w:r>
      <w:r w:rsidR="00965D76" w:rsidRPr="008435E7">
        <w:rPr>
          <w:rFonts w:ascii="Book Antiqua" w:hAnsi="Book Antiqua" w:cs="Book Antiqua"/>
          <w:b/>
          <w:sz w:val="24"/>
          <w:szCs w:val="24"/>
        </w:rPr>
        <w:t>by</w:t>
      </w:r>
      <w:r w:rsidR="00A92380" w:rsidRPr="008435E7">
        <w:rPr>
          <w:rFonts w:ascii="Book Antiqua" w:hAnsi="Book Antiqua"/>
          <w:sz w:val="24"/>
          <w:szCs w:val="24"/>
        </w:rPr>
        <w:t xml:space="preserve"> </w:t>
      </w:r>
      <w:r w:rsidR="00965D76" w:rsidRPr="008435E7">
        <w:rPr>
          <w:rFonts w:ascii="Book Antiqua" w:hAnsi="Book Antiqua"/>
          <w:sz w:val="24"/>
          <w:szCs w:val="24"/>
        </w:rPr>
        <w:t xml:space="preserve">FIS del </w:t>
      </w:r>
      <w:proofErr w:type="spellStart"/>
      <w:r w:rsidR="00965D76" w:rsidRPr="008435E7">
        <w:rPr>
          <w:rFonts w:ascii="Book Antiqua" w:hAnsi="Book Antiqua"/>
          <w:sz w:val="24"/>
          <w:szCs w:val="24"/>
        </w:rPr>
        <w:t>Instituto</w:t>
      </w:r>
      <w:proofErr w:type="spellEnd"/>
      <w:r w:rsidR="00965D76" w:rsidRPr="008435E7">
        <w:rPr>
          <w:rFonts w:ascii="Book Antiqua" w:hAnsi="Book Antiqua"/>
          <w:sz w:val="24"/>
          <w:szCs w:val="24"/>
        </w:rPr>
        <w:t xml:space="preserve"> de </w:t>
      </w:r>
      <w:proofErr w:type="spellStart"/>
      <w:r w:rsidR="00965D76" w:rsidRPr="008435E7">
        <w:rPr>
          <w:rFonts w:ascii="Book Antiqua" w:hAnsi="Book Antiqua"/>
          <w:sz w:val="24"/>
          <w:szCs w:val="24"/>
        </w:rPr>
        <w:t>Salud</w:t>
      </w:r>
      <w:proofErr w:type="spellEnd"/>
      <w:r w:rsidR="00965D76" w:rsidRPr="008435E7">
        <w:rPr>
          <w:rFonts w:ascii="Book Antiqua" w:hAnsi="Book Antiqua"/>
          <w:sz w:val="24"/>
          <w:szCs w:val="24"/>
        </w:rPr>
        <w:t xml:space="preserve"> Carlos III (FEDER from E.U.), Spain, No. PI13/00322 and PI16/00884</w:t>
      </w:r>
    </w:p>
    <w:p w:rsidR="00965D76" w:rsidRPr="008435E7" w:rsidRDefault="00965D76" w:rsidP="008435E7">
      <w:pPr>
        <w:pStyle w:val="1"/>
        <w:numPr>
          <w:ilvl w:val="0"/>
          <w:numId w:val="0"/>
        </w:numPr>
        <w:spacing w:line="360" w:lineRule="auto"/>
        <w:jc w:val="both"/>
        <w:rPr>
          <w:rFonts w:ascii="Book Antiqua" w:hAnsi="Book Antiqua"/>
          <w:sz w:val="24"/>
          <w:szCs w:val="24"/>
        </w:rPr>
      </w:pPr>
    </w:p>
    <w:p w:rsidR="00075A95" w:rsidRPr="008435E7" w:rsidRDefault="00075A95" w:rsidP="008435E7">
      <w:pPr>
        <w:pStyle w:val="1"/>
        <w:numPr>
          <w:ilvl w:val="0"/>
          <w:numId w:val="0"/>
        </w:numPr>
        <w:spacing w:line="360" w:lineRule="auto"/>
        <w:jc w:val="both"/>
        <w:rPr>
          <w:rFonts w:ascii="Book Antiqua" w:hAnsi="Book Antiqua"/>
          <w:sz w:val="24"/>
          <w:szCs w:val="24"/>
        </w:rPr>
      </w:pPr>
      <w:r w:rsidRPr="008435E7">
        <w:rPr>
          <w:rFonts w:ascii="Book Antiqua" w:hAnsi="Book Antiqua" w:cs="Book Antiqua"/>
          <w:b/>
          <w:bCs/>
          <w:color w:val="000000"/>
          <w:sz w:val="24"/>
          <w:szCs w:val="24"/>
        </w:rPr>
        <w:t xml:space="preserve">Informed consent statement: </w:t>
      </w:r>
      <w:r w:rsidRPr="008435E7">
        <w:rPr>
          <w:rFonts w:ascii="Book Antiqua" w:hAnsi="Book Antiqua" w:cs="Book Antiqua"/>
          <w:color w:val="000000"/>
          <w:sz w:val="24"/>
          <w:szCs w:val="24"/>
        </w:rPr>
        <w:t xml:space="preserve">Informed written consent was obtained from the patient for publication of this report and any accompanying images. </w:t>
      </w:r>
    </w:p>
    <w:p w:rsidR="00965D76" w:rsidRPr="008435E7" w:rsidRDefault="00965D76" w:rsidP="008435E7">
      <w:pPr>
        <w:pStyle w:val="1"/>
        <w:numPr>
          <w:ilvl w:val="0"/>
          <w:numId w:val="0"/>
        </w:numPr>
        <w:spacing w:line="360" w:lineRule="auto"/>
        <w:jc w:val="both"/>
        <w:rPr>
          <w:rFonts w:ascii="Book Antiqua" w:hAnsi="Book Antiqua"/>
          <w:sz w:val="24"/>
          <w:szCs w:val="24"/>
        </w:rPr>
      </w:pPr>
    </w:p>
    <w:p w:rsidR="00965D76" w:rsidRPr="008435E7" w:rsidRDefault="00075A95" w:rsidP="008435E7">
      <w:pPr>
        <w:pStyle w:val="1"/>
        <w:numPr>
          <w:ilvl w:val="0"/>
          <w:numId w:val="0"/>
        </w:numPr>
        <w:spacing w:line="360" w:lineRule="auto"/>
        <w:jc w:val="both"/>
        <w:rPr>
          <w:rFonts w:ascii="Book Antiqua" w:hAnsi="Book Antiqua"/>
          <w:sz w:val="24"/>
          <w:szCs w:val="24"/>
        </w:rPr>
      </w:pPr>
      <w:r w:rsidRPr="008435E7">
        <w:rPr>
          <w:rFonts w:ascii="Book Antiqua" w:hAnsi="Book Antiqua" w:cs="Book Antiqua"/>
          <w:b/>
          <w:bCs/>
          <w:color w:val="000000"/>
          <w:sz w:val="24"/>
          <w:szCs w:val="24"/>
        </w:rPr>
        <w:t xml:space="preserve">Conflict-of-interest statement: </w:t>
      </w:r>
      <w:r w:rsidRPr="008435E7">
        <w:rPr>
          <w:rFonts w:ascii="Book Antiqua" w:hAnsi="Book Antiqua" w:cs="Book Antiqua"/>
          <w:color w:val="000000"/>
          <w:sz w:val="24"/>
          <w:szCs w:val="24"/>
        </w:rPr>
        <w:t>The authors declare that they have no conflict of interest.</w:t>
      </w:r>
    </w:p>
    <w:p w:rsidR="00965D76" w:rsidRPr="008435E7" w:rsidRDefault="00965D76" w:rsidP="008435E7">
      <w:pPr>
        <w:pStyle w:val="af1"/>
        <w:spacing w:line="360" w:lineRule="auto"/>
        <w:ind w:firstLineChars="0" w:firstLine="0"/>
        <w:jc w:val="both"/>
        <w:rPr>
          <w:rFonts w:ascii="Book Antiqua" w:hAnsi="Book Antiqua"/>
          <w:sz w:val="24"/>
          <w:szCs w:val="24"/>
        </w:rPr>
      </w:pPr>
    </w:p>
    <w:p w:rsidR="00965D76" w:rsidRPr="00C72CEB" w:rsidRDefault="00965D76" w:rsidP="008435E7">
      <w:pPr>
        <w:pStyle w:val="1"/>
        <w:numPr>
          <w:ilvl w:val="0"/>
          <w:numId w:val="0"/>
        </w:numPr>
        <w:spacing w:line="360" w:lineRule="auto"/>
        <w:jc w:val="both"/>
        <w:rPr>
          <w:rFonts w:ascii="Book Antiqua" w:hAnsi="Book Antiqua"/>
          <w:sz w:val="24"/>
          <w:szCs w:val="24"/>
        </w:rPr>
      </w:pPr>
      <w:r w:rsidRPr="008435E7">
        <w:rPr>
          <w:rFonts w:ascii="Book Antiqua" w:hAnsi="Book Antiqua"/>
          <w:b/>
          <w:sz w:val="24"/>
          <w:szCs w:val="24"/>
        </w:rPr>
        <w:t>CARE Checklist (2016) statement:</w:t>
      </w:r>
      <w:r w:rsidRPr="008435E7">
        <w:rPr>
          <w:rFonts w:ascii="Book Antiqua" w:hAnsi="Book Antiqua"/>
          <w:b/>
          <w:kern w:val="2"/>
          <w:sz w:val="24"/>
          <w:szCs w:val="24"/>
          <w:lang w:eastAsia="zh-CN"/>
        </w:rPr>
        <w:t xml:space="preserve"> </w:t>
      </w:r>
      <w:r w:rsidRPr="008435E7">
        <w:rPr>
          <w:rFonts w:ascii="Book Antiqua" w:hAnsi="Book Antiqua"/>
          <w:kern w:val="2"/>
          <w:sz w:val="24"/>
          <w:szCs w:val="24"/>
          <w:lang w:eastAsia="zh-CN"/>
        </w:rPr>
        <w:t>The manuscript was prepared and revised according to the CARE Checklist (2016).</w:t>
      </w:r>
    </w:p>
    <w:p w:rsidR="00965D76" w:rsidRPr="008435E7" w:rsidRDefault="00965D76" w:rsidP="008435E7">
      <w:pPr>
        <w:snapToGrid w:val="0"/>
        <w:spacing w:line="360" w:lineRule="auto"/>
        <w:jc w:val="both"/>
        <w:rPr>
          <w:rFonts w:ascii="Book Antiqua" w:hAnsi="Book Antiqua"/>
          <w:b/>
          <w:sz w:val="24"/>
          <w:szCs w:val="24"/>
          <w:lang w:val="en-GB"/>
        </w:rPr>
      </w:pPr>
      <w:bookmarkStart w:id="4" w:name="OLE_LINK172"/>
      <w:bookmarkStart w:id="5" w:name="OLE_LINK323"/>
      <w:bookmarkStart w:id="6" w:name="OLE_LINK171"/>
      <w:bookmarkStart w:id="7" w:name="OLE_LINK496"/>
      <w:bookmarkStart w:id="8" w:name="OLE_LINK506"/>
      <w:bookmarkStart w:id="9" w:name="OLE_LINK507"/>
      <w:bookmarkStart w:id="10" w:name="OLE_LINK479"/>
    </w:p>
    <w:bookmarkEnd w:id="4"/>
    <w:bookmarkEnd w:id="5"/>
    <w:bookmarkEnd w:id="6"/>
    <w:bookmarkEnd w:id="7"/>
    <w:bookmarkEnd w:id="8"/>
    <w:bookmarkEnd w:id="9"/>
    <w:bookmarkEnd w:id="10"/>
    <w:p w:rsidR="00965D76" w:rsidRPr="008435E7" w:rsidRDefault="00965D76" w:rsidP="008435E7">
      <w:pPr>
        <w:spacing w:line="360" w:lineRule="auto"/>
        <w:jc w:val="both"/>
        <w:rPr>
          <w:rFonts w:ascii="Book Antiqua" w:hAnsi="Book Antiqua"/>
          <w:sz w:val="24"/>
          <w:szCs w:val="24"/>
        </w:rPr>
      </w:pPr>
      <w:r w:rsidRPr="008435E7">
        <w:rPr>
          <w:rFonts w:ascii="Book Antiqua" w:hAnsi="Book Antiqua"/>
          <w:b/>
          <w:sz w:val="24"/>
          <w:szCs w:val="24"/>
        </w:rPr>
        <w:t xml:space="preserve">Open-Access: </w:t>
      </w:r>
      <w:r w:rsidRPr="008435E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8435E7">
        <w:rPr>
          <w:rFonts w:ascii="Book Antiqua" w:hAnsi="Book Antiqua"/>
          <w:sz w:val="24"/>
          <w:szCs w:val="24"/>
        </w:rPr>
        <w:lastRenderedPageBreak/>
        <w:t xml:space="preserve">original work is properly cited and the use is non-commercial. See: </w:t>
      </w:r>
      <w:hyperlink r:id="rId9" w:history="1">
        <w:r w:rsidRPr="008435E7">
          <w:rPr>
            <w:rStyle w:val="a4"/>
            <w:rFonts w:ascii="Book Antiqua" w:hAnsi="Book Antiqua"/>
            <w:sz w:val="24"/>
            <w:szCs w:val="24"/>
          </w:rPr>
          <w:t>http://creativecommons.org/licenses/by-nc/4.0/</w:t>
        </w:r>
      </w:hyperlink>
    </w:p>
    <w:p w:rsidR="00965D76" w:rsidRPr="008435E7" w:rsidRDefault="00965D76" w:rsidP="008435E7">
      <w:pPr>
        <w:spacing w:line="360" w:lineRule="auto"/>
        <w:jc w:val="both"/>
        <w:rPr>
          <w:rFonts w:ascii="Book Antiqua" w:hAnsi="Book Antiqua"/>
          <w:sz w:val="24"/>
          <w:szCs w:val="24"/>
        </w:rPr>
      </w:pPr>
    </w:p>
    <w:p w:rsidR="00A00102" w:rsidRPr="008435E7" w:rsidRDefault="00965D76" w:rsidP="008435E7">
      <w:pPr>
        <w:spacing w:line="360" w:lineRule="auto"/>
        <w:jc w:val="both"/>
        <w:rPr>
          <w:rFonts w:ascii="Book Antiqua" w:hAnsi="Book Antiqua" w:cs="Book Antiqua"/>
          <w:color w:val="000000"/>
          <w:sz w:val="24"/>
          <w:szCs w:val="24"/>
        </w:rPr>
      </w:pPr>
      <w:r w:rsidRPr="008435E7">
        <w:rPr>
          <w:rFonts w:ascii="Book Antiqua" w:hAnsi="Book Antiqua"/>
          <w:b/>
          <w:bCs/>
          <w:iCs/>
          <w:sz w:val="24"/>
          <w:szCs w:val="24"/>
        </w:rPr>
        <w:t>Manuscript source:</w:t>
      </w:r>
      <w:r w:rsidRPr="008435E7">
        <w:rPr>
          <w:rFonts w:ascii="Book Antiqua" w:hAnsi="Book Antiqua"/>
          <w:bCs/>
          <w:iCs/>
          <w:sz w:val="24"/>
          <w:szCs w:val="24"/>
        </w:rPr>
        <w:t xml:space="preserve"> </w:t>
      </w:r>
      <w:r w:rsidR="00075A95" w:rsidRPr="008435E7">
        <w:rPr>
          <w:rFonts w:ascii="Book Antiqua" w:hAnsi="Book Antiqua" w:cs="Book Antiqua"/>
          <w:color w:val="000000"/>
          <w:sz w:val="24"/>
          <w:szCs w:val="24"/>
        </w:rPr>
        <w:t>Invited manuscript</w:t>
      </w:r>
    </w:p>
    <w:p w:rsidR="00A00102" w:rsidRPr="008435E7" w:rsidRDefault="00A00102" w:rsidP="008435E7">
      <w:pPr>
        <w:spacing w:line="360" w:lineRule="auto"/>
        <w:jc w:val="both"/>
        <w:rPr>
          <w:rFonts w:ascii="Book Antiqua" w:hAnsi="Book Antiqua" w:cs="Book Antiqua"/>
          <w:color w:val="000000"/>
          <w:sz w:val="24"/>
          <w:szCs w:val="24"/>
        </w:rPr>
      </w:pPr>
    </w:p>
    <w:p w:rsidR="00FD1CD4" w:rsidRDefault="00965D76" w:rsidP="008435E7">
      <w:pPr>
        <w:spacing w:line="360" w:lineRule="auto"/>
        <w:jc w:val="both"/>
        <w:rPr>
          <w:rFonts w:ascii="Book Antiqua" w:hAnsi="Book Antiqua" w:cs="Book Antiqua"/>
          <w:color w:val="000000"/>
          <w:sz w:val="24"/>
          <w:szCs w:val="24"/>
        </w:rPr>
      </w:pPr>
      <w:r w:rsidRPr="008435E7">
        <w:rPr>
          <w:rFonts w:ascii="Book Antiqua" w:hAnsi="Book Antiqua"/>
          <w:b/>
          <w:iCs/>
          <w:sz w:val="24"/>
          <w:szCs w:val="24"/>
        </w:rPr>
        <w:t xml:space="preserve">Corresponding author: </w:t>
      </w:r>
      <w:r w:rsidRPr="008435E7">
        <w:rPr>
          <w:rFonts w:ascii="Book Antiqua" w:hAnsi="Book Antiqua" w:cs="Book Antiqua"/>
          <w:b/>
          <w:bCs/>
          <w:color w:val="000000"/>
          <w:sz w:val="24"/>
          <w:szCs w:val="24"/>
        </w:rPr>
        <w:t xml:space="preserve">Fernando </w:t>
      </w:r>
      <w:proofErr w:type="spellStart"/>
      <w:r w:rsidRPr="008435E7">
        <w:rPr>
          <w:rFonts w:ascii="Book Antiqua" w:hAnsi="Book Antiqua" w:cs="Book Antiqua"/>
          <w:b/>
          <w:bCs/>
          <w:color w:val="000000"/>
          <w:sz w:val="24"/>
          <w:szCs w:val="24"/>
        </w:rPr>
        <w:t>Cordido</w:t>
      </w:r>
      <w:proofErr w:type="spellEnd"/>
      <w:r w:rsidRPr="008435E7">
        <w:rPr>
          <w:rFonts w:ascii="Book Antiqua" w:hAnsi="Book Antiqua" w:cs="Book Antiqua"/>
          <w:b/>
          <w:bCs/>
          <w:color w:val="000000"/>
          <w:sz w:val="24"/>
          <w:szCs w:val="24"/>
        </w:rPr>
        <w:t xml:space="preserve">, MD, PhD, Professor, </w:t>
      </w:r>
      <w:r w:rsidRPr="008435E7">
        <w:rPr>
          <w:rFonts w:ascii="Book Antiqua" w:hAnsi="Book Antiqua" w:cs="Book Antiqua"/>
          <w:color w:val="000000"/>
          <w:sz w:val="24"/>
          <w:szCs w:val="24"/>
        </w:rPr>
        <w:t xml:space="preserve">Department of Endocrinology, </w:t>
      </w:r>
      <w:proofErr w:type="spellStart"/>
      <w:r w:rsidRPr="008435E7">
        <w:rPr>
          <w:rFonts w:ascii="Book Antiqua" w:hAnsi="Book Antiqua" w:cs="Book Antiqua"/>
          <w:color w:val="000000"/>
          <w:sz w:val="24"/>
          <w:szCs w:val="24"/>
        </w:rPr>
        <w:t>Complejo</w:t>
      </w:r>
      <w:proofErr w:type="spellEnd"/>
      <w:r w:rsidRPr="008435E7">
        <w:rPr>
          <w:rFonts w:ascii="Book Antiqua" w:hAnsi="Book Antiqua" w:cs="Book Antiqua"/>
          <w:color w:val="000000"/>
          <w:sz w:val="24"/>
          <w:szCs w:val="24"/>
        </w:rPr>
        <w:t xml:space="preserve"> </w:t>
      </w:r>
      <w:proofErr w:type="spellStart"/>
      <w:r w:rsidRPr="008435E7">
        <w:rPr>
          <w:rFonts w:ascii="Book Antiqua" w:hAnsi="Book Antiqua" w:cs="Book Antiqua"/>
          <w:color w:val="000000"/>
          <w:sz w:val="24"/>
          <w:szCs w:val="24"/>
        </w:rPr>
        <w:t>Hospitalario</w:t>
      </w:r>
      <w:proofErr w:type="spellEnd"/>
      <w:r w:rsidRPr="008435E7">
        <w:rPr>
          <w:rFonts w:ascii="Book Antiqua" w:hAnsi="Book Antiqua" w:cs="Book Antiqua"/>
          <w:color w:val="000000"/>
          <w:sz w:val="24"/>
          <w:szCs w:val="24"/>
        </w:rPr>
        <w:t xml:space="preserve"> </w:t>
      </w:r>
      <w:proofErr w:type="spellStart"/>
      <w:r w:rsidRPr="008435E7">
        <w:rPr>
          <w:rFonts w:ascii="Book Antiqua" w:hAnsi="Book Antiqua" w:cs="Book Antiqua"/>
          <w:color w:val="000000"/>
          <w:sz w:val="24"/>
          <w:szCs w:val="24"/>
        </w:rPr>
        <w:t>Universitario</w:t>
      </w:r>
      <w:proofErr w:type="spellEnd"/>
      <w:r w:rsidRPr="008435E7">
        <w:rPr>
          <w:rFonts w:ascii="Book Antiqua" w:hAnsi="Book Antiqua" w:cs="Book Antiqua"/>
          <w:color w:val="000000"/>
          <w:sz w:val="24"/>
          <w:szCs w:val="24"/>
        </w:rPr>
        <w:t xml:space="preserve"> A </w:t>
      </w:r>
      <w:proofErr w:type="spellStart"/>
      <w:r w:rsidRPr="008435E7">
        <w:rPr>
          <w:rFonts w:ascii="Book Antiqua" w:hAnsi="Book Antiqua" w:cs="Book Antiqua"/>
          <w:color w:val="000000"/>
          <w:sz w:val="24"/>
          <w:szCs w:val="24"/>
        </w:rPr>
        <w:t>Coruña</w:t>
      </w:r>
      <w:proofErr w:type="spellEnd"/>
      <w:r w:rsidRPr="008435E7">
        <w:rPr>
          <w:rFonts w:ascii="Book Antiqua" w:hAnsi="Book Antiqua" w:cs="Book Antiqua"/>
          <w:color w:val="000000"/>
          <w:sz w:val="24"/>
          <w:szCs w:val="24"/>
        </w:rPr>
        <w:t xml:space="preserve">, University of A </w:t>
      </w:r>
      <w:proofErr w:type="spellStart"/>
      <w:r w:rsidRPr="008435E7">
        <w:rPr>
          <w:rFonts w:ascii="Book Antiqua" w:hAnsi="Book Antiqua" w:cs="Book Antiqua"/>
          <w:color w:val="000000"/>
          <w:sz w:val="24"/>
          <w:szCs w:val="24"/>
        </w:rPr>
        <w:t>Coruña</w:t>
      </w:r>
      <w:proofErr w:type="spellEnd"/>
      <w:r w:rsidRPr="008435E7">
        <w:rPr>
          <w:rFonts w:ascii="Book Antiqua" w:hAnsi="Book Antiqua" w:cs="Book Antiqua"/>
          <w:color w:val="000000"/>
          <w:sz w:val="24"/>
          <w:szCs w:val="24"/>
        </w:rPr>
        <w:t xml:space="preserve">, </w:t>
      </w:r>
      <w:proofErr w:type="gramStart"/>
      <w:r w:rsidRPr="008435E7">
        <w:rPr>
          <w:rFonts w:ascii="Book Antiqua" w:hAnsi="Book Antiqua"/>
          <w:bCs/>
          <w:iCs/>
          <w:sz w:val="24"/>
          <w:szCs w:val="24"/>
        </w:rPr>
        <w:t>As</w:t>
      </w:r>
      <w:proofErr w:type="gramEnd"/>
      <w:r w:rsidRPr="008435E7">
        <w:rPr>
          <w:rFonts w:ascii="Book Antiqua" w:hAnsi="Book Antiqua"/>
          <w:bCs/>
          <w:iCs/>
          <w:sz w:val="24"/>
          <w:szCs w:val="24"/>
        </w:rPr>
        <w:t xml:space="preserve"> </w:t>
      </w:r>
      <w:proofErr w:type="spellStart"/>
      <w:r w:rsidRPr="008435E7">
        <w:rPr>
          <w:rFonts w:ascii="Book Antiqua" w:hAnsi="Book Antiqua"/>
          <w:bCs/>
          <w:iCs/>
          <w:sz w:val="24"/>
          <w:szCs w:val="24"/>
        </w:rPr>
        <w:t>xubias</w:t>
      </w:r>
      <w:proofErr w:type="spellEnd"/>
      <w:r w:rsidRPr="008435E7">
        <w:rPr>
          <w:rFonts w:ascii="Book Antiqua" w:hAnsi="Book Antiqua"/>
          <w:bCs/>
          <w:iCs/>
          <w:sz w:val="24"/>
          <w:szCs w:val="24"/>
        </w:rPr>
        <w:t xml:space="preserve"> 84, </w:t>
      </w:r>
      <w:r w:rsidRPr="008435E7">
        <w:rPr>
          <w:rFonts w:ascii="Book Antiqua" w:hAnsi="Book Antiqua" w:cs="Book Antiqua"/>
          <w:bCs/>
          <w:color w:val="000000"/>
          <w:sz w:val="24"/>
          <w:szCs w:val="24"/>
        </w:rPr>
        <w:t xml:space="preserve">A </w:t>
      </w:r>
      <w:proofErr w:type="spellStart"/>
      <w:r w:rsidRPr="008435E7">
        <w:rPr>
          <w:rFonts w:ascii="Book Antiqua" w:hAnsi="Book Antiqua" w:cs="Book Antiqua"/>
          <w:color w:val="000000"/>
          <w:sz w:val="24"/>
          <w:szCs w:val="24"/>
        </w:rPr>
        <w:t>Coruña</w:t>
      </w:r>
      <w:proofErr w:type="spellEnd"/>
      <w:r w:rsidRPr="008435E7">
        <w:rPr>
          <w:rFonts w:ascii="Book Antiqua" w:hAnsi="Book Antiqua" w:cs="Book Antiqua"/>
          <w:color w:val="000000"/>
          <w:sz w:val="24"/>
          <w:szCs w:val="24"/>
        </w:rPr>
        <w:t xml:space="preserve"> 15006, Spain. </w:t>
      </w:r>
      <w:r w:rsidR="00FD1CD4" w:rsidRPr="00FD1CD4">
        <w:rPr>
          <w:rFonts w:ascii="Book Antiqua" w:hAnsi="Book Antiqua" w:cs="Book Antiqua"/>
          <w:sz w:val="24"/>
          <w:szCs w:val="24"/>
        </w:rPr>
        <w:t>fern</w:t>
      </w:r>
      <w:r w:rsidRPr="00FD1CD4">
        <w:rPr>
          <w:rFonts w:ascii="Book Antiqua" w:hAnsi="Book Antiqua" w:cs="Book Antiqua"/>
          <w:sz w:val="24"/>
          <w:szCs w:val="24"/>
        </w:rPr>
        <w:t>ando.cordido.carballido@sergas.es</w:t>
      </w:r>
      <w:r w:rsidRPr="008435E7">
        <w:rPr>
          <w:rFonts w:ascii="Book Antiqua" w:hAnsi="Book Antiqua" w:cs="Book Antiqua"/>
          <w:color w:val="000000"/>
          <w:sz w:val="24"/>
          <w:szCs w:val="24"/>
        </w:rPr>
        <w:t xml:space="preserve"> </w:t>
      </w:r>
    </w:p>
    <w:p w:rsidR="00A00102" w:rsidRPr="008435E7" w:rsidRDefault="00A00102" w:rsidP="008435E7">
      <w:pPr>
        <w:spacing w:line="360" w:lineRule="auto"/>
        <w:jc w:val="both"/>
        <w:rPr>
          <w:rFonts w:ascii="Book Antiqua" w:hAnsi="Book Antiqua" w:cs="Book Antiqua"/>
          <w:color w:val="000000"/>
          <w:sz w:val="24"/>
          <w:szCs w:val="24"/>
        </w:rPr>
      </w:pPr>
      <w:r w:rsidRPr="008435E7">
        <w:rPr>
          <w:rFonts w:ascii="Book Antiqua" w:hAnsi="Book Antiqua" w:cs="Book Antiqua"/>
          <w:b/>
          <w:bCs/>
          <w:color w:val="000000"/>
          <w:sz w:val="24"/>
          <w:szCs w:val="24"/>
        </w:rPr>
        <w:t xml:space="preserve">Telephone: </w:t>
      </w:r>
      <w:r w:rsidRPr="008435E7">
        <w:rPr>
          <w:rFonts w:ascii="Book Antiqua" w:hAnsi="Book Antiqua" w:cs="Book Antiqua"/>
          <w:color w:val="000000"/>
          <w:sz w:val="24"/>
          <w:szCs w:val="24"/>
        </w:rPr>
        <w:t>+34-981-176442</w:t>
      </w:r>
    </w:p>
    <w:p w:rsidR="00A00102" w:rsidRPr="008435E7" w:rsidRDefault="00A00102" w:rsidP="008435E7">
      <w:pPr>
        <w:spacing w:line="360" w:lineRule="auto"/>
        <w:jc w:val="both"/>
        <w:rPr>
          <w:rFonts w:ascii="Book Antiqua" w:hAnsi="Book Antiqua" w:cs="Book Antiqua"/>
          <w:color w:val="000000"/>
          <w:sz w:val="24"/>
          <w:szCs w:val="24"/>
        </w:rPr>
      </w:pPr>
    </w:p>
    <w:p w:rsidR="00A00102" w:rsidRPr="008435E7" w:rsidRDefault="00A00102" w:rsidP="008435E7">
      <w:pPr>
        <w:snapToGrid w:val="0"/>
        <w:spacing w:line="360" w:lineRule="auto"/>
        <w:jc w:val="both"/>
        <w:rPr>
          <w:rFonts w:ascii="Book Antiqua" w:hAnsi="Book Antiqua"/>
          <w:bCs/>
          <w:sz w:val="24"/>
          <w:szCs w:val="24"/>
          <w:lang w:val="en-GB"/>
        </w:rPr>
      </w:pPr>
      <w:bookmarkStart w:id="11" w:name="_Hlk18505132"/>
      <w:r w:rsidRPr="008435E7">
        <w:rPr>
          <w:rFonts w:ascii="Book Antiqua" w:hAnsi="Book Antiqua"/>
          <w:b/>
          <w:sz w:val="24"/>
          <w:szCs w:val="24"/>
          <w:lang w:val="en-GB"/>
        </w:rPr>
        <w:t xml:space="preserve">Received: </w:t>
      </w:r>
      <w:r w:rsidRPr="008435E7">
        <w:rPr>
          <w:rFonts w:ascii="Book Antiqua" w:hAnsi="Book Antiqua"/>
          <w:bCs/>
          <w:sz w:val="24"/>
          <w:szCs w:val="24"/>
          <w:lang w:val="en-GB"/>
        </w:rPr>
        <w:t>April 6, 2019</w:t>
      </w:r>
    </w:p>
    <w:p w:rsidR="00A00102" w:rsidRPr="008435E7" w:rsidRDefault="00A00102" w:rsidP="008435E7">
      <w:pPr>
        <w:snapToGrid w:val="0"/>
        <w:spacing w:line="360" w:lineRule="auto"/>
        <w:jc w:val="both"/>
        <w:rPr>
          <w:rFonts w:ascii="Book Antiqua" w:hAnsi="Book Antiqua"/>
          <w:bCs/>
          <w:sz w:val="24"/>
          <w:szCs w:val="24"/>
          <w:lang w:val="en-GB"/>
        </w:rPr>
      </w:pPr>
      <w:r w:rsidRPr="008435E7">
        <w:rPr>
          <w:rFonts w:ascii="Book Antiqua" w:hAnsi="Book Antiqua"/>
          <w:b/>
          <w:sz w:val="24"/>
          <w:szCs w:val="24"/>
          <w:lang w:val="en-GB"/>
        </w:rPr>
        <w:t xml:space="preserve">Peer-review started: </w:t>
      </w:r>
      <w:r w:rsidRPr="008435E7">
        <w:rPr>
          <w:rFonts w:ascii="Book Antiqua" w:hAnsi="Book Antiqua"/>
          <w:bCs/>
          <w:sz w:val="24"/>
          <w:szCs w:val="24"/>
          <w:lang w:val="en-GB"/>
        </w:rPr>
        <w:t>April 8, 2019</w:t>
      </w:r>
    </w:p>
    <w:p w:rsidR="00A00102" w:rsidRPr="008435E7" w:rsidRDefault="00A00102" w:rsidP="008435E7">
      <w:pPr>
        <w:snapToGrid w:val="0"/>
        <w:spacing w:line="360" w:lineRule="auto"/>
        <w:jc w:val="both"/>
        <w:rPr>
          <w:rFonts w:ascii="Book Antiqua" w:hAnsi="Book Antiqua"/>
          <w:b/>
          <w:sz w:val="24"/>
          <w:szCs w:val="24"/>
          <w:lang w:val="en-GB"/>
        </w:rPr>
      </w:pPr>
      <w:r w:rsidRPr="008435E7">
        <w:rPr>
          <w:rFonts w:ascii="Book Antiqua" w:hAnsi="Book Antiqua"/>
          <w:b/>
          <w:sz w:val="24"/>
          <w:szCs w:val="24"/>
          <w:lang w:val="en-GB"/>
        </w:rPr>
        <w:t xml:space="preserve">First decision: </w:t>
      </w:r>
      <w:r w:rsidRPr="008435E7">
        <w:rPr>
          <w:rFonts w:ascii="Book Antiqua" w:hAnsi="Book Antiqua"/>
          <w:bCs/>
          <w:sz w:val="24"/>
          <w:szCs w:val="24"/>
          <w:lang w:val="en-GB"/>
        </w:rPr>
        <w:t>September 9, 2019</w:t>
      </w:r>
    </w:p>
    <w:p w:rsidR="00A00102" w:rsidRPr="008435E7" w:rsidRDefault="00A00102" w:rsidP="008435E7">
      <w:pPr>
        <w:snapToGrid w:val="0"/>
        <w:spacing w:line="360" w:lineRule="auto"/>
        <w:jc w:val="both"/>
        <w:rPr>
          <w:rFonts w:ascii="Book Antiqua" w:hAnsi="Book Antiqua"/>
          <w:b/>
          <w:sz w:val="24"/>
          <w:szCs w:val="24"/>
          <w:lang w:val="en-GB"/>
        </w:rPr>
      </w:pPr>
      <w:r w:rsidRPr="008435E7">
        <w:rPr>
          <w:rFonts w:ascii="Book Antiqua" w:hAnsi="Book Antiqua"/>
          <w:b/>
          <w:sz w:val="24"/>
          <w:szCs w:val="24"/>
          <w:lang w:val="en-GB"/>
        </w:rPr>
        <w:t xml:space="preserve">Revised: </w:t>
      </w:r>
      <w:r w:rsidRPr="008435E7">
        <w:rPr>
          <w:rFonts w:ascii="Book Antiqua" w:hAnsi="Book Antiqua"/>
          <w:bCs/>
          <w:sz w:val="24"/>
          <w:szCs w:val="24"/>
          <w:lang w:val="en-GB"/>
        </w:rPr>
        <w:t>September 24, 2019</w:t>
      </w:r>
    </w:p>
    <w:p w:rsidR="00A00102" w:rsidRPr="008435E7" w:rsidRDefault="00A00102" w:rsidP="008435E7">
      <w:pPr>
        <w:snapToGrid w:val="0"/>
        <w:spacing w:line="360" w:lineRule="auto"/>
        <w:jc w:val="both"/>
        <w:rPr>
          <w:rFonts w:ascii="Book Antiqua" w:hAnsi="Book Antiqua"/>
          <w:b/>
          <w:sz w:val="24"/>
          <w:szCs w:val="24"/>
          <w:lang w:val="en-GB"/>
        </w:rPr>
      </w:pPr>
      <w:r w:rsidRPr="008435E7">
        <w:rPr>
          <w:rFonts w:ascii="Book Antiqua" w:hAnsi="Book Antiqua"/>
          <w:b/>
          <w:sz w:val="24"/>
          <w:szCs w:val="24"/>
          <w:lang w:val="en-GB"/>
        </w:rPr>
        <w:t>Accepted:</w:t>
      </w:r>
      <w:r w:rsidR="00A5197D" w:rsidRPr="00A5197D">
        <w:t xml:space="preserve"> </w:t>
      </w:r>
      <w:r w:rsidR="00A5197D" w:rsidRPr="00A5197D">
        <w:rPr>
          <w:rFonts w:ascii="Book Antiqua" w:hAnsi="Book Antiqua"/>
          <w:sz w:val="24"/>
          <w:szCs w:val="24"/>
          <w:lang w:val="en-GB"/>
        </w:rPr>
        <w:t>October 5, 2019</w:t>
      </w:r>
      <w:r w:rsidRPr="00A5197D">
        <w:rPr>
          <w:rFonts w:ascii="Book Antiqua" w:hAnsi="Book Antiqua"/>
          <w:sz w:val="24"/>
          <w:szCs w:val="24"/>
          <w:lang w:val="en-GB"/>
        </w:rPr>
        <w:t xml:space="preserve"> </w:t>
      </w:r>
    </w:p>
    <w:p w:rsidR="00A00102" w:rsidRPr="008435E7" w:rsidRDefault="00A00102" w:rsidP="008435E7">
      <w:pPr>
        <w:snapToGrid w:val="0"/>
        <w:spacing w:line="360" w:lineRule="auto"/>
        <w:jc w:val="both"/>
        <w:rPr>
          <w:rFonts w:ascii="Book Antiqua" w:hAnsi="Book Antiqua"/>
          <w:b/>
          <w:sz w:val="24"/>
          <w:szCs w:val="24"/>
          <w:lang w:val="en-GB"/>
        </w:rPr>
      </w:pPr>
      <w:r w:rsidRPr="008435E7">
        <w:rPr>
          <w:rFonts w:ascii="Book Antiqua" w:hAnsi="Book Antiqua"/>
          <w:b/>
          <w:sz w:val="24"/>
          <w:szCs w:val="24"/>
          <w:lang w:val="en-GB"/>
        </w:rPr>
        <w:t>Article in press:</w:t>
      </w:r>
      <w:r w:rsidR="00F573E9" w:rsidRPr="00F573E9">
        <w:rPr>
          <w:rFonts w:ascii="Book Antiqua" w:hAnsi="Book Antiqua"/>
          <w:sz w:val="24"/>
          <w:szCs w:val="24"/>
          <w:lang w:val="en-GB"/>
        </w:rPr>
        <w:t xml:space="preserve"> </w:t>
      </w:r>
      <w:r w:rsidR="00F573E9" w:rsidRPr="00A5197D">
        <w:rPr>
          <w:rFonts w:ascii="Book Antiqua" w:hAnsi="Book Antiqua"/>
          <w:sz w:val="24"/>
          <w:szCs w:val="24"/>
          <w:lang w:val="en-GB"/>
        </w:rPr>
        <w:t>October 5, 2019</w:t>
      </w:r>
    </w:p>
    <w:p w:rsidR="00A00102" w:rsidRPr="00FA5E3C" w:rsidRDefault="00A00102" w:rsidP="008435E7">
      <w:pPr>
        <w:snapToGrid w:val="0"/>
        <w:spacing w:line="360" w:lineRule="auto"/>
        <w:jc w:val="both"/>
        <w:rPr>
          <w:rFonts w:ascii="Book Antiqua" w:hAnsi="Book Antiqua"/>
          <w:sz w:val="24"/>
          <w:szCs w:val="24"/>
          <w:lang w:val="en-GB"/>
        </w:rPr>
      </w:pPr>
      <w:r w:rsidRPr="008435E7">
        <w:rPr>
          <w:rFonts w:ascii="Book Antiqua" w:hAnsi="Book Antiqua"/>
          <w:b/>
          <w:sz w:val="24"/>
          <w:szCs w:val="24"/>
          <w:lang w:val="en-GB"/>
        </w:rPr>
        <w:t>Published online:</w:t>
      </w:r>
      <w:r w:rsidR="00FA5E3C" w:rsidRPr="00FA5E3C">
        <w:t xml:space="preserve"> </w:t>
      </w:r>
      <w:r w:rsidR="00FA5E3C" w:rsidRPr="00FA5E3C">
        <w:rPr>
          <w:rFonts w:ascii="Book Antiqua" w:hAnsi="Book Antiqua"/>
          <w:sz w:val="24"/>
          <w:szCs w:val="24"/>
          <w:lang w:val="en-GB"/>
        </w:rPr>
        <w:t>October 26, 2019</w:t>
      </w:r>
    </w:p>
    <w:bookmarkEnd w:id="11"/>
    <w:p w:rsidR="00A00102" w:rsidRPr="008435E7" w:rsidRDefault="00A00102" w:rsidP="008435E7">
      <w:pPr>
        <w:spacing w:line="360" w:lineRule="auto"/>
        <w:jc w:val="both"/>
        <w:rPr>
          <w:rFonts w:ascii="Book Antiqua" w:hAnsi="Book Antiqua" w:cs="Book Antiqua"/>
          <w:color w:val="000000"/>
          <w:sz w:val="24"/>
          <w:szCs w:val="24"/>
          <w:lang w:val="en-GB"/>
        </w:rPr>
      </w:pPr>
    </w:p>
    <w:p w:rsidR="00075A95" w:rsidRPr="008435E7" w:rsidRDefault="00A00102" w:rsidP="008435E7">
      <w:pPr>
        <w:pStyle w:val="1"/>
        <w:numPr>
          <w:ilvl w:val="0"/>
          <w:numId w:val="0"/>
        </w:numPr>
        <w:spacing w:line="360" w:lineRule="auto"/>
        <w:jc w:val="both"/>
        <w:rPr>
          <w:rFonts w:ascii="Book Antiqua" w:hAnsi="Book Antiqua" w:cs="Book Antiqua"/>
          <w:b/>
          <w:bCs/>
          <w:color w:val="000000"/>
          <w:sz w:val="24"/>
          <w:szCs w:val="24"/>
        </w:rPr>
      </w:pPr>
      <w:r w:rsidRPr="008435E7">
        <w:rPr>
          <w:rFonts w:ascii="Book Antiqua" w:hAnsi="Book Antiqua" w:cs="Book Antiqua"/>
          <w:b/>
          <w:bCs/>
          <w:color w:val="000000"/>
          <w:sz w:val="24"/>
          <w:szCs w:val="24"/>
        </w:rPr>
        <w:br w:type="page"/>
      </w:r>
      <w:r w:rsidR="00075A95" w:rsidRPr="008435E7">
        <w:rPr>
          <w:rFonts w:ascii="Book Antiqua" w:hAnsi="Book Antiqua" w:cs="Book Antiqua"/>
          <w:b/>
          <w:bCs/>
          <w:color w:val="000000"/>
          <w:sz w:val="24"/>
          <w:szCs w:val="24"/>
        </w:rPr>
        <w:lastRenderedPageBreak/>
        <w:t xml:space="preserve">Abstract </w:t>
      </w:r>
    </w:p>
    <w:p w:rsidR="00075A95" w:rsidRPr="008435E7" w:rsidRDefault="00075A95" w:rsidP="008435E7">
      <w:pPr>
        <w:pStyle w:val="1"/>
        <w:numPr>
          <w:ilvl w:val="0"/>
          <w:numId w:val="0"/>
        </w:numPr>
        <w:spacing w:line="360" w:lineRule="auto"/>
        <w:jc w:val="both"/>
        <w:rPr>
          <w:rFonts w:ascii="Book Antiqua" w:hAnsi="Book Antiqua"/>
          <w:sz w:val="24"/>
          <w:szCs w:val="24"/>
        </w:rPr>
      </w:pPr>
      <w:r w:rsidRPr="008435E7">
        <w:rPr>
          <w:rFonts w:ascii="Book Antiqua" w:hAnsi="Book Antiqua" w:cs="Book Antiqua"/>
          <w:b/>
          <w:bCs/>
          <w:i/>
          <w:iCs/>
          <w:color w:val="000000"/>
          <w:sz w:val="24"/>
          <w:szCs w:val="24"/>
        </w:rPr>
        <w:t>BACKGROUND</w:t>
      </w:r>
    </w:p>
    <w:p w:rsidR="00075A95" w:rsidRPr="008435E7" w:rsidRDefault="00075A95" w:rsidP="008435E7">
      <w:pPr>
        <w:pStyle w:val="1"/>
        <w:numPr>
          <w:ilvl w:val="0"/>
          <w:numId w:val="0"/>
        </w:numPr>
        <w:spacing w:line="360" w:lineRule="auto"/>
        <w:jc w:val="both"/>
        <w:rPr>
          <w:rFonts w:ascii="Book Antiqua" w:hAnsi="Book Antiqua"/>
          <w:sz w:val="24"/>
          <w:szCs w:val="24"/>
        </w:rPr>
      </w:pPr>
      <w:r w:rsidRPr="008435E7">
        <w:rPr>
          <w:rFonts w:ascii="Book Antiqua" w:hAnsi="Book Antiqua" w:cs="Book Antiqua"/>
          <w:color w:val="000000"/>
          <w:sz w:val="24"/>
          <w:szCs w:val="24"/>
        </w:rPr>
        <w:t xml:space="preserve">Pituitary apoplexy represents one of the most serious, life threatening endocrine emergencies </w:t>
      </w:r>
      <w:r w:rsidR="00142DDD" w:rsidRPr="008435E7">
        <w:rPr>
          <w:rFonts w:ascii="Book Antiqua" w:hAnsi="Book Antiqua" w:cs="Book Antiqua"/>
          <w:color w:val="000000"/>
          <w:sz w:val="24"/>
          <w:szCs w:val="24"/>
        </w:rPr>
        <w:t>that requires</w:t>
      </w:r>
      <w:r w:rsidRPr="008435E7">
        <w:rPr>
          <w:rFonts w:ascii="Book Antiqua" w:hAnsi="Book Antiqua" w:cs="Book Antiqua"/>
          <w:color w:val="000000"/>
          <w:sz w:val="24"/>
          <w:szCs w:val="24"/>
        </w:rPr>
        <w:t xml:space="preserve"> immediate management. </w:t>
      </w:r>
      <w:r w:rsidRPr="008435E7">
        <w:rPr>
          <w:rFonts w:ascii="Book Antiqua" w:hAnsi="Book Antiqua" w:cs="Times Roman"/>
          <w:color w:val="000000"/>
          <w:sz w:val="24"/>
          <w:szCs w:val="24"/>
        </w:rPr>
        <w:t>Gonadotropin-releasing hor</w:t>
      </w:r>
      <w:r w:rsidR="00A92380" w:rsidRPr="008435E7">
        <w:rPr>
          <w:rFonts w:ascii="Book Antiqua" w:hAnsi="Book Antiqua" w:cs="Times Roman"/>
          <w:color w:val="000000"/>
          <w:sz w:val="24"/>
          <w:szCs w:val="24"/>
        </w:rPr>
        <w:t>mone agonist (</w:t>
      </w:r>
      <w:proofErr w:type="spellStart"/>
      <w:r w:rsidR="00A92380" w:rsidRPr="008435E7">
        <w:rPr>
          <w:rFonts w:ascii="Book Antiqua" w:hAnsi="Book Antiqua" w:cs="Times Roman"/>
          <w:color w:val="000000"/>
          <w:sz w:val="24"/>
          <w:szCs w:val="24"/>
        </w:rPr>
        <w:t>GnRHa</w:t>
      </w:r>
      <w:proofErr w:type="spellEnd"/>
      <w:r w:rsidR="00A92380" w:rsidRPr="008435E7">
        <w:rPr>
          <w:rFonts w:ascii="Book Antiqua" w:hAnsi="Book Antiqua" w:cs="Times Roman"/>
          <w:color w:val="000000"/>
          <w:sz w:val="24"/>
          <w:szCs w:val="24"/>
        </w:rPr>
        <w:t>) can induce</w:t>
      </w:r>
      <w:r w:rsidRPr="008435E7">
        <w:rPr>
          <w:rFonts w:ascii="Book Antiqua" w:hAnsi="Book Antiqua" w:cs="Times Roman"/>
          <w:color w:val="000000"/>
          <w:sz w:val="24"/>
          <w:szCs w:val="24"/>
        </w:rPr>
        <w:t xml:space="preserve"> pituitary apoplexy in those</w:t>
      </w:r>
      <w:r w:rsidR="00A92380" w:rsidRPr="008435E7">
        <w:rPr>
          <w:rFonts w:ascii="Book Antiqua" w:hAnsi="Book Antiqua" w:cs="Times Roman"/>
          <w:color w:val="000000"/>
          <w:sz w:val="24"/>
          <w:szCs w:val="24"/>
        </w:rPr>
        <w:t xml:space="preserve"> patients</w:t>
      </w:r>
      <w:r w:rsidRPr="008435E7">
        <w:rPr>
          <w:rFonts w:ascii="Book Antiqua" w:hAnsi="Book Antiqua" w:cs="Times Roman"/>
          <w:color w:val="000000"/>
          <w:sz w:val="24"/>
          <w:szCs w:val="24"/>
        </w:rPr>
        <w:t xml:space="preserve"> who have insidious pituitary adenoma coincidentally</w:t>
      </w:r>
      <w:r w:rsidR="00893617" w:rsidRPr="008435E7">
        <w:rPr>
          <w:rFonts w:ascii="Book Antiqua" w:hAnsi="Book Antiqua" w:cs="Times Roman"/>
          <w:color w:val="000000"/>
          <w:sz w:val="24"/>
          <w:szCs w:val="24"/>
        </w:rPr>
        <w:t>.</w:t>
      </w:r>
    </w:p>
    <w:p w:rsidR="00270177" w:rsidRPr="008435E7" w:rsidRDefault="00270177" w:rsidP="008435E7">
      <w:pPr>
        <w:pStyle w:val="1"/>
        <w:numPr>
          <w:ilvl w:val="0"/>
          <w:numId w:val="0"/>
        </w:numPr>
        <w:spacing w:line="360" w:lineRule="auto"/>
        <w:jc w:val="both"/>
        <w:rPr>
          <w:rFonts w:ascii="Book Antiqua" w:hAnsi="Book Antiqua" w:cs="Book Antiqua"/>
          <w:b/>
          <w:bCs/>
          <w:i/>
          <w:iCs/>
          <w:color w:val="000000"/>
          <w:sz w:val="24"/>
          <w:szCs w:val="24"/>
        </w:rPr>
      </w:pPr>
    </w:p>
    <w:p w:rsidR="00075A95" w:rsidRPr="008435E7" w:rsidRDefault="00075A95" w:rsidP="008435E7">
      <w:pPr>
        <w:pStyle w:val="1"/>
        <w:numPr>
          <w:ilvl w:val="0"/>
          <w:numId w:val="0"/>
        </w:numPr>
        <w:spacing w:line="360" w:lineRule="auto"/>
        <w:jc w:val="both"/>
        <w:rPr>
          <w:rFonts w:ascii="Book Antiqua" w:hAnsi="Book Antiqua"/>
          <w:sz w:val="24"/>
          <w:szCs w:val="24"/>
        </w:rPr>
      </w:pPr>
      <w:r w:rsidRPr="008435E7">
        <w:rPr>
          <w:rFonts w:ascii="Book Antiqua" w:hAnsi="Book Antiqua" w:cs="Book Antiqua"/>
          <w:b/>
          <w:bCs/>
          <w:i/>
          <w:iCs/>
          <w:color w:val="000000"/>
          <w:sz w:val="24"/>
          <w:szCs w:val="24"/>
        </w:rPr>
        <w:t>CASE SUMMARY</w:t>
      </w:r>
    </w:p>
    <w:p w:rsidR="00075A95" w:rsidRPr="008435E7" w:rsidRDefault="00075A95" w:rsidP="008435E7">
      <w:pPr>
        <w:pStyle w:val="1"/>
        <w:numPr>
          <w:ilvl w:val="0"/>
          <w:numId w:val="0"/>
        </w:numPr>
        <w:spacing w:line="360" w:lineRule="auto"/>
        <w:jc w:val="both"/>
        <w:rPr>
          <w:rFonts w:ascii="Book Antiqua" w:hAnsi="Book Antiqua"/>
          <w:sz w:val="24"/>
          <w:szCs w:val="24"/>
        </w:rPr>
      </w:pPr>
      <w:r w:rsidRPr="008435E7">
        <w:rPr>
          <w:rFonts w:ascii="Book Antiqua" w:hAnsi="Book Antiqua" w:cs="Book Antiqua"/>
          <w:color w:val="000000"/>
          <w:sz w:val="24"/>
          <w:szCs w:val="24"/>
        </w:rPr>
        <w:t xml:space="preserve">A 46-year-old woman, with a history of hypertension and menorrhagia was </w:t>
      </w:r>
      <w:r w:rsidRPr="008435E7">
        <w:rPr>
          <w:rFonts w:ascii="Book Antiqua" w:hAnsi="Book Antiqua" w:cs="Book Antiqua"/>
          <w:color w:val="212121"/>
          <w:sz w:val="24"/>
          <w:szCs w:val="24"/>
          <w:lang w:val="en"/>
        </w:rPr>
        <w:t xml:space="preserve">transferred to our hospital from a secondary care hospital </w:t>
      </w:r>
      <w:r w:rsidR="00AD0982" w:rsidRPr="008435E7">
        <w:rPr>
          <w:rFonts w:ascii="Book Antiqua" w:hAnsi="Book Antiqua" w:cs="Book Antiqua"/>
          <w:color w:val="212121"/>
          <w:sz w:val="24"/>
          <w:szCs w:val="24"/>
          <w:lang w:val="en"/>
        </w:rPr>
        <w:t xml:space="preserve">after </w:t>
      </w:r>
      <w:r w:rsidR="00E01998" w:rsidRPr="008435E7">
        <w:rPr>
          <w:rFonts w:ascii="Book Antiqua" w:hAnsi="Book Antiqua" w:cs="Book Antiqua"/>
          <w:color w:val="212121"/>
          <w:sz w:val="24"/>
          <w:szCs w:val="24"/>
          <w:lang w:val="en"/>
        </w:rPr>
        <w:t>complaints</w:t>
      </w:r>
      <w:r w:rsidRPr="008435E7">
        <w:rPr>
          <w:rFonts w:ascii="Book Antiqua" w:hAnsi="Book Antiqua" w:cs="Book Antiqua"/>
          <w:color w:val="212121"/>
          <w:sz w:val="24"/>
          <w:szCs w:val="24"/>
          <w:lang w:val="en"/>
        </w:rPr>
        <w:t xml:space="preserve"> of headache and vomiting</w:t>
      </w:r>
      <w:r w:rsidR="00E01998" w:rsidRPr="008435E7">
        <w:rPr>
          <w:rFonts w:ascii="Book Antiqua" w:hAnsi="Book Antiqua" w:cs="Book Antiqua"/>
          <w:color w:val="212121"/>
          <w:sz w:val="24"/>
          <w:szCs w:val="24"/>
          <w:lang w:val="en"/>
        </w:rPr>
        <w:t>,</w:t>
      </w:r>
      <w:r w:rsidRPr="008435E7">
        <w:rPr>
          <w:rFonts w:ascii="Book Antiqua" w:hAnsi="Book Antiqua" w:cs="Book Antiqua"/>
          <w:color w:val="212121"/>
          <w:sz w:val="24"/>
          <w:szCs w:val="24"/>
          <w:lang w:val="en"/>
        </w:rPr>
        <w:t xml:space="preserve"> with loss of </w:t>
      </w:r>
      <w:r w:rsidR="00A92380" w:rsidRPr="008435E7">
        <w:rPr>
          <w:rFonts w:ascii="Book Antiqua" w:hAnsi="Book Antiqua" w:cs="Book Antiqua"/>
          <w:color w:val="212121"/>
          <w:sz w:val="24"/>
          <w:szCs w:val="24"/>
          <w:lang w:val="en"/>
        </w:rPr>
        <w:t>consciousness 5 min after</w:t>
      </w:r>
      <w:r w:rsidRPr="008435E7">
        <w:rPr>
          <w:rFonts w:ascii="Book Antiqua" w:hAnsi="Book Antiqua" w:cs="Book Antiqua"/>
          <w:color w:val="212121"/>
          <w:sz w:val="24"/>
          <w:szCs w:val="24"/>
          <w:lang w:val="en"/>
        </w:rPr>
        <w:t xml:space="preserve"> an injection of </w:t>
      </w:r>
      <w:proofErr w:type="spellStart"/>
      <w:r w:rsidRPr="008435E7">
        <w:rPr>
          <w:rFonts w:ascii="Book Antiqua" w:hAnsi="Book Antiqua" w:cs="Book Antiqua"/>
          <w:color w:val="212121"/>
          <w:sz w:val="24"/>
          <w:szCs w:val="24"/>
          <w:lang w:val="en"/>
        </w:rPr>
        <w:t>GnRHa</w:t>
      </w:r>
      <w:proofErr w:type="spellEnd"/>
      <w:r w:rsidRPr="008435E7">
        <w:rPr>
          <w:rFonts w:ascii="Book Antiqua" w:hAnsi="Book Antiqua" w:cs="Book Antiqua"/>
          <w:color w:val="212121"/>
          <w:sz w:val="24"/>
          <w:szCs w:val="24"/>
          <w:lang w:val="en"/>
        </w:rPr>
        <w:t xml:space="preserve">. </w:t>
      </w:r>
      <w:r w:rsidR="00A45729" w:rsidRPr="008435E7">
        <w:rPr>
          <w:rFonts w:ascii="Book Antiqua" w:hAnsi="Book Antiqua" w:cs="Book Antiqua"/>
          <w:sz w:val="24"/>
          <w:szCs w:val="24"/>
          <w:lang w:val="en"/>
        </w:rPr>
        <w:t xml:space="preserve">The drug was prescribed by her gynecologist due to the presence of </w:t>
      </w:r>
      <w:r w:rsidR="00C35609" w:rsidRPr="008435E7">
        <w:rPr>
          <w:rFonts w:ascii="Book Antiqua" w:hAnsi="Book Antiqua" w:cs="Book Antiqua"/>
          <w:sz w:val="24"/>
          <w:szCs w:val="24"/>
        </w:rPr>
        <w:t xml:space="preserve">uterine </w:t>
      </w:r>
      <w:proofErr w:type="spellStart"/>
      <w:r w:rsidR="00C35609" w:rsidRPr="008435E7">
        <w:rPr>
          <w:rFonts w:ascii="Book Antiqua" w:hAnsi="Book Antiqua" w:cs="Book Antiqua"/>
          <w:sz w:val="24"/>
          <w:szCs w:val="24"/>
        </w:rPr>
        <w:t>my</w:t>
      </w:r>
      <w:r w:rsidR="00A45729" w:rsidRPr="008435E7">
        <w:rPr>
          <w:rFonts w:ascii="Book Antiqua" w:hAnsi="Book Antiqua" w:cs="Book Antiqua"/>
          <w:sz w:val="24"/>
          <w:szCs w:val="24"/>
        </w:rPr>
        <w:t>omas</w:t>
      </w:r>
      <w:proofErr w:type="spellEnd"/>
      <w:r w:rsidRPr="008435E7">
        <w:rPr>
          <w:rFonts w:ascii="Book Antiqua" w:hAnsi="Book Antiqua" w:cs="Book Antiqua"/>
          <w:sz w:val="24"/>
          <w:szCs w:val="24"/>
          <w:lang w:val="en"/>
        </w:rPr>
        <w:t xml:space="preserve">. </w:t>
      </w:r>
      <w:r w:rsidRPr="008435E7">
        <w:rPr>
          <w:rFonts w:ascii="Book Antiqua" w:hAnsi="Book Antiqua" w:cs="Book Antiqua"/>
          <w:sz w:val="24"/>
          <w:szCs w:val="24"/>
        </w:rPr>
        <w:t xml:space="preserve">The clinical neurological examination revealed right cranial nerve III palsy, </w:t>
      </w:r>
      <w:r w:rsidRPr="008435E7">
        <w:rPr>
          <w:rFonts w:ascii="Book Antiqua" w:hAnsi="Book Antiqua" w:cs="Verdana"/>
          <w:sz w:val="24"/>
          <w:szCs w:val="24"/>
        </w:rPr>
        <w:t>ptosis and movement limitation of the right eye</w:t>
      </w:r>
      <w:r w:rsidRPr="008435E7">
        <w:rPr>
          <w:rFonts w:ascii="Book Antiqua" w:hAnsi="Book Antiqua" w:cs="Book Antiqua"/>
          <w:sz w:val="24"/>
          <w:szCs w:val="24"/>
        </w:rPr>
        <w:t>.</w:t>
      </w:r>
      <w:r w:rsidRPr="008435E7">
        <w:rPr>
          <w:rFonts w:ascii="Book Antiqua" w:hAnsi="Book Antiqua" w:cs="Book Antiqua"/>
          <w:color w:val="000000"/>
          <w:sz w:val="24"/>
          <w:szCs w:val="24"/>
        </w:rPr>
        <w:t xml:space="preserve"> Our first clinical consideration was a pituitary apoplexy. Blood hormonal analysis r</w:t>
      </w:r>
      <w:r w:rsidR="00A92380" w:rsidRPr="008435E7">
        <w:rPr>
          <w:rFonts w:ascii="Book Antiqua" w:hAnsi="Book Antiqua" w:cs="Book Antiqua"/>
          <w:color w:val="000000"/>
          <w:sz w:val="24"/>
          <w:szCs w:val="24"/>
        </w:rPr>
        <w:t>eve</w:t>
      </w:r>
      <w:r w:rsidR="00BD4D02" w:rsidRPr="008435E7">
        <w:rPr>
          <w:rFonts w:ascii="Book Antiqua" w:hAnsi="Book Antiqua" w:cs="Book Antiqua"/>
          <w:color w:val="000000"/>
          <w:sz w:val="24"/>
          <w:szCs w:val="24"/>
        </w:rPr>
        <w:t>aled mild hyperprolactinemia and</w:t>
      </w:r>
      <w:r w:rsidR="00A92380" w:rsidRPr="008435E7">
        <w:rPr>
          <w:rFonts w:ascii="Book Antiqua" w:hAnsi="Book Antiqua" w:cs="Book Antiqua"/>
          <w:color w:val="000000"/>
          <w:sz w:val="24"/>
          <w:szCs w:val="24"/>
        </w:rPr>
        <w:t xml:space="preserve"> high</w:t>
      </w:r>
      <w:r w:rsidRPr="008435E7">
        <w:rPr>
          <w:rFonts w:ascii="Book Antiqua" w:hAnsi="Book Antiqua" w:cs="Times Roman"/>
          <w:sz w:val="24"/>
          <w:szCs w:val="24"/>
        </w:rPr>
        <w:t xml:space="preserve"> follicle stimulating hormone level; PTH and calcium</w:t>
      </w:r>
      <w:r w:rsidR="00A92380" w:rsidRPr="008435E7">
        <w:rPr>
          <w:rFonts w:ascii="Book Antiqua" w:hAnsi="Book Antiqua" w:cs="Times Roman"/>
          <w:sz w:val="24"/>
          <w:szCs w:val="24"/>
        </w:rPr>
        <w:t xml:space="preserve"> was high with </w:t>
      </w:r>
      <w:r w:rsidRPr="008435E7">
        <w:rPr>
          <w:rFonts w:ascii="Book Antiqua" w:hAnsi="Book Antiqua" w:cs="Times Roman"/>
          <w:sz w:val="24"/>
          <w:szCs w:val="24"/>
        </w:rPr>
        <w:t>glomerular filtration rate mildly to moderately de</w:t>
      </w:r>
      <w:r w:rsidR="00E01998" w:rsidRPr="008435E7">
        <w:rPr>
          <w:rFonts w:ascii="Book Antiqua" w:hAnsi="Book Antiqua" w:cs="Times Roman"/>
          <w:sz w:val="24"/>
          <w:szCs w:val="24"/>
        </w:rPr>
        <w:t>crease</w:t>
      </w:r>
      <w:r w:rsidRPr="008435E7">
        <w:rPr>
          <w:rFonts w:ascii="Book Antiqua" w:hAnsi="Book Antiqua" w:cs="Times Roman"/>
          <w:sz w:val="24"/>
          <w:szCs w:val="24"/>
        </w:rPr>
        <w:t>. A computed tomography scan, revealed an enlarged pituitary gland (3.5 cm)</w:t>
      </w:r>
      <w:r w:rsidR="003F3D78" w:rsidRPr="008435E7">
        <w:rPr>
          <w:rFonts w:ascii="Book Antiqua" w:hAnsi="Book Antiqua" w:cs="Times Roman"/>
          <w:sz w:val="24"/>
          <w:szCs w:val="24"/>
        </w:rPr>
        <w:t xml:space="preserve"> </w:t>
      </w:r>
      <w:r w:rsidRPr="008435E7">
        <w:rPr>
          <w:rFonts w:ascii="Book Antiqua" w:hAnsi="Book Antiqua" w:cs="Times Roman"/>
          <w:sz w:val="24"/>
          <w:szCs w:val="24"/>
        </w:rPr>
        <w:t>imping</w:t>
      </w:r>
      <w:r w:rsidR="00A92380" w:rsidRPr="008435E7">
        <w:rPr>
          <w:rFonts w:ascii="Book Antiqua" w:hAnsi="Book Antiqua" w:cs="Times Roman"/>
          <w:sz w:val="24"/>
          <w:szCs w:val="24"/>
        </w:rPr>
        <w:t>ing upon the optic chiasm</w:t>
      </w:r>
      <w:r w:rsidR="003F3D78" w:rsidRPr="008435E7">
        <w:rPr>
          <w:rFonts w:ascii="Book Antiqua" w:hAnsi="Book Antiqua" w:cs="Times Roman"/>
          <w:sz w:val="24"/>
          <w:szCs w:val="24"/>
        </w:rPr>
        <w:t xml:space="preserve"> with bone invol</w:t>
      </w:r>
      <w:r w:rsidR="00E01998" w:rsidRPr="008435E7">
        <w:rPr>
          <w:rFonts w:ascii="Book Antiqua" w:hAnsi="Book Antiqua" w:cs="Times Roman"/>
          <w:sz w:val="24"/>
          <w:szCs w:val="24"/>
        </w:rPr>
        <w:t>ve</w:t>
      </w:r>
      <w:r w:rsidR="003F3D78" w:rsidRPr="008435E7">
        <w:rPr>
          <w:rFonts w:ascii="Book Antiqua" w:hAnsi="Book Antiqua" w:cs="Times Roman"/>
          <w:sz w:val="24"/>
          <w:szCs w:val="24"/>
        </w:rPr>
        <w:t xml:space="preserve">ment of the </w:t>
      </w:r>
      <w:proofErr w:type="spellStart"/>
      <w:r w:rsidR="003F3D78" w:rsidRPr="008435E7">
        <w:rPr>
          <w:rFonts w:ascii="Book Antiqua" w:hAnsi="Book Antiqua" w:cs="Times Roman"/>
          <w:sz w:val="24"/>
          <w:szCs w:val="24"/>
        </w:rPr>
        <w:t>sella</w:t>
      </w:r>
      <w:proofErr w:type="spellEnd"/>
      <w:r w:rsidR="00A92380" w:rsidRPr="008435E7">
        <w:rPr>
          <w:rFonts w:ascii="Book Antiqua" w:hAnsi="Book Antiqua" w:cs="Times Roman"/>
          <w:sz w:val="24"/>
          <w:szCs w:val="24"/>
        </w:rPr>
        <w:t>. F</w:t>
      </w:r>
      <w:r w:rsidRPr="008435E7">
        <w:rPr>
          <w:rFonts w:ascii="Book Antiqua" w:hAnsi="Book Antiqua" w:cs="Times Roman"/>
          <w:sz w:val="24"/>
          <w:szCs w:val="24"/>
        </w:rPr>
        <w:t>ollowing contrast media admin</w:t>
      </w:r>
      <w:r w:rsidR="00BB5C18" w:rsidRPr="008435E7">
        <w:rPr>
          <w:rFonts w:ascii="Book Antiqua" w:hAnsi="Book Antiqua" w:cs="Times Roman"/>
          <w:sz w:val="24"/>
          <w:szCs w:val="24"/>
        </w:rPr>
        <w:t xml:space="preserve">istration, the lesion showed </w:t>
      </w:r>
      <w:r w:rsidRPr="008435E7">
        <w:rPr>
          <w:rFonts w:ascii="Book Antiqua" w:hAnsi="Book Antiqua" w:cs="Times Roman"/>
          <w:sz w:val="24"/>
          <w:szCs w:val="24"/>
        </w:rPr>
        <w:t xml:space="preserve">homogeneous enhancement with high-density focus that suggests hemorrhagic infarction of the tumor. </w:t>
      </w:r>
      <w:r w:rsidR="00A92380" w:rsidRPr="008435E7">
        <w:rPr>
          <w:rFonts w:ascii="Book Antiqua" w:hAnsi="Book Antiqua" w:cs="Book Antiqua"/>
          <w:color w:val="000000"/>
          <w:sz w:val="24"/>
          <w:szCs w:val="24"/>
        </w:rPr>
        <w:t>T</w:t>
      </w:r>
      <w:proofErr w:type="spellStart"/>
      <w:r w:rsidRPr="008435E7">
        <w:rPr>
          <w:rFonts w:ascii="Book Antiqua" w:hAnsi="Book Antiqua" w:cs="Book Antiqua"/>
          <w:color w:val="212121"/>
          <w:sz w:val="24"/>
          <w:szCs w:val="24"/>
          <w:lang w:val="en"/>
        </w:rPr>
        <w:t>ranssphenoidal</w:t>
      </w:r>
      <w:proofErr w:type="spellEnd"/>
      <w:r w:rsidRPr="008435E7">
        <w:rPr>
          <w:rFonts w:ascii="Book Antiqua" w:hAnsi="Book Antiqua" w:cs="Book Antiqua"/>
          <w:color w:val="212121"/>
          <w:sz w:val="24"/>
          <w:szCs w:val="24"/>
          <w:lang w:val="en"/>
        </w:rPr>
        <w:t xml:space="preserve"> endoscopic surgery </w:t>
      </w:r>
      <w:r w:rsidR="00A92380" w:rsidRPr="008435E7">
        <w:rPr>
          <w:rFonts w:ascii="Book Antiqua" w:hAnsi="Book Antiqua" w:cs="Book Antiqua"/>
          <w:color w:val="212121"/>
          <w:sz w:val="24"/>
          <w:szCs w:val="24"/>
          <w:lang w:val="en"/>
        </w:rPr>
        <w:t xml:space="preserve">was </w:t>
      </w:r>
      <w:proofErr w:type="spellStart"/>
      <w:r w:rsidR="00A92380" w:rsidRPr="008435E7">
        <w:rPr>
          <w:rFonts w:ascii="Book Antiqua" w:hAnsi="Book Antiqua" w:cs="Book Antiqua"/>
          <w:color w:val="212121"/>
          <w:sz w:val="24"/>
          <w:szCs w:val="24"/>
          <w:lang w:val="en"/>
        </w:rPr>
        <w:t>perfomed</w:t>
      </w:r>
      <w:proofErr w:type="spellEnd"/>
      <w:r w:rsidR="00A92380" w:rsidRPr="008435E7">
        <w:rPr>
          <w:rFonts w:ascii="Book Antiqua" w:hAnsi="Book Antiqua" w:cs="Book Antiqua"/>
          <w:color w:val="212121"/>
          <w:sz w:val="24"/>
          <w:szCs w:val="24"/>
          <w:lang w:val="en"/>
        </w:rPr>
        <w:t xml:space="preserve"> and adenomatous tissue was removed. I</w:t>
      </w:r>
      <w:r w:rsidRPr="008435E7">
        <w:rPr>
          <w:rFonts w:ascii="Book Antiqua" w:hAnsi="Book Antiqua" w:cs="Book Antiqua"/>
          <w:color w:val="212121"/>
          <w:sz w:val="24"/>
          <w:szCs w:val="24"/>
          <w:lang w:val="en"/>
        </w:rPr>
        <w:t xml:space="preserve">mmunohistochemistry </w:t>
      </w:r>
      <w:r w:rsidR="00A92380" w:rsidRPr="008435E7">
        <w:rPr>
          <w:rFonts w:ascii="Book Antiqua" w:hAnsi="Book Antiqua" w:cs="Book Antiqua"/>
          <w:color w:val="212121"/>
          <w:sz w:val="24"/>
          <w:szCs w:val="24"/>
          <w:lang w:val="en"/>
        </w:rPr>
        <w:t xml:space="preserve">was positive for </w:t>
      </w:r>
      <w:r w:rsidR="00270177" w:rsidRPr="008435E7">
        <w:rPr>
          <w:rFonts w:ascii="Book Antiqua" w:hAnsi="Book Antiqua" w:cs="Book Antiqua"/>
          <w:bCs/>
          <w:color w:val="000000"/>
          <w:sz w:val="24"/>
          <w:szCs w:val="24"/>
        </w:rPr>
        <w:t>luteinizing hormone (LH)</w:t>
      </w:r>
      <w:r w:rsidRPr="008435E7">
        <w:rPr>
          <w:rFonts w:ascii="Book Antiqua" w:hAnsi="Book Antiqua" w:cs="Book Antiqua"/>
          <w:color w:val="212121"/>
          <w:sz w:val="24"/>
          <w:szCs w:val="24"/>
          <w:lang w:val="en"/>
        </w:rPr>
        <w:t xml:space="preserve"> </w:t>
      </w:r>
      <w:r w:rsidR="00A92380" w:rsidRPr="008435E7">
        <w:rPr>
          <w:rFonts w:ascii="Book Antiqua" w:hAnsi="Book Antiqua" w:cs="Book Antiqua"/>
          <w:color w:val="212121"/>
          <w:sz w:val="24"/>
          <w:szCs w:val="24"/>
          <w:lang w:val="en"/>
        </w:rPr>
        <w:t xml:space="preserve">and </w:t>
      </w:r>
      <w:r w:rsidR="00270177" w:rsidRPr="008435E7">
        <w:rPr>
          <w:rFonts w:ascii="Book Antiqua" w:hAnsi="Book Antiqua" w:cs="Book Antiqua"/>
          <w:bCs/>
          <w:color w:val="000000"/>
          <w:sz w:val="24"/>
          <w:szCs w:val="24"/>
        </w:rPr>
        <w:t>follicular-stimulating hormone (FSH)</w:t>
      </w:r>
      <w:r w:rsidRPr="008435E7">
        <w:rPr>
          <w:rFonts w:ascii="Book Antiqua" w:hAnsi="Book Antiqua" w:cs="Book Antiqua"/>
          <w:color w:val="212121"/>
          <w:sz w:val="24"/>
          <w:szCs w:val="24"/>
          <w:lang w:val="en"/>
        </w:rPr>
        <w:t xml:space="preserve">. </w:t>
      </w:r>
      <w:r w:rsidRPr="008435E7">
        <w:rPr>
          <w:rFonts w:ascii="Book Antiqua" w:eastAsia="Arial" w:hAnsi="Book Antiqua" w:cs="Arial"/>
          <w:color w:val="000000"/>
          <w:sz w:val="24"/>
          <w:szCs w:val="24"/>
        </w:rPr>
        <w:t>A solid hypoechoic nodule (14</w:t>
      </w:r>
      <w:r w:rsidR="00270177" w:rsidRPr="008435E7">
        <w:rPr>
          <w:rFonts w:ascii="Book Antiqua" w:eastAsia="Arial" w:hAnsi="Book Antiqua" w:cs="Arial"/>
          <w:color w:val="000000"/>
          <w:sz w:val="24"/>
          <w:szCs w:val="24"/>
        </w:rPr>
        <w:t xml:space="preserve"> mm</w:t>
      </w:r>
      <w:r w:rsidRPr="008435E7">
        <w:rPr>
          <w:rFonts w:ascii="Book Antiqua" w:eastAsia="Arial" w:hAnsi="Book Antiqua" w:cs="Arial"/>
          <w:color w:val="000000"/>
          <w:sz w:val="24"/>
          <w:szCs w:val="24"/>
        </w:rPr>
        <w:t xml:space="preserve"> x 13</w:t>
      </w:r>
      <w:r w:rsidR="00270177" w:rsidRPr="008435E7">
        <w:rPr>
          <w:rFonts w:ascii="Book Antiqua" w:eastAsia="Arial" w:hAnsi="Book Antiqua" w:cs="Arial"/>
          <w:color w:val="000000"/>
          <w:sz w:val="24"/>
          <w:szCs w:val="24"/>
        </w:rPr>
        <w:t xml:space="preserve"> mm</w:t>
      </w:r>
      <w:r w:rsidRPr="008435E7">
        <w:rPr>
          <w:rFonts w:ascii="Book Antiqua" w:eastAsia="Arial" w:hAnsi="Book Antiqua" w:cs="Arial"/>
          <w:color w:val="000000"/>
          <w:sz w:val="24"/>
          <w:szCs w:val="24"/>
        </w:rPr>
        <w:t xml:space="preserve"> x 16 </w:t>
      </w:r>
      <w:r w:rsidRPr="008435E7">
        <w:rPr>
          <w:rFonts w:ascii="Book Antiqua" w:eastAsia="Arial" w:hAnsi="Book Antiqua" w:cs="Arial"/>
          <w:color w:val="000000"/>
          <w:sz w:val="24"/>
          <w:szCs w:val="24"/>
        </w:rPr>
        <w:lastRenderedPageBreak/>
        <w:t>mm) was fou</w:t>
      </w:r>
      <w:r w:rsidR="00A92380" w:rsidRPr="008435E7">
        <w:rPr>
          <w:rFonts w:ascii="Book Antiqua" w:eastAsia="Arial" w:hAnsi="Book Antiqua" w:cs="Arial"/>
          <w:color w:val="000000"/>
          <w:sz w:val="24"/>
          <w:szCs w:val="24"/>
        </w:rPr>
        <w:t>nd in the caudal portion of the</w:t>
      </w:r>
      <w:r w:rsidRPr="008435E7">
        <w:rPr>
          <w:rFonts w:ascii="Book Antiqua" w:eastAsia="Arial" w:hAnsi="Book Antiqua" w:cs="Arial"/>
          <w:color w:val="000000"/>
          <w:sz w:val="24"/>
          <w:szCs w:val="24"/>
        </w:rPr>
        <w:t xml:space="preserve"> right thyroid lobe</w:t>
      </w:r>
      <w:r w:rsidR="00A92380" w:rsidRPr="008435E7">
        <w:rPr>
          <w:rFonts w:ascii="Book Antiqua" w:eastAsia="Arial" w:hAnsi="Book Antiqua" w:cs="Arial"/>
          <w:color w:val="000000"/>
          <w:sz w:val="24"/>
          <w:szCs w:val="24"/>
        </w:rPr>
        <w:t xml:space="preserve"> after </w:t>
      </w:r>
      <w:r w:rsidR="00E01998" w:rsidRPr="008435E7">
        <w:rPr>
          <w:rFonts w:ascii="Book Antiqua" w:eastAsia="Arial" w:hAnsi="Book Antiqua" w:cs="Arial"/>
          <w:color w:val="000000"/>
          <w:sz w:val="24"/>
          <w:szCs w:val="24"/>
        </w:rPr>
        <w:t xml:space="preserve">a </w:t>
      </w:r>
      <w:r w:rsidR="00A92380" w:rsidRPr="008435E7">
        <w:rPr>
          <w:rFonts w:ascii="Book Antiqua" w:eastAsia="Arial" w:hAnsi="Book Antiqua" w:cs="Arial"/>
          <w:color w:val="000000"/>
          <w:sz w:val="24"/>
          <w:szCs w:val="24"/>
        </w:rPr>
        <w:t>parathyroid ultrasound</w:t>
      </w:r>
      <w:r w:rsidRPr="008435E7">
        <w:rPr>
          <w:rFonts w:ascii="Book Antiqua" w:hAnsi="Book Antiqua" w:cs="Book Antiqua"/>
          <w:color w:val="212121"/>
          <w:sz w:val="24"/>
          <w:szCs w:val="24"/>
          <w:lang w:val="en"/>
        </w:rPr>
        <w:t xml:space="preserve">. </w:t>
      </w:r>
      <w:r w:rsidR="00A92380" w:rsidRPr="008435E7">
        <w:rPr>
          <w:rFonts w:ascii="Book Antiqua" w:hAnsi="Book Antiqua" w:cs="Book Antiqua"/>
          <w:color w:val="212121"/>
          <w:sz w:val="24"/>
          <w:szCs w:val="24"/>
          <w:lang w:val="en"/>
        </w:rPr>
        <w:t xml:space="preserve">A genetic test of </w:t>
      </w:r>
      <w:r w:rsidR="00723795" w:rsidRPr="008435E7">
        <w:rPr>
          <w:rFonts w:ascii="Book Antiqua" w:hAnsi="Book Antiqua" w:cs="Book Antiqua"/>
          <w:color w:val="212121"/>
          <w:sz w:val="24"/>
          <w:szCs w:val="24"/>
          <w:lang w:val="en"/>
        </w:rPr>
        <w:t>Multiple Endocrine Neoplasia type 1 (MEN1)</w:t>
      </w:r>
      <w:r w:rsidR="00A92380" w:rsidRPr="008435E7">
        <w:rPr>
          <w:rFonts w:ascii="Book Antiqua" w:hAnsi="Book Antiqua" w:cs="Book Antiqua"/>
          <w:color w:val="212121"/>
          <w:sz w:val="24"/>
          <w:szCs w:val="24"/>
          <w:lang w:val="en"/>
        </w:rPr>
        <w:t xml:space="preserve"> </w:t>
      </w:r>
      <w:r w:rsidRPr="008435E7">
        <w:rPr>
          <w:rFonts w:ascii="Book Antiqua" w:hAnsi="Book Antiqua" w:cs="Book Antiqua"/>
          <w:color w:val="212121"/>
          <w:sz w:val="24"/>
          <w:szCs w:val="24"/>
          <w:lang w:val="en"/>
        </w:rPr>
        <w:t>was negative.</w:t>
      </w:r>
    </w:p>
    <w:p w:rsidR="000F2F16" w:rsidRPr="008435E7" w:rsidRDefault="00A92380" w:rsidP="008435E7">
      <w:pPr>
        <w:pStyle w:val="1"/>
        <w:numPr>
          <w:ilvl w:val="0"/>
          <w:numId w:val="0"/>
        </w:numPr>
        <w:spacing w:line="360" w:lineRule="auto"/>
        <w:ind w:firstLineChars="100" w:firstLine="240"/>
        <w:jc w:val="both"/>
        <w:rPr>
          <w:rFonts w:ascii="Book Antiqua" w:hAnsi="Book Antiqua"/>
          <w:sz w:val="24"/>
          <w:szCs w:val="24"/>
        </w:rPr>
      </w:pPr>
      <w:r w:rsidRPr="008435E7">
        <w:rPr>
          <w:rFonts w:ascii="Book Antiqua" w:hAnsi="Book Antiqua" w:cs="Courier"/>
          <w:color w:val="212121"/>
          <w:sz w:val="24"/>
          <w:szCs w:val="24"/>
          <w:lang w:val="en"/>
        </w:rPr>
        <w:t>A</w:t>
      </w:r>
      <w:r w:rsidR="00075A95" w:rsidRPr="008435E7">
        <w:rPr>
          <w:rFonts w:ascii="Book Antiqua" w:hAnsi="Book Antiqua" w:cs="Courier"/>
          <w:color w:val="212121"/>
          <w:sz w:val="24"/>
          <w:szCs w:val="24"/>
          <w:lang w:val="en"/>
        </w:rPr>
        <w:t xml:space="preserve"> </w:t>
      </w:r>
      <w:r w:rsidRPr="008435E7">
        <w:rPr>
          <w:rFonts w:ascii="Book Antiqua" w:hAnsi="Book Antiqua" w:cs="Courier"/>
          <w:color w:val="212121"/>
          <w:sz w:val="24"/>
          <w:szCs w:val="24"/>
          <w:lang w:val="en"/>
        </w:rPr>
        <w:t>right lower parathyroidectomy was performed and the pathologic study showed</w:t>
      </w:r>
      <w:r w:rsidR="00075A95" w:rsidRPr="008435E7">
        <w:rPr>
          <w:rFonts w:ascii="Book Antiqua" w:hAnsi="Book Antiqua" w:cs="Courier"/>
          <w:color w:val="212121"/>
          <w:sz w:val="24"/>
          <w:szCs w:val="24"/>
          <w:lang w:val="en"/>
        </w:rPr>
        <w:t xml:space="preserve"> the presence of </w:t>
      </w:r>
      <w:r w:rsidRPr="008435E7">
        <w:rPr>
          <w:rFonts w:ascii="Book Antiqua" w:hAnsi="Book Antiqua" w:cs="Courier"/>
          <w:color w:val="212121"/>
          <w:sz w:val="24"/>
          <w:szCs w:val="24"/>
          <w:lang w:val="en"/>
        </w:rPr>
        <w:t xml:space="preserve">an </w:t>
      </w:r>
      <w:r w:rsidR="00075A95" w:rsidRPr="008435E7">
        <w:rPr>
          <w:rFonts w:ascii="Book Antiqua" w:hAnsi="Book Antiqua" w:cs="Courier"/>
          <w:color w:val="212121"/>
          <w:sz w:val="24"/>
          <w:szCs w:val="24"/>
          <w:lang w:val="en"/>
        </w:rPr>
        <w:t>encapsulated parathyroid carcinoma of 1.5 cm. A MEN type 4 genetic test wa</w:t>
      </w:r>
      <w:r w:rsidRPr="008435E7">
        <w:rPr>
          <w:rFonts w:ascii="Book Antiqua" w:hAnsi="Book Antiqua" w:cs="Courier"/>
          <w:color w:val="212121"/>
          <w:sz w:val="24"/>
          <w:szCs w:val="24"/>
          <w:lang w:val="en"/>
        </w:rPr>
        <w:t>s perfo</w:t>
      </w:r>
      <w:r w:rsidR="00E01998" w:rsidRPr="008435E7">
        <w:rPr>
          <w:rFonts w:ascii="Book Antiqua" w:hAnsi="Book Antiqua" w:cs="Courier"/>
          <w:color w:val="212121"/>
          <w:sz w:val="24"/>
          <w:szCs w:val="24"/>
          <w:lang w:val="en"/>
        </w:rPr>
        <w:t>r</w:t>
      </w:r>
      <w:r w:rsidRPr="008435E7">
        <w:rPr>
          <w:rFonts w:ascii="Book Antiqua" w:hAnsi="Book Antiqua" w:cs="Courier"/>
          <w:color w:val="212121"/>
          <w:sz w:val="24"/>
          <w:szCs w:val="24"/>
          <w:lang w:val="en"/>
        </w:rPr>
        <w:t xml:space="preserve">med </w:t>
      </w:r>
      <w:r w:rsidR="00AD0982" w:rsidRPr="008435E7">
        <w:rPr>
          <w:rFonts w:ascii="Book Antiqua" w:hAnsi="Book Antiqua" w:cs="Courier"/>
          <w:color w:val="212121"/>
          <w:sz w:val="24"/>
          <w:szCs w:val="24"/>
          <w:lang w:val="en"/>
        </w:rPr>
        <w:t>result</w:t>
      </w:r>
      <w:r w:rsidRPr="008435E7">
        <w:rPr>
          <w:rFonts w:ascii="Book Antiqua" w:hAnsi="Book Antiqua" w:cs="Courier"/>
          <w:color w:val="212121"/>
          <w:sz w:val="24"/>
          <w:szCs w:val="24"/>
          <w:lang w:val="en"/>
        </w:rPr>
        <w:t xml:space="preserve"> was negative</w:t>
      </w:r>
      <w:r w:rsidR="00075A95" w:rsidRPr="008435E7">
        <w:rPr>
          <w:rFonts w:ascii="Book Antiqua" w:hAnsi="Book Antiqua" w:cs="Courier"/>
          <w:color w:val="212121"/>
          <w:sz w:val="24"/>
          <w:szCs w:val="24"/>
          <w:lang w:val="en"/>
        </w:rPr>
        <w:t>.</w:t>
      </w:r>
    </w:p>
    <w:p w:rsidR="00270177" w:rsidRPr="008435E7" w:rsidRDefault="00270177" w:rsidP="008435E7">
      <w:pPr>
        <w:pStyle w:val="1"/>
        <w:numPr>
          <w:ilvl w:val="0"/>
          <w:numId w:val="0"/>
        </w:numPr>
        <w:spacing w:line="360" w:lineRule="auto"/>
        <w:jc w:val="both"/>
        <w:rPr>
          <w:rFonts w:ascii="Book Antiqua" w:hAnsi="Book Antiqua" w:cs="Book Antiqua"/>
          <w:b/>
          <w:bCs/>
          <w:i/>
          <w:iCs/>
          <w:color w:val="000000"/>
          <w:sz w:val="24"/>
          <w:szCs w:val="24"/>
        </w:rPr>
      </w:pPr>
    </w:p>
    <w:p w:rsidR="00075A95" w:rsidRPr="008435E7" w:rsidRDefault="00075A95" w:rsidP="008435E7">
      <w:pPr>
        <w:pStyle w:val="1"/>
        <w:numPr>
          <w:ilvl w:val="0"/>
          <w:numId w:val="0"/>
        </w:numPr>
        <w:spacing w:line="360" w:lineRule="auto"/>
        <w:jc w:val="both"/>
        <w:rPr>
          <w:rFonts w:ascii="Book Antiqua" w:hAnsi="Book Antiqua"/>
          <w:sz w:val="24"/>
          <w:szCs w:val="24"/>
        </w:rPr>
      </w:pPr>
      <w:r w:rsidRPr="008435E7">
        <w:rPr>
          <w:rFonts w:ascii="Book Antiqua" w:hAnsi="Book Antiqua" w:cs="Book Antiqua"/>
          <w:b/>
          <w:bCs/>
          <w:i/>
          <w:iCs/>
          <w:color w:val="000000"/>
          <w:sz w:val="24"/>
          <w:szCs w:val="24"/>
        </w:rPr>
        <w:t>CONCLUSION</w:t>
      </w:r>
    </w:p>
    <w:p w:rsidR="00075A95" w:rsidRPr="008435E7" w:rsidRDefault="00075A95" w:rsidP="008435E7">
      <w:pPr>
        <w:pStyle w:val="1"/>
        <w:numPr>
          <w:ilvl w:val="0"/>
          <w:numId w:val="0"/>
        </w:numPr>
        <w:spacing w:line="360" w:lineRule="auto"/>
        <w:jc w:val="both"/>
        <w:rPr>
          <w:rFonts w:ascii="Book Antiqua" w:hAnsi="Book Antiqua"/>
          <w:sz w:val="24"/>
          <w:szCs w:val="24"/>
        </w:rPr>
      </w:pPr>
      <w:r w:rsidRPr="008435E7">
        <w:rPr>
          <w:rFonts w:ascii="Book Antiqua" w:hAnsi="Book Antiqua" w:cs="Times Roman"/>
          <w:color w:val="000000"/>
          <w:sz w:val="24"/>
          <w:szCs w:val="24"/>
        </w:rPr>
        <w:t xml:space="preserve">This case demonstrates an uncommon complication of </w:t>
      </w:r>
      <w:r w:rsidRPr="008435E7">
        <w:rPr>
          <w:rFonts w:ascii="Book Antiqua" w:hAnsi="Book Antiqua"/>
          <w:sz w:val="24"/>
          <w:szCs w:val="24"/>
        </w:rPr>
        <w:t xml:space="preserve">GnRH agonist therapy in the setting of a pituitary </w:t>
      </w:r>
      <w:proofErr w:type="spellStart"/>
      <w:r w:rsidRPr="008435E7">
        <w:rPr>
          <w:rFonts w:ascii="Book Antiqua" w:hAnsi="Book Antiqua"/>
          <w:sz w:val="24"/>
          <w:szCs w:val="24"/>
        </w:rPr>
        <w:t>macroadenoma</w:t>
      </w:r>
      <w:proofErr w:type="spellEnd"/>
      <w:r w:rsidRPr="008435E7">
        <w:rPr>
          <w:rFonts w:ascii="Book Antiqua" w:hAnsi="Book Antiqua"/>
          <w:sz w:val="24"/>
          <w:szCs w:val="24"/>
        </w:rPr>
        <w:t xml:space="preserve"> and the casual finding of parathyroid carcinoma. It also highlights the importance of </w:t>
      </w:r>
      <w:r w:rsidRPr="008435E7">
        <w:rPr>
          <w:rFonts w:ascii="Book Antiqua" w:hAnsi="Book Antiqua" w:cs="Courier"/>
          <w:color w:val="212121"/>
          <w:sz w:val="24"/>
          <w:szCs w:val="24"/>
          <w:lang w:val="en"/>
        </w:rPr>
        <w:t>suspect</w:t>
      </w:r>
      <w:r w:rsidR="00A92380" w:rsidRPr="008435E7">
        <w:rPr>
          <w:rFonts w:ascii="Book Antiqua" w:hAnsi="Book Antiqua" w:cs="Courier"/>
          <w:color w:val="212121"/>
          <w:sz w:val="24"/>
          <w:szCs w:val="24"/>
          <w:lang w:val="en"/>
        </w:rPr>
        <w:t>ing</w:t>
      </w:r>
      <w:r w:rsidRPr="008435E7">
        <w:rPr>
          <w:rFonts w:ascii="Book Antiqua" w:hAnsi="Book Antiqua" w:cs="Courier"/>
          <w:color w:val="212121"/>
          <w:sz w:val="24"/>
          <w:szCs w:val="24"/>
          <w:lang w:val="en"/>
        </w:rPr>
        <w:t xml:space="preserve"> the presence of a multiple endocrine neoplasia syndrome and </w:t>
      </w:r>
      <w:r w:rsidR="00E01998" w:rsidRPr="008435E7">
        <w:rPr>
          <w:rFonts w:ascii="Book Antiqua" w:hAnsi="Book Antiqua" w:cs="Courier"/>
          <w:color w:val="212121"/>
          <w:sz w:val="24"/>
          <w:szCs w:val="24"/>
          <w:lang w:val="en"/>
        </w:rPr>
        <w:t xml:space="preserve">to </w:t>
      </w:r>
      <w:r w:rsidRPr="008435E7">
        <w:rPr>
          <w:rFonts w:ascii="Book Antiqua" w:hAnsi="Book Antiqua" w:cs="Courier"/>
          <w:color w:val="212121"/>
          <w:sz w:val="24"/>
          <w:szCs w:val="24"/>
          <w:lang w:val="en"/>
        </w:rPr>
        <w:t>carry out relevant genetic stud</w:t>
      </w:r>
      <w:r w:rsidR="00E01998" w:rsidRPr="008435E7">
        <w:rPr>
          <w:rFonts w:ascii="Book Antiqua" w:hAnsi="Book Antiqua" w:cs="Courier"/>
          <w:color w:val="212121"/>
          <w:sz w:val="24"/>
          <w:szCs w:val="24"/>
          <w:lang w:val="en"/>
        </w:rPr>
        <w:t>ies</w:t>
      </w:r>
      <w:r w:rsidRPr="008435E7">
        <w:rPr>
          <w:rFonts w:ascii="Book Antiqua" w:hAnsi="Book Antiqua" w:cs="Courier"/>
          <w:color w:val="212121"/>
          <w:sz w:val="24"/>
          <w:szCs w:val="24"/>
          <w:lang w:val="en"/>
        </w:rPr>
        <w:t>.</w:t>
      </w:r>
    </w:p>
    <w:p w:rsidR="00075A95" w:rsidRPr="008435E7" w:rsidRDefault="00075A95" w:rsidP="008435E7">
      <w:pPr>
        <w:pStyle w:val="1"/>
        <w:numPr>
          <w:ilvl w:val="0"/>
          <w:numId w:val="0"/>
        </w:numPr>
        <w:spacing w:line="360" w:lineRule="auto"/>
        <w:jc w:val="both"/>
        <w:rPr>
          <w:rFonts w:ascii="Book Antiqua" w:hAnsi="Book Antiqua"/>
          <w:sz w:val="24"/>
          <w:szCs w:val="24"/>
        </w:rPr>
      </w:pPr>
    </w:p>
    <w:p w:rsidR="00075A95" w:rsidRPr="008435E7" w:rsidRDefault="00075A95" w:rsidP="008435E7">
      <w:pPr>
        <w:pStyle w:val="1"/>
        <w:numPr>
          <w:ilvl w:val="0"/>
          <w:numId w:val="0"/>
        </w:numPr>
        <w:spacing w:line="360" w:lineRule="auto"/>
        <w:jc w:val="both"/>
        <w:rPr>
          <w:rFonts w:ascii="Book Antiqua" w:hAnsi="Book Antiqua"/>
          <w:sz w:val="24"/>
          <w:szCs w:val="24"/>
        </w:rPr>
      </w:pPr>
      <w:r w:rsidRPr="008435E7">
        <w:rPr>
          <w:rFonts w:ascii="Book Antiqua" w:hAnsi="Book Antiqua" w:cs="Book Antiqua"/>
          <w:b/>
          <w:bCs/>
          <w:color w:val="000000"/>
          <w:sz w:val="24"/>
          <w:szCs w:val="24"/>
        </w:rPr>
        <w:t xml:space="preserve">Key words: </w:t>
      </w:r>
      <w:bookmarkStart w:id="12" w:name="OLE_LINK7"/>
      <w:r w:rsidR="00270177" w:rsidRPr="008435E7">
        <w:rPr>
          <w:rFonts w:ascii="Book Antiqua" w:hAnsi="Book Antiqua" w:cs="Book Antiqua"/>
          <w:color w:val="000000"/>
          <w:sz w:val="24"/>
          <w:szCs w:val="24"/>
        </w:rPr>
        <w:t xml:space="preserve">Pituitary </w:t>
      </w:r>
      <w:r w:rsidRPr="008435E7">
        <w:rPr>
          <w:rFonts w:ascii="Book Antiqua" w:hAnsi="Book Antiqua" w:cs="Book Antiqua"/>
          <w:color w:val="000000"/>
          <w:sz w:val="24"/>
          <w:szCs w:val="24"/>
        </w:rPr>
        <w:t>apoplexy</w:t>
      </w:r>
      <w:bookmarkEnd w:id="12"/>
      <w:r w:rsidRPr="008435E7">
        <w:rPr>
          <w:rFonts w:ascii="Book Antiqua" w:hAnsi="Book Antiqua" w:cs="Book Antiqua"/>
          <w:color w:val="000000"/>
          <w:sz w:val="24"/>
          <w:szCs w:val="24"/>
        </w:rPr>
        <w:t xml:space="preserve">; </w:t>
      </w:r>
      <w:bookmarkStart w:id="13" w:name="OLE_LINK8"/>
      <w:r w:rsidR="00270177" w:rsidRPr="008435E7">
        <w:rPr>
          <w:rFonts w:ascii="Book Antiqua" w:hAnsi="Book Antiqua" w:cs="Book Antiqua"/>
          <w:color w:val="000000"/>
          <w:sz w:val="24"/>
          <w:szCs w:val="24"/>
        </w:rPr>
        <w:t xml:space="preserve">Pituitary </w:t>
      </w:r>
      <w:r w:rsidRPr="008435E7">
        <w:rPr>
          <w:rFonts w:ascii="Book Antiqua" w:hAnsi="Book Antiqua" w:cs="Book Antiqua"/>
          <w:color w:val="000000"/>
          <w:sz w:val="24"/>
          <w:szCs w:val="24"/>
        </w:rPr>
        <w:t>adenoma</w:t>
      </w:r>
      <w:bookmarkEnd w:id="13"/>
      <w:r w:rsidRPr="008435E7">
        <w:rPr>
          <w:rFonts w:ascii="Book Antiqua" w:hAnsi="Book Antiqua" w:cs="Book Antiqua"/>
          <w:color w:val="000000"/>
          <w:sz w:val="24"/>
          <w:szCs w:val="24"/>
        </w:rPr>
        <w:t xml:space="preserve">; </w:t>
      </w:r>
      <w:bookmarkStart w:id="14" w:name="OLE_LINK9"/>
      <w:bookmarkStart w:id="15" w:name="OLE_LINK10"/>
      <w:r w:rsidR="00270177" w:rsidRPr="008435E7">
        <w:rPr>
          <w:rFonts w:ascii="Book Antiqua" w:hAnsi="Book Antiqua" w:cs="Book Antiqua"/>
          <w:color w:val="000000"/>
          <w:sz w:val="24"/>
          <w:szCs w:val="24"/>
        </w:rPr>
        <w:t xml:space="preserve">Primary </w:t>
      </w:r>
      <w:r w:rsidRPr="008435E7">
        <w:rPr>
          <w:rFonts w:ascii="Book Antiqua" w:hAnsi="Book Antiqua" w:cs="Book Antiqua"/>
          <w:color w:val="000000"/>
          <w:sz w:val="24"/>
          <w:szCs w:val="24"/>
        </w:rPr>
        <w:t>hyperparathyroidism</w:t>
      </w:r>
      <w:bookmarkEnd w:id="14"/>
      <w:bookmarkEnd w:id="15"/>
      <w:r w:rsidRPr="008435E7">
        <w:rPr>
          <w:rFonts w:ascii="Book Antiqua" w:hAnsi="Book Antiqua" w:cs="Book Antiqua"/>
          <w:color w:val="000000"/>
          <w:sz w:val="24"/>
          <w:szCs w:val="24"/>
        </w:rPr>
        <w:t xml:space="preserve">; </w:t>
      </w:r>
      <w:bookmarkStart w:id="16" w:name="OLE_LINK11"/>
      <w:r w:rsidRPr="008435E7">
        <w:rPr>
          <w:rFonts w:ascii="Book Antiqua" w:hAnsi="Book Antiqua" w:cs="Book Antiqua"/>
          <w:color w:val="000000"/>
          <w:sz w:val="24"/>
          <w:szCs w:val="24"/>
        </w:rPr>
        <w:t>MEN type 1</w:t>
      </w:r>
      <w:bookmarkEnd w:id="16"/>
      <w:r w:rsidRPr="008435E7">
        <w:rPr>
          <w:rFonts w:ascii="Book Antiqua" w:hAnsi="Book Antiqua" w:cs="Book Antiqua"/>
          <w:color w:val="000000"/>
          <w:sz w:val="24"/>
          <w:szCs w:val="24"/>
        </w:rPr>
        <w:t xml:space="preserve">; MEN </w:t>
      </w:r>
      <w:r w:rsidR="007752B0" w:rsidRPr="008435E7">
        <w:rPr>
          <w:rFonts w:ascii="Book Antiqua" w:hAnsi="Book Antiqua" w:cs="Book Antiqua"/>
          <w:color w:val="000000"/>
          <w:sz w:val="24"/>
          <w:szCs w:val="24"/>
        </w:rPr>
        <w:t xml:space="preserve">type 4; </w:t>
      </w:r>
      <w:bookmarkStart w:id="17" w:name="OLE_LINK12"/>
      <w:bookmarkStart w:id="18" w:name="OLE_LINK13"/>
      <w:r w:rsidR="00270177" w:rsidRPr="008435E7">
        <w:rPr>
          <w:rFonts w:ascii="Book Antiqua" w:hAnsi="Book Antiqua" w:cs="Book Antiqua"/>
          <w:color w:val="000000"/>
          <w:sz w:val="24"/>
          <w:szCs w:val="24"/>
        </w:rPr>
        <w:t xml:space="preserve">Parathyroid </w:t>
      </w:r>
      <w:r w:rsidR="007752B0" w:rsidRPr="008435E7">
        <w:rPr>
          <w:rFonts w:ascii="Book Antiqua" w:hAnsi="Book Antiqua" w:cs="Book Antiqua"/>
          <w:color w:val="000000"/>
          <w:sz w:val="24"/>
          <w:szCs w:val="24"/>
        </w:rPr>
        <w:t>carcinoma</w:t>
      </w:r>
      <w:bookmarkEnd w:id="17"/>
      <w:bookmarkEnd w:id="18"/>
      <w:r w:rsidR="007752B0" w:rsidRPr="008435E7">
        <w:rPr>
          <w:rFonts w:ascii="Book Antiqua" w:hAnsi="Book Antiqua" w:cs="Book Antiqua"/>
          <w:color w:val="000000"/>
          <w:sz w:val="24"/>
          <w:szCs w:val="24"/>
        </w:rPr>
        <w:t xml:space="preserve">; </w:t>
      </w:r>
      <w:r w:rsidR="00270177" w:rsidRPr="008435E7">
        <w:rPr>
          <w:rFonts w:ascii="Book Antiqua" w:hAnsi="Book Antiqua" w:cs="Book Antiqua"/>
          <w:color w:val="000000"/>
          <w:sz w:val="24"/>
          <w:szCs w:val="24"/>
        </w:rPr>
        <w:t xml:space="preserve">Case </w:t>
      </w:r>
      <w:r w:rsidRPr="008435E7">
        <w:rPr>
          <w:rFonts w:ascii="Book Antiqua" w:hAnsi="Book Antiqua" w:cs="Book Antiqua"/>
          <w:color w:val="000000"/>
          <w:sz w:val="24"/>
          <w:szCs w:val="24"/>
        </w:rPr>
        <w:t>report</w:t>
      </w:r>
    </w:p>
    <w:p w:rsidR="00270177" w:rsidRPr="008435E7" w:rsidRDefault="00270177" w:rsidP="008435E7">
      <w:pPr>
        <w:pStyle w:val="1"/>
        <w:numPr>
          <w:ilvl w:val="0"/>
          <w:numId w:val="0"/>
        </w:numPr>
        <w:spacing w:line="360" w:lineRule="auto"/>
        <w:jc w:val="both"/>
        <w:rPr>
          <w:rFonts w:ascii="Book Antiqua" w:hAnsi="Book Antiqua" w:cs="Book Antiqua"/>
          <w:b/>
          <w:bCs/>
          <w:color w:val="000000"/>
          <w:sz w:val="24"/>
          <w:szCs w:val="24"/>
        </w:rPr>
      </w:pPr>
    </w:p>
    <w:p w:rsidR="00075A95" w:rsidRPr="008435E7" w:rsidRDefault="00075A95" w:rsidP="008435E7">
      <w:pPr>
        <w:pStyle w:val="1"/>
        <w:numPr>
          <w:ilvl w:val="0"/>
          <w:numId w:val="0"/>
        </w:numPr>
        <w:spacing w:line="360" w:lineRule="auto"/>
        <w:jc w:val="both"/>
        <w:rPr>
          <w:rFonts w:ascii="Book Antiqua" w:hAnsi="Book Antiqua"/>
          <w:sz w:val="24"/>
          <w:szCs w:val="24"/>
        </w:rPr>
      </w:pPr>
      <w:proofErr w:type="gramStart"/>
      <w:r w:rsidRPr="008435E7">
        <w:rPr>
          <w:rFonts w:ascii="Book Antiqua" w:hAnsi="Book Antiqua" w:cs="Book Antiqua"/>
          <w:b/>
          <w:bCs/>
          <w:color w:val="000000"/>
          <w:sz w:val="24"/>
          <w:szCs w:val="24"/>
        </w:rPr>
        <w:t>© The Author(s) 2019.</w:t>
      </w:r>
      <w:proofErr w:type="gramEnd"/>
      <w:r w:rsidRPr="008435E7">
        <w:rPr>
          <w:rFonts w:ascii="Book Antiqua" w:hAnsi="Book Antiqua" w:cs="Book Antiqua"/>
          <w:b/>
          <w:bCs/>
          <w:color w:val="000000"/>
          <w:sz w:val="24"/>
          <w:szCs w:val="24"/>
        </w:rPr>
        <w:t xml:space="preserve"> </w:t>
      </w:r>
      <w:proofErr w:type="gramStart"/>
      <w:r w:rsidRPr="008435E7">
        <w:rPr>
          <w:rFonts w:ascii="Book Antiqua" w:hAnsi="Book Antiqua" w:cs="Book Antiqua"/>
          <w:color w:val="000000"/>
          <w:sz w:val="24"/>
          <w:szCs w:val="24"/>
        </w:rPr>
        <w:t xml:space="preserve">Published by </w:t>
      </w:r>
      <w:proofErr w:type="spellStart"/>
      <w:r w:rsidRPr="008435E7">
        <w:rPr>
          <w:rFonts w:ascii="Book Antiqua" w:hAnsi="Book Antiqua" w:cs="Book Antiqua"/>
          <w:color w:val="000000"/>
          <w:sz w:val="24"/>
          <w:szCs w:val="24"/>
        </w:rPr>
        <w:t>Baishideng</w:t>
      </w:r>
      <w:proofErr w:type="spellEnd"/>
      <w:r w:rsidRPr="008435E7">
        <w:rPr>
          <w:rFonts w:ascii="Book Antiqua" w:hAnsi="Book Antiqua" w:cs="Book Antiqua"/>
          <w:color w:val="000000"/>
          <w:sz w:val="24"/>
          <w:szCs w:val="24"/>
        </w:rPr>
        <w:t xml:space="preserve"> Publishing Group Inc.</w:t>
      </w:r>
      <w:proofErr w:type="gramEnd"/>
      <w:r w:rsidRPr="008435E7">
        <w:rPr>
          <w:rFonts w:ascii="Book Antiqua" w:hAnsi="Book Antiqua" w:cs="Book Antiqua"/>
          <w:color w:val="000000"/>
          <w:sz w:val="24"/>
          <w:szCs w:val="24"/>
        </w:rPr>
        <w:t xml:space="preserve"> All rights reserved.</w:t>
      </w:r>
    </w:p>
    <w:p w:rsidR="00270177" w:rsidRPr="008435E7" w:rsidRDefault="00270177" w:rsidP="008435E7">
      <w:pPr>
        <w:pStyle w:val="1"/>
        <w:numPr>
          <w:ilvl w:val="0"/>
          <w:numId w:val="0"/>
        </w:numPr>
        <w:spacing w:line="360" w:lineRule="auto"/>
        <w:jc w:val="both"/>
        <w:rPr>
          <w:rFonts w:ascii="Book Antiqua" w:hAnsi="Book Antiqua" w:cs="Book Antiqua"/>
          <w:b/>
          <w:bCs/>
          <w:color w:val="000000"/>
          <w:sz w:val="24"/>
          <w:szCs w:val="24"/>
        </w:rPr>
      </w:pPr>
    </w:p>
    <w:p w:rsidR="00075A95" w:rsidRPr="008435E7" w:rsidRDefault="00075A95" w:rsidP="008435E7">
      <w:pPr>
        <w:pStyle w:val="1"/>
        <w:numPr>
          <w:ilvl w:val="0"/>
          <w:numId w:val="0"/>
        </w:numPr>
        <w:spacing w:line="360" w:lineRule="auto"/>
        <w:jc w:val="both"/>
        <w:rPr>
          <w:rFonts w:ascii="Book Antiqua" w:hAnsi="Book Antiqua" w:cs="Courier"/>
          <w:color w:val="212121"/>
          <w:sz w:val="24"/>
          <w:szCs w:val="24"/>
          <w:lang w:val="en"/>
        </w:rPr>
      </w:pPr>
      <w:r w:rsidRPr="008435E7">
        <w:rPr>
          <w:rFonts w:ascii="Book Antiqua" w:hAnsi="Book Antiqua" w:cs="Book Antiqua"/>
          <w:b/>
          <w:bCs/>
          <w:color w:val="000000"/>
          <w:sz w:val="24"/>
          <w:szCs w:val="24"/>
        </w:rPr>
        <w:t xml:space="preserve">Core tip: </w:t>
      </w:r>
      <w:bookmarkStart w:id="19" w:name="OLE_LINK14"/>
      <w:r w:rsidRPr="008435E7">
        <w:rPr>
          <w:rFonts w:ascii="Book Antiqua" w:hAnsi="Book Antiqua" w:cs="Book Antiqua"/>
          <w:color w:val="000000"/>
          <w:sz w:val="24"/>
          <w:szCs w:val="24"/>
        </w:rPr>
        <w:t xml:space="preserve">Pituitary </w:t>
      </w:r>
      <w:r w:rsidR="00AD0982" w:rsidRPr="008435E7">
        <w:rPr>
          <w:rFonts w:ascii="Book Antiqua" w:hAnsi="Book Antiqua" w:cs="Book Antiqua"/>
          <w:color w:val="000000"/>
          <w:sz w:val="24"/>
          <w:szCs w:val="24"/>
        </w:rPr>
        <w:t>a</w:t>
      </w:r>
      <w:r w:rsidRPr="008435E7">
        <w:rPr>
          <w:rFonts w:ascii="Book Antiqua" w:hAnsi="Book Antiqua" w:cs="Book Antiqua"/>
          <w:color w:val="000000"/>
          <w:sz w:val="24"/>
          <w:szCs w:val="24"/>
        </w:rPr>
        <w:t xml:space="preserve">poplexy represents one of the most serious, life threatening endocrine emergencies. </w:t>
      </w:r>
      <w:r w:rsidRPr="008435E7">
        <w:rPr>
          <w:rFonts w:ascii="Book Antiqua" w:hAnsi="Book Antiqua" w:cs="Times Roman"/>
          <w:color w:val="000000"/>
          <w:sz w:val="24"/>
          <w:szCs w:val="24"/>
        </w:rPr>
        <w:t>Gonadotropin-releasing hormone agonist can develop pituitary apoplexy in those who have insidious pituitary adenoma coincidentally.</w:t>
      </w:r>
      <w:r w:rsidRPr="008435E7">
        <w:rPr>
          <w:rFonts w:ascii="Book Antiqua" w:hAnsi="Book Antiqua" w:cs="Book Antiqua"/>
          <w:color w:val="000000"/>
          <w:sz w:val="24"/>
          <w:szCs w:val="24"/>
        </w:rPr>
        <w:t xml:space="preserve"> </w:t>
      </w:r>
      <w:r w:rsidR="00E01998" w:rsidRPr="008435E7">
        <w:rPr>
          <w:rFonts w:ascii="Book Antiqua" w:hAnsi="Book Antiqua" w:cs="Times Roman"/>
          <w:color w:val="000000"/>
          <w:sz w:val="24"/>
          <w:szCs w:val="24"/>
        </w:rPr>
        <w:t>What will be d</w:t>
      </w:r>
      <w:r w:rsidR="00E01998" w:rsidRPr="008435E7">
        <w:rPr>
          <w:rFonts w:ascii="Book Antiqua" w:hAnsi="Book Antiqua" w:cs="Book Antiqua"/>
          <w:color w:val="000000"/>
          <w:sz w:val="24"/>
          <w:szCs w:val="24"/>
        </w:rPr>
        <w:t>iscussed in this article is</w:t>
      </w:r>
      <w:r w:rsidR="00AD0982" w:rsidRPr="008435E7">
        <w:rPr>
          <w:rFonts w:ascii="Book Antiqua" w:hAnsi="Book Antiqua" w:cs="Book Antiqua"/>
          <w:color w:val="000000"/>
          <w:sz w:val="24"/>
          <w:szCs w:val="24"/>
        </w:rPr>
        <w:t xml:space="preserve"> the case of the first female patient </w:t>
      </w:r>
      <w:r w:rsidRPr="008435E7">
        <w:rPr>
          <w:rFonts w:ascii="Book Antiqua" w:hAnsi="Book Antiqua" w:cs="Book Antiqua"/>
          <w:bCs/>
          <w:color w:val="000000"/>
          <w:sz w:val="24"/>
          <w:szCs w:val="24"/>
        </w:rPr>
        <w:t>who</w:t>
      </w:r>
      <w:r w:rsidR="00AD0982" w:rsidRPr="008435E7">
        <w:rPr>
          <w:rFonts w:ascii="Book Antiqua" w:hAnsi="Book Antiqua" w:cs="Book Antiqua"/>
          <w:bCs/>
          <w:color w:val="000000"/>
          <w:sz w:val="24"/>
          <w:szCs w:val="24"/>
        </w:rPr>
        <w:t xml:space="preserve"> has</w:t>
      </w:r>
      <w:r w:rsidRPr="008435E7">
        <w:rPr>
          <w:rFonts w:ascii="Book Antiqua" w:hAnsi="Book Antiqua" w:cs="Book Antiqua"/>
          <w:bCs/>
          <w:color w:val="000000"/>
          <w:sz w:val="24"/>
          <w:szCs w:val="24"/>
        </w:rPr>
        <w:t xml:space="preserve"> </w:t>
      </w:r>
      <w:proofErr w:type="gramStart"/>
      <w:r w:rsidRPr="008435E7">
        <w:rPr>
          <w:rFonts w:ascii="Book Antiqua" w:hAnsi="Book Antiqua" w:cs="Book Antiqua"/>
          <w:bCs/>
          <w:color w:val="000000"/>
          <w:sz w:val="24"/>
          <w:szCs w:val="24"/>
        </w:rPr>
        <w:t>develop</w:t>
      </w:r>
      <w:proofErr w:type="gramEnd"/>
      <w:r w:rsidRPr="008435E7">
        <w:rPr>
          <w:rFonts w:ascii="Book Antiqua" w:hAnsi="Book Antiqua" w:cs="Book Antiqua"/>
          <w:bCs/>
          <w:color w:val="000000"/>
          <w:sz w:val="24"/>
          <w:szCs w:val="24"/>
        </w:rPr>
        <w:t xml:space="preserve"> pituitary apoplexy after receiving </w:t>
      </w:r>
      <w:proofErr w:type="spellStart"/>
      <w:r w:rsidRPr="008435E7">
        <w:rPr>
          <w:rFonts w:ascii="Book Antiqua" w:hAnsi="Book Antiqua" w:cs="Book Antiqua"/>
          <w:bCs/>
          <w:color w:val="000000"/>
          <w:sz w:val="24"/>
          <w:szCs w:val="24"/>
        </w:rPr>
        <w:t>triptorelin</w:t>
      </w:r>
      <w:proofErr w:type="spellEnd"/>
      <w:r w:rsidR="00E01998" w:rsidRPr="008435E7">
        <w:rPr>
          <w:rFonts w:ascii="Book Antiqua" w:hAnsi="Book Antiqua" w:cs="Book Antiqua"/>
          <w:bCs/>
          <w:color w:val="000000"/>
          <w:sz w:val="24"/>
          <w:szCs w:val="24"/>
        </w:rPr>
        <w:t>,</w:t>
      </w:r>
      <w:r w:rsidRPr="008435E7">
        <w:rPr>
          <w:rFonts w:ascii="Book Antiqua" w:hAnsi="Book Antiqua" w:cs="Book Antiqua"/>
          <w:bCs/>
          <w:color w:val="000000"/>
          <w:sz w:val="24"/>
          <w:szCs w:val="24"/>
        </w:rPr>
        <w:t xml:space="preserve"> </w:t>
      </w:r>
      <w:r w:rsidR="00AD0982" w:rsidRPr="008435E7">
        <w:rPr>
          <w:rFonts w:ascii="Book Antiqua" w:hAnsi="Book Antiqua" w:cs="Book Antiqua"/>
          <w:bCs/>
          <w:color w:val="000000"/>
          <w:sz w:val="24"/>
          <w:szCs w:val="24"/>
        </w:rPr>
        <w:t>which is prescrib</w:t>
      </w:r>
      <w:r w:rsidR="00C35609" w:rsidRPr="008435E7">
        <w:rPr>
          <w:rFonts w:ascii="Book Antiqua" w:hAnsi="Book Antiqua" w:cs="Book Antiqua"/>
          <w:bCs/>
          <w:color w:val="000000"/>
          <w:sz w:val="24"/>
          <w:szCs w:val="24"/>
        </w:rPr>
        <w:t>ed to</w:t>
      </w:r>
      <w:r w:rsidRPr="008435E7">
        <w:rPr>
          <w:rFonts w:ascii="Book Antiqua" w:hAnsi="Book Antiqua" w:cs="Times Roman"/>
          <w:color w:val="000000"/>
          <w:sz w:val="24"/>
          <w:szCs w:val="24"/>
        </w:rPr>
        <w:t xml:space="preserve"> regulate the menstrual cycle </w:t>
      </w:r>
      <w:r w:rsidR="00AD0982" w:rsidRPr="008435E7">
        <w:rPr>
          <w:rFonts w:ascii="Book Antiqua" w:hAnsi="Book Antiqua" w:cs="Times Roman"/>
          <w:color w:val="000000"/>
          <w:sz w:val="24"/>
          <w:szCs w:val="24"/>
        </w:rPr>
        <w:lastRenderedPageBreak/>
        <w:t xml:space="preserve">due </w:t>
      </w:r>
      <w:r w:rsidRPr="008435E7">
        <w:rPr>
          <w:rFonts w:ascii="Book Antiqua" w:hAnsi="Book Antiqua" w:cs="Times Roman"/>
          <w:color w:val="000000"/>
          <w:sz w:val="24"/>
          <w:szCs w:val="24"/>
        </w:rPr>
        <w:t>menorrhagia</w:t>
      </w:r>
      <w:r w:rsidR="00E01998" w:rsidRPr="008435E7">
        <w:rPr>
          <w:rFonts w:ascii="Book Antiqua" w:hAnsi="Book Antiqua" w:cs="Times Roman"/>
          <w:color w:val="000000"/>
          <w:sz w:val="24"/>
          <w:szCs w:val="24"/>
        </w:rPr>
        <w:t>,</w:t>
      </w:r>
      <w:r w:rsidRPr="008435E7">
        <w:rPr>
          <w:rFonts w:ascii="Book Antiqua" w:hAnsi="Book Antiqua" w:cs="Times Roman"/>
          <w:color w:val="000000"/>
          <w:sz w:val="24"/>
          <w:szCs w:val="24"/>
        </w:rPr>
        <w:t xml:space="preserve"> and uterine fibroids through pituitary down regulation. This case demonstrates an uncommon complication of </w:t>
      </w:r>
      <w:r w:rsidR="00270177" w:rsidRPr="008435E7">
        <w:rPr>
          <w:rFonts w:ascii="Book Antiqua" w:hAnsi="Book Antiqua" w:cs="Times Roman"/>
          <w:color w:val="000000"/>
          <w:sz w:val="24"/>
          <w:szCs w:val="24"/>
        </w:rPr>
        <w:t>gonadotropin-releasing hormone agonist</w:t>
      </w:r>
      <w:r w:rsidRPr="008435E7">
        <w:rPr>
          <w:rFonts w:ascii="Book Antiqua" w:hAnsi="Book Antiqua" w:cs="Book Antiqua"/>
          <w:color w:val="000000"/>
          <w:sz w:val="24"/>
          <w:szCs w:val="24"/>
        </w:rPr>
        <w:t xml:space="preserve"> </w:t>
      </w:r>
      <w:proofErr w:type="spellStart"/>
      <w:r w:rsidRPr="008435E7">
        <w:rPr>
          <w:rFonts w:ascii="Book Antiqua" w:hAnsi="Book Antiqua" w:cs="Book Antiqua"/>
          <w:color w:val="000000"/>
          <w:sz w:val="24"/>
          <w:szCs w:val="24"/>
        </w:rPr>
        <w:t>agonist</w:t>
      </w:r>
      <w:proofErr w:type="spellEnd"/>
      <w:r w:rsidRPr="008435E7">
        <w:rPr>
          <w:rFonts w:ascii="Book Antiqua" w:hAnsi="Book Antiqua" w:cs="Book Antiqua"/>
          <w:color w:val="000000"/>
          <w:sz w:val="24"/>
          <w:szCs w:val="24"/>
        </w:rPr>
        <w:t xml:space="preserve"> therapy in the setting of a pituitary </w:t>
      </w:r>
      <w:proofErr w:type="spellStart"/>
      <w:r w:rsidRPr="008435E7">
        <w:rPr>
          <w:rFonts w:ascii="Book Antiqua" w:hAnsi="Book Antiqua" w:cs="Book Antiqua"/>
          <w:color w:val="000000"/>
          <w:sz w:val="24"/>
          <w:szCs w:val="24"/>
        </w:rPr>
        <w:t>macroadenoma</w:t>
      </w:r>
      <w:proofErr w:type="spellEnd"/>
      <w:r w:rsidRPr="008435E7">
        <w:rPr>
          <w:rFonts w:ascii="Book Antiqua" w:hAnsi="Book Antiqua" w:cs="Book Antiqua"/>
          <w:color w:val="000000"/>
          <w:sz w:val="24"/>
          <w:szCs w:val="24"/>
        </w:rPr>
        <w:t xml:space="preserve"> and the casual finding of parathyroid carcinoma. </w:t>
      </w:r>
      <w:r w:rsidR="00AD0982" w:rsidRPr="008435E7">
        <w:rPr>
          <w:rFonts w:ascii="Book Antiqua" w:hAnsi="Book Antiqua" w:cs="Book Antiqua"/>
          <w:color w:val="000000"/>
          <w:sz w:val="24"/>
          <w:szCs w:val="24"/>
        </w:rPr>
        <w:t>It also h</w:t>
      </w:r>
      <w:r w:rsidRPr="008435E7">
        <w:rPr>
          <w:rFonts w:ascii="Book Antiqua" w:hAnsi="Book Antiqua" w:cs="Book Antiqua"/>
          <w:color w:val="000000"/>
          <w:sz w:val="24"/>
          <w:szCs w:val="24"/>
        </w:rPr>
        <w:t xml:space="preserve">ighlights the importance to </w:t>
      </w:r>
      <w:r w:rsidRPr="008435E7">
        <w:rPr>
          <w:rFonts w:ascii="Book Antiqua" w:hAnsi="Book Antiqua" w:cs="Courier"/>
          <w:color w:val="212121"/>
          <w:sz w:val="24"/>
          <w:szCs w:val="24"/>
          <w:lang w:val="en"/>
        </w:rPr>
        <w:t xml:space="preserve">suspect the presence of a multiple endocrine neoplasia syndrome and </w:t>
      </w:r>
      <w:r w:rsidR="00E01998" w:rsidRPr="008435E7">
        <w:rPr>
          <w:rFonts w:ascii="Book Antiqua" w:hAnsi="Book Antiqua" w:cs="Courier"/>
          <w:color w:val="212121"/>
          <w:sz w:val="24"/>
          <w:szCs w:val="24"/>
          <w:lang w:val="en"/>
        </w:rPr>
        <w:t xml:space="preserve">to </w:t>
      </w:r>
      <w:r w:rsidRPr="008435E7">
        <w:rPr>
          <w:rFonts w:ascii="Book Antiqua" w:hAnsi="Book Antiqua" w:cs="Courier"/>
          <w:color w:val="212121"/>
          <w:sz w:val="24"/>
          <w:szCs w:val="24"/>
          <w:lang w:val="en"/>
        </w:rPr>
        <w:t>carry out relevant genetic stud</w:t>
      </w:r>
      <w:r w:rsidR="00E01998" w:rsidRPr="008435E7">
        <w:rPr>
          <w:rFonts w:ascii="Book Antiqua" w:hAnsi="Book Antiqua" w:cs="Courier"/>
          <w:color w:val="212121"/>
          <w:sz w:val="24"/>
          <w:szCs w:val="24"/>
          <w:lang w:val="en"/>
        </w:rPr>
        <w:t>ies</w:t>
      </w:r>
      <w:r w:rsidRPr="008435E7">
        <w:rPr>
          <w:rFonts w:ascii="Book Antiqua" w:hAnsi="Book Antiqua" w:cs="Courier"/>
          <w:color w:val="212121"/>
          <w:sz w:val="24"/>
          <w:szCs w:val="24"/>
          <w:lang w:val="en"/>
        </w:rPr>
        <w:t>.</w:t>
      </w:r>
      <w:bookmarkEnd w:id="19"/>
    </w:p>
    <w:p w:rsidR="00270177" w:rsidRPr="008435E7" w:rsidRDefault="00270177" w:rsidP="008435E7">
      <w:pPr>
        <w:pStyle w:val="1"/>
        <w:numPr>
          <w:ilvl w:val="0"/>
          <w:numId w:val="0"/>
        </w:numPr>
        <w:spacing w:line="360" w:lineRule="auto"/>
        <w:jc w:val="both"/>
        <w:rPr>
          <w:rFonts w:ascii="Book Antiqua" w:hAnsi="Book Antiqua" w:cs="Book Antiqua"/>
          <w:sz w:val="24"/>
          <w:szCs w:val="24"/>
        </w:rPr>
      </w:pPr>
    </w:p>
    <w:p w:rsidR="00B34694" w:rsidRDefault="00B34694" w:rsidP="008435E7">
      <w:pPr>
        <w:pStyle w:val="1"/>
        <w:numPr>
          <w:ilvl w:val="0"/>
          <w:numId w:val="0"/>
        </w:numPr>
        <w:spacing w:line="360" w:lineRule="auto"/>
        <w:jc w:val="both"/>
        <w:rPr>
          <w:rFonts w:ascii="Book Antiqua" w:hAnsi="Book Antiqua" w:hint="eastAsia"/>
          <w:bCs/>
          <w:sz w:val="24"/>
          <w:szCs w:val="24"/>
          <w:lang w:eastAsia="zh-CN"/>
        </w:rPr>
      </w:pPr>
      <w:r w:rsidRPr="00B34694">
        <w:rPr>
          <w:rFonts w:ascii="Book Antiqua" w:hAnsi="Book Antiqua" w:cs="Book Antiqua"/>
          <w:b/>
          <w:sz w:val="24"/>
          <w:szCs w:val="24"/>
        </w:rPr>
        <w:t>Citation:</w:t>
      </w:r>
      <w:r>
        <w:rPr>
          <w:rFonts w:ascii="Book Antiqua" w:hAnsi="Book Antiqua" w:cs="Book Antiqua" w:hint="eastAsia"/>
          <w:sz w:val="24"/>
          <w:szCs w:val="24"/>
          <w:lang w:eastAsia="zh-CN"/>
        </w:rPr>
        <w:t xml:space="preserve"> </w:t>
      </w:r>
      <w:proofErr w:type="spellStart"/>
      <w:r w:rsidR="00075A95" w:rsidRPr="008435E7">
        <w:rPr>
          <w:rFonts w:ascii="Book Antiqua" w:hAnsi="Book Antiqua" w:cs="Book Antiqua"/>
          <w:sz w:val="24"/>
          <w:szCs w:val="24"/>
        </w:rPr>
        <w:t>Trivi</w:t>
      </w:r>
      <w:bookmarkStart w:id="20" w:name="_GoBack"/>
      <w:bookmarkEnd w:id="20"/>
      <w:r w:rsidR="00075A95" w:rsidRPr="008435E7">
        <w:rPr>
          <w:rFonts w:ascii="Book Antiqua" w:hAnsi="Book Antiqua" w:cs="Book Antiqua"/>
          <w:sz w:val="24"/>
          <w:szCs w:val="24"/>
        </w:rPr>
        <w:t>ño</w:t>
      </w:r>
      <w:proofErr w:type="spellEnd"/>
      <w:r w:rsidR="00075A95" w:rsidRPr="008435E7">
        <w:rPr>
          <w:rFonts w:ascii="Book Antiqua" w:hAnsi="Book Antiqua" w:cs="Book Antiqua"/>
          <w:sz w:val="24"/>
          <w:szCs w:val="24"/>
        </w:rPr>
        <w:t xml:space="preserve"> V, </w:t>
      </w:r>
      <w:proofErr w:type="spellStart"/>
      <w:r w:rsidR="00075A95" w:rsidRPr="008435E7">
        <w:rPr>
          <w:rFonts w:ascii="Book Antiqua" w:hAnsi="Book Antiqua" w:cs="Book Antiqua"/>
          <w:sz w:val="24"/>
          <w:szCs w:val="24"/>
        </w:rPr>
        <w:t>Fidalgo</w:t>
      </w:r>
      <w:proofErr w:type="spellEnd"/>
      <w:r w:rsidR="00075A95" w:rsidRPr="008435E7">
        <w:rPr>
          <w:rFonts w:ascii="Book Antiqua" w:hAnsi="Book Antiqua" w:cs="Book Antiqua"/>
          <w:sz w:val="24"/>
          <w:szCs w:val="24"/>
        </w:rPr>
        <w:t xml:space="preserve"> O, </w:t>
      </w:r>
      <w:proofErr w:type="spellStart"/>
      <w:r w:rsidR="00075A95" w:rsidRPr="008435E7">
        <w:rPr>
          <w:rFonts w:ascii="Book Antiqua" w:hAnsi="Book Antiqua" w:cs="Book Antiqua"/>
          <w:sz w:val="24"/>
          <w:szCs w:val="24"/>
        </w:rPr>
        <w:t>Juane</w:t>
      </w:r>
      <w:proofErr w:type="spellEnd"/>
      <w:r w:rsidR="00075A95" w:rsidRPr="008435E7">
        <w:rPr>
          <w:rFonts w:ascii="Book Antiqua" w:hAnsi="Book Antiqua" w:cs="Book Antiqua"/>
          <w:sz w:val="24"/>
          <w:szCs w:val="24"/>
        </w:rPr>
        <w:t xml:space="preserve"> A, </w:t>
      </w:r>
      <w:r w:rsidR="00581FFC" w:rsidRPr="008435E7">
        <w:rPr>
          <w:rFonts w:ascii="Book Antiqua" w:hAnsi="Book Antiqua" w:cs="Book Antiqua"/>
          <w:sz w:val="24"/>
          <w:szCs w:val="24"/>
        </w:rPr>
        <w:t xml:space="preserve">Pombo J, </w:t>
      </w:r>
      <w:proofErr w:type="spellStart"/>
      <w:r w:rsidR="00075A95" w:rsidRPr="008435E7">
        <w:rPr>
          <w:rFonts w:ascii="Book Antiqua" w:hAnsi="Book Antiqua" w:cs="Book Antiqua"/>
          <w:sz w:val="24"/>
          <w:szCs w:val="24"/>
        </w:rPr>
        <w:t>Cordido</w:t>
      </w:r>
      <w:proofErr w:type="spellEnd"/>
      <w:r w:rsidR="00075A95" w:rsidRPr="008435E7">
        <w:rPr>
          <w:rFonts w:ascii="Book Antiqua" w:hAnsi="Book Antiqua" w:cs="Book Antiqua"/>
          <w:sz w:val="24"/>
          <w:szCs w:val="24"/>
        </w:rPr>
        <w:t xml:space="preserve"> F. </w:t>
      </w:r>
      <w:r w:rsidR="00075A95" w:rsidRPr="008435E7">
        <w:rPr>
          <w:rFonts w:ascii="Book Antiqua" w:hAnsi="Book Antiqua" w:cs="Book Antiqua"/>
          <w:sz w:val="24"/>
          <w:szCs w:val="24"/>
          <w:shd w:val="clear" w:color="auto" w:fill="FFFFFF"/>
        </w:rPr>
        <w:t>Gonadotrophin-releasing hormone agonist-induced pituitary adenoma apoplexy and casual finding of a parathyroid carcinoma: A case report and review of literature</w:t>
      </w:r>
      <w:r w:rsidR="00075A95" w:rsidRPr="008435E7">
        <w:rPr>
          <w:rFonts w:ascii="Book Antiqua" w:hAnsi="Book Antiqua" w:cs="Book Antiqua"/>
          <w:sz w:val="24"/>
          <w:szCs w:val="24"/>
        </w:rPr>
        <w:t xml:space="preserve">. </w:t>
      </w:r>
      <w:r w:rsidR="00075A95" w:rsidRPr="008435E7">
        <w:rPr>
          <w:rFonts w:ascii="Book Antiqua" w:hAnsi="Book Antiqua" w:cs="Book Antiqua"/>
          <w:i/>
          <w:iCs/>
          <w:sz w:val="24"/>
          <w:szCs w:val="24"/>
        </w:rPr>
        <w:t xml:space="preserve">World J </w:t>
      </w:r>
      <w:proofErr w:type="spellStart"/>
      <w:r w:rsidR="00075A95" w:rsidRPr="008435E7">
        <w:rPr>
          <w:rFonts w:ascii="Book Antiqua" w:hAnsi="Book Antiqua" w:cs="Book Antiqua"/>
          <w:i/>
          <w:iCs/>
          <w:sz w:val="24"/>
          <w:szCs w:val="24"/>
        </w:rPr>
        <w:t>Clin</w:t>
      </w:r>
      <w:proofErr w:type="spellEnd"/>
      <w:r w:rsidR="00075A95" w:rsidRPr="008435E7">
        <w:rPr>
          <w:rFonts w:ascii="Book Antiqua" w:hAnsi="Book Antiqua" w:cs="Book Antiqua"/>
          <w:i/>
          <w:iCs/>
          <w:sz w:val="24"/>
          <w:szCs w:val="24"/>
        </w:rPr>
        <w:t xml:space="preserve"> Cases </w:t>
      </w:r>
      <w:r w:rsidR="00F6431C" w:rsidRPr="002F71A6">
        <w:rPr>
          <w:rFonts w:ascii="Book Antiqua" w:hAnsi="Book Antiqua"/>
          <w:bCs/>
          <w:sz w:val="24"/>
          <w:szCs w:val="24"/>
        </w:rPr>
        <w:t>2019; 7(</w:t>
      </w:r>
      <w:r w:rsidR="00F6431C">
        <w:rPr>
          <w:rFonts w:ascii="Book Antiqua" w:hAnsi="Book Antiqua" w:hint="eastAsia"/>
          <w:bCs/>
          <w:sz w:val="24"/>
          <w:szCs w:val="24"/>
        </w:rPr>
        <w:t>20</w:t>
      </w:r>
      <w:r w:rsidR="00F6431C" w:rsidRPr="002F71A6">
        <w:rPr>
          <w:rFonts w:ascii="Book Antiqua" w:hAnsi="Book Antiqua"/>
          <w:bCs/>
          <w:sz w:val="24"/>
          <w:szCs w:val="24"/>
        </w:rPr>
        <w:t xml:space="preserve">): </w:t>
      </w:r>
      <w:r w:rsidR="005D452E" w:rsidRPr="005D452E">
        <w:rPr>
          <w:rFonts w:ascii="Book Antiqua" w:hAnsi="Book Antiqua"/>
          <w:bCs/>
          <w:sz w:val="24"/>
          <w:szCs w:val="24"/>
        </w:rPr>
        <w:t>3259-3265</w:t>
      </w:r>
      <w:r w:rsidR="00F6431C" w:rsidRPr="002F71A6">
        <w:rPr>
          <w:rFonts w:ascii="Book Antiqua" w:hAnsi="Book Antiqua"/>
          <w:bCs/>
          <w:sz w:val="24"/>
          <w:szCs w:val="24"/>
        </w:rPr>
        <w:t xml:space="preserve">  </w:t>
      </w:r>
    </w:p>
    <w:p w:rsidR="00B34694" w:rsidRDefault="00F6431C" w:rsidP="008435E7">
      <w:pPr>
        <w:pStyle w:val="1"/>
        <w:numPr>
          <w:ilvl w:val="0"/>
          <w:numId w:val="0"/>
        </w:numPr>
        <w:spacing w:line="360" w:lineRule="auto"/>
        <w:jc w:val="both"/>
        <w:rPr>
          <w:rFonts w:ascii="Book Antiqua" w:hAnsi="Book Antiqua" w:hint="eastAsia"/>
          <w:bCs/>
          <w:sz w:val="24"/>
          <w:szCs w:val="24"/>
          <w:lang w:eastAsia="zh-CN"/>
        </w:rPr>
      </w:pPr>
      <w:r w:rsidRPr="00B34694">
        <w:rPr>
          <w:rFonts w:ascii="Book Antiqua" w:hAnsi="Book Antiqua"/>
          <w:b/>
          <w:bCs/>
          <w:sz w:val="24"/>
          <w:szCs w:val="24"/>
        </w:rPr>
        <w:t>URL:</w:t>
      </w:r>
      <w:r w:rsidRPr="002F71A6">
        <w:rPr>
          <w:rFonts w:ascii="Book Antiqua" w:hAnsi="Book Antiqua"/>
          <w:bCs/>
          <w:sz w:val="24"/>
          <w:szCs w:val="24"/>
        </w:rPr>
        <w:t xml:space="preserve"> https://www.wjgnet.com/2307-8960/full/v7/i</w:t>
      </w:r>
      <w:r>
        <w:rPr>
          <w:rFonts w:ascii="Book Antiqua" w:hAnsi="Book Antiqua" w:hint="eastAsia"/>
          <w:bCs/>
          <w:sz w:val="24"/>
          <w:szCs w:val="24"/>
        </w:rPr>
        <w:t>20</w:t>
      </w:r>
      <w:r w:rsidRPr="002F71A6">
        <w:rPr>
          <w:rFonts w:ascii="Book Antiqua" w:hAnsi="Book Antiqua"/>
          <w:bCs/>
          <w:sz w:val="24"/>
          <w:szCs w:val="24"/>
        </w:rPr>
        <w:t>/</w:t>
      </w:r>
      <w:r w:rsidR="005D452E" w:rsidRPr="005D452E">
        <w:rPr>
          <w:rFonts w:ascii="Book Antiqua" w:hAnsi="Book Antiqua"/>
          <w:bCs/>
          <w:sz w:val="24"/>
          <w:szCs w:val="24"/>
        </w:rPr>
        <w:t>3259</w:t>
      </w:r>
      <w:r w:rsidRPr="002F71A6">
        <w:rPr>
          <w:rFonts w:ascii="Book Antiqua" w:hAnsi="Book Antiqua"/>
          <w:bCs/>
          <w:sz w:val="24"/>
          <w:szCs w:val="24"/>
        </w:rPr>
        <w:t xml:space="preserve">.htm  </w:t>
      </w:r>
    </w:p>
    <w:p w:rsidR="00075A95" w:rsidRPr="008435E7" w:rsidRDefault="00F6431C" w:rsidP="008435E7">
      <w:pPr>
        <w:pStyle w:val="1"/>
        <w:numPr>
          <w:ilvl w:val="0"/>
          <w:numId w:val="0"/>
        </w:numPr>
        <w:spacing w:line="360" w:lineRule="auto"/>
        <w:jc w:val="both"/>
        <w:rPr>
          <w:rFonts w:ascii="Book Antiqua" w:hAnsi="Book Antiqua"/>
          <w:sz w:val="24"/>
          <w:szCs w:val="24"/>
        </w:rPr>
      </w:pPr>
      <w:r w:rsidRPr="00B34694">
        <w:rPr>
          <w:rFonts w:ascii="Book Antiqua" w:hAnsi="Book Antiqua"/>
          <w:b/>
          <w:bCs/>
          <w:sz w:val="24"/>
          <w:szCs w:val="24"/>
        </w:rPr>
        <w:t>DOI:</w:t>
      </w:r>
      <w:r w:rsidRPr="002F71A6">
        <w:rPr>
          <w:rFonts w:ascii="Book Antiqua" w:hAnsi="Book Antiqua"/>
          <w:bCs/>
          <w:sz w:val="24"/>
          <w:szCs w:val="24"/>
        </w:rPr>
        <w:t xml:space="preserve"> https://dx.doi.org/10.12998/wjcc.v7.i</w:t>
      </w:r>
      <w:r>
        <w:rPr>
          <w:rFonts w:ascii="Book Antiqua" w:hAnsi="Book Antiqua" w:hint="eastAsia"/>
          <w:bCs/>
          <w:sz w:val="24"/>
          <w:szCs w:val="24"/>
        </w:rPr>
        <w:t>20</w:t>
      </w:r>
      <w:r w:rsidRPr="002F71A6">
        <w:rPr>
          <w:rFonts w:ascii="Book Antiqua" w:hAnsi="Book Antiqua"/>
          <w:bCs/>
          <w:sz w:val="24"/>
          <w:szCs w:val="24"/>
        </w:rPr>
        <w:t>.</w:t>
      </w:r>
      <w:r w:rsidR="005D452E" w:rsidRPr="005D452E">
        <w:rPr>
          <w:rFonts w:ascii="Book Antiqua" w:hAnsi="Book Antiqua"/>
          <w:bCs/>
          <w:sz w:val="24"/>
          <w:szCs w:val="24"/>
        </w:rPr>
        <w:t>3259</w:t>
      </w:r>
    </w:p>
    <w:p w:rsidR="00075A95" w:rsidRPr="008435E7" w:rsidRDefault="00270177" w:rsidP="008435E7">
      <w:pPr>
        <w:pStyle w:val="1"/>
        <w:numPr>
          <w:ilvl w:val="0"/>
          <w:numId w:val="0"/>
        </w:numPr>
        <w:spacing w:line="360" w:lineRule="auto"/>
        <w:jc w:val="both"/>
        <w:rPr>
          <w:rFonts w:ascii="Book Antiqua" w:hAnsi="Book Antiqua" w:cs="Times Roman"/>
          <w:b/>
          <w:color w:val="000000"/>
          <w:sz w:val="24"/>
          <w:szCs w:val="24"/>
          <w:shd w:val="clear" w:color="auto" w:fill="FFFFFF"/>
        </w:rPr>
      </w:pPr>
      <w:r w:rsidRPr="008435E7">
        <w:rPr>
          <w:rFonts w:ascii="Book Antiqua" w:hAnsi="Book Antiqua" w:cs="Times Roman"/>
          <w:b/>
          <w:color w:val="000000"/>
          <w:sz w:val="24"/>
          <w:szCs w:val="24"/>
          <w:shd w:val="clear" w:color="auto" w:fill="FFFFFF"/>
        </w:rPr>
        <w:br w:type="page"/>
      </w:r>
      <w:r w:rsidR="000F2F16" w:rsidRPr="008435E7">
        <w:rPr>
          <w:rFonts w:ascii="Book Antiqua" w:hAnsi="Book Antiqua" w:cs="Book Antiqua"/>
          <w:b/>
          <w:bCs/>
          <w:color w:val="000000"/>
          <w:sz w:val="24"/>
          <w:szCs w:val="24"/>
        </w:rPr>
        <w:lastRenderedPageBreak/>
        <w:t>I</w:t>
      </w:r>
      <w:r w:rsidR="00075A95" w:rsidRPr="008435E7">
        <w:rPr>
          <w:rFonts w:ascii="Book Antiqua" w:hAnsi="Book Antiqua" w:cs="Book Antiqua"/>
          <w:b/>
          <w:bCs/>
          <w:color w:val="000000"/>
          <w:sz w:val="24"/>
          <w:szCs w:val="24"/>
        </w:rPr>
        <w:t>NTRODUCTION</w:t>
      </w:r>
    </w:p>
    <w:p w:rsidR="00075A95" w:rsidRPr="008435E7" w:rsidRDefault="00075A95" w:rsidP="008435E7">
      <w:pPr>
        <w:pStyle w:val="1"/>
        <w:numPr>
          <w:ilvl w:val="0"/>
          <w:numId w:val="0"/>
        </w:numPr>
        <w:spacing w:line="360" w:lineRule="auto"/>
        <w:jc w:val="both"/>
        <w:rPr>
          <w:rFonts w:ascii="Book Antiqua" w:hAnsi="Book Antiqua"/>
          <w:sz w:val="24"/>
          <w:szCs w:val="24"/>
        </w:rPr>
      </w:pPr>
      <w:r w:rsidRPr="008435E7">
        <w:rPr>
          <w:rFonts w:ascii="Book Antiqua" w:hAnsi="Book Antiqua" w:cs="Times Roman"/>
          <w:color w:val="000000"/>
          <w:sz w:val="24"/>
          <w:szCs w:val="24"/>
        </w:rPr>
        <w:t xml:space="preserve">Gonadotropin-releasing </w:t>
      </w:r>
      <w:r w:rsidR="00153359" w:rsidRPr="008435E7">
        <w:rPr>
          <w:rFonts w:ascii="Book Antiqua" w:hAnsi="Book Antiqua" w:cs="Times Roman"/>
          <w:color w:val="000000"/>
          <w:sz w:val="24"/>
          <w:szCs w:val="24"/>
        </w:rPr>
        <w:t>hormone</w:t>
      </w:r>
      <w:r w:rsidR="00AD0982" w:rsidRPr="008435E7">
        <w:rPr>
          <w:rFonts w:ascii="Book Antiqua" w:hAnsi="Book Antiqua" w:cs="Times Roman"/>
          <w:color w:val="000000"/>
          <w:sz w:val="24"/>
          <w:szCs w:val="24"/>
        </w:rPr>
        <w:t xml:space="preserve"> </w:t>
      </w:r>
      <w:r w:rsidR="00153359" w:rsidRPr="008435E7">
        <w:rPr>
          <w:rFonts w:ascii="Book Antiqua" w:hAnsi="Book Antiqua" w:cs="Times Roman"/>
          <w:color w:val="000000"/>
          <w:sz w:val="24"/>
          <w:szCs w:val="24"/>
        </w:rPr>
        <w:t>agonist</w:t>
      </w:r>
      <w:r w:rsidR="00AD0982" w:rsidRPr="008435E7">
        <w:rPr>
          <w:rFonts w:ascii="Book Antiqua" w:hAnsi="Book Antiqua" w:cs="Times Roman"/>
          <w:color w:val="000000"/>
          <w:sz w:val="24"/>
          <w:szCs w:val="24"/>
        </w:rPr>
        <w:t>s</w:t>
      </w:r>
      <w:r w:rsidR="00153359" w:rsidRPr="008435E7">
        <w:rPr>
          <w:rFonts w:ascii="Book Antiqua" w:hAnsi="Book Antiqua" w:cs="Times Roman"/>
          <w:color w:val="000000"/>
          <w:sz w:val="24"/>
          <w:szCs w:val="24"/>
        </w:rPr>
        <w:t xml:space="preserve"> (</w:t>
      </w:r>
      <w:proofErr w:type="spellStart"/>
      <w:r w:rsidR="00153359" w:rsidRPr="008435E7">
        <w:rPr>
          <w:rFonts w:ascii="Book Antiqua" w:hAnsi="Book Antiqua" w:cs="Times Roman"/>
          <w:color w:val="000000"/>
          <w:sz w:val="24"/>
          <w:szCs w:val="24"/>
        </w:rPr>
        <w:t>GnRHa</w:t>
      </w:r>
      <w:proofErr w:type="spellEnd"/>
      <w:r w:rsidR="00153359" w:rsidRPr="008435E7">
        <w:rPr>
          <w:rFonts w:ascii="Book Antiqua" w:hAnsi="Book Antiqua" w:cs="Times Roman"/>
          <w:color w:val="000000"/>
          <w:sz w:val="24"/>
          <w:szCs w:val="24"/>
        </w:rPr>
        <w:t>)</w:t>
      </w:r>
      <w:r w:rsidR="00E01998" w:rsidRPr="008435E7">
        <w:rPr>
          <w:rFonts w:ascii="Book Antiqua" w:hAnsi="Book Antiqua" w:cs="Times Roman"/>
          <w:color w:val="000000"/>
          <w:sz w:val="24"/>
          <w:szCs w:val="24"/>
        </w:rPr>
        <w:t>,</w:t>
      </w:r>
      <w:r w:rsidR="00153359" w:rsidRPr="008435E7">
        <w:rPr>
          <w:rFonts w:ascii="Book Antiqua" w:hAnsi="Book Antiqua" w:cs="Times Roman"/>
          <w:color w:val="000000"/>
          <w:sz w:val="24"/>
          <w:szCs w:val="24"/>
        </w:rPr>
        <w:t xml:space="preserve"> </w:t>
      </w:r>
      <w:r w:rsidR="00A92380" w:rsidRPr="008435E7">
        <w:rPr>
          <w:rFonts w:ascii="Book Antiqua" w:hAnsi="Book Antiqua" w:cs="Times Roman"/>
          <w:color w:val="000000"/>
          <w:sz w:val="24"/>
          <w:szCs w:val="24"/>
        </w:rPr>
        <w:t xml:space="preserve">like </w:t>
      </w:r>
      <w:proofErr w:type="spellStart"/>
      <w:r w:rsidR="00A92380" w:rsidRPr="008435E7">
        <w:rPr>
          <w:rFonts w:ascii="Book Antiqua" w:hAnsi="Book Antiqua" w:cs="Times Roman"/>
          <w:color w:val="000000"/>
          <w:sz w:val="24"/>
          <w:szCs w:val="24"/>
        </w:rPr>
        <w:t>triptorelin</w:t>
      </w:r>
      <w:proofErr w:type="spellEnd"/>
      <w:r w:rsidR="00E01998" w:rsidRPr="008435E7">
        <w:rPr>
          <w:rFonts w:ascii="Book Antiqua" w:hAnsi="Book Antiqua" w:cs="Times Roman"/>
          <w:color w:val="000000"/>
          <w:sz w:val="24"/>
          <w:szCs w:val="24"/>
        </w:rPr>
        <w:t>,</w:t>
      </w:r>
      <w:r w:rsidR="00A92380" w:rsidRPr="008435E7">
        <w:rPr>
          <w:rFonts w:ascii="Book Antiqua" w:hAnsi="Book Antiqua" w:cs="Times Roman"/>
          <w:color w:val="000000"/>
          <w:sz w:val="24"/>
          <w:szCs w:val="24"/>
        </w:rPr>
        <w:t xml:space="preserve"> are</w:t>
      </w:r>
      <w:r w:rsidRPr="008435E7">
        <w:rPr>
          <w:rFonts w:ascii="Book Antiqua" w:hAnsi="Book Antiqua" w:cs="Times Roman"/>
          <w:color w:val="000000"/>
          <w:sz w:val="24"/>
          <w:szCs w:val="24"/>
        </w:rPr>
        <w:t xml:space="preserve"> used to </w:t>
      </w:r>
      <w:r w:rsidR="00A92380" w:rsidRPr="008435E7">
        <w:rPr>
          <w:rFonts w:ascii="Book Antiqua" w:hAnsi="Book Antiqua" w:cs="Times Roman"/>
          <w:color w:val="000000"/>
          <w:sz w:val="24"/>
          <w:szCs w:val="24"/>
        </w:rPr>
        <w:t xml:space="preserve">treat </w:t>
      </w:r>
      <w:r w:rsidRPr="008435E7">
        <w:rPr>
          <w:rFonts w:ascii="Book Antiqua" w:hAnsi="Book Antiqua" w:cs="Times Roman"/>
          <w:color w:val="000000"/>
          <w:sz w:val="24"/>
          <w:szCs w:val="24"/>
        </w:rPr>
        <w:t>menorrhagia and uterine fibroids through pituit</w:t>
      </w:r>
      <w:r w:rsidR="00AD0982" w:rsidRPr="008435E7">
        <w:rPr>
          <w:rFonts w:ascii="Book Antiqua" w:hAnsi="Book Antiqua" w:cs="Times Roman"/>
          <w:color w:val="000000"/>
          <w:sz w:val="24"/>
          <w:szCs w:val="24"/>
        </w:rPr>
        <w:t>ary down regulation. Pituitary A</w:t>
      </w:r>
      <w:r w:rsidRPr="008435E7">
        <w:rPr>
          <w:rFonts w:ascii="Book Antiqua" w:hAnsi="Book Antiqua" w:cs="Times Roman"/>
          <w:color w:val="000000"/>
          <w:sz w:val="24"/>
          <w:szCs w:val="24"/>
        </w:rPr>
        <w:t>poplexy (PA) is</w:t>
      </w:r>
      <w:r w:rsidR="00153359" w:rsidRPr="008435E7">
        <w:rPr>
          <w:rFonts w:ascii="Book Antiqua" w:hAnsi="Book Antiqua" w:cs="Times Roman"/>
          <w:color w:val="000000"/>
          <w:sz w:val="24"/>
          <w:szCs w:val="24"/>
        </w:rPr>
        <w:t xml:space="preserve"> characterized by</w:t>
      </w:r>
      <w:r w:rsidRPr="008435E7">
        <w:rPr>
          <w:rFonts w:ascii="Book Antiqua" w:hAnsi="Book Antiqua" w:cs="Times Roman"/>
          <w:color w:val="000000"/>
          <w:sz w:val="24"/>
          <w:szCs w:val="24"/>
        </w:rPr>
        <w:t xml:space="preserve"> bleeding or impaired bloo</w:t>
      </w:r>
      <w:r w:rsidR="00E01998" w:rsidRPr="008435E7">
        <w:rPr>
          <w:rFonts w:ascii="Book Antiqua" w:hAnsi="Book Antiqua" w:cs="Times Roman"/>
          <w:color w:val="000000"/>
          <w:sz w:val="24"/>
          <w:szCs w:val="24"/>
        </w:rPr>
        <w:t>d supply of the pituitary gland</w:t>
      </w:r>
      <w:r w:rsidR="00153359" w:rsidRPr="008435E7">
        <w:rPr>
          <w:rFonts w:ascii="Book Antiqua" w:hAnsi="Book Antiqua" w:cs="Times Roman"/>
          <w:color w:val="000000"/>
          <w:sz w:val="24"/>
          <w:szCs w:val="24"/>
        </w:rPr>
        <w:t xml:space="preserve"> that</w:t>
      </w:r>
      <w:r w:rsidRPr="008435E7">
        <w:rPr>
          <w:rFonts w:ascii="Book Antiqua" w:hAnsi="Book Antiqua" w:cs="Times Roman"/>
          <w:color w:val="000000"/>
          <w:sz w:val="24"/>
          <w:szCs w:val="24"/>
        </w:rPr>
        <w:t xml:space="preserve"> usually occurs in</w:t>
      </w:r>
      <w:r w:rsidR="00153359" w:rsidRPr="008435E7">
        <w:rPr>
          <w:rFonts w:ascii="Book Antiqua" w:hAnsi="Book Antiqua" w:cs="Times Roman"/>
          <w:color w:val="000000"/>
          <w:sz w:val="24"/>
          <w:szCs w:val="24"/>
        </w:rPr>
        <w:t xml:space="preserve"> the presence of a </w:t>
      </w:r>
      <w:r w:rsidRPr="008435E7">
        <w:rPr>
          <w:rFonts w:ascii="Book Antiqua" w:hAnsi="Book Antiqua" w:cs="Times Roman"/>
          <w:color w:val="000000"/>
          <w:sz w:val="24"/>
          <w:szCs w:val="24"/>
        </w:rPr>
        <w:t>pituitary</w:t>
      </w:r>
      <w:r w:rsidR="00D03BCC" w:rsidRPr="008435E7">
        <w:rPr>
          <w:rFonts w:ascii="Book Antiqua" w:hAnsi="Book Antiqua" w:cs="Times Roman"/>
          <w:color w:val="000000"/>
          <w:sz w:val="24"/>
          <w:szCs w:val="24"/>
        </w:rPr>
        <w:t xml:space="preserve"> </w:t>
      </w:r>
      <w:proofErr w:type="gramStart"/>
      <w:r w:rsidR="00D03BCC" w:rsidRPr="008435E7">
        <w:rPr>
          <w:rFonts w:ascii="Book Antiqua" w:hAnsi="Book Antiqua" w:cs="Times Roman"/>
          <w:color w:val="000000"/>
          <w:sz w:val="24"/>
          <w:szCs w:val="24"/>
        </w:rPr>
        <w:t>tumo</w:t>
      </w:r>
      <w:r w:rsidR="00153359" w:rsidRPr="008435E7">
        <w:rPr>
          <w:rFonts w:ascii="Book Antiqua" w:hAnsi="Book Antiqua" w:cs="Times Roman"/>
          <w:color w:val="000000"/>
          <w:sz w:val="24"/>
          <w:szCs w:val="24"/>
        </w:rPr>
        <w:t>r</w:t>
      </w:r>
      <w:r w:rsidR="00CF6893" w:rsidRPr="008435E7">
        <w:rPr>
          <w:rFonts w:ascii="Book Antiqua" w:hAnsi="Book Antiqua" w:cs="Times Roman"/>
          <w:color w:val="000000"/>
          <w:sz w:val="24"/>
          <w:szCs w:val="24"/>
          <w:vertAlign w:val="superscript"/>
        </w:rPr>
        <w:t>[</w:t>
      </w:r>
      <w:proofErr w:type="gramEnd"/>
      <w:r w:rsidR="00CF6893" w:rsidRPr="008435E7">
        <w:rPr>
          <w:rFonts w:ascii="Book Antiqua" w:hAnsi="Book Antiqua" w:cs="Times Roman"/>
          <w:color w:val="000000"/>
          <w:sz w:val="24"/>
          <w:szCs w:val="24"/>
          <w:vertAlign w:val="superscript"/>
        </w:rPr>
        <w:t>1]</w:t>
      </w:r>
      <w:r w:rsidRPr="008435E7">
        <w:rPr>
          <w:rFonts w:ascii="Book Antiqua" w:hAnsi="Book Antiqua" w:cs="Times Roman"/>
          <w:color w:val="000000"/>
          <w:sz w:val="24"/>
          <w:szCs w:val="24"/>
        </w:rPr>
        <w:t xml:space="preserve">. </w:t>
      </w:r>
      <w:proofErr w:type="spellStart"/>
      <w:r w:rsidRPr="008435E7">
        <w:rPr>
          <w:rFonts w:ascii="Book Antiqua" w:hAnsi="Book Antiqua" w:cs="Times Roman"/>
          <w:color w:val="000000"/>
          <w:sz w:val="24"/>
          <w:szCs w:val="24"/>
        </w:rPr>
        <w:t>GnRHa</w:t>
      </w:r>
      <w:proofErr w:type="spellEnd"/>
      <w:r w:rsidRPr="008435E7">
        <w:rPr>
          <w:rFonts w:ascii="Book Antiqua" w:hAnsi="Book Antiqua" w:cs="Times Roman"/>
          <w:color w:val="000000"/>
          <w:sz w:val="24"/>
          <w:szCs w:val="24"/>
        </w:rPr>
        <w:t xml:space="preserve"> </w:t>
      </w:r>
      <w:r w:rsidR="00AD0982" w:rsidRPr="008435E7">
        <w:rPr>
          <w:rFonts w:ascii="Book Antiqua" w:hAnsi="Book Antiqua" w:cs="Times Roman"/>
          <w:color w:val="000000"/>
          <w:sz w:val="24"/>
          <w:szCs w:val="24"/>
        </w:rPr>
        <w:t xml:space="preserve">will </w:t>
      </w:r>
      <w:r w:rsidR="00142DDD" w:rsidRPr="008435E7">
        <w:rPr>
          <w:rFonts w:ascii="Book Antiqua" w:hAnsi="Book Antiqua" w:cs="Times Roman"/>
          <w:color w:val="000000"/>
          <w:sz w:val="24"/>
          <w:szCs w:val="24"/>
        </w:rPr>
        <w:t>rarely</w:t>
      </w:r>
      <w:r w:rsidRPr="008435E7">
        <w:rPr>
          <w:rFonts w:ascii="Book Antiqua" w:hAnsi="Book Antiqua" w:cs="Times Roman"/>
          <w:color w:val="000000"/>
          <w:sz w:val="24"/>
          <w:szCs w:val="24"/>
        </w:rPr>
        <w:t xml:space="preserve"> induce PA in those who </w:t>
      </w:r>
      <w:r w:rsidR="00142DDD" w:rsidRPr="008435E7">
        <w:rPr>
          <w:rFonts w:ascii="Book Antiqua" w:hAnsi="Book Antiqua" w:cs="Times Roman"/>
          <w:color w:val="000000"/>
          <w:sz w:val="24"/>
          <w:szCs w:val="24"/>
        </w:rPr>
        <w:t xml:space="preserve">coincidentally </w:t>
      </w:r>
      <w:r w:rsidRPr="008435E7">
        <w:rPr>
          <w:rFonts w:ascii="Book Antiqua" w:hAnsi="Book Antiqua" w:cs="Times Roman"/>
          <w:color w:val="000000"/>
          <w:sz w:val="24"/>
          <w:szCs w:val="24"/>
        </w:rPr>
        <w:t xml:space="preserve">have insidious pituitary </w:t>
      </w:r>
      <w:proofErr w:type="gramStart"/>
      <w:r w:rsidRPr="008435E7">
        <w:rPr>
          <w:rFonts w:ascii="Book Antiqua" w:hAnsi="Book Antiqua" w:cs="Times Roman"/>
          <w:color w:val="000000"/>
          <w:sz w:val="24"/>
          <w:szCs w:val="24"/>
        </w:rPr>
        <w:t>ad</w:t>
      </w:r>
      <w:r w:rsidR="00142DDD" w:rsidRPr="008435E7">
        <w:rPr>
          <w:rFonts w:ascii="Book Antiqua" w:hAnsi="Book Antiqua" w:cs="Times Roman"/>
          <w:color w:val="000000"/>
          <w:sz w:val="24"/>
          <w:szCs w:val="24"/>
        </w:rPr>
        <w:t>enoma</w:t>
      </w:r>
      <w:r w:rsidR="00CF6893" w:rsidRPr="008435E7">
        <w:rPr>
          <w:rFonts w:ascii="Book Antiqua" w:hAnsi="Book Antiqua" w:cs="Book Antiqua"/>
          <w:bCs/>
          <w:color w:val="000000"/>
          <w:sz w:val="24"/>
          <w:szCs w:val="24"/>
          <w:vertAlign w:val="superscript"/>
        </w:rPr>
        <w:t>[</w:t>
      </w:r>
      <w:proofErr w:type="gramEnd"/>
      <w:r w:rsidR="00CF6893" w:rsidRPr="008435E7">
        <w:rPr>
          <w:rFonts w:ascii="Book Antiqua" w:hAnsi="Book Antiqua" w:cs="Book Antiqua"/>
          <w:bCs/>
          <w:color w:val="000000"/>
          <w:sz w:val="24"/>
          <w:szCs w:val="24"/>
          <w:vertAlign w:val="superscript"/>
        </w:rPr>
        <w:t>2,3]</w:t>
      </w:r>
      <w:r w:rsidRPr="008435E7">
        <w:rPr>
          <w:rFonts w:ascii="Book Antiqua" w:hAnsi="Book Antiqua" w:cs="Times Roman"/>
          <w:color w:val="000000"/>
          <w:sz w:val="24"/>
          <w:szCs w:val="24"/>
        </w:rPr>
        <w:t xml:space="preserve">, although most cases have </w:t>
      </w:r>
      <w:r w:rsidR="00030811" w:rsidRPr="008435E7">
        <w:rPr>
          <w:rFonts w:ascii="Book Antiqua" w:hAnsi="Book Antiqua" w:cs="Times Roman"/>
          <w:color w:val="000000"/>
          <w:sz w:val="24"/>
          <w:szCs w:val="24"/>
        </w:rPr>
        <w:t>not been diagnosed previously</w:t>
      </w:r>
      <w:r w:rsidR="00CF6893" w:rsidRPr="008435E7">
        <w:rPr>
          <w:rStyle w:val="ac"/>
          <w:rFonts w:ascii="Book Antiqua" w:hAnsi="Book Antiqua"/>
          <w:sz w:val="24"/>
          <w:szCs w:val="24"/>
        </w:rPr>
        <w:t>. P</w:t>
      </w:r>
      <w:r w:rsidRPr="008435E7">
        <w:rPr>
          <w:rFonts w:ascii="Book Antiqua" w:hAnsi="Book Antiqua" w:cs="Book Antiqua"/>
          <w:bCs/>
          <w:color w:val="000000"/>
          <w:sz w:val="24"/>
          <w:szCs w:val="24"/>
        </w:rPr>
        <w:t xml:space="preserve">A represents one of the most serious, life- threatening </w:t>
      </w:r>
      <w:r w:rsidR="00142DDD" w:rsidRPr="008435E7">
        <w:rPr>
          <w:rFonts w:ascii="Book Antiqua" w:hAnsi="Book Antiqua" w:cs="Book Antiqua"/>
          <w:bCs/>
          <w:color w:val="000000"/>
          <w:sz w:val="24"/>
          <w:szCs w:val="24"/>
        </w:rPr>
        <w:t xml:space="preserve">endocrine emergencies that requires </w:t>
      </w:r>
      <w:r w:rsidRPr="008435E7">
        <w:rPr>
          <w:rFonts w:ascii="Book Antiqua" w:hAnsi="Book Antiqua" w:cs="Book Antiqua"/>
          <w:bCs/>
          <w:color w:val="000000"/>
          <w:sz w:val="24"/>
          <w:szCs w:val="24"/>
        </w:rPr>
        <w:t xml:space="preserve">immediate management. It is a clinical syndrome associated with sudden headache, vomiting, visual impairment and </w:t>
      </w:r>
      <w:proofErr w:type="spellStart"/>
      <w:r w:rsidRPr="008435E7">
        <w:rPr>
          <w:rFonts w:ascii="Book Antiqua" w:hAnsi="Book Antiqua" w:cs="Book Antiqua"/>
          <w:bCs/>
          <w:color w:val="000000"/>
          <w:sz w:val="24"/>
          <w:szCs w:val="24"/>
        </w:rPr>
        <w:t>meningismus</w:t>
      </w:r>
      <w:proofErr w:type="spellEnd"/>
      <w:r w:rsidRPr="008435E7">
        <w:rPr>
          <w:rFonts w:ascii="Book Antiqua" w:hAnsi="Book Antiqua" w:cs="Book Antiqua"/>
          <w:bCs/>
          <w:color w:val="000000"/>
          <w:sz w:val="24"/>
          <w:szCs w:val="24"/>
        </w:rPr>
        <w:t xml:space="preserve"> caused by the rapid enlargement of a pituitary adenoma usual</w:t>
      </w:r>
      <w:r w:rsidR="00D9290B" w:rsidRPr="008435E7">
        <w:rPr>
          <w:rFonts w:ascii="Book Antiqua" w:hAnsi="Book Antiqua" w:cs="Book Antiqua"/>
          <w:bCs/>
          <w:color w:val="000000"/>
          <w:sz w:val="24"/>
          <w:szCs w:val="24"/>
        </w:rPr>
        <w:t xml:space="preserve">ly due to infarction of the </w:t>
      </w:r>
      <w:proofErr w:type="gramStart"/>
      <w:r w:rsidR="00D9290B" w:rsidRPr="008435E7">
        <w:rPr>
          <w:rFonts w:ascii="Book Antiqua" w:hAnsi="Book Antiqua" w:cs="Book Antiqua"/>
          <w:bCs/>
          <w:color w:val="000000"/>
          <w:sz w:val="24"/>
          <w:szCs w:val="24"/>
        </w:rPr>
        <w:t>tumo</w:t>
      </w:r>
      <w:r w:rsidRPr="008435E7">
        <w:rPr>
          <w:rFonts w:ascii="Book Antiqua" w:hAnsi="Book Antiqua" w:cs="Book Antiqua"/>
          <w:bCs/>
          <w:color w:val="000000"/>
          <w:sz w:val="24"/>
          <w:szCs w:val="24"/>
        </w:rPr>
        <w:t>r</w:t>
      </w:r>
      <w:r w:rsidR="00CF6893" w:rsidRPr="008435E7">
        <w:rPr>
          <w:rFonts w:ascii="Book Antiqua" w:hAnsi="Book Antiqua" w:cs="Book Antiqua"/>
          <w:bCs/>
          <w:color w:val="000000"/>
          <w:sz w:val="24"/>
          <w:szCs w:val="24"/>
          <w:vertAlign w:val="superscript"/>
        </w:rPr>
        <w:t>[</w:t>
      </w:r>
      <w:proofErr w:type="gramEnd"/>
      <w:r w:rsidR="00CF6893" w:rsidRPr="008435E7">
        <w:rPr>
          <w:rFonts w:ascii="Book Antiqua" w:hAnsi="Book Antiqua" w:cs="Book Antiqua"/>
          <w:bCs/>
          <w:color w:val="000000"/>
          <w:sz w:val="24"/>
          <w:szCs w:val="24"/>
          <w:vertAlign w:val="superscript"/>
        </w:rPr>
        <w:t>4,5]</w:t>
      </w:r>
      <w:r w:rsidRPr="008435E7">
        <w:rPr>
          <w:rFonts w:ascii="Book Antiqua" w:hAnsi="Book Antiqua" w:cs="Book Antiqua"/>
          <w:bCs/>
          <w:color w:val="000000"/>
          <w:sz w:val="24"/>
          <w:szCs w:val="24"/>
        </w:rPr>
        <w:t>.</w:t>
      </w:r>
    </w:p>
    <w:p w:rsidR="00DD4750" w:rsidRPr="008435E7" w:rsidRDefault="00075A95" w:rsidP="008435E7">
      <w:pPr>
        <w:pStyle w:val="1"/>
        <w:numPr>
          <w:ilvl w:val="0"/>
          <w:numId w:val="0"/>
        </w:numPr>
        <w:spacing w:line="360" w:lineRule="auto"/>
        <w:ind w:firstLineChars="100" w:firstLine="240"/>
        <w:jc w:val="both"/>
        <w:rPr>
          <w:rFonts w:ascii="Book Antiqua" w:hAnsi="Book Antiqua" w:cs="Book Antiqua"/>
          <w:bCs/>
          <w:sz w:val="24"/>
          <w:szCs w:val="24"/>
        </w:rPr>
      </w:pPr>
      <w:r w:rsidRPr="008435E7">
        <w:rPr>
          <w:rFonts w:ascii="Book Antiqua" w:hAnsi="Book Antiqua" w:cs="Book Antiqua"/>
          <w:bCs/>
          <w:color w:val="000000"/>
          <w:sz w:val="24"/>
          <w:szCs w:val="24"/>
        </w:rPr>
        <w:t>Recent data suggest</w:t>
      </w:r>
      <w:r w:rsidR="00C35609" w:rsidRPr="008435E7">
        <w:rPr>
          <w:rFonts w:ascii="Book Antiqua" w:hAnsi="Book Antiqua" w:cs="Book Antiqua"/>
          <w:bCs/>
          <w:color w:val="000000"/>
          <w:sz w:val="24"/>
          <w:szCs w:val="24"/>
        </w:rPr>
        <w:t>s</w:t>
      </w:r>
      <w:r w:rsidRPr="008435E7">
        <w:rPr>
          <w:rFonts w:ascii="Book Antiqua" w:hAnsi="Book Antiqua" w:cs="Book Antiqua"/>
          <w:bCs/>
          <w:color w:val="000000"/>
          <w:sz w:val="24"/>
          <w:szCs w:val="24"/>
        </w:rPr>
        <w:t xml:space="preserve"> that pituitary adenomas occur in almost 20% of the general </w:t>
      </w:r>
      <w:proofErr w:type="gramStart"/>
      <w:r w:rsidRPr="008435E7">
        <w:rPr>
          <w:rFonts w:ascii="Book Antiqua" w:hAnsi="Book Antiqua" w:cs="Book Antiqua"/>
          <w:bCs/>
          <w:color w:val="000000"/>
          <w:sz w:val="24"/>
          <w:szCs w:val="24"/>
        </w:rPr>
        <w:t>population</w:t>
      </w:r>
      <w:r w:rsidR="00153359" w:rsidRPr="008435E7">
        <w:rPr>
          <w:rFonts w:ascii="Book Antiqua" w:hAnsi="Book Antiqua" w:cs="Book Antiqua"/>
          <w:bCs/>
          <w:color w:val="000000"/>
          <w:sz w:val="24"/>
          <w:szCs w:val="24"/>
          <w:vertAlign w:val="superscript"/>
        </w:rPr>
        <w:t>[</w:t>
      </w:r>
      <w:proofErr w:type="gramEnd"/>
      <w:r w:rsidR="00153359" w:rsidRPr="008435E7">
        <w:rPr>
          <w:rFonts w:ascii="Book Antiqua" w:hAnsi="Book Antiqua" w:cs="Book Antiqua"/>
          <w:bCs/>
          <w:color w:val="000000"/>
          <w:sz w:val="24"/>
          <w:szCs w:val="24"/>
          <w:vertAlign w:val="superscript"/>
        </w:rPr>
        <w:t>3]</w:t>
      </w:r>
      <w:r w:rsidRPr="008435E7">
        <w:rPr>
          <w:rFonts w:ascii="Book Antiqua" w:hAnsi="Book Antiqua" w:cs="Book Antiqua"/>
          <w:bCs/>
          <w:color w:val="000000"/>
          <w:sz w:val="24"/>
          <w:szCs w:val="24"/>
        </w:rPr>
        <w:t>. The majority of these are non-</w:t>
      </w:r>
      <w:r w:rsidR="00AB4857" w:rsidRPr="008435E7">
        <w:rPr>
          <w:rFonts w:ascii="Book Antiqua" w:hAnsi="Book Antiqua" w:cs="Book Antiqua"/>
          <w:bCs/>
          <w:color w:val="000000"/>
          <w:sz w:val="24"/>
          <w:szCs w:val="24"/>
        </w:rPr>
        <w:t xml:space="preserve">functioning </w:t>
      </w:r>
      <w:proofErr w:type="spellStart"/>
      <w:r w:rsidR="00AB4857" w:rsidRPr="008435E7">
        <w:rPr>
          <w:rFonts w:ascii="Book Antiqua" w:hAnsi="Book Antiqua" w:cs="Book Antiqua"/>
          <w:bCs/>
          <w:color w:val="000000"/>
          <w:sz w:val="24"/>
          <w:szCs w:val="24"/>
        </w:rPr>
        <w:t>gonadotropinomas</w:t>
      </w:r>
      <w:proofErr w:type="spellEnd"/>
      <w:r w:rsidRPr="008435E7">
        <w:rPr>
          <w:rFonts w:ascii="Book Antiqua" w:hAnsi="Book Antiqua" w:cs="Book Antiqua"/>
          <w:bCs/>
          <w:color w:val="000000"/>
          <w:sz w:val="24"/>
          <w:szCs w:val="24"/>
        </w:rPr>
        <w:t>. Functioni</w:t>
      </w:r>
      <w:r w:rsidR="00AD0982" w:rsidRPr="008435E7">
        <w:rPr>
          <w:rFonts w:ascii="Book Antiqua" w:hAnsi="Book Antiqua" w:cs="Book Antiqua"/>
          <w:bCs/>
          <w:color w:val="000000"/>
          <w:sz w:val="24"/>
          <w:szCs w:val="24"/>
        </w:rPr>
        <w:t>ng Gonadotropins A</w:t>
      </w:r>
      <w:r w:rsidRPr="008435E7">
        <w:rPr>
          <w:rFonts w:ascii="Book Antiqua" w:hAnsi="Book Antiqua" w:cs="Book Antiqua"/>
          <w:bCs/>
          <w:color w:val="000000"/>
          <w:sz w:val="24"/>
          <w:szCs w:val="24"/>
        </w:rPr>
        <w:t>den</w:t>
      </w:r>
      <w:r w:rsidR="00D9290B" w:rsidRPr="008435E7">
        <w:rPr>
          <w:rFonts w:ascii="Book Antiqua" w:hAnsi="Book Antiqua" w:cs="Book Antiqua"/>
          <w:bCs/>
          <w:color w:val="000000"/>
          <w:sz w:val="24"/>
          <w:szCs w:val="24"/>
        </w:rPr>
        <w:t>omas (FGAs) are very rare and for</w:t>
      </w:r>
      <w:r w:rsidRPr="008435E7">
        <w:rPr>
          <w:rFonts w:ascii="Book Antiqua" w:hAnsi="Book Antiqua" w:cs="Book Antiqua"/>
          <w:bCs/>
          <w:color w:val="000000"/>
          <w:sz w:val="24"/>
          <w:szCs w:val="24"/>
        </w:rPr>
        <w:t xml:space="preserve"> premenopausal females tend to be universally associated with </w:t>
      </w:r>
      <w:r w:rsidR="00D9290B" w:rsidRPr="008435E7">
        <w:rPr>
          <w:rFonts w:ascii="Book Antiqua" w:hAnsi="Book Antiqua" w:cs="Book Antiqua"/>
          <w:bCs/>
          <w:color w:val="000000"/>
          <w:sz w:val="24"/>
          <w:szCs w:val="24"/>
        </w:rPr>
        <w:t xml:space="preserve">an </w:t>
      </w:r>
      <w:r w:rsidRPr="008435E7">
        <w:rPr>
          <w:rFonts w:ascii="Book Antiqua" w:hAnsi="Book Antiqua" w:cs="Book Antiqua"/>
          <w:bCs/>
          <w:color w:val="000000"/>
          <w:sz w:val="24"/>
          <w:szCs w:val="24"/>
        </w:rPr>
        <w:t>elevated follicular-stimulating hormone (FSH)</w:t>
      </w:r>
      <w:r w:rsidR="00D9290B" w:rsidRPr="008435E7">
        <w:rPr>
          <w:rFonts w:ascii="Book Antiqua" w:hAnsi="Book Antiqua" w:cs="Book Antiqua"/>
          <w:bCs/>
          <w:color w:val="000000"/>
          <w:sz w:val="24"/>
          <w:szCs w:val="24"/>
        </w:rPr>
        <w:t>,</w:t>
      </w:r>
      <w:r w:rsidRPr="008435E7">
        <w:rPr>
          <w:rFonts w:ascii="Book Antiqua" w:hAnsi="Book Antiqua" w:cs="Book Antiqua"/>
          <w:bCs/>
          <w:color w:val="000000"/>
          <w:sz w:val="24"/>
          <w:szCs w:val="24"/>
        </w:rPr>
        <w:t xml:space="preserve"> with varying levels of </w:t>
      </w:r>
      <w:r w:rsidR="00D9290B" w:rsidRPr="008435E7">
        <w:rPr>
          <w:rFonts w:ascii="Book Antiqua" w:hAnsi="Book Antiqua" w:cs="Book Antiqua"/>
          <w:bCs/>
          <w:color w:val="000000"/>
          <w:sz w:val="24"/>
          <w:szCs w:val="24"/>
        </w:rPr>
        <w:t xml:space="preserve">the </w:t>
      </w:r>
      <w:r w:rsidRPr="008435E7">
        <w:rPr>
          <w:rFonts w:ascii="Book Antiqua" w:hAnsi="Book Antiqua" w:cs="Book Antiqua"/>
          <w:bCs/>
          <w:color w:val="000000"/>
          <w:sz w:val="24"/>
          <w:szCs w:val="24"/>
        </w:rPr>
        <w:t>luteinizing hormone (LH</w:t>
      </w:r>
      <w:proofErr w:type="gramStart"/>
      <w:r w:rsidRPr="008435E7">
        <w:rPr>
          <w:rFonts w:ascii="Book Antiqua" w:hAnsi="Book Antiqua" w:cs="Book Antiqua"/>
          <w:bCs/>
          <w:color w:val="000000"/>
          <w:sz w:val="24"/>
          <w:szCs w:val="24"/>
        </w:rPr>
        <w:t>)</w:t>
      </w:r>
      <w:r w:rsidR="00255715" w:rsidRPr="008435E7">
        <w:rPr>
          <w:rFonts w:ascii="Book Antiqua" w:hAnsi="Book Antiqua" w:cs="Book Antiqua"/>
          <w:bCs/>
          <w:color w:val="000000"/>
          <w:sz w:val="24"/>
          <w:szCs w:val="24"/>
          <w:vertAlign w:val="superscript"/>
        </w:rPr>
        <w:t>[</w:t>
      </w:r>
      <w:proofErr w:type="gramEnd"/>
      <w:r w:rsidR="00255715" w:rsidRPr="008435E7">
        <w:rPr>
          <w:rFonts w:ascii="Book Antiqua" w:hAnsi="Book Antiqua" w:cs="Book Antiqua"/>
          <w:bCs/>
          <w:color w:val="000000"/>
          <w:sz w:val="24"/>
          <w:szCs w:val="24"/>
          <w:vertAlign w:val="superscript"/>
        </w:rPr>
        <w:t>6]</w:t>
      </w:r>
      <w:r w:rsidR="00D9290B" w:rsidRPr="008435E7">
        <w:rPr>
          <w:rFonts w:ascii="Book Antiqua" w:hAnsi="Book Antiqua" w:cs="Book Antiqua"/>
          <w:bCs/>
          <w:color w:val="000000"/>
          <w:sz w:val="24"/>
          <w:szCs w:val="24"/>
        </w:rPr>
        <w:t xml:space="preserve">. The most common </w:t>
      </w:r>
      <w:r w:rsidRPr="008435E7">
        <w:rPr>
          <w:rFonts w:ascii="Book Antiqua" w:hAnsi="Book Antiqua" w:cs="Book Antiqua"/>
          <w:bCs/>
          <w:color w:val="000000"/>
          <w:sz w:val="24"/>
          <w:szCs w:val="24"/>
        </w:rPr>
        <w:t xml:space="preserve">clinical manifestations </w:t>
      </w:r>
      <w:r w:rsidR="00D9290B" w:rsidRPr="008435E7">
        <w:rPr>
          <w:rFonts w:ascii="Book Antiqua" w:hAnsi="Book Antiqua" w:cs="Book Antiqua"/>
          <w:bCs/>
          <w:color w:val="000000"/>
          <w:sz w:val="24"/>
          <w:szCs w:val="24"/>
        </w:rPr>
        <w:t xml:space="preserve">presented </w:t>
      </w:r>
      <w:r w:rsidRPr="008435E7">
        <w:rPr>
          <w:rFonts w:ascii="Book Antiqua" w:hAnsi="Book Antiqua" w:cs="Book Antiqua"/>
          <w:bCs/>
          <w:color w:val="000000"/>
          <w:sz w:val="24"/>
          <w:szCs w:val="24"/>
        </w:rPr>
        <w:t xml:space="preserve">include menstrual irregularity, infertility, galactorrhea, and mass </w:t>
      </w:r>
      <w:proofErr w:type="gramStart"/>
      <w:r w:rsidRPr="008435E7">
        <w:rPr>
          <w:rFonts w:ascii="Book Antiqua" w:hAnsi="Book Antiqua" w:cs="Book Antiqua"/>
          <w:bCs/>
          <w:color w:val="000000"/>
          <w:sz w:val="24"/>
          <w:szCs w:val="24"/>
        </w:rPr>
        <w:t>effects</w:t>
      </w:r>
      <w:r w:rsidR="00CF6893" w:rsidRPr="008435E7">
        <w:rPr>
          <w:rFonts w:ascii="Book Antiqua" w:hAnsi="Book Antiqua" w:cs="Book Antiqua"/>
          <w:bCs/>
          <w:color w:val="000000"/>
          <w:sz w:val="24"/>
          <w:szCs w:val="24"/>
          <w:vertAlign w:val="superscript"/>
        </w:rPr>
        <w:t>[</w:t>
      </w:r>
      <w:proofErr w:type="gramEnd"/>
      <w:r w:rsidR="00CF6893" w:rsidRPr="008435E7">
        <w:rPr>
          <w:rFonts w:ascii="Book Antiqua" w:hAnsi="Book Antiqua" w:cs="Book Antiqua"/>
          <w:bCs/>
          <w:color w:val="000000"/>
          <w:sz w:val="24"/>
          <w:szCs w:val="24"/>
          <w:vertAlign w:val="superscript"/>
        </w:rPr>
        <w:t>7</w:t>
      </w:r>
      <w:r w:rsidR="008B2CBE" w:rsidRPr="008435E7">
        <w:rPr>
          <w:rFonts w:ascii="Book Antiqua" w:hAnsi="Book Antiqua" w:cs="Book Antiqua"/>
          <w:bCs/>
          <w:color w:val="000000"/>
          <w:sz w:val="24"/>
          <w:szCs w:val="24"/>
          <w:vertAlign w:val="superscript"/>
        </w:rPr>
        <w:t>]</w:t>
      </w:r>
      <w:r w:rsidRPr="008435E7">
        <w:rPr>
          <w:rFonts w:ascii="Book Antiqua" w:hAnsi="Book Antiqua" w:cs="Book Antiqua"/>
          <w:bCs/>
          <w:color w:val="000000"/>
          <w:sz w:val="24"/>
          <w:szCs w:val="24"/>
        </w:rPr>
        <w:t xml:space="preserve">. </w:t>
      </w:r>
      <w:r w:rsidR="00DD4750" w:rsidRPr="008435E7">
        <w:rPr>
          <w:rFonts w:ascii="Book Antiqua" w:hAnsi="Book Antiqua" w:cs="Book Antiqua"/>
          <w:bCs/>
          <w:sz w:val="24"/>
          <w:szCs w:val="24"/>
        </w:rPr>
        <w:t xml:space="preserve">A few patients </w:t>
      </w:r>
      <w:r w:rsidR="00DD4750" w:rsidRPr="008435E7">
        <w:rPr>
          <w:rFonts w:ascii="Book Antiqua" w:hAnsi="Book Antiqua"/>
          <w:sz w:val="24"/>
          <w:szCs w:val="24"/>
        </w:rPr>
        <w:t>were reported to have hormonal hypersecretion syndromes such as</w:t>
      </w:r>
      <w:r w:rsidR="00DD4750" w:rsidRPr="008435E7">
        <w:rPr>
          <w:rFonts w:ascii="Book Antiqua" w:hAnsi="Book Antiqua" w:cs="Book Antiqua"/>
          <w:bCs/>
          <w:sz w:val="24"/>
          <w:szCs w:val="24"/>
        </w:rPr>
        <w:t xml:space="preserve"> </w:t>
      </w:r>
      <w:r w:rsidR="00DD4750" w:rsidRPr="008435E7">
        <w:rPr>
          <w:rFonts w:ascii="Book Antiqua" w:hAnsi="Book Antiqua"/>
          <w:sz w:val="24"/>
          <w:szCs w:val="24"/>
        </w:rPr>
        <w:t xml:space="preserve">ovarian </w:t>
      </w:r>
      <w:proofErr w:type="spellStart"/>
      <w:r w:rsidR="00DD4750" w:rsidRPr="008435E7">
        <w:rPr>
          <w:rFonts w:ascii="Book Antiqua" w:hAnsi="Book Antiqua"/>
          <w:sz w:val="24"/>
          <w:szCs w:val="24"/>
        </w:rPr>
        <w:t>hyperstimulation</w:t>
      </w:r>
      <w:proofErr w:type="spellEnd"/>
      <w:r w:rsidR="00DD4750" w:rsidRPr="008435E7">
        <w:rPr>
          <w:rFonts w:ascii="Book Antiqua" w:hAnsi="Book Antiqua"/>
          <w:sz w:val="24"/>
          <w:szCs w:val="24"/>
        </w:rPr>
        <w:t xml:space="preserve">, testicular enlargement, and precocious </w:t>
      </w:r>
      <w:proofErr w:type="gramStart"/>
      <w:r w:rsidR="00DD4750" w:rsidRPr="008435E7">
        <w:rPr>
          <w:rFonts w:ascii="Book Antiqua" w:hAnsi="Book Antiqua"/>
          <w:sz w:val="24"/>
          <w:szCs w:val="24"/>
        </w:rPr>
        <w:t>puberty</w:t>
      </w:r>
      <w:r w:rsidR="00DD4750" w:rsidRPr="008435E7">
        <w:rPr>
          <w:rFonts w:ascii="Book Antiqua" w:hAnsi="Book Antiqua"/>
          <w:sz w:val="24"/>
          <w:szCs w:val="24"/>
          <w:vertAlign w:val="superscript"/>
        </w:rPr>
        <w:t>[</w:t>
      </w:r>
      <w:proofErr w:type="gramEnd"/>
      <w:r w:rsidR="00DD4750" w:rsidRPr="008435E7">
        <w:rPr>
          <w:rFonts w:ascii="Book Antiqua" w:hAnsi="Book Antiqua"/>
          <w:sz w:val="24"/>
          <w:szCs w:val="24"/>
          <w:vertAlign w:val="superscript"/>
        </w:rPr>
        <w:t>8]</w:t>
      </w:r>
      <w:r w:rsidR="00DD4750" w:rsidRPr="008435E7">
        <w:rPr>
          <w:rFonts w:ascii="Book Antiqua" w:hAnsi="Book Antiqua"/>
          <w:sz w:val="24"/>
          <w:szCs w:val="24"/>
        </w:rPr>
        <w:t>.</w:t>
      </w:r>
    </w:p>
    <w:p w:rsidR="00DD4750" w:rsidRPr="008435E7" w:rsidRDefault="00DD4750" w:rsidP="008435E7">
      <w:pPr>
        <w:pStyle w:val="1"/>
        <w:numPr>
          <w:ilvl w:val="0"/>
          <w:numId w:val="0"/>
        </w:numPr>
        <w:spacing w:line="360" w:lineRule="auto"/>
        <w:ind w:firstLineChars="100" w:firstLine="240"/>
        <w:jc w:val="both"/>
        <w:rPr>
          <w:rFonts w:ascii="Book Antiqua" w:hAnsi="Book Antiqua"/>
          <w:sz w:val="24"/>
          <w:szCs w:val="24"/>
        </w:rPr>
      </w:pPr>
      <w:r w:rsidRPr="008435E7">
        <w:rPr>
          <w:rFonts w:ascii="Book Antiqua" w:hAnsi="Book Antiqua" w:cs="Book Antiqua"/>
          <w:bCs/>
          <w:sz w:val="24"/>
          <w:szCs w:val="24"/>
        </w:rPr>
        <w:t xml:space="preserve">The diagnosis can be very difficult in postmenopausal women because they exhibit elevated serum FSH in this period, making indistinguishable the FSH </w:t>
      </w:r>
      <w:proofErr w:type="spellStart"/>
      <w:r w:rsidRPr="008435E7">
        <w:rPr>
          <w:rFonts w:ascii="Book Antiqua" w:hAnsi="Book Antiqua" w:cs="Book Antiqua"/>
          <w:bCs/>
          <w:sz w:val="24"/>
          <w:szCs w:val="24"/>
        </w:rPr>
        <w:t>tumoral</w:t>
      </w:r>
      <w:proofErr w:type="spellEnd"/>
      <w:r w:rsidRPr="008435E7">
        <w:rPr>
          <w:rFonts w:ascii="Book Antiqua" w:hAnsi="Book Antiqua" w:cs="Book Antiqua"/>
          <w:bCs/>
          <w:sz w:val="24"/>
          <w:szCs w:val="24"/>
        </w:rPr>
        <w:t xml:space="preserve"> secretion, </w:t>
      </w:r>
      <w:r w:rsidRPr="008435E7">
        <w:rPr>
          <w:rFonts w:ascii="Book Antiqua" w:hAnsi="Book Antiqua" w:cs="Book Antiqua"/>
          <w:bCs/>
          <w:sz w:val="24"/>
          <w:szCs w:val="24"/>
        </w:rPr>
        <w:lastRenderedPageBreak/>
        <w:t xml:space="preserve">but in reproductive aged women can be difficult too because of de fluctuating levels of FSH during menstrual </w:t>
      </w:r>
      <w:proofErr w:type="gramStart"/>
      <w:r w:rsidRPr="008435E7">
        <w:rPr>
          <w:rFonts w:ascii="Book Antiqua" w:hAnsi="Book Antiqua" w:cs="Book Antiqua"/>
          <w:bCs/>
          <w:sz w:val="24"/>
          <w:szCs w:val="24"/>
        </w:rPr>
        <w:t>cycle</w:t>
      </w:r>
      <w:r w:rsidRPr="008435E7">
        <w:rPr>
          <w:rFonts w:ascii="Book Antiqua" w:hAnsi="Book Antiqua" w:cs="Book Antiqua"/>
          <w:bCs/>
          <w:sz w:val="24"/>
          <w:szCs w:val="24"/>
          <w:vertAlign w:val="superscript"/>
        </w:rPr>
        <w:t>[</w:t>
      </w:r>
      <w:proofErr w:type="gramEnd"/>
      <w:r w:rsidRPr="008435E7">
        <w:rPr>
          <w:rFonts w:ascii="Book Antiqua" w:hAnsi="Book Antiqua" w:cs="Book Antiqua"/>
          <w:bCs/>
          <w:sz w:val="24"/>
          <w:szCs w:val="24"/>
          <w:vertAlign w:val="superscript"/>
        </w:rPr>
        <w:t>9]</w:t>
      </w:r>
      <w:r w:rsidRPr="008435E7">
        <w:rPr>
          <w:rFonts w:ascii="Book Antiqua" w:hAnsi="Book Antiqua" w:cs="Book Antiqua"/>
          <w:bCs/>
          <w:sz w:val="24"/>
          <w:szCs w:val="24"/>
        </w:rPr>
        <w:t>.</w:t>
      </w:r>
    </w:p>
    <w:p w:rsidR="00075A95" w:rsidRPr="008435E7" w:rsidRDefault="00AD0982" w:rsidP="008435E7">
      <w:pPr>
        <w:pStyle w:val="1"/>
        <w:numPr>
          <w:ilvl w:val="0"/>
          <w:numId w:val="0"/>
        </w:numPr>
        <w:spacing w:line="360" w:lineRule="auto"/>
        <w:ind w:firstLineChars="100" w:firstLine="240"/>
        <w:jc w:val="both"/>
        <w:rPr>
          <w:rFonts w:ascii="Book Antiqua" w:hAnsi="Book Antiqua"/>
          <w:sz w:val="24"/>
          <w:szCs w:val="24"/>
        </w:rPr>
      </w:pPr>
      <w:r w:rsidRPr="008435E7">
        <w:rPr>
          <w:rFonts w:ascii="Book Antiqua" w:hAnsi="Book Antiqua" w:cs="Book Antiqua"/>
          <w:color w:val="000000"/>
          <w:sz w:val="24"/>
          <w:szCs w:val="24"/>
        </w:rPr>
        <w:t xml:space="preserve">Here </w:t>
      </w:r>
      <w:r w:rsidR="00142DDD" w:rsidRPr="008435E7">
        <w:rPr>
          <w:rFonts w:ascii="Book Antiqua" w:hAnsi="Book Antiqua" w:cs="Book Antiqua"/>
          <w:color w:val="000000"/>
          <w:sz w:val="24"/>
          <w:szCs w:val="24"/>
        </w:rPr>
        <w:t xml:space="preserve">we </w:t>
      </w:r>
      <w:r w:rsidRPr="008435E7">
        <w:rPr>
          <w:rFonts w:ascii="Book Antiqua" w:hAnsi="Book Antiqua" w:cs="Book Antiqua"/>
          <w:color w:val="000000"/>
          <w:sz w:val="24"/>
          <w:szCs w:val="24"/>
        </w:rPr>
        <w:t xml:space="preserve">will discuss the case of the first female patient </w:t>
      </w:r>
      <w:r w:rsidRPr="008435E7">
        <w:rPr>
          <w:rFonts w:ascii="Book Antiqua" w:hAnsi="Book Antiqua" w:cs="Book Antiqua"/>
          <w:bCs/>
          <w:color w:val="000000"/>
          <w:sz w:val="24"/>
          <w:szCs w:val="24"/>
        </w:rPr>
        <w:t xml:space="preserve">who has </w:t>
      </w:r>
      <w:r w:rsidR="00075A95" w:rsidRPr="008435E7">
        <w:rPr>
          <w:rFonts w:ascii="Book Antiqua" w:hAnsi="Book Antiqua" w:cs="Book Antiqua"/>
          <w:bCs/>
          <w:color w:val="000000"/>
          <w:sz w:val="24"/>
          <w:szCs w:val="24"/>
        </w:rPr>
        <w:t>develop</w:t>
      </w:r>
      <w:r w:rsidR="00C35609" w:rsidRPr="008435E7">
        <w:rPr>
          <w:rFonts w:ascii="Book Antiqua" w:hAnsi="Book Antiqua" w:cs="Book Antiqua"/>
          <w:bCs/>
          <w:color w:val="000000"/>
          <w:sz w:val="24"/>
          <w:szCs w:val="24"/>
        </w:rPr>
        <w:t>ed</w:t>
      </w:r>
      <w:r w:rsidR="00075A95" w:rsidRPr="008435E7">
        <w:rPr>
          <w:rFonts w:ascii="Book Antiqua" w:hAnsi="Book Antiqua" w:cs="Book Antiqua"/>
          <w:bCs/>
          <w:color w:val="000000"/>
          <w:sz w:val="24"/>
          <w:szCs w:val="24"/>
        </w:rPr>
        <w:t xml:space="preserve"> PA after rec</w:t>
      </w:r>
      <w:r w:rsidR="00C35609" w:rsidRPr="008435E7">
        <w:rPr>
          <w:rFonts w:ascii="Book Antiqua" w:hAnsi="Book Antiqua" w:cs="Book Antiqua"/>
          <w:bCs/>
          <w:color w:val="000000"/>
          <w:sz w:val="24"/>
          <w:szCs w:val="24"/>
        </w:rPr>
        <w:t xml:space="preserve">eiving </w:t>
      </w:r>
      <w:proofErr w:type="spellStart"/>
      <w:r w:rsidR="00C35609" w:rsidRPr="008435E7">
        <w:rPr>
          <w:rFonts w:ascii="Book Antiqua" w:hAnsi="Book Antiqua" w:cs="Book Antiqua"/>
          <w:bCs/>
          <w:color w:val="000000"/>
          <w:sz w:val="24"/>
          <w:szCs w:val="24"/>
        </w:rPr>
        <w:t>triptorelin</w:t>
      </w:r>
      <w:proofErr w:type="spellEnd"/>
      <w:r w:rsidR="00C35609" w:rsidRPr="008435E7">
        <w:rPr>
          <w:rFonts w:ascii="Book Antiqua" w:hAnsi="Book Antiqua" w:cs="Book Antiqua"/>
          <w:bCs/>
          <w:color w:val="000000"/>
          <w:sz w:val="24"/>
          <w:szCs w:val="24"/>
        </w:rPr>
        <w:t xml:space="preserve"> </w:t>
      </w:r>
      <w:r w:rsidR="00153359" w:rsidRPr="008435E7">
        <w:rPr>
          <w:rFonts w:ascii="Book Antiqua" w:hAnsi="Book Antiqua" w:cs="Book Antiqua"/>
          <w:bCs/>
          <w:color w:val="000000"/>
          <w:sz w:val="24"/>
          <w:szCs w:val="24"/>
        </w:rPr>
        <w:t xml:space="preserve">for the treatment of </w:t>
      </w:r>
      <w:r w:rsidR="00075A95" w:rsidRPr="008435E7">
        <w:rPr>
          <w:rFonts w:ascii="Book Antiqua" w:hAnsi="Book Antiqua" w:cs="Times Roman"/>
          <w:color w:val="000000"/>
          <w:sz w:val="24"/>
          <w:szCs w:val="24"/>
        </w:rPr>
        <w:t xml:space="preserve">menorrhagia and uterine fibroids through pituitary down regulation. </w:t>
      </w:r>
      <w:r w:rsidRPr="008435E7">
        <w:rPr>
          <w:rFonts w:ascii="Book Antiqua" w:hAnsi="Book Antiqua" w:cs="Times Roman"/>
          <w:color w:val="000000"/>
          <w:sz w:val="24"/>
          <w:szCs w:val="24"/>
        </w:rPr>
        <w:t xml:space="preserve">We also discuss </w:t>
      </w:r>
      <w:r w:rsidR="00075A95" w:rsidRPr="008435E7">
        <w:rPr>
          <w:rFonts w:ascii="Book Antiqua" w:hAnsi="Book Antiqua" w:cs="Times Roman"/>
          <w:color w:val="000000"/>
          <w:sz w:val="24"/>
          <w:szCs w:val="24"/>
        </w:rPr>
        <w:t xml:space="preserve">the casual finding of parathyroid carcinoma in the same patient. </w:t>
      </w:r>
    </w:p>
    <w:p w:rsidR="00075A95" w:rsidRPr="008435E7" w:rsidRDefault="00075A95" w:rsidP="008435E7">
      <w:pPr>
        <w:pStyle w:val="1"/>
        <w:numPr>
          <w:ilvl w:val="0"/>
          <w:numId w:val="0"/>
        </w:numPr>
        <w:spacing w:line="360" w:lineRule="auto"/>
        <w:jc w:val="both"/>
        <w:rPr>
          <w:rFonts w:ascii="Book Antiqua" w:hAnsi="Book Antiqua" w:cs="Book Antiqua"/>
          <w:b/>
          <w:bCs/>
          <w:color w:val="000000"/>
          <w:sz w:val="24"/>
          <w:szCs w:val="24"/>
        </w:rPr>
      </w:pPr>
    </w:p>
    <w:p w:rsidR="00075A95" w:rsidRPr="008435E7" w:rsidRDefault="00075A95" w:rsidP="008435E7">
      <w:pPr>
        <w:pStyle w:val="1"/>
        <w:numPr>
          <w:ilvl w:val="0"/>
          <w:numId w:val="0"/>
        </w:numPr>
        <w:spacing w:line="360" w:lineRule="auto"/>
        <w:jc w:val="both"/>
        <w:rPr>
          <w:rFonts w:ascii="Book Antiqua" w:hAnsi="Book Antiqua"/>
          <w:sz w:val="24"/>
          <w:szCs w:val="24"/>
        </w:rPr>
      </w:pPr>
      <w:r w:rsidRPr="008435E7">
        <w:rPr>
          <w:rFonts w:ascii="Book Antiqua" w:hAnsi="Book Antiqua" w:cs="Book Antiqua"/>
          <w:b/>
          <w:bCs/>
          <w:color w:val="000000"/>
          <w:sz w:val="24"/>
          <w:szCs w:val="24"/>
        </w:rPr>
        <w:t>CASE PRESENTATION</w:t>
      </w:r>
    </w:p>
    <w:p w:rsidR="00075A95" w:rsidRPr="008435E7" w:rsidRDefault="00075A95" w:rsidP="008435E7">
      <w:pPr>
        <w:pStyle w:val="1"/>
        <w:numPr>
          <w:ilvl w:val="0"/>
          <w:numId w:val="0"/>
        </w:numPr>
        <w:spacing w:line="360" w:lineRule="auto"/>
        <w:jc w:val="both"/>
        <w:rPr>
          <w:rFonts w:ascii="Book Antiqua" w:hAnsi="Book Antiqua"/>
          <w:sz w:val="24"/>
          <w:szCs w:val="24"/>
        </w:rPr>
      </w:pPr>
      <w:r w:rsidRPr="008435E7">
        <w:rPr>
          <w:rFonts w:ascii="Book Antiqua" w:hAnsi="Book Antiqua" w:cs="Book Antiqua"/>
          <w:b/>
          <w:bCs/>
          <w:i/>
          <w:iCs/>
          <w:color w:val="000000"/>
          <w:sz w:val="24"/>
          <w:szCs w:val="24"/>
        </w:rPr>
        <w:t>Chief complaints</w:t>
      </w:r>
    </w:p>
    <w:p w:rsidR="00075A95" w:rsidRPr="008435E7" w:rsidRDefault="00075A95" w:rsidP="008435E7">
      <w:pPr>
        <w:pStyle w:val="1"/>
        <w:numPr>
          <w:ilvl w:val="0"/>
          <w:numId w:val="0"/>
        </w:numPr>
        <w:spacing w:line="360" w:lineRule="auto"/>
        <w:jc w:val="both"/>
        <w:rPr>
          <w:rFonts w:ascii="Book Antiqua" w:hAnsi="Book Antiqua"/>
          <w:sz w:val="24"/>
          <w:szCs w:val="24"/>
        </w:rPr>
      </w:pPr>
      <w:r w:rsidRPr="008435E7">
        <w:rPr>
          <w:rFonts w:ascii="Book Antiqua" w:hAnsi="Book Antiqua" w:cs="Book Antiqua"/>
          <w:color w:val="000000"/>
          <w:sz w:val="24"/>
          <w:szCs w:val="24"/>
        </w:rPr>
        <w:t xml:space="preserve">A 46-year-old woman was </w:t>
      </w:r>
      <w:r w:rsidRPr="008435E7">
        <w:rPr>
          <w:rFonts w:ascii="Book Antiqua" w:hAnsi="Book Antiqua" w:cs="Book Antiqua"/>
          <w:color w:val="212121"/>
          <w:sz w:val="24"/>
          <w:szCs w:val="24"/>
          <w:lang w:val="en"/>
        </w:rPr>
        <w:t xml:space="preserve">transferred to our hospital from a secondary care hospital </w:t>
      </w:r>
      <w:r w:rsidR="00AD0982" w:rsidRPr="008435E7">
        <w:rPr>
          <w:rFonts w:ascii="Book Antiqua" w:hAnsi="Book Antiqua" w:cs="Book Antiqua"/>
          <w:color w:val="212121"/>
          <w:sz w:val="24"/>
          <w:szCs w:val="24"/>
          <w:lang w:val="en"/>
        </w:rPr>
        <w:t xml:space="preserve">after </w:t>
      </w:r>
      <w:r w:rsidR="00D9290B" w:rsidRPr="008435E7">
        <w:rPr>
          <w:rFonts w:ascii="Book Antiqua" w:hAnsi="Book Antiqua" w:cs="Book Antiqua"/>
          <w:color w:val="212121"/>
          <w:sz w:val="24"/>
          <w:szCs w:val="24"/>
          <w:lang w:val="en"/>
        </w:rPr>
        <w:t>complaints</w:t>
      </w:r>
      <w:r w:rsidRPr="008435E7">
        <w:rPr>
          <w:rFonts w:ascii="Book Antiqua" w:hAnsi="Book Antiqua" w:cs="Book Antiqua"/>
          <w:color w:val="212121"/>
          <w:sz w:val="24"/>
          <w:szCs w:val="24"/>
          <w:lang w:val="en"/>
        </w:rPr>
        <w:t xml:space="preserve"> of headache and vomiting</w:t>
      </w:r>
      <w:r w:rsidR="00D9290B" w:rsidRPr="008435E7">
        <w:rPr>
          <w:rFonts w:ascii="Book Antiqua" w:hAnsi="Book Antiqua" w:cs="Book Antiqua"/>
          <w:color w:val="212121"/>
          <w:sz w:val="24"/>
          <w:szCs w:val="24"/>
          <w:lang w:val="en"/>
        </w:rPr>
        <w:t>,</w:t>
      </w:r>
      <w:r w:rsidRPr="008435E7">
        <w:rPr>
          <w:rFonts w:ascii="Book Antiqua" w:hAnsi="Book Antiqua" w:cs="Book Antiqua"/>
          <w:color w:val="212121"/>
          <w:sz w:val="24"/>
          <w:szCs w:val="24"/>
          <w:lang w:val="en"/>
        </w:rPr>
        <w:t xml:space="preserve"> with loss of </w:t>
      </w:r>
      <w:r w:rsidR="00A10547" w:rsidRPr="008435E7">
        <w:rPr>
          <w:rFonts w:ascii="Book Antiqua" w:hAnsi="Book Antiqua" w:cs="Book Antiqua"/>
          <w:color w:val="212121"/>
          <w:sz w:val="24"/>
          <w:szCs w:val="24"/>
          <w:lang w:val="en"/>
        </w:rPr>
        <w:t>consciousness 5 min after</w:t>
      </w:r>
      <w:r w:rsidRPr="008435E7">
        <w:rPr>
          <w:rFonts w:ascii="Book Antiqua" w:hAnsi="Book Antiqua" w:cs="Book Antiqua"/>
          <w:color w:val="212121"/>
          <w:sz w:val="24"/>
          <w:szCs w:val="24"/>
          <w:lang w:val="en"/>
        </w:rPr>
        <w:t xml:space="preserve"> an injection of GnRH agonist.</w:t>
      </w:r>
    </w:p>
    <w:p w:rsidR="00723795" w:rsidRPr="008435E7" w:rsidRDefault="00723795" w:rsidP="008435E7">
      <w:pPr>
        <w:pStyle w:val="1"/>
        <w:numPr>
          <w:ilvl w:val="0"/>
          <w:numId w:val="0"/>
        </w:numPr>
        <w:spacing w:line="360" w:lineRule="auto"/>
        <w:jc w:val="both"/>
        <w:rPr>
          <w:rFonts w:ascii="Book Antiqua" w:hAnsi="Book Antiqua" w:cs="Book Antiqua"/>
          <w:b/>
          <w:bCs/>
          <w:i/>
          <w:iCs/>
          <w:color w:val="000000"/>
          <w:sz w:val="24"/>
          <w:szCs w:val="24"/>
        </w:rPr>
      </w:pPr>
    </w:p>
    <w:p w:rsidR="00075A95" w:rsidRPr="008435E7" w:rsidRDefault="00075A95" w:rsidP="008435E7">
      <w:pPr>
        <w:pStyle w:val="1"/>
        <w:numPr>
          <w:ilvl w:val="0"/>
          <w:numId w:val="0"/>
        </w:numPr>
        <w:spacing w:line="360" w:lineRule="auto"/>
        <w:jc w:val="both"/>
        <w:rPr>
          <w:rFonts w:ascii="Book Antiqua" w:hAnsi="Book Antiqua"/>
          <w:sz w:val="24"/>
          <w:szCs w:val="24"/>
        </w:rPr>
      </w:pPr>
      <w:r w:rsidRPr="008435E7">
        <w:rPr>
          <w:rFonts w:ascii="Book Antiqua" w:hAnsi="Book Antiqua" w:cs="Book Antiqua"/>
          <w:b/>
          <w:bCs/>
          <w:i/>
          <w:iCs/>
          <w:color w:val="000000"/>
          <w:sz w:val="24"/>
          <w:szCs w:val="24"/>
        </w:rPr>
        <w:t>History of present illness</w:t>
      </w:r>
    </w:p>
    <w:p w:rsidR="00075A95" w:rsidRPr="008435E7" w:rsidRDefault="00075A95" w:rsidP="008435E7">
      <w:pPr>
        <w:pStyle w:val="1"/>
        <w:numPr>
          <w:ilvl w:val="0"/>
          <w:numId w:val="0"/>
        </w:numPr>
        <w:spacing w:line="360" w:lineRule="auto"/>
        <w:jc w:val="both"/>
        <w:rPr>
          <w:rFonts w:ascii="Book Antiqua" w:hAnsi="Book Antiqua"/>
          <w:sz w:val="24"/>
          <w:szCs w:val="24"/>
        </w:rPr>
      </w:pPr>
      <w:r w:rsidRPr="008435E7">
        <w:rPr>
          <w:rFonts w:ascii="Book Antiqua" w:hAnsi="Book Antiqua" w:cs="Book Antiqua"/>
          <w:color w:val="000000"/>
          <w:sz w:val="24"/>
          <w:szCs w:val="24"/>
        </w:rPr>
        <w:t>Patient’s sym</w:t>
      </w:r>
      <w:r w:rsidR="00C35609" w:rsidRPr="008435E7">
        <w:rPr>
          <w:rFonts w:ascii="Book Antiqua" w:hAnsi="Book Antiqua" w:cs="Book Antiqua"/>
          <w:color w:val="000000"/>
          <w:sz w:val="24"/>
          <w:szCs w:val="24"/>
        </w:rPr>
        <w:t>ptoms started 5 min after the</w:t>
      </w:r>
      <w:r w:rsidRPr="008435E7">
        <w:rPr>
          <w:rFonts w:ascii="Book Antiqua" w:hAnsi="Book Antiqua" w:cs="Book Antiqua"/>
          <w:color w:val="000000"/>
          <w:sz w:val="24"/>
          <w:szCs w:val="24"/>
        </w:rPr>
        <w:t xml:space="preserve"> injection </w:t>
      </w:r>
      <w:r w:rsidR="00C35609" w:rsidRPr="008435E7">
        <w:rPr>
          <w:rFonts w:ascii="Book Antiqua" w:hAnsi="Book Antiqua" w:cs="Book Antiqua"/>
          <w:color w:val="000000"/>
          <w:sz w:val="24"/>
          <w:szCs w:val="24"/>
        </w:rPr>
        <w:t>of GnRH</w:t>
      </w:r>
      <w:r w:rsidRPr="008435E7">
        <w:rPr>
          <w:rFonts w:ascii="Book Antiqua" w:hAnsi="Book Antiqua" w:cs="Book Antiqua"/>
          <w:color w:val="000000"/>
          <w:sz w:val="24"/>
          <w:szCs w:val="24"/>
        </w:rPr>
        <w:t xml:space="preserve"> agonist </w:t>
      </w:r>
      <w:r w:rsidRPr="008435E7">
        <w:rPr>
          <w:rFonts w:ascii="Book Antiqua" w:hAnsi="Book Antiqua" w:cs="Book Antiqua"/>
          <w:color w:val="212121"/>
          <w:sz w:val="24"/>
          <w:szCs w:val="24"/>
          <w:lang w:val="en"/>
        </w:rPr>
        <w:t>prescribed by her gynecologist due to the presence of menorrhagia</w:t>
      </w:r>
      <w:r w:rsidR="005D06DE" w:rsidRPr="008435E7">
        <w:rPr>
          <w:rFonts w:ascii="Book Antiqua" w:hAnsi="Book Antiqua" w:cs="Book Antiqua"/>
          <w:color w:val="212121"/>
          <w:sz w:val="24"/>
          <w:szCs w:val="24"/>
          <w:lang w:val="en"/>
        </w:rPr>
        <w:t>.</w:t>
      </w:r>
    </w:p>
    <w:p w:rsidR="00723795" w:rsidRPr="008435E7" w:rsidRDefault="00723795" w:rsidP="008435E7">
      <w:pPr>
        <w:pStyle w:val="1"/>
        <w:numPr>
          <w:ilvl w:val="0"/>
          <w:numId w:val="0"/>
        </w:numPr>
        <w:spacing w:line="360" w:lineRule="auto"/>
        <w:jc w:val="both"/>
        <w:rPr>
          <w:rFonts w:ascii="Book Antiqua" w:hAnsi="Book Antiqua" w:cs="Book Antiqua"/>
          <w:b/>
          <w:bCs/>
          <w:i/>
          <w:iCs/>
          <w:color w:val="000000"/>
          <w:sz w:val="24"/>
          <w:szCs w:val="24"/>
        </w:rPr>
      </w:pPr>
    </w:p>
    <w:p w:rsidR="00075A95" w:rsidRPr="008435E7" w:rsidRDefault="00075A95" w:rsidP="008435E7">
      <w:pPr>
        <w:pStyle w:val="1"/>
        <w:numPr>
          <w:ilvl w:val="0"/>
          <w:numId w:val="0"/>
        </w:numPr>
        <w:spacing w:line="360" w:lineRule="auto"/>
        <w:jc w:val="both"/>
        <w:rPr>
          <w:rFonts w:ascii="Book Antiqua" w:hAnsi="Book Antiqua"/>
          <w:sz w:val="24"/>
          <w:szCs w:val="24"/>
        </w:rPr>
      </w:pPr>
      <w:r w:rsidRPr="008435E7">
        <w:rPr>
          <w:rFonts w:ascii="Book Antiqua" w:hAnsi="Book Antiqua" w:cs="Book Antiqua"/>
          <w:b/>
          <w:bCs/>
          <w:i/>
          <w:iCs/>
          <w:color w:val="000000"/>
          <w:sz w:val="24"/>
          <w:szCs w:val="24"/>
        </w:rPr>
        <w:t>History of past illness</w:t>
      </w:r>
    </w:p>
    <w:p w:rsidR="00075A95" w:rsidRPr="008435E7" w:rsidRDefault="00075A95" w:rsidP="008435E7">
      <w:pPr>
        <w:pStyle w:val="1"/>
        <w:numPr>
          <w:ilvl w:val="0"/>
          <w:numId w:val="0"/>
        </w:numPr>
        <w:spacing w:line="360" w:lineRule="auto"/>
        <w:jc w:val="both"/>
        <w:rPr>
          <w:rFonts w:ascii="Book Antiqua" w:hAnsi="Book Antiqua" w:cs="Courier"/>
          <w:color w:val="212121"/>
          <w:sz w:val="24"/>
          <w:szCs w:val="24"/>
          <w:lang w:val="en"/>
        </w:rPr>
      </w:pPr>
      <w:proofErr w:type="gramStart"/>
      <w:r w:rsidRPr="008435E7">
        <w:rPr>
          <w:rFonts w:ascii="Book Antiqua" w:hAnsi="Book Antiqua" w:cs="Courier"/>
          <w:color w:val="212121"/>
          <w:sz w:val="24"/>
          <w:szCs w:val="24"/>
          <w:lang w:val="en"/>
        </w:rPr>
        <w:t>Hypertension under regular control.</w:t>
      </w:r>
      <w:proofErr w:type="gramEnd"/>
      <w:r w:rsidRPr="008435E7">
        <w:rPr>
          <w:rFonts w:ascii="Book Antiqua" w:hAnsi="Book Antiqua" w:cs="Courier"/>
          <w:color w:val="212121"/>
          <w:sz w:val="24"/>
          <w:szCs w:val="24"/>
          <w:lang w:val="en"/>
        </w:rPr>
        <w:t xml:space="preserve"> Left renal </w:t>
      </w:r>
      <w:proofErr w:type="spellStart"/>
      <w:r w:rsidRPr="008435E7">
        <w:rPr>
          <w:rFonts w:ascii="Book Antiqua" w:hAnsi="Book Antiqua" w:cs="Courier"/>
          <w:color w:val="212121"/>
          <w:sz w:val="24"/>
          <w:szCs w:val="24"/>
          <w:lang w:val="en"/>
        </w:rPr>
        <w:t>lithiasis</w:t>
      </w:r>
      <w:proofErr w:type="spellEnd"/>
      <w:r w:rsidRPr="008435E7">
        <w:rPr>
          <w:rFonts w:ascii="Book Antiqua" w:hAnsi="Book Antiqua" w:cs="Courier"/>
          <w:color w:val="212121"/>
          <w:sz w:val="24"/>
          <w:szCs w:val="24"/>
          <w:lang w:val="en"/>
        </w:rPr>
        <w:t xml:space="preserve"> treated with lithotripsy three times. </w:t>
      </w:r>
      <w:proofErr w:type="spellStart"/>
      <w:proofErr w:type="gramStart"/>
      <w:r w:rsidR="00153359" w:rsidRPr="008435E7">
        <w:rPr>
          <w:rFonts w:ascii="Book Antiqua" w:hAnsi="Book Antiqua" w:cs="Courier"/>
          <w:color w:val="212121"/>
          <w:sz w:val="24"/>
          <w:szCs w:val="24"/>
          <w:lang w:val="en"/>
        </w:rPr>
        <w:t>Menarquia</w:t>
      </w:r>
      <w:proofErr w:type="spellEnd"/>
      <w:r w:rsidR="00153359" w:rsidRPr="008435E7">
        <w:rPr>
          <w:rFonts w:ascii="Book Antiqua" w:hAnsi="Book Antiqua" w:cs="Courier"/>
          <w:color w:val="212121"/>
          <w:sz w:val="24"/>
          <w:szCs w:val="24"/>
          <w:lang w:val="en"/>
        </w:rPr>
        <w:t xml:space="preserve"> at </w:t>
      </w:r>
      <w:r w:rsidR="00D9290B" w:rsidRPr="008435E7">
        <w:rPr>
          <w:rFonts w:ascii="Book Antiqua" w:hAnsi="Book Antiqua" w:cs="Courier"/>
          <w:color w:val="212121"/>
          <w:sz w:val="24"/>
          <w:szCs w:val="24"/>
          <w:lang w:val="en"/>
        </w:rPr>
        <w:t>the age of 10</w:t>
      </w:r>
      <w:r w:rsidR="00153359" w:rsidRPr="008435E7">
        <w:rPr>
          <w:rFonts w:ascii="Book Antiqua" w:hAnsi="Book Antiqua" w:cs="Courier"/>
          <w:color w:val="212121"/>
          <w:sz w:val="24"/>
          <w:szCs w:val="24"/>
          <w:lang w:val="en"/>
        </w:rPr>
        <w:t>.</w:t>
      </w:r>
      <w:proofErr w:type="gramEnd"/>
      <w:r w:rsidR="00142DDD" w:rsidRPr="008435E7">
        <w:rPr>
          <w:rFonts w:ascii="Book Antiqua" w:hAnsi="Book Antiqua" w:cs="Courier"/>
          <w:color w:val="212121"/>
          <w:sz w:val="24"/>
          <w:szCs w:val="24"/>
          <w:lang w:val="en"/>
        </w:rPr>
        <w:t xml:space="preserve"> </w:t>
      </w:r>
      <w:proofErr w:type="gramStart"/>
      <w:r w:rsidRPr="008435E7">
        <w:rPr>
          <w:rFonts w:ascii="Book Antiqua" w:hAnsi="Book Antiqua" w:cs="Courier"/>
          <w:color w:val="212121"/>
          <w:sz w:val="24"/>
          <w:szCs w:val="24"/>
          <w:lang w:val="en"/>
        </w:rPr>
        <w:t xml:space="preserve">Uterine </w:t>
      </w:r>
      <w:proofErr w:type="spellStart"/>
      <w:r w:rsidRPr="008435E7">
        <w:rPr>
          <w:rFonts w:ascii="Book Antiqua" w:hAnsi="Book Antiqua" w:cs="Courier"/>
          <w:color w:val="212121"/>
          <w:sz w:val="24"/>
          <w:szCs w:val="24"/>
          <w:lang w:val="en"/>
        </w:rPr>
        <w:t>myomas</w:t>
      </w:r>
      <w:proofErr w:type="spellEnd"/>
      <w:r w:rsidRPr="008435E7">
        <w:rPr>
          <w:rFonts w:ascii="Book Antiqua" w:hAnsi="Book Antiqua" w:cs="Courier"/>
          <w:color w:val="212121"/>
          <w:sz w:val="24"/>
          <w:szCs w:val="24"/>
          <w:lang w:val="en"/>
        </w:rPr>
        <w:t xml:space="preserve"> and long-standing menorrhagia, with secondary iron deficiency an</w:t>
      </w:r>
      <w:r w:rsidR="00153359" w:rsidRPr="008435E7">
        <w:rPr>
          <w:rFonts w:ascii="Book Antiqua" w:hAnsi="Book Antiqua" w:cs="Courier"/>
          <w:color w:val="212121"/>
          <w:sz w:val="24"/>
          <w:szCs w:val="24"/>
          <w:lang w:val="en"/>
        </w:rPr>
        <w:t>emia.</w:t>
      </w:r>
      <w:proofErr w:type="gramEnd"/>
      <w:r w:rsidR="00153359" w:rsidRPr="008435E7">
        <w:rPr>
          <w:rFonts w:ascii="Book Antiqua" w:hAnsi="Book Antiqua" w:cs="Courier"/>
          <w:color w:val="212121"/>
          <w:sz w:val="24"/>
          <w:szCs w:val="24"/>
          <w:lang w:val="en"/>
        </w:rPr>
        <w:t xml:space="preserve"> </w:t>
      </w:r>
      <w:r w:rsidRPr="008435E7">
        <w:rPr>
          <w:rFonts w:ascii="Book Antiqua" w:hAnsi="Book Antiqua" w:cs="Courier"/>
          <w:color w:val="212121"/>
          <w:sz w:val="24"/>
          <w:szCs w:val="24"/>
          <w:lang w:val="en"/>
        </w:rPr>
        <w:t>There was no history of migraine or any type of headache.</w:t>
      </w:r>
    </w:p>
    <w:p w:rsidR="00075A95" w:rsidRPr="008435E7" w:rsidRDefault="00075A95" w:rsidP="008435E7">
      <w:pPr>
        <w:pStyle w:val="1"/>
        <w:numPr>
          <w:ilvl w:val="0"/>
          <w:numId w:val="0"/>
        </w:numPr>
        <w:spacing w:line="360" w:lineRule="auto"/>
        <w:jc w:val="both"/>
        <w:rPr>
          <w:rFonts w:ascii="Book Antiqua" w:hAnsi="Book Antiqua" w:cs="Courier"/>
          <w:color w:val="212121"/>
          <w:sz w:val="24"/>
          <w:szCs w:val="24"/>
          <w:lang w:val="en"/>
        </w:rPr>
      </w:pPr>
    </w:p>
    <w:p w:rsidR="00075A95" w:rsidRPr="008435E7" w:rsidRDefault="00075A95" w:rsidP="008435E7">
      <w:pPr>
        <w:pStyle w:val="1"/>
        <w:numPr>
          <w:ilvl w:val="0"/>
          <w:numId w:val="0"/>
        </w:numPr>
        <w:spacing w:line="360" w:lineRule="auto"/>
        <w:jc w:val="both"/>
        <w:rPr>
          <w:rFonts w:ascii="Book Antiqua" w:hAnsi="Book Antiqua"/>
          <w:sz w:val="24"/>
          <w:szCs w:val="24"/>
        </w:rPr>
      </w:pPr>
      <w:r w:rsidRPr="008435E7">
        <w:rPr>
          <w:rFonts w:ascii="Book Antiqua" w:hAnsi="Book Antiqua" w:cs="Book Antiqua"/>
          <w:b/>
          <w:bCs/>
          <w:i/>
          <w:iCs/>
          <w:color w:val="000000"/>
          <w:sz w:val="24"/>
          <w:szCs w:val="24"/>
        </w:rPr>
        <w:lastRenderedPageBreak/>
        <w:t>Physical examination</w:t>
      </w:r>
    </w:p>
    <w:p w:rsidR="00075A95" w:rsidRPr="008435E7" w:rsidRDefault="00075A95" w:rsidP="008435E7">
      <w:pPr>
        <w:pStyle w:val="1"/>
        <w:numPr>
          <w:ilvl w:val="0"/>
          <w:numId w:val="0"/>
        </w:numPr>
        <w:spacing w:line="360" w:lineRule="auto"/>
        <w:jc w:val="both"/>
        <w:rPr>
          <w:rFonts w:ascii="Book Antiqua" w:hAnsi="Book Antiqua"/>
          <w:sz w:val="24"/>
          <w:szCs w:val="24"/>
        </w:rPr>
      </w:pPr>
      <w:r w:rsidRPr="008435E7">
        <w:rPr>
          <w:rFonts w:ascii="Book Antiqua" w:hAnsi="Book Antiqua" w:cs="Book Antiqua"/>
          <w:color w:val="000000"/>
          <w:sz w:val="24"/>
          <w:szCs w:val="24"/>
        </w:rPr>
        <w:t xml:space="preserve">The patient’s temperature was 35.6 °C, heart rate was 56 bpm, respiratory rate was 16 breaths per minute, blood pressure was 200/85 mmHg and oxygen saturation in </w:t>
      </w:r>
      <w:r w:rsidR="00D9290B" w:rsidRPr="008435E7">
        <w:rPr>
          <w:rFonts w:ascii="Book Antiqua" w:hAnsi="Book Antiqua" w:cs="Book Antiqua"/>
          <w:color w:val="000000"/>
          <w:sz w:val="24"/>
          <w:szCs w:val="24"/>
        </w:rPr>
        <w:t xml:space="preserve">the </w:t>
      </w:r>
      <w:r w:rsidRPr="008435E7">
        <w:rPr>
          <w:rFonts w:ascii="Book Antiqua" w:hAnsi="Book Antiqua" w:cs="Book Antiqua"/>
          <w:color w:val="000000"/>
          <w:sz w:val="24"/>
          <w:szCs w:val="24"/>
        </w:rPr>
        <w:t xml:space="preserve">room air was 98%. </w:t>
      </w:r>
      <w:r w:rsidRPr="008435E7">
        <w:rPr>
          <w:rFonts w:ascii="Book Antiqua" w:hAnsi="Book Antiqua" w:cs="Book Antiqua"/>
          <w:sz w:val="24"/>
          <w:szCs w:val="24"/>
        </w:rPr>
        <w:t xml:space="preserve">The clinical neurological examination revealed </w:t>
      </w:r>
      <w:r w:rsidR="00A10547" w:rsidRPr="008435E7">
        <w:rPr>
          <w:rFonts w:ascii="Book Antiqua" w:hAnsi="Book Antiqua" w:cs="Book Antiqua"/>
          <w:sz w:val="24"/>
          <w:szCs w:val="24"/>
        </w:rPr>
        <w:t xml:space="preserve">third right cranial nerve </w:t>
      </w:r>
      <w:r w:rsidRPr="008435E7">
        <w:rPr>
          <w:rFonts w:ascii="Book Antiqua" w:hAnsi="Book Antiqua" w:cs="Book Antiqua"/>
          <w:sz w:val="24"/>
          <w:szCs w:val="24"/>
        </w:rPr>
        <w:t xml:space="preserve">palsy, </w:t>
      </w:r>
      <w:r w:rsidRPr="008435E7">
        <w:rPr>
          <w:rFonts w:ascii="Book Antiqua" w:hAnsi="Book Antiqua" w:cs="Verdana"/>
          <w:sz w:val="24"/>
          <w:szCs w:val="24"/>
        </w:rPr>
        <w:t>ptosis and movement limitation of the right eye</w:t>
      </w:r>
      <w:r w:rsidRPr="008435E7">
        <w:rPr>
          <w:rFonts w:ascii="Book Antiqua" w:hAnsi="Book Antiqua" w:cs="Book Antiqua"/>
          <w:sz w:val="24"/>
          <w:szCs w:val="24"/>
        </w:rPr>
        <w:t>,</w:t>
      </w:r>
      <w:r w:rsidRPr="008435E7">
        <w:rPr>
          <w:rFonts w:ascii="Book Antiqua" w:hAnsi="Book Antiqua" w:cs="Book Antiqua"/>
          <w:color w:val="000000"/>
          <w:sz w:val="24"/>
          <w:szCs w:val="24"/>
        </w:rPr>
        <w:t xml:space="preserve"> without any other pathological signs. Our first clinical consideration was a pituitary apoplexy.</w:t>
      </w:r>
    </w:p>
    <w:p w:rsidR="00723795" w:rsidRPr="008435E7" w:rsidRDefault="00723795" w:rsidP="008435E7">
      <w:pPr>
        <w:pStyle w:val="1"/>
        <w:numPr>
          <w:ilvl w:val="0"/>
          <w:numId w:val="0"/>
        </w:numPr>
        <w:spacing w:line="360" w:lineRule="auto"/>
        <w:jc w:val="both"/>
        <w:rPr>
          <w:rFonts w:ascii="Book Antiqua" w:hAnsi="Book Antiqua" w:cs="Book Antiqua"/>
          <w:b/>
          <w:bCs/>
          <w:i/>
          <w:iCs/>
          <w:color w:val="000000"/>
          <w:sz w:val="24"/>
          <w:szCs w:val="24"/>
        </w:rPr>
      </w:pPr>
    </w:p>
    <w:p w:rsidR="00075A95" w:rsidRPr="008435E7" w:rsidRDefault="00075A95" w:rsidP="008435E7">
      <w:pPr>
        <w:pStyle w:val="1"/>
        <w:numPr>
          <w:ilvl w:val="0"/>
          <w:numId w:val="0"/>
        </w:numPr>
        <w:spacing w:line="360" w:lineRule="auto"/>
        <w:jc w:val="both"/>
        <w:rPr>
          <w:rFonts w:ascii="Book Antiqua" w:hAnsi="Book Antiqua"/>
          <w:sz w:val="24"/>
          <w:szCs w:val="24"/>
        </w:rPr>
      </w:pPr>
      <w:r w:rsidRPr="008435E7">
        <w:rPr>
          <w:rFonts w:ascii="Book Antiqua" w:hAnsi="Book Antiqua" w:cs="Book Antiqua"/>
          <w:b/>
          <w:bCs/>
          <w:i/>
          <w:iCs/>
          <w:color w:val="000000"/>
          <w:sz w:val="24"/>
          <w:szCs w:val="24"/>
        </w:rPr>
        <w:t>Laboratory examinations</w:t>
      </w:r>
    </w:p>
    <w:p w:rsidR="00723795" w:rsidRPr="008435E7" w:rsidRDefault="00075A95" w:rsidP="008435E7">
      <w:pPr>
        <w:pStyle w:val="1"/>
        <w:numPr>
          <w:ilvl w:val="0"/>
          <w:numId w:val="0"/>
        </w:numPr>
        <w:spacing w:line="360" w:lineRule="auto"/>
        <w:jc w:val="both"/>
        <w:rPr>
          <w:rFonts w:ascii="Book Antiqua" w:hAnsi="Book Antiqua"/>
          <w:sz w:val="24"/>
          <w:szCs w:val="24"/>
        </w:rPr>
      </w:pPr>
      <w:r w:rsidRPr="008435E7">
        <w:rPr>
          <w:rFonts w:ascii="Book Antiqua" w:hAnsi="Book Antiqua" w:cs="Book Antiqua"/>
          <w:color w:val="000000"/>
          <w:sz w:val="24"/>
          <w:szCs w:val="24"/>
        </w:rPr>
        <w:t xml:space="preserve">Blood hormonal analysis revealed a mild hyperprolactinemia </w:t>
      </w:r>
      <w:r w:rsidRPr="008435E7">
        <w:rPr>
          <w:rFonts w:ascii="Book Antiqua" w:hAnsi="Book Antiqua" w:cs="Book Antiqua"/>
          <w:sz w:val="24"/>
          <w:szCs w:val="24"/>
        </w:rPr>
        <w:t>(</w:t>
      </w:r>
      <w:r w:rsidRPr="008435E7">
        <w:rPr>
          <w:rFonts w:ascii="Book Antiqua" w:hAnsi="Book Antiqua" w:cs="Times Roman"/>
          <w:sz w:val="24"/>
          <w:szCs w:val="24"/>
        </w:rPr>
        <w:t xml:space="preserve">prolactin 68 ng/mL normal range 2.8-29.2 ng/mL). </w:t>
      </w:r>
      <w:proofErr w:type="gramStart"/>
      <w:r w:rsidRPr="008435E7">
        <w:rPr>
          <w:rFonts w:ascii="Book Antiqua" w:hAnsi="Book Antiqua" w:cs="Times Roman"/>
          <w:sz w:val="24"/>
          <w:szCs w:val="24"/>
        </w:rPr>
        <w:t xml:space="preserve">High </w:t>
      </w:r>
      <w:r w:rsidR="00153359" w:rsidRPr="008435E7">
        <w:rPr>
          <w:rFonts w:ascii="Book Antiqua" w:hAnsi="Book Antiqua" w:cs="Times Roman"/>
          <w:sz w:val="24"/>
          <w:szCs w:val="24"/>
        </w:rPr>
        <w:t>FSH</w:t>
      </w:r>
      <w:r w:rsidRPr="008435E7">
        <w:rPr>
          <w:rFonts w:ascii="Book Antiqua" w:hAnsi="Book Antiqua" w:cs="Times Roman"/>
          <w:sz w:val="24"/>
          <w:szCs w:val="24"/>
        </w:rPr>
        <w:t xml:space="preserve"> (76 </w:t>
      </w:r>
      <w:proofErr w:type="spellStart"/>
      <w:r w:rsidRPr="008435E7">
        <w:rPr>
          <w:rFonts w:ascii="Book Antiqua" w:hAnsi="Book Antiqua" w:cs="Times Roman"/>
          <w:sz w:val="24"/>
          <w:szCs w:val="24"/>
        </w:rPr>
        <w:t>mUI</w:t>
      </w:r>
      <w:proofErr w:type="spellEnd"/>
      <w:r w:rsidRPr="008435E7">
        <w:rPr>
          <w:rFonts w:ascii="Book Antiqua" w:hAnsi="Book Antiqua" w:cs="Times Roman"/>
          <w:sz w:val="24"/>
          <w:szCs w:val="24"/>
        </w:rPr>
        <w:t>/mL).</w:t>
      </w:r>
      <w:proofErr w:type="gramEnd"/>
      <w:r w:rsidRPr="008435E7">
        <w:rPr>
          <w:rFonts w:ascii="Book Antiqua" w:hAnsi="Book Antiqua" w:cs="Times Roman"/>
          <w:sz w:val="24"/>
          <w:szCs w:val="24"/>
        </w:rPr>
        <w:t xml:space="preserve"> Insulin growth factor-1 and TSH level was normal; PTH was high 384 </w:t>
      </w:r>
      <w:proofErr w:type="spellStart"/>
      <w:r w:rsidRPr="008435E7">
        <w:rPr>
          <w:rFonts w:ascii="Book Antiqua" w:hAnsi="Book Antiqua" w:cs="Times Roman"/>
          <w:sz w:val="24"/>
          <w:szCs w:val="24"/>
        </w:rPr>
        <w:t>pg</w:t>
      </w:r>
      <w:proofErr w:type="spellEnd"/>
      <w:r w:rsidRPr="008435E7">
        <w:rPr>
          <w:rFonts w:ascii="Book Antiqua" w:hAnsi="Book Antiqua" w:cs="Times Roman"/>
          <w:sz w:val="24"/>
          <w:szCs w:val="24"/>
        </w:rPr>
        <w:t>/</w:t>
      </w:r>
      <w:proofErr w:type="spellStart"/>
      <w:r w:rsidRPr="008435E7">
        <w:rPr>
          <w:rFonts w:ascii="Book Antiqua" w:hAnsi="Book Antiqua" w:cs="Times Roman"/>
          <w:sz w:val="24"/>
          <w:szCs w:val="24"/>
        </w:rPr>
        <w:t>mL.</w:t>
      </w:r>
      <w:proofErr w:type="spellEnd"/>
      <w:r w:rsidRPr="008435E7">
        <w:rPr>
          <w:rFonts w:ascii="Book Antiqua" w:hAnsi="Book Antiqua" w:cs="Times Roman"/>
          <w:sz w:val="24"/>
          <w:szCs w:val="24"/>
        </w:rPr>
        <w:t xml:space="preserve"> (</w:t>
      </w:r>
      <w:proofErr w:type="gramStart"/>
      <w:r w:rsidRPr="008435E7">
        <w:rPr>
          <w:rFonts w:ascii="Book Antiqua" w:hAnsi="Book Antiqua" w:cs="Times Roman"/>
          <w:sz w:val="24"/>
          <w:szCs w:val="24"/>
        </w:rPr>
        <w:t>normal</w:t>
      </w:r>
      <w:proofErr w:type="gramEnd"/>
      <w:r w:rsidRPr="008435E7">
        <w:rPr>
          <w:rFonts w:ascii="Book Antiqua" w:hAnsi="Book Antiqua" w:cs="Times Roman"/>
          <w:sz w:val="24"/>
          <w:szCs w:val="24"/>
        </w:rPr>
        <w:t xml:space="preserve"> range 14-72 </w:t>
      </w:r>
      <w:proofErr w:type="spellStart"/>
      <w:r w:rsidRPr="008435E7">
        <w:rPr>
          <w:rFonts w:ascii="Book Antiqua" w:hAnsi="Book Antiqua" w:cs="Times Roman"/>
          <w:sz w:val="24"/>
          <w:szCs w:val="24"/>
        </w:rPr>
        <w:t>pg</w:t>
      </w:r>
      <w:proofErr w:type="spellEnd"/>
      <w:r w:rsidRPr="008435E7">
        <w:rPr>
          <w:rFonts w:ascii="Book Antiqua" w:hAnsi="Book Antiqua" w:cs="Times Roman"/>
          <w:sz w:val="24"/>
          <w:szCs w:val="24"/>
        </w:rPr>
        <w:t>/mL) serum calcium was high 12.9 mg/</w:t>
      </w:r>
      <w:proofErr w:type="spellStart"/>
      <w:r w:rsidRPr="008435E7">
        <w:rPr>
          <w:rFonts w:ascii="Book Antiqua" w:hAnsi="Book Antiqua" w:cs="Times Roman"/>
          <w:sz w:val="24"/>
          <w:szCs w:val="24"/>
        </w:rPr>
        <w:t>dL</w:t>
      </w:r>
      <w:proofErr w:type="spellEnd"/>
      <w:r w:rsidRPr="008435E7">
        <w:rPr>
          <w:rFonts w:ascii="Book Antiqua" w:hAnsi="Book Antiqua" w:cs="Times Roman"/>
          <w:sz w:val="24"/>
          <w:szCs w:val="24"/>
        </w:rPr>
        <w:t xml:space="preserve"> (no</w:t>
      </w:r>
      <w:r w:rsidR="00153359" w:rsidRPr="008435E7">
        <w:rPr>
          <w:rFonts w:ascii="Book Antiqua" w:hAnsi="Book Antiqua" w:cs="Times Roman"/>
          <w:sz w:val="24"/>
          <w:szCs w:val="24"/>
        </w:rPr>
        <w:t>rmal range 8.5-10.1 mg/</w:t>
      </w:r>
      <w:proofErr w:type="spellStart"/>
      <w:r w:rsidR="00153359" w:rsidRPr="008435E7">
        <w:rPr>
          <w:rFonts w:ascii="Book Antiqua" w:hAnsi="Book Antiqua" w:cs="Times Roman"/>
          <w:sz w:val="24"/>
          <w:szCs w:val="24"/>
        </w:rPr>
        <w:t>dL</w:t>
      </w:r>
      <w:proofErr w:type="spellEnd"/>
      <w:r w:rsidR="00153359" w:rsidRPr="008435E7">
        <w:rPr>
          <w:rFonts w:ascii="Book Antiqua" w:hAnsi="Book Antiqua" w:cs="Times Roman"/>
          <w:sz w:val="24"/>
          <w:szCs w:val="24"/>
        </w:rPr>
        <w:t>) with</w:t>
      </w:r>
      <w:r w:rsidRPr="008435E7">
        <w:rPr>
          <w:rFonts w:ascii="Book Antiqua" w:hAnsi="Book Antiqua" w:cs="Times Roman"/>
          <w:sz w:val="24"/>
          <w:szCs w:val="24"/>
        </w:rPr>
        <w:t xml:space="preserve"> glomerular filtration rate mildly to moderately decreased</w:t>
      </w:r>
      <w:r w:rsidR="00C35609" w:rsidRPr="008435E7">
        <w:rPr>
          <w:rFonts w:ascii="Book Antiqua" w:hAnsi="Book Antiqua" w:cs="Times Roman"/>
          <w:sz w:val="24"/>
          <w:szCs w:val="24"/>
        </w:rPr>
        <w:t>.</w:t>
      </w:r>
    </w:p>
    <w:p w:rsidR="00723795" w:rsidRPr="008435E7" w:rsidRDefault="00723795" w:rsidP="008435E7">
      <w:pPr>
        <w:pStyle w:val="1"/>
        <w:numPr>
          <w:ilvl w:val="0"/>
          <w:numId w:val="0"/>
        </w:numPr>
        <w:spacing w:line="360" w:lineRule="auto"/>
        <w:jc w:val="both"/>
        <w:rPr>
          <w:rFonts w:ascii="Book Antiqua" w:hAnsi="Book Antiqua"/>
          <w:sz w:val="24"/>
          <w:szCs w:val="24"/>
        </w:rPr>
      </w:pPr>
    </w:p>
    <w:p w:rsidR="00075A95" w:rsidRPr="008435E7" w:rsidRDefault="00075A95" w:rsidP="008435E7">
      <w:pPr>
        <w:pStyle w:val="1"/>
        <w:numPr>
          <w:ilvl w:val="0"/>
          <w:numId w:val="0"/>
        </w:numPr>
        <w:spacing w:line="360" w:lineRule="auto"/>
        <w:jc w:val="both"/>
        <w:rPr>
          <w:rFonts w:ascii="Book Antiqua" w:hAnsi="Book Antiqua"/>
          <w:sz w:val="24"/>
          <w:szCs w:val="24"/>
        </w:rPr>
      </w:pPr>
      <w:r w:rsidRPr="008435E7">
        <w:rPr>
          <w:rFonts w:ascii="Book Antiqua" w:hAnsi="Book Antiqua" w:cs="Book Antiqua"/>
          <w:b/>
          <w:bCs/>
          <w:i/>
          <w:iCs/>
          <w:sz w:val="24"/>
          <w:szCs w:val="24"/>
        </w:rPr>
        <w:t>Imaging examinations</w:t>
      </w:r>
    </w:p>
    <w:p w:rsidR="00075A95" w:rsidRPr="008435E7" w:rsidRDefault="00075A95" w:rsidP="008435E7">
      <w:pPr>
        <w:pStyle w:val="1"/>
        <w:numPr>
          <w:ilvl w:val="0"/>
          <w:numId w:val="0"/>
        </w:numPr>
        <w:spacing w:line="360" w:lineRule="auto"/>
        <w:jc w:val="both"/>
        <w:rPr>
          <w:rFonts w:ascii="Book Antiqua" w:hAnsi="Book Antiqua"/>
          <w:sz w:val="24"/>
          <w:szCs w:val="24"/>
        </w:rPr>
      </w:pPr>
      <w:r w:rsidRPr="008435E7">
        <w:rPr>
          <w:rFonts w:ascii="Book Antiqua" w:hAnsi="Book Antiqua" w:cs="Times Roman"/>
          <w:sz w:val="24"/>
          <w:szCs w:val="24"/>
        </w:rPr>
        <w:t>An initial imaging evaluation with brain computed tomography scan, revealed an enlarged pituitary gland (3.5 cm) impinging upon the optic chiasm</w:t>
      </w:r>
      <w:r w:rsidR="003F3D78" w:rsidRPr="008435E7">
        <w:rPr>
          <w:rFonts w:ascii="Book Antiqua" w:hAnsi="Book Antiqua" w:cs="Times Roman"/>
          <w:sz w:val="24"/>
          <w:szCs w:val="24"/>
        </w:rPr>
        <w:t xml:space="preserve"> with bone involvement of the </w:t>
      </w:r>
      <w:proofErr w:type="spellStart"/>
      <w:r w:rsidR="003F3D78" w:rsidRPr="008435E7">
        <w:rPr>
          <w:rFonts w:ascii="Book Antiqua" w:hAnsi="Book Antiqua" w:cs="Times Roman"/>
          <w:sz w:val="24"/>
          <w:szCs w:val="24"/>
        </w:rPr>
        <w:t>sella</w:t>
      </w:r>
      <w:proofErr w:type="spellEnd"/>
      <w:r w:rsidRPr="008435E7">
        <w:rPr>
          <w:rFonts w:ascii="Book Antiqua" w:hAnsi="Book Antiqua" w:cs="Times Roman"/>
          <w:sz w:val="24"/>
          <w:szCs w:val="24"/>
        </w:rPr>
        <w:t xml:space="preserve">. The </w:t>
      </w:r>
      <w:r w:rsidR="00413CAF" w:rsidRPr="008435E7">
        <w:rPr>
          <w:rFonts w:ascii="Book Antiqua" w:hAnsi="Book Antiqua" w:cs="Times Roman"/>
          <w:sz w:val="24"/>
          <w:szCs w:val="24"/>
        </w:rPr>
        <w:t>tumor</w:t>
      </w:r>
      <w:r w:rsidRPr="008435E7">
        <w:rPr>
          <w:rFonts w:ascii="Book Antiqua" w:hAnsi="Book Antiqua" w:cs="Times Roman"/>
          <w:sz w:val="24"/>
          <w:szCs w:val="24"/>
        </w:rPr>
        <w:t xml:space="preserve"> inva</w:t>
      </w:r>
      <w:r w:rsidR="00153359" w:rsidRPr="008435E7">
        <w:rPr>
          <w:rFonts w:ascii="Book Antiqua" w:hAnsi="Book Antiqua" w:cs="Times Roman"/>
          <w:sz w:val="24"/>
          <w:szCs w:val="24"/>
        </w:rPr>
        <w:t>ded the cavernous sinuses. F</w:t>
      </w:r>
      <w:r w:rsidRPr="008435E7">
        <w:rPr>
          <w:rFonts w:ascii="Book Antiqua" w:hAnsi="Book Antiqua" w:cs="Times Roman"/>
          <w:sz w:val="24"/>
          <w:szCs w:val="24"/>
        </w:rPr>
        <w:t xml:space="preserve">ollowing </w:t>
      </w:r>
      <w:r w:rsidR="00D9290B" w:rsidRPr="008435E7">
        <w:rPr>
          <w:rFonts w:ascii="Book Antiqua" w:hAnsi="Book Antiqua" w:cs="Times Roman"/>
          <w:sz w:val="24"/>
          <w:szCs w:val="24"/>
        </w:rPr>
        <w:t xml:space="preserve">the </w:t>
      </w:r>
      <w:r w:rsidRPr="008435E7">
        <w:rPr>
          <w:rFonts w:ascii="Book Antiqua" w:hAnsi="Book Antiqua" w:cs="Times Roman"/>
          <w:sz w:val="24"/>
          <w:szCs w:val="24"/>
        </w:rPr>
        <w:t>contrast media admin</w:t>
      </w:r>
      <w:r w:rsidR="00BB5C18" w:rsidRPr="008435E7">
        <w:rPr>
          <w:rFonts w:ascii="Book Antiqua" w:hAnsi="Book Antiqua" w:cs="Times Roman"/>
          <w:sz w:val="24"/>
          <w:szCs w:val="24"/>
        </w:rPr>
        <w:t xml:space="preserve">istration, the lesion showed </w:t>
      </w:r>
      <w:r w:rsidRPr="008435E7">
        <w:rPr>
          <w:rFonts w:ascii="Book Antiqua" w:hAnsi="Book Antiqua" w:cs="Times Roman"/>
          <w:sz w:val="24"/>
          <w:szCs w:val="24"/>
        </w:rPr>
        <w:t>homogeneous enhancement with high density focus</w:t>
      </w:r>
      <w:r w:rsidR="00D9290B" w:rsidRPr="008435E7">
        <w:rPr>
          <w:rFonts w:ascii="Book Antiqua" w:hAnsi="Book Antiqua" w:cs="Times Roman"/>
          <w:sz w:val="24"/>
          <w:szCs w:val="24"/>
        </w:rPr>
        <w:t>, suggesting</w:t>
      </w:r>
      <w:r w:rsidRPr="008435E7">
        <w:rPr>
          <w:rFonts w:ascii="Book Antiqua" w:hAnsi="Book Antiqua" w:cs="Times Roman"/>
          <w:sz w:val="24"/>
          <w:szCs w:val="24"/>
        </w:rPr>
        <w:t xml:space="preserve"> hemorrhagic infarction of the tumor</w:t>
      </w:r>
      <w:r w:rsidR="00723795" w:rsidRPr="008435E7">
        <w:rPr>
          <w:rFonts w:ascii="Book Antiqua" w:hAnsi="Book Antiqua" w:cs="Times Roman"/>
          <w:sz w:val="24"/>
          <w:szCs w:val="24"/>
        </w:rPr>
        <w:t xml:space="preserve"> </w:t>
      </w:r>
      <w:r w:rsidR="002D1484" w:rsidRPr="008435E7">
        <w:rPr>
          <w:rFonts w:ascii="Book Antiqua" w:hAnsi="Book Antiqua" w:cs="Times Roman"/>
          <w:sz w:val="24"/>
          <w:szCs w:val="24"/>
        </w:rPr>
        <w:t>(Figure 1)</w:t>
      </w:r>
      <w:r w:rsidR="00723795" w:rsidRPr="008435E7">
        <w:rPr>
          <w:rFonts w:ascii="Book Antiqua" w:hAnsi="Book Antiqua" w:cs="Times Roman"/>
          <w:sz w:val="24"/>
          <w:szCs w:val="24"/>
        </w:rPr>
        <w:t>.</w:t>
      </w:r>
    </w:p>
    <w:p w:rsidR="00723795" w:rsidRPr="008435E7" w:rsidRDefault="00723795" w:rsidP="008435E7">
      <w:pPr>
        <w:pStyle w:val="1"/>
        <w:numPr>
          <w:ilvl w:val="0"/>
          <w:numId w:val="0"/>
        </w:numPr>
        <w:spacing w:line="360" w:lineRule="auto"/>
        <w:jc w:val="both"/>
        <w:rPr>
          <w:rFonts w:ascii="Book Antiqua" w:hAnsi="Book Antiqua" w:cs="Book Antiqua"/>
          <w:b/>
          <w:bCs/>
          <w:i/>
          <w:iCs/>
          <w:color w:val="000000"/>
          <w:sz w:val="24"/>
          <w:szCs w:val="24"/>
        </w:rPr>
      </w:pPr>
    </w:p>
    <w:p w:rsidR="00723795" w:rsidRPr="008435E7" w:rsidRDefault="00723795" w:rsidP="008435E7">
      <w:pPr>
        <w:spacing w:line="360" w:lineRule="auto"/>
        <w:jc w:val="both"/>
        <w:rPr>
          <w:rFonts w:ascii="Book Antiqua" w:hAnsi="Book Antiqua"/>
          <w:b/>
          <w:sz w:val="24"/>
          <w:szCs w:val="24"/>
        </w:rPr>
      </w:pPr>
      <w:r w:rsidRPr="008435E7">
        <w:rPr>
          <w:rFonts w:ascii="Book Antiqua" w:hAnsi="Book Antiqua"/>
          <w:b/>
          <w:sz w:val="24"/>
          <w:szCs w:val="24"/>
        </w:rPr>
        <w:t>FINAL DIAGNOSIS</w:t>
      </w:r>
    </w:p>
    <w:p w:rsidR="00723795" w:rsidRPr="008435E7" w:rsidRDefault="00723795" w:rsidP="008435E7">
      <w:pPr>
        <w:spacing w:line="360" w:lineRule="auto"/>
        <w:jc w:val="both"/>
        <w:rPr>
          <w:rFonts w:ascii="Book Antiqua" w:hAnsi="Book Antiqua" w:cs="Book Antiqua"/>
          <w:color w:val="212121"/>
          <w:sz w:val="24"/>
          <w:szCs w:val="24"/>
          <w:lang w:val="en"/>
        </w:rPr>
      </w:pPr>
      <w:r w:rsidRPr="008435E7">
        <w:rPr>
          <w:rFonts w:ascii="Book Antiqua" w:hAnsi="Book Antiqua" w:cs="Book Antiqua"/>
          <w:color w:val="212121"/>
          <w:sz w:val="24"/>
          <w:szCs w:val="24"/>
          <w:lang w:val="en"/>
        </w:rPr>
        <w:lastRenderedPageBreak/>
        <w:t xml:space="preserve">Due to the presence of pituitary </w:t>
      </w:r>
      <w:proofErr w:type="spellStart"/>
      <w:r w:rsidRPr="008435E7">
        <w:rPr>
          <w:rFonts w:ascii="Book Antiqua" w:hAnsi="Book Antiqua" w:cs="Book Antiqua"/>
          <w:color w:val="212121"/>
          <w:sz w:val="24"/>
          <w:szCs w:val="24"/>
          <w:lang w:val="en"/>
        </w:rPr>
        <w:t>gonadotroph</w:t>
      </w:r>
      <w:proofErr w:type="spellEnd"/>
      <w:r w:rsidRPr="008435E7">
        <w:rPr>
          <w:rFonts w:ascii="Book Antiqua" w:hAnsi="Book Antiqua" w:cs="Book Antiqua"/>
          <w:color w:val="212121"/>
          <w:sz w:val="24"/>
          <w:szCs w:val="24"/>
          <w:lang w:val="en"/>
        </w:rPr>
        <w:t xml:space="preserve"> </w:t>
      </w:r>
      <w:proofErr w:type="spellStart"/>
      <w:r w:rsidRPr="008435E7">
        <w:rPr>
          <w:rFonts w:ascii="Book Antiqua" w:hAnsi="Book Antiqua" w:cs="Book Antiqua"/>
          <w:color w:val="212121"/>
          <w:sz w:val="24"/>
          <w:szCs w:val="24"/>
          <w:lang w:val="en"/>
        </w:rPr>
        <w:t>macroadenoma</w:t>
      </w:r>
      <w:proofErr w:type="spellEnd"/>
      <w:r w:rsidRPr="008435E7">
        <w:rPr>
          <w:rFonts w:ascii="Book Antiqua" w:hAnsi="Book Antiqua" w:cs="Book Antiqua"/>
          <w:color w:val="000000"/>
          <w:sz w:val="24"/>
          <w:szCs w:val="24"/>
        </w:rPr>
        <w:t xml:space="preserve"> </w:t>
      </w:r>
      <w:r w:rsidRPr="008435E7">
        <w:rPr>
          <w:rFonts w:ascii="Book Antiqua" w:hAnsi="Book Antiqua" w:cs="Book Antiqua"/>
          <w:color w:val="212121"/>
          <w:sz w:val="24"/>
          <w:szCs w:val="24"/>
          <w:lang w:val="en"/>
        </w:rPr>
        <w:t>and primary hyperparathyroidism, Multiple Endocrine Neoplasia type 1 (MEN1) was suspected.</w:t>
      </w:r>
    </w:p>
    <w:p w:rsidR="00723795" w:rsidRPr="008435E7" w:rsidRDefault="00723795" w:rsidP="008435E7">
      <w:pPr>
        <w:pStyle w:val="1"/>
        <w:numPr>
          <w:ilvl w:val="0"/>
          <w:numId w:val="0"/>
        </w:numPr>
        <w:spacing w:line="360" w:lineRule="auto"/>
        <w:jc w:val="both"/>
        <w:rPr>
          <w:rFonts w:ascii="Book Antiqua" w:hAnsi="Book Antiqua" w:cs="Book Antiqua"/>
          <w:b/>
          <w:bCs/>
          <w:i/>
          <w:iCs/>
          <w:color w:val="000000"/>
          <w:sz w:val="24"/>
          <w:szCs w:val="24"/>
          <w:lang w:val="en"/>
        </w:rPr>
      </w:pPr>
    </w:p>
    <w:p w:rsidR="00723795" w:rsidRPr="008435E7" w:rsidRDefault="00723795" w:rsidP="008435E7">
      <w:pPr>
        <w:adjustRightInd w:val="0"/>
        <w:snapToGrid w:val="0"/>
        <w:spacing w:line="360" w:lineRule="auto"/>
        <w:jc w:val="both"/>
        <w:rPr>
          <w:rFonts w:ascii="Book Antiqua" w:hAnsi="Book Antiqua" w:cs="Garamond"/>
          <w:b/>
          <w:bCs/>
          <w:color w:val="000000"/>
          <w:sz w:val="24"/>
          <w:szCs w:val="24"/>
          <w:lang w:val="pl-PL" w:eastAsia="pl-PL"/>
        </w:rPr>
      </w:pPr>
      <w:r w:rsidRPr="008435E7">
        <w:rPr>
          <w:rFonts w:ascii="Book Antiqua" w:hAnsi="Book Antiqua" w:cs="Garamond"/>
          <w:b/>
          <w:bCs/>
          <w:color w:val="000000"/>
          <w:sz w:val="24"/>
          <w:szCs w:val="24"/>
          <w:lang w:val="pl-PL" w:eastAsia="pl-PL"/>
        </w:rPr>
        <w:t>TREATMENT</w:t>
      </w:r>
    </w:p>
    <w:p w:rsidR="00994901" w:rsidRPr="008435E7" w:rsidRDefault="00723795" w:rsidP="008435E7">
      <w:pPr>
        <w:adjustRightInd w:val="0"/>
        <w:snapToGrid w:val="0"/>
        <w:spacing w:line="360" w:lineRule="auto"/>
        <w:jc w:val="both"/>
        <w:rPr>
          <w:rFonts w:ascii="Book Antiqua" w:hAnsi="Book Antiqua" w:cs="Courier"/>
          <w:color w:val="212121"/>
          <w:sz w:val="24"/>
          <w:szCs w:val="24"/>
          <w:lang w:val="en"/>
        </w:rPr>
      </w:pPr>
      <w:r w:rsidRPr="008435E7">
        <w:rPr>
          <w:rFonts w:ascii="Book Antiqua" w:hAnsi="Book Antiqua" w:cs="Courier"/>
          <w:color w:val="212121"/>
          <w:sz w:val="24"/>
          <w:szCs w:val="24"/>
          <w:lang w:val="en"/>
        </w:rPr>
        <w:t>After clinical suspicion, a genetic test of MEN1 was requested since it can change the type of parathyroid surgery to be performed. Genetic counseling was provided to the patient, upon which she provided written authorization for MEN1 testing. Genomic DNA obtained was screened for 2-10 coding exons of the MEN1 gene by bidirectional sequence analysis and the result was negative.</w:t>
      </w:r>
    </w:p>
    <w:p w:rsidR="00994901" w:rsidRPr="008435E7" w:rsidRDefault="00723795" w:rsidP="008435E7">
      <w:pPr>
        <w:adjustRightInd w:val="0"/>
        <w:snapToGrid w:val="0"/>
        <w:spacing w:line="360" w:lineRule="auto"/>
        <w:ind w:firstLineChars="100" w:firstLine="240"/>
        <w:jc w:val="both"/>
        <w:rPr>
          <w:rFonts w:ascii="Book Antiqua" w:hAnsi="Book Antiqua" w:cs="Courier"/>
          <w:color w:val="212121"/>
          <w:sz w:val="24"/>
          <w:szCs w:val="24"/>
          <w:lang w:val="en"/>
        </w:rPr>
      </w:pPr>
      <w:r w:rsidRPr="008435E7">
        <w:rPr>
          <w:rFonts w:ascii="Book Antiqua" w:hAnsi="Book Antiqua" w:cs="Courier"/>
          <w:color w:val="212121"/>
          <w:sz w:val="24"/>
          <w:szCs w:val="24"/>
          <w:lang w:val="en"/>
        </w:rPr>
        <w:t xml:space="preserve">A right lower parathyroidectomy was performed and the pathologic study showed the presence of an encapsulated parathyroid carcinoma of 1.5 cm, with capsular and vascular invasion (Figure </w:t>
      </w:r>
      <w:r w:rsidR="00BB79B5">
        <w:rPr>
          <w:rFonts w:ascii="Book Antiqua" w:hAnsi="Book Antiqua" w:cs="Courier"/>
          <w:color w:val="212121"/>
          <w:sz w:val="24"/>
          <w:szCs w:val="24"/>
          <w:lang w:val="en"/>
        </w:rPr>
        <w:t>2</w:t>
      </w:r>
      <w:r w:rsidRPr="008435E7">
        <w:rPr>
          <w:rFonts w:ascii="Book Antiqua" w:hAnsi="Book Antiqua" w:cs="Courier"/>
          <w:color w:val="212121"/>
          <w:sz w:val="24"/>
          <w:szCs w:val="24"/>
          <w:lang w:val="en"/>
        </w:rPr>
        <w:t xml:space="preserve">). A MEN type 4 (MEN4) genetic </w:t>
      </w:r>
      <w:proofErr w:type="gramStart"/>
      <w:r w:rsidRPr="008435E7">
        <w:rPr>
          <w:rFonts w:ascii="Book Antiqua" w:hAnsi="Book Antiqua" w:cs="Courier"/>
          <w:color w:val="212121"/>
          <w:sz w:val="24"/>
          <w:szCs w:val="24"/>
          <w:lang w:val="en"/>
        </w:rPr>
        <w:t>test</w:t>
      </w:r>
      <w:proofErr w:type="gramEnd"/>
      <w:r w:rsidRPr="008435E7">
        <w:rPr>
          <w:rFonts w:ascii="Book Antiqua" w:hAnsi="Book Antiqua" w:cs="Courier"/>
          <w:color w:val="212121"/>
          <w:sz w:val="24"/>
          <w:szCs w:val="24"/>
          <w:lang w:val="en"/>
        </w:rPr>
        <w:t xml:space="preserve"> was perfo</w:t>
      </w:r>
      <w:r w:rsidR="00AD1D1E">
        <w:rPr>
          <w:rFonts w:ascii="Book Antiqua" w:hAnsi="Book Antiqua" w:cs="Courier"/>
          <w:color w:val="212121"/>
          <w:sz w:val="24"/>
          <w:szCs w:val="24"/>
          <w:lang w:val="en"/>
        </w:rPr>
        <w:t>r</w:t>
      </w:r>
      <w:r w:rsidRPr="008435E7">
        <w:rPr>
          <w:rFonts w:ascii="Book Antiqua" w:hAnsi="Book Antiqua" w:cs="Courier"/>
          <w:color w:val="212121"/>
          <w:sz w:val="24"/>
          <w:szCs w:val="24"/>
          <w:lang w:val="en"/>
        </w:rPr>
        <w:t>med that was negative.</w:t>
      </w:r>
    </w:p>
    <w:p w:rsidR="00994901" w:rsidRPr="008435E7" w:rsidRDefault="00994901" w:rsidP="008435E7">
      <w:pPr>
        <w:adjustRightInd w:val="0"/>
        <w:snapToGrid w:val="0"/>
        <w:spacing w:line="360" w:lineRule="auto"/>
        <w:jc w:val="both"/>
        <w:rPr>
          <w:rFonts w:ascii="Book Antiqua" w:hAnsi="Book Antiqua" w:cs="Book Antiqua"/>
          <w:b/>
          <w:bCs/>
          <w:color w:val="000000"/>
          <w:sz w:val="24"/>
          <w:szCs w:val="24"/>
        </w:rPr>
      </w:pPr>
    </w:p>
    <w:p w:rsidR="00994901" w:rsidRPr="008435E7" w:rsidRDefault="00994901" w:rsidP="008435E7">
      <w:pPr>
        <w:adjustRightInd w:val="0"/>
        <w:snapToGrid w:val="0"/>
        <w:spacing w:line="360" w:lineRule="auto"/>
        <w:jc w:val="both"/>
        <w:rPr>
          <w:rFonts w:ascii="Book Antiqua" w:hAnsi="Book Antiqua" w:cs="Book Antiqua"/>
          <w:b/>
          <w:bCs/>
          <w:color w:val="000000"/>
          <w:sz w:val="24"/>
          <w:szCs w:val="24"/>
        </w:rPr>
      </w:pPr>
      <w:r w:rsidRPr="008435E7">
        <w:rPr>
          <w:rFonts w:ascii="Book Antiqua" w:hAnsi="Book Antiqua" w:cs="Book Antiqua"/>
          <w:b/>
          <w:bCs/>
          <w:color w:val="000000"/>
          <w:sz w:val="24"/>
          <w:szCs w:val="24"/>
        </w:rPr>
        <w:t>OUTCOME AND FOLLOW-UP</w:t>
      </w:r>
    </w:p>
    <w:p w:rsidR="00994901" w:rsidRPr="008435E7" w:rsidRDefault="00BD50F5" w:rsidP="008435E7">
      <w:pPr>
        <w:adjustRightInd w:val="0"/>
        <w:snapToGrid w:val="0"/>
        <w:spacing w:line="360" w:lineRule="auto"/>
        <w:jc w:val="both"/>
        <w:rPr>
          <w:rFonts w:ascii="Book Antiqua" w:hAnsi="Book Antiqua" w:cs="Book Antiqua"/>
          <w:sz w:val="24"/>
          <w:szCs w:val="24"/>
          <w:lang w:val="en"/>
        </w:rPr>
      </w:pPr>
      <w:proofErr w:type="spellStart"/>
      <w:r w:rsidRPr="008435E7">
        <w:rPr>
          <w:rFonts w:ascii="Book Antiqua" w:hAnsi="Book Antiqua" w:cs="Book Antiqua"/>
          <w:sz w:val="24"/>
          <w:szCs w:val="24"/>
          <w:lang w:val="en"/>
        </w:rPr>
        <w:t>Transsphenoidal</w:t>
      </w:r>
      <w:proofErr w:type="spellEnd"/>
      <w:r w:rsidRPr="008435E7">
        <w:rPr>
          <w:rFonts w:ascii="Book Antiqua" w:hAnsi="Book Antiqua" w:cs="Book Antiqua"/>
          <w:sz w:val="24"/>
          <w:szCs w:val="24"/>
          <w:lang w:val="en"/>
        </w:rPr>
        <w:t xml:space="preserve"> endoscopic surgery was performed and adenomatous tissue wi</w:t>
      </w:r>
      <w:r w:rsidR="002D1484" w:rsidRPr="008435E7">
        <w:rPr>
          <w:rFonts w:ascii="Book Antiqua" w:hAnsi="Book Antiqua" w:cs="Book Antiqua"/>
          <w:sz w:val="24"/>
          <w:szCs w:val="24"/>
          <w:lang w:val="en"/>
        </w:rPr>
        <w:t>th hemorrhagic foci was removed</w:t>
      </w:r>
      <w:r w:rsidR="005D06DE" w:rsidRPr="008435E7">
        <w:rPr>
          <w:rFonts w:ascii="Book Antiqua" w:hAnsi="Book Antiqua" w:cs="Book Antiqua"/>
          <w:sz w:val="24"/>
          <w:szCs w:val="24"/>
          <w:lang w:val="en"/>
        </w:rPr>
        <w:t>.</w:t>
      </w:r>
      <w:r w:rsidR="002D1484" w:rsidRPr="008435E7">
        <w:rPr>
          <w:rFonts w:ascii="Book Antiqua" w:hAnsi="Book Antiqua" w:cs="Book Antiqua"/>
          <w:sz w:val="24"/>
          <w:szCs w:val="24"/>
          <w:lang w:val="en"/>
        </w:rPr>
        <w:t xml:space="preserve"> </w:t>
      </w:r>
      <w:r w:rsidRPr="008435E7">
        <w:rPr>
          <w:rFonts w:ascii="Book Antiqua" w:hAnsi="Book Antiqua" w:cs="Book Antiqua"/>
          <w:sz w:val="24"/>
          <w:szCs w:val="24"/>
          <w:lang w:val="en"/>
        </w:rPr>
        <w:t xml:space="preserve">Immunohistochemistry was positive for LH and FSH, the tissue did not express </w:t>
      </w:r>
      <w:r w:rsidR="00075A95" w:rsidRPr="008435E7">
        <w:rPr>
          <w:rFonts w:ascii="Book Antiqua" w:hAnsi="Book Antiqua" w:cs="Book Antiqua"/>
          <w:color w:val="212121"/>
          <w:sz w:val="24"/>
          <w:szCs w:val="24"/>
          <w:lang w:val="en"/>
        </w:rPr>
        <w:t>p53 and the cell proliferation index (MIB-1) was less than 3%</w:t>
      </w:r>
      <w:r w:rsidR="00723795" w:rsidRPr="008435E7">
        <w:rPr>
          <w:rFonts w:ascii="Book Antiqua" w:hAnsi="Book Antiqua" w:cs="Book Antiqua"/>
          <w:color w:val="212121"/>
          <w:sz w:val="24"/>
          <w:szCs w:val="24"/>
          <w:lang w:val="en"/>
        </w:rPr>
        <w:t xml:space="preserve"> </w:t>
      </w:r>
      <w:r w:rsidR="008E50D6" w:rsidRPr="008435E7">
        <w:rPr>
          <w:rFonts w:ascii="Book Antiqua" w:hAnsi="Book Antiqua" w:cs="Book Antiqua"/>
          <w:sz w:val="24"/>
          <w:szCs w:val="24"/>
          <w:lang w:val="en"/>
        </w:rPr>
        <w:t xml:space="preserve">(Figure </w:t>
      </w:r>
      <w:r w:rsidR="00BB79B5">
        <w:rPr>
          <w:rFonts w:ascii="Book Antiqua" w:hAnsi="Book Antiqua" w:cs="Book Antiqua"/>
          <w:sz w:val="24"/>
          <w:szCs w:val="24"/>
          <w:lang w:val="en"/>
        </w:rPr>
        <w:t>3</w:t>
      </w:r>
      <w:r w:rsidR="008E50D6" w:rsidRPr="008435E7">
        <w:rPr>
          <w:rFonts w:ascii="Book Antiqua" w:hAnsi="Book Antiqua" w:cs="Book Antiqua"/>
          <w:sz w:val="24"/>
          <w:szCs w:val="24"/>
          <w:lang w:val="en"/>
        </w:rPr>
        <w:t>).</w:t>
      </w:r>
    </w:p>
    <w:p w:rsidR="00994901" w:rsidRPr="008435E7" w:rsidRDefault="00994901" w:rsidP="008435E7">
      <w:pPr>
        <w:adjustRightInd w:val="0"/>
        <w:snapToGrid w:val="0"/>
        <w:spacing w:line="360" w:lineRule="auto"/>
        <w:ind w:firstLineChars="100" w:firstLine="240"/>
        <w:jc w:val="both"/>
        <w:rPr>
          <w:rFonts w:ascii="Book Antiqua" w:hAnsi="Book Antiqua" w:cs="Book Antiqua"/>
          <w:sz w:val="24"/>
          <w:szCs w:val="24"/>
          <w:lang w:val="en"/>
        </w:rPr>
      </w:pPr>
      <w:r w:rsidRPr="008435E7">
        <w:rPr>
          <w:rFonts w:ascii="Book Antiqua" w:hAnsi="Book Antiqua" w:cs="Courier"/>
          <w:sz w:val="24"/>
          <w:szCs w:val="24"/>
          <w:lang w:val="en"/>
        </w:rPr>
        <w:t xml:space="preserve">Postoperative evolution was good, with progressive recovery of </w:t>
      </w:r>
      <w:r w:rsidRPr="008435E7">
        <w:rPr>
          <w:rFonts w:ascii="Book Antiqua" w:hAnsi="Book Antiqua" w:cs="Book Antiqua"/>
          <w:sz w:val="24"/>
          <w:szCs w:val="24"/>
        </w:rPr>
        <w:t xml:space="preserve">right cranial nerve III palsy, </w:t>
      </w:r>
      <w:r w:rsidRPr="008435E7">
        <w:rPr>
          <w:rFonts w:ascii="Book Antiqua" w:hAnsi="Book Antiqua" w:cs="Verdana"/>
          <w:sz w:val="24"/>
          <w:szCs w:val="24"/>
        </w:rPr>
        <w:t>ptosis and movement of the right eye</w:t>
      </w:r>
      <w:r w:rsidRPr="008435E7">
        <w:rPr>
          <w:rFonts w:ascii="Book Antiqua" w:hAnsi="Book Antiqua" w:cs="Courier"/>
          <w:sz w:val="24"/>
          <w:szCs w:val="24"/>
          <w:lang w:val="en"/>
        </w:rPr>
        <w:t>. Subsequent testing found</w:t>
      </w:r>
      <w:r w:rsidRPr="008435E7">
        <w:rPr>
          <w:rStyle w:val="ac"/>
          <w:rFonts w:ascii="Book Antiqua" w:hAnsi="Book Antiqua"/>
          <w:sz w:val="24"/>
          <w:szCs w:val="24"/>
        </w:rPr>
        <w:t xml:space="preserve"> </w:t>
      </w:r>
      <w:r w:rsidRPr="008435E7">
        <w:rPr>
          <w:rFonts w:ascii="Book Antiqua" w:hAnsi="Book Antiqua" w:cs="Courier"/>
          <w:sz w:val="24"/>
          <w:szCs w:val="24"/>
          <w:lang w:val="en"/>
        </w:rPr>
        <w:t>hypothyroidism</w:t>
      </w:r>
      <w:r w:rsidRPr="008435E7">
        <w:rPr>
          <w:rFonts w:ascii="Book Antiqua" w:hAnsi="Book Antiqua" w:cs="Courier"/>
          <w:color w:val="212121"/>
          <w:sz w:val="24"/>
          <w:szCs w:val="24"/>
          <w:lang w:val="en"/>
        </w:rPr>
        <w:t xml:space="preserve"> and </w:t>
      </w:r>
      <w:proofErr w:type="spellStart"/>
      <w:r w:rsidRPr="008435E7">
        <w:rPr>
          <w:rFonts w:ascii="Book Antiqua" w:hAnsi="Book Antiqua" w:cs="Courier"/>
          <w:color w:val="212121"/>
          <w:sz w:val="24"/>
          <w:szCs w:val="24"/>
          <w:lang w:val="en"/>
        </w:rPr>
        <w:t>hypoadrenalism</w:t>
      </w:r>
      <w:proofErr w:type="spellEnd"/>
      <w:r w:rsidRPr="008435E7">
        <w:rPr>
          <w:rFonts w:ascii="Book Antiqua" w:hAnsi="Book Antiqua" w:cs="Courier"/>
          <w:color w:val="212121"/>
          <w:sz w:val="24"/>
          <w:szCs w:val="24"/>
          <w:lang w:val="en"/>
        </w:rPr>
        <w:t xml:space="preserve">, for which the patient was treated with replacement drugs. Prolactin and FSH level decreased to normal range and LH was suppressed. An elevated value of PTH was found, </w:t>
      </w:r>
      <w:proofErr w:type="gramStart"/>
      <w:r w:rsidRPr="008435E7">
        <w:rPr>
          <w:rFonts w:ascii="Book Antiqua" w:hAnsi="Book Antiqua" w:cs="Courier"/>
          <w:color w:val="212121"/>
          <w:sz w:val="24"/>
          <w:szCs w:val="24"/>
          <w:lang w:val="en"/>
        </w:rPr>
        <w:t xml:space="preserve">469 </w:t>
      </w:r>
      <w:proofErr w:type="spellStart"/>
      <w:r w:rsidRPr="008435E7">
        <w:rPr>
          <w:rFonts w:ascii="Book Antiqua" w:hAnsi="Book Antiqua" w:cs="Courier"/>
          <w:color w:val="212121"/>
          <w:sz w:val="24"/>
          <w:szCs w:val="24"/>
          <w:lang w:val="en"/>
        </w:rPr>
        <w:t>pg</w:t>
      </w:r>
      <w:proofErr w:type="spellEnd"/>
      <w:r w:rsidRPr="008435E7">
        <w:rPr>
          <w:rFonts w:ascii="Book Antiqua" w:hAnsi="Book Antiqua" w:cs="Courier"/>
          <w:color w:val="212121"/>
          <w:sz w:val="24"/>
          <w:szCs w:val="24"/>
          <w:lang w:val="en"/>
        </w:rPr>
        <w:t>/mL with serum calcium 13.9 mg/</w:t>
      </w:r>
      <w:proofErr w:type="spellStart"/>
      <w:r w:rsidRPr="008435E7">
        <w:rPr>
          <w:rFonts w:ascii="Book Antiqua" w:hAnsi="Book Antiqua" w:cs="Courier"/>
          <w:color w:val="212121"/>
          <w:sz w:val="24"/>
          <w:szCs w:val="24"/>
          <w:lang w:val="en"/>
        </w:rPr>
        <w:t>dL</w:t>
      </w:r>
      <w:proofErr w:type="spellEnd"/>
      <w:proofErr w:type="gramEnd"/>
      <w:r w:rsidRPr="008435E7">
        <w:rPr>
          <w:rFonts w:ascii="Book Antiqua" w:hAnsi="Book Antiqua" w:cs="Courier"/>
          <w:color w:val="212121"/>
          <w:sz w:val="24"/>
          <w:szCs w:val="24"/>
          <w:lang w:val="en"/>
        </w:rPr>
        <w:t>.</w:t>
      </w:r>
    </w:p>
    <w:p w:rsidR="00994901" w:rsidRPr="008435E7" w:rsidRDefault="00994901" w:rsidP="008435E7">
      <w:pPr>
        <w:pStyle w:val="1"/>
        <w:numPr>
          <w:ilvl w:val="0"/>
          <w:numId w:val="0"/>
        </w:numPr>
        <w:spacing w:line="360" w:lineRule="auto"/>
        <w:ind w:firstLineChars="100" w:firstLine="240"/>
        <w:jc w:val="both"/>
        <w:rPr>
          <w:rFonts w:ascii="Book Antiqua" w:hAnsi="Book Antiqua"/>
          <w:sz w:val="24"/>
          <w:szCs w:val="24"/>
        </w:rPr>
      </w:pPr>
      <w:r w:rsidRPr="008435E7">
        <w:rPr>
          <w:rFonts w:ascii="Book Antiqua" w:hAnsi="Book Antiqua" w:cs="Book Antiqua"/>
          <w:color w:val="212121"/>
          <w:sz w:val="24"/>
          <w:szCs w:val="24"/>
          <w:lang w:val="en"/>
        </w:rPr>
        <w:lastRenderedPageBreak/>
        <w:t xml:space="preserve">A parathyroid ultrasound was performed. In the caudal portion of the right thyroid lobe a solid hypoechoic nodule (14 mm x 13 mm x 16 mm), with small hyperechoic images inside it suggesting </w:t>
      </w:r>
      <w:proofErr w:type="spellStart"/>
      <w:r w:rsidRPr="008435E7">
        <w:rPr>
          <w:rFonts w:ascii="Book Antiqua" w:hAnsi="Book Antiqua" w:cs="Book Antiqua"/>
          <w:color w:val="212121"/>
          <w:sz w:val="24"/>
          <w:szCs w:val="24"/>
          <w:lang w:val="en"/>
        </w:rPr>
        <w:t>microcalcifications</w:t>
      </w:r>
      <w:proofErr w:type="spellEnd"/>
      <w:r w:rsidRPr="008435E7">
        <w:rPr>
          <w:rFonts w:ascii="Book Antiqua" w:hAnsi="Book Antiqua" w:cs="Book Antiqua"/>
          <w:color w:val="212121"/>
          <w:sz w:val="24"/>
          <w:szCs w:val="24"/>
          <w:lang w:val="en"/>
        </w:rPr>
        <w:t xml:space="preserve"> was found.</w:t>
      </w:r>
    </w:p>
    <w:p w:rsidR="00994901" w:rsidRPr="008435E7" w:rsidRDefault="00994901" w:rsidP="008435E7">
      <w:pPr>
        <w:pStyle w:val="1"/>
        <w:numPr>
          <w:ilvl w:val="0"/>
          <w:numId w:val="0"/>
        </w:numPr>
        <w:spacing w:line="360" w:lineRule="auto"/>
        <w:ind w:firstLineChars="100" w:firstLine="240"/>
        <w:jc w:val="both"/>
        <w:rPr>
          <w:rFonts w:ascii="Book Antiqua" w:hAnsi="Book Antiqua"/>
          <w:sz w:val="24"/>
          <w:szCs w:val="24"/>
        </w:rPr>
      </w:pPr>
      <w:r w:rsidRPr="008435E7">
        <w:rPr>
          <w:rFonts w:ascii="Book Antiqua" w:hAnsi="Book Antiqua" w:cs="Courier"/>
          <w:color w:val="212121"/>
          <w:sz w:val="24"/>
          <w:szCs w:val="24"/>
          <w:lang w:val="en"/>
        </w:rPr>
        <w:t xml:space="preserve">A parathyroid </w:t>
      </w:r>
      <w:proofErr w:type="spellStart"/>
      <w:r w:rsidRPr="008435E7">
        <w:rPr>
          <w:rFonts w:ascii="Book Antiqua" w:hAnsi="Book Antiqua" w:cs="Courier"/>
          <w:color w:val="212121"/>
          <w:sz w:val="24"/>
          <w:szCs w:val="24"/>
          <w:lang w:val="en"/>
        </w:rPr>
        <w:t>sestamibi</w:t>
      </w:r>
      <w:proofErr w:type="spellEnd"/>
      <w:r w:rsidRPr="008435E7">
        <w:rPr>
          <w:rFonts w:ascii="Book Antiqua" w:hAnsi="Book Antiqua" w:cs="Courier"/>
          <w:color w:val="212121"/>
          <w:sz w:val="24"/>
          <w:szCs w:val="24"/>
          <w:lang w:val="en"/>
        </w:rPr>
        <w:t xml:space="preserve"> scan was negative.</w:t>
      </w:r>
    </w:p>
    <w:p w:rsidR="00994901" w:rsidRPr="008435E7" w:rsidRDefault="00994901" w:rsidP="008435E7">
      <w:pPr>
        <w:pStyle w:val="1"/>
        <w:numPr>
          <w:ilvl w:val="0"/>
          <w:numId w:val="0"/>
        </w:numPr>
        <w:spacing w:line="360" w:lineRule="auto"/>
        <w:jc w:val="both"/>
        <w:rPr>
          <w:rFonts w:ascii="Book Antiqua" w:hAnsi="Book Antiqua" w:cs="Book Antiqua"/>
          <w:b/>
          <w:bCs/>
          <w:color w:val="000000"/>
          <w:sz w:val="24"/>
          <w:szCs w:val="24"/>
        </w:rPr>
      </w:pPr>
    </w:p>
    <w:p w:rsidR="00075A95" w:rsidRPr="008435E7" w:rsidRDefault="00075A95" w:rsidP="008435E7">
      <w:pPr>
        <w:pStyle w:val="1"/>
        <w:numPr>
          <w:ilvl w:val="0"/>
          <w:numId w:val="0"/>
        </w:numPr>
        <w:spacing w:line="360" w:lineRule="auto"/>
        <w:jc w:val="both"/>
        <w:rPr>
          <w:rFonts w:ascii="Book Antiqua" w:hAnsi="Book Antiqua"/>
          <w:sz w:val="24"/>
          <w:szCs w:val="24"/>
        </w:rPr>
      </w:pPr>
      <w:r w:rsidRPr="008435E7">
        <w:rPr>
          <w:rFonts w:ascii="Book Antiqua" w:hAnsi="Book Antiqua" w:cs="Book Antiqua"/>
          <w:b/>
          <w:bCs/>
          <w:color w:val="000000"/>
          <w:sz w:val="24"/>
          <w:szCs w:val="24"/>
        </w:rPr>
        <w:t>DISCUSSION</w:t>
      </w:r>
    </w:p>
    <w:p w:rsidR="00075A95" w:rsidRPr="008435E7" w:rsidRDefault="00075A95" w:rsidP="008435E7">
      <w:pPr>
        <w:pStyle w:val="1"/>
        <w:numPr>
          <w:ilvl w:val="0"/>
          <w:numId w:val="0"/>
        </w:numPr>
        <w:spacing w:line="360" w:lineRule="auto"/>
        <w:jc w:val="both"/>
        <w:rPr>
          <w:rFonts w:ascii="Book Antiqua" w:hAnsi="Book Antiqua"/>
          <w:sz w:val="24"/>
          <w:szCs w:val="24"/>
        </w:rPr>
      </w:pPr>
      <w:r w:rsidRPr="008435E7">
        <w:rPr>
          <w:rFonts w:ascii="Book Antiqua" w:hAnsi="Book Antiqua" w:cs="Book Antiqua"/>
          <w:color w:val="000000"/>
          <w:sz w:val="24"/>
          <w:szCs w:val="24"/>
        </w:rPr>
        <w:t>Pituitary apoplexy may result from spontaneous hemo</w:t>
      </w:r>
      <w:r w:rsidR="00D9290B" w:rsidRPr="008435E7">
        <w:rPr>
          <w:rFonts w:ascii="Book Antiqua" w:hAnsi="Book Antiqua" w:cs="Book Antiqua"/>
          <w:color w:val="000000"/>
          <w:sz w:val="24"/>
          <w:szCs w:val="24"/>
        </w:rPr>
        <w:t xml:space="preserve">rrhage into a pituitary adenoma; </w:t>
      </w:r>
      <w:r w:rsidRPr="008435E7">
        <w:rPr>
          <w:rFonts w:ascii="Book Antiqua" w:hAnsi="Book Antiqua" w:cs="Book Antiqua"/>
          <w:color w:val="000000"/>
          <w:sz w:val="24"/>
          <w:szCs w:val="24"/>
        </w:rPr>
        <w:t>after head tra</w:t>
      </w:r>
      <w:r w:rsidR="00D9290B" w:rsidRPr="008435E7">
        <w:rPr>
          <w:rFonts w:ascii="Book Antiqua" w:hAnsi="Book Antiqua" w:cs="Book Antiqua"/>
          <w:color w:val="000000"/>
          <w:sz w:val="24"/>
          <w:szCs w:val="24"/>
        </w:rPr>
        <w:t xml:space="preserve">uma with skull base fracture; </w:t>
      </w:r>
      <w:r w:rsidRPr="008435E7">
        <w:rPr>
          <w:rFonts w:ascii="Book Antiqua" w:hAnsi="Book Antiqua" w:cs="Book Antiqua"/>
          <w:color w:val="000000"/>
          <w:sz w:val="24"/>
          <w:szCs w:val="24"/>
        </w:rPr>
        <w:t xml:space="preserve">in association with hypertension, diabetes mellitus, sickle cell anemia, or acute hypovolemic shock. </w:t>
      </w:r>
      <w:r w:rsidR="00EB407C" w:rsidRPr="008435E7">
        <w:rPr>
          <w:rFonts w:ascii="Book Antiqua" w:hAnsi="Book Antiqua" w:cs="Book Antiqua"/>
          <w:color w:val="000000"/>
          <w:sz w:val="24"/>
          <w:szCs w:val="24"/>
        </w:rPr>
        <w:t>Until now p</w:t>
      </w:r>
      <w:r w:rsidRPr="008435E7">
        <w:rPr>
          <w:rFonts w:ascii="Book Antiqua" w:hAnsi="Book Antiqua" w:cs="Book Antiqua"/>
          <w:color w:val="000000"/>
          <w:sz w:val="24"/>
          <w:szCs w:val="24"/>
        </w:rPr>
        <w:t xml:space="preserve">recipitating factors include major surgery, pregnancy, gamma knife irradiation, anticoagulant therapy, coagulopathy secondary to liver failure and administration of thyrotropin </w:t>
      </w:r>
      <w:r w:rsidR="00C35609" w:rsidRPr="008435E7">
        <w:rPr>
          <w:rFonts w:ascii="Book Antiqua" w:hAnsi="Book Antiqua" w:cs="Book Antiqua"/>
          <w:color w:val="000000"/>
          <w:sz w:val="24"/>
          <w:szCs w:val="24"/>
        </w:rPr>
        <w:t>releasing</w:t>
      </w:r>
      <w:r w:rsidRPr="008435E7">
        <w:rPr>
          <w:rFonts w:ascii="Book Antiqua" w:hAnsi="Book Antiqua" w:cs="Book Antiqua"/>
          <w:color w:val="000000"/>
          <w:sz w:val="24"/>
          <w:szCs w:val="24"/>
        </w:rPr>
        <w:t xml:space="preserve"> hormone, bromocriptine, </w:t>
      </w:r>
      <w:proofErr w:type="spellStart"/>
      <w:r w:rsidRPr="008435E7">
        <w:rPr>
          <w:rFonts w:ascii="Book Antiqua" w:hAnsi="Book Antiqua" w:cs="Book Antiqua"/>
          <w:color w:val="000000"/>
          <w:sz w:val="24"/>
          <w:szCs w:val="24"/>
        </w:rPr>
        <w:t>cabergoline</w:t>
      </w:r>
      <w:proofErr w:type="spellEnd"/>
      <w:r w:rsidRPr="008435E7">
        <w:rPr>
          <w:rFonts w:ascii="Book Antiqua" w:hAnsi="Book Antiqua" w:cs="Book Antiqua"/>
          <w:color w:val="000000"/>
          <w:sz w:val="24"/>
          <w:szCs w:val="24"/>
        </w:rPr>
        <w:t xml:space="preserve"> or gonadotrophin releasing hormone </w:t>
      </w:r>
      <w:proofErr w:type="gramStart"/>
      <w:r w:rsidR="005F161E" w:rsidRPr="008435E7">
        <w:rPr>
          <w:rFonts w:ascii="Book Antiqua" w:hAnsi="Book Antiqua" w:cs="Book Antiqua"/>
          <w:color w:val="000000"/>
          <w:sz w:val="24"/>
          <w:szCs w:val="24"/>
        </w:rPr>
        <w:t>agonist</w:t>
      </w:r>
      <w:r w:rsidR="00255715" w:rsidRPr="008435E7">
        <w:rPr>
          <w:rFonts w:ascii="Book Antiqua" w:hAnsi="Book Antiqua" w:cs="Book Antiqua"/>
          <w:color w:val="000000"/>
          <w:sz w:val="24"/>
          <w:szCs w:val="24"/>
          <w:vertAlign w:val="superscript"/>
        </w:rPr>
        <w:t>[</w:t>
      </w:r>
      <w:proofErr w:type="gramEnd"/>
      <w:r w:rsidR="00255715" w:rsidRPr="008435E7">
        <w:rPr>
          <w:rFonts w:ascii="Book Antiqua" w:hAnsi="Book Antiqua" w:cs="Book Antiqua"/>
          <w:color w:val="000000"/>
          <w:sz w:val="24"/>
          <w:szCs w:val="24"/>
          <w:vertAlign w:val="superscript"/>
        </w:rPr>
        <w:t>1]</w:t>
      </w:r>
      <w:r w:rsidRPr="008435E7">
        <w:rPr>
          <w:rFonts w:ascii="Book Antiqua" w:hAnsi="Book Antiqua" w:cs="Book Antiqua"/>
          <w:color w:val="000000"/>
          <w:sz w:val="24"/>
          <w:szCs w:val="24"/>
        </w:rPr>
        <w:t>.</w:t>
      </w:r>
    </w:p>
    <w:p w:rsidR="00075A95" w:rsidRPr="008435E7" w:rsidRDefault="00EF700E" w:rsidP="008435E7">
      <w:pPr>
        <w:pStyle w:val="1"/>
        <w:numPr>
          <w:ilvl w:val="0"/>
          <w:numId w:val="0"/>
        </w:numPr>
        <w:spacing w:line="360" w:lineRule="auto"/>
        <w:ind w:firstLineChars="100" w:firstLine="240"/>
        <w:jc w:val="both"/>
        <w:rPr>
          <w:rFonts w:ascii="Book Antiqua" w:hAnsi="Book Antiqua"/>
          <w:sz w:val="24"/>
          <w:szCs w:val="24"/>
        </w:rPr>
      </w:pPr>
      <w:r w:rsidRPr="008435E7">
        <w:rPr>
          <w:rFonts w:ascii="Book Antiqua" w:hAnsi="Book Antiqua" w:cs="Book Antiqua"/>
          <w:color w:val="000000"/>
          <w:sz w:val="24"/>
          <w:szCs w:val="24"/>
        </w:rPr>
        <w:t>FGAs</w:t>
      </w:r>
      <w:r w:rsidR="00075A95" w:rsidRPr="008435E7">
        <w:rPr>
          <w:rFonts w:ascii="Book Antiqua" w:hAnsi="Book Antiqua" w:cs="Book Antiqua"/>
          <w:color w:val="000000"/>
          <w:sz w:val="24"/>
          <w:szCs w:val="24"/>
        </w:rPr>
        <w:t xml:space="preserve"> are adenomas expressing and secreting biologically active gonadotropins and causing distinct clinical manifestations, in premenopausal females mainly menstrual irregularities (oligo/amenorrhea, spotting-menorrhagia) and the ovarian </w:t>
      </w:r>
      <w:proofErr w:type="spellStart"/>
      <w:r w:rsidR="00075A95" w:rsidRPr="008435E7">
        <w:rPr>
          <w:rFonts w:ascii="Book Antiqua" w:hAnsi="Book Antiqua" w:cs="Book Antiqua"/>
          <w:color w:val="000000"/>
          <w:sz w:val="24"/>
          <w:szCs w:val="24"/>
        </w:rPr>
        <w:t>hyperstimu</w:t>
      </w:r>
      <w:r w:rsidR="007A75C9" w:rsidRPr="008435E7">
        <w:rPr>
          <w:rFonts w:ascii="Book Antiqua" w:hAnsi="Book Antiqua" w:cs="Book Antiqua"/>
          <w:color w:val="000000"/>
          <w:sz w:val="24"/>
          <w:szCs w:val="24"/>
        </w:rPr>
        <w:t>lation</w:t>
      </w:r>
      <w:proofErr w:type="spellEnd"/>
      <w:r w:rsidR="007A75C9" w:rsidRPr="008435E7">
        <w:rPr>
          <w:rFonts w:ascii="Book Antiqua" w:hAnsi="Book Antiqua" w:cs="Book Antiqua"/>
          <w:color w:val="000000"/>
          <w:sz w:val="24"/>
          <w:szCs w:val="24"/>
        </w:rPr>
        <w:t xml:space="preserve"> </w:t>
      </w:r>
      <w:proofErr w:type="gramStart"/>
      <w:r w:rsidR="007A75C9" w:rsidRPr="008435E7">
        <w:rPr>
          <w:rFonts w:ascii="Book Antiqua" w:hAnsi="Book Antiqua" w:cs="Book Antiqua"/>
          <w:color w:val="000000"/>
          <w:sz w:val="24"/>
          <w:szCs w:val="24"/>
        </w:rPr>
        <w:t>syndrome</w:t>
      </w:r>
      <w:r w:rsidR="00255715" w:rsidRPr="008435E7">
        <w:rPr>
          <w:rFonts w:ascii="Book Antiqua" w:hAnsi="Book Antiqua" w:cs="Book Antiqua"/>
          <w:color w:val="000000"/>
          <w:sz w:val="24"/>
          <w:szCs w:val="24"/>
          <w:vertAlign w:val="superscript"/>
        </w:rPr>
        <w:t>[</w:t>
      </w:r>
      <w:proofErr w:type="gramEnd"/>
      <w:r w:rsidR="00255715" w:rsidRPr="008435E7">
        <w:rPr>
          <w:rFonts w:ascii="Book Antiqua" w:hAnsi="Book Antiqua" w:cs="Book Antiqua"/>
          <w:color w:val="000000"/>
          <w:sz w:val="24"/>
          <w:szCs w:val="24"/>
          <w:vertAlign w:val="superscript"/>
        </w:rPr>
        <w:t>7</w:t>
      </w:r>
      <w:r w:rsidR="007A75C9" w:rsidRPr="008435E7">
        <w:rPr>
          <w:rFonts w:ascii="Book Antiqua" w:hAnsi="Book Antiqua" w:cs="Book Antiqua"/>
          <w:color w:val="000000"/>
          <w:sz w:val="24"/>
          <w:szCs w:val="24"/>
          <w:vertAlign w:val="superscript"/>
        </w:rPr>
        <w:t>]</w:t>
      </w:r>
      <w:r w:rsidR="007A75C9" w:rsidRPr="008435E7">
        <w:rPr>
          <w:rFonts w:ascii="Book Antiqua" w:hAnsi="Book Antiqua" w:cs="Book Antiqua"/>
          <w:color w:val="000000"/>
          <w:sz w:val="24"/>
          <w:szCs w:val="24"/>
        </w:rPr>
        <w:t xml:space="preserve">. </w:t>
      </w:r>
      <w:r w:rsidR="00075A95" w:rsidRPr="008435E7">
        <w:rPr>
          <w:rFonts w:ascii="Book Antiqua" w:hAnsi="Book Antiqua" w:cs="Book Antiqua"/>
          <w:color w:val="000000"/>
          <w:sz w:val="24"/>
          <w:szCs w:val="24"/>
        </w:rPr>
        <w:t xml:space="preserve">The vast majority of the immunohistochemically confirmed </w:t>
      </w:r>
      <w:proofErr w:type="spellStart"/>
      <w:r w:rsidR="00075A95" w:rsidRPr="008435E7">
        <w:rPr>
          <w:rFonts w:ascii="Book Antiqua" w:hAnsi="Book Antiqua" w:cs="Book Antiqua"/>
          <w:color w:val="000000"/>
          <w:sz w:val="24"/>
          <w:szCs w:val="24"/>
        </w:rPr>
        <w:t>gonadotroph</w:t>
      </w:r>
      <w:proofErr w:type="spellEnd"/>
      <w:r w:rsidR="00075A95" w:rsidRPr="008435E7">
        <w:rPr>
          <w:rFonts w:ascii="Book Antiqua" w:hAnsi="Book Antiqua" w:cs="Book Antiqua"/>
          <w:color w:val="000000"/>
          <w:sz w:val="24"/>
          <w:szCs w:val="24"/>
        </w:rPr>
        <w:t xml:space="preserve"> adenomas are hormonally silent (in surgical series accounted for 64% of all clinically nonfunctioning pituitary adenomas), and the FGAs are </w:t>
      </w:r>
      <w:r w:rsidR="00EB407C" w:rsidRPr="008435E7">
        <w:rPr>
          <w:rFonts w:ascii="Book Antiqua" w:hAnsi="Book Antiqua" w:cs="Book Antiqua"/>
          <w:color w:val="000000"/>
          <w:sz w:val="24"/>
          <w:szCs w:val="24"/>
        </w:rPr>
        <w:t>very rare with a prevalence un</w:t>
      </w:r>
      <w:r w:rsidR="00075A95" w:rsidRPr="008435E7">
        <w:rPr>
          <w:rFonts w:ascii="Book Antiqua" w:hAnsi="Book Antiqua" w:cs="Book Antiqua"/>
          <w:color w:val="000000"/>
          <w:sz w:val="24"/>
          <w:szCs w:val="24"/>
        </w:rPr>
        <w:t>know</w:t>
      </w:r>
      <w:r w:rsidR="00C35609" w:rsidRPr="008435E7">
        <w:rPr>
          <w:rFonts w:ascii="Book Antiqua" w:hAnsi="Book Antiqua" w:cs="Book Antiqua"/>
          <w:color w:val="000000"/>
          <w:sz w:val="24"/>
          <w:szCs w:val="24"/>
        </w:rPr>
        <w:t>n. These tumors most freq</w:t>
      </w:r>
      <w:r w:rsidR="00075A95" w:rsidRPr="008435E7">
        <w:rPr>
          <w:rFonts w:ascii="Book Antiqua" w:hAnsi="Book Antiqua" w:cs="Book Antiqua"/>
          <w:color w:val="000000"/>
          <w:sz w:val="24"/>
          <w:szCs w:val="24"/>
        </w:rPr>
        <w:t>uently produce FSH and less frequen</w:t>
      </w:r>
      <w:r w:rsidR="007A75C9" w:rsidRPr="008435E7">
        <w:rPr>
          <w:rFonts w:ascii="Book Antiqua" w:hAnsi="Book Antiqua" w:cs="Book Antiqua"/>
          <w:color w:val="000000"/>
          <w:sz w:val="24"/>
          <w:szCs w:val="24"/>
        </w:rPr>
        <w:t xml:space="preserve">tly produce both FSH and </w:t>
      </w:r>
      <w:proofErr w:type="gramStart"/>
      <w:r w:rsidR="007A75C9" w:rsidRPr="008435E7">
        <w:rPr>
          <w:rFonts w:ascii="Book Antiqua" w:hAnsi="Book Antiqua" w:cs="Book Antiqua"/>
          <w:color w:val="000000"/>
          <w:sz w:val="24"/>
          <w:szCs w:val="24"/>
        </w:rPr>
        <w:t>LH</w:t>
      </w:r>
      <w:r w:rsidR="00255715" w:rsidRPr="008435E7">
        <w:rPr>
          <w:rFonts w:ascii="Book Antiqua" w:hAnsi="Book Antiqua" w:cs="Book Antiqua"/>
          <w:color w:val="000000"/>
          <w:sz w:val="24"/>
          <w:szCs w:val="24"/>
          <w:vertAlign w:val="superscript"/>
        </w:rPr>
        <w:t>[</w:t>
      </w:r>
      <w:proofErr w:type="gramEnd"/>
      <w:r w:rsidR="00255715" w:rsidRPr="008435E7">
        <w:rPr>
          <w:rFonts w:ascii="Book Antiqua" w:hAnsi="Book Antiqua" w:cs="Book Antiqua"/>
          <w:color w:val="000000"/>
          <w:sz w:val="24"/>
          <w:szCs w:val="24"/>
          <w:vertAlign w:val="superscript"/>
        </w:rPr>
        <w:t>6</w:t>
      </w:r>
      <w:r w:rsidR="007A75C9" w:rsidRPr="008435E7">
        <w:rPr>
          <w:rFonts w:ascii="Book Antiqua" w:hAnsi="Book Antiqua" w:cs="Book Antiqua"/>
          <w:color w:val="000000"/>
          <w:sz w:val="24"/>
          <w:szCs w:val="24"/>
          <w:vertAlign w:val="superscript"/>
        </w:rPr>
        <w:t>]</w:t>
      </w:r>
      <w:r w:rsidR="007A75C9" w:rsidRPr="008435E7">
        <w:rPr>
          <w:rFonts w:ascii="Book Antiqua" w:hAnsi="Book Antiqua" w:cs="Book Antiqua"/>
          <w:color w:val="000000"/>
          <w:sz w:val="24"/>
          <w:szCs w:val="24"/>
        </w:rPr>
        <w:t xml:space="preserve">. </w:t>
      </w:r>
      <w:r w:rsidR="00075A95" w:rsidRPr="008435E7">
        <w:rPr>
          <w:rFonts w:ascii="Book Antiqua" w:hAnsi="Book Antiqua" w:cs="Book Antiqua"/>
          <w:color w:val="000000"/>
          <w:sz w:val="24"/>
          <w:szCs w:val="24"/>
        </w:rPr>
        <w:t>The published liter</w:t>
      </w:r>
      <w:r w:rsidR="00D9290B" w:rsidRPr="008435E7">
        <w:rPr>
          <w:rFonts w:ascii="Book Antiqua" w:hAnsi="Book Antiqua" w:cs="Book Antiqua"/>
          <w:color w:val="000000"/>
          <w:sz w:val="24"/>
          <w:szCs w:val="24"/>
        </w:rPr>
        <w:t>ature includes only small case-</w:t>
      </w:r>
      <w:r w:rsidR="00075A95" w:rsidRPr="008435E7">
        <w:rPr>
          <w:rFonts w:ascii="Book Antiqua" w:hAnsi="Book Antiqua" w:cs="Book Antiqua"/>
          <w:color w:val="000000"/>
          <w:sz w:val="24"/>
          <w:szCs w:val="24"/>
        </w:rPr>
        <w:t xml:space="preserve">series or individual case </w:t>
      </w:r>
      <w:proofErr w:type="gramStart"/>
      <w:r w:rsidR="00075A95" w:rsidRPr="008435E7">
        <w:rPr>
          <w:rFonts w:ascii="Book Antiqua" w:hAnsi="Book Antiqua" w:cs="Book Antiqua"/>
          <w:color w:val="000000"/>
          <w:sz w:val="24"/>
          <w:szCs w:val="24"/>
        </w:rPr>
        <w:t>report</w:t>
      </w:r>
      <w:r w:rsidR="00D9290B" w:rsidRPr="008435E7">
        <w:rPr>
          <w:rFonts w:ascii="Book Antiqua" w:hAnsi="Book Antiqua" w:cs="Book Antiqua"/>
          <w:color w:val="000000"/>
          <w:sz w:val="24"/>
          <w:szCs w:val="24"/>
        </w:rPr>
        <w:t>s</w:t>
      </w:r>
      <w:r w:rsidR="005F4C78" w:rsidRPr="008435E7">
        <w:rPr>
          <w:rFonts w:ascii="Book Antiqua" w:hAnsi="Book Antiqua" w:cs="Book Antiqua"/>
          <w:color w:val="000000"/>
          <w:sz w:val="24"/>
          <w:szCs w:val="24"/>
          <w:vertAlign w:val="superscript"/>
        </w:rPr>
        <w:t>[</w:t>
      </w:r>
      <w:proofErr w:type="gramEnd"/>
      <w:r w:rsidR="005F4C78" w:rsidRPr="008435E7">
        <w:rPr>
          <w:rFonts w:ascii="Book Antiqua" w:hAnsi="Book Antiqua" w:cs="Book Antiqua"/>
          <w:color w:val="000000"/>
          <w:sz w:val="24"/>
          <w:szCs w:val="24"/>
          <w:vertAlign w:val="superscript"/>
        </w:rPr>
        <w:t>10</w:t>
      </w:r>
      <w:r w:rsidR="002D747D" w:rsidRPr="008435E7">
        <w:rPr>
          <w:rFonts w:ascii="Book Antiqua" w:hAnsi="Book Antiqua" w:cs="Book Antiqua"/>
          <w:color w:val="000000"/>
          <w:sz w:val="24"/>
          <w:szCs w:val="24"/>
          <w:vertAlign w:val="superscript"/>
        </w:rPr>
        <w:t>]</w:t>
      </w:r>
      <w:r w:rsidR="002D747D" w:rsidRPr="008435E7">
        <w:rPr>
          <w:rFonts w:ascii="Book Antiqua" w:hAnsi="Book Antiqua" w:cs="Book Antiqua"/>
          <w:color w:val="000000"/>
          <w:sz w:val="24"/>
          <w:szCs w:val="24"/>
        </w:rPr>
        <w:t>.</w:t>
      </w:r>
    </w:p>
    <w:p w:rsidR="00075A95" w:rsidRPr="008435E7" w:rsidRDefault="00C83F7F" w:rsidP="008435E7">
      <w:pPr>
        <w:pStyle w:val="1"/>
        <w:numPr>
          <w:ilvl w:val="0"/>
          <w:numId w:val="0"/>
        </w:numPr>
        <w:spacing w:line="360" w:lineRule="auto"/>
        <w:ind w:firstLineChars="100" w:firstLine="240"/>
        <w:jc w:val="both"/>
        <w:rPr>
          <w:rFonts w:ascii="Book Antiqua" w:hAnsi="Book Antiqua"/>
          <w:sz w:val="24"/>
          <w:szCs w:val="24"/>
        </w:rPr>
      </w:pPr>
      <w:r w:rsidRPr="008435E7">
        <w:rPr>
          <w:rFonts w:ascii="Book Antiqua" w:hAnsi="Book Antiqua" w:cs="Courier"/>
          <w:color w:val="212121"/>
          <w:sz w:val="24"/>
          <w:szCs w:val="24"/>
          <w:lang w:val="en"/>
        </w:rPr>
        <w:t>In the present</w:t>
      </w:r>
      <w:r w:rsidR="00075A95" w:rsidRPr="008435E7">
        <w:rPr>
          <w:rFonts w:ascii="Book Antiqua" w:hAnsi="Book Antiqua" w:cs="Courier"/>
          <w:color w:val="212121"/>
          <w:sz w:val="24"/>
          <w:szCs w:val="24"/>
          <w:lang w:val="en"/>
        </w:rPr>
        <w:t xml:space="preserve"> case</w:t>
      </w:r>
      <w:r w:rsidR="00D9290B" w:rsidRPr="008435E7">
        <w:rPr>
          <w:rFonts w:ascii="Book Antiqua" w:hAnsi="Book Antiqua" w:cs="Courier"/>
          <w:color w:val="212121"/>
          <w:sz w:val="24"/>
          <w:szCs w:val="24"/>
          <w:lang w:val="en"/>
        </w:rPr>
        <w:t>,</w:t>
      </w:r>
      <w:r w:rsidR="00075A95" w:rsidRPr="008435E7">
        <w:rPr>
          <w:rFonts w:ascii="Book Antiqua" w:hAnsi="Book Antiqua" w:cs="Courier"/>
          <w:color w:val="212121"/>
          <w:sz w:val="24"/>
          <w:szCs w:val="24"/>
          <w:lang w:val="en"/>
        </w:rPr>
        <w:t xml:space="preserve"> </w:t>
      </w:r>
      <w:proofErr w:type="spellStart"/>
      <w:r w:rsidRPr="008435E7">
        <w:rPr>
          <w:rFonts w:ascii="Book Antiqua" w:hAnsi="Book Antiqua" w:cs="Courier"/>
          <w:color w:val="212121"/>
          <w:sz w:val="24"/>
          <w:szCs w:val="24"/>
          <w:lang w:val="en"/>
        </w:rPr>
        <w:t>triptorelin</w:t>
      </w:r>
      <w:proofErr w:type="spellEnd"/>
      <w:r w:rsidRPr="008435E7">
        <w:rPr>
          <w:rFonts w:ascii="Book Antiqua" w:hAnsi="Book Antiqua" w:cs="Courier"/>
          <w:color w:val="212121"/>
          <w:sz w:val="24"/>
          <w:szCs w:val="24"/>
          <w:lang w:val="en"/>
        </w:rPr>
        <w:t xml:space="preserve"> was administered to control </w:t>
      </w:r>
      <w:r w:rsidR="00075A95" w:rsidRPr="008435E7">
        <w:rPr>
          <w:rFonts w:ascii="Book Antiqua" w:hAnsi="Book Antiqua" w:cs="Courier"/>
          <w:color w:val="212121"/>
          <w:sz w:val="24"/>
          <w:szCs w:val="24"/>
          <w:lang w:val="en"/>
        </w:rPr>
        <w:t>menorrhagia due to t</w:t>
      </w:r>
      <w:r w:rsidRPr="008435E7">
        <w:rPr>
          <w:rFonts w:ascii="Book Antiqua" w:hAnsi="Book Antiqua" w:cs="Courier"/>
          <w:color w:val="212121"/>
          <w:sz w:val="24"/>
          <w:szCs w:val="24"/>
          <w:lang w:val="en"/>
        </w:rPr>
        <w:t>he presence of uterine fibroids.</w:t>
      </w:r>
      <w:r w:rsidR="00075A95" w:rsidRPr="008435E7">
        <w:rPr>
          <w:rFonts w:ascii="Book Antiqua" w:hAnsi="Book Antiqua" w:cs="Courier"/>
          <w:color w:val="212121"/>
          <w:sz w:val="24"/>
          <w:szCs w:val="24"/>
          <w:lang w:val="en"/>
        </w:rPr>
        <w:t xml:space="preserve"> To our knowledge, this is the first case of pituitary </w:t>
      </w:r>
      <w:r w:rsidR="00075A95" w:rsidRPr="008435E7">
        <w:rPr>
          <w:rFonts w:ascii="Book Antiqua" w:hAnsi="Book Antiqua" w:cs="Courier"/>
          <w:color w:val="212121"/>
          <w:sz w:val="24"/>
          <w:szCs w:val="24"/>
          <w:lang w:val="en"/>
        </w:rPr>
        <w:lastRenderedPageBreak/>
        <w:t xml:space="preserve">apoplexy after the use of </w:t>
      </w:r>
      <w:proofErr w:type="spellStart"/>
      <w:r w:rsidR="00075A95" w:rsidRPr="008435E7">
        <w:rPr>
          <w:rFonts w:ascii="Book Antiqua" w:hAnsi="Book Antiqua" w:cs="Courier"/>
          <w:color w:val="212121"/>
          <w:sz w:val="24"/>
          <w:szCs w:val="24"/>
          <w:lang w:val="en"/>
        </w:rPr>
        <w:t>triptorelin</w:t>
      </w:r>
      <w:proofErr w:type="spellEnd"/>
      <w:r w:rsidR="00075A95" w:rsidRPr="008435E7">
        <w:rPr>
          <w:rFonts w:ascii="Book Antiqua" w:hAnsi="Book Antiqua" w:cs="Courier"/>
          <w:color w:val="212121"/>
          <w:sz w:val="24"/>
          <w:szCs w:val="24"/>
          <w:lang w:val="en"/>
        </w:rPr>
        <w:t xml:space="preserve"> for pituitary down-regulation in conjunction with uterine fibroids.</w:t>
      </w:r>
      <w:r w:rsidR="00D9290B" w:rsidRPr="008435E7">
        <w:rPr>
          <w:rFonts w:ascii="Book Antiqua" w:hAnsi="Book Antiqua" w:cs="Courier"/>
          <w:color w:val="212121"/>
          <w:sz w:val="24"/>
          <w:szCs w:val="24"/>
          <w:lang w:val="en"/>
        </w:rPr>
        <w:t xml:space="preserve"> </w:t>
      </w:r>
      <w:r w:rsidR="00075A95" w:rsidRPr="008435E7">
        <w:rPr>
          <w:rFonts w:ascii="Book Antiqua" w:hAnsi="Book Antiqua" w:cs="Courier"/>
          <w:color w:val="212121"/>
          <w:sz w:val="24"/>
          <w:szCs w:val="24"/>
          <w:lang w:val="en"/>
        </w:rPr>
        <w:t>The exact mechanism by which GnRH agonists precipitate pituitary apoplexy in pa</w:t>
      </w:r>
      <w:r w:rsidR="002D2124" w:rsidRPr="008435E7">
        <w:rPr>
          <w:rFonts w:ascii="Book Antiqua" w:hAnsi="Book Antiqua" w:cs="Courier"/>
          <w:color w:val="212121"/>
          <w:sz w:val="24"/>
          <w:szCs w:val="24"/>
          <w:lang w:val="en"/>
        </w:rPr>
        <w:t xml:space="preserve">tients with </w:t>
      </w:r>
      <w:r w:rsidRPr="008435E7">
        <w:rPr>
          <w:rFonts w:ascii="Book Antiqua" w:hAnsi="Book Antiqua" w:cs="Courier"/>
          <w:color w:val="212121"/>
          <w:sz w:val="24"/>
          <w:szCs w:val="24"/>
          <w:lang w:val="en"/>
        </w:rPr>
        <w:t xml:space="preserve">pituitary </w:t>
      </w:r>
      <w:r w:rsidR="002D2124" w:rsidRPr="008435E7">
        <w:rPr>
          <w:rFonts w:ascii="Book Antiqua" w:hAnsi="Book Antiqua" w:cs="Courier"/>
          <w:color w:val="212121"/>
          <w:sz w:val="24"/>
          <w:szCs w:val="24"/>
          <w:lang w:val="en"/>
        </w:rPr>
        <w:t xml:space="preserve">adenomas is </w:t>
      </w:r>
      <w:proofErr w:type="gramStart"/>
      <w:r w:rsidR="002D2124" w:rsidRPr="008435E7">
        <w:rPr>
          <w:rFonts w:ascii="Book Antiqua" w:hAnsi="Book Antiqua" w:cs="Courier"/>
          <w:color w:val="212121"/>
          <w:sz w:val="24"/>
          <w:szCs w:val="24"/>
          <w:lang w:val="en"/>
        </w:rPr>
        <w:t>unknown</w:t>
      </w:r>
      <w:r w:rsidR="005F4C78" w:rsidRPr="008435E7">
        <w:rPr>
          <w:rFonts w:ascii="Book Antiqua" w:hAnsi="Book Antiqua" w:cs="Courier"/>
          <w:color w:val="212121"/>
          <w:sz w:val="24"/>
          <w:szCs w:val="24"/>
          <w:vertAlign w:val="superscript"/>
          <w:lang w:val="en"/>
        </w:rPr>
        <w:t>[</w:t>
      </w:r>
      <w:proofErr w:type="gramEnd"/>
      <w:r w:rsidR="005F4C78" w:rsidRPr="008435E7">
        <w:rPr>
          <w:rFonts w:ascii="Book Antiqua" w:hAnsi="Book Antiqua" w:cs="Courier"/>
          <w:color w:val="212121"/>
          <w:sz w:val="24"/>
          <w:szCs w:val="24"/>
          <w:vertAlign w:val="superscript"/>
          <w:lang w:val="en"/>
        </w:rPr>
        <w:t>11</w:t>
      </w:r>
      <w:r w:rsidR="002D2124" w:rsidRPr="008435E7">
        <w:rPr>
          <w:rFonts w:ascii="Book Antiqua" w:hAnsi="Book Antiqua" w:cs="Courier"/>
          <w:color w:val="212121"/>
          <w:sz w:val="24"/>
          <w:szCs w:val="24"/>
          <w:vertAlign w:val="superscript"/>
          <w:lang w:val="en"/>
        </w:rPr>
        <w:t>]</w:t>
      </w:r>
      <w:r w:rsidR="002D2124" w:rsidRPr="008435E7">
        <w:rPr>
          <w:rFonts w:ascii="Book Antiqua" w:hAnsi="Book Antiqua" w:cs="Courier"/>
          <w:color w:val="212121"/>
          <w:sz w:val="24"/>
          <w:szCs w:val="24"/>
          <w:lang w:val="en"/>
        </w:rPr>
        <w:t>.</w:t>
      </w:r>
      <w:r w:rsidR="00075A95" w:rsidRPr="008435E7">
        <w:rPr>
          <w:rFonts w:ascii="Book Antiqua" w:hAnsi="Book Antiqua" w:cs="Courier"/>
          <w:color w:val="212121"/>
          <w:sz w:val="24"/>
          <w:szCs w:val="24"/>
          <w:lang w:val="en"/>
        </w:rPr>
        <w:t xml:space="preserve"> However, multiple factors that increase the risk or are directly associated with the cause of the bleeding have been implicated, in any case the temporal relationship with the administration of the drug strongly suggests a causal relationship.</w:t>
      </w:r>
      <w:r w:rsidRPr="008435E7">
        <w:rPr>
          <w:rFonts w:ascii="Book Antiqua" w:hAnsi="Book Antiqua" w:cs="Courier"/>
          <w:color w:val="212121"/>
          <w:sz w:val="24"/>
          <w:szCs w:val="24"/>
          <w:lang w:val="en"/>
        </w:rPr>
        <w:t xml:space="preserve"> </w:t>
      </w:r>
      <w:r w:rsidR="00075A95" w:rsidRPr="008435E7">
        <w:rPr>
          <w:rFonts w:ascii="Book Antiqua" w:hAnsi="Book Antiqua" w:cs="Trebuchet MS"/>
          <w:color w:val="000000"/>
          <w:sz w:val="24"/>
          <w:szCs w:val="24"/>
        </w:rPr>
        <w:t>Guerra et al.</w:t>
      </w:r>
      <w:r w:rsidR="00075A95" w:rsidRPr="008435E7">
        <w:rPr>
          <w:rFonts w:ascii="Book Antiqua" w:hAnsi="Book Antiqua" w:cs="Trebuchet MS"/>
          <w:color w:val="0D6C9C"/>
          <w:position w:val="8"/>
          <w:sz w:val="24"/>
          <w:szCs w:val="24"/>
        </w:rPr>
        <w:t xml:space="preserve"> </w:t>
      </w:r>
      <w:r w:rsidR="00075A95" w:rsidRPr="008435E7">
        <w:rPr>
          <w:rFonts w:ascii="Book Antiqua" w:hAnsi="Book Antiqua" w:cs="Book Antiqua"/>
          <w:color w:val="212121"/>
          <w:sz w:val="24"/>
          <w:szCs w:val="24"/>
          <w:lang w:val="en"/>
        </w:rPr>
        <w:t>suggest a biphasic phenomenon, because in the series of cases presented the symptoms of the patients began in the first 24 h after the administration of the drug and in others up to 10 d lat</w:t>
      </w:r>
      <w:r w:rsidRPr="008435E7">
        <w:rPr>
          <w:rFonts w:ascii="Book Antiqua" w:hAnsi="Book Antiqua" w:cs="Book Antiqua"/>
          <w:color w:val="212121"/>
          <w:sz w:val="24"/>
          <w:szCs w:val="24"/>
          <w:lang w:val="en"/>
        </w:rPr>
        <w:t>er. Therefore, an acute and</w:t>
      </w:r>
      <w:r w:rsidR="00075A95" w:rsidRPr="008435E7">
        <w:rPr>
          <w:rFonts w:ascii="Book Antiqua" w:hAnsi="Book Antiqua" w:cs="Book Antiqua"/>
          <w:color w:val="212121"/>
          <w:sz w:val="24"/>
          <w:szCs w:val="24"/>
          <w:lang w:val="en"/>
        </w:rPr>
        <w:t xml:space="preserve"> sub</w:t>
      </w:r>
      <w:r w:rsidR="007A75C9" w:rsidRPr="008435E7">
        <w:rPr>
          <w:rFonts w:ascii="Book Antiqua" w:hAnsi="Book Antiqua" w:cs="Book Antiqua"/>
          <w:color w:val="212121"/>
          <w:sz w:val="24"/>
          <w:szCs w:val="24"/>
          <w:lang w:val="en"/>
        </w:rPr>
        <w:t xml:space="preserve">acute mechanism is </w:t>
      </w:r>
      <w:proofErr w:type="gramStart"/>
      <w:r w:rsidRPr="008435E7">
        <w:rPr>
          <w:rFonts w:ascii="Book Antiqua" w:hAnsi="Book Antiqua" w:cs="Book Antiqua"/>
          <w:color w:val="212121"/>
          <w:sz w:val="24"/>
          <w:szCs w:val="24"/>
          <w:lang w:val="en"/>
        </w:rPr>
        <w:t>suggested</w:t>
      </w:r>
      <w:r w:rsidR="005F4C78" w:rsidRPr="008435E7">
        <w:rPr>
          <w:rFonts w:ascii="Book Antiqua" w:hAnsi="Book Antiqua" w:cs="Book Antiqua"/>
          <w:color w:val="212121"/>
          <w:sz w:val="24"/>
          <w:szCs w:val="24"/>
          <w:vertAlign w:val="superscript"/>
          <w:lang w:val="en"/>
        </w:rPr>
        <w:t>[</w:t>
      </w:r>
      <w:proofErr w:type="gramEnd"/>
      <w:r w:rsidR="005F4C78" w:rsidRPr="008435E7">
        <w:rPr>
          <w:rFonts w:ascii="Book Antiqua" w:hAnsi="Book Antiqua" w:cs="Book Antiqua"/>
          <w:color w:val="212121"/>
          <w:sz w:val="24"/>
          <w:szCs w:val="24"/>
          <w:vertAlign w:val="superscript"/>
          <w:lang w:val="en"/>
        </w:rPr>
        <w:t>12</w:t>
      </w:r>
      <w:r w:rsidR="007A75C9" w:rsidRPr="008435E7">
        <w:rPr>
          <w:rFonts w:ascii="Book Antiqua" w:hAnsi="Book Antiqua" w:cs="Book Antiqua"/>
          <w:color w:val="212121"/>
          <w:sz w:val="24"/>
          <w:szCs w:val="24"/>
          <w:vertAlign w:val="superscript"/>
          <w:lang w:val="en"/>
        </w:rPr>
        <w:t>]</w:t>
      </w:r>
      <w:r w:rsidR="007A75C9" w:rsidRPr="008435E7">
        <w:rPr>
          <w:rFonts w:ascii="Book Antiqua" w:hAnsi="Book Antiqua" w:cs="Book Antiqua"/>
          <w:color w:val="212121"/>
          <w:sz w:val="24"/>
          <w:szCs w:val="24"/>
          <w:lang w:val="en"/>
        </w:rPr>
        <w:t>.</w:t>
      </w:r>
    </w:p>
    <w:p w:rsidR="00075A95" w:rsidRPr="008435E7" w:rsidRDefault="00075A95" w:rsidP="008435E7">
      <w:pPr>
        <w:pStyle w:val="1"/>
        <w:numPr>
          <w:ilvl w:val="0"/>
          <w:numId w:val="0"/>
        </w:numPr>
        <w:spacing w:line="360" w:lineRule="auto"/>
        <w:ind w:firstLineChars="100" w:firstLine="240"/>
        <w:jc w:val="both"/>
        <w:rPr>
          <w:rFonts w:ascii="Book Antiqua" w:hAnsi="Book Antiqua"/>
          <w:sz w:val="24"/>
          <w:szCs w:val="24"/>
        </w:rPr>
      </w:pPr>
      <w:r w:rsidRPr="008435E7">
        <w:rPr>
          <w:rFonts w:ascii="Book Antiqua" w:hAnsi="Book Antiqua" w:cs="Times Roman"/>
          <w:color w:val="000000"/>
          <w:sz w:val="24"/>
          <w:szCs w:val="24"/>
        </w:rPr>
        <w:t xml:space="preserve">The acute pathophysiologic events due to cell degranulation and cell shrinking, in association with the abnormal capillaries, </w:t>
      </w:r>
      <w:r w:rsidR="006E152A" w:rsidRPr="008435E7">
        <w:rPr>
          <w:rFonts w:ascii="Book Antiqua" w:hAnsi="Book Antiqua" w:cs="Times Roman"/>
          <w:color w:val="000000"/>
          <w:sz w:val="24"/>
          <w:szCs w:val="24"/>
        </w:rPr>
        <w:t xml:space="preserve">would explain the apoplexy </w:t>
      </w:r>
      <w:r w:rsidR="00EB407C" w:rsidRPr="008435E7">
        <w:rPr>
          <w:rFonts w:ascii="Book Antiqua" w:hAnsi="Book Antiqua" w:cs="Times Roman"/>
          <w:color w:val="000000"/>
          <w:sz w:val="24"/>
          <w:szCs w:val="24"/>
        </w:rPr>
        <w:t>t</w:t>
      </w:r>
      <w:r w:rsidRPr="008435E7">
        <w:rPr>
          <w:rFonts w:ascii="Book Antiqua" w:hAnsi="Book Antiqua" w:cs="Times Roman"/>
          <w:color w:val="000000"/>
          <w:sz w:val="24"/>
          <w:szCs w:val="24"/>
        </w:rPr>
        <w:t xml:space="preserve">hat occur hours after giving </w:t>
      </w:r>
      <w:proofErr w:type="spellStart"/>
      <w:r w:rsidRPr="008435E7">
        <w:rPr>
          <w:rFonts w:ascii="Book Antiqua" w:hAnsi="Book Antiqua" w:cs="Times Roman"/>
          <w:color w:val="000000"/>
          <w:sz w:val="24"/>
          <w:szCs w:val="24"/>
        </w:rPr>
        <w:t>GnRHa</w:t>
      </w:r>
      <w:proofErr w:type="spellEnd"/>
      <w:r w:rsidR="005F4C78" w:rsidRPr="008435E7">
        <w:rPr>
          <w:rFonts w:ascii="Book Antiqua" w:hAnsi="Book Antiqua" w:cs="Times Roman"/>
          <w:color w:val="000000"/>
          <w:sz w:val="24"/>
          <w:szCs w:val="24"/>
          <w:vertAlign w:val="superscript"/>
        </w:rPr>
        <w:t>[13</w:t>
      </w:r>
      <w:r w:rsidR="00C83F7F" w:rsidRPr="008435E7">
        <w:rPr>
          <w:rFonts w:ascii="Book Antiqua" w:hAnsi="Book Antiqua" w:cs="Times Roman"/>
          <w:color w:val="000000"/>
          <w:sz w:val="24"/>
          <w:szCs w:val="24"/>
          <w:vertAlign w:val="superscript"/>
        </w:rPr>
        <w:t>]</w:t>
      </w:r>
      <w:r w:rsidR="00C83F7F" w:rsidRPr="008435E7">
        <w:rPr>
          <w:rFonts w:ascii="Book Antiqua" w:hAnsi="Book Antiqua" w:cs="Times Roman"/>
          <w:color w:val="000000"/>
          <w:sz w:val="24"/>
          <w:szCs w:val="24"/>
        </w:rPr>
        <w:t xml:space="preserve">. </w:t>
      </w:r>
      <w:r w:rsidRPr="008435E7">
        <w:rPr>
          <w:rFonts w:ascii="Book Antiqua" w:hAnsi="Book Antiqua" w:cs="Times Roman"/>
          <w:color w:val="000000"/>
          <w:sz w:val="24"/>
          <w:szCs w:val="24"/>
        </w:rPr>
        <w:t>The subacute mechanism would explain the events occurring more tha</w:t>
      </w:r>
      <w:r w:rsidR="00C83F7F" w:rsidRPr="008435E7">
        <w:rPr>
          <w:rFonts w:ascii="Book Antiqua" w:hAnsi="Book Antiqua" w:cs="Times Roman"/>
          <w:color w:val="000000"/>
          <w:sz w:val="24"/>
          <w:szCs w:val="24"/>
        </w:rPr>
        <w:t>n a week after the medication was</w:t>
      </w:r>
      <w:r w:rsidRPr="008435E7">
        <w:rPr>
          <w:rFonts w:ascii="Book Antiqua" w:hAnsi="Book Antiqua" w:cs="Times Roman"/>
          <w:color w:val="000000"/>
          <w:sz w:val="24"/>
          <w:szCs w:val="24"/>
        </w:rPr>
        <w:t xml:space="preserve"> given, when GnRH-induced cell growth and protein synthesis can have an effect on </w:t>
      </w:r>
      <w:proofErr w:type="spellStart"/>
      <w:r w:rsidRPr="008435E7">
        <w:rPr>
          <w:rFonts w:ascii="Book Antiqua" w:hAnsi="Book Antiqua" w:cs="Times Roman"/>
          <w:color w:val="000000"/>
          <w:sz w:val="24"/>
          <w:szCs w:val="24"/>
        </w:rPr>
        <w:t>intrasellar</w:t>
      </w:r>
      <w:proofErr w:type="spellEnd"/>
      <w:r w:rsidRPr="008435E7">
        <w:rPr>
          <w:rFonts w:ascii="Book Antiqua" w:hAnsi="Book Antiqua" w:cs="Times Roman"/>
          <w:color w:val="000000"/>
          <w:sz w:val="24"/>
          <w:szCs w:val="24"/>
        </w:rPr>
        <w:t xml:space="preserve"> pressure, causing generalized ischemia and consequent bleeding</w:t>
      </w:r>
      <w:r w:rsidR="005F4C78" w:rsidRPr="008435E7">
        <w:rPr>
          <w:rFonts w:ascii="Book Antiqua" w:hAnsi="Book Antiqua" w:cs="Times Roman"/>
          <w:color w:val="000000"/>
          <w:sz w:val="24"/>
          <w:szCs w:val="24"/>
          <w:vertAlign w:val="superscript"/>
        </w:rPr>
        <w:t>[12,14</w:t>
      </w:r>
      <w:r w:rsidR="00301A99" w:rsidRPr="008435E7">
        <w:rPr>
          <w:rFonts w:ascii="Book Antiqua" w:hAnsi="Book Antiqua" w:cs="Times Roman"/>
          <w:color w:val="000000"/>
          <w:sz w:val="24"/>
          <w:szCs w:val="24"/>
          <w:vertAlign w:val="superscript"/>
        </w:rPr>
        <w:t>]</w:t>
      </w:r>
      <w:r w:rsidR="00994901" w:rsidRPr="008435E7">
        <w:rPr>
          <w:rFonts w:ascii="Book Antiqua" w:hAnsi="Book Antiqua" w:cs="Times Roman"/>
          <w:color w:val="000000"/>
          <w:sz w:val="24"/>
          <w:szCs w:val="24"/>
        </w:rPr>
        <w:t>.</w:t>
      </w:r>
    </w:p>
    <w:p w:rsidR="00075A95" w:rsidRPr="008435E7" w:rsidRDefault="00075A95" w:rsidP="008435E7">
      <w:pPr>
        <w:pStyle w:val="1"/>
        <w:numPr>
          <w:ilvl w:val="0"/>
          <w:numId w:val="0"/>
        </w:numPr>
        <w:spacing w:line="360" w:lineRule="auto"/>
        <w:ind w:firstLineChars="100" w:firstLine="240"/>
        <w:jc w:val="both"/>
        <w:rPr>
          <w:rFonts w:ascii="Book Antiqua" w:hAnsi="Book Antiqua"/>
          <w:sz w:val="24"/>
          <w:szCs w:val="24"/>
        </w:rPr>
      </w:pPr>
      <w:r w:rsidRPr="008435E7">
        <w:rPr>
          <w:rFonts w:ascii="Book Antiqua" w:hAnsi="Book Antiqua" w:cs="Trebuchet MS"/>
          <w:color w:val="000000"/>
          <w:sz w:val="24"/>
          <w:szCs w:val="24"/>
        </w:rPr>
        <w:t>The principle initia</w:t>
      </w:r>
      <w:r w:rsidR="005F19A1" w:rsidRPr="008435E7">
        <w:rPr>
          <w:rFonts w:ascii="Book Antiqua" w:hAnsi="Book Antiqua" w:cs="Trebuchet MS"/>
          <w:color w:val="000000"/>
          <w:sz w:val="24"/>
          <w:szCs w:val="24"/>
        </w:rPr>
        <w:t>l acute symptom is</w:t>
      </w:r>
      <w:r w:rsidR="00EF700E" w:rsidRPr="008435E7">
        <w:rPr>
          <w:rFonts w:ascii="Book Antiqua" w:hAnsi="Book Antiqua" w:cs="Trebuchet MS"/>
          <w:color w:val="000000"/>
          <w:sz w:val="24"/>
          <w:szCs w:val="24"/>
        </w:rPr>
        <w:t xml:space="preserve"> a</w:t>
      </w:r>
      <w:r w:rsidR="005F19A1" w:rsidRPr="008435E7">
        <w:rPr>
          <w:rFonts w:ascii="Book Antiqua" w:hAnsi="Book Antiqua" w:cs="Trebuchet MS"/>
          <w:color w:val="000000"/>
          <w:sz w:val="24"/>
          <w:szCs w:val="24"/>
        </w:rPr>
        <w:t xml:space="preserve"> headache that</w:t>
      </w:r>
      <w:r w:rsidRPr="008435E7">
        <w:rPr>
          <w:rFonts w:ascii="Book Antiqua" w:hAnsi="Book Antiqua" w:cs="Trebuchet MS"/>
          <w:color w:val="000000"/>
          <w:sz w:val="24"/>
          <w:szCs w:val="24"/>
        </w:rPr>
        <w:t xml:space="preserve"> can be moderate to severe, possibly attributed to irritation or stretching of dura mater in the </w:t>
      </w:r>
      <w:proofErr w:type="spellStart"/>
      <w:r w:rsidRPr="008435E7">
        <w:rPr>
          <w:rFonts w:ascii="Book Antiqua" w:hAnsi="Book Antiqua" w:cs="Trebuchet MS"/>
          <w:color w:val="000000"/>
          <w:sz w:val="24"/>
          <w:szCs w:val="24"/>
        </w:rPr>
        <w:t>sella</w:t>
      </w:r>
      <w:proofErr w:type="spellEnd"/>
      <w:r w:rsidRPr="008435E7">
        <w:rPr>
          <w:rFonts w:ascii="Book Antiqua" w:hAnsi="Book Antiqua" w:cs="Trebuchet MS"/>
          <w:color w:val="000000"/>
          <w:sz w:val="24"/>
          <w:szCs w:val="24"/>
        </w:rPr>
        <w:t xml:space="preserve"> supplied by branches of the trigeminal nerve. Other clinical features commonly seen are nausea and vomiting and can be extremely severe. Visual symptoms occur after headache, including ptosis, </w:t>
      </w:r>
      <w:proofErr w:type="spellStart"/>
      <w:r w:rsidRPr="008435E7">
        <w:rPr>
          <w:rFonts w:ascii="Book Antiqua" w:hAnsi="Book Antiqua" w:cs="Trebuchet MS"/>
          <w:color w:val="000000"/>
          <w:sz w:val="24"/>
          <w:szCs w:val="24"/>
        </w:rPr>
        <w:t>ophthalmoplegia</w:t>
      </w:r>
      <w:proofErr w:type="spellEnd"/>
      <w:r w:rsidRPr="008435E7">
        <w:rPr>
          <w:rFonts w:ascii="Book Antiqua" w:hAnsi="Book Antiqua" w:cs="Trebuchet MS"/>
          <w:color w:val="000000"/>
          <w:sz w:val="24"/>
          <w:szCs w:val="24"/>
        </w:rPr>
        <w:t xml:space="preserve">, decreased visual acuity, loss of visual field, and </w:t>
      </w:r>
      <w:proofErr w:type="spellStart"/>
      <w:r w:rsidRPr="008435E7">
        <w:rPr>
          <w:rFonts w:ascii="Book Antiqua" w:hAnsi="Book Antiqua" w:cs="Trebuchet MS"/>
          <w:color w:val="000000"/>
          <w:sz w:val="24"/>
          <w:szCs w:val="24"/>
        </w:rPr>
        <w:t>anisocoria</w:t>
      </w:r>
      <w:proofErr w:type="spellEnd"/>
      <w:r w:rsidRPr="008435E7">
        <w:rPr>
          <w:rFonts w:ascii="Book Antiqua" w:hAnsi="Book Antiqua" w:cs="Trebuchet MS"/>
          <w:color w:val="000000"/>
          <w:sz w:val="24"/>
          <w:szCs w:val="24"/>
        </w:rPr>
        <w:t>, consistent with the imaging find</w:t>
      </w:r>
      <w:r w:rsidR="00301A99" w:rsidRPr="008435E7">
        <w:rPr>
          <w:rFonts w:ascii="Book Antiqua" w:hAnsi="Book Antiqua" w:cs="Trebuchet MS"/>
          <w:color w:val="000000"/>
          <w:sz w:val="24"/>
          <w:szCs w:val="24"/>
        </w:rPr>
        <w:t xml:space="preserve">ing of </w:t>
      </w:r>
      <w:proofErr w:type="spellStart"/>
      <w:r w:rsidR="00301A99" w:rsidRPr="008435E7">
        <w:rPr>
          <w:rFonts w:ascii="Book Antiqua" w:hAnsi="Book Antiqua" w:cs="Trebuchet MS"/>
          <w:color w:val="000000"/>
          <w:sz w:val="24"/>
          <w:szCs w:val="24"/>
        </w:rPr>
        <w:t>extrasellar</w:t>
      </w:r>
      <w:proofErr w:type="spellEnd"/>
      <w:r w:rsidR="00301A99" w:rsidRPr="008435E7">
        <w:rPr>
          <w:rFonts w:ascii="Book Antiqua" w:hAnsi="Book Antiqua" w:cs="Trebuchet MS"/>
          <w:color w:val="000000"/>
          <w:sz w:val="24"/>
          <w:szCs w:val="24"/>
        </w:rPr>
        <w:t xml:space="preserve"> </w:t>
      </w:r>
      <w:proofErr w:type="gramStart"/>
      <w:r w:rsidR="00301A99" w:rsidRPr="008435E7">
        <w:rPr>
          <w:rFonts w:ascii="Book Antiqua" w:hAnsi="Book Antiqua" w:cs="Trebuchet MS"/>
          <w:color w:val="000000"/>
          <w:sz w:val="24"/>
          <w:szCs w:val="24"/>
        </w:rPr>
        <w:t>extension</w:t>
      </w:r>
      <w:r w:rsidR="00301A99" w:rsidRPr="008435E7">
        <w:rPr>
          <w:rFonts w:ascii="Book Antiqua" w:hAnsi="Book Antiqua" w:cs="Trebuchet MS"/>
          <w:color w:val="000000"/>
          <w:sz w:val="24"/>
          <w:szCs w:val="24"/>
          <w:vertAlign w:val="superscript"/>
        </w:rPr>
        <w:t>[</w:t>
      </w:r>
      <w:proofErr w:type="gramEnd"/>
      <w:r w:rsidR="00301A99" w:rsidRPr="008435E7">
        <w:rPr>
          <w:rFonts w:ascii="Book Antiqua" w:hAnsi="Book Antiqua" w:cs="Trebuchet MS"/>
          <w:color w:val="000000"/>
          <w:sz w:val="24"/>
          <w:szCs w:val="24"/>
          <w:vertAlign w:val="superscript"/>
        </w:rPr>
        <w:t>1</w:t>
      </w:r>
      <w:r w:rsidR="00443861" w:rsidRPr="008435E7">
        <w:rPr>
          <w:rFonts w:ascii="Book Antiqua" w:hAnsi="Book Antiqua" w:cs="Trebuchet MS"/>
          <w:color w:val="000000"/>
          <w:sz w:val="24"/>
          <w:szCs w:val="24"/>
          <w:vertAlign w:val="superscript"/>
        </w:rPr>
        <w:t>,5</w:t>
      </w:r>
      <w:r w:rsidR="00301A99" w:rsidRPr="008435E7">
        <w:rPr>
          <w:rFonts w:ascii="Book Antiqua" w:hAnsi="Book Antiqua" w:cs="Trebuchet MS"/>
          <w:color w:val="000000"/>
          <w:sz w:val="24"/>
          <w:szCs w:val="24"/>
          <w:vertAlign w:val="superscript"/>
        </w:rPr>
        <w:t>]</w:t>
      </w:r>
      <w:r w:rsidR="00301A99" w:rsidRPr="008435E7">
        <w:rPr>
          <w:rFonts w:ascii="Book Antiqua" w:hAnsi="Book Antiqua" w:cs="Trebuchet MS"/>
          <w:color w:val="000000"/>
          <w:sz w:val="24"/>
          <w:szCs w:val="24"/>
        </w:rPr>
        <w:t xml:space="preserve">. </w:t>
      </w:r>
      <w:r w:rsidRPr="008435E7">
        <w:rPr>
          <w:rFonts w:ascii="Book Antiqua" w:hAnsi="Book Antiqua" w:cs="Trebuchet MS"/>
          <w:color w:val="000000"/>
          <w:sz w:val="24"/>
          <w:szCs w:val="24"/>
        </w:rPr>
        <w:t>Prompt and proper intervention is crucial for patients with p</w:t>
      </w:r>
      <w:r w:rsidR="00C83F7F" w:rsidRPr="008435E7">
        <w:rPr>
          <w:rFonts w:ascii="Book Antiqua" w:hAnsi="Book Antiqua" w:cs="Trebuchet MS"/>
          <w:color w:val="000000"/>
          <w:sz w:val="24"/>
          <w:szCs w:val="24"/>
        </w:rPr>
        <w:t>ituitary apoplexy, especially in</w:t>
      </w:r>
      <w:r w:rsidRPr="008435E7">
        <w:rPr>
          <w:rFonts w:ascii="Book Antiqua" w:hAnsi="Book Antiqua" w:cs="Trebuchet MS"/>
          <w:color w:val="000000"/>
          <w:sz w:val="24"/>
          <w:szCs w:val="24"/>
        </w:rPr>
        <w:t xml:space="preserve"> </w:t>
      </w:r>
      <w:r w:rsidR="00C83F7F" w:rsidRPr="008435E7">
        <w:rPr>
          <w:rFonts w:ascii="Book Antiqua" w:hAnsi="Book Antiqua" w:cs="Trebuchet MS"/>
          <w:color w:val="000000"/>
          <w:sz w:val="24"/>
          <w:szCs w:val="24"/>
        </w:rPr>
        <w:t xml:space="preserve">presence of </w:t>
      </w:r>
      <w:r w:rsidRPr="008435E7">
        <w:rPr>
          <w:rFonts w:ascii="Book Antiqua" w:hAnsi="Book Antiqua" w:cs="Trebuchet MS"/>
          <w:color w:val="000000"/>
          <w:sz w:val="24"/>
          <w:szCs w:val="24"/>
        </w:rPr>
        <w:t xml:space="preserve">consciousness change or cranial nerve palsy. </w:t>
      </w:r>
      <w:proofErr w:type="spellStart"/>
      <w:r w:rsidRPr="008435E7">
        <w:rPr>
          <w:rFonts w:ascii="Book Antiqua" w:hAnsi="Book Antiqua" w:cs="Trebuchet MS"/>
          <w:color w:val="000000"/>
          <w:sz w:val="24"/>
          <w:szCs w:val="24"/>
        </w:rPr>
        <w:t>Randeva</w:t>
      </w:r>
      <w:proofErr w:type="spellEnd"/>
      <w:r w:rsidRPr="008435E7">
        <w:rPr>
          <w:rFonts w:ascii="Book Antiqua" w:hAnsi="Book Antiqua" w:cs="Trebuchet MS"/>
          <w:color w:val="000000"/>
          <w:sz w:val="24"/>
          <w:szCs w:val="24"/>
        </w:rPr>
        <w:t xml:space="preserve"> showed that visual </w:t>
      </w:r>
      <w:r w:rsidRPr="008435E7">
        <w:rPr>
          <w:rFonts w:ascii="Book Antiqua" w:hAnsi="Book Antiqua" w:cs="Trebuchet MS"/>
          <w:color w:val="000000"/>
          <w:sz w:val="24"/>
          <w:szCs w:val="24"/>
        </w:rPr>
        <w:lastRenderedPageBreak/>
        <w:t xml:space="preserve">acuity could be remarkably improved by </w:t>
      </w:r>
      <w:proofErr w:type="spellStart"/>
      <w:r w:rsidRPr="008435E7">
        <w:rPr>
          <w:rFonts w:ascii="Book Antiqua" w:hAnsi="Book Antiqua" w:cs="Trebuchet MS"/>
          <w:color w:val="000000"/>
          <w:sz w:val="24"/>
          <w:szCs w:val="24"/>
        </w:rPr>
        <w:t>transsphenoidal</w:t>
      </w:r>
      <w:proofErr w:type="spellEnd"/>
      <w:r w:rsidRPr="008435E7">
        <w:rPr>
          <w:rFonts w:ascii="Book Antiqua" w:hAnsi="Book Antiqua" w:cs="Trebuchet MS"/>
          <w:color w:val="000000"/>
          <w:sz w:val="24"/>
          <w:szCs w:val="24"/>
        </w:rPr>
        <w:t xml:space="preserve"> surgery.</w:t>
      </w:r>
      <w:r w:rsidR="00EB407C" w:rsidRPr="008435E7">
        <w:rPr>
          <w:rFonts w:ascii="Book Antiqua" w:hAnsi="Book Antiqua" w:cs="Trebuchet MS"/>
          <w:color w:val="000000"/>
          <w:sz w:val="24"/>
          <w:szCs w:val="24"/>
        </w:rPr>
        <w:t xml:space="preserve"> In patients operated</w:t>
      </w:r>
      <w:r w:rsidR="00C83F7F" w:rsidRPr="008435E7">
        <w:rPr>
          <w:rFonts w:ascii="Book Antiqua" w:hAnsi="Book Antiqua" w:cs="Trebuchet MS"/>
          <w:color w:val="000000"/>
          <w:sz w:val="24"/>
          <w:szCs w:val="24"/>
        </w:rPr>
        <w:t xml:space="preserve"> </w:t>
      </w:r>
      <w:r w:rsidR="00EF700E" w:rsidRPr="008435E7">
        <w:rPr>
          <w:rFonts w:ascii="Book Antiqua" w:hAnsi="Book Antiqua" w:cs="Trebuchet MS"/>
          <w:color w:val="000000"/>
          <w:sz w:val="24"/>
          <w:szCs w:val="24"/>
        </w:rPr>
        <w:t xml:space="preserve">on </w:t>
      </w:r>
      <w:r w:rsidR="00D9290B" w:rsidRPr="008435E7">
        <w:rPr>
          <w:rFonts w:ascii="Book Antiqua" w:hAnsi="Book Antiqua" w:cs="Trebuchet MS"/>
          <w:color w:val="000000"/>
          <w:sz w:val="24"/>
          <w:szCs w:val="24"/>
        </w:rPr>
        <w:t>w</w:t>
      </w:r>
      <w:r w:rsidR="00C83F7F" w:rsidRPr="008435E7">
        <w:rPr>
          <w:rFonts w:ascii="Book Antiqua" w:hAnsi="Book Antiqua" w:cs="Trebuchet MS"/>
          <w:color w:val="000000"/>
          <w:sz w:val="24"/>
          <w:szCs w:val="24"/>
        </w:rPr>
        <w:t>it</w:t>
      </w:r>
      <w:r w:rsidR="00D9290B" w:rsidRPr="008435E7">
        <w:rPr>
          <w:rFonts w:ascii="Book Antiqua" w:hAnsi="Book Antiqua" w:cs="Trebuchet MS"/>
          <w:color w:val="000000"/>
          <w:sz w:val="24"/>
          <w:szCs w:val="24"/>
        </w:rPr>
        <w:t>h</w:t>
      </w:r>
      <w:r w:rsidR="00C83F7F" w:rsidRPr="008435E7">
        <w:rPr>
          <w:rFonts w:ascii="Book Antiqua" w:hAnsi="Book Antiqua" w:cs="Trebuchet MS"/>
          <w:color w:val="000000"/>
          <w:sz w:val="24"/>
          <w:szCs w:val="24"/>
        </w:rPr>
        <w:t>in</w:t>
      </w:r>
      <w:r w:rsidRPr="008435E7">
        <w:rPr>
          <w:rFonts w:ascii="Book Antiqua" w:hAnsi="Book Antiqua" w:cs="Trebuchet MS"/>
          <w:color w:val="000000"/>
          <w:sz w:val="24"/>
          <w:szCs w:val="24"/>
        </w:rPr>
        <w:t xml:space="preserve"> 8 d, recovery was complete, but the rate dropped to only 46% after this cut-out </w:t>
      </w:r>
      <w:r w:rsidR="003F72AB" w:rsidRPr="008435E7">
        <w:rPr>
          <w:rFonts w:ascii="Book Antiqua" w:hAnsi="Book Antiqua" w:cs="Trebuchet MS"/>
          <w:color w:val="000000"/>
          <w:sz w:val="24"/>
          <w:szCs w:val="24"/>
        </w:rPr>
        <w:t xml:space="preserve">point. Fortunately, our </w:t>
      </w:r>
      <w:r w:rsidRPr="008435E7">
        <w:rPr>
          <w:rFonts w:ascii="Book Antiqua" w:hAnsi="Book Antiqua" w:cs="Trebuchet MS"/>
          <w:color w:val="000000"/>
          <w:sz w:val="24"/>
          <w:szCs w:val="24"/>
        </w:rPr>
        <w:t>case</w:t>
      </w:r>
      <w:r w:rsidR="003F72AB" w:rsidRPr="008435E7">
        <w:rPr>
          <w:rFonts w:ascii="Book Antiqua" w:hAnsi="Book Antiqua" w:cs="Trebuchet MS"/>
          <w:color w:val="000000"/>
          <w:sz w:val="24"/>
          <w:szCs w:val="24"/>
        </w:rPr>
        <w:t xml:space="preserve"> patient</w:t>
      </w:r>
      <w:r w:rsidRPr="008435E7">
        <w:rPr>
          <w:rFonts w:ascii="Book Antiqua" w:hAnsi="Book Antiqua" w:cs="Trebuchet MS"/>
          <w:color w:val="000000"/>
          <w:sz w:val="24"/>
          <w:szCs w:val="24"/>
        </w:rPr>
        <w:t xml:space="preserve"> completely recovered</w:t>
      </w:r>
      <w:r w:rsidR="00D9290B" w:rsidRPr="008435E7">
        <w:rPr>
          <w:rFonts w:ascii="Book Antiqua" w:hAnsi="Book Antiqua" w:cs="Trebuchet MS"/>
          <w:color w:val="000000"/>
          <w:sz w:val="24"/>
          <w:szCs w:val="24"/>
        </w:rPr>
        <w:t>,</w:t>
      </w:r>
      <w:r w:rsidRPr="008435E7">
        <w:rPr>
          <w:rFonts w:ascii="Book Antiqua" w:hAnsi="Book Antiqua" w:cs="Trebuchet MS"/>
          <w:color w:val="000000"/>
          <w:sz w:val="24"/>
          <w:szCs w:val="24"/>
        </w:rPr>
        <w:t xml:space="preserve"> </w:t>
      </w:r>
      <w:r w:rsidR="00D9290B" w:rsidRPr="008435E7">
        <w:rPr>
          <w:rFonts w:ascii="Book Antiqua" w:hAnsi="Book Antiqua" w:cs="Trebuchet MS"/>
          <w:color w:val="000000"/>
          <w:sz w:val="24"/>
          <w:szCs w:val="24"/>
        </w:rPr>
        <w:t>al</w:t>
      </w:r>
      <w:r w:rsidRPr="008435E7">
        <w:rPr>
          <w:rFonts w:ascii="Book Antiqua" w:hAnsi="Book Antiqua" w:cs="Trebuchet MS"/>
          <w:color w:val="000000"/>
          <w:sz w:val="24"/>
          <w:szCs w:val="24"/>
        </w:rPr>
        <w:t>though necessarily recei</w:t>
      </w:r>
      <w:r w:rsidR="00301A99" w:rsidRPr="008435E7">
        <w:rPr>
          <w:rFonts w:ascii="Book Antiqua" w:hAnsi="Book Antiqua" w:cs="Trebuchet MS"/>
          <w:color w:val="000000"/>
          <w:sz w:val="24"/>
          <w:szCs w:val="24"/>
        </w:rPr>
        <w:t xml:space="preserve">ving </w:t>
      </w:r>
      <w:proofErr w:type="spellStart"/>
      <w:r w:rsidR="00301A99" w:rsidRPr="008435E7">
        <w:rPr>
          <w:rFonts w:ascii="Book Antiqua" w:hAnsi="Book Antiqua" w:cs="Trebuchet MS"/>
          <w:color w:val="000000"/>
          <w:sz w:val="24"/>
          <w:szCs w:val="24"/>
        </w:rPr>
        <w:t>transsphenoidal</w:t>
      </w:r>
      <w:proofErr w:type="spellEnd"/>
      <w:r w:rsidR="00301A99" w:rsidRPr="008435E7">
        <w:rPr>
          <w:rFonts w:ascii="Book Antiqua" w:hAnsi="Book Antiqua" w:cs="Trebuchet MS"/>
          <w:color w:val="000000"/>
          <w:sz w:val="24"/>
          <w:szCs w:val="24"/>
        </w:rPr>
        <w:t xml:space="preserve"> </w:t>
      </w:r>
      <w:proofErr w:type="gramStart"/>
      <w:r w:rsidR="00301A99" w:rsidRPr="008435E7">
        <w:rPr>
          <w:rFonts w:ascii="Book Antiqua" w:hAnsi="Book Antiqua" w:cs="Trebuchet MS"/>
          <w:color w:val="000000"/>
          <w:sz w:val="24"/>
          <w:szCs w:val="24"/>
        </w:rPr>
        <w:t>surgery</w:t>
      </w:r>
      <w:r w:rsidR="00301A99" w:rsidRPr="008435E7">
        <w:rPr>
          <w:rFonts w:ascii="Book Antiqua" w:hAnsi="Book Antiqua" w:cs="Trebuchet MS"/>
          <w:color w:val="000000"/>
          <w:sz w:val="24"/>
          <w:szCs w:val="24"/>
          <w:vertAlign w:val="superscript"/>
        </w:rPr>
        <w:t>[</w:t>
      </w:r>
      <w:proofErr w:type="gramEnd"/>
      <w:r w:rsidR="00301A99" w:rsidRPr="008435E7">
        <w:rPr>
          <w:rFonts w:ascii="Book Antiqua" w:hAnsi="Book Antiqua" w:cs="Trebuchet MS"/>
          <w:color w:val="000000"/>
          <w:sz w:val="24"/>
          <w:szCs w:val="24"/>
          <w:vertAlign w:val="superscript"/>
        </w:rPr>
        <w:t>1]</w:t>
      </w:r>
      <w:r w:rsidR="00301A99" w:rsidRPr="008435E7">
        <w:rPr>
          <w:rFonts w:ascii="Book Antiqua" w:hAnsi="Book Antiqua" w:cs="Trebuchet MS"/>
          <w:color w:val="000000"/>
          <w:sz w:val="24"/>
          <w:szCs w:val="24"/>
        </w:rPr>
        <w:t>.</w:t>
      </w:r>
    </w:p>
    <w:p w:rsidR="00075A95" w:rsidRPr="008435E7" w:rsidRDefault="003E422C" w:rsidP="008435E7">
      <w:pPr>
        <w:pStyle w:val="1"/>
        <w:numPr>
          <w:ilvl w:val="0"/>
          <w:numId w:val="0"/>
        </w:numPr>
        <w:spacing w:line="360" w:lineRule="auto"/>
        <w:ind w:firstLineChars="100" w:firstLine="240"/>
        <w:jc w:val="both"/>
        <w:rPr>
          <w:rFonts w:ascii="Book Antiqua" w:hAnsi="Book Antiqua"/>
          <w:sz w:val="24"/>
          <w:szCs w:val="24"/>
        </w:rPr>
      </w:pPr>
      <w:r w:rsidRPr="008435E7">
        <w:rPr>
          <w:rFonts w:ascii="Book Antiqua" w:hAnsi="Book Antiqua" w:cs="Courier"/>
          <w:color w:val="212121"/>
          <w:sz w:val="24"/>
          <w:szCs w:val="24"/>
          <w:lang w:val="en"/>
        </w:rPr>
        <w:t xml:space="preserve">During the follow up </w:t>
      </w:r>
      <w:r w:rsidR="00075A95" w:rsidRPr="008435E7">
        <w:rPr>
          <w:rFonts w:ascii="Book Antiqua" w:hAnsi="Book Antiqua" w:cs="Courier"/>
          <w:color w:val="212121"/>
          <w:sz w:val="24"/>
          <w:szCs w:val="24"/>
          <w:lang w:val="en"/>
        </w:rPr>
        <w:t xml:space="preserve">of the pituitary </w:t>
      </w:r>
      <w:r w:rsidRPr="008435E7">
        <w:rPr>
          <w:rFonts w:ascii="Book Antiqua" w:hAnsi="Book Antiqua" w:cs="Courier"/>
          <w:color w:val="212121"/>
          <w:sz w:val="24"/>
          <w:szCs w:val="24"/>
          <w:lang w:val="en"/>
        </w:rPr>
        <w:t xml:space="preserve">adenoma, </w:t>
      </w:r>
      <w:r w:rsidR="00075A95" w:rsidRPr="008435E7">
        <w:rPr>
          <w:rFonts w:ascii="Book Antiqua" w:hAnsi="Book Antiqua" w:cs="Courier"/>
          <w:color w:val="212121"/>
          <w:sz w:val="24"/>
          <w:szCs w:val="24"/>
          <w:lang w:val="en"/>
        </w:rPr>
        <w:t>hypercalcemia with high PTH and</w:t>
      </w:r>
      <w:r w:rsidR="00D55651" w:rsidRPr="008435E7">
        <w:rPr>
          <w:rFonts w:ascii="Book Antiqua" w:hAnsi="Book Antiqua" w:cs="Courier"/>
          <w:color w:val="212121"/>
          <w:sz w:val="24"/>
          <w:szCs w:val="24"/>
          <w:lang w:val="en"/>
        </w:rPr>
        <w:t xml:space="preserve"> a</w:t>
      </w:r>
      <w:r w:rsidR="00075A95" w:rsidRPr="008435E7">
        <w:rPr>
          <w:rFonts w:ascii="Book Antiqua" w:hAnsi="Book Antiqua" w:cs="Courier"/>
          <w:color w:val="212121"/>
          <w:sz w:val="24"/>
          <w:szCs w:val="24"/>
          <w:lang w:val="en"/>
        </w:rPr>
        <w:t xml:space="preserve"> parathyroid adenoma </w:t>
      </w:r>
      <w:r w:rsidR="003F72AB" w:rsidRPr="008435E7">
        <w:rPr>
          <w:rFonts w:ascii="Book Antiqua" w:hAnsi="Book Antiqua" w:cs="Courier"/>
          <w:color w:val="212121"/>
          <w:sz w:val="24"/>
          <w:szCs w:val="24"/>
          <w:lang w:val="en"/>
        </w:rPr>
        <w:t>was detected. This</w:t>
      </w:r>
      <w:r w:rsidR="00D55651" w:rsidRPr="008435E7">
        <w:rPr>
          <w:rFonts w:ascii="Book Antiqua" w:hAnsi="Book Antiqua" w:cs="Courier"/>
          <w:color w:val="212121"/>
          <w:sz w:val="24"/>
          <w:szCs w:val="24"/>
          <w:lang w:val="en"/>
        </w:rPr>
        <w:t xml:space="preserve"> data suggest</w:t>
      </w:r>
      <w:r w:rsidR="00075A95" w:rsidRPr="008435E7">
        <w:rPr>
          <w:rFonts w:ascii="Book Antiqua" w:hAnsi="Book Antiqua" w:cs="Courier"/>
          <w:color w:val="212121"/>
          <w:sz w:val="24"/>
          <w:szCs w:val="24"/>
          <w:lang w:val="en"/>
        </w:rPr>
        <w:t xml:space="preserve"> MEN1, because she had two of the three m</w:t>
      </w:r>
      <w:r w:rsidR="00D55651" w:rsidRPr="008435E7">
        <w:rPr>
          <w:rFonts w:ascii="Book Antiqua" w:hAnsi="Book Antiqua" w:cs="Courier"/>
          <w:color w:val="212121"/>
          <w:sz w:val="24"/>
          <w:szCs w:val="24"/>
          <w:lang w:val="en"/>
        </w:rPr>
        <w:t>ain endocrine features of MEN 1</w:t>
      </w:r>
      <w:r w:rsidR="002D4926" w:rsidRPr="008435E7">
        <w:rPr>
          <w:rFonts w:ascii="Book Antiqua" w:hAnsi="Book Antiqua" w:cs="Courier"/>
          <w:color w:val="212121"/>
          <w:sz w:val="24"/>
          <w:szCs w:val="24"/>
          <w:vertAlign w:val="superscript"/>
          <w:lang w:val="en"/>
        </w:rPr>
        <w:t>[</w:t>
      </w:r>
      <w:r w:rsidR="005F4C78" w:rsidRPr="008435E7">
        <w:rPr>
          <w:rFonts w:ascii="Book Antiqua" w:hAnsi="Book Antiqua" w:cs="Courier"/>
          <w:color w:val="212121"/>
          <w:sz w:val="24"/>
          <w:szCs w:val="24"/>
          <w:vertAlign w:val="superscript"/>
          <w:lang w:val="en"/>
        </w:rPr>
        <w:t>15</w:t>
      </w:r>
      <w:proofErr w:type="gramStart"/>
      <w:r w:rsidR="005F4C78" w:rsidRPr="008435E7">
        <w:rPr>
          <w:rFonts w:ascii="Book Antiqua" w:hAnsi="Book Antiqua" w:cs="Courier"/>
          <w:color w:val="212121"/>
          <w:sz w:val="24"/>
          <w:szCs w:val="24"/>
          <w:vertAlign w:val="superscript"/>
          <w:lang w:val="en"/>
        </w:rPr>
        <w:t>,16</w:t>
      </w:r>
      <w:r w:rsidR="00940278" w:rsidRPr="008435E7">
        <w:rPr>
          <w:rFonts w:ascii="Book Antiqua" w:hAnsi="Book Antiqua" w:cs="Courier"/>
          <w:color w:val="212121"/>
          <w:sz w:val="24"/>
          <w:szCs w:val="24"/>
          <w:vertAlign w:val="superscript"/>
          <w:lang w:val="en"/>
        </w:rPr>
        <w:t>,</w:t>
      </w:r>
      <w:r w:rsidR="005F4C78" w:rsidRPr="008435E7">
        <w:rPr>
          <w:rFonts w:ascii="Book Antiqua" w:hAnsi="Book Antiqua" w:cs="Courier"/>
          <w:color w:val="212121"/>
          <w:sz w:val="24"/>
          <w:szCs w:val="24"/>
          <w:vertAlign w:val="superscript"/>
          <w:lang w:val="en"/>
        </w:rPr>
        <w:t>17</w:t>
      </w:r>
      <w:proofErr w:type="gramEnd"/>
      <w:r w:rsidR="002D4926" w:rsidRPr="008435E7">
        <w:rPr>
          <w:rFonts w:ascii="Book Antiqua" w:hAnsi="Book Antiqua" w:cs="Courier"/>
          <w:color w:val="212121"/>
          <w:sz w:val="24"/>
          <w:szCs w:val="24"/>
          <w:vertAlign w:val="superscript"/>
          <w:lang w:val="en"/>
        </w:rPr>
        <w:t>]</w:t>
      </w:r>
      <w:r w:rsidR="00075A95" w:rsidRPr="008435E7">
        <w:rPr>
          <w:rFonts w:ascii="Book Antiqua" w:hAnsi="Book Antiqua" w:cs="Courier"/>
          <w:color w:val="212121"/>
          <w:sz w:val="24"/>
          <w:szCs w:val="24"/>
          <w:lang w:val="en"/>
        </w:rPr>
        <w:t>.</w:t>
      </w:r>
    </w:p>
    <w:p w:rsidR="00075A95" w:rsidRPr="008435E7" w:rsidRDefault="00075A95" w:rsidP="008435E7">
      <w:pPr>
        <w:pStyle w:val="1"/>
        <w:numPr>
          <w:ilvl w:val="0"/>
          <w:numId w:val="0"/>
        </w:numPr>
        <w:spacing w:line="360" w:lineRule="auto"/>
        <w:ind w:firstLineChars="100" w:firstLine="240"/>
        <w:jc w:val="both"/>
        <w:rPr>
          <w:rFonts w:ascii="Book Antiqua" w:hAnsi="Book Antiqua"/>
          <w:sz w:val="24"/>
          <w:szCs w:val="24"/>
        </w:rPr>
      </w:pPr>
      <w:r w:rsidRPr="008435E7">
        <w:rPr>
          <w:rFonts w:ascii="Book Antiqua" w:hAnsi="Book Antiqua" w:cs="Trebuchet MS"/>
          <w:color w:val="000000"/>
          <w:sz w:val="24"/>
          <w:szCs w:val="24"/>
        </w:rPr>
        <w:t>In an analysis</w:t>
      </w:r>
      <w:r w:rsidR="0022382B" w:rsidRPr="008435E7">
        <w:rPr>
          <w:rFonts w:ascii="Book Antiqua" w:hAnsi="Book Antiqua" w:cs="Trebuchet MS"/>
          <w:color w:val="000000"/>
          <w:sz w:val="24"/>
          <w:szCs w:val="24"/>
        </w:rPr>
        <w:t xml:space="preserve"> of 324 patients </w:t>
      </w:r>
      <w:r w:rsidR="002B0274" w:rsidRPr="008435E7">
        <w:rPr>
          <w:rFonts w:ascii="Book Antiqua" w:hAnsi="Book Antiqua" w:cs="Trebuchet MS"/>
          <w:color w:val="000000"/>
          <w:sz w:val="24"/>
          <w:szCs w:val="24"/>
        </w:rPr>
        <w:t>with MEN1</w:t>
      </w:r>
      <w:r w:rsidRPr="008435E7">
        <w:rPr>
          <w:rFonts w:ascii="Book Antiqua" w:hAnsi="Book Antiqua" w:cs="Trebuchet MS"/>
          <w:color w:val="000000"/>
          <w:sz w:val="24"/>
          <w:szCs w:val="24"/>
        </w:rPr>
        <w:t xml:space="preserve">, pituitary adenomas were found in 136 patients, and of these 85 were </w:t>
      </w:r>
      <w:proofErr w:type="spellStart"/>
      <w:r w:rsidRPr="008435E7">
        <w:rPr>
          <w:rFonts w:ascii="Book Antiqua" w:hAnsi="Book Antiqua" w:cs="Trebuchet MS"/>
          <w:color w:val="000000"/>
          <w:sz w:val="24"/>
          <w:szCs w:val="24"/>
        </w:rPr>
        <w:t>lactotroph</w:t>
      </w:r>
      <w:proofErr w:type="spellEnd"/>
      <w:r w:rsidRPr="008435E7">
        <w:rPr>
          <w:rFonts w:ascii="Book Antiqua" w:hAnsi="Book Antiqua" w:cs="Trebuchet MS"/>
          <w:color w:val="000000"/>
          <w:sz w:val="24"/>
          <w:szCs w:val="24"/>
        </w:rPr>
        <w:t xml:space="preserve">, 12 </w:t>
      </w:r>
      <w:proofErr w:type="spellStart"/>
      <w:r w:rsidRPr="008435E7">
        <w:rPr>
          <w:rFonts w:ascii="Book Antiqua" w:hAnsi="Book Antiqua" w:cs="Trebuchet MS"/>
          <w:color w:val="000000"/>
          <w:sz w:val="24"/>
          <w:szCs w:val="24"/>
        </w:rPr>
        <w:t>somatotroph</w:t>
      </w:r>
      <w:proofErr w:type="spellEnd"/>
      <w:r w:rsidRPr="008435E7">
        <w:rPr>
          <w:rFonts w:ascii="Book Antiqua" w:hAnsi="Book Antiqua" w:cs="Trebuchet MS"/>
          <w:color w:val="000000"/>
          <w:sz w:val="24"/>
          <w:szCs w:val="24"/>
        </w:rPr>
        <w:t xml:space="preserve">, 6 </w:t>
      </w:r>
      <w:proofErr w:type="spellStart"/>
      <w:r w:rsidRPr="008435E7">
        <w:rPr>
          <w:rFonts w:ascii="Book Antiqua" w:hAnsi="Book Antiqua" w:cs="Trebuchet MS"/>
          <w:color w:val="000000"/>
          <w:sz w:val="24"/>
          <w:szCs w:val="24"/>
        </w:rPr>
        <w:t>corticotroph</w:t>
      </w:r>
      <w:proofErr w:type="spellEnd"/>
      <w:r w:rsidRPr="008435E7">
        <w:rPr>
          <w:rFonts w:ascii="Book Antiqua" w:hAnsi="Book Antiqua" w:cs="Trebuchet MS"/>
          <w:color w:val="000000"/>
          <w:sz w:val="24"/>
          <w:szCs w:val="24"/>
        </w:rPr>
        <w:t xml:space="preserve">, 13 </w:t>
      </w:r>
      <w:proofErr w:type="spellStart"/>
      <w:r w:rsidRPr="008435E7">
        <w:rPr>
          <w:rFonts w:ascii="Book Antiqua" w:hAnsi="Book Antiqua" w:cs="Trebuchet MS"/>
          <w:color w:val="000000"/>
          <w:sz w:val="24"/>
          <w:szCs w:val="24"/>
        </w:rPr>
        <w:t>cosecreting</w:t>
      </w:r>
      <w:proofErr w:type="spellEnd"/>
      <w:r w:rsidR="002B0274" w:rsidRPr="008435E7">
        <w:rPr>
          <w:rFonts w:ascii="Book Antiqua" w:hAnsi="Book Antiqua" w:cs="Trebuchet MS"/>
          <w:color w:val="000000"/>
          <w:sz w:val="24"/>
          <w:szCs w:val="24"/>
        </w:rPr>
        <w:t xml:space="preserve"> (5 PRL</w:t>
      </w:r>
      <w:r w:rsidR="00994901" w:rsidRPr="008435E7">
        <w:rPr>
          <w:rFonts w:ascii="Book Antiqua" w:hAnsi="Book Antiqua" w:cs="Trebuchet MS"/>
          <w:color w:val="000000"/>
          <w:sz w:val="24"/>
          <w:szCs w:val="24"/>
        </w:rPr>
        <w:t xml:space="preserve"> </w:t>
      </w:r>
      <w:r w:rsidR="002B0274" w:rsidRPr="008435E7">
        <w:rPr>
          <w:rFonts w:ascii="Book Antiqua" w:hAnsi="Book Antiqua" w:cs="Trebuchet MS"/>
          <w:color w:val="000000"/>
          <w:sz w:val="24"/>
          <w:szCs w:val="24"/>
        </w:rPr>
        <w:t>+</w:t>
      </w:r>
      <w:r w:rsidR="00994901" w:rsidRPr="008435E7">
        <w:rPr>
          <w:rFonts w:ascii="Book Antiqua" w:hAnsi="Book Antiqua" w:cs="Trebuchet MS"/>
          <w:color w:val="000000"/>
          <w:sz w:val="24"/>
          <w:szCs w:val="24"/>
        </w:rPr>
        <w:t xml:space="preserve"> </w:t>
      </w:r>
      <w:r w:rsidR="002B0274" w:rsidRPr="008435E7">
        <w:rPr>
          <w:rFonts w:ascii="Book Antiqua" w:hAnsi="Book Antiqua" w:cs="Trebuchet MS"/>
          <w:color w:val="000000"/>
          <w:sz w:val="24"/>
          <w:szCs w:val="24"/>
        </w:rPr>
        <w:t>GH; 2 PRL + FSH; 4 PRL +ACTH, 1 PRL + alfa-subunit, and 1 GH + alfa-subunit)</w:t>
      </w:r>
      <w:r w:rsidRPr="008435E7">
        <w:rPr>
          <w:rFonts w:ascii="Book Antiqua" w:hAnsi="Book Antiqua" w:cs="Trebuchet MS"/>
          <w:color w:val="000000"/>
          <w:sz w:val="24"/>
          <w:szCs w:val="24"/>
        </w:rPr>
        <w:t xml:space="preserve"> and 20 </w:t>
      </w:r>
      <w:proofErr w:type="spellStart"/>
      <w:r w:rsidRPr="008435E7">
        <w:rPr>
          <w:rFonts w:ascii="Book Antiqua" w:hAnsi="Book Antiqua" w:cs="Trebuchet MS"/>
          <w:color w:val="000000"/>
          <w:sz w:val="24"/>
          <w:szCs w:val="24"/>
        </w:rPr>
        <w:t>nonsecreting</w:t>
      </w:r>
      <w:proofErr w:type="spellEnd"/>
      <w:r w:rsidRPr="008435E7">
        <w:rPr>
          <w:rFonts w:ascii="Book Antiqua" w:hAnsi="Book Antiqua" w:cs="Trebuchet MS"/>
          <w:color w:val="000000"/>
          <w:sz w:val="24"/>
          <w:szCs w:val="24"/>
        </w:rPr>
        <w:t xml:space="preserve">. </w:t>
      </w:r>
      <w:proofErr w:type="gramStart"/>
      <w:r w:rsidRPr="008435E7">
        <w:rPr>
          <w:rFonts w:ascii="Book Antiqua" w:hAnsi="Book Antiqua" w:cs="Trebuchet MS"/>
          <w:color w:val="000000"/>
          <w:sz w:val="24"/>
          <w:szCs w:val="24"/>
        </w:rPr>
        <w:t>when</w:t>
      </w:r>
      <w:proofErr w:type="gramEnd"/>
      <w:r w:rsidRPr="008435E7">
        <w:rPr>
          <w:rFonts w:ascii="Book Antiqua" w:hAnsi="Book Antiqua" w:cs="Trebuchet MS"/>
          <w:color w:val="000000"/>
          <w:sz w:val="24"/>
          <w:szCs w:val="24"/>
        </w:rPr>
        <w:t xml:space="preserve"> 15 of the 20 </w:t>
      </w:r>
      <w:proofErr w:type="spellStart"/>
      <w:r w:rsidRPr="008435E7">
        <w:rPr>
          <w:rFonts w:ascii="Book Antiqua" w:hAnsi="Book Antiqua" w:cs="Trebuchet MS"/>
          <w:color w:val="000000"/>
          <w:sz w:val="24"/>
          <w:szCs w:val="24"/>
        </w:rPr>
        <w:t>nonsecreting</w:t>
      </w:r>
      <w:proofErr w:type="spellEnd"/>
      <w:r w:rsidRPr="008435E7">
        <w:rPr>
          <w:rFonts w:ascii="Book Antiqua" w:hAnsi="Book Antiqua" w:cs="Trebuchet MS"/>
          <w:color w:val="000000"/>
          <w:sz w:val="24"/>
          <w:szCs w:val="24"/>
        </w:rPr>
        <w:t xml:space="preserve"> adenomas were examined by immunocytochemistry, two stained for LH and FSH, suggesting that they were </w:t>
      </w:r>
      <w:proofErr w:type="spellStart"/>
      <w:r w:rsidRPr="008435E7">
        <w:rPr>
          <w:rFonts w:ascii="Book Antiqua" w:hAnsi="Book Antiqua" w:cs="Trebuchet MS"/>
          <w:color w:val="000000"/>
          <w:sz w:val="24"/>
          <w:szCs w:val="24"/>
        </w:rPr>
        <w:t>gonadotroph</w:t>
      </w:r>
      <w:proofErr w:type="spellEnd"/>
      <w:r w:rsidRPr="008435E7">
        <w:rPr>
          <w:rFonts w:ascii="Book Antiqua" w:hAnsi="Book Antiqua" w:cs="Trebuchet MS"/>
          <w:color w:val="000000"/>
          <w:sz w:val="24"/>
          <w:szCs w:val="24"/>
        </w:rPr>
        <w:t xml:space="preserve"> adenomas</w:t>
      </w:r>
      <w:r w:rsidR="005F4C78" w:rsidRPr="008435E7">
        <w:rPr>
          <w:rFonts w:ascii="Book Antiqua" w:hAnsi="Book Antiqua" w:cs="Trebuchet MS"/>
          <w:color w:val="000000"/>
          <w:sz w:val="24"/>
          <w:szCs w:val="24"/>
          <w:vertAlign w:val="superscript"/>
        </w:rPr>
        <w:t>[18</w:t>
      </w:r>
      <w:r w:rsidR="00645DED" w:rsidRPr="008435E7">
        <w:rPr>
          <w:rFonts w:ascii="Book Antiqua" w:hAnsi="Book Antiqua" w:cs="Trebuchet MS"/>
          <w:color w:val="000000"/>
          <w:sz w:val="24"/>
          <w:szCs w:val="24"/>
          <w:vertAlign w:val="superscript"/>
        </w:rPr>
        <w:t>]</w:t>
      </w:r>
      <w:r w:rsidRPr="008435E7">
        <w:rPr>
          <w:rFonts w:ascii="Book Antiqua" w:hAnsi="Book Antiqua" w:cs="Trebuchet MS"/>
          <w:color w:val="000000"/>
          <w:sz w:val="24"/>
          <w:szCs w:val="24"/>
        </w:rPr>
        <w:t>.</w:t>
      </w:r>
      <w:r w:rsidR="00D55651" w:rsidRPr="008435E7">
        <w:rPr>
          <w:rFonts w:ascii="Book Antiqua" w:hAnsi="Book Antiqua"/>
          <w:sz w:val="24"/>
          <w:szCs w:val="24"/>
        </w:rPr>
        <w:t xml:space="preserve"> </w:t>
      </w:r>
      <w:r w:rsidRPr="008435E7">
        <w:rPr>
          <w:rFonts w:ascii="Book Antiqua" w:hAnsi="Book Antiqua" w:cs="Trebuchet MS"/>
          <w:color w:val="000000"/>
          <w:sz w:val="24"/>
          <w:szCs w:val="24"/>
        </w:rPr>
        <w:t>Adenomas categorized as nonfunctioning have also been reported in other</w:t>
      </w:r>
      <w:r w:rsidR="00645DED" w:rsidRPr="008435E7">
        <w:rPr>
          <w:rFonts w:ascii="Book Antiqua" w:hAnsi="Book Antiqua" w:cs="Trebuchet MS"/>
          <w:color w:val="000000"/>
          <w:sz w:val="24"/>
          <w:szCs w:val="24"/>
        </w:rPr>
        <w:t xml:space="preserve"> series of patients with </w:t>
      </w:r>
      <w:proofErr w:type="gramStart"/>
      <w:r w:rsidR="00645DED" w:rsidRPr="008435E7">
        <w:rPr>
          <w:rFonts w:ascii="Book Antiqua" w:hAnsi="Book Antiqua" w:cs="Trebuchet MS"/>
          <w:color w:val="000000"/>
          <w:sz w:val="24"/>
          <w:szCs w:val="24"/>
        </w:rPr>
        <w:t>MEN1</w:t>
      </w:r>
      <w:r w:rsidR="005F4C78" w:rsidRPr="008435E7">
        <w:rPr>
          <w:rFonts w:ascii="Book Antiqua" w:hAnsi="Book Antiqua" w:cs="Trebuchet MS"/>
          <w:color w:val="000000"/>
          <w:sz w:val="24"/>
          <w:szCs w:val="24"/>
          <w:vertAlign w:val="superscript"/>
        </w:rPr>
        <w:t>[</w:t>
      </w:r>
      <w:proofErr w:type="gramEnd"/>
      <w:r w:rsidR="005F4C78" w:rsidRPr="008435E7">
        <w:rPr>
          <w:rFonts w:ascii="Book Antiqua" w:hAnsi="Book Antiqua" w:cs="Trebuchet MS"/>
          <w:color w:val="000000"/>
          <w:sz w:val="24"/>
          <w:szCs w:val="24"/>
          <w:vertAlign w:val="superscript"/>
        </w:rPr>
        <w:t>15</w:t>
      </w:r>
      <w:r w:rsidR="00645DED" w:rsidRPr="008435E7">
        <w:rPr>
          <w:rFonts w:ascii="Book Antiqua" w:hAnsi="Book Antiqua" w:cs="Trebuchet MS"/>
          <w:color w:val="000000"/>
          <w:sz w:val="24"/>
          <w:szCs w:val="24"/>
          <w:vertAlign w:val="superscript"/>
        </w:rPr>
        <w:t>]</w:t>
      </w:r>
      <w:r w:rsidRPr="008435E7">
        <w:rPr>
          <w:rFonts w:ascii="Book Antiqua" w:hAnsi="Book Antiqua" w:cs="Trebuchet MS"/>
          <w:color w:val="000000"/>
          <w:sz w:val="24"/>
          <w:szCs w:val="24"/>
        </w:rPr>
        <w:t>, and it is well recognized that most clinically nonfunctioning adenomas are composed of cells with variable gonadotropic differentiation.</w:t>
      </w:r>
    </w:p>
    <w:p w:rsidR="00075A95" w:rsidRPr="008435E7" w:rsidRDefault="00D55651" w:rsidP="008435E7">
      <w:pPr>
        <w:pStyle w:val="1"/>
        <w:numPr>
          <w:ilvl w:val="0"/>
          <w:numId w:val="0"/>
        </w:numPr>
        <w:spacing w:line="360" w:lineRule="auto"/>
        <w:ind w:firstLineChars="100" w:firstLine="240"/>
        <w:jc w:val="both"/>
        <w:rPr>
          <w:rFonts w:ascii="Book Antiqua" w:hAnsi="Book Antiqua"/>
          <w:sz w:val="24"/>
          <w:szCs w:val="24"/>
        </w:rPr>
      </w:pPr>
      <w:r w:rsidRPr="008435E7">
        <w:rPr>
          <w:rFonts w:ascii="Book Antiqua" w:hAnsi="Book Antiqua" w:cs="Courier"/>
          <w:color w:val="212121"/>
          <w:sz w:val="24"/>
          <w:szCs w:val="24"/>
          <w:lang w:val="en"/>
        </w:rPr>
        <w:t>P</w:t>
      </w:r>
      <w:r w:rsidR="00075A95" w:rsidRPr="008435E7">
        <w:rPr>
          <w:rFonts w:ascii="Book Antiqua" w:hAnsi="Book Antiqua" w:cs="Courier"/>
          <w:color w:val="212121"/>
          <w:sz w:val="24"/>
          <w:szCs w:val="24"/>
          <w:lang w:val="en"/>
        </w:rPr>
        <w:t>rimary hyperparathyroidism</w:t>
      </w:r>
      <w:r w:rsidRPr="008435E7">
        <w:rPr>
          <w:rFonts w:ascii="Book Antiqua" w:hAnsi="Book Antiqua" w:cs="Courier"/>
          <w:color w:val="212121"/>
          <w:sz w:val="24"/>
          <w:szCs w:val="24"/>
          <w:lang w:val="en"/>
        </w:rPr>
        <w:t xml:space="preserve"> with</w:t>
      </w:r>
      <w:r w:rsidR="00075A95" w:rsidRPr="008435E7">
        <w:rPr>
          <w:rFonts w:ascii="Book Antiqua" w:hAnsi="Book Antiqua" w:cs="Courier"/>
          <w:color w:val="212121"/>
          <w:sz w:val="24"/>
          <w:szCs w:val="24"/>
          <w:lang w:val="en"/>
        </w:rPr>
        <w:t xml:space="preserve"> parathyroid carcinoma</w:t>
      </w:r>
      <w:r w:rsidRPr="008435E7">
        <w:rPr>
          <w:rFonts w:ascii="Book Antiqua" w:hAnsi="Book Antiqua" w:cs="Courier"/>
          <w:color w:val="212121"/>
          <w:sz w:val="24"/>
          <w:szCs w:val="24"/>
          <w:lang w:val="en"/>
        </w:rPr>
        <w:t xml:space="preserve"> was found in the present case</w:t>
      </w:r>
      <w:r w:rsidR="00075A95" w:rsidRPr="008435E7">
        <w:rPr>
          <w:rFonts w:ascii="Book Antiqua" w:hAnsi="Book Antiqua" w:cs="Courier"/>
          <w:color w:val="212121"/>
          <w:sz w:val="24"/>
          <w:szCs w:val="24"/>
          <w:lang w:val="en"/>
        </w:rPr>
        <w:t>.</w:t>
      </w:r>
      <w:r w:rsidRPr="008435E7">
        <w:rPr>
          <w:rFonts w:ascii="Book Antiqua" w:hAnsi="Book Antiqua" w:cs="Courier"/>
          <w:color w:val="212121"/>
          <w:sz w:val="24"/>
          <w:szCs w:val="24"/>
          <w:lang w:val="en"/>
        </w:rPr>
        <w:t xml:space="preserve"> One of the most </w:t>
      </w:r>
      <w:r w:rsidRPr="008435E7">
        <w:rPr>
          <w:rFonts w:ascii="Book Antiqua" w:hAnsi="Book Antiqua" w:cs="Book Antiqua"/>
          <w:color w:val="000000"/>
          <w:sz w:val="24"/>
          <w:szCs w:val="24"/>
        </w:rPr>
        <w:t>common endocrine diseases is</w:t>
      </w:r>
      <w:r w:rsidR="00075A95" w:rsidRPr="008435E7">
        <w:rPr>
          <w:rFonts w:ascii="Book Antiqua" w:hAnsi="Book Antiqua" w:cs="Book Antiqua"/>
          <w:color w:val="000000"/>
          <w:sz w:val="24"/>
          <w:szCs w:val="24"/>
        </w:rPr>
        <w:t xml:space="preserve"> primary hyperparathyroidism. It usually results from a single parathyroid adenoma</w:t>
      </w:r>
      <w:r w:rsidR="00EB407C" w:rsidRPr="008435E7">
        <w:rPr>
          <w:rFonts w:ascii="Book Antiqua" w:hAnsi="Book Antiqua" w:cs="Book Antiqua"/>
          <w:color w:val="000000"/>
          <w:sz w:val="24"/>
          <w:szCs w:val="24"/>
        </w:rPr>
        <w:t>,</w:t>
      </w:r>
      <w:r w:rsidR="00075A95" w:rsidRPr="008435E7">
        <w:rPr>
          <w:rFonts w:ascii="Book Antiqua" w:hAnsi="Book Antiqua" w:cs="Book Antiqua"/>
          <w:color w:val="000000"/>
          <w:sz w:val="24"/>
          <w:szCs w:val="24"/>
        </w:rPr>
        <w:t xml:space="preserve"> and less </w:t>
      </w:r>
      <w:r w:rsidR="00443861" w:rsidRPr="008435E7">
        <w:rPr>
          <w:rFonts w:ascii="Book Antiqua" w:hAnsi="Book Antiqua" w:cs="Book Antiqua"/>
          <w:color w:val="000000"/>
          <w:sz w:val="24"/>
          <w:szCs w:val="24"/>
        </w:rPr>
        <w:t>frequently</w:t>
      </w:r>
      <w:r w:rsidR="003F72AB" w:rsidRPr="008435E7">
        <w:rPr>
          <w:rFonts w:ascii="Book Antiqua" w:hAnsi="Book Antiqua" w:cs="Book Antiqua"/>
          <w:color w:val="000000"/>
          <w:sz w:val="24"/>
          <w:szCs w:val="24"/>
        </w:rPr>
        <w:t xml:space="preserve"> tumo</w:t>
      </w:r>
      <w:r w:rsidR="00075A95" w:rsidRPr="008435E7">
        <w:rPr>
          <w:rFonts w:ascii="Book Antiqua" w:hAnsi="Book Antiqua" w:cs="Book Antiqua"/>
          <w:color w:val="000000"/>
          <w:sz w:val="24"/>
          <w:szCs w:val="24"/>
        </w:rPr>
        <w:t xml:space="preserve">rs can develop in multiple parathyroid glands. </w:t>
      </w:r>
      <w:r w:rsidR="00075A95" w:rsidRPr="008435E7">
        <w:rPr>
          <w:rFonts w:ascii="Book Antiqua" w:hAnsi="Book Antiqua" w:cs="Arial"/>
          <w:sz w:val="24"/>
          <w:szCs w:val="24"/>
        </w:rPr>
        <w:t>Parathyroid carcinoma (PC) is a rare</w:t>
      </w:r>
      <w:r w:rsidR="00151E5F" w:rsidRPr="008435E7">
        <w:rPr>
          <w:rFonts w:ascii="Book Antiqua" w:hAnsi="Book Antiqua" w:cs="Arial"/>
          <w:sz w:val="24"/>
          <w:szCs w:val="24"/>
        </w:rPr>
        <w:t xml:space="preserve"> cause of </w:t>
      </w:r>
      <w:proofErr w:type="gramStart"/>
      <w:r w:rsidR="00151E5F" w:rsidRPr="008435E7">
        <w:rPr>
          <w:rFonts w:ascii="Book Antiqua" w:hAnsi="Book Antiqua" w:cs="Arial"/>
          <w:sz w:val="24"/>
          <w:szCs w:val="24"/>
        </w:rPr>
        <w:t>hyperparathyroidism</w:t>
      </w:r>
      <w:r w:rsidR="008D45B7" w:rsidRPr="008435E7">
        <w:rPr>
          <w:rFonts w:ascii="Book Antiqua" w:hAnsi="Book Antiqua" w:cs="Arial"/>
          <w:sz w:val="24"/>
          <w:szCs w:val="24"/>
          <w:vertAlign w:val="superscript"/>
        </w:rPr>
        <w:t>[</w:t>
      </w:r>
      <w:proofErr w:type="gramEnd"/>
      <w:r w:rsidR="005F4C78" w:rsidRPr="008435E7">
        <w:rPr>
          <w:rFonts w:ascii="Book Antiqua" w:hAnsi="Book Antiqua" w:cs="Arial"/>
          <w:sz w:val="24"/>
          <w:szCs w:val="24"/>
          <w:vertAlign w:val="superscript"/>
        </w:rPr>
        <w:t>19,20</w:t>
      </w:r>
      <w:r w:rsidR="0055580B" w:rsidRPr="008435E7">
        <w:rPr>
          <w:rFonts w:ascii="Book Antiqua" w:hAnsi="Book Antiqua" w:cs="Arial"/>
          <w:sz w:val="24"/>
          <w:szCs w:val="24"/>
          <w:vertAlign w:val="superscript"/>
        </w:rPr>
        <w:t>,</w:t>
      </w:r>
      <w:r w:rsidR="005F4C78" w:rsidRPr="008435E7">
        <w:rPr>
          <w:rFonts w:ascii="Book Antiqua" w:hAnsi="Book Antiqua" w:cs="Arial"/>
          <w:sz w:val="24"/>
          <w:szCs w:val="24"/>
          <w:vertAlign w:val="superscript"/>
        </w:rPr>
        <w:t>21</w:t>
      </w:r>
      <w:r w:rsidR="00151E5F" w:rsidRPr="008435E7">
        <w:rPr>
          <w:rFonts w:ascii="Book Antiqua" w:hAnsi="Book Antiqua" w:cs="Arial"/>
          <w:sz w:val="24"/>
          <w:szCs w:val="24"/>
          <w:vertAlign w:val="superscript"/>
        </w:rPr>
        <w:t>]</w:t>
      </w:r>
      <w:r w:rsidR="00075A95" w:rsidRPr="008435E7">
        <w:rPr>
          <w:rFonts w:ascii="Book Antiqua" w:hAnsi="Book Antiqua" w:cs="Arial"/>
          <w:sz w:val="24"/>
          <w:szCs w:val="24"/>
        </w:rPr>
        <w:t xml:space="preserve">. In a retrospective study of two European cohorts of patients with primary hyperparathyroidism, the frequency of PC ranged from 0.3 to 2.1 percent. </w:t>
      </w:r>
      <w:r w:rsidR="00075A95" w:rsidRPr="008435E7">
        <w:rPr>
          <w:rFonts w:ascii="Book Antiqua" w:hAnsi="Book Antiqua" w:cs="Book Antiqua"/>
          <w:sz w:val="24"/>
          <w:szCs w:val="24"/>
        </w:rPr>
        <w:t>Around half of PC cases are diagnosed at a</w:t>
      </w:r>
      <w:r w:rsidR="003F72AB" w:rsidRPr="008435E7">
        <w:rPr>
          <w:rFonts w:ascii="Book Antiqua" w:hAnsi="Book Antiqua" w:cs="Book Antiqua"/>
          <w:sz w:val="24"/>
          <w:szCs w:val="24"/>
        </w:rPr>
        <w:t>n average</w:t>
      </w:r>
      <w:r w:rsidR="00075A95" w:rsidRPr="008435E7">
        <w:rPr>
          <w:rFonts w:ascii="Book Antiqua" w:hAnsi="Book Antiqua" w:cs="Book Antiqua"/>
          <w:sz w:val="24"/>
          <w:szCs w:val="24"/>
        </w:rPr>
        <w:t xml:space="preserve"> age of 50 years with no </w:t>
      </w:r>
      <w:r w:rsidR="00075A95" w:rsidRPr="008435E7">
        <w:rPr>
          <w:rFonts w:ascii="Book Antiqua" w:hAnsi="Book Antiqua" w:cs="Book Antiqua"/>
          <w:sz w:val="24"/>
          <w:szCs w:val="24"/>
        </w:rPr>
        <w:lastRenderedPageBreak/>
        <w:t>sex</w:t>
      </w:r>
      <w:r w:rsidR="00075A95" w:rsidRPr="008435E7">
        <w:rPr>
          <w:rFonts w:ascii="Book Antiqua" w:hAnsi="Book Antiqua" w:cs="Book Antiqua"/>
          <w:color w:val="000000"/>
          <w:sz w:val="24"/>
          <w:szCs w:val="24"/>
        </w:rPr>
        <w:t xml:space="preserve"> or race predilection. Mo</w:t>
      </w:r>
      <w:r w:rsidR="00EA3915" w:rsidRPr="008435E7">
        <w:rPr>
          <w:rFonts w:ascii="Book Antiqua" w:hAnsi="Book Antiqua" w:cs="Book Antiqua"/>
          <w:color w:val="000000"/>
          <w:sz w:val="24"/>
          <w:szCs w:val="24"/>
        </w:rPr>
        <w:t xml:space="preserve">st of the patients present </w:t>
      </w:r>
      <w:r w:rsidR="00075A95" w:rsidRPr="008435E7">
        <w:rPr>
          <w:rFonts w:ascii="Book Antiqua" w:hAnsi="Book Antiqua" w:cs="Book Antiqua"/>
          <w:color w:val="000000"/>
          <w:sz w:val="24"/>
          <w:szCs w:val="24"/>
        </w:rPr>
        <w:t>clinical and biochemical manifestations of severe hyperparathyroidism, including severe hypercalcemia, elevated parathyroid hormone level</w:t>
      </w:r>
      <w:r w:rsidR="003F72AB" w:rsidRPr="008435E7">
        <w:rPr>
          <w:rFonts w:ascii="Book Antiqua" w:hAnsi="Book Antiqua" w:cs="Book Antiqua"/>
          <w:color w:val="000000"/>
          <w:sz w:val="24"/>
          <w:szCs w:val="24"/>
        </w:rPr>
        <w:t>,</w:t>
      </w:r>
      <w:r w:rsidR="00075A95" w:rsidRPr="008435E7">
        <w:rPr>
          <w:rFonts w:ascii="Book Antiqua" w:hAnsi="Book Antiqua" w:cs="Book Antiqua"/>
          <w:color w:val="000000"/>
          <w:sz w:val="24"/>
          <w:szCs w:val="24"/>
        </w:rPr>
        <w:t xml:space="preserve"> as well</w:t>
      </w:r>
      <w:r w:rsidRPr="008435E7">
        <w:rPr>
          <w:rFonts w:ascii="Book Antiqua" w:hAnsi="Book Antiqua" w:cs="Book Antiqua"/>
          <w:color w:val="000000"/>
          <w:sz w:val="24"/>
          <w:szCs w:val="24"/>
        </w:rPr>
        <w:t xml:space="preserve"> as renal complications like the</w:t>
      </w:r>
      <w:r w:rsidR="00EA3915" w:rsidRPr="008435E7">
        <w:rPr>
          <w:rFonts w:ascii="Book Antiqua" w:hAnsi="Book Antiqua" w:cs="Book Antiqua"/>
          <w:color w:val="000000"/>
          <w:sz w:val="24"/>
          <w:szCs w:val="24"/>
        </w:rPr>
        <w:t xml:space="preserve"> ones we are counting in this </w:t>
      </w:r>
      <w:r w:rsidR="00075A95" w:rsidRPr="008435E7">
        <w:rPr>
          <w:rFonts w:ascii="Book Antiqua" w:hAnsi="Book Antiqua" w:cs="Book Antiqua"/>
          <w:color w:val="000000"/>
          <w:sz w:val="24"/>
          <w:szCs w:val="24"/>
        </w:rPr>
        <w:t>case</w:t>
      </w:r>
      <w:r w:rsidR="005F4C78" w:rsidRPr="008435E7">
        <w:rPr>
          <w:rFonts w:ascii="Book Antiqua" w:hAnsi="Book Antiqua" w:cs="Book Antiqua"/>
          <w:color w:val="000000"/>
          <w:sz w:val="24"/>
          <w:szCs w:val="24"/>
          <w:vertAlign w:val="superscript"/>
        </w:rPr>
        <w:t>[22</w:t>
      </w:r>
      <w:r w:rsidR="00B94F75" w:rsidRPr="008435E7">
        <w:rPr>
          <w:rFonts w:ascii="Book Antiqua" w:hAnsi="Book Antiqua" w:cs="Book Antiqua"/>
          <w:color w:val="000000"/>
          <w:sz w:val="24"/>
          <w:szCs w:val="24"/>
          <w:vertAlign w:val="superscript"/>
        </w:rPr>
        <w:t>]</w:t>
      </w:r>
      <w:r w:rsidR="00075A95" w:rsidRPr="008435E7">
        <w:rPr>
          <w:rFonts w:ascii="Book Antiqua" w:hAnsi="Book Antiqua" w:cs="Book Antiqua"/>
          <w:color w:val="000000"/>
          <w:sz w:val="24"/>
          <w:szCs w:val="24"/>
        </w:rPr>
        <w:t>. A palpable neck mass is present in 30</w:t>
      </w:r>
      <w:r w:rsidR="00994901" w:rsidRPr="008435E7">
        <w:rPr>
          <w:rFonts w:ascii="Book Antiqua" w:hAnsi="Book Antiqua" w:cs="Book Antiqua"/>
          <w:color w:val="000000"/>
          <w:sz w:val="24"/>
          <w:szCs w:val="24"/>
        </w:rPr>
        <w:t>%</w:t>
      </w:r>
      <w:r w:rsidR="00075A95" w:rsidRPr="008435E7">
        <w:rPr>
          <w:rFonts w:ascii="Book Antiqua" w:hAnsi="Book Antiqua" w:cs="Book Antiqua"/>
          <w:color w:val="000000"/>
          <w:sz w:val="24"/>
          <w:szCs w:val="24"/>
        </w:rPr>
        <w:t xml:space="preserve">–76% of patients. However, the diagnosis of PC </w:t>
      </w:r>
      <w:r w:rsidR="00151E5F" w:rsidRPr="008435E7">
        <w:rPr>
          <w:rFonts w:ascii="Book Antiqua" w:hAnsi="Book Antiqua" w:cs="Book Antiqua"/>
          <w:color w:val="000000"/>
          <w:sz w:val="24"/>
          <w:szCs w:val="24"/>
        </w:rPr>
        <w:t xml:space="preserve">is rarely made </w:t>
      </w:r>
      <w:proofErr w:type="gramStart"/>
      <w:r w:rsidR="00151E5F" w:rsidRPr="008435E7">
        <w:rPr>
          <w:rFonts w:ascii="Book Antiqua" w:hAnsi="Book Antiqua" w:cs="Book Antiqua"/>
          <w:color w:val="000000"/>
          <w:sz w:val="24"/>
          <w:szCs w:val="24"/>
        </w:rPr>
        <w:t>preoperatively</w:t>
      </w:r>
      <w:r w:rsidR="005F4C78" w:rsidRPr="008435E7">
        <w:rPr>
          <w:rFonts w:ascii="Book Antiqua" w:hAnsi="Book Antiqua" w:cs="Book Antiqua"/>
          <w:color w:val="000000"/>
          <w:sz w:val="24"/>
          <w:szCs w:val="24"/>
          <w:vertAlign w:val="superscript"/>
        </w:rPr>
        <w:t>[</w:t>
      </w:r>
      <w:proofErr w:type="gramEnd"/>
      <w:r w:rsidR="005F4C78" w:rsidRPr="008435E7">
        <w:rPr>
          <w:rFonts w:ascii="Book Antiqua" w:hAnsi="Book Antiqua" w:cs="Book Antiqua"/>
          <w:color w:val="000000"/>
          <w:sz w:val="24"/>
          <w:szCs w:val="24"/>
          <w:vertAlign w:val="superscript"/>
        </w:rPr>
        <w:t>23</w:t>
      </w:r>
      <w:r w:rsidR="00151E5F" w:rsidRPr="008435E7">
        <w:rPr>
          <w:rFonts w:ascii="Book Antiqua" w:hAnsi="Book Antiqua" w:cs="Book Antiqua"/>
          <w:color w:val="000000"/>
          <w:sz w:val="24"/>
          <w:szCs w:val="24"/>
          <w:vertAlign w:val="superscript"/>
        </w:rPr>
        <w:t>]</w:t>
      </w:r>
      <w:r w:rsidR="00075A95" w:rsidRPr="008435E7">
        <w:rPr>
          <w:rFonts w:ascii="Book Antiqua" w:hAnsi="Book Antiqua" w:cs="Book Antiqua"/>
          <w:color w:val="000000"/>
          <w:sz w:val="24"/>
          <w:szCs w:val="24"/>
        </w:rPr>
        <w:t>.</w:t>
      </w:r>
      <w:r w:rsidRPr="008435E7">
        <w:rPr>
          <w:rFonts w:ascii="Book Antiqua" w:hAnsi="Book Antiqua" w:cs="Book Antiqua"/>
          <w:color w:val="000000"/>
          <w:sz w:val="24"/>
          <w:szCs w:val="24"/>
        </w:rPr>
        <w:t xml:space="preserve"> </w:t>
      </w:r>
      <w:r w:rsidR="00075A95" w:rsidRPr="008435E7">
        <w:rPr>
          <w:rFonts w:ascii="Book Antiqua" w:hAnsi="Book Antiqua" w:cs="Book Antiqua"/>
          <w:color w:val="000000"/>
          <w:sz w:val="24"/>
          <w:szCs w:val="24"/>
        </w:rPr>
        <w:t>There is no evidence that PC arises from pre-existing benign parathyroid lesions. PC can occur sporadically and</w:t>
      </w:r>
      <w:r w:rsidR="003F72AB" w:rsidRPr="008435E7">
        <w:rPr>
          <w:rFonts w:ascii="Book Antiqua" w:hAnsi="Book Antiqua" w:cs="Book Antiqua"/>
          <w:color w:val="000000"/>
          <w:sz w:val="24"/>
          <w:szCs w:val="24"/>
        </w:rPr>
        <w:t>,</w:t>
      </w:r>
      <w:r w:rsidR="00075A95" w:rsidRPr="008435E7">
        <w:rPr>
          <w:rFonts w:ascii="Book Antiqua" w:hAnsi="Book Antiqua" w:cs="Book Antiqua"/>
          <w:color w:val="000000"/>
          <w:sz w:val="24"/>
          <w:szCs w:val="24"/>
        </w:rPr>
        <w:t xml:space="preserve"> in 15% of cases</w:t>
      </w:r>
      <w:r w:rsidR="003F72AB" w:rsidRPr="008435E7">
        <w:rPr>
          <w:rFonts w:ascii="Book Antiqua" w:hAnsi="Book Antiqua" w:cs="Book Antiqua"/>
          <w:color w:val="000000"/>
          <w:sz w:val="24"/>
          <w:szCs w:val="24"/>
        </w:rPr>
        <w:t>,</w:t>
      </w:r>
      <w:r w:rsidR="00075A95" w:rsidRPr="008435E7">
        <w:rPr>
          <w:rFonts w:ascii="Book Antiqua" w:hAnsi="Book Antiqua" w:cs="Book Antiqua"/>
          <w:color w:val="000000"/>
          <w:sz w:val="24"/>
          <w:szCs w:val="24"/>
        </w:rPr>
        <w:t xml:space="preserve"> in association with familial isolated primary hyperparathyroidism a</w:t>
      </w:r>
      <w:r w:rsidR="003F72AB" w:rsidRPr="008435E7">
        <w:rPr>
          <w:rFonts w:ascii="Book Antiqua" w:hAnsi="Book Antiqua" w:cs="Book Antiqua"/>
          <w:color w:val="000000"/>
          <w:sz w:val="24"/>
          <w:szCs w:val="24"/>
        </w:rPr>
        <w:t>nd hyperparathyroidism-jaw tumo</w:t>
      </w:r>
      <w:r w:rsidR="00075A95" w:rsidRPr="008435E7">
        <w:rPr>
          <w:rFonts w:ascii="Book Antiqua" w:hAnsi="Book Antiqua" w:cs="Book Antiqua"/>
          <w:color w:val="000000"/>
          <w:sz w:val="24"/>
          <w:szCs w:val="24"/>
        </w:rPr>
        <w:t xml:space="preserve">r </w:t>
      </w:r>
      <w:proofErr w:type="gramStart"/>
      <w:r w:rsidR="00075A95" w:rsidRPr="008435E7">
        <w:rPr>
          <w:rFonts w:ascii="Book Antiqua" w:hAnsi="Book Antiqua" w:cs="Book Antiqua"/>
          <w:color w:val="000000"/>
          <w:sz w:val="24"/>
          <w:szCs w:val="24"/>
        </w:rPr>
        <w:t>syndrome</w:t>
      </w:r>
      <w:r w:rsidR="005F4C78" w:rsidRPr="008435E7">
        <w:rPr>
          <w:rFonts w:ascii="Book Antiqua" w:hAnsi="Book Antiqua" w:cs="Book Antiqua"/>
          <w:color w:val="000000"/>
          <w:sz w:val="24"/>
          <w:szCs w:val="24"/>
          <w:vertAlign w:val="superscript"/>
        </w:rPr>
        <w:t>[</w:t>
      </w:r>
      <w:proofErr w:type="gramEnd"/>
      <w:r w:rsidR="005F4C78" w:rsidRPr="008435E7">
        <w:rPr>
          <w:rFonts w:ascii="Book Antiqua" w:hAnsi="Book Antiqua" w:cs="Book Antiqua"/>
          <w:color w:val="000000"/>
          <w:sz w:val="24"/>
          <w:szCs w:val="24"/>
          <w:vertAlign w:val="superscript"/>
        </w:rPr>
        <w:t>24,25</w:t>
      </w:r>
      <w:r w:rsidR="00CB1AA7" w:rsidRPr="008435E7">
        <w:rPr>
          <w:rFonts w:ascii="Book Antiqua" w:hAnsi="Book Antiqua" w:cs="Book Antiqua"/>
          <w:color w:val="000000"/>
          <w:sz w:val="24"/>
          <w:szCs w:val="24"/>
          <w:vertAlign w:val="superscript"/>
        </w:rPr>
        <w:t>]</w:t>
      </w:r>
      <w:r w:rsidR="00075A95" w:rsidRPr="008435E7">
        <w:rPr>
          <w:rFonts w:ascii="Book Antiqua" w:hAnsi="Book Antiqua" w:cs="Book Antiqua"/>
          <w:color w:val="000000"/>
          <w:sz w:val="24"/>
          <w:szCs w:val="24"/>
        </w:rPr>
        <w:t xml:space="preserve">. This is not the case for other syndromes like multiple endocrine neoplasia (MEN1, MEN2A) where </w:t>
      </w:r>
      <w:r w:rsidR="00075A95" w:rsidRPr="008435E7">
        <w:rPr>
          <w:rFonts w:ascii="Book Antiqua" w:hAnsi="Book Antiqua" w:cs="Arial"/>
          <w:color w:val="232323"/>
          <w:sz w:val="24"/>
          <w:szCs w:val="24"/>
        </w:rPr>
        <w:t>the occurrence of PC is very rare; only one case was reported in a series of 348 cases of MEN1 (0.28 percent) from the M</w:t>
      </w:r>
      <w:r w:rsidR="00151E5F" w:rsidRPr="008435E7">
        <w:rPr>
          <w:rFonts w:ascii="Book Antiqua" w:hAnsi="Book Antiqua" w:cs="Arial"/>
          <w:color w:val="232323"/>
          <w:sz w:val="24"/>
          <w:szCs w:val="24"/>
        </w:rPr>
        <w:t>ayo Clinic from 1977 to 2013</w:t>
      </w:r>
      <w:r w:rsidR="005F4C78" w:rsidRPr="008435E7">
        <w:rPr>
          <w:rFonts w:ascii="Book Antiqua" w:hAnsi="Book Antiqua" w:cs="Arial"/>
          <w:color w:val="232323"/>
          <w:sz w:val="24"/>
          <w:szCs w:val="24"/>
          <w:vertAlign w:val="superscript"/>
        </w:rPr>
        <w:t>[26,27</w:t>
      </w:r>
      <w:r w:rsidR="00151E5F" w:rsidRPr="008435E7">
        <w:rPr>
          <w:rFonts w:ascii="Book Antiqua" w:hAnsi="Book Antiqua" w:cs="Arial"/>
          <w:color w:val="232323"/>
          <w:sz w:val="24"/>
          <w:szCs w:val="24"/>
          <w:vertAlign w:val="superscript"/>
        </w:rPr>
        <w:t>]</w:t>
      </w:r>
      <w:r w:rsidR="00151E5F" w:rsidRPr="008435E7">
        <w:rPr>
          <w:rFonts w:ascii="Book Antiqua" w:hAnsi="Book Antiqua" w:cs="Arial"/>
          <w:color w:val="232323"/>
          <w:sz w:val="24"/>
          <w:szCs w:val="24"/>
        </w:rPr>
        <w:t>.</w:t>
      </w:r>
    </w:p>
    <w:p w:rsidR="00075A95" w:rsidRPr="008435E7" w:rsidRDefault="00075A95" w:rsidP="008435E7">
      <w:pPr>
        <w:pStyle w:val="1"/>
        <w:numPr>
          <w:ilvl w:val="0"/>
          <w:numId w:val="0"/>
        </w:numPr>
        <w:spacing w:line="360" w:lineRule="auto"/>
        <w:ind w:firstLineChars="100" w:firstLine="240"/>
        <w:jc w:val="both"/>
        <w:rPr>
          <w:rFonts w:ascii="Book Antiqua" w:hAnsi="Book Antiqua" w:cs="Trebuchet MS"/>
          <w:color w:val="000000"/>
          <w:sz w:val="24"/>
          <w:szCs w:val="24"/>
          <w:highlight w:val="yellow"/>
        </w:rPr>
      </w:pPr>
      <w:r w:rsidRPr="008435E7">
        <w:rPr>
          <w:rFonts w:ascii="Book Antiqua" w:hAnsi="Book Antiqua" w:cs="Courier"/>
          <w:color w:val="212121"/>
          <w:sz w:val="24"/>
          <w:szCs w:val="24"/>
          <w:lang w:val="en"/>
        </w:rPr>
        <w:t xml:space="preserve">The genetic study of MEN1 was performed due to the presence of pituitary </w:t>
      </w:r>
      <w:proofErr w:type="spellStart"/>
      <w:r w:rsidRPr="008435E7">
        <w:rPr>
          <w:rFonts w:ascii="Book Antiqua" w:hAnsi="Book Antiqua" w:cs="Courier"/>
          <w:color w:val="212121"/>
          <w:sz w:val="24"/>
          <w:szCs w:val="24"/>
          <w:lang w:val="en"/>
        </w:rPr>
        <w:t>gonadotroph</w:t>
      </w:r>
      <w:proofErr w:type="spellEnd"/>
      <w:r w:rsidRPr="008435E7">
        <w:rPr>
          <w:rFonts w:ascii="Book Antiqua" w:hAnsi="Book Antiqua" w:cs="Courier"/>
          <w:color w:val="212121"/>
          <w:sz w:val="24"/>
          <w:szCs w:val="24"/>
          <w:lang w:val="en"/>
        </w:rPr>
        <w:t xml:space="preserve"> </w:t>
      </w:r>
      <w:proofErr w:type="spellStart"/>
      <w:r w:rsidRPr="008435E7">
        <w:rPr>
          <w:rFonts w:ascii="Book Antiqua" w:hAnsi="Book Antiqua" w:cs="Courier"/>
          <w:color w:val="212121"/>
          <w:sz w:val="24"/>
          <w:szCs w:val="24"/>
          <w:lang w:val="en"/>
        </w:rPr>
        <w:t>macroadenoma</w:t>
      </w:r>
      <w:proofErr w:type="spellEnd"/>
      <w:r w:rsidRPr="008435E7">
        <w:rPr>
          <w:rFonts w:ascii="Book Antiqua" w:hAnsi="Book Antiqua" w:cs="Courier"/>
          <w:color w:val="212121"/>
          <w:sz w:val="24"/>
          <w:szCs w:val="24"/>
          <w:lang w:val="en"/>
        </w:rPr>
        <w:t xml:space="preserve"> in addition to hyperparathyroidism, although in patients with MEN1, there are tumors in three or all four parathyroid </w:t>
      </w:r>
      <w:proofErr w:type="gramStart"/>
      <w:r w:rsidRPr="008435E7">
        <w:rPr>
          <w:rFonts w:ascii="Book Antiqua" w:hAnsi="Book Antiqua" w:cs="Courier"/>
          <w:color w:val="212121"/>
          <w:sz w:val="24"/>
          <w:szCs w:val="24"/>
          <w:lang w:val="en"/>
        </w:rPr>
        <w:t>glands</w:t>
      </w:r>
      <w:r w:rsidR="005F4C78" w:rsidRPr="008435E7">
        <w:rPr>
          <w:rFonts w:ascii="Book Antiqua" w:hAnsi="Book Antiqua" w:cs="Courier"/>
          <w:color w:val="212121"/>
          <w:sz w:val="24"/>
          <w:szCs w:val="24"/>
          <w:vertAlign w:val="superscript"/>
          <w:lang w:val="en"/>
        </w:rPr>
        <w:t>[</w:t>
      </w:r>
      <w:proofErr w:type="gramEnd"/>
      <w:r w:rsidR="005F4C78" w:rsidRPr="008435E7">
        <w:rPr>
          <w:rFonts w:ascii="Book Antiqua" w:hAnsi="Book Antiqua" w:cs="Courier"/>
          <w:color w:val="212121"/>
          <w:sz w:val="24"/>
          <w:szCs w:val="24"/>
          <w:vertAlign w:val="superscript"/>
          <w:lang w:val="en"/>
        </w:rPr>
        <w:t>16</w:t>
      </w:r>
      <w:r w:rsidR="0093203D" w:rsidRPr="008435E7">
        <w:rPr>
          <w:rFonts w:ascii="Book Antiqua" w:hAnsi="Book Antiqua" w:cs="Courier"/>
          <w:color w:val="212121"/>
          <w:sz w:val="24"/>
          <w:szCs w:val="24"/>
          <w:vertAlign w:val="superscript"/>
          <w:lang w:val="en"/>
        </w:rPr>
        <w:t>]</w:t>
      </w:r>
      <w:r w:rsidRPr="008435E7">
        <w:rPr>
          <w:rFonts w:ascii="Book Antiqua" w:hAnsi="Book Antiqua" w:cs="Courier"/>
          <w:color w:val="212121"/>
          <w:sz w:val="24"/>
          <w:szCs w:val="24"/>
          <w:lang w:val="en"/>
        </w:rPr>
        <w:t xml:space="preserve">. Beside the affectation with MEN1 </w:t>
      </w:r>
      <w:r w:rsidR="003F72AB" w:rsidRPr="008435E7">
        <w:rPr>
          <w:rFonts w:ascii="Book Antiqua" w:hAnsi="Book Antiqua" w:cs="Courier"/>
          <w:color w:val="212121"/>
          <w:sz w:val="24"/>
          <w:szCs w:val="24"/>
          <w:lang w:val="en"/>
        </w:rPr>
        <w:t>it is recommended to change the type</w:t>
      </w:r>
      <w:r w:rsidRPr="008435E7">
        <w:rPr>
          <w:rFonts w:ascii="Book Antiqua" w:hAnsi="Book Antiqua" w:cs="Courier"/>
          <w:color w:val="212121"/>
          <w:sz w:val="24"/>
          <w:szCs w:val="24"/>
          <w:lang w:val="en"/>
        </w:rPr>
        <w:t xml:space="preserve"> of operation to perform. Minimally invasive parathyroid</w:t>
      </w:r>
      <w:r w:rsidR="00EA3915" w:rsidRPr="008435E7">
        <w:rPr>
          <w:rFonts w:ascii="Book Antiqua" w:hAnsi="Book Antiqua" w:cs="Courier"/>
          <w:color w:val="212121"/>
          <w:sz w:val="24"/>
          <w:szCs w:val="24"/>
          <w:lang w:val="en"/>
        </w:rPr>
        <w:t>e</w:t>
      </w:r>
      <w:r w:rsidRPr="008435E7">
        <w:rPr>
          <w:rFonts w:ascii="Book Antiqua" w:hAnsi="Book Antiqua" w:cs="Courier"/>
          <w:color w:val="212121"/>
          <w:sz w:val="24"/>
          <w:szCs w:val="24"/>
          <w:lang w:val="en"/>
        </w:rPr>
        <w:t xml:space="preserve">ctomy is not recommended, because it does not support the routine identification of all four parathyroid glands. Subtotal parathyroidectomy with </w:t>
      </w:r>
      <w:proofErr w:type="spellStart"/>
      <w:r w:rsidRPr="008435E7">
        <w:rPr>
          <w:rFonts w:ascii="Book Antiqua" w:hAnsi="Book Antiqua" w:cs="Courier"/>
          <w:color w:val="212121"/>
          <w:sz w:val="24"/>
          <w:szCs w:val="24"/>
          <w:lang w:val="en"/>
        </w:rPr>
        <w:t>transcervica</w:t>
      </w:r>
      <w:r w:rsidR="003F72AB" w:rsidRPr="008435E7">
        <w:rPr>
          <w:rFonts w:ascii="Book Antiqua" w:hAnsi="Book Antiqua" w:cs="Courier"/>
          <w:color w:val="212121"/>
          <w:sz w:val="24"/>
          <w:szCs w:val="24"/>
          <w:lang w:val="en"/>
        </w:rPr>
        <w:t>l</w:t>
      </w:r>
      <w:proofErr w:type="spellEnd"/>
      <w:r w:rsidR="003F72AB" w:rsidRPr="008435E7">
        <w:rPr>
          <w:rFonts w:ascii="Book Antiqua" w:hAnsi="Book Antiqua" w:cs="Courier"/>
          <w:color w:val="212121"/>
          <w:sz w:val="24"/>
          <w:szCs w:val="24"/>
          <w:lang w:val="en"/>
        </w:rPr>
        <w:t xml:space="preserve"> near-total </w:t>
      </w:r>
      <w:proofErr w:type="spellStart"/>
      <w:r w:rsidR="003F72AB" w:rsidRPr="008435E7">
        <w:rPr>
          <w:rFonts w:ascii="Book Antiqua" w:hAnsi="Book Antiqua" w:cs="Courier"/>
          <w:color w:val="212121"/>
          <w:sz w:val="24"/>
          <w:szCs w:val="24"/>
          <w:lang w:val="en"/>
        </w:rPr>
        <w:t>thymectomy</w:t>
      </w:r>
      <w:proofErr w:type="spellEnd"/>
      <w:r w:rsidR="003F72AB" w:rsidRPr="008435E7">
        <w:rPr>
          <w:rFonts w:ascii="Book Antiqua" w:hAnsi="Book Antiqua" w:cs="Courier"/>
          <w:color w:val="212121"/>
          <w:sz w:val="24"/>
          <w:szCs w:val="24"/>
          <w:lang w:val="en"/>
        </w:rPr>
        <w:t xml:space="preserve"> is the most common</w:t>
      </w:r>
      <w:r w:rsidRPr="008435E7">
        <w:rPr>
          <w:rFonts w:ascii="Book Antiqua" w:hAnsi="Book Antiqua" w:cs="Courier"/>
          <w:color w:val="212121"/>
          <w:sz w:val="24"/>
          <w:szCs w:val="24"/>
          <w:lang w:val="en"/>
        </w:rPr>
        <w:t xml:space="preserve"> init</w:t>
      </w:r>
      <w:r w:rsidR="00151E5F" w:rsidRPr="008435E7">
        <w:rPr>
          <w:rFonts w:ascii="Book Antiqua" w:hAnsi="Book Antiqua" w:cs="Courier"/>
          <w:color w:val="212121"/>
          <w:sz w:val="24"/>
          <w:szCs w:val="24"/>
          <w:lang w:val="en"/>
        </w:rPr>
        <w:t xml:space="preserve">ial neck operation </w:t>
      </w:r>
      <w:proofErr w:type="gramStart"/>
      <w:r w:rsidR="00151E5F" w:rsidRPr="008435E7">
        <w:rPr>
          <w:rFonts w:ascii="Book Antiqua" w:hAnsi="Book Antiqua" w:cs="Courier"/>
          <w:color w:val="212121"/>
          <w:sz w:val="24"/>
          <w:szCs w:val="24"/>
          <w:lang w:val="en"/>
        </w:rPr>
        <w:t>performed</w:t>
      </w:r>
      <w:r w:rsidR="005F4C78" w:rsidRPr="008435E7">
        <w:rPr>
          <w:rFonts w:ascii="Book Antiqua" w:hAnsi="Book Antiqua" w:cs="Courier"/>
          <w:color w:val="212121"/>
          <w:sz w:val="24"/>
          <w:szCs w:val="24"/>
          <w:vertAlign w:val="superscript"/>
          <w:lang w:val="en"/>
        </w:rPr>
        <w:t>[</w:t>
      </w:r>
      <w:proofErr w:type="gramEnd"/>
      <w:r w:rsidR="005F4C78" w:rsidRPr="008435E7">
        <w:rPr>
          <w:rFonts w:ascii="Book Antiqua" w:hAnsi="Book Antiqua" w:cs="Courier"/>
          <w:color w:val="212121"/>
          <w:sz w:val="24"/>
          <w:szCs w:val="24"/>
          <w:vertAlign w:val="superscript"/>
          <w:lang w:val="en"/>
        </w:rPr>
        <w:t>16,28</w:t>
      </w:r>
      <w:r w:rsidR="00151E5F" w:rsidRPr="008435E7">
        <w:rPr>
          <w:rFonts w:ascii="Book Antiqua" w:hAnsi="Book Antiqua" w:cs="Courier"/>
          <w:color w:val="212121"/>
          <w:sz w:val="24"/>
          <w:szCs w:val="24"/>
          <w:vertAlign w:val="superscript"/>
          <w:lang w:val="en"/>
        </w:rPr>
        <w:t>]</w:t>
      </w:r>
      <w:r w:rsidRPr="008435E7">
        <w:rPr>
          <w:rFonts w:ascii="Book Antiqua" w:eastAsia="Trebuchet MS" w:hAnsi="Book Antiqua" w:cs="Trebuchet MS"/>
          <w:color w:val="000000"/>
          <w:sz w:val="24"/>
          <w:szCs w:val="24"/>
        </w:rPr>
        <w:t xml:space="preserve">. </w:t>
      </w:r>
      <w:r w:rsidRPr="008435E7">
        <w:rPr>
          <w:rFonts w:ascii="Book Antiqua" w:hAnsi="Book Antiqua" w:cs="Courier"/>
          <w:color w:val="212121"/>
          <w:sz w:val="24"/>
          <w:szCs w:val="24"/>
          <w:lang w:val="en"/>
        </w:rPr>
        <w:t>The genetic test for MEN1 was negative</w:t>
      </w:r>
      <w:r w:rsidR="001039D4" w:rsidRPr="008435E7">
        <w:rPr>
          <w:rFonts w:ascii="Book Antiqua" w:hAnsi="Book Antiqua" w:cs="Courier"/>
          <w:color w:val="212121"/>
          <w:sz w:val="24"/>
          <w:szCs w:val="24"/>
          <w:lang w:val="en"/>
        </w:rPr>
        <w:t xml:space="preserve"> in our patient</w:t>
      </w:r>
      <w:r w:rsidRPr="008435E7">
        <w:rPr>
          <w:rFonts w:ascii="Book Antiqua" w:hAnsi="Book Antiqua" w:cs="Courier"/>
          <w:color w:val="212121"/>
          <w:sz w:val="24"/>
          <w:szCs w:val="24"/>
          <w:lang w:val="en"/>
        </w:rPr>
        <w:t>. Approximately 5</w:t>
      </w:r>
      <w:r w:rsidR="008435E7" w:rsidRPr="008435E7">
        <w:rPr>
          <w:rFonts w:ascii="Book Antiqua" w:hAnsi="Book Antiqua" w:cs="Courier"/>
          <w:color w:val="212121"/>
          <w:sz w:val="24"/>
          <w:szCs w:val="24"/>
          <w:lang w:val="en"/>
        </w:rPr>
        <w:t>%</w:t>
      </w:r>
      <w:r w:rsidRPr="008435E7">
        <w:rPr>
          <w:rFonts w:ascii="Book Antiqua" w:hAnsi="Book Antiqua" w:cs="Courier"/>
          <w:color w:val="212121"/>
          <w:sz w:val="24"/>
          <w:szCs w:val="24"/>
          <w:lang w:val="en"/>
        </w:rPr>
        <w:t xml:space="preserve">-10% of patients with MEN1 do not have mutations of the MEN1 gene, and these patients may have mutations involving other genes. One of these genes is the CDNK1B and was identified to be involved by investigations of a recessive MEN-like syndrome in a naturally </w:t>
      </w:r>
      <w:proofErr w:type="spellStart"/>
      <w:r w:rsidRPr="008435E7">
        <w:rPr>
          <w:rFonts w:ascii="Book Antiqua" w:hAnsi="Book Antiqua" w:cs="Courier"/>
          <w:color w:val="212121"/>
          <w:sz w:val="24"/>
          <w:szCs w:val="24"/>
          <w:lang w:val="en"/>
        </w:rPr>
        <w:t>occuring</w:t>
      </w:r>
      <w:proofErr w:type="spellEnd"/>
      <w:r w:rsidRPr="008435E7">
        <w:rPr>
          <w:rFonts w:ascii="Book Antiqua" w:hAnsi="Book Antiqua" w:cs="Courier"/>
          <w:color w:val="212121"/>
          <w:sz w:val="24"/>
          <w:szCs w:val="24"/>
          <w:lang w:val="en"/>
        </w:rPr>
        <w:t xml:space="preserve"> rat model, referred to as </w:t>
      </w:r>
      <w:proofErr w:type="gramStart"/>
      <w:r w:rsidRPr="008435E7">
        <w:rPr>
          <w:rFonts w:ascii="Book Antiqua" w:hAnsi="Book Antiqua" w:cs="Courier"/>
          <w:color w:val="212121"/>
          <w:sz w:val="24"/>
          <w:szCs w:val="24"/>
          <w:lang w:val="en"/>
        </w:rPr>
        <w:t>MEN4</w:t>
      </w:r>
      <w:r w:rsidR="005F4C78" w:rsidRPr="008435E7">
        <w:rPr>
          <w:rFonts w:ascii="Book Antiqua" w:hAnsi="Book Antiqua" w:cs="Courier"/>
          <w:color w:val="212121"/>
          <w:sz w:val="24"/>
          <w:szCs w:val="24"/>
          <w:vertAlign w:val="superscript"/>
          <w:lang w:val="en"/>
        </w:rPr>
        <w:t>[</w:t>
      </w:r>
      <w:proofErr w:type="gramEnd"/>
      <w:r w:rsidR="005F4C78" w:rsidRPr="008435E7">
        <w:rPr>
          <w:rFonts w:ascii="Book Antiqua" w:hAnsi="Book Antiqua" w:cs="Courier"/>
          <w:color w:val="212121"/>
          <w:sz w:val="24"/>
          <w:szCs w:val="24"/>
          <w:vertAlign w:val="superscript"/>
          <w:lang w:val="en"/>
        </w:rPr>
        <w:t>29</w:t>
      </w:r>
      <w:r w:rsidR="00B94F75" w:rsidRPr="008435E7">
        <w:rPr>
          <w:rFonts w:ascii="Book Antiqua" w:hAnsi="Book Antiqua" w:cs="Courier"/>
          <w:color w:val="212121"/>
          <w:sz w:val="24"/>
          <w:szCs w:val="24"/>
          <w:vertAlign w:val="superscript"/>
          <w:lang w:val="en"/>
        </w:rPr>
        <w:t>,</w:t>
      </w:r>
      <w:r w:rsidR="005F4C78" w:rsidRPr="008435E7">
        <w:rPr>
          <w:rFonts w:ascii="Book Antiqua" w:hAnsi="Book Antiqua" w:cs="Courier"/>
          <w:color w:val="212121"/>
          <w:sz w:val="24"/>
          <w:szCs w:val="24"/>
          <w:vertAlign w:val="superscript"/>
          <w:lang w:val="en"/>
        </w:rPr>
        <w:t>30</w:t>
      </w:r>
      <w:r w:rsidR="003E689A" w:rsidRPr="008435E7">
        <w:rPr>
          <w:rFonts w:ascii="Book Antiqua" w:hAnsi="Book Antiqua" w:cs="Courier"/>
          <w:color w:val="212121"/>
          <w:sz w:val="24"/>
          <w:szCs w:val="24"/>
          <w:vertAlign w:val="superscript"/>
          <w:lang w:val="en"/>
        </w:rPr>
        <w:t>]</w:t>
      </w:r>
      <w:r w:rsidR="00EA3915" w:rsidRPr="008435E7">
        <w:rPr>
          <w:rFonts w:ascii="Book Antiqua" w:hAnsi="Book Antiqua" w:cs="Courier"/>
          <w:color w:val="212121"/>
          <w:sz w:val="24"/>
          <w:szCs w:val="24"/>
          <w:lang w:val="en"/>
        </w:rPr>
        <w:t>, w</w:t>
      </w:r>
      <w:r w:rsidRPr="008435E7">
        <w:rPr>
          <w:rFonts w:ascii="Book Antiqua" w:hAnsi="Book Antiqua" w:cs="Courier"/>
          <w:color w:val="212121"/>
          <w:sz w:val="24"/>
          <w:szCs w:val="24"/>
          <w:lang w:val="en"/>
        </w:rPr>
        <w:t xml:space="preserve">here </w:t>
      </w:r>
      <w:r w:rsidRPr="008435E7">
        <w:rPr>
          <w:rFonts w:ascii="Book Antiqua" w:hAnsi="Book Antiqua" w:cs="Courier"/>
          <w:color w:val="212121"/>
          <w:sz w:val="24"/>
          <w:szCs w:val="24"/>
          <w:lang w:val="en"/>
        </w:rPr>
        <w:lastRenderedPageBreak/>
        <w:t>the most common phenotypic features are parathyroid and pituitary adenomas</w:t>
      </w:r>
      <w:r w:rsidR="003E689A" w:rsidRPr="008435E7">
        <w:rPr>
          <w:rFonts w:ascii="Book Antiqua" w:hAnsi="Book Antiqua" w:cs="Courier"/>
          <w:color w:val="212121"/>
          <w:sz w:val="24"/>
          <w:szCs w:val="24"/>
          <w:vertAlign w:val="superscript"/>
          <w:lang w:val="en"/>
        </w:rPr>
        <w:t>[</w:t>
      </w:r>
      <w:r w:rsidR="005F4C78" w:rsidRPr="008435E7">
        <w:rPr>
          <w:rFonts w:ascii="Book Antiqua" w:hAnsi="Book Antiqua" w:cs="Courier"/>
          <w:color w:val="212121"/>
          <w:sz w:val="24"/>
          <w:szCs w:val="24"/>
          <w:vertAlign w:val="superscript"/>
          <w:lang w:val="en"/>
        </w:rPr>
        <w:t>31</w:t>
      </w:r>
      <w:r w:rsidR="00940278" w:rsidRPr="008435E7">
        <w:rPr>
          <w:rFonts w:ascii="Book Antiqua" w:hAnsi="Book Antiqua" w:cs="Courier"/>
          <w:color w:val="212121"/>
          <w:sz w:val="24"/>
          <w:szCs w:val="24"/>
          <w:vertAlign w:val="superscript"/>
          <w:lang w:val="en"/>
        </w:rPr>
        <w:t>,</w:t>
      </w:r>
      <w:r w:rsidR="005F4C78" w:rsidRPr="008435E7">
        <w:rPr>
          <w:rFonts w:ascii="Book Antiqua" w:hAnsi="Book Antiqua" w:cs="Courier"/>
          <w:color w:val="212121"/>
          <w:sz w:val="24"/>
          <w:szCs w:val="24"/>
          <w:vertAlign w:val="superscript"/>
          <w:lang w:val="en"/>
        </w:rPr>
        <w:t>32</w:t>
      </w:r>
      <w:r w:rsidR="00151E5F" w:rsidRPr="008435E7">
        <w:rPr>
          <w:rFonts w:ascii="Book Antiqua" w:hAnsi="Book Antiqua" w:cs="Courier"/>
          <w:color w:val="212121"/>
          <w:sz w:val="24"/>
          <w:szCs w:val="24"/>
          <w:vertAlign w:val="superscript"/>
          <w:lang w:val="en"/>
        </w:rPr>
        <w:t>]</w:t>
      </w:r>
      <w:r w:rsidRPr="008435E7">
        <w:rPr>
          <w:rFonts w:ascii="Book Antiqua" w:hAnsi="Book Antiqua" w:cs="Courier"/>
          <w:color w:val="212121"/>
          <w:sz w:val="24"/>
          <w:szCs w:val="24"/>
          <w:lang w:val="en"/>
        </w:rPr>
        <w:t>. In our patient</w:t>
      </w:r>
      <w:r w:rsidR="001039D4" w:rsidRPr="008435E7">
        <w:rPr>
          <w:rFonts w:ascii="Book Antiqua" w:hAnsi="Book Antiqua" w:cs="Courier"/>
          <w:color w:val="212121"/>
          <w:sz w:val="24"/>
          <w:szCs w:val="24"/>
          <w:lang w:val="en"/>
        </w:rPr>
        <w:t xml:space="preserve"> the presence of this mutation</w:t>
      </w:r>
      <w:r w:rsidRPr="008435E7">
        <w:rPr>
          <w:rFonts w:ascii="Book Antiqua" w:hAnsi="Book Antiqua" w:cs="Courier"/>
          <w:color w:val="212121"/>
          <w:sz w:val="24"/>
          <w:szCs w:val="24"/>
          <w:lang w:val="en"/>
        </w:rPr>
        <w:t xml:space="preserve"> was negative too.</w:t>
      </w:r>
    </w:p>
    <w:p w:rsidR="00075A95" w:rsidRPr="008435E7" w:rsidRDefault="00075A95" w:rsidP="008435E7">
      <w:pPr>
        <w:pStyle w:val="1"/>
        <w:numPr>
          <w:ilvl w:val="0"/>
          <w:numId w:val="0"/>
        </w:numPr>
        <w:spacing w:line="360" w:lineRule="auto"/>
        <w:jc w:val="both"/>
        <w:rPr>
          <w:rFonts w:ascii="Book Antiqua" w:hAnsi="Book Antiqua" w:cs="Book Antiqua"/>
          <w:color w:val="000000"/>
          <w:sz w:val="24"/>
          <w:szCs w:val="24"/>
        </w:rPr>
      </w:pPr>
    </w:p>
    <w:p w:rsidR="00075A95" w:rsidRPr="008435E7" w:rsidRDefault="00075A95" w:rsidP="008435E7">
      <w:pPr>
        <w:pStyle w:val="1"/>
        <w:numPr>
          <w:ilvl w:val="0"/>
          <w:numId w:val="0"/>
        </w:numPr>
        <w:spacing w:line="360" w:lineRule="auto"/>
        <w:jc w:val="both"/>
        <w:rPr>
          <w:rFonts w:ascii="Book Antiqua" w:hAnsi="Book Antiqua"/>
          <w:sz w:val="24"/>
          <w:szCs w:val="24"/>
        </w:rPr>
      </w:pPr>
      <w:r w:rsidRPr="008435E7">
        <w:rPr>
          <w:rFonts w:ascii="Book Antiqua" w:hAnsi="Book Antiqua" w:cs="Book Antiqua"/>
          <w:b/>
          <w:bCs/>
          <w:color w:val="000000"/>
          <w:sz w:val="24"/>
          <w:szCs w:val="24"/>
        </w:rPr>
        <w:t>CONCLUSION</w:t>
      </w:r>
    </w:p>
    <w:p w:rsidR="001039D4" w:rsidRPr="008435E7" w:rsidRDefault="001039D4" w:rsidP="008435E7">
      <w:pPr>
        <w:pStyle w:val="1"/>
        <w:numPr>
          <w:ilvl w:val="0"/>
          <w:numId w:val="0"/>
        </w:numPr>
        <w:spacing w:line="360" w:lineRule="auto"/>
        <w:jc w:val="both"/>
        <w:rPr>
          <w:rFonts w:ascii="Book Antiqua" w:hAnsi="Book Antiqua"/>
          <w:sz w:val="24"/>
          <w:szCs w:val="24"/>
        </w:rPr>
      </w:pPr>
      <w:r w:rsidRPr="008435E7">
        <w:rPr>
          <w:rFonts w:ascii="Book Antiqua" w:hAnsi="Book Antiqua"/>
          <w:sz w:val="24"/>
          <w:szCs w:val="24"/>
          <w:shd w:val="clear" w:color="auto" w:fill="FFFFFF"/>
        </w:rPr>
        <w:t xml:space="preserve">Pituitary adenoma apoplexy could be due to </w:t>
      </w:r>
      <w:r w:rsidR="00EA3915" w:rsidRPr="008435E7">
        <w:rPr>
          <w:rFonts w:ascii="Book Antiqua" w:hAnsi="Book Antiqua"/>
          <w:sz w:val="24"/>
          <w:szCs w:val="24"/>
          <w:shd w:val="clear" w:color="auto" w:fill="FFFFFF"/>
        </w:rPr>
        <w:t xml:space="preserve">the administration of </w:t>
      </w:r>
      <w:r w:rsidRPr="008435E7">
        <w:rPr>
          <w:rFonts w:ascii="Book Antiqua" w:hAnsi="Book Antiqua"/>
          <w:sz w:val="24"/>
          <w:szCs w:val="24"/>
          <w:shd w:val="clear" w:color="auto" w:fill="FFFFFF"/>
        </w:rPr>
        <w:t>gonadotrophin-releasin</w:t>
      </w:r>
      <w:r w:rsidR="00EA3915" w:rsidRPr="008435E7">
        <w:rPr>
          <w:rFonts w:ascii="Book Antiqua" w:hAnsi="Book Antiqua"/>
          <w:sz w:val="24"/>
          <w:szCs w:val="24"/>
          <w:shd w:val="clear" w:color="auto" w:fill="FFFFFF"/>
        </w:rPr>
        <w:t>g hormone agonist</w:t>
      </w:r>
      <w:r w:rsidRPr="008435E7">
        <w:rPr>
          <w:rFonts w:ascii="Book Antiqua" w:hAnsi="Book Antiqua"/>
          <w:sz w:val="24"/>
          <w:szCs w:val="24"/>
          <w:shd w:val="clear" w:color="auto" w:fill="FFFFFF"/>
        </w:rPr>
        <w:t xml:space="preserve">. The presence of </w:t>
      </w:r>
      <w:r w:rsidR="00EA3915" w:rsidRPr="008435E7">
        <w:rPr>
          <w:rFonts w:ascii="Book Antiqua" w:hAnsi="Book Antiqua"/>
          <w:sz w:val="24"/>
          <w:szCs w:val="24"/>
          <w:shd w:val="clear" w:color="auto" w:fill="FFFFFF"/>
        </w:rPr>
        <w:t xml:space="preserve">both </w:t>
      </w:r>
      <w:r w:rsidRPr="008435E7">
        <w:rPr>
          <w:rFonts w:ascii="Book Antiqua" w:hAnsi="Book Antiqua"/>
          <w:sz w:val="24"/>
          <w:szCs w:val="24"/>
          <w:shd w:val="clear" w:color="auto" w:fill="FFFFFF"/>
        </w:rPr>
        <w:t xml:space="preserve">pituitary adenoma </w:t>
      </w:r>
      <w:r w:rsidR="00AF0205" w:rsidRPr="008435E7">
        <w:rPr>
          <w:rFonts w:ascii="Book Antiqua" w:hAnsi="Book Antiqua"/>
          <w:sz w:val="24"/>
          <w:szCs w:val="24"/>
          <w:shd w:val="clear" w:color="auto" w:fill="FFFFFF"/>
        </w:rPr>
        <w:t>and parathyroid carcinoma is infrequent and</w:t>
      </w:r>
      <w:r w:rsidRPr="008435E7">
        <w:rPr>
          <w:rFonts w:ascii="Book Antiqua" w:hAnsi="Book Antiqua"/>
          <w:sz w:val="24"/>
          <w:szCs w:val="24"/>
          <w:shd w:val="clear" w:color="auto" w:fill="FFFFFF"/>
        </w:rPr>
        <w:t xml:space="preserve"> can be related to </w:t>
      </w:r>
      <w:r w:rsidRPr="008435E7">
        <w:rPr>
          <w:rFonts w:ascii="Book Antiqua" w:hAnsi="Book Antiqua" w:cs="Courier"/>
          <w:sz w:val="24"/>
          <w:szCs w:val="24"/>
          <w:lang w:val="en"/>
        </w:rPr>
        <w:t xml:space="preserve">multiple endocrine neoplasia syndrome, </w:t>
      </w:r>
      <w:r w:rsidR="00AF0205" w:rsidRPr="008435E7">
        <w:rPr>
          <w:rFonts w:ascii="Book Antiqua" w:hAnsi="Book Antiqua" w:cs="Courier"/>
          <w:sz w:val="24"/>
          <w:szCs w:val="24"/>
          <w:lang w:val="en"/>
        </w:rPr>
        <w:t>or mutations that have not been discovered</w:t>
      </w:r>
      <w:r w:rsidRPr="008435E7">
        <w:rPr>
          <w:rFonts w:ascii="Book Antiqua" w:hAnsi="Book Antiqua" w:cs="Courier"/>
          <w:sz w:val="24"/>
          <w:szCs w:val="24"/>
          <w:lang w:val="en"/>
        </w:rPr>
        <w:t xml:space="preserve"> or </w:t>
      </w:r>
      <w:r w:rsidR="00AF0205" w:rsidRPr="008435E7">
        <w:rPr>
          <w:rFonts w:ascii="Book Antiqua" w:hAnsi="Book Antiqua" w:cs="Courier"/>
          <w:sz w:val="24"/>
          <w:szCs w:val="24"/>
          <w:lang w:val="en"/>
        </w:rPr>
        <w:t xml:space="preserve">are </w:t>
      </w:r>
      <w:r w:rsidRPr="008435E7">
        <w:rPr>
          <w:rFonts w:ascii="Book Antiqua" w:hAnsi="Book Antiqua" w:cs="Courier"/>
          <w:sz w:val="24"/>
          <w:szCs w:val="24"/>
          <w:lang w:val="en"/>
        </w:rPr>
        <w:t>sporadic.</w:t>
      </w:r>
    </w:p>
    <w:p w:rsidR="00075A95" w:rsidRPr="008435E7" w:rsidRDefault="00075A95" w:rsidP="008435E7">
      <w:pPr>
        <w:pStyle w:val="1"/>
        <w:numPr>
          <w:ilvl w:val="0"/>
          <w:numId w:val="0"/>
        </w:numPr>
        <w:spacing w:line="360" w:lineRule="auto"/>
        <w:jc w:val="both"/>
        <w:rPr>
          <w:rFonts w:ascii="Book Antiqua" w:hAnsi="Book Antiqua" w:cs="Trebuchet MS"/>
          <w:color w:val="000000"/>
          <w:sz w:val="24"/>
          <w:szCs w:val="24"/>
          <w:highlight w:val="yellow"/>
        </w:rPr>
      </w:pPr>
    </w:p>
    <w:p w:rsidR="00075A95" w:rsidRPr="008435E7" w:rsidRDefault="008435E7" w:rsidP="008435E7">
      <w:pPr>
        <w:pStyle w:val="1"/>
        <w:numPr>
          <w:ilvl w:val="0"/>
          <w:numId w:val="0"/>
        </w:numPr>
        <w:spacing w:line="360" w:lineRule="auto"/>
        <w:jc w:val="both"/>
        <w:rPr>
          <w:rFonts w:ascii="Book Antiqua" w:hAnsi="Book Antiqua" w:cs="Trebuchet MS"/>
          <w:color w:val="000000"/>
          <w:sz w:val="24"/>
          <w:szCs w:val="24"/>
          <w:highlight w:val="yellow"/>
        </w:rPr>
      </w:pPr>
      <w:r w:rsidRPr="008435E7">
        <w:rPr>
          <w:rFonts w:ascii="Book Antiqua" w:hAnsi="Book Antiqua" w:cs="Garamond"/>
          <w:b/>
          <w:bCs/>
          <w:color w:val="000000"/>
          <w:sz w:val="24"/>
          <w:szCs w:val="24"/>
          <w:lang w:val="pl-PL" w:eastAsia="pl-PL"/>
        </w:rPr>
        <w:t>REFERENCES</w:t>
      </w:r>
    </w:p>
    <w:p w:rsidR="008435E7" w:rsidRPr="008435E7" w:rsidRDefault="008435E7" w:rsidP="008435E7">
      <w:pPr>
        <w:spacing w:line="360" w:lineRule="auto"/>
        <w:jc w:val="both"/>
        <w:rPr>
          <w:rFonts w:ascii="Book Antiqua" w:hAnsi="Book Antiqua"/>
          <w:sz w:val="24"/>
          <w:szCs w:val="24"/>
          <w:lang w:eastAsia="zh-CN"/>
        </w:rPr>
      </w:pPr>
      <w:bookmarkStart w:id="21" w:name="OLE_LINK4"/>
      <w:proofErr w:type="gramStart"/>
      <w:r w:rsidRPr="008435E7">
        <w:rPr>
          <w:rFonts w:ascii="Book Antiqua" w:hAnsi="Book Antiqua"/>
          <w:sz w:val="24"/>
          <w:szCs w:val="24"/>
        </w:rPr>
        <w:t xml:space="preserve">1 </w:t>
      </w:r>
      <w:r w:rsidRPr="008435E7">
        <w:rPr>
          <w:rFonts w:ascii="Book Antiqua" w:hAnsi="Book Antiqua"/>
          <w:b/>
          <w:sz w:val="24"/>
          <w:szCs w:val="24"/>
        </w:rPr>
        <w:t>Huang TY</w:t>
      </w:r>
      <w:r w:rsidRPr="008435E7">
        <w:rPr>
          <w:rFonts w:ascii="Book Antiqua" w:hAnsi="Book Antiqua"/>
          <w:sz w:val="24"/>
          <w:szCs w:val="24"/>
        </w:rPr>
        <w:t>, Lin JP, Lieu AS, Chen YT, Chen HS, Jang MY, Shen JT, Wu WJ, Huang SP, Juan YS.</w:t>
      </w:r>
      <w:proofErr w:type="gramEnd"/>
      <w:r w:rsidRPr="008435E7">
        <w:rPr>
          <w:rFonts w:ascii="Book Antiqua" w:hAnsi="Book Antiqua"/>
          <w:sz w:val="24"/>
          <w:szCs w:val="24"/>
        </w:rPr>
        <w:t xml:space="preserve"> Pituitary apoplexy induced by Gonadotropin-releasing hormone agonists for treating prostate cancer-report of first Asian case. </w:t>
      </w:r>
      <w:r w:rsidRPr="008435E7">
        <w:rPr>
          <w:rFonts w:ascii="Book Antiqua" w:hAnsi="Book Antiqua"/>
          <w:i/>
          <w:sz w:val="24"/>
          <w:szCs w:val="24"/>
        </w:rPr>
        <w:t xml:space="preserve">World J </w:t>
      </w:r>
      <w:proofErr w:type="spellStart"/>
      <w:r w:rsidRPr="008435E7">
        <w:rPr>
          <w:rFonts w:ascii="Book Antiqua" w:hAnsi="Book Antiqua"/>
          <w:i/>
          <w:sz w:val="24"/>
          <w:szCs w:val="24"/>
        </w:rPr>
        <w:t>Surg</w:t>
      </w:r>
      <w:proofErr w:type="spellEnd"/>
      <w:r w:rsidRPr="008435E7">
        <w:rPr>
          <w:rFonts w:ascii="Book Antiqua" w:hAnsi="Book Antiqua"/>
          <w:i/>
          <w:sz w:val="24"/>
          <w:szCs w:val="24"/>
        </w:rPr>
        <w:t xml:space="preserve"> </w:t>
      </w:r>
      <w:proofErr w:type="spellStart"/>
      <w:r w:rsidRPr="008435E7">
        <w:rPr>
          <w:rFonts w:ascii="Book Antiqua" w:hAnsi="Book Antiqua"/>
          <w:i/>
          <w:sz w:val="24"/>
          <w:szCs w:val="24"/>
        </w:rPr>
        <w:t>Oncol</w:t>
      </w:r>
      <w:proofErr w:type="spellEnd"/>
      <w:r w:rsidRPr="008435E7">
        <w:rPr>
          <w:rFonts w:ascii="Book Antiqua" w:hAnsi="Book Antiqua"/>
          <w:sz w:val="24"/>
          <w:szCs w:val="24"/>
        </w:rPr>
        <w:t xml:space="preserve"> 2013; </w:t>
      </w:r>
      <w:r w:rsidRPr="008435E7">
        <w:rPr>
          <w:rFonts w:ascii="Book Antiqua" w:hAnsi="Book Antiqua"/>
          <w:b/>
          <w:sz w:val="24"/>
          <w:szCs w:val="24"/>
        </w:rPr>
        <w:t>11</w:t>
      </w:r>
      <w:r w:rsidRPr="008435E7">
        <w:rPr>
          <w:rFonts w:ascii="Book Antiqua" w:hAnsi="Book Antiqua"/>
          <w:sz w:val="24"/>
          <w:szCs w:val="24"/>
        </w:rPr>
        <w:t>: 254 [PMID: 24088191 DOI: 10.1186/1477-7819-11-254]</w:t>
      </w:r>
    </w:p>
    <w:p w:rsidR="008435E7" w:rsidRPr="008435E7" w:rsidRDefault="008435E7" w:rsidP="008435E7">
      <w:pPr>
        <w:spacing w:line="360" w:lineRule="auto"/>
        <w:jc w:val="both"/>
        <w:rPr>
          <w:rFonts w:ascii="Book Antiqua" w:hAnsi="Book Antiqua"/>
          <w:sz w:val="24"/>
          <w:szCs w:val="24"/>
        </w:rPr>
      </w:pPr>
      <w:proofErr w:type="gramStart"/>
      <w:r w:rsidRPr="008435E7">
        <w:rPr>
          <w:rFonts w:ascii="Book Antiqua" w:hAnsi="Book Antiqua"/>
          <w:sz w:val="24"/>
          <w:szCs w:val="24"/>
        </w:rPr>
        <w:t xml:space="preserve">2 </w:t>
      </w:r>
      <w:r w:rsidRPr="008435E7">
        <w:rPr>
          <w:rFonts w:ascii="Book Antiqua" w:hAnsi="Book Antiqua"/>
          <w:b/>
          <w:sz w:val="24"/>
          <w:szCs w:val="24"/>
        </w:rPr>
        <w:t>Hands KE</w:t>
      </w:r>
      <w:r w:rsidRPr="008435E7">
        <w:rPr>
          <w:rFonts w:ascii="Book Antiqua" w:hAnsi="Book Antiqua"/>
          <w:sz w:val="24"/>
          <w:szCs w:val="24"/>
        </w:rPr>
        <w:t xml:space="preserve">, Alvarez A, </w:t>
      </w:r>
      <w:proofErr w:type="spellStart"/>
      <w:r w:rsidRPr="008435E7">
        <w:rPr>
          <w:rFonts w:ascii="Book Antiqua" w:hAnsi="Book Antiqua"/>
          <w:sz w:val="24"/>
          <w:szCs w:val="24"/>
        </w:rPr>
        <w:t>Bruder</w:t>
      </w:r>
      <w:proofErr w:type="spellEnd"/>
      <w:r w:rsidRPr="008435E7">
        <w:rPr>
          <w:rFonts w:ascii="Book Antiqua" w:hAnsi="Book Antiqua"/>
          <w:sz w:val="24"/>
          <w:szCs w:val="24"/>
        </w:rPr>
        <w:t xml:space="preserve"> JM.</w:t>
      </w:r>
      <w:proofErr w:type="gramEnd"/>
      <w:r w:rsidRPr="008435E7">
        <w:rPr>
          <w:rFonts w:ascii="Book Antiqua" w:hAnsi="Book Antiqua"/>
          <w:sz w:val="24"/>
          <w:szCs w:val="24"/>
        </w:rPr>
        <w:t xml:space="preserve"> Gonadotropin-releasing hormone agonist-induced pituitary apoplexy in treatment of prostate cancer: case report and review of literature. </w:t>
      </w:r>
      <w:proofErr w:type="spellStart"/>
      <w:r w:rsidRPr="008435E7">
        <w:rPr>
          <w:rFonts w:ascii="Book Antiqua" w:hAnsi="Book Antiqua"/>
          <w:i/>
          <w:sz w:val="24"/>
          <w:szCs w:val="24"/>
        </w:rPr>
        <w:t>Endocr</w:t>
      </w:r>
      <w:proofErr w:type="spellEnd"/>
      <w:r w:rsidRPr="008435E7">
        <w:rPr>
          <w:rFonts w:ascii="Book Antiqua" w:hAnsi="Book Antiqua"/>
          <w:i/>
          <w:sz w:val="24"/>
          <w:szCs w:val="24"/>
        </w:rPr>
        <w:t xml:space="preserve"> </w:t>
      </w:r>
      <w:proofErr w:type="spellStart"/>
      <w:r w:rsidRPr="008435E7">
        <w:rPr>
          <w:rFonts w:ascii="Book Antiqua" w:hAnsi="Book Antiqua"/>
          <w:i/>
          <w:sz w:val="24"/>
          <w:szCs w:val="24"/>
        </w:rPr>
        <w:t>Pract</w:t>
      </w:r>
      <w:proofErr w:type="spellEnd"/>
      <w:r w:rsidRPr="008435E7">
        <w:rPr>
          <w:rFonts w:ascii="Book Antiqua" w:hAnsi="Book Antiqua"/>
          <w:sz w:val="24"/>
          <w:szCs w:val="24"/>
        </w:rPr>
        <w:t xml:space="preserve"> 2007; </w:t>
      </w:r>
      <w:r w:rsidRPr="008435E7">
        <w:rPr>
          <w:rFonts w:ascii="Book Antiqua" w:hAnsi="Book Antiqua"/>
          <w:b/>
          <w:sz w:val="24"/>
          <w:szCs w:val="24"/>
        </w:rPr>
        <w:t>13</w:t>
      </w:r>
      <w:r w:rsidRPr="008435E7">
        <w:rPr>
          <w:rFonts w:ascii="Book Antiqua" w:hAnsi="Book Antiqua"/>
          <w:sz w:val="24"/>
          <w:szCs w:val="24"/>
        </w:rPr>
        <w:t>: 642-646 [PMID: 17954421 DOI: 10.4158/EP.13.6.642]</w:t>
      </w:r>
    </w:p>
    <w:p w:rsidR="008435E7" w:rsidRPr="008435E7" w:rsidRDefault="008435E7" w:rsidP="008435E7">
      <w:pPr>
        <w:spacing w:line="360" w:lineRule="auto"/>
        <w:jc w:val="both"/>
        <w:rPr>
          <w:rFonts w:ascii="Book Antiqua" w:hAnsi="Book Antiqua"/>
          <w:sz w:val="24"/>
          <w:szCs w:val="24"/>
        </w:rPr>
      </w:pPr>
      <w:r w:rsidRPr="008435E7">
        <w:rPr>
          <w:rFonts w:ascii="Book Antiqua" w:hAnsi="Book Antiqua"/>
          <w:sz w:val="24"/>
          <w:szCs w:val="24"/>
        </w:rPr>
        <w:t xml:space="preserve">3 </w:t>
      </w:r>
      <w:r w:rsidRPr="008435E7">
        <w:rPr>
          <w:rFonts w:ascii="Book Antiqua" w:hAnsi="Book Antiqua"/>
          <w:b/>
          <w:sz w:val="24"/>
          <w:szCs w:val="24"/>
        </w:rPr>
        <w:t>Keane F</w:t>
      </w:r>
      <w:r w:rsidRPr="008435E7">
        <w:rPr>
          <w:rFonts w:ascii="Book Antiqua" w:hAnsi="Book Antiqua"/>
          <w:sz w:val="24"/>
          <w:szCs w:val="24"/>
        </w:rPr>
        <w:t xml:space="preserve">, Egan AM, </w:t>
      </w:r>
      <w:proofErr w:type="spellStart"/>
      <w:r w:rsidRPr="008435E7">
        <w:rPr>
          <w:rFonts w:ascii="Book Antiqua" w:hAnsi="Book Antiqua"/>
          <w:sz w:val="24"/>
          <w:szCs w:val="24"/>
        </w:rPr>
        <w:t>Navin</w:t>
      </w:r>
      <w:proofErr w:type="spellEnd"/>
      <w:r w:rsidRPr="008435E7">
        <w:rPr>
          <w:rFonts w:ascii="Book Antiqua" w:hAnsi="Book Antiqua"/>
          <w:sz w:val="24"/>
          <w:szCs w:val="24"/>
        </w:rPr>
        <w:t xml:space="preserve"> P, Brett F, </w:t>
      </w:r>
      <w:proofErr w:type="spellStart"/>
      <w:r w:rsidRPr="008435E7">
        <w:rPr>
          <w:rFonts w:ascii="Book Antiqua" w:hAnsi="Book Antiqua"/>
          <w:sz w:val="24"/>
          <w:szCs w:val="24"/>
        </w:rPr>
        <w:t>Dennedy</w:t>
      </w:r>
      <w:proofErr w:type="spellEnd"/>
      <w:r w:rsidRPr="008435E7">
        <w:rPr>
          <w:rFonts w:ascii="Book Antiqua" w:hAnsi="Book Antiqua"/>
          <w:sz w:val="24"/>
          <w:szCs w:val="24"/>
        </w:rPr>
        <w:t xml:space="preserve"> MC. Gonadotropin-releasing hormone agonist-induced pituitary apoplexy. </w:t>
      </w:r>
      <w:proofErr w:type="spellStart"/>
      <w:r w:rsidRPr="008435E7">
        <w:rPr>
          <w:rFonts w:ascii="Book Antiqua" w:hAnsi="Book Antiqua"/>
          <w:i/>
          <w:sz w:val="24"/>
          <w:szCs w:val="24"/>
        </w:rPr>
        <w:t>Endocrinol</w:t>
      </w:r>
      <w:proofErr w:type="spellEnd"/>
      <w:r w:rsidRPr="008435E7">
        <w:rPr>
          <w:rFonts w:ascii="Book Antiqua" w:hAnsi="Book Antiqua"/>
          <w:i/>
          <w:sz w:val="24"/>
          <w:szCs w:val="24"/>
        </w:rPr>
        <w:t xml:space="preserve"> Diabetes </w:t>
      </w:r>
      <w:proofErr w:type="spellStart"/>
      <w:r w:rsidRPr="008435E7">
        <w:rPr>
          <w:rFonts w:ascii="Book Antiqua" w:hAnsi="Book Antiqua"/>
          <w:i/>
          <w:sz w:val="24"/>
          <w:szCs w:val="24"/>
        </w:rPr>
        <w:t>Metab</w:t>
      </w:r>
      <w:proofErr w:type="spellEnd"/>
      <w:r w:rsidRPr="008435E7">
        <w:rPr>
          <w:rFonts w:ascii="Book Antiqua" w:hAnsi="Book Antiqua"/>
          <w:i/>
          <w:sz w:val="24"/>
          <w:szCs w:val="24"/>
        </w:rPr>
        <w:t xml:space="preserve"> Case Rep</w:t>
      </w:r>
      <w:r w:rsidRPr="008435E7">
        <w:rPr>
          <w:rFonts w:ascii="Book Antiqua" w:hAnsi="Book Antiqua"/>
          <w:sz w:val="24"/>
          <w:szCs w:val="24"/>
        </w:rPr>
        <w:t xml:space="preserve"> 2016; </w:t>
      </w:r>
      <w:r w:rsidRPr="008435E7">
        <w:rPr>
          <w:rFonts w:ascii="Book Antiqua" w:hAnsi="Book Antiqua"/>
          <w:b/>
          <w:sz w:val="24"/>
          <w:szCs w:val="24"/>
        </w:rPr>
        <w:t>2016</w:t>
      </w:r>
      <w:r w:rsidRPr="008435E7">
        <w:rPr>
          <w:rFonts w:ascii="Book Antiqua" w:hAnsi="Book Antiqua"/>
          <w:sz w:val="24"/>
          <w:szCs w:val="24"/>
        </w:rPr>
        <w:t>: 160021 [PMID: 27284452 DOI: 10.1530/EDM-16-0021]</w:t>
      </w:r>
    </w:p>
    <w:p w:rsidR="008435E7" w:rsidRPr="008435E7" w:rsidRDefault="008435E7" w:rsidP="008435E7">
      <w:pPr>
        <w:spacing w:line="360" w:lineRule="auto"/>
        <w:jc w:val="both"/>
        <w:rPr>
          <w:rFonts w:ascii="Book Antiqua" w:hAnsi="Book Antiqua"/>
          <w:sz w:val="24"/>
          <w:szCs w:val="24"/>
        </w:rPr>
      </w:pPr>
      <w:r w:rsidRPr="008435E7">
        <w:rPr>
          <w:rFonts w:ascii="Book Antiqua" w:hAnsi="Book Antiqua"/>
          <w:sz w:val="24"/>
          <w:szCs w:val="24"/>
        </w:rPr>
        <w:t xml:space="preserve">4 </w:t>
      </w:r>
      <w:proofErr w:type="spellStart"/>
      <w:r w:rsidRPr="008435E7">
        <w:rPr>
          <w:rFonts w:ascii="Book Antiqua" w:hAnsi="Book Antiqua"/>
          <w:b/>
          <w:sz w:val="24"/>
          <w:szCs w:val="24"/>
        </w:rPr>
        <w:t>Sasagawa</w:t>
      </w:r>
      <w:proofErr w:type="spellEnd"/>
      <w:r w:rsidRPr="008435E7">
        <w:rPr>
          <w:rFonts w:ascii="Book Antiqua" w:hAnsi="Book Antiqua"/>
          <w:b/>
          <w:sz w:val="24"/>
          <w:szCs w:val="24"/>
        </w:rPr>
        <w:t xml:space="preserve"> Y</w:t>
      </w:r>
      <w:r w:rsidRPr="008435E7">
        <w:rPr>
          <w:rFonts w:ascii="Book Antiqua" w:hAnsi="Book Antiqua"/>
          <w:sz w:val="24"/>
          <w:szCs w:val="24"/>
        </w:rPr>
        <w:t xml:space="preserve">, Tachibana O, Nakagawa A, </w:t>
      </w:r>
      <w:proofErr w:type="spellStart"/>
      <w:r w:rsidRPr="008435E7">
        <w:rPr>
          <w:rFonts w:ascii="Book Antiqua" w:hAnsi="Book Antiqua"/>
          <w:sz w:val="24"/>
          <w:szCs w:val="24"/>
        </w:rPr>
        <w:t>Koya</w:t>
      </w:r>
      <w:proofErr w:type="spellEnd"/>
      <w:r w:rsidRPr="008435E7">
        <w:rPr>
          <w:rFonts w:ascii="Book Antiqua" w:hAnsi="Book Antiqua"/>
          <w:sz w:val="24"/>
          <w:szCs w:val="24"/>
        </w:rPr>
        <w:t xml:space="preserve"> D, </w:t>
      </w:r>
      <w:proofErr w:type="spellStart"/>
      <w:r w:rsidRPr="008435E7">
        <w:rPr>
          <w:rFonts w:ascii="Book Antiqua" w:hAnsi="Book Antiqua"/>
          <w:sz w:val="24"/>
          <w:szCs w:val="24"/>
        </w:rPr>
        <w:t>Iizuka</w:t>
      </w:r>
      <w:proofErr w:type="spellEnd"/>
      <w:r w:rsidRPr="008435E7">
        <w:rPr>
          <w:rFonts w:ascii="Book Antiqua" w:hAnsi="Book Antiqua"/>
          <w:sz w:val="24"/>
          <w:szCs w:val="24"/>
        </w:rPr>
        <w:t xml:space="preserve"> H. Pituitary apoplexy following gonadotropin-releasing hormone agonist administration with gonadotropin-</w:t>
      </w:r>
      <w:r w:rsidRPr="008435E7">
        <w:rPr>
          <w:rFonts w:ascii="Book Antiqua" w:hAnsi="Book Antiqua"/>
          <w:sz w:val="24"/>
          <w:szCs w:val="24"/>
        </w:rPr>
        <w:lastRenderedPageBreak/>
        <w:t xml:space="preserve">secreting pituitary adenoma. </w:t>
      </w:r>
      <w:r w:rsidRPr="008435E7">
        <w:rPr>
          <w:rFonts w:ascii="Book Antiqua" w:hAnsi="Book Antiqua"/>
          <w:i/>
          <w:sz w:val="24"/>
          <w:szCs w:val="24"/>
        </w:rPr>
        <w:t xml:space="preserve">J </w:t>
      </w:r>
      <w:proofErr w:type="spellStart"/>
      <w:r w:rsidRPr="008435E7">
        <w:rPr>
          <w:rFonts w:ascii="Book Antiqua" w:hAnsi="Book Antiqua"/>
          <w:i/>
          <w:sz w:val="24"/>
          <w:szCs w:val="24"/>
        </w:rPr>
        <w:t>Clin</w:t>
      </w:r>
      <w:proofErr w:type="spellEnd"/>
      <w:r w:rsidRPr="008435E7">
        <w:rPr>
          <w:rFonts w:ascii="Book Antiqua" w:hAnsi="Book Antiqua"/>
          <w:i/>
          <w:sz w:val="24"/>
          <w:szCs w:val="24"/>
        </w:rPr>
        <w:t xml:space="preserve"> </w:t>
      </w:r>
      <w:proofErr w:type="spellStart"/>
      <w:r w:rsidRPr="008435E7">
        <w:rPr>
          <w:rFonts w:ascii="Book Antiqua" w:hAnsi="Book Antiqua"/>
          <w:i/>
          <w:sz w:val="24"/>
          <w:szCs w:val="24"/>
        </w:rPr>
        <w:t>Neurosci</w:t>
      </w:r>
      <w:proofErr w:type="spellEnd"/>
      <w:r w:rsidRPr="008435E7">
        <w:rPr>
          <w:rFonts w:ascii="Book Antiqua" w:hAnsi="Book Antiqua"/>
          <w:sz w:val="24"/>
          <w:szCs w:val="24"/>
        </w:rPr>
        <w:t xml:space="preserve"> 2015; </w:t>
      </w:r>
      <w:r w:rsidRPr="008435E7">
        <w:rPr>
          <w:rFonts w:ascii="Book Antiqua" w:hAnsi="Book Antiqua"/>
          <w:b/>
          <w:sz w:val="24"/>
          <w:szCs w:val="24"/>
        </w:rPr>
        <w:t>22</w:t>
      </w:r>
      <w:r w:rsidRPr="008435E7">
        <w:rPr>
          <w:rFonts w:ascii="Book Antiqua" w:hAnsi="Book Antiqua"/>
          <w:sz w:val="24"/>
          <w:szCs w:val="24"/>
        </w:rPr>
        <w:t>: 601-603 [PMID: 25455737 DOI: 10.1016/j.jocn.2014.08.015]</w:t>
      </w:r>
    </w:p>
    <w:p w:rsidR="008435E7" w:rsidRPr="008435E7" w:rsidRDefault="008435E7" w:rsidP="008435E7">
      <w:pPr>
        <w:spacing w:line="360" w:lineRule="auto"/>
        <w:jc w:val="both"/>
        <w:rPr>
          <w:rFonts w:ascii="Book Antiqua" w:hAnsi="Book Antiqua"/>
          <w:sz w:val="24"/>
          <w:szCs w:val="24"/>
        </w:rPr>
      </w:pPr>
      <w:r w:rsidRPr="008435E7">
        <w:rPr>
          <w:rFonts w:ascii="Book Antiqua" w:hAnsi="Book Antiqua"/>
          <w:sz w:val="24"/>
          <w:szCs w:val="24"/>
        </w:rPr>
        <w:t xml:space="preserve">5 </w:t>
      </w:r>
      <w:r w:rsidRPr="008435E7">
        <w:rPr>
          <w:rFonts w:ascii="Book Antiqua" w:hAnsi="Book Antiqua"/>
          <w:b/>
          <w:sz w:val="24"/>
          <w:szCs w:val="24"/>
        </w:rPr>
        <w:t>Chanson P</w:t>
      </w:r>
      <w:r w:rsidRPr="008435E7">
        <w:rPr>
          <w:rFonts w:ascii="Book Antiqua" w:hAnsi="Book Antiqua"/>
          <w:sz w:val="24"/>
          <w:szCs w:val="24"/>
        </w:rPr>
        <w:t xml:space="preserve">, </w:t>
      </w:r>
      <w:proofErr w:type="spellStart"/>
      <w:r w:rsidRPr="008435E7">
        <w:rPr>
          <w:rFonts w:ascii="Book Antiqua" w:hAnsi="Book Antiqua"/>
          <w:sz w:val="24"/>
          <w:szCs w:val="24"/>
        </w:rPr>
        <w:t>Schaison</w:t>
      </w:r>
      <w:proofErr w:type="spellEnd"/>
      <w:r w:rsidRPr="008435E7">
        <w:rPr>
          <w:rFonts w:ascii="Book Antiqua" w:hAnsi="Book Antiqua"/>
          <w:sz w:val="24"/>
          <w:szCs w:val="24"/>
        </w:rPr>
        <w:t xml:space="preserve"> G. Pituitary apoplexy caused by GnRH-agonist treatment revealing </w:t>
      </w:r>
      <w:proofErr w:type="spellStart"/>
      <w:r w:rsidRPr="008435E7">
        <w:rPr>
          <w:rFonts w:ascii="Book Antiqua" w:hAnsi="Book Antiqua"/>
          <w:sz w:val="24"/>
          <w:szCs w:val="24"/>
        </w:rPr>
        <w:t>gonadotroph</w:t>
      </w:r>
      <w:proofErr w:type="spellEnd"/>
      <w:r w:rsidRPr="008435E7">
        <w:rPr>
          <w:rFonts w:ascii="Book Antiqua" w:hAnsi="Book Antiqua"/>
          <w:sz w:val="24"/>
          <w:szCs w:val="24"/>
        </w:rPr>
        <w:t xml:space="preserve"> adenoma. </w:t>
      </w:r>
      <w:r w:rsidRPr="008435E7">
        <w:rPr>
          <w:rFonts w:ascii="Book Antiqua" w:hAnsi="Book Antiqua"/>
          <w:i/>
          <w:sz w:val="24"/>
          <w:szCs w:val="24"/>
        </w:rPr>
        <w:t xml:space="preserve">J </w:t>
      </w:r>
      <w:proofErr w:type="spellStart"/>
      <w:r w:rsidRPr="008435E7">
        <w:rPr>
          <w:rFonts w:ascii="Book Antiqua" w:hAnsi="Book Antiqua"/>
          <w:i/>
          <w:sz w:val="24"/>
          <w:szCs w:val="24"/>
        </w:rPr>
        <w:t>Clin</w:t>
      </w:r>
      <w:proofErr w:type="spellEnd"/>
      <w:r w:rsidRPr="008435E7">
        <w:rPr>
          <w:rFonts w:ascii="Book Antiqua" w:hAnsi="Book Antiqua"/>
          <w:i/>
          <w:sz w:val="24"/>
          <w:szCs w:val="24"/>
        </w:rPr>
        <w:t xml:space="preserve"> </w:t>
      </w:r>
      <w:proofErr w:type="spellStart"/>
      <w:r w:rsidRPr="008435E7">
        <w:rPr>
          <w:rFonts w:ascii="Book Antiqua" w:hAnsi="Book Antiqua"/>
          <w:i/>
          <w:sz w:val="24"/>
          <w:szCs w:val="24"/>
        </w:rPr>
        <w:t>Endocrinol</w:t>
      </w:r>
      <w:proofErr w:type="spellEnd"/>
      <w:r w:rsidRPr="008435E7">
        <w:rPr>
          <w:rFonts w:ascii="Book Antiqua" w:hAnsi="Book Antiqua"/>
          <w:i/>
          <w:sz w:val="24"/>
          <w:szCs w:val="24"/>
        </w:rPr>
        <w:t xml:space="preserve"> </w:t>
      </w:r>
      <w:proofErr w:type="spellStart"/>
      <w:r w:rsidRPr="008435E7">
        <w:rPr>
          <w:rFonts w:ascii="Book Antiqua" w:hAnsi="Book Antiqua"/>
          <w:i/>
          <w:sz w:val="24"/>
          <w:szCs w:val="24"/>
        </w:rPr>
        <w:t>Metab</w:t>
      </w:r>
      <w:proofErr w:type="spellEnd"/>
      <w:r w:rsidRPr="008435E7">
        <w:rPr>
          <w:rFonts w:ascii="Book Antiqua" w:hAnsi="Book Antiqua"/>
          <w:sz w:val="24"/>
          <w:szCs w:val="24"/>
        </w:rPr>
        <w:t xml:space="preserve"> 1995; </w:t>
      </w:r>
      <w:r w:rsidRPr="008435E7">
        <w:rPr>
          <w:rFonts w:ascii="Book Antiqua" w:hAnsi="Book Antiqua"/>
          <w:b/>
          <w:sz w:val="24"/>
          <w:szCs w:val="24"/>
        </w:rPr>
        <w:t>80</w:t>
      </w:r>
      <w:r w:rsidRPr="008435E7">
        <w:rPr>
          <w:rFonts w:ascii="Book Antiqua" w:hAnsi="Book Antiqua"/>
          <w:sz w:val="24"/>
          <w:szCs w:val="24"/>
        </w:rPr>
        <w:t>: 2267-2268 [PMID: 7608291 DOI: 10.1210/jcem.80.7.7608291]</w:t>
      </w:r>
    </w:p>
    <w:p w:rsidR="008435E7" w:rsidRPr="008435E7" w:rsidRDefault="008435E7" w:rsidP="008435E7">
      <w:pPr>
        <w:spacing w:line="360" w:lineRule="auto"/>
        <w:jc w:val="both"/>
        <w:rPr>
          <w:rFonts w:ascii="Book Antiqua" w:hAnsi="Book Antiqua"/>
          <w:sz w:val="24"/>
          <w:szCs w:val="24"/>
        </w:rPr>
      </w:pPr>
      <w:proofErr w:type="gramStart"/>
      <w:r w:rsidRPr="008435E7">
        <w:rPr>
          <w:rFonts w:ascii="Book Antiqua" w:hAnsi="Book Antiqua"/>
          <w:sz w:val="24"/>
          <w:szCs w:val="24"/>
        </w:rPr>
        <w:t xml:space="preserve">6 </w:t>
      </w:r>
      <w:r w:rsidRPr="008435E7">
        <w:rPr>
          <w:rFonts w:ascii="Book Antiqua" w:hAnsi="Book Antiqua"/>
          <w:b/>
          <w:sz w:val="24"/>
          <w:szCs w:val="24"/>
        </w:rPr>
        <w:t>Mete O</w:t>
      </w:r>
      <w:r w:rsidRPr="008435E7">
        <w:rPr>
          <w:rFonts w:ascii="Book Antiqua" w:hAnsi="Book Antiqua"/>
          <w:sz w:val="24"/>
          <w:szCs w:val="24"/>
        </w:rPr>
        <w:t xml:space="preserve">, Asa SL. </w:t>
      </w:r>
      <w:proofErr w:type="spellStart"/>
      <w:r w:rsidRPr="008435E7">
        <w:rPr>
          <w:rFonts w:ascii="Book Antiqua" w:hAnsi="Book Antiqua"/>
          <w:sz w:val="24"/>
          <w:szCs w:val="24"/>
        </w:rPr>
        <w:t>Clinicopathological</w:t>
      </w:r>
      <w:proofErr w:type="spellEnd"/>
      <w:r w:rsidRPr="008435E7">
        <w:rPr>
          <w:rFonts w:ascii="Book Antiqua" w:hAnsi="Book Antiqua"/>
          <w:sz w:val="24"/>
          <w:szCs w:val="24"/>
        </w:rPr>
        <w:t xml:space="preserve"> correlations in pituitary adenomas.</w:t>
      </w:r>
      <w:proofErr w:type="gramEnd"/>
      <w:r w:rsidRPr="008435E7">
        <w:rPr>
          <w:rFonts w:ascii="Book Antiqua" w:hAnsi="Book Antiqua"/>
          <w:sz w:val="24"/>
          <w:szCs w:val="24"/>
        </w:rPr>
        <w:t xml:space="preserve"> </w:t>
      </w:r>
      <w:r w:rsidRPr="008435E7">
        <w:rPr>
          <w:rFonts w:ascii="Book Antiqua" w:hAnsi="Book Antiqua"/>
          <w:i/>
          <w:sz w:val="24"/>
          <w:szCs w:val="24"/>
        </w:rPr>
        <w:t xml:space="preserve">Brain </w:t>
      </w:r>
      <w:proofErr w:type="spellStart"/>
      <w:r w:rsidRPr="008435E7">
        <w:rPr>
          <w:rFonts w:ascii="Book Antiqua" w:hAnsi="Book Antiqua"/>
          <w:i/>
          <w:sz w:val="24"/>
          <w:szCs w:val="24"/>
        </w:rPr>
        <w:t>Pathol</w:t>
      </w:r>
      <w:proofErr w:type="spellEnd"/>
      <w:r w:rsidRPr="008435E7">
        <w:rPr>
          <w:rFonts w:ascii="Book Antiqua" w:hAnsi="Book Antiqua"/>
          <w:sz w:val="24"/>
          <w:szCs w:val="24"/>
        </w:rPr>
        <w:t xml:space="preserve"> 2012; </w:t>
      </w:r>
      <w:r w:rsidRPr="008435E7">
        <w:rPr>
          <w:rFonts w:ascii="Book Antiqua" w:hAnsi="Book Antiqua"/>
          <w:b/>
          <w:sz w:val="24"/>
          <w:szCs w:val="24"/>
        </w:rPr>
        <w:t>22</w:t>
      </w:r>
      <w:r w:rsidRPr="008435E7">
        <w:rPr>
          <w:rFonts w:ascii="Book Antiqua" w:hAnsi="Book Antiqua"/>
          <w:sz w:val="24"/>
          <w:szCs w:val="24"/>
        </w:rPr>
        <w:t>: 443-453 [PMID: 22697380 DOI: 10.1111/j.1750-3639.2012.00599.x]</w:t>
      </w:r>
    </w:p>
    <w:p w:rsidR="008435E7" w:rsidRPr="008435E7" w:rsidRDefault="008435E7" w:rsidP="008435E7">
      <w:pPr>
        <w:spacing w:line="360" w:lineRule="auto"/>
        <w:jc w:val="both"/>
        <w:rPr>
          <w:rFonts w:ascii="Book Antiqua" w:hAnsi="Book Antiqua"/>
          <w:sz w:val="24"/>
          <w:szCs w:val="24"/>
        </w:rPr>
      </w:pPr>
      <w:r w:rsidRPr="008435E7">
        <w:rPr>
          <w:rFonts w:ascii="Book Antiqua" w:hAnsi="Book Antiqua"/>
          <w:sz w:val="24"/>
          <w:szCs w:val="24"/>
        </w:rPr>
        <w:t xml:space="preserve">7 </w:t>
      </w:r>
      <w:proofErr w:type="spellStart"/>
      <w:r w:rsidRPr="008435E7">
        <w:rPr>
          <w:rFonts w:ascii="Book Antiqua" w:hAnsi="Book Antiqua"/>
          <w:b/>
          <w:sz w:val="24"/>
          <w:szCs w:val="24"/>
        </w:rPr>
        <w:t>Ntali</w:t>
      </w:r>
      <w:proofErr w:type="spellEnd"/>
      <w:r w:rsidRPr="008435E7">
        <w:rPr>
          <w:rFonts w:ascii="Book Antiqua" w:hAnsi="Book Antiqua"/>
          <w:b/>
          <w:sz w:val="24"/>
          <w:szCs w:val="24"/>
        </w:rPr>
        <w:t xml:space="preserve"> G</w:t>
      </w:r>
      <w:r w:rsidRPr="008435E7">
        <w:rPr>
          <w:rFonts w:ascii="Book Antiqua" w:hAnsi="Book Antiqua"/>
          <w:sz w:val="24"/>
          <w:szCs w:val="24"/>
        </w:rPr>
        <w:t xml:space="preserve">, </w:t>
      </w:r>
      <w:proofErr w:type="spellStart"/>
      <w:r w:rsidRPr="008435E7">
        <w:rPr>
          <w:rFonts w:ascii="Book Antiqua" w:hAnsi="Book Antiqua"/>
          <w:sz w:val="24"/>
          <w:szCs w:val="24"/>
        </w:rPr>
        <w:t>Capatina</w:t>
      </w:r>
      <w:proofErr w:type="spellEnd"/>
      <w:r w:rsidRPr="008435E7">
        <w:rPr>
          <w:rFonts w:ascii="Book Antiqua" w:hAnsi="Book Antiqua"/>
          <w:sz w:val="24"/>
          <w:szCs w:val="24"/>
        </w:rPr>
        <w:t xml:space="preserve"> C, Grossman A, </w:t>
      </w:r>
      <w:proofErr w:type="spellStart"/>
      <w:r w:rsidRPr="008435E7">
        <w:rPr>
          <w:rFonts w:ascii="Book Antiqua" w:hAnsi="Book Antiqua"/>
          <w:sz w:val="24"/>
          <w:szCs w:val="24"/>
        </w:rPr>
        <w:t>Karavitaki</w:t>
      </w:r>
      <w:proofErr w:type="spellEnd"/>
      <w:r w:rsidRPr="008435E7">
        <w:rPr>
          <w:rFonts w:ascii="Book Antiqua" w:hAnsi="Book Antiqua"/>
          <w:sz w:val="24"/>
          <w:szCs w:val="24"/>
        </w:rPr>
        <w:t xml:space="preserve"> N. Clinical review: </w:t>
      </w:r>
      <w:proofErr w:type="gramStart"/>
      <w:r w:rsidRPr="008435E7">
        <w:rPr>
          <w:rFonts w:ascii="Book Antiqua" w:hAnsi="Book Antiqua"/>
          <w:sz w:val="24"/>
          <w:szCs w:val="24"/>
        </w:rPr>
        <w:t>Functioning</w:t>
      </w:r>
      <w:proofErr w:type="gramEnd"/>
      <w:r w:rsidRPr="008435E7">
        <w:rPr>
          <w:rFonts w:ascii="Book Antiqua" w:hAnsi="Book Antiqua"/>
          <w:sz w:val="24"/>
          <w:szCs w:val="24"/>
        </w:rPr>
        <w:t xml:space="preserve"> </w:t>
      </w:r>
      <w:proofErr w:type="spellStart"/>
      <w:r w:rsidRPr="008435E7">
        <w:rPr>
          <w:rFonts w:ascii="Book Antiqua" w:hAnsi="Book Antiqua"/>
          <w:sz w:val="24"/>
          <w:szCs w:val="24"/>
        </w:rPr>
        <w:t>gonadotroph</w:t>
      </w:r>
      <w:proofErr w:type="spellEnd"/>
      <w:r w:rsidRPr="008435E7">
        <w:rPr>
          <w:rFonts w:ascii="Book Antiqua" w:hAnsi="Book Antiqua"/>
          <w:sz w:val="24"/>
          <w:szCs w:val="24"/>
        </w:rPr>
        <w:t xml:space="preserve"> adenomas. </w:t>
      </w:r>
      <w:r w:rsidRPr="008435E7">
        <w:rPr>
          <w:rFonts w:ascii="Book Antiqua" w:hAnsi="Book Antiqua"/>
          <w:i/>
          <w:sz w:val="24"/>
          <w:szCs w:val="24"/>
        </w:rPr>
        <w:t xml:space="preserve">J </w:t>
      </w:r>
      <w:proofErr w:type="spellStart"/>
      <w:r w:rsidRPr="008435E7">
        <w:rPr>
          <w:rFonts w:ascii="Book Antiqua" w:hAnsi="Book Antiqua"/>
          <w:i/>
          <w:sz w:val="24"/>
          <w:szCs w:val="24"/>
        </w:rPr>
        <w:t>Clin</w:t>
      </w:r>
      <w:proofErr w:type="spellEnd"/>
      <w:r w:rsidRPr="008435E7">
        <w:rPr>
          <w:rFonts w:ascii="Book Antiqua" w:hAnsi="Book Antiqua"/>
          <w:i/>
          <w:sz w:val="24"/>
          <w:szCs w:val="24"/>
        </w:rPr>
        <w:t xml:space="preserve"> </w:t>
      </w:r>
      <w:proofErr w:type="spellStart"/>
      <w:r w:rsidRPr="008435E7">
        <w:rPr>
          <w:rFonts w:ascii="Book Antiqua" w:hAnsi="Book Antiqua"/>
          <w:i/>
          <w:sz w:val="24"/>
          <w:szCs w:val="24"/>
        </w:rPr>
        <w:t>Endocrinol</w:t>
      </w:r>
      <w:proofErr w:type="spellEnd"/>
      <w:r w:rsidRPr="008435E7">
        <w:rPr>
          <w:rFonts w:ascii="Book Antiqua" w:hAnsi="Book Antiqua"/>
          <w:i/>
          <w:sz w:val="24"/>
          <w:szCs w:val="24"/>
        </w:rPr>
        <w:t xml:space="preserve"> </w:t>
      </w:r>
      <w:proofErr w:type="spellStart"/>
      <w:r w:rsidRPr="008435E7">
        <w:rPr>
          <w:rFonts w:ascii="Book Antiqua" w:hAnsi="Book Antiqua"/>
          <w:i/>
          <w:sz w:val="24"/>
          <w:szCs w:val="24"/>
        </w:rPr>
        <w:t>Metab</w:t>
      </w:r>
      <w:proofErr w:type="spellEnd"/>
      <w:r w:rsidRPr="008435E7">
        <w:rPr>
          <w:rFonts w:ascii="Book Antiqua" w:hAnsi="Book Antiqua"/>
          <w:sz w:val="24"/>
          <w:szCs w:val="24"/>
        </w:rPr>
        <w:t xml:space="preserve"> 2014; </w:t>
      </w:r>
      <w:r w:rsidRPr="008435E7">
        <w:rPr>
          <w:rFonts w:ascii="Book Antiqua" w:hAnsi="Book Antiqua"/>
          <w:b/>
          <w:sz w:val="24"/>
          <w:szCs w:val="24"/>
        </w:rPr>
        <w:t>99</w:t>
      </w:r>
      <w:r w:rsidRPr="008435E7">
        <w:rPr>
          <w:rFonts w:ascii="Book Antiqua" w:hAnsi="Book Antiqua"/>
          <w:sz w:val="24"/>
          <w:szCs w:val="24"/>
        </w:rPr>
        <w:t>: 4423-4433 [PMID: 25166722 DOI: 10.1210/jc.2014-2362]</w:t>
      </w:r>
    </w:p>
    <w:p w:rsidR="008435E7" w:rsidRPr="008435E7" w:rsidRDefault="008435E7" w:rsidP="008435E7">
      <w:pPr>
        <w:spacing w:line="360" w:lineRule="auto"/>
        <w:jc w:val="both"/>
        <w:rPr>
          <w:rFonts w:ascii="Book Antiqua" w:hAnsi="Book Antiqua"/>
          <w:sz w:val="24"/>
          <w:szCs w:val="24"/>
        </w:rPr>
      </w:pPr>
      <w:proofErr w:type="gramStart"/>
      <w:r w:rsidRPr="008435E7">
        <w:rPr>
          <w:rFonts w:ascii="Book Antiqua" w:hAnsi="Book Antiqua"/>
          <w:sz w:val="24"/>
          <w:szCs w:val="24"/>
        </w:rPr>
        <w:t xml:space="preserve">8 </w:t>
      </w:r>
      <w:proofErr w:type="spellStart"/>
      <w:r w:rsidRPr="008435E7">
        <w:rPr>
          <w:rFonts w:ascii="Book Antiqua" w:hAnsi="Book Antiqua"/>
          <w:b/>
          <w:sz w:val="24"/>
          <w:szCs w:val="24"/>
        </w:rPr>
        <w:t>Chaidarun</w:t>
      </w:r>
      <w:proofErr w:type="spellEnd"/>
      <w:r w:rsidRPr="008435E7">
        <w:rPr>
          <w:rFonts w:ascii="Book Antiqua" w:hAnsi="Book Antiqua"/>
          <w:b/>
          <w:sz w:val="24"/>
          <w:szCs w:val="24"/>
        </w:rPr>
        <w:t xml:space="preserve"> SS</w:t>
      </w:r>
      <w:r w:rsidRPr="008435E7">
        <w:rPr>
          <w:rFonts w:ascii="Book Antiqua" w:hAnsi="Book Antiqua"/>
          <w:sz w:val="24"/>
          <w:szCs w:val="24"/>
        </w:rPr>
        <w:t xml:space="preserve">, </w:t>
      </w:r>
      <w:proofErr w:type="spellStart"/>
      <w:r w:rsidRPr="008435E7">
        <w:rPr>
          <w:rFonts w:ascii="Book Antiqua" w:hAnsi="Book Antiqua"/>
          <w:sz w:val="24"/>
          <w:szCs w:val="24"/>
        </w:rPr>
        <w:t>Klibanski</w:t>
      </w:r>
      <w:proofErr w:type="spellEnd"/>
      <w:r w:rsidRPr="008435E7">
        <w:rPr>
          <w:rFonts w:ascii="Book Antiqua" w:hAnsi="Book Antiqua"/>
          <w:sz w:val="24"/>
          <w:szCs w:val="24"/>
        </w:rPr>
        <w:t xml:space="preserve"> A. </w:t>
      </w:r>
      <w:proofErr w:type="spellStart"/>
      <w:r w:rsidRPr="008435E7">
        <w:rPr>
          <w:rFonts w:ascii="Book Antiqua" w:hAnsi="Book Antiqua"/>
          <w:sz w:val="24"/>
          <w:szCs w:val="24"/>
        </w:rPr>
        <w:t>Gonadotropinomas</w:t>
      </w:r>
      <w:proofErr w:type="spellEnd"/>
      <w:r w:rsidRPr="008435E7">
        <w:rPr>
          <w:rFonts w:ascii="Book Antiqua" w:hAnsi="Book Antiqua"/>
          <w:sz w:val="24"/>
          <w:szCs w:val="24"/>
        </w:rPr>
        <w:t>.</w:t>
      </w:r>
      <w:proofErr w:type="gramEnd"/>
      <w:r w:rsidRPr="008435E7">
        <w:rPr>
          <w:rFonts w:ascii="Book Antiqua" w:hAnsi="Book Antiqua"/>
          <w:sz w:val="24"/>
          <w:szCs w:val="24"/>
        </w:rPr>
        <w:t xml:space="preserve"> </w:t>
      </w:r>
      <w:proofErr w:type="spellStart"/>
      <w:r w:rsidRPr="008435E7">
        <w:rPr>
          <w:rFonts w:ascii="Book Antiqua" w:hAnsi="Book Antiqua"/>
          <w:i/>
          <w:sz w:val="24"/>
          <w:szCs w:val="24"/>
        </w:rPr>
        <w:t>Semin</w:t>
      </w:r>
      <w:proofErr w:type="spellEnd"/>
      <w:r w:rsidRPr="008435E7">
        <w:rPr>
          <w:rFonts w:ascii="Book Antiqua" w:hAnsi="Book Antiqua"/>
          <w:i/>
          <w:sz w:val="24"/>
          <w:szCs w:val="24"/>
        </w:rPr>
        <w:t xml:space="preserve"> </w:t>
      </w:r>
      <w:proofErr w:type="spellStart"/>
      <w:r w:rsidRPr="008435E7">
        <w:rPr>
          <w:rFonts w:ascii="Book Antiqua" w:hAnsi="Book Antiqua"/>
          <w:i/>
          <w:sz w:val="24"/>
          <w:szCs w:val="24"/>
        </w:rPr>
        <w:t>Reprod</w:t>
      </w:r>
      <w:proofErr w:type="spellEnd"/>
      <w:r w:rsidRPr="008435E7">
        <w:rPr>
          <w:rFonts w:ascii="Book Antiqua" w:hAnsi="Book Antiqua"/>
          <w:i/>
          <w:sz w:val="24"/>
          <w:szCs w:val="24"/>
        </w:rPr>
        <w:t xml:space="preserve"> Med</w:t>
      </w:r>
      <w:r w:rsidRPr="008435E7">
        <w:rPr>
          <w:rFonts w:ascii="Book Antiqua" w:hAnsi="Book Antiqua"/>
          <w:sz w:val="24"/>
          <w:szCs w:val="24"/>
        </w:rPr>
        <w:t xml:space="preserve"> 2002; </w:t>
      </w:r>
      <w:r w:rsidRPr="008435E7">
        <w:rPr>
          <w:rFonts w:ascii="Book Antiqua" w:hAnsi="Book Antiqua"/>
          <w:b/>
          <w:sz w:val="24"/>
          <w:szCs w:val="24"/>
        </w:rPr>
        <w:t>20</w:t>
      </w:r>
      <w:r w:rsidRPr="008435E7">
        <w:rPr>
          <w:rFonts w:ascii="Book Antiqua" w:hAnsi="Book Antiqua"/>
          <w:sz w:val="24"/>
          <w:szCs w:val="24"/>
        </w:rPr>
        <w:t>: 339-348 [PMID: 12536357 DOI: 10.1055/s-2002-36708]</w:t>
      </w:r>
    </w:p>
    <w:p w:rsidR="008435E7" w:rsidRPr="008435E7" w:rsidRDefault="008435E7" w:rsidP="008435E7">
      <w:pPr>
        <w:spacing w:line="360" w:lineRule="auto"/>
        <w:jc w:val="both"/>
        <w:rPr>
          <w:rFonts w:ascii="Book Antiqua" w:hAnsi="Book Antiqua"/>
          <w:sz w:val="24"/>
          <w:szCs w:val="24"/>
        </w:rPr>
      </w:pPr>
      <w:r w:rsidRPr="008435E7">
        <w:rPr>
          <w:rFonts w:ascii="Book Antiqua" w:hAnsi="Book Antiqua"/>
          <w:sz w:val="24"/>
          <w:szCs w:val="24"/>
        </w:rPr>
        <w:t xml:space="preserve">9 </w:t>
      </w:r>
      <w:r w:rsidRPr="008435E7">
        <w:rPr>
          <w:rFonts w:ascii="Book Antiqua" w:hAnsi="Book Antiqua"/>
          <w:b/>
          <w:sz w:val="24"/>
          <w:szCs w:val="24"/>
        </w:rPr>
        <w:t>Hirano M</w:t>
      </w:r>
      <w:r w:rsidRPr="008435E7">
        <w:rPr>
          <w:rFonts w:ascii="Book Antiqua" w:hAnsi="Book Antiqua"/>
          <w:sz w:val="24"/>
          <w:szCs w:val="24"/>
        </w:rPr>
        <w:t>, Wada-</w:t>
      </w:r>
      <w:proofErr w:type="spellStart"/>
      <w:r w:rsidRPr="008435E7">
        <w:rPr>
          <w:rFonts w:ascii="Book Antiqua" w:hAnsi="Book Antiqua"/>
          <w:sz w:val="24"/>
          <w:szCs w:val="24"/>
        </w:rPr>
        <w:t>Hiraike</w:t>
      </w:r>
      <w:proofErr w:type="spellEnd"/>
      <w:r w:rsidRPr="008435E7">
        <w:rPr>
          <w:rFonts w:ascii="Book Antiqua" w:hAnsi="Book Antiqua"/>
          <w:sz w:val="24"/>
          <w:szCs w:val="24"/>
        </w:rPr>
        <w:t xml:space="preserve"> O, </w:t>
      </w:r>
      <w:proofErr w:type="spellStart"/>
      <w:r w:rsidRPr="008435E7">
        <w:rPr>
          <w:rFonts w:ascii="Book Antiqua" w:hAnsi="Book Antiqua"/>
          <w:sz w:val="24"/>
          <w:szCs w:val="24"/>
        </w:rPr>
        <w:t>Miyamamoto</w:t>
      </w:r>
      <w:proofErr w:type="spellEnd"/>
      <w:r w:rsidRPr="008435E7">
        <w:rPr>
          <w:rFonts w:ascii="Book Antiqua" w:hAnsi="Book Antiqua"/>
          <w:sz w:val="24"/>
          <w:szCs w:val="24"/>
        </w:rPr>
        <w:t xml:space="preserve"> Y, Yamada S, </w:t>
      </w:r>
      <w:proofErr w:type="spellStart"/>
      <w:r w:rsidRPr="008435E7">
        <w:rPr>
          <w:rFonts w:ascii="Book Antiqua" w:hAnsi="Book Antiqua"/>
          <w:sz w:val="24"/>
          <w:szCs w:val="24"/>
        </w:rPr>
        <w:t>Fujii</w:t>
      </w:r>
      <w:proofErr w:type="spellEnd"/>
      <w:r w:rsidRPr="008435E7">
        <w:rPr>
          <w:rFonts w:ascii="Book Antiqua" w:hAnsi="Book Antiqua"/>
          <w:sz w:val="24"/>
          <w:szCs w:val="24"/>
        </w:rPr>
        <w:t xml:space="preserve"> T, </w:t>
      </w:r>
      <w:proofErr w:type="spellStart"/>
      <w:r w:rsidRPr="008435E7">
        <w:rPr>
          <w:rFonts w:ascii="Book Antiqua" w:hAnsi="Book Antiqua"/>
          <w:sz w:val="24"/>
          <w:szCs w:val="24"/>
        </w:rPr>
        <w:t>Osuga</w:t>
      </w:r>
      <w:proofErr w:type="spellEnd"/>
      <w:r w:rsidRPr="008435E7">
        <w:rPr>
          <w:rFonts w:ascii="Book Antiqua" w:hAnsi="Book Antiqua"/>
          <w:sz w:val="24"/>
          <w:szCs w:val="24"/>
        </w:rPr>
        <w:t xml:space="preserve"> Y. </w:t>
      </w:r>
      <w:proofErr w:type="gramStart"/>
      <w:r w:rsidRPr="008435E7">
        <w:rPr>
          <w:rFonts w:ascii="Book Antiqua" w:hAnsi="Book Antiqua"/>
          <w:sz w:val="24"/>
          <w:szCs w:val="24"/>
        </w:rPr>
        <w:t xml:space="preserve">A case of functioning </w:t>
      </w:r>
      <w:proofErr w:type="spellStart"/>
      <w:r w:rsidRPr="008435E7">
        <w:rPr>
          <w:rFonts w:ascii="Book Antiqua" w:hAnsi="Book Antiqua"/>
          <w:sz w:val="24"/>
          <w:szCs w:val="24"/>
        </w:rPr>
        <w:t>gonadotroph</w:t>
      </w:r>
      <w:proofErr w:type="spellEnd"/>
      <w:r w:rsidRPr="008435E7">
        <w:rPr>
          <w:rFonts w:ascii="Book Antiqua" w:hAnsi="Book Antiqua"/>
          <w:sz w:val="24"/>
          <w:szCs w:val="24"/>
        </w:rPr>
        <w:t xml:space="preserve"> adenoma in a reproductive aged woman.</w:t>
      </w:r>
      <w:proofErr w:type="gramEnd"/>
      <w:r w:rsidRPr="008435E7">
        <w:rPr>
          <w:rFonts w:ascii="Book Antiqua" w:hAnsi="Book Antiqua"/>
          <w:sz w:val="24"/>
          <w:szCs w:val="24"/>
        </w:rPr>
        <w:t xml:space="preserve"> </w:t>
      </w:r>
      <w:proofErr w:type="spellStart"/>
      <w:r w:rsidRPr="008435E7">
        <w:rPr>
          <w:rFonts w:ascii="Book Antiqua" w:hAnsi="Book Antiqua"/>
          <w:i/>
          <w:sz w:val="24"/>
          <w:szCs w:val="24"/>
        </w:rPr>
        <w:t>Endocr</w:t>
      </w:r>
      <w:proofErr w:type="spellEnd"/>
      <w:r w:rsidRPr="008435E7">
        <w:rPr>
          <w:rFonts w:ascii="Book Antiqua" w:hAnsi="Book Antiqua"/>
          <w:i/>
          <w:sz w:val="24"/>
          <w:szCs w:val="24"/>
        </w:rPr>
        <w:t xml:space="preserve"> J</w:t>
      </w:r>
      <w:r w:rsidRPr="008435E7">
        <w:rPr>
          <w:rFonts w:ascii="Book Antiqua" w:hAnsi="Book Antiqua"/>
          <w:sz w:val="24"/>
          <w:szCs w:val="24"/>
        </w:rPr>
        <w:t xml:space="preserve"> 2019; </w:t>
      </w:r>
      <w:r w:rsidRPr="008435E7">
        <w:rPr>
          <w:rFonts w:ascii="Book Antiqua" w:hAnsi="Book Antiqua"/>
          <w:b/>
          <w:sz w:val="24"/>
          <w:szCs w:val="24"/>
        </w:rPr>
        <w:t>66</w:t>
      </w:r>
      <w:r w:rsidRPr="008435E7">
        <w:rPr>
          <w:rFonts w:ascii="Book Antiqua" w:hAnsi="Book Antiqua"/>
          <w:sz w:val="24"/>
          <w:szCs w:val="24"/>
        </w:rPr>
        <w:t>: 653-656 [PMID: 31006723 DOI: 10.1507/endocrj.EJ19-0066]</w:t>
      </w:r>
    </w:p>
    <w:p w:rsidR="008435E7" w:rsidRPr="008435E7" w:rsidRDefault="008435E7" w:rsidP="008435E7">
      <w:pPr>
        <w:spacing w:line="360" w:lineRule="auto"/>
        <w:jc w:val="both"/>
        <w:rPr>
          <w:rFonts w:ascii="Book Antiqua" w:hAnsi="Book Antiqua"/>
          <w:sz w:val="24"/>
          <w:szCs w:val="24"/>
        </w:rPr>
      </w:pPr>
      <w:r w:rsidRPr="008435E7">
        <w:rPr>
          <w:rFonts w:ascii="Book Antiqua" w:hAnsi="Book Antiqua"/>
          <w:sz w:val="24"/>
          <w:szCs w:val="24"/>
        </w:rPr>
        <w:t xml:space="preserve">10 </w:t>
      </w:r>
      <w:r w:rsidRPr="008435E7">
        <w:rPr>
          <w:rFonts w:ascii="Book Antiqua" w:hAnsi="Book Antiqua"/>
          <w:b/>
          <w:sz w:val="24"/>
          <w:szCs w:val="24"/>
        </w:rPr>
        <w:t>Shimada H</w:t>
      </w:r>
      <w:r w:rsidRPr="008435E7">
        <w:rPr>
          <w:rFonts w:ascii="Book Antiqua" w:hAnsi="Book Antiqua"/>
          <w:sz w:val="24"/>
          <w:szCs w:val="24"/>
        </w:rPr>
        <w:t xml:space="preserve">, Sasaki H, Kasai K, </w:t>
      </w:r>
      <w:proofErr w:type="spellStart"/>
      <w:r w:rsidRPr="008435E7">
        <w:rPr>
          <w:rFonts w:ascii="Book Antiqua" w:hAnsi="Book Antiqua"/>
          <w:sz w:val="24"/>
          <w:szCs w:val="24"/>
        </w:rPr>
        <w:t>Egawa</w:t>
      </w:r>
      <w:proofErr w:type="spellEnd"/>
      <w:r w:rsidRPr="008435E7">
        <w:rPr>
          <w:rFonts w:ascii="Book Antiqua" w:hAnsi="Book Antiqua"/>
          <w:sz w:val="24"/>
          <w:szCs w:val="24"/>
        </w:rPr>
        <w:t xml:space="preserve"> S. [</w:t>
      </w:r>
      <w:proofErr w:type="spellStart"/>
      <w:r w:rsidRPr="008435E7">
        <w:rPr>
          <w:rFonts w:ascii="Book Antiqua" w:hAnsi="Book Antiqua"/>
          <w:sz w:val="24"/>
          <w:szCs w:val="24"/>
        </w:rPr>
        <w:t>Gonadotroph</w:t>
      </w:r>
      <w:proofErr w:type="spellEnd"/>
      <w:r w:rsidRPr="008435E7">
        <w:rPr>
          <w:rFonts w:ascii="Book Antiqua" w:hAnsi="Book Antiqua"/>
          <w:sz w:val="24"/>
          <w:szCs w:val="24"/>
        </w:rPr>
        <w:t xml:space="preserve"> Pituitary Adenoma Causing Severe Headache Following Repeated Use of GnRH Agonist for Prostate Cancer]. </w:t>
      </w:r>
      <w:proofErr w:type="spellStart"/>
      <w:r w:rsidRPr="008435E7">
        <w:rPr>
          <w:rFonts w:ascii="Book Antiqua" w:hAnsi="Book Antiqua"/>
          <w:i/>
          <w:sz w:val="24"/>
          <w:szCs w:val="24"/>
        </w:rPr>
        <w:t>Hinyokika</w:t>
      </w:r>
      <w:proofErr w:type="spellEnd"/>
      <w:r w:rsidRPr="008435E7">
        <w:rPr>
          <w:rFonts w:ascii="Book Antiqua" w:hAnsi="Book Antiqua"/>
          <w:i/>
          <w:sz w:val="24"/>
          <w:szCs w:val="24"/>
        </w:rPr>
        <w:t xml:space="preserve"> Kiyo</w:t>
      </w:r>
      <w:r w:rsidRPr="008435E7">
        <w:rPr>
          <w:rFonts w:ascii="Book Antiqua" w:hAnsi="Book Antiqua"/>
          <w:sz w:val="24"/>
          <w:szCs w:val="24"/>
        </w:rPr>
        <w:t xml:space="preserve"> 2019; </w:t>
      </w:r>
      <w:r w:rsidRPr="008435E7">
        <w:rPr>
          <w:rFonts w:ascii="Book Antiqua" w:hAnsi="Book Antiqua"/>
          <w:b/>
          <w:sz w:val="24"/>
          <w:szCs w:val="24"/>
        </w:rPr>
        <w:t>65</w:t>
      </w:r>
      <w:r w:rsidRPr="008435E7">
        <w:rPr>
          <w:rFonts w:ascii="Book Antiqua" w:hAnsi="Book Antiqua"/>
          <w:sz w:val="24"/>
          <w:szCs w:val="24"/>
        </w:rPr>
        <w:t>: 171-174 [PMID: 31247696 DOI: 10.14989/ActaUrolJap_65_5_171]</w:t>
      </w:r>
    </w:p>
    <w:p w:rsidR="008435E7" w:rsidRPr="008435E7" w:rsidRDefault="008435E7" w:rsidP="008435E7">
      <w:pPr>
        <w:spacing w:line="360" w:lineRule="auto"/>
        <w:jc w:val="both"/>
        <w:rPr>
          <w:rFonts w:ascii="Book Antiqua" w:hAnsi="Book Antiqua"/>
          <w:sz w:val="24"/>
          <w:szCs w:val="24"/>
        </w:rPr>
      </w:pPr>
      <w:r w:rsidRPr="008435E7">
        <w:rPr>
          <w:rFonts w:ascii="Book Antiqua" w:hAnsi="Book Antiqua"/>
          <w:sz w:val="24"/>
          <w:szCs w:val="24"/>
        </w:rPr>
        <w:t xml:space="preserve">11 </w:t>
      </w:r>
      <w:r w:rsidRPr="008435E7">
        <w:rPr>
          <w:rFonts w:ascii="Book Antiqua" w:hAnsi="Book Antiqua"/>
          <w:b/>
          <w:sz w:val="24"/>
          <w:szCs w:val="24"/>
        </w:rPr>
        <w:t>Christin-</w:t>
      </w:r>
      <w:proofErr w:type="spellStart"/>
      <w:r w:rsidRPr="008435E7">
        <w:rPr>
          <w:rFonts w:ascii="Book Antiqua" w:hAnsi="Book Antiqua"/>
          <w:b/>
          <w:sz w:val="24"/>
          <w:szCs w:val="24"/>
        </w:rPr>
        <w:t>Maitre</w:t>
      </w:r>
      <w:proofErr w:type="spellEnd"/>
      <w:r w:rsidRPr="008435E7">
        <w:rPr>
          <w:rFonts w:ascii="Book Antiqua" w:hAnsi="Book Antiqua"/>
          <w:b/>
          <w:sz w:val="24"/>
          <w:szCs w:val="24"/>
        </w:rPr>
        <w:t xml:space="preserve"> S</w:t>
      </w:r>
      <w:r w:rsidRPr="008435E7">
        <w:rPr>
          <w:rFonts w:ascii="Book Antiqua" w:hAnsi="Book Antiqua"/>
          <w:sz w:val="24"/>
          <w:szCs w:val="24"/>
        </w:rPr>
        <w:t xml:space="preserve">, </w:t>
      </w:r>
      <w:proofErr w:type="spellStart"/>
      <w:r w:rsidRPr="008435E7">
        <w:rPr>
          <w:rFonts w:ascii="Book Antiqua" w:hAnsi="Book Antiqua"/>
          <w:sz w:val="24"/>
          <w:szCs w:val="24"/>
        </w:rPr>
        <w:t>Rongières</w:t>
      </w:r>
      <w:proofErr w:type="spellEnd"/>
      <w:r w:rsidRPr="008435E7">
        <w:rPr>
          <w:rFonts w:ascii="Book Antiqua" w:hAnsi="Book Antiqua"/>
          <w:sz w:val="24"/>
          <w:szCs w:val="24"/>
        </w:rPr>
        <w:t xml:space="preserve">-Bertrand C, </w:t>
      </w:r>
      <w:proofErr w:type="spellStart"/>
      <w:r w:rsidRPr="008435E7">
        <w:rPr>
          <w:rFonts w:ascii="Book Antiqua" w:hAnsi="Book Antiqua"/>
          <w:sz w:val="24"/>
          <w:szCs w:val="24"/>
        </w:rPr>
        <w:t>Kottler</w:t>
      </w:r>
      <w:proofErr w:type="spellEnd"/>
      <w:r w:rsidRPr="008435E7">
        <w:rPr>
          <w:rFonts w:ascii="Book Antiqua" w:hAnsi="Book Antiqua"/>
          <w:sz w:val="24"/>
          <w:szCs w:val="24"/>
        </w:rPr>
        <w:t xml:space="preserve"> ML, </w:t>
      </w:r>
      <w:proofErr w:type="spellStart"/>
      <w:r w:rsidRPr="008435E7">
        <w:rPr>
          <w:rFonts w:ascii="Book Antiqua" w:hAnsi="Book Antiqua"/>
          <w:sz w:val="24"/>
          <w:szCs w:val="24"/>
        </w:rPr>
        <w:t>Lahlou</w:t>
      </w:r>
      <w:proofErr w:type="spellEnd"/>
      <w:r w:rsidRPr="008435E7">
        <w:rPr>
          <w:rFonts w:ascii="Book Antiqua" w:hAnsi="Book Antiqua"/>
          <w:sz w:val="24"/>
          <w:szCs w:val="24"/>
        </w:rPr>
        <w:t xml:space="preserve"> N, </w:t>
      </w:r>
      <w:proofErr w:type="spellStart"/>
      <w:r w:rsidRPr="008435E7">
        <w:rPr>
          <w:rFonts w:ascii="Book Antiqua" w:hAnsi="Book Antiqua"/>
          <w:sz w:val="24"/>
          <w:szCs w:val="24"/>
        </w:rPr>
        <w:t>Frydman</w:t>
      </w:r>
      <w:proofErr w:type="spellEnd"/>
      <w:r w:rsidRPr="008435E7">
        <w:rPr>
          <w:rFonts w:ascii="Book Antiqua" w:hAnsi="Book Antiqua"/>
          <w:sz w:val="24"/>
          <w:szCs w:val="24"/>
        </w:rPr>
        <w:t xml:space="preserve"> R, Touraine P, Bouchard P. </w:t>
      </w:r>
      <w:proofErr w:type="gramStart"/>
      <w:r w:rsidRPr="008435E7">
        <w:rPr>
          <w:rFonts w:ascii="Book Antiqua" w:hAnsi="Book Antiqua"/>
          <w:sz w:val="24"/>
          <w:szCs w:val="24"/>
        </w:rPr>
        <w:t xml:space="preserve">A spontaneous and severe </w:t>
      </w:r>
      <w:proofErr w:type="spellStart"/>
      <w:r w:rsidRPr="008435E7">
        <w:rPr>
          <w:rFonts w:ascii="Book Antiqua" w:hAnsi="Book Antiqua"/>
          <w:sz w:val="24"/>
          <w:szCs w:val="24"/>
        </w:rPr>
        <w:t>hyperstimulation</w:t>
      </w:r>
      <w:proofErr w:type="spellEnd"/>
      <w:r w:rsidRPr="008435E7">
        <w:rPr>
          <w:rFonts w:ascii="Book Antiqua" w:hAnsi="Book Antiqua"/>
          <w:sz w:val="24"/>
          <w:szCs w:val="24"/>
        </w:rPr>
        <w:t xml:space="preserve"> of the ovaries revealing a </w:t>
      </w:r>
      <w:proofErr w:type="spellStart"/>
      <w:r w:rsidRPr="008435E7">
        <w:rPr>
          <w:rFonts w:ascii="Book Antiqua" w:hAnsi="Book Antiqua"/>
          <w:sz w:val="24"/>
          <w:szCs w:val="24"/>
        </w:rPr>
        <w:t>gonadotroph</w:t>
      </w:r>
      <w:proofErr w:type="spellEnd"/>
      <w:r w:rsidRPr="008435E7">
        <w:rPr>
          <w:rFonts w:ascii="Book Antiqua" w:hAnsi="Book Antiqua"/>
          <w:sz w:val="24"/>
          <w:szCs w:val="24"/>
        </w:rPr>
        <w:t xml:space="preserve"> adenoma.</w:t>
      </w:r>
      <w:proofErr w:type="gramEnd"/>
      <w:r w:rsidRPr="008435E7">
        <w:rPr>
          <w:rFonts w:ascii="Book Antiqua" w:hAnsi="Book Antiqua"/>
          <w:sz w:val="24"/>
          <w:szCs w:val="24"/>
        </w:rPr>
        <w:t xml:space="preserve"> </w:t>
      </w:r>
      <w:r w:rsidRPr="008435E7">
        <w:rPr>
          <w:rFonts w:ascii="Book Antiqua" w:hAnsi="Book Antiqua"/>
          <w:i/>
          <w:sz w:val="24"/>
          <w:szCs w:val="24"/>
        </w:rPr>
        <w:t xml:space="preserve">J </w:t>
      </w:r>
      <w:proofErr w:type="spellStart"/>
      <w:r w:rsidRPr="008435E7">
        <w:rPr>
          <w:rFonts w:ascii="Book Antiqua" w:hAnsi="Book Antiqua"/>
          <w:i/>
          <w:sz w:val="24"/>
          <w:szCs w:val="24"/>
        </w:rPr>
        <w:t>Clin</w:t>
      </w:r>
      <w:proofErr w:type="spellEnd"/>
      <w:r w:rsidRPr="008435E7">
        <w:rPr>
          <w:rFonts w:ascii="Book Antiqua" w:hAnsi="Book Antiqua"/>
          <w:i/>
          <w:sz w:val="24"/>
          <w:szCs w:val="24"/>
        </w:rPr>
        <w:t xml:space="preserve"> </w:t>
      </w:r>
      <w:proofErr w:type="spellStart"/>
      <w:r w:rsidRPr="008435E7">
        <w:rPr>
          <w:rFonts w:ascii="Book Antiqua" w:hAnsi="Book Antiqua"/>
          <w:i/>
          <w:sz w:val="24"/>
          <w:szCs w:val="24"/>
        </w:rPr>
        <w:t>Endocrinol</w:t>
      </w:r>
      <w:proofErr w:type="spellEnd"/>
      <w:r w:rsidRPr="008435E7">
        <w:rPr>
          <w:rFonts w:ascii="Book Antiqua" w:hAnsi="Book Antiqua"/>
          <w:i/>
          <w:sz w:val="24"/>
          <w:szCs w:val="24"/>
        </w:rPr>
        <w:t xml:space="preserve"> </w:t>
      </w:r>
      <w:proofErr w:type="spellStart"/>
      <w:r w:rsidRPr="008435E7">
        <w:rPr>
          <w:rFonts w:ascii="Book Antiqua" w:hAnsi="Book Antiqua"/>
          <w:i/>
          <w:sz w:val="24"/>
          <w:szCs w:val="24"/>
        </w:rPr>
        <w:t>Metab</w:t>
      </w:r>
      <w:proofErr w:type="spellEnd"/>
      <w:r w:rsidRPr="008435E7">
        <w:rPr>
          <w:rFonts w:ascii="Book Antiqua" w:hAnsi="Book Antiqua"/>
          <w:sz w:val="24"/>
          <w:szCs w:val="24"/>
        </w:rPr>
        <w:t xml:space="preserve"> 1998; </w:t>
      </w:r>
      <w:r w:rsidRPr="008435E7">
        <w:rPr>
          <w:rFonts w:ascii="Book Antiqua" w:hAnsi="Book Antiqua"/>
          <w:b/>
          <w:sz w:val="24"/>
          <w:szCs w:val="24"/>
        </w:rPr>
        <w:t>83</w:t>
      </w:r>
      <w:r w:rsidRPr="008435E7">
        <w:rPr>
          <w:rFonts w:ascii="Book Antiqua" w:hAnsi="Book Antiqua"/>
          <w:sz w:val="24"/>
          <w:szCs w:val="24"/>
        </w:rPr>
        <w:t>: 3450-3453 [PMID: 9768644 DOI: 10.1210/jcem.83.10.5182]</w:t>
      </w:r>
    </w:p>
    <w:p w:rsidR="008435E7" w:rsidRPr="008435E7" w:rsidRDefault="008435E7" w:rsidP="008435E7">
      <w:pPr>
        <w:spacing w:line="360" w:lineRule="auto"/>
        <w:jc w:val="both"/>
        <w:rPr>
          <w:rFonts w:ascii="Book Antiqua" w:hAnsi="Book Antiqua"/>
          <w:sz w:val="24"/>
          <w:szCs w:val="24"/>
        </w:rPr>
      </w:pPr>
      <w:r w:rsidRPr="008435E7">
        <w:rPr>
          <w:rFonts w:ascii="Book Antiqua" w:hAnsi="Book Antiqua"/>
          <w:sz w:val="24"/>
          <w:szCs w:val="24"/>
        </w:rPr>
        <w:lastRenderedPageBreak/>
        <w:t xml:space="preserve">12 </w:t>
      </w:r>
      <w:r w:rsidRPr="008435E7">
        <w:rPr>
          <w:rFonts w:ascii="Book Antiqua" w:hAnsi="Book Antiqua"/>
          <w:b/>
          <w:sz w:val="24"/>
          <w:szCs w:val="24"/>
        </w:rPr>
        <w:t>Guerra Y</w:t>
      </w:r>
      <w:r w:rsidRPr="008435E7">
        <w:rPr>
          <w:rFonts w:ascii="Book Antiqua" w:hAnsi="Book Antiqua"/>
          <w:sz w:val="24"/>
          <w:szCs w:val="24"/>
        </w:rPr>
        <w:t xml:space="preserve">, </w:t>
      </w:r>
      <w:proofErr w:type="spellStart"/>
      <w:r w:rsidRPr="008435E7">
        <w:rPr>
          <w:rFonts w:ascii="Book Antiqua" w:hAnsi="Book Antiqua"/>
          <w:sz w:val="24"/>
          <w:szCs w:val="24"/>
        </w:rPr>
        <w:t>Lacuesta</w:t>
      </w:r>
      <w:proofErr w:type="spellEnd"/>
      <w:r w:rsidRPr="008435E7">
        <w:rPr>
          <w:rFonts w:ascii="Book Antiqua" w:hAnsi="Book Antiqua"/>
          <w:sz w:val="24"/>
          <w:szCs w:val="24"/>
        </w:rPr>
        <w:t xml:space="preserve"> E, Marquez F, </w:t>
      </w:r>
      <w:proofErr w:type="spellStart"/>
      <w:r w:rsidRPr="008435E7">
        <w:rPr>
          <w:rFonts w:ascii="Book Antiqua" w:hAnsi="Book Antiqua"/>
          <w:sz w:val="24"/>
          <w:szCs w:val="24"/>
        </w:rPr>
        <w:t>Raksin</w:t>
      </w:r>
      <w:proofErr w:type="spellEnd"/>
      <w:r w:rsidRPr="008435E7">
        <w:rPr>
          <w:rFonts w:ascii="Book Antiqua" w:hAnsi="Book Antiqua"/>
          <w:sz w:val="24"/>
          <w:szCs w:val="24"/>
        </w:rPr>
        <w:t xml:space="preserve"> PB, </w:t>
      </w:r>
      <w:proofErr w:type="spellStart"/>
      <w:r w:rsidRPr="008435E7">
        <w:rPr>
          <w:rFonts w:ascii="Book Antiqua" w:hAnsi="Book Antiqua"/>
          <w:sz w:val="24"/>
          <w:szCs w:val="24"/>
        </w:rPr>
        <w:t>Utset</w:t>
      </w:r>
      <w:proofErr w:type="spellEnd"/>
      <w:r w:rsidRPr="008435E7">
        <w:rPr>
          <w:rFonts w:ascii="Book Antiqua" w:hAnsi="Book Antiqua"/>
          <w:sz w:val="24"/>
          <w:szCs w:val="24"/>
        </w:rPr>
        <w:t xml:space="preserve"> M, </w:t>
      </w:r>
      <w:proofErr w:type="spellStart"/>
      <w:r w:rsidRPr="008435E7">
        <w:rPr>
          <w:rFonts w:ascii="Book Antiqua" w:hAnsi="Book Antiqua"/>
          <w:sz w:val="24"/>
          <w:szCs w:val="24"/>
        </w:rPr>
        <w:t>Fogelfeld</w:t>
      </w:r>
      <w:proofErr w:type="spellEnd"/>
      <w:r w:rsidRPr="008435E7">
        <w:rPr>
          <w:rFonts w:ascii="Book Antiqua" w:hAnsi="Book Antiqua"/>
          <w:sz w:val="24"/>
          <w:szCs w:val="24"/>
        </w:rPr>
        <w:t xml:space="preserve"> L. Apoplexy in </w:t>
      </w:r>
      <w:proofErr w:type="spellStart"/>
      <w:r w:rsidRPr="008435E7">
        <w:rPr>
          <w:rFonts w:ascii="Book Antiqua" w:hAnsi="Book Antiqua"/>
          <w:sz w:val="24"/>
          <w:szCs w:val="24"/>
        </w:rPr>
        <w:t>non functioning</w:t>
      </w:r>
      <w:proofErr w:type="spellEnd"/>
      <w:r w:rsidRPr="008435E7">
        <w:rPr>
          <w:rFonts w:ascii="Book Antiqua" w:hAnsi="Book Antiqua"/>
          <w:sz w:val="24"/>
          <w:szCs w:val="24"/>
        </w:rPr>
        <w:t xml:space="preserve"> pituitary adenoma after one dose of leuprolide as treatment for prostate cancer. </w:t>
      </w:r>
      <w:r w:rsidRPr="008435E7">
        <w:rPr>
          <w:rFonts w:ascii="Book Antiqua" w:hAnsi="Book Antiqua"/>
          <w:i/>
          <w:sz w:val="24"/>
          <w:szCs w:val="24"/>
        </w:rPr>
        <w:t>Pituitary</w:t>
      </w:r>
      <w:r w:rsidRPr="008435E7">
        <w:rPr>
          <w:rFonts w:ascii="Book Antiqua" w:hAnsi="Book Antiqua"/>
          <w:sz w:val="24"/>
          <w:szCs w:val="24"/>
        </w:rPr>
        <w:t xml:space="preserve"> 2010; </w:t>
      </w:r>
      <w:r w:rsidRPr="008435E7">
        <w:rPr>
          <w:rFonts w:ascii="Book Antiqua" w:hAnsi="Book Antiqua"/>
          <w:b/>
          <w:sz w:val="24"/>
          <w:szCs w:val="24"/>
        </w:rPr>
        <w:t>13</w:t>
      </w:r>
      <w:r w:rsidRPr="008435E7">
        <w:rPr>
          <w:rFonts w:ascii="Book Antiqua" w:hAnsi="Book Antiqua"/>
          <w:sz w:val="24"/>
          <w:szCs w:val="24"/>
        </w:rPr>
        <w:t>: 54-59 [PMID: 19842040 DOI: 10.1007/s11102-009-0202-2]</w:t>
      </w:r>
    </w:p>
    <w:p w:rsidR="008435E7" w:rsidRPr="008435E7" w:rsidRDefault="008435E7" w:rsidP="008435E7">
      <w:pPr>
        <w:spacing w:line="360" w:lineRule="auto"/>
        <w:jc w:val="both"/>
        <w:rPr>
          <w:rFonts w:ascii="Book Antiqua" w:hAnsi="Book Antiqua"/>
          <w:sz w:val="24"/>
          <w:szCs w:val="24"/>
        </w:rPr>
      </w:pPr>
      <w:r w:rsidRPr="008435E7">
        <w:rPr>
          <w:rFonts w:ascii="Book Antiqua" w:hAnsi="Book Antiqua"/>
          <w:sz w:val="24"/>
          <w:szCs w:val="24"/>
        </w:rPr>
        <w:t xml:space="preserve">13 </w:t>
      </w:r>
      <w:r w:rsidRPr="008435E7">
        <w:rPr>
          <w:rFonts w:ascii="Book Antiqua" w:hAnsi="Book Antiqua"/>
          <w:b/>
          <w:sz w:val="24"/>
          <w:szCs w:val="24"/>
        </w:rPr>
        <w:t>Engel G</w:t>
      </w:r>
      <w:r w:rsidRPr="008435E7">
        <w:rPr>
          <w:rFonts w:ascii="Book Antiqua" w:hAnsi="Book Antiqua"/>
          <w:sz w:val="24"/>
          <w:szCs w:val="24"/>
        </w:rPr>
        <w:t xml:space="preserve">, Huston M, </w:t>
      </w:r>
      <w:proofErr w:type="spellStart"/>
      <w:r w:rsidRPr="008435E7">
        <w:rPr>
          <w:rFonts w:ascii="Book Antiqua" w:hAnsi="Book Antiqua"/>
          <w:sz w:val="24"/>
          <w:szCs w:val="24"/>
        </w:rPr>
        <w:t>Oshima</w:t>
      </w:r>
      <w:proofErr w:type="spellEnd"/>
      <w:r w:rsidRPr="008435E7">
        <w:rPr>
          <w:rFonts w:ascii="Book Antiqua" w:hAnsi="Book Antiqua"/>
          <w:sz w:val="24"/>
          <w:szCs w:val="24"/>
        </w:rPr>
        <w:t xml:space="preserve"> S, Beck C, Harsh G, Rosenthal MH, Camargo CA. Pituitary apoplexy after leuprolide injection for ovum donation. </w:t>
      </w:r>
      <w:r w:rsidRPr="008435E7">
        <w:rPr>
          <w:rFonts w:ascii="Book Antiqua" w:hAnsi="Book Antiqua"/>
          <w:i/>
          <w:sz w:val="24"/>
          <w:szCs w:val="24"/>
        </w:rPr>
        <w:t xml:space="preserve">J </w:t>
      </w:r>
      <w:proofErr w:type="spellStart"/>
      <w:r w:rsidRPr="008435E7">
        <w:rPr>
          <w:rFonts w:ascii="Book Antiqua" w:hAnsi="Book Antiqua"/>
          <w:i/>
          <w:sz w:val="24"/>
          <w:szCs w:val="24"/>
        </w:rPr>
        <w:t>Adolesc</w:t>
      </w:r>
      <w:proofErr w:type="spellEnd"/>
      <w:r w:rsidRPr="008435E7">
        <w:rPr>
          <w:rFonts w:ascii="Book Antiqua" w:hAnsi="Book Antiqua"/>
          <w:i/>
          <w:sz w:val="24"/>
          <w:szCs w:val="24"/>
        </w:rPr>
        <w:t xml:space="preserve"> Health</w:t>
      </w:r>
      <w:r w:rsidRPr="008435E7">
        <w:rPr>
          <w:rFonts w:ascii="Book Antiqua" w:hAnsi="Book Antiqua"/>
          <w:sz w:val="24"/>
          <w:szCs w:val="24"/>
        </w:rPr>
        <w:t xml:space="preserve"> 2003; </w:t>
      </w:r>
      <w:r w:rsidRPr="008435E7">
        <w:rPr>
          <w:rFonts w:ascii="Book Antiqua" w:hAnsi="Book Antiqua"/>
          <w:b/>
          <w:sz w:val="24"/>
          <w:szCs w:val="24"/>
        </w:rPr>
        <w:t>32</w:t>
      </w:r>
      <w:r w:rsidRPr="008435E7">
        <w:rPr>
          <w:rFonts w:ascii="Book Antiqua" w:hAnsi="Book Antiqua"/>
          <w:sz w:val="24"/>
          <w:szCs w:val="24"/>
        </w:rPr>
        <w:t>: 89-93 [PMID: 12507807 DOI: 10.1016/s1054-139x</w:t>
      </w:r>
      <w:r>
        <w:rPr>
          <w:rFonts w:ascii="Book Antiqua" w:hAnsi="Book Antiqua"/>
          <w:sz w:val="24"/>
          <w:szCs w:val="24"/>
        </w:rPr>
        <w:t xml:space="preserve"> </w:t>
      </w:r>
      <w:r w:rsidRPr="008435E7">
        <w:rPr>
          <w:rFonts w:ascii="Book Antiqua" w:hAnsi="Book Antiqua"/>
          <w:sz w:val="24"/>
          <w:szCs w:val="24"/>
        </w:rPr>
        <w:t>(02)00372-5]</w:t>
      </w:r>
    </w:p>
    <w:p w:rsidR="008435E7" w:rsidRPr="008435E7" w:rsidRDefault="008435E7" w:rsidP="008435E7">
      <w:pPr>
        <w:spacing w:line="360" w:lineRule="auto"/>
        <w:jc w:val="both"/>
        <w:rPr>
          <w:rFonts w:ascii="Book Antiqua" w:hAnsi="Book Antiqua"/>
          <w:sz w:val="24"/>
          <w:szCs w:val="24"/>
        </w:rPr>
      </w:pPr>
      <w:r w:rsidRPr="008435E7">
        <w:rPr>
          <w:rFonts w:ascii="Book Antiqua" w:hAnsi="Book Antiqua"/>
          <w:sz w:val="24"/>
          <w:szCs w:val="24"/>
        </w:rPr>
        <w:t xml:space="preserve">14 </w:t>
      </w:r>
      <w:r w:rsidRPr="008435E7">
        <w:rPr>
          <w:rFonts w:ascii="Book Antiqua" w:hAnsi="Book Antiqua"/>
          <w:b/>
          <w:sz w:val="24"/>
          <w:szCs w:val="24"/>
        </w:rPr>
        <w:t>Guerrero-Pérez F</w:t>
      </w:r>
      <w:r w:rsidRPr="008435E7">
        <w:rPr>
          <w:rFonts w:ascii="Book Antiqua" w:hAnsi="Book Antiqua"/>
          <w:sz w:val="24"/>
          <w:szCs w:val="24"/>
        </w:rPr>
        <w:t xml:space="preserve">, Marengo AP, </w:t>
      </w:r>
      <w:proofErr w:type="spellStart"/>
      <w:r w:rsidRPr="008435E7">
        <w:rPr>
          <w:rFonts w:ascii="Book Antiqua" w:hAnsi="Book Antiqua"/>
          <w:sz w:val="24"/>
          <w:szCs w:val="24"/>
        </w:rPr>
        <w:t>Planas-Vilaseca</w:t>
      </w:r>
      <w:proofErr w:type="spellEnd"/>
      <w:r w:rsidRPr="008435E7">
        <w:rPr>
          <w:rFonts w:ascii="Book Antiqua" w:hAnsi="Book Antiqua"/>
          <w:sz w:val="24"/>
          <w:szCs w:val="24"/>
        </w:rPr>
        <w:t xml:space="preserve"> A, Flores-Escobar V, </w:t>
      </w:r>
      <w:proofErr w:type="spellStart"/>
      <w:r w:rsidRPr="008435E7">
        <w:rPr>
          <w:rFonts w:ascii="Book Antiqua" w:hAnsi="Book Antiqua"/>
          <w:sz w:val="24"/>
          <w:szCs w:val="24"/>
        </w:rPr>
        <w:t>Villabona-Artero</w:t>
      </w:r>
      <w:proofErr w:type="spellEnd"/>
      <w:r w:rsidRPr="008435E7">
        <w:rPr>
          <w:rFonts w:ascii="Book Antiqua" w:hAnsi="Book Antiqua"/>
          <w:sz w:val="24"/>
          <w:szCs w:val="24"/>
        </w:rPr>
        <w:t xml:space="preserve"> C. Pituitary apoplexy induced by </w:t>
      </w:r>
      <w:proofErr w:type="spellStart"/>
      <w:r w:rsidRPr="008435E7">
        <w:rPr>
          <w:rFonts w:ascii="Book Antiqua" w:hAnsi="Book Antiqua"/>
          <w:sz w:val="24"/>
          <w:szCs w:val="24"/>
        </w:rPr>
        <w:t>triptorelin</w:t>
      </w:r>
      <w:proofErr w:type="spellEnd"/>
      <w:r w:rsidRPr="008435E7">
        <w:rPr>
          <w:rFonts w:ascii="Book Antiqua" w:hAnsi="Book Antiqua"/>
          <w:sz w:val="24"/>
          <w:szCs w:val="24"/>
        </w:rPr>
        <w:t xml:space="preserve"> in patient with prostate cancer. </w:t>
      </w:r>
      <w:proofErr w:type="spellStart"/>
      <w:r w:rsidRPr="008435E7">
        <w:rPr>
          <w:rFonts w:ascii="Book Antiqua" w:hAnsi="Book Antiqua"/>
          <w:i/>
          <w:sz w:val="24"/>
          <w:szCs w:val="24"/>
        </w:rPr>
        <w:t>Endocrinol</w:t>
      </w:r>
      <w:proofErr w:type="spellEnd"/>
      <w:r w:rsidRPr="008435E7">
        <w:rPr>
          <w:rFonts w:ascii="Book Antiqua" w:hAnsi="Book Antiqua"/>
          <w:i/>
          <w:sz w:val="24"/>
          <w:szCs w:val="24"/>
        </w:rPr>
        <w:t xml:space="preserve"> </w:t>
      </w:r>
      <w:proofErr w:type="spellStart"/>
      <w:r w:rsidRPr="008435E7">
        <w:rPr>
          <w:rFonts w:ascii="Book Antiqua" w:hAnsi="Book Antiqua"/>
          <w:i/>
          <w:sz w:val="24"/>
          <w:szCs w:val="24"/>
        </w:rPr>
        <w:t>Nutr</w:t>
      </w:r>
      <w:proofErr w:type="spellEnd"/>
      <w:r w:rsidRPr="008435E7">
        <w:rPr>
          <w:rFonts w:ascii="Book Antiqua" w:hAnsi="Book Antiqua"/>
          <w:sz w:val="24"/>
          <w:szCs w:val="24"/>
        </w:rPr>
        <w:t xml:space="preserve"> 2015; </w:t>
      </w:r>
      <w:r w:rsidRPr="008435E7">
        <w:rPr>
          <w:rFonts w:ascii="Book Antiqua" w:hAnsi="Book Antiqua"/>
          <w:b/>
          <w:sz w:val="24"/>
          <w:szCs w:val="24"/>
        </w:rPr>
        <w:t>62</w:t>
      </w:r>
      <w:r w:rsidRPr="008435E7">
        <w:rPr>
          <w:rFonts w:ascii="Book Antiqua" w:hAnsi="Book Antiqua"/>
          <w:sz w:val="24"/>
          <w:szCs w:val="24"/>
        </w:rPr>
        <w:t>: 411-412 [PMID: 26184059 DOI: 10.1016/j.endonu.2015.05.005]</w:t>
      </w:r>
    </w:p>
    <w:p w:rsidR="008435E7" w:rsidRPr="008435E7" w:rsidRDefault="008435E7" w:rsidP="008435E7">
      <w:pPr>
        <w:spacing w:line="360" w:lineRule="auto"/>
        <w:jc w:val="both"/>
        <w:rPr>
          <w:rFonts w:ascii="Book Antiqua" w:hAnsi="Book Antiqua"/>
          <w:sz w:val="24"/>
          <w:szCs w:val="24"/>
        </w:rPr>
      </w:pPr>
      <w:r w:rsidRPr="008435E7">
        <w:rPr>
          <w:rFonts w:ascii="Book Antiqua" w:hAnsi="Book Antiqua"/>
          <w:sz w:val="24"/>
          <w:szCs w:val="24"/>
        </w:rPr>
        <w:t xml:space="preserve">15 </w:t>
      </w:r>
      <w:r w:rsidRPr="008435E7">
        <w:rPr>
          <w:rFonts w:ascii="Book Antiqua" w:hAnsi="Book Antiqua"/>
          <w:b/>
          <w:sz w:val="24"/>
          <w:szCs w:val="24"/>
        </w:rPr>
        <w:t>Benito M</w:t>
      </w:r>
      <w:r w:rsidRPr="008435E7">
        <w:rPr>
          <w:rFonts w:ascii="Book Antiqua" w:hAnsi="Book Antiqua"/>
          <w:sz w:val="24"/>
          <w:szCs w:val="24"/>
        </w:rPr>
        <w:t xml:space="preserve">, Asa SL, </w:t>
      </w:r>
      <w:proofErr w:type="spellStart"/>
      <w:r w:rsidRPr="008435E7">
        <w:rPr>
          <w:rFonts w:ascii="Book Antiqua" w:hAnsi="Book Antiqua"/>
          <w:sz w:val="24"/>
          <w:szCs w:val="24"/>
        </w:rPr>
        <w:t>Livolsi</w:t>
      </w:r>
      <w:proofErr w:type="spellEnd"/>
      <w:r w:rsidRPr="008435E7">
        <w:rPr>
          <w:rFonts w:ascii="Book Antiqua" w:hAnsi="Book Antiqua"/>
          <w:sz w:val="24"/>
          <w:szCs w:val="24"/>
        </w:rPr>
        <w:t xml:space="preserve"> VA, West VA, Snyder PJ. </w:t>
      </w:r>
      <w:proofErr w:type="spellStart"/>
      <w:r w:rsidRPr="008435E7">
        <w:rPr>
          <w:rFonts w:ascii="Book Antiqua" w:hAnsi="Book Antiqua"/>
          <w:sz w:val="24"/>
          <w:szCs w:val="24"/>
        </w:rPr>
        <w:t>Gonadotroph</w:t>
      </w:r>
      <w:proofErr w:type="spellEnd"/>
      <w:r w:rsidRPr="008435E7">
        <w:rPr>
          <w:rFonts w:ascii="Book Antiqua" w:hAnsi="Book Antiqua"/>
          <w:sz w:val="24"/>
          <w:szCs w:val="24"/>
        </w:rPr>
        <w:t xml:space="preserve"> tumor associated with multiple endocrine neoplasia type 1. </w:t>
      </w:r>
      <w:r w:rsidRPr="008435E7">
        <w:rPr>
          <w:rFonts w:ascii="Book Antiqua" w:hAnsi="Book Antiqua"/>
          <w:i/>
          <w:sz w:val="24"/>
          <w:szCs w:val="24"/>
        </w:rPr>
        <w:t xml:space="preserve">J </w:t>
      </w:r>
      <w:proofErr w:type="spellStart"/>
      <w:r w:rsidRPr="008435E7">
        <w:rPr>
          <w:rFonts w:ascii="Book Antiqua" w:hAnsi="Book Antiqua"/>
          <w:i/>
          <w:sz w:val="24"/>
          <w:szCs w:val="24"/>
        </w:rPr>
        <w:t>Clin</w:t>
      </w:r>
      <w:proofErr w:type="spellEnd"/>
      <w:r w:rsidRPr="008435E7">
        <w:rPr>
          <w:rFonts w:ascii="Book Antiqua" w:hAnsi="Book Antiqua"/>
          <w:i/>
          <w:sz w:val="24"/>
          <w:szCs w:val="24"/>
        </w:rPr>
        <w:t xml:space="preserve"> </w:t>
      </w:r>
      <w:proofErr w:type="spellStart"/>
      <w:r w:rsidRPr="008435E7">
        <w:rPr>
          <w:rFonts w:ascii="Book Antiqua" w:hAnsi="Book Antiqua"/>
          <w:i/>
          <w:sz w:val="24"/>
          <w:szCs w:val="24"/>
        </w:rPr>
        <w:t>Endocrinol</w:t>
      </w:r>
      <w:proofErr w:type="spellEnd"/>
      <w:r w:rsidRPr="008435E7">
        <w:rPr>
          <w:rFonts w:ascii="Book Antiqua" w:hAnsi="Book Antiqua"/>
          <w:i/>
          <w:sz w:val="24"/>
          <w:szCs w:val="24"/>
        </w:rPr>
        <w:t xml:space="preserve"> </w:t>
      </w:r>
      <w:proofErr w:type="spellStart"/>
      <w:r w:rsidRPr="008435E7">
        <w:rPr>
          <w:rFonts w:ascii="Book Antiqua" w:hAnsi="Book Antiqua"/>
          <w:i/>
          <w:sz w:val="24"/>
          <w:szCs w:val="24"/>
        </w:rPr>
        <w:t>Metab</w:t>
      </w:r>
      <w:proofErr w:type="spellEnd"/>
      <w:r w:rsidRPr="008435E7">
        <w:rPr>
          <w:rFonts w:ascii="Book Antiqua" w:hAnsi="Book Antiqua"/>
          <w:sz w:val="24"/>
          <w:szCs w:val="24"/>
        </w:rPr>
        <w:t xml:space="preserve"> 2005; </w:t>
      </w:r>
      <w:r w:rsidRPr="008435E7">
        <w:rPr>
          <w:rFonts w:ascii="Book Antiqua" w:hAnsi="Book Antiqua"/>
          <w:b/>
          <w:sz w:val="24"/>
          <w:szCs w:val="24"/>
        </w:rPr>
        <w:t>90</w:t>
      </w:r>
      <w:r w:rsidRPr="008435E7">
        <w:rPr>
          <w:rFonts w:ascii="Book Antiqua" w:hAnsi="Book Antiqua"/>
          <w:sz w:val="24"/>
          <w:szCs w:val="24"/>
        </w:rPr>
        <w:t>: 570-574 [PMID: 15522929 DOI: 10.1210/jc.2004-1373]</w:t>
      </w:r>
    </w:p>
    <w:p w:rsidR="008435E7" w:rsidRPr="008435E7" w:rsidRDefault="008435E7" w:rsidP="008435E7">
      <w:pPr>
        <w:spacing w:line="360" w:lineRule="auto"/>
        <w:jc w:val="both"/>
        <w:rPr>
          <w:rFonts w:ascii="Book Antiqua" w:hAnsi="Book Antiqua"/>
          <w:sz w:val="24"/>
          <w:szCs w:val="24"/>
        </w:rPr>
      </w:pPr>
      <w:r w:rsidRPr="008435E7">
        <w:rPr>
          <w:rFonts w:ascii="Book Antiqua" w:hAnsi="Book Antiqua"/>
          <w:sz w:val="24"/>
          <w:szCs w:val="24"/>
        </w:rPr>
        <w:t xml:space="preserve">16 </w:t>
      </w:r>
      <w:r w:rsidRPr="008435E7">
        <w:rPr>
          <w:rFonts w:ascii="Book Antiqua" w:hAnsi="Book Antiqua"/>
          <w:b/>
          <w:sz w:val="24"/>
          <w:szCs w:val="24"/>
        </w:rPr>
        <w:t>Brandi ML</w:t>
      </w:r>
      <w:r w:rsidRPr="008435E7">
        <w:rPr>
          <w:rFonts w:ascii="Book Antiqua" w:hAnsi="Book Antiqua"/>
          <w:sz w:val="24"/>
          <w:szCs w:val="24"/>
        </w:rPr>
        <w:t xml:space="preserve">, </w:t>
      </w:r>
      <w:proofErr w:type="spellStart"/>
      <w:r w:rsidRPr="008435E7">
        <w:rPr>
          <w:rFonts w:ascii="Book Antiqua" w:hAnsi="Book Antiqua"/>
          <w:sz w:val="24"/>
          <w:szCs w:val="24"/>
        </w:rPr>
        <w:t>Gagel</w:t>
      </w:r>
      <w:proofErr w:type="spellEnd"/>
      <w:r w:rsidRPr="008435E7">
        <w:rPr>
          <w:rFonts w:ascii="Book Antiqua" w:hAnsi="Book Antiqua"/>
          <w:sz w:val="24"/>
          <w:szCs w:val="24"/>
        </w:rPr>
        <w:t xml:space="preserve"> RF, </w:t>
      </w:r>
      <w:proofErr w:type="spellStart"/>
      <w:r w:rsidRPr="008435E7">
        <w:rPr>
          <w:rFonts w:ascii="Book Antiqua" w:hAnsi="Book Antiqua"/>
          <w:sz w:val="24"/>
          <w:szCs w:val="24"/>
        </w:rPr>
        <w:t>Angeli</w:t>
      </w:r>
      <w:proofErr w:type="spellEnd"/>
      <w:r w:rsidRPr="008435E7">
        <w:rPr>
          <w:rFonts w:ascii="Book Antiqua" w:hAnsi="Book Antiqua"/>
          <w:sz w:val="24"/>
          <w:szCs w:val="24"/>
        </w:rPr>
        <w:t xml:space="preserve"> A, </w:t>
      </w:r>
      <w:proofErr w:type="spellStart"/>
      <w:r w:rsidRPr="008435E7">
        <w:rPr>
          <w:rFonts w:ascii="Book Antiqua" w:hAnsi="Book Antiqua"/>
          <w:sz w:val="24"/>
          <w:szCs w:val="24"/>
        </w:rPr>
        <w:t>Bilezikian</w:t>
      </w:r>
      <w:proofErr w:type="spellEnd"/>
      <w:r w:rsidRPr="008435E7">
        <w:rPr>
          <w:rFonts w:ascii="Book Antiqua" w:hAnsi="Book Antiqua"/>
          <w:sz w:val="24"/>
          <w:szCs w:val="24"/>
        </w:rPr>
        <w:t xml:space="preserve"> JP, Beck-</w:t>
      </w:r>
      <w:proofErr w:type="spellStart"/>
      <w:r w:rsidRPr="008435E7">
        <w:rPr>
          <w:rFonts w:ascii="Book Antiqua" w:hAnsi="Book Antiqua"/>
          <w:sz w:val="24"/>
          <w:szCs w:val="24"/>
        </w:rPr>
        <w:t>Peccoz</w:t>
      </w:r>
      <w:proofErr w:type="spellEnd"/>
      <w:r w:rsidRPr="008435E7">
        <w:rPr>
          <w:rFonts w:ascii="Book Antiqua" w:hAnsi="Book Antiqua"/>
          <w:sz w:val="24"/>
          <w:szCs w:val="24"/>
        </w:rPr>
        <w:t xml:space="preserve"> P, </w:t>
      </w:r>
      <w:proofErr w:type="spellStart"/>
      <w:r w:rsidRPr="008435E7">
        <w:rPr>
          <w:rFonts w:ascii="Book Antiqua" w:hAnsi="Book Antiqua"/>
          <w:sz w:val="24"/>
          <w:szCs w:val="24"/>
        </w:rPr>
        <w:t>Bordi</w:t>
      </w:r>
      <w:proofErr w:type="spellEnd"/>
      <w:r w:rsidRPr="008435E7">
        <w:rPr>
          <w:rFonts w:ascii="Book Antiqua" w:hAnsi="Book Antiqua"/>
          <w:sz w:val="24"/>
          <w:szCs w:val="24"/>
        </w:rPr>
        <w:t xml:space="preserve"> C, Conte-</w:t>
      </w:r>
      <w:proofErr w:type="spellStart"/>
      <w:r w:rsidRPr="008435E7">
        <w:rPr>
          <w:rFonts w:ascii="Book Antiqua" w:hAnsi="Book Antiqua"/>
          <w:sz w:val="24"/>
          <w:szCs w:val="24"/>
        </w:rPr>
        <w:t>Devolx</w:t>
      </w:r>
      <w:proofErr w:type="spellEnd"/>
      <w:r w:rsidRPr="008435E7">
        <w:rPr>
          <w:rFonts w:ascii="Book Antiqua" w:hAnsi="Book Antiqua"/>
          <w:sz w:val="24"/>
          <w:szCs w:val="24"/>
        </w:rPr>
        <w:t xml:space="preserve"> B, </w:t>
      </w:r>
      <w:proofErr w:type="spellStart"/>
      <w:r w:rsidRPr="008435E7">
        <w:rPr>
          <w:rFonts w:ascii="Book Antiqua" w:hAnsi="Book Antiqua"/>
          <w:sz w:val="24"/>
          <w:szCs w:val="24"/>
        </w:rPr>
        <w:t>Falchetti</w:t>
      </w:r>
      <w:proofErr w:type="spellEnd"/>
      <w:r w:rsidRPr="008435E7">
        <w:rPr>
          <w:rFonts w:ascii="Book Antiqua" w:hAnsi="Book Antiqua"/>
          <w:sz w:val="24"/>
          <w:szCs w:val="24"/>
        </w:rPr>
        <w:t xml:space="preserve"> A, </w:t>
      </w:r>
      <w:proofErr w:type="spellStart"/>
      <w:r w:rsidRPr="008435E7">
        <w:rPr>
          <w:rFonts w:ascii="Book Antiqua" w:hAnsi="Book Antiqua"/>
          <w:sz w:val="24"/>
          <w:szCs w:val="24"/>
        </w:rPr>
        <w:t>Gheri</w:t>
      </w:r>
      <w:proofErr w:type="spellEnd"/>
      <w:r w:rsidRPr="008435E7">
        <w:rPr>
          <w:rFonts w:ascii="Book Antiqua" w:hAnsi="Book Antiqua"/>
          <w:sz w:val="24"/>
          <w:szCs w:val="24"/>
        </w:rPr>
        <w:t xml:space="preserve"> RG, </w:t>
      </w:r>
      <w:proofErr w:type="spellStart"/>
      <w:r w:rsidRPr="008435E7">
        <w:rPr>
          <w:rFonts w:ascii="Book Antiqua" w:hAnsi="Book Antiqua"/>
          <w:sz w:val="24"/>
          <w:szCs w:val="24"/>
        </w:rPr>
        <w:t>Libroia</w:t>
      </w:r>
      <w:proofErr w:type="spellEnd"/>
      <w:r w:rsidRPr="008435E7">
        <w:rPr>
          <w:rFonts w:ascii="Book Antiqua" w:hAnsi="Book Antiqua"/>
          <w:sz w:val="24"/>
          <w:szCs w:val="24"/>
        </w:rPr>
        <w:t xml:space="preserve"> A, Lips CJ, Lombardi G, </w:t>
      </w:r>
      <w:proofErr w:type="spellStart"/>
      <w:r w:rsidRPr="008435E7">
        <w:rPr>
          <w:rFonts w:ascii="Book Antiqua" w:hAnsi="Book Antiqua"/>
          <w:sz w:val="24"/>
          <w:szCs w:val="24"/>
        </w:rPr>
        <w:t>Mannelli</w:t>
      </w:r>
      <w:proofErr w:type="spellEnd"/>
      <w:r w:rsidRPr="008435E7">
        <w:rPr>
          <w:rFonts w:ascii="Book Antiqua" w:hAnsi="Book Antiqua"/>
          <w:sz w:val="24"/>
          <w:szCs w:val="24"/>
        </w:rPr>
        <w:t xml:space="preserve"> M, </w:t>
      </w:r>
      <w:proofErr w:type="spellStart"/>
      <w:r w:rsidRPr="008435E7">
        <w:rPr>
          <w:rFonts w:ascii="Book Antiqua" w:hAnsi="Book Antiqua"/>
          <w:sz w:val="24"/>
          <w:szCs w:val="24"/>
        </w:rPr>
        <w:t>Pacini</w:t>
      </w:r>
      <w:proofErr w:type="spellEnd"/>
      <w:r w:rsidRPr="008435E7">
        <w:rPr>
          <w:rFonts w:ascii="Book Antiqua" w:hAnsi="Book Antiqua"/>
          <w:sz w:val="24"/>
          <w:szCs w:val="24"/>
        </w:rPr>
        <w:t xml:space="preserve"> F, Ponder BA, </w:t>
      </w:r>
      <w:proofErr w:type="spellStart"/>
      <w:r w:rsidRPr="008435E7">
        <w:rPr>
          <w:rFonts w:ascii="Book Antiqua" w:hAnsi="Book Antiqua"/>
          <w:sz w:val="24"/>
          <w:szCs w:val="24"/>
        </w:rPr>
        <w:t>Raue</w:t>
      </w:r>
      <w:proofErr w:type="spellEnd"/>
      <w:r w:rsidRPr="008435E7">
        <w:rPr>
          <w:rFonts w:ascii="Book Antiqua" w:hAnsi="Book Antiqua"/>
          <w:sz w:val="24"/>
          <w:szCs w:val="24"/>
        </w:rPr>
        <w:t xml:space="preserve"> F, </w:t>
      </w:r>
      <w:proofErr w:type="spellStart"/>
      <w:r w:rsidRPr="008435E7">
        <w:rPr>
          <w:rFonts w:ascii="Book Antiqua" w:hAnsi="Book Antiqua"/>
          <w:sz w:val="24"/>
          <w:szCs w:val="24"/>
        </w:rPr>
        <w:t>Skogseid</w:t>
      </w:r>
      <w:proofErr w:type="spellEnd"/>
      <w:r w:rsidRPr="008435E7">
        <w:rPr>
          <w:rFonts w:ascii="Book Antiqua" w:hAnsi="Book Antiqua"/>
          <w:sz w:val="24"/>
          <w:szCs w:val="24"/>
        </w:rPr>
        <w:t xml:space="preserve"> B, </w:t>
      </w:r>
      <w:proofErr w:type="spellStart"/>
      <w:r w:rsidRPr="008435E7">
        <w:rPr>
          <w:rFonts w:ascii="Book Antiqua" w:hAnsi="Book Antiqua"/>
          <w:sz w:val="24"/>
          <w:szCs w:val="24"/>
        </w:rPr>
        <w:t>Tamburrano</w:t>
      </w:r>
      <w:proofErr w:type="spellEnd"/>
      <w:r w:rsidRPr="008435E7">
        <w:rPr>
          <w:rFonts w:ascii="Book Antiqua" w:hAnsi="Book Antiqua"/>
          <w:sz w:val="24"/>
          <w:szCs w:val="24"/>
        </w:rPr>
        <w:t xml:space="preserve"> G, </w:t>
      </w:r>
      <w:proofErr w:type="spellStart"/>
      <w:r w:rsidRPr="008435E7">
        <w:rPr>
          <w:rFonts w:ascii="Book Antiqua" w:hAnsi="Book Antiqua"/>
          <w:sz w:val="24"/>
          <w:szCs w:val="24"/>
        </w:rPr>
        <w:t>Thakker</w:t>
      </w:r>
      <w:proofErr w:type="spellEnd"/>
      <w:r w:rsidRPr="008435E7">
        <w:rPr>
          <w:rFonts w:ascii="Book Antiqua" w:hAnsi="Book Antiqua"/>
          <w:sz w:val="24"/>
          <w:szCs w:val="24"/>
        </w:rPr>
        <w:t xml:space="preserve"> RV, Thompson NW, </w:t>
      </w:r>
      <w:proofErr w:type="spellStart"/>
      <w:r w:rsidRPr="008435E7">
        <w:rPr>
          <w:rFonts w:ascii="Book Antiqua" w:hAnsi="Book Antiqua"/>
          <w:sz w:val="24"/>
          <w:szCs w:val="24"/>
        </w:rPr>
        <w:t>Tomassetti</w:t>
      </w:r>
      <w:proofErr w:type="spellEnd"/>
      <w:r w:rsidRPr="008435E7">
        <w:rPr>
          <w:rFonts w:ascii="Book Antiqua" w:hAnsi="Book Antiqua"/>
          <w:sz w:val="24"/>
          <w:szCs w:val="24"/>
        </w:rPr>
        <w:t xml:space="preserve"> P, Tonelli F, Wells SA Jr, Marx SJ. Guidelines for diagnosis and therapy of MEN type 1 and type 2. </w:t>
      </w:r>
      <w:r w:rsidRPr="008435E7">
        <w:rPr>
          <w:rFonts w:ascii="Book Antiqua" w:hAnsi="Book Antiqua"/>
          <w:i/>
          <w:sz w:val="24"/>
          <w:szCs w:val="24"/>
        </w:rPr>
        <w:t xml:space="preserve">J </w:t>
      </w:r>
      <w:proofErr w:type="spellStart"/>
      <w:r w:rsidRPr="008435E7">
        <w:rPr>
          <w:rFonts w:ascii="Book Antiqua" w:hAnsi="Book Antiqua"/>
          <w:i/>
          <w:sz w:val="24"/>
          <w:szCs w:val="24"/>
        </w:rPr>
        <w:t>Clin</w:t>
      </w:r>
      <w:proofErr w:type="spellEnd"/>
      <w:r w:rsidRPr="008435E7">
        <w:rPr>
          <w:rFonts w:ascii="Book Antiqua" w:hAnsi="Book Antiqua"/>
          <w:i/>
          <w:sz w:val="24"/>
          <w:szCs w:val="24"/>
        </w:rPr>
        <w:t xml:space="preserve"> </w:t>
      </w:r>
      <w:proofErr w:type="spellStart"/>
      <w:r w:rsidRPr="008435E7">
        <w:rPr>
          <w:rFonts w:ascii="Book Antiqua" w:hAnsi="Book Antiqua"/>
          <w:i/>
          <w:sz w:val="24"/>
          <w:szCs w:val="24"/>
        </w:rPr>
        <w:t>Endocrinol</w:t>
      </w:r>
      <w:proofErr w:type="spellEnd"/>
      <w:r w:rsidRPr="008435E7">
        <w:rPr>
          <w:rFonts w:ascii="Book Antiqua" w:hAnsi="Book Antiqua"/>
          <w:i/>
          <w:sz w:val="24"/>
          <w:szCs w:val="24"/>
        </w:rPr>
        <w:t xml:space="preserve"> </w:t>
      </w:r>
      <w:proofErr w:type="spellStart"/>
      <w:r w:rsidRPr="008435E7">
        <w:rPr>
          <w:rFonts w:ascii="Book Antiqua" w:hAnsi="Book Antiqua"/>
          <w:i/>
          <w:sz w:val="24"/>
          <w:szCs w:val="24"/>
        </w:rPr>
        <w:t>Metab</w:t>
      </w:r>
      <w:proofErr w:type="spellEnd"/>
      <w:r w:rsidRPr="008435E7">
        <w:rPr>
          <w:rFonts w:ascii="Book Antiqua" w:hAnsi="Book Antiqua"/>
          <w:sz w:val="24"/>
          <w:szCs w:val="24"/>
        </w:rPr>
        <w:t xml:space="preserve"> 2001; </w:t>
      </w:r>
      <w:r w:rsidRPr="008435E7">
        <w:rPr>
          <w:rFonts w:ascii="Book Antiqua" w:hAnsi="Book Antiqua"/>
          <w:b/>
          <w:sz w:val="24"/>
          <w:szCs w:val="24"/>
        </w:rPr>
        <w:t>86</w:t>
      </w:r>
      <w:r w:rsidRPr="008435E7">
        <w:rPr>
          <w:rFonts w:ascii="Book Antiqua" w:hAnsi="Book Antiqua"/>
          <w:sz w:val="24"/>
          <w:szCs w:val="24"/>
        </w:rPr>
        <w:t>: 5658-5671 [PMID: 11739416 DOI: 10.1210/jcem.86.12.8070]</w:t>
      </w:r>
    </w:p>
    <w:p w:rsidR="008435E7" w:rsidRPr="008435E7" w:rsidRDefault="008435E7" w:rsidP="008435E7">
      <w:pPr>
        <w:spacing w:line="360" w:lineRule="auto"/>
        <w:jc w:val="both"/>
        <w:rPr>
          <w:rFonts w:ascii="Book Antiqua" w:hAnsi="Book Antiqua"/>
          <w:sz w:val="24"/>
          <w:szCs w:val="24"/>
        </w:rPr>
      </w:pPr>
      <w:r w:rsidRPr="008435E7">
        <w:rPr>
          <w:rFonts w:ascii="Book Antiqua" w:hAnsi="Book Antiqua"/>
          <w:sz w:val="24"/>
          <w:szCs w:val="24"/>
        </w:rPr>
        <w:t xml:space="preserve">17 </w:t>
      </w:r>
      <w:r w:rsidRPr="008435E7">
        <w:rPr>
          <w:rFonts w:ascii="Book Antiqua" w:hAnsi="Book Antiqua"/>
          <w:b/>
          <w:sz w:val="24"/>
          <w:szCs w:val="24"/>
        </w:rPr>
        <w:t>Alberto F</w:t>
      </w:r>
      <w:r w:rsidRPr="008435E7">
        <w:rPr>
          <w:rFonts w:ascii="Book Antiqua" w:hAnsi="Book Antiqua"/>
          <w:sz w:val="24"/>
          <w:szCs w:val="24"/>
        </w:rPr>
        <w:t xml:space="preserve">. Genetics of </w:t>
      </w:r>
      <w:proofErr w:type="spellStart"/>
      <w:r w:rsidRPr="008435E7">
        <w:rPr>
          <w:rFonts w:ascii="Book Antiqua" w:hAnsi="Book Antiqua"/>
          <w:sz w:val="24"/>
          <w:szCs w:val="24"/>
        </w:rPr>
        <w:t>parathyroids</w:t>
      </w:r>
      <w:proofErr w:type="spellEnd"/>
      <w:r w:rsidRPr="008435E7">
        <w:rPr>
          <w:rFonts w:ascii="Book Antiqua" w:hAnsi="Book Antiqua"/>
          <w:sz w:val="24"/>
          <w:szCs w:val="24"/>
        </w:rPr>
        <w:t xml:space="preserve"> disorders: Overview. </w:t>
      </w:r>
      <w:r w:rsidRPr="008435E7">
        <w:rPr>
          <w:rFonts w:ascii="Book Antiqua" w:hAnsi="Book Antiqua"/>
          <w:i/>
          <w:sz w:val="24"/>
          <w:szCs w:val="24"/>
        </w:rPr>
        <w:t xml:space="preserve">Best </w:t>
      </w:r>
      <w:proofErr w:type="spellStart"/>
      <w:r w:rsidRPr="008435E7">
        <w:rPr>
          <w:rFonts w:ascii="Book Antiqua" w:hAnsi="Book Antiqua"/>
          <w:i/>
          <w:sz w:val="24"/>
          <w:szCs w:val="24"/>
        </w:rPr>
        <w:t>Pract</w:t>
      </w:r>
      <w:proofErr w:type="spellEnd"/>
      <w:r w:rsidRPr="008435E7">
        <w:rPr>
          <w:rFonts w:ascii="Book Antiqua" w:hAnsi="Book Antiqua"/>
          <w:i/>
          <w:sz w:val="24"/>
          <w:szCs w:val="24"/>
        </w:rPr>
        <w:t xml:space="preserve"> Res </w:t>
      </w:r>
      <w:proofErr w:type="spellStart"/>
      <w:r w:rsidRPr="008435E7">
        <w:rPr>
          <w:rFonts w:ascii="Book Antiqua" w:hAnsi="Book Antiqua"/>
          <w:i/>
          <w:sz w:val="24"/>
          <w:szCs w:val="24"/>
        </w:rPr>
        <w:t>Clin</w:t>
      </w:r>
      <w:proofErr w:type="spellEnd"/>
      <w:r w:rsidRPr="008435E7">
        <w:rPr>
          <w:rFonts w:ascii="Book Antiqua" w:hAnsi="Book Antiqua"/>
          <w:i/>
          <w:sz w:val="24"/>
          <w:szCs w:val="24"/>
        </w:rPr>
        <w:t xml:space="preserve"> </w:t>
      </w:r>
      <w:proofErr w:type="spellStart"/>
      <w:r w:rsidRPr="008435E7">
        <w:rPr>
          <w:rFonts w:ascii="Book Antiqua" w:hAnsi="Book Antiqua"/>
          <w:i/>
          <w:sz w:val="24"/>
          <w:szCs w:val="24"/>
        </w:rPr>
        <w:t>Endocrinol</w:t>
      </w:r>
      <w:proofErr w:type="spellEnd"/>
      <w:r w:rsidRPr="008435E7">
        <w:rPr>
          <w:rFonts w:ascii="Book Antiqua" w:hAnsi="Book Antiqua"/>
          <w:i/>
          <w:sz w:val="24"/>
          <w:szCs w:val="24"/>
        </w:rPr>
        <w:t xml:space="preserve"> </w:t>
      </w:r>
      <w:proofErr w:type="spellStart"/>
      <w:r w:rsidRPr="008435E7">
        <w:rPr>
          <w:rFonts w:ascii="Book Antiqua" w:hAnsi="Book Antiqua"/>
          <w:i/>
          <w:sz w:val="24"/>
          <w:szCs w:val="24"/>
        </w:rPr>
        <w:t>Metab</w:t>
      </w:r>
      <w:proofErr w:type="spellEnd"/>
      <w:r w:rsidRPr="008435E7">
        <w:rPr>
          <w:rFonts w:ascii="Book Antiqua" w:hAnsi="Book Antiqua"/>
          <w:sz w:val="24"/>
          <w:szCs w:val="24"/>
        </w:rPr>
        <w:t xml:space="preserve"> 2018; </w:t>
      </w:r>
      <w:r w:rsidRPr="008435E7">
        <w:rPr>
          <w:rFonts w:ascii="Book Antiqua" w:hAnsi="Book Antiqua"/>
          <w:b/>
          <w:sz w:val="24"/>
          <w:szCs w:val="24"/>
        </w:rPr>
        <w:t>32</w:t>
      </w:r>
      <w:r w:rsidRPr="008435E7">
        <w:rPr>
          <w:rFonts w:ascii="Book Antiqua" w:hAnsi="Book Antiqua"/>
          <w:sz w:val="24"/>
          <w:szCs w:val="24"/>
        </w:rPr>
        <w:t>: 781-790 [PMID: 30665546 DOI: 10.1016/j.beem.2018.09.011]</w:t>
      </w:r>
    </w:p>
    <w:p w:rsidR="008435E7" w:rsidRPr="008435E7" w:rsidRDefault="008435E7" w:rsidP="008435E7">
      <w:pPr>
        <w:spacing w:line="360" w:lineRule="auto"/>
        <w:jc w:val="both"/>
        <w:rPr>
          <w:rFonts w:ascii="Book Antiqua" w:hAnsi="Book Antiqua"/>
          <w:sz w:val="24"/>
          <w:szCs w:val="24"/>
        </w:rPr>
      </w:pPr>
      <w:r w:rsidRPr="008435E7">
        <w:rPr>
          <w:rFonts w:ascii="Book Antiqua" w:hAnsi="Book Antiqua"/>
          <w:sz w:val="24"/>
          <w:szCs w:val="24"/>
        </w:rPr>
        <w:t xml:space="preserve">18 </w:t>
      </w:r>
      <w:proofErr w:type="spellStart"/>
      <w:r w:rsidRPr="008435E7">
        <w:rPr>
          <w:rFonts w:ascii="Book Antiqua" w:hAnsi="Book Antiqua"/>
          <w:b/>
          <w:sz w:val="24"/>
          <w:szCs w:val="24"/>
        </w:rPr>
        <w:t>Vergès</w:t>
      </w:r>
      <w:proofErr w:type="spellEnd"/>
      <w:r w:rsidRPr="008435E7">
        <w:rPr>
          <w:rFonts w:ascii="Book Antiqua" w:hAnsi="Book Antiqua"/>
          <w:b/>
          <w:sz w:val="24"/>
          <w:szCs w:val="24"/>
        </w:rPr>
        <w:t xml:space="preserve"> B</w:t>
      </w:r>
      <w:r w:rsidRPr="008435E7">
        <w:rPr>
          <w:rFonts w:ascii="Book Antiqua" w:hAnsi="Book Antiqua"/>
          <w:sz w:val="24"/>
          <w:szCs w:val="24"/>
        </w:rPr>
        <w:t xml:space="preserve">, </w:t>
      </w:r>
      <w:proofErr w:type="spellStart"/>
      <w:r w:rsidRPr="008435E7">
        <w:rPr>
          <w:rFonts w:ascii="Book Antiqua" w:hAnsi="Book Antiqua"/>
          <w:sz w:val="24"/>
          <w:szCs w:val="24"/>
        </w:rPr>
        <w:t>Boureille</w:t>
      </w:r>
      <w:proofErr w:type="spellEnd"/>
      <w:r w:rsidRPr="008435E7">
        <w:rPr>
          <w:rFonts w:ascii="Book Antiqua" w:hAnsi="Book Antiqua"/>
          <w:sz w:val="24"/>
          <w:szCs w:val="24"/>
        </w:rPr>
        <w:t xml:space="preserve"> F, </w:t>
      </w:r>
      <w:proofErr w:type="spellStart"/>
      <w:r w:rsidRPr="008435E7">
        <w:rPr>
          <w:rFonts w:ascii="Book Antiqua" w:hAnsi="Book Antiqua"/>
          <w:sz w:val="24"/>
          <w:szCs w:val="24"/>
        </w:rPr>
        <w:t>Goudet</w:t>
      </w:r>
      <w:proofErr w:type="spellEnd"/>
      <w:r w:rsidRPr="008435E7">
        <w:rPr>
          <w:rFonts w:ascii="Book Antiqua" w:hAnsi="Book Antiqua"/>
          <w:sz w:val="24"/>
          <w:szCs w:val="24"/>
        </w:rPr>
        <w:t xml:space="preserve"> P, Murat A, </w:t>
      </w:r>
      <w:proofErr w:type="spellStart"/>
      <w:r w:rsidRPr="008435E7">
        <w:rPr>
          <w:rFonts w:ascii="Book Antiqua" w:hAnsi="Book Antiqua"/>
          <w:sz w:val="24"/>
          <w:szCs w:val="24"/>
        </w:rPr>
        <w:t>Beckers</w:t>
      </w:r>
      <w:proofErr w:type="spellEnd"/>
      <w:r w:rsidRPr="008435E7">
        <w:rPr>
          <w:rFonts w:ascii="Book Antiqua" w:hAnsi="Book Antiqua"/>
          <w:sz w:val="24"/>
          <w:szCs w:val="24"/>
        </w:rPr>
        <w:t xml:space="preserve"> A, </w:t>
      </w:r>
      <w:proofErr w:type="spellStart"/>
      <w:r w:rsidRPr="008435E7">
        <w:rPr>
          <w:rFonts w:ascii="Book Antiqua" w:hAnsi="Book Antiqua"/>
          <w:sz w:val="24"/>
          <w:szCs w:val="24"/>
        </w:rPr>
        <w:t>Sassolas</w:t>
      </w:r>
      <w:proofErr w:type="spellEnd"/>
      <w:r w:rsidRPr="008435E7">
        <w:rPr>
          <w:rFonts w:ascii="Book Antiqua" w:hAnsi="Book Antiqua"/>
          <w:sz w:val="24"/>
          <w:szCs w:val="24"/>
        </w:rPr>
        <w:t xml:space="preserve"> G, </w:t>
      </w:r>
      <w:proofErr w:type="spellStart"/>
      <w:r w:rsidRPr="008435E7">
        <w:rPr>
          <w:rFonts w:ascii="Book Antiqua" w:hAnsi="Book Antiqua"/>
          <w:sz w:val="24"/>
          <w:szCs w:val="24"/>
        </w:rPr>
        <w:t>Cougard</w:t>
      </w:r>
      <w:proofErr w:type="spellEnd"/>
      <w:r w:rsidRPr="008435E7">
        <w:rPr>
          <w:rFonts w:ascii="Book Antiqua" w:hAnsi="Book Antiqua"/>
          <w:sz w:val="24"/>
          <w:szCs w:val="24"/>
        </w:rPr>
        <w:t xml:space="preserve"> P, </w:t>
      </w:r>
      <w:proofErr w:type="spellStart"/>
      <w:r w:rsidRPr="008435E7">
        <w:rPr>
          <w:rFonts w:ascii="Book Antiqua" w:hAnsi="Book Antiqua"/>
          <w:sz w:val="24"/>
          <w:szCs w:val="24"/>
        </w:rPr>
        <w:t>Chambe</w:t>
      </w:r>
      <w:proofErr w:type="spellEnd"/>
      <w:r w:rsidRPr="008435E7">
        <w:rPr>
          <w:rFonts w:ascii="Book Antiqua" w:hAnsi="Book Antiqua"/>
          <w:sz w:val="24"/>
          <w:szCs w:val="24"/>
        </w:rPr>
        <w:t xml:space="preserve"> B, </w:t>
      </w:r>
      <w:proofErr w:type="spellStart"/>
      <w:r w:rsidRPr="008435E7">
        <w:rPr>
          <w:rFonts w:ascii="Book Antiqua" w:hAnsi="Book Antiqua"/>
          <w:sz w:val="24"/>
          <w:szCs w:val="24"/>
        </w:rPr>
        <w:t>Montvernay</w:t>
      </w:r>
      <w:proofErr w:type="spellEnd"/>
      <w:r w:rsidRPr="008435E7">
        <w:rPr>
          <w:rFonts w:ascii="Book Antiqua" w:hAnsi="Book Antiqua"/>
          <w:sz w:val="24"/>
          <w:szCs w:val="24"/>
        </w:rPr>
        <w:t xml:space="preserve"> C, </w:t>
      </w:r>
      <w:proofErr w:type="spellStart"/>
      <w:r w:rsidRPr="008435E7">
        <w:rPr>
          <w:rFonts w:ascii="Book Antiqua" w:hAnsi="Book Antiqua"/>
          <w:sz w:val="24"/>
          <w:szCs w:val="24"/>
        </w:rPr>
        <w:t>Calender</w:t>
      </w:r>
      <w:proofErr w:type="spellEnd"/>
      <w:r w:rsidRPr="008435E7">
        <w:rPr>
          <w:rFonts w:ascii="Book Antiqua" w:hAnsi="Book Antiqua"/>
          <w:sz w:val="24"/>
          <w:szCs w:val="24"/>
        </w:rPr>
        <w:t xml:space="preserve"> A. Pituitary disease in MEN type 1 (MEN1): data </w:t>
      </w:r>
      <w:r w:rsidRPr="008435E7">
        <w:rPr>
          <w:rFonts w:ascii="Book Antiqua" w:hAnsi="Book Antiqua"/>
          <w:sz w:val="24"/>
          <w:szCs w:val="24"/>
        </w:rPr>
        <w:lastRenderedPageBreak/>
        <w:t xml:space="preserve">from the France-Belgium MEN1 multicenter study. </w:t>
      </w:r>
      <w:r w:rsidRPr="008435E7">
        <w:rPr>
          <w:rFonts w:ascii="Book Antiqua" w:hAnsi="Book Antiqua"/>
          <w:i/>
          <w:sz w:val="24"/>
          <w:szCs w:val="24"/>
        </w:rPr>
        <w:t xml:space="preserve">J </w:t>
      </w:r>
      <w:proofErr w:type="spellStart"/>
      <w:r w:rsidRPr="008435E7">
        <w:rPr>
          <w:rFonts w:ascii="Book Antiqua" w:hAnsi="Book Antiqua"/>
          <w:i/>
          <w:sz w:val="24"/>
          <w:szCs w:val="24"/>
        </w:rPr>
        <w:t>Clin</w:t>
      </w:r>
      <w:proofErr w:type="spellEnd"/>
      <w:r w:rsidRPr="008435E7">
        <w:rPr>
          <w:rFonts w:ascii="Book Antiqua" w:hAnsi="Book Antiqua"/>
          <w:i/>
          <w:sz w:val="24"/>
          <w:szCs w:val="24"/>
        </w:rPr>
        <w:t xml:space="preserve"> </w:t>
      </w:r>
      <w:proofErr w:type="spellStart"/>
      <w:r w:rsidRPr="008435E7">
        <w:rPr>
          <w:rFonts w:ascii="Book Antiqua" w:hAnsi="Book Antiqua"/>
          <w:i/>
          <w:sz w:val="24"/>
          <w:szCs w:val="24"/>
        </w:rPr>
        <w:t>Endocrinol</w:t>
      </w:r>
      <w:proofErr w:type="spellEnd"/>
      <w:r w:rsidRPr="008435E7">
        <w:rPr>
          <w:rFonts w:ascii="Book Antiqua" w:hAnsi="Book Antiqua"/>
          <w:i/>
          <w:sz w:val="24"/>
          <w:szCs w:val="24"/>
        </w:rPr>
        <w:t xml:space="preserve"> </w:t>
      </w:r>
      <w:proofErr w:type="spellStart"/>
      <w:r w:rsidRPr="008435E7">
        <w:rPr>
          <w:rFonts w:ascii="Book Antiqua" w:hAnsi="Book Antiqua"/>
          <w:i/>
          <w:sz w:val="24"/>
          <w:szCs w:val="24"/>
        </w:rPr>
        <w:t>Metab</w:t>
      </w:r>
      <w:proofErr w:type="spellEnd"/>
      <w:r w:rsidRPr="008435E7">
        <w:rPr>
          <w:rFonts w:ascii="Book Antiqua" w:hAnsi="Book Antiqua"/>
          <w:sz w:val="24"/>
          <w:szCs w:val="24"/>
        </w:rPr>
        <w:t xml:space="preserve"> 2002; </w:t>
      </w:r>
      <w:r w:rsidRPr="008435E7">
        <w:rPr>
          <w:rFonts w:ascii="Book Antiqua" w:hAnsi="Book Antiqua"/>
          <w:b/>
          <w:sz w:val="24"/>
          <w:szCs w:val="24"/>
        </w:rPr>
        <w:t>87</w:t>
      </w:r>
      <w:r w:rsidRPr="008435E7">
        <w:rPr>
          <w:rFonts w:ascii="Book Antiqua" w:hAnsi="Book Antiqua"/>
          <w:sz w:val="24"/>
          <w:szCs w:val="24"/>
        </w:rPr>
        <w:t>: 457-465 [PMID: 11836268 DOI: 10.1210/jcem.87.2.8145]</w:t>
      </w:r>
    </w:p>
    <w:p w:rsidR="008435E7" w:rsidRPr="008435E7" w:rsidRDefault="008435E7" w:rsidP="008435E7">
      <w:pPr>
        <w:spacing w:line="360" w:lineRule="auto"/>
        <w:jc w:val="both"/>
        <w:rPr>
          <w:rFonts w:ascii="Book Antiqua" w:hAnsi="Book Antiqua"/>
          <w:sz w:val="24"/>
          <w:szCs w:val="24"/>
        </w:rPr>
      </w:pPr>
      <w:r w:rsidRPr="008435E7">
        <w:rPr>
          <w:rFonts w:ascii="Book Antiqua" w:hAnsi="Book Antiqua"/>
          <w:sz w:val="24"/>
          <w:szCs w:val="24"/>
        </w:rPr>
        <w:t xml:space="preserve">19 </w:t>
      </w:r>
      <w:r w:rsidRPr="008435E7">
        <w:rPr>
          <w:rFonts w:ascii="Book Antiqua" w:hAnsi="Book Antiqua"/>
          <w:b/>
          <w:sz w:val="24"/>
          <w:szCs w:val="24"/>
        </w:rPr>
        <w:t>Yoshimoto K</w:t>
      </w:r>
      <w:r w:rsidRPr="008435E7">
        <w:rPr>
          <w:rFonts w:ascii="Book Antiqua" w:hAnsi="Book Antiqua"/>
          <w:sz w:val="24"/>
          <w:szCs w:val="24"/>
        </w:rPr>
        <w:t xml:space="preserve">, Endo H, </w:t>
      </w:r>
      <w:proofErr w:type="spellStart"/>
      <w:r w:rsidRPr="008435E7">
        <w:rPr>
          <w:rFonts w:ascii="Book Antiqua" w:hAnsi="Book Antiqua"/>
          <w:sz w:val="24"/>
          <w:szCs w:val="24"/>
        </w:rPr>
        <w:t>Tsuyuguchi</w:t>
      </w:r>
      <w:proofErr w:type="spellEnd"/>
      <w:r w:rsidRPr="008435E7">
        <w:rPr>
          <w:rFonts w:ascii="Book Antiqua" w:hAnsi="Book Antiqua"/>
          <w:sz w:val="24"/>
          <w:szCs w:val="24"/>
        </w:rPr>
        <w:t xml:space="preserve"> M, Tanaka C, Kimura T, </w:t>
      </w:r>
      <w:proofErr w:type="spellStart"/>
      <w:r w:rsidRPr="008435E7">
        <w:rPr>
          <w:rFonts w:ascii="Book Antiqua" w:hAnsi="Book Antiqua"/>
          <w:sz w:val="24"/>
          <w:szCs w:val="24"/>
        </w:rPr>
        <w:t>Iwahana</w:t>
      </w:r>
      <w:proofErr w:type="spellEnd"/>
      <w:r w:rsidRPr="008435E7">
        <w:rPr>
          <w:rFonts w:ascii="Book Antiqua" w:hAnsi="Book Antiqua"/>
          <w:sz w:val="24"/>
          <w:szCs w:val="24"/>
        </w:rPr>
        <w:t xml:space="preserve"> H, Kato G, Sano T, </w:t>
      </w:r>
      <w:proofErr w:type="spellStart"/>
      <w:r w:rsidRPr="008435E7">
        <w:rPr>
          <w:rFonts w:ascii="Book Antiqua" w:hAnsi="Book Antiqua"/>
          <w:sz w:val="24"/>
          <w:szCs w:val="24"/>
        </w:rPr>
        <w:t>Itakura</w:t>
      </w:r>
      <w:proofErr w:type="spellEnd"/>
      <w:r w:rsidRPr="008435E7">
        <w:rPr>
          <w:rFonts w:ascii="Book Antiqua" w:hAnsi="Book Antiqua"/>
          <w:sz w:val="24"/>
          <w:szCs w:val="24"/>
        </w:rPr>
        <w:t xml:space="preserve"> M. Familial isolated primary hyperparathyroidism with parathyroid carcinomas: clinical and molecular features. </w:t>
      </w:r>
      <w:proofErr w:type="spellStart"/>
      <w:r w:rsidRPr="008435E7">
        <w:rPr>
          <w:rFonts w:ascii="Book Antiqua" w:hAnsi="Book Antiqua"/>
          <w:i/>
          <w:sz w:val="24"/>
          <w:szCs w:val="24"/>
        </w:rPr>
        <w:t>Clin</w:t>
      </w:r>
      <w:proofErr w:type="spellEnd"/>
      <w:r w:rsidRPr="008435E7">
        <w:rPr>
          <w:rFonts w:ascii="Book Antiqua" w:hAnsi="Book Antiqua"/>
          <w:i/>
          <w:sz w:val="24"/>
          <w:szCs w:val="24"/>
        </w:rPr>
        <w:t xml:space="preserve"> </w:t>
      </w:r>
      <w:proofErr w:type="spellStart"/>
      <w:r w:rsidRPr="008435E7">
        <w:rPr>
          <w:rFonts w:ascii="Book Antiqua" w:hAnsi="Book Antiqua"/>
          <w:i/>
          <w:sz w:val="24"/>
          <w:szCs w:val="24"/>
        </w:rPr>
        <w:t>Endocrinol</w:t>
      </w:r>
      <w:proofErr w:type="spellEnd"/>
      <w:r w:rsidRPr="008435E7">
        <w:rPr>
          <w:rFonts w:ascii="Book Antiqua" w:hAnsi="Book Antiqua"/>
          <w:i/>
          <w:sz w:val="24"/>
          <w:szCs w:val="24"/>
        </w:rPr>
        <w:t xml:space="preserve"> (</w:t>
      </w:r>
      <w:proofErr w:type="spellStart"/>
      <w:r w:rsidRPr="008435E7">
        <w:rPr>
          <w:rFonts w:ascii="Book Antiqua" w:hAnsi="Book Antiqua"/>
          <w:i/>
          <w:sz w:val="24"/>
          <w:szCs w:val="24"/>
        </w:rPr>
        <w:t>Oxf</w:t>
      </w:r>
      <w:proofErr w:type="spellEnd"/>
      <w:r w:rsidRPr="008435E7">
        <w:rPr>
          <w:rFonts w:ascii="Book Antiqua" w:hAnsi="Book Antiqua"/>
          <w:i/>
          <w:sz w:val="24"/>
          <w:szCs w:val="24"/>
        </w:rPr>
        <w:t>)</w:t>
      </w:r>
      <w:r w:rsidRPr="008435E7">
        <w:rPr>
          <w:rFonts w:ascii="Book Antiqua" w:hAnsi="Book Antiqua"/>
          <w:sz w:val="24"/>
          <w:szCs w:val="24"/>
        </w:rPr>
        <w:t xml:space="preserve"> 1998; </w:t>
      </w:r>
      <w:r w:rsidRPr="008435E7">
        <w:rPr>
          <w:rFonts w:ascii="Book Antiqua" w:hAnsi="Book Antiqua"/>
          <w:b/>
          <w:sz w:val="24"/>
          <w:szCs w:val="24"/>
        </w:rPr>
        <w:t>48</w:t>
      </w:r>
      <w:r w:rsidRPr="008435E7">
        <w:rPr>
          <w:rFonts w:ascii="Book Antiqua" w:hAnsi="Book Antiqua"/>
          <w:sz w:val="24"/>
          <w:szCs w:val="24"/>
        </w:rPr>
        <w:t>: 67-72 [PMID: 9509070 DOI: 10.1046/j.1365-2265.1998.00354.x]</w:t>
      </w:r>
    </w:p>
    <w:p w:rsidR="008435E7" w:rsidRPr="008435E7" w:rsidRDefault="008435E7" w:rsidP="008435E7">
      <w:pPr>
        <w:spacing w:line="360" w:lineRule="auto"/>
        <w:jc w:val="both"/>
        <w:rPr>
          <w:rFonts w:ascii="Book Antiqua" w:hAnsi="Book Antiqua"/>
          <w:sz w:val="24"/>
          <w:szCs w:val="24"/>
        </w:rPr>
      </w:pPr>
      <w:r w:rsidRPr="008435E7">
        <w:rPr>
          <w:rFonts w:ascii="Book Antiqua" w:hAnsi="Book Antiqua"/>
          <w:sz w:val="24"/>
          <w:szCs w:val="24"/>
        </w:rPr>
        <w:t xml:space="preserve">20 </w:t>
      </w:r>
      <w:r w:rsidRPr="008435E7">
        <w:rPr>
          <w:rFonts w:ascii="Book Antiqua" w:hAnsi="Book Antiqua"/>
          <w:b/>
          <w:sz w:val="24"/>
          <w:szCs w:val="24"/>
        </w:rPr>
        <w:t>Wei CH</w:t>
      </w:r>
      <w:r w:rsidRPr="008435E7">
        <w:rPr>
          <w:rFonts w:ascii="Book Antiqua" w:hAnsi="Book Antiqua"/>
          <w:sz w:val="24"/>
          <w:szCs w:val="24"/>
        </w:rPr>
        <w:t xml:space="preserve">, Harari A. Parathyroid carcinoma: update and guidelines for management. </w:t>
      </w:r>
      <w:proofErr w:type="spellStart"/>
      <w:r w:rsidRPr="008435E7">
        <w:rPr>
          <w:rFonts w:ascii="Book Antiqua" w:hAnsi="Book Antiqua"/>
          <w:i/>
          <w:sz w:val="24"/>
          <w:szCs w:val="24"/>
        </w:rPr>
        <w:t>Curr</w:t>
      </w:r>
      <w:proofErr w:type="spellEnd"/>
      <w:r w:rsidRPr="008435E7">
        <w:rPr>
          <w:rFonts w:ascii="Book Antiqua" w:hAnsi="Book Antiqua"/>
          <w:i/>
          <w:sz w:val="24"/>
          <w:szCs w:val="24"/>
        </w:rPr>
        <w:t xml:space="preserve"> Treat Options </w:t>
      </w:r>
      <w:proofErr w:type="spellStart"/>
      <w:r w:rsidRPr="008435E7">
        <w:rPr>
          <w:rFonts w:ascii="Book Antiqua" w:hAnsi="Book Antiqua"/>
          <w:i/>
          <w:sz w:val="24"/>
          <w:szCs w:val="24"/>
        </w:rPr>
        <w:t>Oncol</w:t>
      </w:r>
      <w:proofErr w:type="spellEnd"/>
      <w:r w:rsidRPr="008435E7">
        <w:rPr>
          <w:rFonts w:ascii="Book Antiqua" w:hAnsi="Book Antiqua"/>
          <w:sz w:val="24"/>
          <w:szCs w:val="24"/>
        </w:rPr>
        <w:t xml:space="preserve"> 2012; </w:t>
      </w:r>
      <w:r w:rsidRPr="008435E7">
        <w:rPr>
          <w:rFonts w:ascii="Book Antiqua" w:hAnsi="Book Antiqua"/>
          <w:b/>
          <w:sz w:val="24"/>
          <w:szCs w:val="24"/>
        </w:rPr>
        <w:t>13</w:t>
      </w:r>
      <w:r w:rsidRPr="008435E7">
        <w:rPr>
          <w:rFonts w:ascii="Book Antiqua" w:hAnsi="Book Antiqua"/>
          <w:sz w:val="24"/>
          <w:szCs w:val="24"/>
        </w:rPr>
        <w:t>: 11-23 [PMID: 22327883 DOI: 10.1007/s11864-011-0171-3]</w:t>
      </w:r>
    </w:p>
    <w:p w:rsidR="008435E7" w:rsidRPr="008435E7" w:rsidRDefault="008435E7" w:rsidP="008435E7">
      <w:pPr>
        <w:spacing w:line="360" w:lineRule="auto"/>
        <w:jc w:val="both"/>
        <w:rPr>
          <w:rFonts w:ascii="Book Antiqua" w:hAnsi="Book Antiqua"/>
          <w:sz w:val="24"/>
          <w:szCs w:val="24"/>
        </w:rPr>
      </w:pPr>
      <w:proofErr w:type="gramStart"/>
      <w:r w:rsidRPr="008435E7">
        <w:rPr>
          <w:rFonts w:ascii="Book Antiqua" w:hAnsi="Book Antiqua"/>
          <w:sz w:val="24"/>
          <w:szCs w:val="24"/>
        </w:rPr>
        <w:t xml:space="preserve">21 </w:t>
      </w:r>
      <w:proofErr w:type="spellStart"/>
      <w:r w:rsidRPr="008435E7">
        <w:rPr>
          <w:rFonts w:ascii="Book Antiqua" w:hAnsi="Book Antiqua"/>
          <w:b/>
          <w:sz w:val="24"/>
          <w:szCs w:val="24"/>
        </w:rPr>
        <w:t>Invêncio</w:t>
      </w:r>
      <w:proofErr w:type="spellEnd"/>
      <w:r w:rsidRPr="008435E7">
        <w:rPr>
          <w:rFonts w:ascii="Book Antiqua" w:hAnsi="Book Antiqua"/>
          <w:b/>
          <w:sz w:val="24"/>
          <w:szCs w:val="24"/>
        </w:rPr>
        <w:t xml:space="preserve"> da Costa LF</w:t>
      </w:r>
      <w:r w:rsidRPr="008435E7">
        <w:rPr>
          <w:rFonts w:ascii="Book Antiqua" w:hAnsi="Book Antiqua"/>
          <w:sz w:val="24"/>
          <w:szCs w:val="24"/>
        </w:rPr>
        <w:t xml:space="preserve">, </w:t>
      </w:r>
      <w:proofErr w:type="spellStart"/>
      <w:r w:rsidRPr="008435E7">
        <w:rPr>
          <w:rFonts w:ascii="Book Antiqua" w:hAnsi="Book Antiqua"/>
          <w:sz w:val="24"/>
          <w:szCs w:val="24"/>
        </w:rPr>
        <w:t>Alzate</w:t>
      </w:r>
      <w:proofErr w:type="spellEnd"/>
      <w:r w:rsidRPr="008435E7">
        <w:rPr>
          <w:rFonts w:ascii="Book Antiqua" w:hAnsi="Book Antiqua"/>
          <w:sz w:val="24"/>
          <w:szCs w:val="24"/>
        </w:rPr>
        <w:t xml:space="preserve"> Amaya F, </w:t>
      </w:r>
      <w:proofErr w:type="spellStart"/>
      <w:r w:rsidRPr="008435E7">
        <w:rPr>
          <w:rFonts w:ascii="Book Antiqua" w:hAnsi="Book Antiqua"/>
          <w:sz w:val="24"/>
          <w:szCs w:val="24"/>
        </w:rPr>
        <w:t>Herranz</w:t>
      </w:r>
      <w:proofErr w:type="spellEnd"/>
      <w:r w:rsidRPr="008435E7">
        <w:rPr>
          <w:rFonts w:ascii="Book Antiqua" w:hAnsi="Book Antiqua"/>
          <w:sz w:val="24"/>
          <w:szCs w:val="24"/>
        </w:rPr>
        <w:t xml:space="preserve"> González </w:t>
      </w:r>
      <w:proofErr w:type="spellStart"/>
      <w:r w:rsidRPr="008435E7">
        <w:rPr>
          <w:rFonts w:ascii="Book Antiqua" w:hAnsi="Book Antiqua"/>
          <w:sz w:val="24"/>
          <w:szCs w:val="24"/>
        </w:rPr>
        <w:t>Botas</w:t>
      </w:r>
      <w:proofErr w:type="spellEnd"/>
      <w:r w:rsidRPr="008435E7">
        <w:rPr>
          <w:rFonts w:ascii="Book Antiqua" w:hAnsi="Book Antiqua"/>
          <w:sz w:val="24"/>
          <w:szCs w:val="24"/>
        </w:rPr>
        <w:t xml:space="preserve"> J. Parathyroid carcinoma, an unusual cause of primary hyperparathyroidism.</w:t>
      </w:r>
      <w:proofErr w:type="gramEnd"/>
      <w:r w:rsidRPr="008435E7">
        <w:rPr>
          <w:rFonts w:ascii="Book Antiqua" w:hAnsi="Book Antiqua"/>
          <w:sz w:val="24"/>
          <w:szCs w:val="24"/>
        </w:rPr>
        <w:t xml:space="preserve"> </w:t>
      </w:r>
      <w:proofErr w:type="spellStart"/>
      <w:r w:rsidRPr="008435E7">
        <w:rPr>
          <w:rFonts w:ascii="Book Antiqua" w:hAnsi="Book Antiqua"/>
          <w:i/>
          <w:sz w:val="24"/>
          <w:szCs w:val="24"/>
        </w:rPr>
        <w:t>Acta</w:t>
      </w:r>
      <w:proofErr w:type="spellEnd"/>
      <w:r w:rsidRPr="008435E7">
        <w:rPr>
          <w:rFonts w:ascii="Book Antiqua" w:hAnsi="Book Antiqua"/>
          <w:i/>
          <w:sz w:val="24"/>
          <w:szCs w:val="24"/>
        </w:rPr>
        <w:t xml:space="preserve"> </w:t>
      </w:r>
      <w:proofErr w:type="spellStart"/>
      <w:r w:rsidRPr="008435E7">
        <w:rPr>
          <w:rFonts w:ascii="Book Antiqua" w:hAnsi="Book Antiqua"/>
          <w:i/>
          <w:sz w:val="24"/>
          <w:szCs w:val="24"/>
        </w:rPr>
        <w:t>Otorrinolaringol</w:t>
      </w:r>
      <w:proofErr w:type="spellEnd"/>
      <w:r w:rsidRPr="008435E7">
        <w:rPr>
          <w:rFonts w:ascii="Book Antiqua" w:hAnsi="Book Antiqua"/>
          <w:i/>
          <w:sz w:val="24"/>
          <w:szCs w:val="24"/>
        </w:rPr>
        <w:t xml:space="preserve"> </w:t>
      </w:r>
      <w:proofErr w:type="spellStart"/>
      <w:proofErr w:type="gramStart"/>
      <w:r w:rsidRPr="008435E7">
        <w:rPr>
          <w:rFonts w:ascii="Book Antiqua" w:hAnsi="Book Antiqua"/>
          <w:i/>
          <w:sz w:val="24"/>
          <w:szCs w:val="24"/>
        </w:rPr>
        <w:t>Esp</w:t>
      </w:r>
      <w:proofErr w:type="spellEnd"/>
      <w:proofErr w:type="gramEnd"/>
      <w:r w:rsidRPr="008435E7">
        <w:rPr>
          <w:rFonts w:ascii="Book Antiqua" w:hAnsi="Book Antiqua"/>
          <w:sz w:val="24"/>
          <w:szCs w:val="24"/>
        </w:rPr>
        <w:t xml:space="preserve"> 2019; [PMID: 30995963 DOI: 10.1016/j.otorri.2018.11.001]</w:t>
      </w:r>
    </w:p>
    <w:p w:rsidR="008435E7" w:rsidRPr="008435E7" w:rsidRDefault="008435E7" w:rsidP="008435E7">
      <w:pPr>
        <w:spacing w:line="360" w:lineRule="auto"/>
        <w:jc w:val="both"/>
        <w:rPr>
          <w:rFonts w:ascii="Book Antiqua" w:hAnsi="Book Antiqua"/>
          <w:sz w:val="24"/>
          <w:szCs w:val="24"/>
        </w:rPr>
      </w:pPr>
      <w:r w:rsidRPr="008435E7">
        <w:rPr>
          <w:rFonts w:ascii="Book Antiqua" w:hAnsi="Book Antiqua"/>
          <w:sz w:val="24"/>
          <w:szCs w:val="24"/>
        </w:rPr>
        <w:t xml:space="preserve">22 </w:t>
      </w:r>
      <w:r w:rsidRPr="008435E7">
        <w:rPr>
          <w:rFonts w:ascii="Book Antiqua" w:hAnsi="Book Antiqua"/>
          <w:b/>
          <w:sz w:val="24"/>
          <w:szCs w:val="24"/>
        </w:rPr>
        <w:t>Cristina EV</w:t>
      </w:r>
      <w:r w:rsidRPr="008435E7">
        <w:rPr>
          <w:rFonts w:ascii="Book Antiqua" w:hAnsi="Book Antiqua"/>
          <w:sz w:val="24"/>
          <w:szCs w:val="24"/>
        </w:rPr>
        <w:t xml:space="preserve">, Alberto F. Management of familial hyperparathyroidism syndromes: MEN1, MEN2, MEN4, HPT-Jaw </w:t>
      </w:r>
      <w:proofErr w:type="spellStart"/>
      <w:r w:rsidRPr="008435E7">
        <w:rPr>
          <w:rFonts w:ascii="Book Antiqua" w:hAnsi="Book Antiqua"/>
          <w:sz w:val="24"/>
          <w:szCs w:val="24"/>
        </w:rPr>
        <w:t>tumour</w:t>
      </w:r>
      <w:proofErr w:type="spellEnd"/>
      <w:r w:rsidRPr="008435E7">
        <w:rPr>
          <w:rFonts w:ascii="Book Antiqua" w:hAnsi="Book Antiqua"/>
          <w:sz w:val="24"/>
          <w:szCs w:val="24"/>
        </w:rPr>
        <w:t xml:space="preserve">, Familial isolated hyperparathyroidism, FHH, and neonatal severe hyperparathyroidism. </w:t>
      </w:r>
      <w:r w:rsidRPr="008435E7">
        <w:rPr>
          <w:rFonts w:ascii="Book Antiqua" w:hAnsi="Book Antiqua"/>
          <w:i/>
          <w:sz w:val="24"/>
          <w:szCs w:val="24"/>
        </w:rPr>
        <w:t xml:space="preserve">Best </w:t>
      </w:r>
      <w:proofErr w:type="spellStart"/>
      <w:r w:rsidRPr="008435E7">
        <w:rPr>
          <w:rFonts w:ascii="Book Antiqua" w:hAnsi="Book Antiqua"/>
          <w:i/>
          <w:sz w:val="24"/>
          <w:szCs w:val="24"/>
        </w:rPr>
        <w:t>Pract</w:t>
      </w:r>
      <w:proofErr w:type="spellEnd"/>
      <w:r w:rsidRPr="008435E7">
        <w:rPr>
          <w:rFonts w:ascii="Book Antiqua" w:hAnsi="Book Antiqua"/>
          <w:i/>
          <w:sz w:val="24"/>
          <w:szCs w:val="24"/>
        </w:rPr>
        <w:t xml:space="preserve"> Res </w:t>
      </w:r>
      <w:proofErr w:type="spellStart"/>
      <w:r w:rsidRPr="008435E7">
        <w:rPr>
          <w:rFonts w:ascii="Book Antiqua" w:hAnsi="Book Antiqua"/>
          <w:i/>
          <w:sz w:val="24"/>
          <w:szCs w:val="24"/>
        </w:rPr>
        <w:t>Clin</w:t>
      </w:r>
      <w:proofErr w:type="spellEnd"/>
      <w:r w:rsidRPr="008435E7">
        <w:rPr>
          <w:rFonts w:ascii="Book Antiqua" w:hAnsi="Book Antiqua"/>
          <w:i/>
          <w:sz w:val="24"/>
          <w:szCs w:val="24"/>
        </w:rPr>
        <w:t xml:space="preserve"> </w:t>
      </w:r>
      <w:proofErr w:type="spellStart"/>
      <w:r w:rsidRPr="008435E7">
        <w:rPr>
          <w:rFonts w:ascii="Book Antiqua" w:hAnsi="Book Antiqua"/>
          <w:i/>
          <w:sz w:val="24"/>
          <w:szCs w:val="24"/>
        </w:rPr>
        <w:t>Endocrinol</w:t>
      </w:r>
      <w:proofErr w:type="spellEnd"/>
      <w:r w:rsidRPr="008435E7">
        <w:rPr>
          <w:rFonts w:ascii="Book Antiqua" w:hAnsi="Book Antiqua"/>
          <w:i/>
          <w:sz w:val="24"/>
          <w:szCs w:val="24"/>
        </w:rPr>
        <w:t xml:space="preserve"> </w:t>
      </w:r>
      <w:proofErr w:type="spellStart"/>
      <w:r w:rsidRPr="008435E7">
        <w:rPr>
          <w:rFonts w:ascii="Book Antiqua" w:hAnsi="Book Antiqua"/>
          <w:i/>
          <w:sz w:val="24"/>
          <w:szCs w:val="24"/>
        </w:rPr>
        <w:t>Metab</w:t>
      </w:r>
      <w:proofErr w:type="spellEnd"/>
      <w:r w:rsidRPr="008435E7">
        <w:rPr>
          <w:rFonts w:ascii="Book Antiqua" w:hAnsi="Book Antiqua"/>
          <w:sz w:val="24"/>
          <w:szCs w:val="24"/>
        </w:rPr>
        <w:t xml:space="preserve"> 2018; </w:t>
      </w:r>
      <w:r w:rsidRPr="008435E7">
        <w:rPr>
          <w:rFonts w:ascii="Book Antiqua" w:hAnsi="Book Antiqua"/>
          <w:b/>
          <w:sz w:val="24"/>
          <w:szCs w:val="24"/>
        </w:rPr>
        <w:t>32</w:t>
      </w:r>
      <w:r w:rsidRPr="008435E7">
        <w:rPr>
          <w:rFonts w:ascii="Book Antiqua" w:hAnsi="Book Antiqua"/>
          <w:sz w:val="24"/>
          <w:szCs w:val="24"/>
        </w:rPr>
        <w:t>: 861-875 [PMID: 30665551 DOI: 10.1016/j.beem.2018.09.010]</w:t>
      </w:r>
    </w:p>
    <w:p w:rsidR="008435E7" w:rsidRPr="008435E7" w:rsidRDefault="008435E7" w:rsidP="008435E7">
      <w:pPr>
        <w:spacing w:line="360" w:lineRule="auto"/>
        <w:jc w:val="both"/>
        <w:rPr>
          <w:rFonts w:ascii="Book Antiqua" w:hAnsi="Book Antiqua"/>
          <w:sz w:val="24"/>
          <w:szCs w:val="24"/>
        </w:rPr>
      </w:pPr>
      <w:r w:rsidRPr="008435E7">
        <w:rPr>
          <w:rFonts w:ascii="Book Antiqua" w:hAnsi="Book Antiqua"/>
          <w:sz w:val="24"/>
          <w:szCs w:val="24"/>
        </w:rPr>
        <w:t xml:space="preserve">23 </w:t>
      </w:r>
      <w:proofErr w:type="spellStart"/>
      <w:r w:rsidRPr="008435E7">
        <w:rPr>
          <w:rFonts w:ascii="Book Antiqua" w:hAnsi="Book Antiqua"/>
          <w:b/>
          <w:sz w:val="24"/>
          <w:szCs w:val="24"/>
        </w:rPr>
        <w:t>Ozolins</w:t>
      </w:r>
      <w:proofErr w:type="spellEnd"/>
      <w:r w:rsidRPr="008435E7">
        <w:rPr>
          <w:rFonts w:ascii="Book Antiqua" w:hAnsi="Book Antiqua"/>
          <w:b/>
          <w:sz w:val="24"/>
          <w:szCs w:val="24"/>
        </w:rPr>
        <w:t xml:space="preserve"> A</w:t>
      </w:r>
      <w:r w:rsidRPr="008435E7">
        <w:rPr>
          <w:rFonts w:ascii="Book Antiqua" w:hAnsi="Book Antiqua"/>
          <w:sz w:val="24"/>
          <w:szCs w:val="24"/>
        </w:rPr>
        <w:t xml:space="preserve">, </w:t>
      </w:r>
      <w:proofErr w:type="spellStart"/>
      <w:r w:rsidRPr="008435E7">
        <w:rPr>
          <w:rFonts w:ascii="Book Antiqua" w:hAnsi="Book Antiqua"/>
          <w:sz w:val="24"/>
          <w:szCs w:val="24"/>
        </w:rPr>
        <w:t>Narbuts</w:t>
      </w:r>
      <w:proofErr w:type="spellEnd"/>
      <w:r w:rsidRPr="008435E7">
        <w:rPr>
          <w:rFonts w:ascii="Book Antiqua" w:hAnsi="Book Antiqua"/>
          <w:sz w:val="24"/>
          <w:szCs w:val="24"/>
        </w:rPr>
        <w:t xml:space="preserve"> Z, </w:t>
      </w:r>
      <w:proofErr w:type="spellStart"/>
      <w:r w:rsidRPr="008435E7">
        <w:rPr>
          <w:rFonts w:ascii="Book Antiqua" w:hAnsi="Book Antiqua"/>
          <w:sz w:val="24"/>
          <w:szCs w:val="24"/>
        </w:rPr>
        <w:t>Vanags</w:t>
      </w:r>
      <w:proofErr w:type="spellEnd"/>
      <w:r w:rsidRPr="008435E7">
        <w:rPr>
          <w:rFonts w:ascii="Book Antiqua" w:hAnsi="Book Antiqua"/>
          <w:sz w:val="24"/>
          <w:szCs w:val="24"/>
        </w:rPr>
        <w:t xml:space="preserve"> A, </w:t>
      </w:r>
      <w:proofErr w:type="spellStart"/>
      <w:r w:rsidRPr="008435E7">
        <w:rPr>
          <w:rFonts w:ascii="Book Antiqua" w:hAnsi="Book Antiqua"/>
          <w:sz w:val="24"/>
          <w:szCs w:val="24"/>
        </w:rPr>
        <w:t>Simtniece</w:t>
      </w:r>
      <w:proofErr w:type="spellEnd"/>
      <w:r w:rsidRPr="008435E7">
        <w:rPr>
          <w:rFonts w:ascii="Book Antiqua" w:hAnsi="Book Antiqua"/>
          <w:sz w:val="24"/>
          <w:szCs w:val="24"/>
        </w:rPr>
        <w:t xml:space="preserve"> Z, </w:t>
      </w:r>
      <w:proofErr w:type="spellStart"/>
      <w:r w:rsidRPr="008435E7">
        <w:rPr>
          <w:rFonts w:ascii="Book Antiqua" w:hAnsi="Book Antiqua"/>
          <w:sz w:val="24"/>
          <w:szCs w:val="24"/>
        </w:rPr>
        <w:t>Visnevska</w:t>
      </w:r>
      <w:proofErr w:type="spellEnd"/>
      <w:r w:rsidRPr="008435E7">
        <w:rPr>
          <w:rFonts w:ascii="Book Antiqua" w:hAnsi="Book Antiqua"/>
          <w:sz w:val="24"/>
          <w:szCs w:val="24"/>
        </w:rPr>
        <w:t xml:space="preserve"> Z, </w:t>
      </w:r>
      <w:proofErr w:type="spellStart"/>
      <w:r w:rsidRPr="008435E7">
        <w:rPr>
          <w:rFonts w:ascii="Book Antiqua" w:hAnsi="Book Antiqua"/>
          <w:sz w:val="24"/>
          <w:szCs w:val="24"/>
        </w:rPr>
        <w:t>Akca</w:t>
      </w:r>
      <w:proofErr w:type="spellEnd"/>
      <w:r w:rsidRPr="008435E7">
        <w:rPr>
          <w:rFonts w:ascii="Book Antiqua" w:hAnsi="Book Antiqua"/>
          <w:sz w:val="24"/>
          <w:szCs w:val="24"/>
        </w:rPr>
        <w:t xml:space="preserve"> A, </w:t>
      </w:r>
      <w:proofErr w:type="spellStart"/>
      <w:r w:rsidRPr="008435E7">
        <w:rPr>
          <w:rFonts w:ascii="Book Antiqua" w:hAnsi="Book Antiqua"/>
          <w:sz w:val="24"/>
          <w:szCs w:val="24"/>
        </w:rPr>
        <w:t>Wirowski</w:t>
      </w:r>
      <w:proofErr w:type="spellEnd"/>
      <w:r w:rsidRPr="008435E7">
        <w:rPr>
          <w:rFonts w:ascii="Book Antiqua" w:hAnsi="Book Antiqua"/>
          <w:sz w:val="24"/>
          <w:szCs w:val="24"/>
        </w:rPr>
        <w:t xml:space="preserve"> D, </w:t>
      </w:r>
      <w:proofErr w:type="spellStart"/>
      <w:r w:rsidRPr="008435E7">
        <w:rPr>
          <w:rFonts w:ascii="Book Antiqua" w:hAnsi="Book Antiqua"/>
          <w:sz w:val="24"/>
          <w:szCs w:val="24"/>
        </w:rPr>
        <w:t>Gardovskis</w:t>
      </w:r>
      <w:proofErr w:type="spellEnd"/>
      <w:r w:rsidRPr="008435E7">
        <w:rPr>
          <w:rFonts w:ascii="Book Antiqua" w:hAnsi="Book Antiqua"/>
          <w:sz w:val="24"/>
          <w:szCs w:val="24"/>
        </w:rPr>
        <w:t xml:space="preserve"> J, </w:t>
      </w:r>
      <w:proofErr w:type="spellStart"/>
      <w:r w:rsidRPr="008435E7">
        <w:rPr>
          <w:rFonts w:ascii="Book Antiqua" w:hAnsi="Book Antiqua"/>
          <w:sz w:val="24"/>
          <w:szCs w:val="24"/>
        </w:rPr>
        <w:t>Strumfa</w:t>
      </w:r>
      <w:proofErr w:type="spellEnd"/>
      <w:r w:rsidRPr="008435E7">
        <w:rPr>
          <w:rFonts w:ascii="Book Antiqua" w:hAnsi="Book Antiqua"/>
          <w:sz w:val="24"/>
          <w:szCs w:val="24"/>
        </w:rPr>
        <w:t xml:space="preserve"> I, </w:t>
      </w:r>
      <w:proofErr w:type="spellStart"/>
      <w:r w:rsidRPr="008435E7">
        <w:rPr>
          <w:rFonts w:ascii="Book Antiqua" w:hAnsi="Book Antiqua"/>
          <w:sz w:val="24"/>
          <w:szCs w:val="24"/>
        </w:rPr>
        <w:t>Goretzki</w:t>
      </w:r>
      <w:proofErr w:type="spellEnd"/>
      <w:r w:rsidRPr="008435E7">
        <w:rPr>
          <w:rFonts w:ascii="Book Antiqua" w:hAnsi="Book Antiqua"/>
          <w:sz w:val="24"/>
          <w:szCs w:val="24"/>
        </w:rPr>
        <w:t xml:space="preserve"> PE. </w:t>
      </w:r>
      <w:proofErr w:type="gramStart"/>
      <w:r w:rsidRPr="008435E7">
        <w:rPr>
          <w:rFonts w:ascii="Book Antiqua" w:hAnsi="Book Antiqua"/>
          <w:sz w:val="24"/>
          <w:szCs w:val="24"/>
        </w:rPr>
        <w:t xml:space="preserve">Evaluation of malignant parathyroid </w:t>
      </w:r>
      <w:proofErr w:type="spellStart"/>
      <w:r w:rsidRPr="008435E7">
        <w:rPr>
          <w:rFonts w:ascii="Book Antiqua" w:hAnsi="Book Antiqua"/>
          <w:sz w:val="24"/>
          <w:szCs w:val="24"/>
        </w:rPr>
        <w:t>tumours</w:t>
      </w:r>
      <w:proofErr w:type="spellEnd"/>
      <w:r w:rsidRPr="008435E7">
        <w:rPr>
          <w:rFonts w:ascii="Book Antiqua" w:hAnsi="Book Antiqua"/>
          <w:sz w:val="24"/>
          <w:szCs w:val="24"/>
        </w:rPr>
        <w:t xml:space="preserve"> in two European cohorts of patients with sporadic primary hyperparathyroidism.</w:t>
      </w:r>
      <w:proofErr w:type="gramEnd"/>
      <w:r w:rsidRPr="008435E7">
        <w:rPr>
          <w:rFonts w:ascii="Book Antiqua" w:hAnsi="Book Antiqua"/>
          <w:sz w:val="24"/>
          <w:szCs w:val="24"/>
        </w:rPr>
        <w:t xml:space="preserve"> </w:t>
      </w:r>
      <w:proofErr w:type="spellStart"/>
      <w:r w:rsidRPr="008435E7">
        <w:rPr>
          <w:rFonts w:ascii="Book Antiqua" w:hAnsi="Book Antiqua"/>
          <w:i/>
          <w:sz w:val="24"/>
          <w:szCs w:val="24"/>
        </w:rPr>
        <w:t>Langenbecks</w:t>
      </w:r>
      <w:proofErr w:type="spellEnd"/>
      <w:r w:rsidRPr="008435E7">
        <w:rPr>
          <w:rFonts w:ascii="Book Antiqua" w:hAnsi="Book Antiqua"/>
          <w:i/>
          <w:sz w:val="24"/>
          <w:szCs w:val="24"/>
        </w:rPr>
        <w:t xml:space="preserve"> Arch </w:t>
      </w:r>
      <w:proofErr w:type="spellStart"/>
      <w:r w:rsidRPr="008435E7">
        <w:rPr>
          <w:rFonts w:ascii="Book Antiqua" w:hAnsi="Book Antiqua"/>
          <w:i/>
          <w:sz w:val="24"/>
          <w:szCs w:val="24"/>
        </w:rPr>
        <w:t>Surg</w:t>
      </w:r>
      <w:proofErr w:type="spellEnd"/>
      <w:r w:rsidRPr="008435E7">
        <w:rPr>
          <w:rFonts w:ascii="Book Antiqua" w:hAnsi="Book Antiqua"/>
          <w:sz w:val="24"/>
          <w:szCs w:val="24"/>
        </w:rPr>
        <w:t xml:space="preserve"> 2016; </w:t>
      </w:r>
      <w:r w:rsidRPr="008435E7">
        <w:rPr>
          <w:rFonts w:ascii="Book Antiqua" w:hAnsi="Book Antiqua"/>
          <w:b/>
          <w:sz w:val="24"/>
          <w:szCs w:val="24"/>
        </w:rPr>
        <w:t>401</w:t>
      </w:r>
      <w:r w:rsidRPr="008435E7">
        <w:rPr>
          <w:rFonts w:ascii="Book Antiqua" w:hAnsi="Book Antiqua"/>
          <w:sz w:val="24"/>
          <w:szCs w:val="24"/>
        </w:rPr>
        <w:t>: 943-951 [PMID: 26658808 DOI: 10.1007/s00423-015-1361-4]</w:t>
      </w:r>
    </w:p>
    <w:p w:rsidR="008435E7" w:rsidRPr="008435E7" w:rsidRDefault="008435E7" w:rsidP="008435E7">
      <w:pPr>
        <w:spacing w:line="360" w:lineRule="auto"/>
        <w:jc w:val="both"/>
        <w:rPr>
          <w:rFonts w:ascii="Book Antiqua" w:hAnsi="Book Antiqua"/>
          <w:sz w:val="24"/>
          <w:szCs w:val="24"/>
        </w:rPr>
      </w:pPr>
      <w:r w:rsidRPr="008435E7">
        <w:rPr>
          <w:rFonts w:ascii="Book Antiqua" w:hAnsi="Book Antiqua"/>
          <w:sz w:val="24"/>
          <w:szCs w:val="24"/>
        </w:rPr>
        <w:t xml:space="preserve">24 </w:t>
      </w:r>
      <w:r w:rsidRPr="008435E7">
        <w:rPr>
          <w:rFonts w:ascii="Book Antiqua" w:hAnsi="Book Antiqua"/>
          <w:b/>
          <w:sz w:val="24"/>
          <w:szCs w:val="24"/>
        </w:rPr>
        <w:t xml:space="preserve">Singh </w:t>
      </w:r>
      <w:proofErr w:type="spellStart"/>
      <w:r w:rsidRPr="008435E7">
        <w:rPr>
          <w:rFonts w:ascii="Book Antiqua" w:hAnsi="Book Antiqua"/>
          <w:b/>
          <w:sz w:val="24"/>
          <w:szCs w:val="24"/>
        </w:rPr>
        <w:t>Ospina</w:t>
      </w:r>
      <w:proofErr w:type="spellEnd"/>
      <w:r w:rsidRPr="008435E7">
        <w:rPr>
          <w:rFonts w:ascii="Book Antiqua" w:hAnsi="Book Antiqua"/>
          <w:b/>
          <w:sz w:val="24"/>
          <w:szCs w:val="24"/>
        </w:rPr>
        <w:t xml:space="preserve"> N</w:t>
      </w:r>
      <w:r w:rsidRPr="008435E7">
        <w:rPr>
          <w:rFonts w:ascii="Book Antiqua" w:hAnsi="Book Antiqua"/>
          <w:sz w:val="24"/>
          <w:szCs w:val="24"/>
        </w:rPr>
        <w:t xml:space="preserve">, </w:t>
      </w:r>
      <w:proofErr w:type="spellStart"/>
      <w:r w:rsidRPr="008435E7">
        <w:rPr>
          <w:rFonts w:ascii="Book Antiqua" w:hAnsi="Book Antiqua"/>
          <w:sz w:val="24"/>
          <w:szCs w:val="24"/>
        </w:rPr>
        <w:t>Sebo</w:t>
      </w:r>
      <w:proofErr w:type="spellEnd"/>
      <w:r w:rsidRPr="008435E7">
        <w:rPr>
          <w:rFonts w:ascii="Book Antiqua" w:hAnsi="Book Antiqua"/>
          <w:sz w:val="24"/>
          <w:szCs w:val="24"/>
        </w:rPr>
        <w:t xml:space="preserve"> TJ, Thompson GB, Clarke BL, Young WF Jr. Prevalence of parathyroid carcinoma in 348 patients with multiple endocrine neoplasia type 1 - case </w:t>
      </w:r>
      <w:r w:rsidRPr="008435E7">
        <w:rPr>
          <w:rFonts w:ascii="Book Antiqua" w:hAnsi="Book Antiqua"/>
          <w:sz w:val="24"/>
          <w:szCs w:val="24"/>
        </w:rPr>
        <w:lastRenderedPageBreak/>
        <w:t xml:space="preserve">report and review of the literature. </w:t>
      </w:r>
      <w:proofErr w:type="spellStart"/>
      <w:r w:rsidRPr="008435E7">
        <w:rPr>
          <w:rFonts w:ascii="Book Antiqua" w:hAnsi="Book Antiqua"/>
          <w:i/>
          <w:sz w:val="24"/>
          <w:szCs w:val="24"/>
        </w:rPr>
        <w:t>Clin</w:t>
      </w:r>
      <w:proofErr w:type="spellEnd"/>
      <w:r w:rsidRPr="008435E7">
        <w:rPr>
          <w:rFonts w:ascii="Book Antiqua" w:hAnsi="Book Antiqua"/>
          <w:i/>
          <w:sz w:val="24"/>
          <w:szCs w:val="24"/>
        </w:rPr>
        <w:t xml:space="preserve"> </w:t>
      </w:r>
      <w:proofErr w:type="spellStart"/>
      <w:r w:rsidRPr="008435E7">
        <w:rPr>
          <w:rFonts w:ascii="Book Antiqua" w:hAnsi="Book Antiqua"/>
          <w:i/>
          <w:sz w:val="24"/>
          <w:szCs w:val="24"/>
        </w:rPr>
        <w:t>Endocrinol</w:t>
      </w:r>
      <w:proofErr w:type="spellEnd"/>
      <w:r w:rsidRPr="008435E7">
        <w:rPr>
          <w:rFonts w:ascii="Book Antiqua" w:hAnsi="Book Antiqua"/>
          <w:i/>
          <w:sz w:val="24"/>
          <w:szCs w:val="24"/>
        </w:rPr>
        <w:t xml:space="preserve"> (</w:t>
      </w:r>
      <w:proofErr w:type="spellStart"/>
      <w:r w:rsidRPr="008435E7">
        <w:rPr>
          <w:rFonts w:ascii="Book Antiqua" w:hAnsi="Book Antiqua"/>
          <w:i/>
          <w:sz w:val="24"/>
          <w:szCs w:val="24"/>
        </w:rPr>
        <w:t>Oxf</w:t>
      </w:r>
      <w:proofErr w:type="spellEnd"/>
      <w:r w:rsidRPr="008435E7">
        <w:rPr>
          <w:rFonts w:ascii="Book Antiqua" w:hAnsi="Book Antiqua"/>
          <w:i/>
          <w:sz w:val="24"/>
          <w:szCs w:val="24"/>
        </w:rPr>
        <w:t>)</w:t>
      </w:r>
      <w:r w:rsidRPr="008435E7">
        <w:rPr>
          <w:rFonts w:ascii="Book Antiqua" w:hAnsi="Book Antiqua"/>
          <w:sz w:val="24"/>
          <w:szCs w:val="24"/>
        </w:rPr>
        <w:t xml:space="preserve"> 2016; </w:t>
      </w:r>
      <w:r w:rsidRPr="008435E7">
        <w:rPr>
          <w:rFonts w:ascii="Book Antiqua" w:hAnsi="Book Antiqua"/>
          <w:b/>
          <w:sz w:val="24"/>
          <w:szCs w:val="24"/>
        </w:rPr>
        <w:t>84</w:t>
      </w:r>
      <w:r w:rsidRPr="008435E7">
        <w:rPr>
          <w:rFonts w:ascii="Book Antiqua" w:hAnsi="Book Antiqua"/>
          <w:sz w:val="24"/>
          <w:szCs w:val="24"/>
        </w:rPr>
        <w:t>: 244-249 [PMID: 25557532 DOI: 10.1111/cen.12714]</w:t>
      </w:r>
    </w:p>
    <w:p w:rsidR="008435E7" w:rsidRPr="008435E7" w:rsidRDefault="008435E7" w:rsidP="008435E7">
      <w:pPr>
        <w:spacing w:line="360" w:lineRule="auto"/>
        <w:jc w:val="both"/>
        <w:rPr>
          <w:rFonts w:ascii="Book Antiqua" w:hAnsi="Book Antiqua"/>
          <w:sz w:val="24"/>
          <w:szCs w:val="24"/>
        </w:rPr>
      </w:pPr>
      <w:r w:rsidRPr="008435E7">
        <w:rPr>
          <w:rFonts w:ascii="Book Antiqua" w:hAnsi="Book Antiqua"/>
          <w:sz w:val="24"/>
          <w:szCs w:val="24"/>
        </w:rPr>
        <w:t xml:space="preserve">25 </w:t>
      </w:r>
      <w:proofErr w:type="spellStart"/>
      <w:r w:rsidRPr="008435E7">
        <w:rPr>
          <w:rFonts w:ascii="Book Antiqua" w:hAnsi="Book Antiqua"/>
          <w:b/>
          <w:sz w:val="24"/>
          <w:szCs w:val="24"/>
        </w:rPr>
        <w:t>Kolsi</w:t>
      </w:r>
      <w:proofErr w:type="spellEnd"/>
      <w:r w:rsidRPr="008435E7">
        <w:rPr>
          <w:rFonts w:ascii="Book Antiqua" w:hAnsi="Book Antiqua"/>
          <w:b/>
          <w:sz w:val="24"/>
          <w:szCs w:val="24"/>
        </w:rPr>
        <w:t xml:space="preserve"> N</w:t>
      </w:r>
      <w:r w:rsidRPr="008435E7">
        <w:rPr>
          <w:rFonts w:ascii="Book Antiqua" w:hAnsi="Book Antiqua"/>
          <w:sz w:val="24"/>
          <w:szCs w:val="24"/>
        </w:rPr>
        <w:t xml:space="preserve">, </w:t>
      </w:r>
      <w:proofErr w:type="spellStart"/>
      <w:r w:rsidRPr="008435E7">
        <w:rPr>
          <w:rFonts w:ascii="Book Antiqua" w:hAnsi="Book Antiqua"/>
          <w:sz w:val="24"/>
          <w:szCs w:val="24"/>
        </w:rPr>
        <w:t>Jellali</w:t>
      </w:r>
      <w:proofErr w:type="spellEnd"/>
      <w:r w:rsidRPr="008435E7">
        <w:rPr>
          <w:rFonts w:ascii="Book Antiqua" w:hAnsi="Book Antiqua"/>
          <w:sz w:val="24"/>
          <w:szCs w:val="24"/>
        </w:rPr>
        <w:t xml:space="preserve"> S, </w:t>
      </w:r>
      <w:proofErr w:type="spellStart"/>
      <w:r w:rsidRPr="008435E7">
        <w:rPr>
          <w:rFonts w:ascii="Book Antiqua" w:hAnsi="Book Antiqua"/>
          <w:sz w:val="24"/>
          <w:szCs w:val="24"/>
        </w:rPr>
        <w:t>Koubaa</w:t>
      </w:r>
      <w:proofErr w:type="spellEnd"/>
      <w:r w:rsidRPr="008435E7">
        <w:rPr>
          <w:rFonts w:ascii="Book Antiqua" w:hAnsi="Book Antiqua"/>
          <w:sz w:val="24"/>
          <w:szCs w:val="24"/>
        </w:rPr>
        <w:t xml:space="preserve"> J. [Parathyroid carcinoma: about a case and review of the literature]. </w:t>
      </w:r>
      <w:r w:rsidRPr="008435E7">
        <w:rPr>
          <w:rFonts w:ascii="Book Antiqua" w:hAnsi="Book Antiqua"/>
          <w:i/>
          <w:sz w:val="24"/>
          <w:szCs w:val="24"/>
        </w:rPr>
        <w:t xml:space="preserve">Pan </w:t>
      </w:r>
      <w:proofErr w:type="spellStart"/>
      <w:r w:rsidRPr="008435E7">
        <w:rPr>
          <w:rFonts w:ascii="Book Antiqua" w:hAnsi="Book Antiqua"/>
          <w:i/>
          <w:sz w:val="24"/>
          <w:szCs w:val="24"/>
        </w:rPr>
        <w:t>Afr</w:t>
      </w:r>
      <w:proofErr w:type="spellEnd"/>
      <w:r w:rsidRPr="008435E7">
        <w:rPr>
          <w:rFonts w:ascii="Book Antiqua" w:hAnsi="Book Antiqua"/>
          <w:i/>
          <w:sz w:val="24"/>
          <w:szCs w:val="24"/>
        </w:rPr>
        <w:t xml:space="preserve"> Med J</w:t>
      </w:r>
      <w:r w:rsidRPr="008435E7">
        <w:rPr>
          <w:rFonts w:ascii="Book Antiqua" w:hAnsi="Book Antiqua"/>
          <w:sz w:val="24"/>
          <w:szCs w:val="24"/>
        </w:rPr>
        <w:t xml:space="preserve"> 2017; </w:t>
      </w:r>
      <w:r w:rsidRPr="008435E7">
        <w:rPr>
          <w:rFonts w:ascii="Book Antiqua" w:hAnsi="Book Antiqua"/>
          <w:b/>
          <w:sz w:val="24"/>
          <w:szCs w:val="24"/>
        </w:rPr>
        <w:t>27</w:t>
      </w:r>
      <w:r w:rsidRPr="008435E7">
        <w:rPr>
          <w:rFonts w:ascii="Book Antiqua" w:hAnsi="Book Antiqua"/>
          <w:sz w:val="24"/>
          <w:szCs w:val="24"/>
        </w:rPr>
        <w:t>: 85 [PMID: 28819506 DOI: 10.11604/pamj.2017.27.85.11584]</w:t>
      </w:r>
    </w:p>
    <w:p w:rsidR="008435E7" w:rsidRPr="008435E7" w:rsidRDefault="008435E7" w:rsidP="008435E7">
      <w:pPr>
        <w:spacing w:line="360" w:lineRule="auto"/>
        <w:jc w:val="both"/>
        <w:rPr>
          <w:rFonts w:ascii="Book Antiqua" w:hAnsi="Book Antiqua"/>
          <w:sz w:val="24"/>
          <w:szCs w:val="24"/>
        </w:rPr>
      </w:pPr>
      <w:proofErr w:type="gramStart"/>
      <w:r w:rsidRPr="008435E7">
        <w:rPr>
          <w:rFonts w:ascii="Book Antiqua" w:hAnsi="Book Antiqua"/>
          <w:sz w:val="24"/>
          <w:szCs w:val="24"/>
        </w:rPr>
        <w:t xml:space="preserve">26 </w:t>
      </w:r>
      <w:proofErr w:type="spellStart"/>
      <w:r w:rsidRPr="008435E7">
        <w:rPr>
          <w:rFonts w:ascii="Book Antiqua" w:hAnsi="Book Antiqua"/>
          <w:b/>
          <w:sz w:val="24"/>
          <w:szCs w:val="24"/>
        </w:rPr>
        <w:t>Thakker</w:t>
      </w:r>
      <w:proofErr w:type="spellEnd"/>
      <w:r w:rsidRPr="008435E7">
        <w:rPr>
          <w:rFonts w:ascii="Book Antiqua" w:hAnsi="Book Antiqua"/>
          <w:b/>
          <w:sz w:val="24"/>
          <w:szCs w:val="24"/>
        </w:rPr>
        <w:t xml:space="preserve"> RV</w:t>
      </w:r>
      <w:r w:rsidRPr="008435E7">
        <w:rPr>
          <w:rFonts w:ascii="Book Antiqua" w:hAnsi="Book Antiqua"/>
          <w:sz w:val="24"/>
          <w:szCs w:val="24"/>
        </w:rPr>
        <w:t>.</w:t>
      </w:r>
      <w:proofErr w:type="gramEnd"/>
      <w:r w:rsidRPr="008435E7">
        <w:rPr>
          <w:rFonts w:ascii="Book Antiqua" w:hAnsi="Book Antiqua"/>
          <w:sz w:val="24"/>
          <w:szCs w:val="24"/>
        </w:rPr>
        <w:t xml:space="preserve"> Multiple endocrine neoplasia type 1 (MEN1) and type 4 (MEN4). </w:t>
      </w:r>
      <w:proofErr w:type="spellStart"/>
      <w:r w:rsidRPr="008435E7">
        <w:rPr>
          <w:rFonts w:ascii="Book Antiqua" w:hAnsi="Book Antiqua"/>
          <w:i/>
          <w:sz w:val="24"/>
          <w:szCs w:val="24"/>
        </w:rPr>
        <w:t>Mol</w:t>
      </w:r>
      <w:proofErr w:type="spellEnd"/>
      <w:r w:rsidRPr="008435E7">
        <w:rPr>
          <w:rFonts w:ascii="Book Antiqua" w:hAnsi="Book Antiqua"/>
          <w:i/>
          <w:sz w:val="24"/>
          <w:szCs w:val="24"/>
        </w:rPr>
        <w:t xml:space="preserve"> Cell </w:t>
      </w:r>
      <w:proofErr w:type="spellStart"/>
      <w:r w:rsidRPr="008435E7">
        <w:rPr>
          <w:rFonts w:ascii="Book Antiqua" w:hAnsi="Book Antiqua"/>
          <w:i/>
          <w:sz w:val="24"/>
          <w:szCs w:val="24"/>
        </w:rPr>
        <w:t>Endocrinol</w:t>
      </w:r>
      <w:proofErr w:type="spellEnd"/>
      <w:r w:rsidRPr="008435E7">
        <w:rPr>
          <w:rFonts w:ascii="Book Antiqua" w:hAnsi="Book Antiqua"/>
          <w:sz w:val="24"/>
          <w:szCs w:val="24"/>
        </w:rPr>
        <w:t xml:space="preserve"> 2014; </w:t>
      </w:r>
      <w:r w:rsidRPr="008435E7">
        <w:rPr>
          <w:rFonts w:ascii="Book Antiqua" w:hAnsi="Book Antiqua"/>
          <w:b/>
          <w:sz w:val="24"/>
          <w:szCs w:val="24"/>
        </w:rPr>
        <w:t>386</w:t>
      </w:r>
      <w:r w:rsidRPr="008435E7">
        <w:rPr>
          <w:rFonts w:ascii="Book Antiqua" w:hAnsi="Book Antiqua"/>
          <w:sz w:val="24"/>
          <w:szCs w:val="24"/>
        </w:rPr>
        <w:t>: 2-15 [PMID: 23933118 DOI: 10.1016/j.mce.2013.08.002]</w:t>
      </w:r>
    </w:p>
    <w:p w:rsidR="008435E7" w:rsidRPr="008435E7" w:rsidRDefault="008435E7" w:rsidP="008435E7">
      <w:pPr>
        <w:spacing w:line="360" w:lineRule="auto"/>
        <w:jc w:val="both"/>
        <w:rPr>
          <w:rFonts w:ascii="Book Antiqua" w:hAnsi="Book Antiqua"/>
          <w:sz w:val="24"/>
          <w:szCs w:val="24"/>
        </w:rPr>
      </w:pPr>
      <w:r w:rsidRPr="008435E7">
        <w:rPr>
          <w:rFonts w:ascii="Book Antiqua" w:hAnsi="Book Antiqua"/>
          <w:sz w:val="24"/>
          <w:szCs w:val="24"/>
        </w:rPr>
        <w:t xml:space="preserve">27 </w:t>
      </w:r>
      <w:r w:rsidRPr="008435E7">
        <w:rPr>
          <w:rFonts w:ascii="Book Antiqua" w:hAnsi="Book Antiqua"/>
          <w:b/>
          <w:sz w:val="24"/>
          <w:szCs w:val="24"/>
        </w:rPr>
        <w:t>Omi Y</w:t>
      </w:r>
      <w:r w:rsidRPr="008435E7">
        <w:rPr>
          <w:rFonts w:ascii="Book Antiqua" w:hAnsi="Book Antiqua"/>
          <w:sz w:val="24"/>
          <w:szCs w:val="24"/>
        </w:rPr>
        <w:t xml:space="preserve">, </w:t>
      </w:r>
      <w:proofErr w:type="spellStart"/>
      <w:r w:rsidRPr="008435E7">
        <w:rPr>
          <w:rFonts w:ascii="Book Antiqua" w:hAnsi="Book Antiqua"/>
          <w:sz w:val="24"/>
          <w:szCs w:val="24"/>
        </w:rPr>
        <w:t>Horiuchi</w:t>
      </w:r>
      <w:proofErr w:type="spellEnd"/>
      <w:r w:rsidRPr="008435E7">
        <w:rPr>
          <w:rFonts w:ascii="Book Antiqua" w:hAnsi="Book Antiqua"/>
          <w:sz w:val="24"/>
          <w:szCs w:val="24"/>
        </w:rPr>
        <w:t xml:space="preserve"> K, </w:t>
      </w:r>
      <w:proofErr w:type="spellStart"/>
      <w:r w:rsidRPr="008435E7">
        <w:rPr>
          <w:rFonts w:ascii="Book Antiqua" w:hAnsi="Book Antiqua"/>
          <w:sz w:val="24"/>
          <w:szCs w:val="24"/>
        </w:rPr>
        <w:t>Haniu</w:t>
      </w:r>
      <w:proofErr w:type="spellEnd"/>
      <w:r w:rsidRPr="008435E7">
        <w:rPr>
          <w:rFonts w:ascii="Book Antiqua" w:hAnsi="Book Antiqua"/>
          <w:sz w:val="24"/>
          <w:szCs w:val="24"/>
        </w:rPr>
        <w:t xml:space="preserve"> K, </w:t>
      </w:r>
      <w:proofErr w:type="spellStart"/>
      <w:r w:rsidRPr="008435E7">
        <w:rPr>
          <w:rFonts w:ascii="Book Antiqua" w:hAnsi="Book Antiqua"/>
          <w:sz w:val="24"/>
          <w:szCs w:val="24"/>
        </w:rPr>
        <w:t>Tokura</w:t>
      </w:r>
      <w:proofErr w:type="spellEnd"/>
      <w:r w:rsidRPr="008435E7">
        <w:rPr>
          <w:rFonts w:ascii="Book Antiqua" w:hAnsi="Book Antiqua"/>
          <w:sz w:val="24"/>
          <w:szCs w:val="24"/>
        </w:rPr>
        <w:t xml:space="preserve"> M, Nagai E, </w:t>
      </w:r>
      <w:proofErr w:type="spellStart"/>
      <w:r w:rsidRPr="008435E7">
        <w:rPr>
          <w:rFonts w:ascii="Book Antiqua" w:hAnsi="Book Antiqua"/>
          <w:sz w:val="24"/>
          <w:szCs w:val="24"/>
        </w:rPr>
        <w:t>Isozaki</w:t>
      </w:r>
      <w:proofErr w:type="spellEnd"/>
      <w:r w:rsidRPr="008435E7">
        <w:rPr>
          <w:rFonts w:ascii="Book Antiqua" w:hAnsi="Book Antiqua"/>
          <w:sz w:val="24"/>
          <w:szCs w:val="24"/>
        </w:rPr>
        <w:t xml:space="preserve"> O, </w:t>
      </w:r>
      <w:proofErr w:type="spellStart"/>
      <w:r w:rsidRPr="008435E7">
        <w:rPr>
          <w:rFonts w:ascii="Book Antiqua" w:hAnsi="Book Antiqua"/>
          <w:sz w:val="24"/>
          <w:szCs w:val="24"/>
        </w:rPr>
        <w:t>Nagashima</w:t>
      </w:r>
      <w:proofErr w:type="spellEnd"/>
      <w:r w:rsidRPr="008435E7">
        <w:rPr>
          <w:rFonts w:ascii="Book Antiqua" w:hAnsi="Book Antiqua"/>
          <w:sz w:val="24"/>
          <w:szCs w:val="24"/>
        </w:rPr>
        <w:t xml:space="preserve"> Y, Okamoto T. Parathyroid carcinoma occurred in two glands in multiple endocrine neoplasia 1: a report on a rare case. </w:t>
      </w:r>
      <w:proofErr w:type="spellStart"/>
      <w:r w:rsidRPr="008435E7">
        <w:rPr>
          <w:rFonts w:ascii="Book Antiqua" w:hAnsi="Book Antiqua"/>
          <w:i/>
          <w:sz w:val="24"/>
          <w:szCs w:val="24"/>
        </w:rPr>
        <w:t>Endocr</w:t>
      </w:r>
      <w:proofErr w:type="spellEnd"/>
      <w:r w:rsidRPr="008435E7">
        <w:rPr>
          <w:rFonts w:ascii="Book Antiqua" w:hAnsi="Book Antiqua"/>
          <w:i/>
          <w:sz w:val="24"/>
          <w:szCs w:val="24"/>
        </w:rPr>
        <w:t xml:space="preserve"> J</w:t>
      </w:r>
      <w:r w:rsidRPr="008435E7">
        <w:rPr>
          <w:rFonts w:ascii="Book Antiqua" w:hAnsi="Book Antiqua"/>
          <w:sz w:val="24"/>
          <w:szCs w:val="24"/>
        </w:rPr>
        <w:t xml:space="preserve"> 2018; </w:t>
      </w:r>
      <w:r w:rsidRPr="008435E7">
        <w:rPr>
          <w:rFonts w:ascii="Book Antiqua" w:hAnsi="Book Antiqua"/>
          <w:b/>
          <w:sz w:val="24"/>
          <w:szCs w:val="24"/>
        </w:rPr>
        <w:t>65</w:t>
      </w:r>
      <w:r w:rsidRPr="008435E7">
        <w:rPr>
          <w:rFonts w:ascii="Book Antiqua" w:hAnsi="Book Antiqua"/>
          <w:sz w:val="24"/>
          <w:szCs w:val="24"/>
        </w:rPr>
        <w:t>: 245-252 [PMID: 29225207 DOI: 10.1507/endocrj.EJ17-0409]</w:t>
      </w:r>
    </w:p>
    <w:p w:rsidR="008435E7" w:rsidRPr="008435E7" w:rsidRDefault="008435E7" w:rsidP="008435E7">
      <w:pPr>
        <w:spacing w:line="360" w:lineRule="auto"/>
        <w:jc w:val="both"/>
        <w:rPr>
          <w:rFonts w:ascii="Book Antiqua" w:hAnsi="Book Antiqua"/>
          <w:sz w:val="24"/>
          <w:szCs w:val="24"/>
        </w:rPr>
      </w:pPr>
      <w:proofErr w:type="gramStart"/>
      <w:r w:rsidRPr="008435E7">
        <w:rPr>
          <w:rFonts w:ascii="Book Antiqua" w:hAnsi="Book Antiqua"/>
          <w:sz w:val="24"/>
          <w:szCs w:val="24"/>
        </w:rPr>
        <w:t xml:space="preserve">28 </w:t>
      </w:r>
      <w:r w:rsidRPr="008435E7">
        <w:rPr>
          <w:rFonts w:ascii="Book Antiqua" w:hAnsi="Book Antiqua"/>
          <w:b/>
          <w:sz w:val="24"/>
          <w:szCs w:val="24"/>
        </w:rPr>
        <w:t>Veldhuis JD</w:t>
      </w:r>
      <w:r w:rsidRPr="008435E7">
        <w:rPr>
          <w:rFonts w:ascii="Book Antiqua" w:hAnsi="Book Antiqua"/>
          <w:sz w:val="24"/>
          <w:szCs w:val="24"/>
        </w:rPr>
        <w:t xml:space="preserve">, Norton JA, Wells SA Jr, </w:t>
      </w:r>
      <w:proofErr w:type="spellStart"/>
      <w:r w:rsidRPr="008435E7">
        <w:rPr>
          <w:rFonts w:ascii="Book Antiqua" w:hAnsi="Book Antiqua"/>
          <w:sz w:val="24"/>
          <w:szCs w:val="24"/>
        </w:rPr>
        <w:t>Vinik</w:t>
      </w:r>
      <w:proofErr w:type="spellEnd"/>
      <w:r w:rsidRPr="008435E7">
        <w:rPr>
          <w:rFonts w:ascii="Book Antiqua" w:hAnsi="Book Antiqua"/>
          <w:sz w:val="24"/>
          <w:szCs w:val="24"/>
        </w:rPr>
        <w:t xml:space="preserve"> AI, Perry RR.</w:t>
      </w:r>
      <w:proofErr w:type="gramEnd"/>
      <w:r w:rsidRPr="008435E7">
        <w:rPr>
          <w:rFonts w:ascii="Book Antiqua" w:hAnsi="Book Antiqua"/>
          <w:sz w:val="24"/>
          <w:szCs w:val="24"/>
        </w:rPr>
        <w:t xml:space="preserve"> Surgical versus medical management of multiple endocrine neoplasia (MEN) type I. </w:t>
      </w:r>
      <w:r w:rsidRPr="008435E7">
        <w:rPr>
          <w:rFonts w:ascii="Book Antiqua" w:hAnsi="Book Antiqua"/>
          <w:i/>
          <w:sz w:val="24"/>
          <w:szCs w:val="24"/>
        </w:rPr>
        <w:t xml:space="preserve">J </w:t>
      </w:r>
      <w:proofErr w:type="spellStart"/>
      <w:r w:rsidRPr="008435E7">
        <w:rPr>
          <w:rFonts w:ascii="Book Antiqua" w:hAnsi="Book Antiqua"/>
          <w:i/>
          <w:sz w:val="24"/>
          <w:szCs w:val="24"/>
        </w:rPr>
        <w:t>Clin</w:t>
      </w:r>
      <w:proofErr w:type="spellEnd"/>
      <w:r w:rsidRPr="008435E7">
        <w:rPr>
          <w:rFonts w:ascii="Book Antiqua" w:hAnsi="Book Antiqua"/>
          <w:i/>
          <w:sz w:val="24"/>
          <w:szCs w:val="24"/>
        </w:rPr>
        <w:t xml:space="preserve"> </w:t>
      </w:r>
      <w:proofErr w:type="spellStart"/>
      <w:r w:rsidRPr="008435E7">
        <w:rPr>
          <w:rFonts w:ascii="Book Antiqua" w:hAnsi="Book Antiqua"/>
          <w:i/>
          <w:sz w:val="24"/>
          <w:szCs w:val="24"/>
        </w:rPr>
        <w:t>Endocrinol</w:t>
      </w:r>
      <w:proofErr w:type="spellEnd"/>
      <w:r w:rsidRPr="008435E7">
        <w:rPr>
          <w:rFonts w:ascii="Book Antiqua" w:hAnsi="Book Antiqua"/>
          <w:i/>
          <w:sz w:val="24"/>
          <w:szCs w:val="24"/>
        </w:rPr>
        <w:t xml:space="preserve"> </w:t>
      </w:r>
      <w:proofErr w:type="spellStart"/>
      <w:r w:rsidRPr="008435E7">
        <w:rPr>
          <w:rFonts w:ascii="Book Antiqua" w:hAnsi="Book Antiqua"/>
          <w:i/>
          <w:sz w:val="24"/>
          <w:szCs w:val="24"/>
        </w:rPr>
        <w:t>Metab</w:t>
      </w:r>
      <w:proofErr w:type="spellEnd"/>
      <w:r w:rsidRPr="008435E7">
        <w:rPr>
          <w:rFonts w:ascii="Book Antiqua" w:hAnsi="Book Antiqua"/>
          <w:sz w:val="24"/>
          <w:szCs w:val="24"/>
        </w:rPr>
        <w:t xml:space="preserve"> 1997; </w:t>
      </w:r>
      <w:r w:rsidRPr="008435E7">
        <w:rPr>
          <w:rFonts w:ascii="Book Antiqua" w:hAnsi="Book Antiqua"/>
          <w:b/>
          <w:sz w:val="24"/>
          <w:szCs w:val="24"/>
        </w:rPr>
        <w:t>82</w:t>
      </w:r>
      <w:r w:rsidRPr="008435E7">
        <w:rPr>
          <w:rFonts w:ascii="Book Antiqua" w:hAnsi="Book Antiqua"/>
          <w:sz w:val="24"/>
          <w:szCs w:val="24"/>
        </w:rPr>
        <w:t>: 357-364 [PMID: 9024218 DOI: 10.1210/jcem.82.2.3711-1]</w:t>
      </w:r>
    </w:p>
    <w:p w:rsidR="008435E7" w:rsidRPr="008435E7" w:rsidRDefault="008435E7" w:rsidP="008435E7">
      <w:pPr>
        <w:spacing w:line="360" w:lineRule="auto"/>
        <w:jc w:val="both"/>
        <w:rPr>
          <w:rFonts w:ascii="Book Antiqua" w:hAnsi="Book Antiqua"/>
          <w:sz w:val="24"/>
          <w:szCs w:val="24"/>
        </w:rPr>
      </w:pPr>
      <w:r w:rsidRPr="008435E7">
        <w:rPr>
          <w:rFonts w:ascii="Book Antiqua" w:hAnsi="Book Antiqua"/>
          <w:sz w:val="24"/>
          <w:szCs w:val="24"/>
        </w:rPr>
        <w:t xml:space="preserve">29 </w:t>
      </w:r>
      <w:proofErr w:type="spellStart"/>
      <w:r w:rsidRPr="008435E7">
        <w:rPr>
          <w:rFonts w:ascii="Book Antiqua" w:hAnsi="Book Antiqua"/>
          <w:b/>
          <w:sz w:val="24"/>
          <w:szCs w:val="24"/>
        </w:rPr>
        <w:t>Angelousi</w:t>
      </w:r>
      <w:proofErr w:type="spellEnd"/>
      <w:r w:rsidRPr="008435E7">
        <w:rPr>
          <w:rFonts w:ascii="Book Antiqua" w:hAnsi="Book Antiqua"/>
          <w:b/>
          <w:sz w:val="24"/>
          <w:szCs w:val="24"/>
        </w:rPr>
        <w:t xml:space="preserve"> A</w:t>
      </w:r>
      <w:r w:rsidRPr="008435E7">
        <w:rPr>
          <w:rFonts w:ascii="Book Antiqua" w:hAnsi="Book Antiqua"/>
          <w:sz w:val="24"/>
          <w:szCs w:val="24"/>
        </w:rPr>
        <w:t xml:space="preserve">, </w:t>
      </w:r>
      <w:proofErr w:type="spellStart"/>
      <w:r w:rsidRPr="008435E7">
        <w:rPr>
          <w:rFonts w:ascii="Book Antiqua" w:hAnsi="Book Antiqua"/>
          <w:sz w:val="24"/>
          <w:szCs w:val="24"/>
        </w:rPr>
        <w:t>Dimitriadis</w:t>
      </w:r>
      <w:proofErr w:type="spellEnd"/>
      <w:r w:rsidRPr="008435E7">
        <w:rPr>
          <w:rFonts w:ascii="Book Antiqua" w:hAnsi="Book Antiqua"/>
          <w:sz w:val="24"/>
          <w:szCs w:val="24"/>
        </w:rPr>
        <w:t xml:space="preserve"> GK, </w:t>
      </w:r>
      <w:proofErr w:type="spellStart"/>
      <w:r w:rsidRPr="008435E7">
        <w:rPr>
          <w:rFonts w:ascii="Book Antiqua" w:hAnsi="Book Antiqua"/>
          <w:sz w:val="24"/>
          <w:szCs w:val="24"/>
        </w:rPr>
        <w:t>Zografos</w:t>
      </w:r>
      <w:proofErr w:type="spellEnd"/>
      <w:r w:rsidRPr="008435E7">
        <w:rPr>
          <w:rFonts w:ascii="Book Antiqua" w:hAnsi="Book Antiqua"/>
          <w:sz w:val="24"/>
          <w:szCs w:val="24"/>
        </w:rPr>
        <w:t xml:space="preserve"> G, </w:t>
      </w:r>
      <w:proofErr w:type="spellStart"/>
      <w:r w:rsidRPr="008435E7">
        <w:rPr>
          <w:rFonts w:ascii="Book Antiqua" w:hAnsi="Book Antiqua"/>
          <w:sz w:val="24"/>
          <w:szCs w:val="24"/>
        </w:rPr>
        <w:t>Nölting</w:t>
      </w:r>
      <w:proofErr w:type="spellEnd"/>
      <w:r w:rsidRPr="008435E7">
        <w:rPr>
          <w:rFonts w:ascii="Book Antiqua" w:hAnsi="Book Antiqua"/>
          <w:sz w:val="24"/>
          <w:szCs w:val="24"/>
        </w:rPr>
        <w:t xml:space="preserve"> S, </w:t>
      </w:r>
      <w:proofErr w:type="spellStart"/>
      <w:r w:rsidRPr="008435E7">
        <w:rPr>
          <w:rFonts w:ascii="Book Antiqua" w:hAnsi="Book Antiqua"/>
          <w:sz w:val="24"/>
          <w:szCs w:val="24"/>
        </w:rPr>
        <w:t>Kaltsas</w:t>
      </w:r>
      <w:proofErr w:type="spellEnd"/>
      <w:r w:rsidRPr="008435E7">
        <w:rPr>
          <w:rFonts w:ascii="Book Antiqua" w:hAnsi="Book Antiqua"/>
          <w:sz w:val="24"/>
          <w:szCs w:val="24"/>
        </w:rPr>
        <w:t xml:space="preserve"> G, Grossman A. Molecular targeted therapies in adrenal, pituitary and parathyroid malignancies. </w:t>
      </w:r>
      <w:proofErr w:type="spellStart"/>
      <w:r w:rsidRPr="008435E7">
        <w:rPr>
          <w:rFonts w:ascii="Book Antiqua" w:hAnsi="Book Antiqua"/>
          <w:i/>
          <w:sz w:val="24"/>
          <w:szCs w:val="24"/>
        </w:rPr>
        <w:t>Endocr</w:t>
      </w:r>
      <w:proofErr w:type="spellEnd"/>
      <w:r w:rsidRPr="008435E7">
        <w:rPr>
          <w:rFonts w:ascii="Book Antiqua" w:hAnsi="Book Antiqua"/>
          <w:i/>
          <w:sz w:val="24"/>
          <w:szCs w:val="24"/>
        </w:rPr>
        <w:t xml:space="preserve"> </w:t>
      </w:r>
      <w:proofErr w:type="spellStart"/>
      <w:r w:rsidRPr="008435E7">
        <w:rPr>
          <w:rFonts w:ascii="Book Antiqua" w:hAnsi="Book Antiqua"/>
          <w:i/>
          <w:sz w:val="24"/>
          <w:szCs w:val="24"/>
        </w:rPr>
        <w:t>Relat</w:t>
      </w:r>
      <w:proofErr w:type="spellEnd"/>
      <w:r w:rsidRPr="008435E7">
        <w:rPr>
          <w:rFonts w:ascii="Book Antiqua" w:hAnsi="Book Antiqua"/>
          <w:i/>
          <w:sz w:val="24"/>
          <w:szCs w:val="24"/>
        </w:rPr>
        <w:t xml:space="preserve"> Cancer</w:t>
      </w:r>
      <w:r w:rsidRPr="008435E7">
        <w:rPr>
          <w:rFonts w:ascii="Book Antiqua" w:hAnsi="Book Antiqua"/>
          <w:sz w:val="24"/>
          <w:szCs w:val="24"/>
        </w:rPr>
        <w:t xml:space="preserve"> 2017; </w:t>
      </w:r>
      <w:r w:rsidRPr="008435E7">
        <w:rPr>
          <w:rFonts w:ascii="Book Antiqua" w:hAnsi="Book Antiqua"/>
          <w:b/>
          <w:sz w:val="24"/>
          <w:szCs w:val="24"/>
        </w:rPr>
        <w:t>24</w:t>
      </w:r>
      <w:r w:rsidRPr="008435E7">
        <w:rPr>
          <w:rFonts w:ascii="Book Antiqua" w:hAnsi="Book Antiqua"/>
          <w:sz w:val="24"/>
          <w:szCs w:val="24"/>
        </w:rPr>
        <w:t>: R239-R259 [PMID: 28400402 DOI: 10.1530/ERC-16-0542]</w:t>
      </w:r>
    </w:p>
    <w:p w:rsidR="008435E7" w:rsidRPr="008435E7" w:rsidRDefault="008435E7" w:rsidP="008435E7">
      <w:pPr>
        <w:spacing w:line="360" w:lineRule="auto"/>
        <w:jc w:val="both"/>
        <w:rPr>
          <w:rFonts w:ascii="Book Antiqua" w:hAnsi="Book Antiqua"/>
          <w:sz w:val="24"/>
          <w:szCs w:val="24"/>
        </w:rPr>
      </w:pPr>
      <w:r w:rsidRPr="008435E7">
        <w:rPr>
          <w:rFonts w:ascii="Book Antiqua" w:hAnsi="Book Antiqua"/>
          <w:sz w:val="24"/>
          <w:szCs w:val="24"/>
        </w:rPr>
        <w:t xml:space="preserve">30 </w:t>
      </w:r>
      <w:r w:rsidRPr="008435E7">
        <w:rPr>
          <w:rFonts w:ascii="Book Antiqua" w:hAnsi="Book Antiqua"/>
          <w:b/>
          <w:sz w:val="24"/>
          <w:szCs w:val="24"/>
        </w:rPr>
        <w:t>McDonnell JE</w:t>
      </w:r>
      <w:r w:rsidRPr="008435E7">
        <w:rPr>
          <w:rFonts w:ascii="Book Antiqua" w:hAnsi="Book Antiqua"/>
          <w:sz w:val="24"/>
          <w:szCs w:val="24"/>
        </w:rPr>
        <w:t xml:space="preserve">, Gild ML, Clifton-Bligh RJ, Robinson BG. Multiple endocrine neoplasia: an update. </w:t>
      </w:r>
      <w:r w:rsidRPr="008435E7">
        <w:rPr>
          <w:rFonts w:ascii="Book Antiqua" w:hAnsi="Book Antiqua"/>
          <w:i/>
          <w:sz w:val="24"/>
          <w:szCs w:val="24"/>
        </w:rPr>
        <w:t>Intern Med J</w:t>
      </w:r>
      <w:r w:rsidRPr="008435E7">
        <w:rPr>
          <w:rFonts w:ascii="Book Antiqua" w:hAnsi="Book Antiqua"/>
          <w:sz w:val="24"/>
          <w:szCs w:val="24"/>
        </w:rPr>
        <w:t xml:space="preserve"> 2019; </w:t>
      </w:r>
      <w:r w:rsidRPr="008435E7">
        <w:rPr>
          <w:rFonts w:ascii="Book Antiqua" w:hAnsi="Book Antiqua"/>
          <w:b/>
          <w:sz w:val="24"/>
          <w:szCs w:val="24"/>
        </w:rPr>
        <w:t>49</w:t>
      </w:r>
      <w:r w:rsidRPr="008435E7">
        <w:rPr>
          <w:rFonts w:ascii="Book Antiqua" w:hAnsi="Book Antiqua"/>
          <w:sz w:val="24"/>
          <w:szCs w:val="24"/>
        </w:rPr>
        <w:t>: 954-961 [PMID: 31387156 DOI: 10.1111/imj.14394]</w:t>
      </w:r>
    </w:p>
    <w:p w:rsidR="008435E7" w:rsidRPr="008435E7" w:rsidRDefault="008435E7" w:rsidP="008435E7">
      <w:pPr>
        <w:spacing w:line="360" w:lineRule="auto"/>
        <w:jc w:val="both"/>
        <w:rPr>
          <w:rFonts w:ascii="Book Antiqua" w:hAnsi="Book Antiqua"/>
          <w:sz w:val="24"/>
          <w:szCs w:val="24"/>
        </w:rPr>
      </w:pPr>
      <w:proofErr w:type="gramStart"/>
      <w:r w:rsidRPr="008435E7">
        <w:rPr>
          <w:rFonts w:ascii="Book Antiqua" w:hAnsi="Book Antiqua"/>
          <w:sz w:val="24"/>
          <w:szCs w:val="24"/>
        </w:rPr>
        <w:t xml:space="preserve">31 </w:t>
      </w:r>
      <w:r w:rsidRPr="008435E7">
        <w:rPr>
          <w:rFonts w:ascii="Book Antiqua" w:hAnsi="Book Antiqua"/>
          <w:b/>
          <w:sz w:val="24"/>
          <w:szCs w:val="24"/>
        </w:rPr>
        <w:t>Lee M</w:t>
      </w:r>
      <w:r w:rsidRPr="008435E7">
        <w:rPr>
          <w:rFonts w:ascii="Book Antiqua" w:hAnsi="Book Antiqua"/>
          <w:sz w:val="24"/>
          <w:szCs w:val="24"/>
        </w:rPr>
        <w:t xml:space="preserve">, </w:t>
      </w:r>
      <w:proofErr w:type="spellStart"/>
      <w:r w:rsidRPr="008435E7">
        <w:rPr>
          <w:rFonts w:ascii="Book Antiqua" w:hAnsi="Book Antiqua"/>
          <w:sz w:val="24"/>
          <w:szCs w:val="24"/>
        </w:rPr>
        <w:t>Pellegata</w:t>
      </w:r>
      <w:proofErr w:type="spellEnd"/>
      <w:r w:rsidRPr="008435E7">
        <w:rPr>
          <w:rFonts w:ascii="Book Antiqua" w:hAnsi="Book Antiqua"/>
          <w:sz w:val="24"/>
          <w:szCs w:val="24"/>
        </w:rPr>
        <w:t xml:space="preserve"> NS.</w:t>
      </w:r>
      <w:proofErr w:type="gramEnd"/>
      <w:r w:rsidRPr="008435E7">
        <w:rPr>
          <w:rFonts w:ascii="Book Antiqua" w:hAnsi="Book Antiqua"/>
          <w:sz w:val="24"/>
          <w:szCs w:val="24"/>
        </w:rPr>
        <w:t xml:space="preserve"> Multiple endocrine neoplasia type 4. </w:t>
      </w:r>
      <w:r w:rsidRPr="008435E7">
        <w:rPr>
          <w:rFonts w:ascii="Book Antiqua" w:hAnsi="Book Antiqua"/>
          <w:i/>
          <w:sz w:val="24"/>
          <w:szCs w:val="24"/>
        </w:rPr>
        <w:t xml:space="preserve">Front </w:t>
      </w:r>
      <w:proofErr w:type="spellStart"/>
      <w:r w:rsidRPr="008435E7">
        <w:rPr>
          <w:rFonts w:ascii="Book Antiqua" w:hAnsi="Book Antiqua"/>
          <w:i/>
          <w:sz w:val="24"/>
          <w:szCs w:val="24"/>
        </w:rPr>
        <w:t>Horm</w:t>
      </w:r>
      <w:proofErr w:type="spellEnd"/>
      <w:r w:rsidRPr="008435E7">
        <w:rPr>
          <w:rFonts w:ascii="Book Antiqua" w:hAnsi="Book Antiqua"/>
          <w:i/>
          <w:sz w:val="24"/>
          <w:szCs w:val="24"/>
        </w:rPr>
        <w:t xml:space="preserve"> Res</w:t>
      </w:r>
      <w:r w:rsidRPr="008435E7">
        <w:rPr>
          <w:rFonts w:ascii="Book Antiqua" w:hAnsi="Book Antiqua"/>
          <w:sz w:val="24"/>
          <w:szCs w:val="24"/>
        </w:rPr>
        <w:t xml:space="preserve"> 2013; </w:t>
      </w:r>
      <w:r w:rsidRPr="008435E7">
        <w:rPr>
          <w:rFonts w:ascii="Book Antiqua" w:hAnsi="Book Antiqua"/>
          <w:b/>
          <w:sz w:val="24"/>
          <w:szCs w:val="24"/>
        </w:rPr>
        <w:t>41</w:t>
      </w:r>
      <w:r w:rsidRPr="008435E7">
        <w:rPr>
          <w:rFonts w:ascii="Book Antiqua" w:hAnsi="Book Antiqua"/>
          <w:sz w:val="24"/>
          <w:szCs w:val="24"/>
        </w:rPr>
        <w:t>: 63-78 [PMID: 23652671 DOI: 10.1159/000345670]</w:t>
      </w:r>
    </w:p>
    <w:p w:rsidR="008435E7" w:rsidRPr="008435E7" w:rsidRDefault="008435E7" w:rsidP="008435E7">
      <w:pPr>
        <w:spacing w:line="360" w:lineRule="auto"/>
        <w:jc w:val="both"/>
        <w:rPr>
          <w:rFonts w:ascii="Book Antiqua" w:hAnsi="Book Antiqua"/>
          <w:sz w:val="24"/>
          <w:szCs w:val="24"/>
        </w:rPr>
      </w:pPr>
      <w:r w:rsidRPr="008435E7">
        <w:rPr>
          <w:rFonts w:ascii="Book Antiqua" w:hAnsi="Book Antiqua"/>
          <w:sz w:val="24"/>
          <w:szCs w:val="24"/>
        </w:rPr>
        <w:lastRenderedPageBreak/>
        <w:t xml:space="preserve">32 </w:t>
      </w:r>
      <w:proofErr w:type="spellStart"/>
      <w:r w:rsidRPr="008435E7">
        <w:rPr>
          <w:rFonts w:ascii="Book Antiqua" w:hAnsi="Book Antiqua"/>
          <w:b/>
          <w:sz w:val="24"/>
          <w:szCs w:val="24"/>
        </w:rPr>
        <w:t>Frederiksen</w:t>
      </w:r>
      <w:proofErr w:type="spellEnd"/>
      <w:r w:rsidRPr="008435E7">
        <w:rPr>
          <w:rFonts w:ascii="Book Antiqua" w:hAnsi="Book Antiqua"/>
          <w:b/>
          <w:sz w:val="24"/>
          <w:szCs w:val="24"/>
        </w:rPr>
        <w:t xml:space="preserve"> A</w:t>
      </w:r>
      <w:r w:rsidRPr="008435E7">
        <w:rPr>
          <w:rFonts w:ascii="Book Antiqua" w:hAnsi="Book Antiqua"/>
          <w:sz w:val="24"/>
          <w:szCs w:val="24"/>
        </w:rPr>
        <w:t xml:space="preserve">, </w:t>
      </w:r>
      <w:proofErr w:type="spellStart"/>
      <w:r w:rsidRPr="008435E7">
        <w:rPr>
          <w:rFonts w:ascii="Book Antiqua" w:hAnsi="Book Antiqua"/>
          <w:sz w:val="24"/>
          <w:szCs w:val="24"/>
        </w:rPr>
        <w:t>Rossing</w:t>
      </w:r>
      <w:proofErr w:type="spellEnd"/>
      <w:r w:rsidRPr="008435E7">
        <w:rPr>
          <w:rFonts w:ascii="Book Antiqua" w:hAnsi="Book Antiqua"/>
          <w:sz w:val="24"/>
          <w:szCs w:val="24"/>
        </w:rPr>
        <w:t xml:space="preserve"> M, Hermann P, </w:t>
      </w:r>
      <w:proofErr w:type="spellStart"/>
      <w:r w:rsidRPr="008435E7">
        <w:rPr>
          <w:rFonts w:ascii="Book Antiqua" w:hAnsi="Book Antiqua"/>
          <w:sz w:val="24"/>
          <w:szCs w:val="24"/>
        </w:rPr>
        <w:t>Ejersted</w:t>
      </w:r>
      <w:proofErr w:type="spellEnd"/>
      <w:r w:rsidRPr="008435E7">
        <w:rPr>
          <w:rFonts w:ascii="Book Antiqua" w:hAnsi="Book Antiqua"/>
          <w:sz w:val="24"/>
          <w:szCs w:val="24"/>
        </w:rPr>
        <w:t xml:space="preserve"> C, </w:t>
      </w:r>
      <w:proofErr w:type="spellStart"/>
      <w:r w:rsidRPr="008435E7">
        <w:rPr>
          <w:rFonts w:ascii="Book Antiqua" w:hAnsi="Book Antiqua"/>
          <w:sz w:val="24"/>
          <w:szCs w:val="24"/>
        </w:rPr>
        <w:t>Thakker</w:t>
      </w:r>
      <w:proofErr w:type="spellEnd"/>
      <w:r w:rsidRPr="008435E7">
        <w:rPr>
          <w:rFonts w:ascii="Book Antiqua" w:hAnsi="Book Antiqua"/>
          <w:sz w:val="24"/>
          <w:szCs w:val="24"/>
        </w:rPr>
        <w:t xml:space="preserve"> RV, Frost M. Clinical Features of Multiple Endocrine Neoplasia Type 4: Novel Pathogenic Variant and Review of Published Cases. </w:t>
      </w:r>
      <w:r w:rsidRPr="008435E7">
        <w:rPr>
          <w:rFonts w:ascii="Book Antiqua" w:hAnsi="Book Antiqua"/>
          <w:i/>
          <w:sz w:val="24"/>
          <w:szCs w:val="24"/>
        </w:rPr>
        <w:t xml:space="preserve">J </w:t>
      </w:r>
      <w:proofErr w:type="spellStart"/>
      <w:r w:rsidRPr="008435E7">
        <w:rPr>
          <w:rFonts w:ascii="Book Antiqua" w:hAnsi="Book Antiqua"/>
          <w:i/>
          <w:sz w:val="24"/>
          <w:szCs w:val="24"/>
        </w:rPr>
        <w:t>Clin</w:t>
      </w:r>
      <w:proofErr w:type="spellEnd"/>
      <w:r w:rsidRPr="008435E7">
        <w:rPr>
          <w:rFonts w:ascii="Book Antiqua" w:hAnsi="Book Antiqua"/>
          <w:i/>
          <w:sz w:val="24"/>
          <w:szCs w:val="24"/>
        </w:rPr>
        <w:t xml:space="preserve"> </w:t>
      </w:r>
      <w:proofErr w:type="spellStart"/>
      <w:r w:rsidRPr="008435E7">
        <w:rPr>
          <w:rFonts w:ascii="Book Antiqua" w:hAnsi="Book Antiqua"/>
          <w:i/>
          <w:sz w:val="24"/>
          <w:szCs w:val="24"/>
        </w:rPr>
        <w:t>Endocrinol</w:t>
      </w:r>
      <w:proofErr w:type="spellEnd"/>
      <w:r w:rsidRPr="008435E7">
        <w:rPr>
          <w:rFonts w:ascii="Book Antiqua" w:hAnsi="Book Antiqua"/>
          <w:i/>
          <w:sz w:val="24"/>
          <w:szCs w:val="24"/>
        </w:rPr>
        <w:t xml:space="preserve"> </w:t>
      </w:r>
      <w:proofErr w:type="spellStart"/>
      <w:r w:rsidRPr="008435E7">
        <w:rPr>
          <w:rFonts w:ascii="Book Antiqua" w:hAnsi="Book Antiqua"/>
          <w:i/>
          <w:sz w:val="24"/>
          <w:szCs w:val="24"/>
        </w:rPr>
        <w:t>Metab</w:t>
      </w:r>
      <w:proofErr w:type="spellEnd"/>
      <w:r w:rsidRPr="008435E7">
        <w:rPr>
          <w:rFonts w:ascii="Book Antiqua" w:hAnsi="Book Antiqua"/>
          <w:sz w:val="24"/>
          <w:szCs w:val="24"/>
        </w:rPr>
        <w:t xml:space="preserve"> 2019; </w:t>
      </w:r>
      <w:r w:rsidRPr="008435E7">
        <w:rPr>
          <w:rFonts w:ascii="Book Antiqua" w:hAnsi="Book Antiqua"/>
          <w:b/>
          <w:sz w:val="24"/>
          <w:szCs w:val="24"/>
        </w:rPr>
        <w:t>104</w:t>
      </w:r>
      <w:r w:rsidRPr="008435E7">
        <w:rPr>
          <w:rFonts w:ascii="Book Antiqua" w:hAnsi="Book Antiqua"/>
          <w:sz w:val="24"/>
          <w:szCs w:val="24"/>
        </w:rPr>
        <w:t>: 3637-3646 [PMID: 30990521 DOI: 10.1210/jc.2019-00082]</w:t>
      </w:r>
    </w:p>
    <w:p w:rsidR="00A11D1B" w:rsidRPr="008435E7" w:rsidRDefault="00A11D1B" w:rsidP="008435E7">
      <w:pPr>
        <w:pStyle w:val="1"/>
        <w:numPr>
          <w:ilvl w:val="0"/>
          <w:numId w:val="0"/>
        </w:numPr>
        <w:spacing w:line="360" w:lineRule="auto"/>
        <w:jc w:val="both"/>
        <w:rPr>
          <w:rFonts w:ascii="Book Antiqua" w:hAnsi="Book Antiqua" w:cs="Trebuchet MS Bold"/>
          <w:bCs/>
          <w:color w:val="000000"/>
          <w:sz w:val="24"/>
          <w:szCs w:val="24"/>
        </w:rPr>
      </w:pPr>
    </w:p>
    <w:p w:rsidR="008435E7" w:rsidRPr="008435E7" w:rsidRDefault="008435E7" w:rsidP="00592902">
      <w:pPr>
        <w:pStyle w:val="af1"/>
        <w:spacing w:line="360" w:lineRule="auto"/>
        <w:ind w:firstLine="482"/>
        <w:jc w:val="right"/>
        <w:rPr>
          <w:rFonts w:ascii="Book Antiqua" w:hAnsi="Book Antiqua" w:cs="Mangal"/>
          <w:b/>
          <w:bCs/>
          <w:sz w:val="24"/>
          <w:szCs w:val="24"/>
          <w:lang w:val="it-IT" w:bidi="hi-IN"/>
        </w:rPr>
      </w:pPr>
      <w:bookmarkStart w:id="22" w:name="OLE_LINK3"/>
      <w:bookmarkEnd w:id="21"/>
      <w:r w:rsidRPr="008435E7">
        <w:rPr>
          <w:rFonts w:ascii="Book Antiqua" w:eastAsia="Lucida Sans Unicode" w:hAnsi="Book Antiqua" w:cs="Arial"/>
          <w:b/>
          <w:noProof/>
          <w:sz w:val="24"/>
          <w:szCs w:val="24"/>
          <w:lang w:val="it-IT" w:eastAsia="hi-IN" w:bidi="hi-IN"/>
        </w:rPr>
        <w:t>P-Reviewer</w:t>
      </w:r>
      <w:r w:rsidRPr="008435E7">
        <w:rPr>
          <w:rFonts w:ascii="Book Antiqua" w:hAnsi="Book Antiqua" w:cs="Arial"/>
          <w:b/>
          <w:noProof/>
          <w:sz w:val="24"/>
          <w:szCs w:val="24"/>
          <w:lang w:val="it-IT" w:bidi="hi-IN"/>
        </w:rPr>
        <w:t>:</w:t>
      </w:r>
      <w:r w:rsidRPr="008435E7">
        <w:rPr>
          <w:rFonts w:ascii="Book Antiqua" w:hAnsi="Book Antiqua"/>
          <w:sz w:val="24"/>
          <w:szCs w:val="24"/>
          <w:lang w:val="it-IT"/>
        </w:rPr>
        <w:t xml:space="preserve"> </w:t>
      </w:r>
      <w:proofErr w:type="spellStart"/>
      <w:r w:rsidRPr="008435E7">
        <w:rPr>
          <w:rFonts w:ascii="Book Antiqua" w:hAnsi="Book Antiqua"/>
          <w:sz w:val="24"/>
          <w:szCs w:val="24"/>
        </w:rPr>
        <w:t>Mastoraki</w:t>
      </w:r>
      <w:proofErr w:type="spellEnd"/>
      <w:r w:rsidRPr="008435E7">
        <w:rPr>
          <w:rFonts w:ascii="Book Antiqua" w:hAnsi="Book Antiqua"/>
          <w:sz w:val="24"/>
          <w:szCs w:val="24"/>
        </w:rPr>
        <w:t xml:space="preserve"> A</w:t>
      </w:r>
      <w:r w:rsidRPr="008435E7">
        <w:rPr>
          <w:rFonts w:ascii="Book Antiqua" w:hAnsi="Book Antiqua" w:cs="Mangal"/>
          <w:bCs/>
          <w:sz w:val="24"/>
          <w:szCs w:val="24"/>
          <w:lang w:val="it-IT" w:bidi="hi-IN"/>
        </w:rPr>
        <w:t xml:space="preserve"> </w:t>
      </w:r>
      <w:r w:rsidRPr="008435E7">
        <w:rPr>
          <w:rFonts w:ascii="Book Antiqua" w:eastAsia="Lucida Sans Unicode" w:hAnsi="Book Antiqua" w:cs="Mangal"/>
          <w:b/>
          <w:bCs/>
          <w:sz w:val="24"/>
          <w:szCs w:val="24"/>
          <w:lang w:val="it-IT" w:eastAsia="hi-IN" w:bidi="hi-IN"/>
        </w:rPr>
        <w:t>S-Editor</w:t>
      </w:r>
      <w:r w:rsidRPr="008435E7">
        <w:rPr>
          <w:rFonts w:ascii="Book Antiqua" w:hAnsi="Book Antiqua" w:cs="Mangal"/>
          <w:b/>
          <w:bCs/>
          <w:sz w:val="24"/>
          <w:szCs w:val="24"/>
          <w:lang w:val="it-IT" w:bidi="hi-IN"/>
        </w:rPr>
        <w:t>:</w:t>
      </w:r>
      <w:r w:rsidRPr="008435E7">
        <w:rPr>
          <w:rFonts w:ascii="Book Antiqua" w:eastAsia="Lucida Sans Unicode" w:hAnsi="Book Antiqua" w:cs="Mangal"/>
          <w:bCs/>
          <w:sz w:val="24"/>
          <w:szCs w:val="24"/>
          <w:lang w:val="it-IT" w:eastAsia="hi-IN" w:bidi="hi-IN"/>
        </w:rPr>
        <w:t xml:space="preserve"> </w:t>
      </w:r>
      <w:r w:rsidRPr="008435E7">
        <w:rPr>
          <w:rFonts w:ascii="Book Antiqua" w:hAnsi="Book Antiqua" w:cs="Mangal"/>
          <w:bCs/>
          <w:sz w:val="24"/>
          <w:szCs w:val="24"/>
          <w:lang w:val="it-IT" w:bidi="hi-IN"/>
        </w:rPr>
        <w:t>Zhang L</w:t>
      </w:r>
      <w:r w:rsidRPr="008435E7">
        <w:rPr>
          <w:rFonts w:ascii="Book Antiqua" w:eastAsia="Lucida Sans Unicode" w:hAnsi="Book Antiqua" w:cs="Mangal"/>
          <w:b/>
          <w:bCs/>
          <w:sz w:val="24"/>
          <w:szCs w:val="24"/>
          <w:lang w:val="it-IT" w:eastAsia="hi-IN" w:bidi="hi-IN"/>
        </w:rPr>
        <w:t xml:space="preserve"> L-Editor</w:t>
      </w:r>
      <w:r w:rsidRPr="008435E7">
        <w:rPr>
          <w:rFonts w:ascii="Book Antiqua" w:hAnsi="Book Antiqua" w:cs="Mangal"/>
          <w:b/>
          <w:bCs/>
          <w:sz w:val="24"/>
          <w:szCs w:val="24"/>
          <w:lang w:val="it-IT" w:bidi="hi-IN"/>
        </w:rPr>
        <w:t>:</w:t>
      </w:r>
      <w:r w:rsidRPr="008435E7">
        <w:rPr>
          <w:rFonts w:ascii="Book Antiqua" w:eastAsia="Lucida Sans Unicode" w:hAnsi="Book Antiqua" w:cs="Mangal"/>
          <w:b/>
          <w:bCs/>
          <w:sz w:val="24"/>
          <w:szCs w:val="24"/>
          <w:lang w:val="it-IT" w:eastAsia="hi-IN" w:bidi="hi-IN"/>
        </w:rPr>
        <w:t xml:space="preserve"> </w:t>
      </w:r>
      <w:r w:rsidR="00B91C09" w:rsidRPr="009467F8">
        <w:rPr>
          <w:rFonts w:ascii="Book Antiqua" w:eastAsia="宋体" w:hAnsi="Book Antiqua" w:cs="Mangal" w:hint="eastAsia"/>
          <w:bCs/>
          <w:sz w:val="24"/>
          <w:szCs w:val="24"/>
          <w:lang w:val="it-IT" w:eastAsia="zh-CN" w:bidi="hi-IN"/>
        </w:rPr>
        <w:t xml:space="preserve">A </w:t>
      </w:r>
      <w:r w:rsidRPr="008435E7">
        <w:rPr>
          <w:rFonts w:ascii="Book Antiqua" w:eastAsia="Lucida Sans Unicode" w:hAnsi="Book Antiqua" w:cs="Mangal"/>
          <w:b/>
          <w:bCs/>
          <w:sz w:val="24"/>
          <w:szCs w:val="24"/>
          <w:lang w:val="it-IT" w:eastAsia="hi-IN" w:bidi="hi-IN"/>
        </w:rPr>
        <w:t>E-Editor</w:t>
      </w:r>
      <w:r w:rsidRPr="008435E7">
        <w:rPr>
          <w:rFonts w:ascii="Book Antiqua" w:hAnsi="Book Antiqua" w:cs="Mangal"/>
          <w:b/>
          <w:bCs/>
          <w:sz w:val="24"/>
          <w:szCs w:val="24"/>
          <w:lang w:val="it-IT" w:bidi="hi-IN"/>
        </w:rPr>
        <w:t>:</w:t>
      </w:r>
      <w:r w:rsidR="00FB58D0" w:rsidRPr="00FB58D0">
        <w:rPr>
          <w:rFonts w:ascii="Book Antiqua" w:hAnsi="Book Antiqua" w:cs="Mangal" w:hint="eastAsia"/>
          <w:bCs/>
          <w:sz w:val="24"/>
          <w:szCs w:val="24"/>
          <w:lang w:val="it-IT" w:eastAsia="zh-CN" w:bidi="hi-IN"/>
        </w:rPr>
        <w:t xml:space="preserve"> </w:t>
      </w:r>
      <w:r w:rsidR="00FB58D0" w:rsidRPr="00587035">
        <w:rPr>
          <w:rFonts w:ascii="Book Antiqua" w:hAnsi="Book Antiqua" w:cs="Mangal" w:hint="eastAsia"/>
          <w:bCs/>
          <w:sz w:val="24"/>
          <w:szCs w:val="24"/>
          <w:lang w:val="it-IT" w:eastAsia="zh-CN" w:bidi="hi-IN"/>
        </w:rPr>
        <w:t>Liu JH</w:t>
      </w:r>
    </w:p>
    <w:p w:rsidR="008435E7" w:rsidRPr="008435E7" w:rsidRDefault="008435E7" w:rsidP="008435E7">
      <w:pPr>
        <w:pStyle w:val="af1"/>
        <w:spacing w:line="360" w:lineRule="auto"/>
        <w:ind w:firstLine="480"/>
        <w:jc w:val="both"/>
        <w:rPr>
          <w:rFonts w:ascii="Book Antiqua" w:hAnsi="Book Antiqua" w:cs="Mangal"/>
          <w:b/>
          <w:bCs/>
          <w:sz w:val="24"/>
          <w:szCs w:val="24"/>
          <w:lang w:val="it-IT" w:bidi="hi-IN"/>
        </w:rPr>
      </w:pPr>
    </w:p>
    <w:p w:rsidR="008435E7" w:rsidRPr="008435E7" w:rsidRDefault="008435E7" w:rsidP="008435E7">
      <w:pPr>
        <w:shd w:val="clear" w:color="auto" w:fill="FFFFFF"/>
        <w:spacing w:line="360" w:lineRule="auto"/>
        <w:jc w:val="both"/>
        <w:rPr>
          <w:rFonts w:ascii="Book Antiqua" w:hAnsi="Book Antiqua" w:cs="Helvetica"/>
          <w:b/>
          <w:sz w:val="24"/>
          <w:szCs w:val="24"/>
        </w:rPr>
      </w:pPr>
      <w:r w:rsidRPr="008435E7">
        <w:rPr>
          <w:rFonts w:ascii="Book Antiqua" w:hAnsi="Book Antiqua" w:cs="Helvetica"/>
          <w:b/>
          <w:sz w:val="24"/>
          <w:szCs w:val="24"/>
        </w:rPr>
        <w:t xml:space="preserve">Specialty type: </w:t>
      </w:r>
      <w:r w:rsidRPr="008435E7">
        <w:rPr>
          <w:rFonts w:ascii="Book Antiqua" w:hAnsi="Book Antiqua" w:cs="宋体"/>
          <w:sz w:val="24"/>
          <w:szCs w:val="24"/>
        </w:rPr>
        <w:t>Medicine, Research and Experimental</w:t>
      </w:r>
    </w:p>
    <w:p w:rsidR="008435E7" w:rsidRPr="008435E7" w:rsidRDefault="008435E7" w:rsidP="008435E7">
      <w:pPr>
        <w:shd w:val="clear" w:color="auto" w:fill="FFFFFF"/>
        <w:spacing w:line="360" w:lineRule="auto"/>
        <w:jc w:val="both"/>
        <w:rPr>
          <w:rFonts w:ascii="Book Antiqua" w:hAnsi="Book Antiqua" w:cs="Helvetica"/>
          <w:b/>
          <w:sz w:val="24"/>
          <w:szCs w:val="24"/>
        </w:rPr>
      </w:pPr>
      <w:r w:rsidRPr="008435E7">
        <w:rPr>
          <w:rFonts w:ascii="Book Antiqua" w:hAnsi="Book Antiqua" w:cs="Helvetica"/>
          <w:b/>
          <w:sz w:val="24"/>
          <w:szCs w:val="24"/>
        </w:rPr>
        <w:t xml:space="preserve">Country of origin: </w:t>
      </w:r>
      <w:r w:rsidRPr="008435E7">
        <w:rPr>
          <w:rFonts w:ascii="Book Antiqua" w:hAnsi="Book Antiqua" w:cs="Helvetica"/>
          <w:sz w:val="24"/>
          <w:szCs w:val="24"/>
        </w:rPr>
        <w:t>Spain</w:t>
      </w:r>
    </w:p>
    <w:p w:rsidR="008435E7" w:rsidRPr="008435E7" w:rsidRDefault="008435E7" w:rsidP="008435E7">
      <w:pPr>
        <w:shd w:val="clear" w:color="auto" w:fill="FFFFFF"/>
        <w:spacing w:line="360" w:lineRule="auto"/>
        <w:jc w:val="both"/>
        <w:rPr>
          <w:rFonts w:ascii="Book Antiqua" w:hAnsi="Book Antiqua" w:cs="Helvetica"/>
          <w:b/>
          <w:sz w:val="24"/>
          <w:szCs w:val="24"/>
        </w:rPr>
      </w:pPr>
      <w:r w:rsidRPr="008435E7">
        <w:rPr>
          <w:rFonts w:ascii="Book Antiqua" w:hAnsi="Book Antiqua" w:cs="Helvetica"/>
          <w:b/>
          <w:sz w:val="24"/>
          <w:szCs w:val="24"/>
        </w:rPr>
        <w:t>Peer-review report classification</w:t>
      </w:r>
    </w:p>
    <w:p w:rsidR="008435E7" w:rsidRPr="008435E7" w:rsidRDefault="008435E7" w:rsidP="008435E7">
      <w:pPr>
        <w:shd w:val="clear" w:color="auto" w:fill="FFFFFF"/>
        <w:spacing w:line="360" w:lineRule="auto"/>
        <w:jc w:val="both"/>
        <w:rPr>
          <w:rFonts w:ascii="Book Antiqua" w:hAnsi="Book Antiqua" w:cs="Helvetica"/>
          <w:sz w:val="24"/>
          <w:szCs w:val="24"/>
        </w:rPr>
      </w:pPr>
      <w:r w:rsidRPr="008435E7">
        <w:rPr>
          <w:rFonts w:ascii="Book Antiqua" w:hAnsi="Book Antiqua" w:cs="Helvetica"/>
          <w:sz w:val="24"/>
          <w:szCs w:val="24"/>
        </w:rPr>
        <w:t xml:space="preserve">Grade </w:t>
      </w:r>
      <w:proofErr w:type="gramStart"/>
      <w:r w:rsidRPr="008435E7">
        <w:rPr>
          <w:rFonts w:ascii="Book Antiqua" w:hAnsi="Book Antiqua" w:cs="Helvetica"/>
          <w:sz w:val="24"/>
          <w:szCs w:val="24"/>
        </w:rPr>
        <w:t>A</w:t>
      </w:r>
      <w:proofErr w:type="gramEnd"/>
      <w:r w:rsidRPr="008435E7">
        <w:rPr>
          <w:rFonts w:ascii="Book Antiqua" w:hAnsi="Book Antiqua" w:cs="Helvetica"/>
          <w:sz w:val="24"/>
          <w:szCs w:val="24"/>
        </w:rPr>
        <w:t xml:space="preserve"> (Excellent): 0</w:t>
      </w:r>
    </w:p>
    <w:p w:rsidR="008435E7" w:rsidRPr="008435E7" w:rsidRDefault="008435E7" w:rsidP="008435E7">
      <w:pPr>
        <w:shd w:val="clear" w:color="auto" w:fill="FFFFFF"/>
        <w:spacing w:line="360" w:lineRule="auto"/>
        <w:jc w:val="both"/>
        <w:rPr>
          <w:rFonts w:ascii="Book Antiqua" w:hAnsi="Book Antiqua" w:cs="Helvetica"/>
          <w:sz w:val="24"/>
          <w:szCs w:val="24"/>
        </w:rPr>
      </w:pPr>
      <w:r w:rsidRPr="008435E7">
        <w:rPr>
          <w:rFonts w:ascii="Book Antiqua" w:hAnsi="Book Antiqua" w:cs="Helvetica"/>
          <w:sz w:val="24"/>
          <w:szCs w:val="24"/>
        </w:rPr>
        <w:t>Grade B (Very good): B</w:t>
      </w:r>
    </w:p>
    <w:p w:rsidR="008435E7" w:rsidRPr="008435E7" w:rsidRDefault="008435E7" w:rsidP="008435E7">
      <w:pPr>
        <w:shd w:val="clear" w:color="auto" w:fill="FFFFFF"/>
        <w:spacing w:line="360" w:lineRule="auto"/>
        <w:jc w:val="both"/>
        <w:rPr>
          <w:rFonts w:ascii="Book Antiqua" w:hAnsi="Book Antiqua" w:cs="Helvetica"/>
          <w:sz w:val="24"/>
          <w:szCs w:val="24"/>
        </w:rPr>
      </w:pPr>
      <w:r w:rsidRPr="008435E7">
        <w:rPr>
          <w:rFonts w:ascii="Book Antiqua" w:hAnsi="Book Antiqua" w:cs="Helvetica"/>
          <w:sz w:val="24"/>
          <w:szCs w:val="24"/>
        </w:rPr>
        <w:t>Grade C (Good): 0</w:t>
      </w:r>
    </w:p>
    <w:p w:rsidR="008435E7" w:rsidRPr="008435E7" w:rsidRDefault="008435E7" w:rsidP="008435E7">
      <w:pPr>
        <w:shd w:val="clear" w:color="auto" w:fill="FFFFFF"/>
        <w:spacing w:line="360" w:lineRule="auto"/>
        <w:jc w:val="both"/>
        <w:rPr>
          <w:rFonts w:ascii="Book Antiqua" w:hAnsi="Book Antiqua" w:cs="Helvetica"/>
          <w:sz w:val="24"/>
          <w:szCs w:val="24"/>
        </w:rPr>
      </w:pPr>
      <w:r w:rsidRPr="008435E7">
        <w:rPr>
          <w:rFonts w:ascii="Book Antiqua" w:hAnsi="Book Antiqua" w:cs="Helvetica"/>
          <w:sz w:val="24"/>
          <w:szCs w:val="24"/>
        </w:rPr>
        <w:t>Grade D (Fair): 0</w:t>
      </w:r>
    </w:p>
    <w:p w:rsidR="008435E7" w:rsidRPr="008435E7" w:rsidRDefault="008435E7" w:rsidP="008435E7">
      <w:pPr>
        <w:shd w:val="clear" w:color="auto" w:fill="FFFFFF"/>
        <w:spacing w:line="360" w:lineRule="auto"/>
        <w:jc w:val="both"/>
        <w:rPr>
          <w:rFonts w:ascii="Book Antiqua" w:hAnsi="Book Antiqua" w:cs="Helvetica"/>
          <w:sz w:val="24"/>
          <w:szCs w:val="24"/>
        </w:rPr>
      </w:pPr>
      <w:r w:rsidRPr="008435E7">
        <w:rPr>
          <w:rFonts w:ascii="Book Antiqua" w:hAnsi="Book Antiqua" w:cs="Helvetica"/>
          <w:sz w:val="24"/>
          <w:szCs w:val="24"/>
        </w:rPr>
        <w:t>Grade E (Poor): 0</w:t>
      </w:r>
    </w:p>
    <w:bookmarkEnd w:id="22"/>
    <w:p w:rsidR="002D1484" w:rsidRPr="008435E7" w:rsidRDefault="002D1484" w:rsidP="008435E7">
      <w:pPr>
        <w:pStyle w:val="1"/>
        <w:numPr>
          <w:ilvl w:val="0"/>
          <w:numId w:val="0"/>
        </w:numPr>
        <w:spacing w:line="360" w:lineRule="auto"/>
        <w:jc w:val="both"/>
        <w:rPr>
          <w:rFonts w:ascii="Book Antiqua" w:hAnsi="Book Antiqua"/>
          <w:sz w:val="24"/>
          <w:szCs w:val="24"/>
        </w:rPr>
      </w:pPr>
    </w:p>
    <w:p w:rsidR="00BB5C18" w:rsidRPr="008435E7" w:rsidRDefault="00BB6088" w:rsidP="008435E7">
      <w:pPr>
        <w:pStyle w:val="1"/>
        <w:numPr>
          <w:ilvl w:val="0"/>
          <w:numId w:val="0"/>
        </w:numPr>
        <w:spacing w:line="360" w:lineRule="auto"/>
        <w:jc w:val="both"/>
        <w:rPr>
          <w:rFonts w:ascii="Book Antiqua" w:hAnsi="Book Antiqua"/>
          <w:sz w:val="24"/>
          <w:szCs w:val="24"/>
        </w:rPr>
      </w:pPr>
      <w:r>
        <w:rPr>
          <w:noProof/>
          <w:lang w:eastAsia="zh-CN"/>
        </w:rPr>
        <w:drawing>
          <wp:inline distT="0" distB="0" distL="0" distR="0">
            <wp:extent cx="2369820" cy="19532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9820" cy="1953260"/>
                    </a:xfrm>
                    <a:prstGeom prst="rect">
                      <a:avLst/>
                    </a:prstGeom>
                    <a:noFill/>
                    <a:ln>
                      <a:noFill/>
                    </a:ln>
                  </pic:spPr>
                </pic:pic>
              </a:graphicData>
            </a:graphic>
          </wp:inline>
        </w:drawing>
      </w:r>
    </w:p>
    <w:p w:rsidR="00BB5C18" w:rsidRDefault="00BB5C18" w:rsidP="008435E7">
      <w:pPr>
        <w:pStyle w:val="1"/>
        <w:numPr>
          <w:ilvl w:val="0"/>
          <w:numId w:val="0"/>
        </w:numPr>
        <w:spacing w:line="360" w:lineRule="auto"/>
        <w:jc w:val="both"/>
        <w:rPr>
          <w:rFonts w:ascii="Book Antiqua" w:hAnsi="Book Antiqua" w:cs="Times Roman"/>
          <w:sz w:val="24"/>
          <w:szCs w:val="24"/>
        </w:rPr>
      </w:pPr>
      <w:r w:rsidRPr="008435E7">
        <w:rPr>
          <w:rFonts w:ascii="Book Antiqua" w:hAnsi="Book Antiqua"/>
          <w:b/>
          <w:sz w:val="24"/>
          <w:szCs w:val="24"/>
        </w:rPr>
        <w:t xml:space="preserve">Figure 1 Axial </w:t>
      </w:r>
      <w:r w:rsidRPr="008435E7">
        <w:rPr>
          <w:rFonts w:ascii="Book Antiqua" w:hAnsi="Book Antiqua" w:cs="Times Roman"/>
          <w:b/>
          <w:sz w:val="24"/>
          <w:szCs w:val="24"/>
        </w:rPr>
        <w:t>brain computed tomography scan with contrast media administration.</w:t>
      </w:r>
      <w:r w:rsidRPr="008435E7">
        <w:rPr>
          <w:rFonts w:ascii="Book Antiqua" w:hAnsi="Book Antiqua" w:cs="Times Roman"/>
          <w:sz w:val="24"/>
          <w:szCs w:val="24"/>
        </w:rPr>
        <w:t xml:space="preserve"> Image shows enlarged pituitary gland (3.5 cm) impinging upon the optic chiasm with bone involvement of the </w:t>
      </w:r>
      <w:proofErr w:type="spellStart"/>
      <w:r w:rsidRPr="008435E7">
        <w:rPr>
          <w:rFonts w:ascii="Book Antiqua" w:hAnsi="Book Antiqua" w:cs="Times Roman"/>
          <w:sz w:val="24"/>
          <w:szCs w:val="24"/>
        </w:rPr>
        <w:t>sella</w:t>
      </w:r>
      <w:proofErr w:type="spellEnd"/>
      <w:r w:rsidRPr="008435E7">
        <w:rPr>
          <w:rFonts w:ascii="Book Antiqua" w:hAnsi="Book Antiqua" w:cs="Times Roman"/>
          <w:sz w:val="24"/>
          <w:szCs w:val="24"/>
        </w:rPr>
        <w:t xml:space="preserve">. The </w:t>
      </w:r>
      <w:proofErr w:type="spellStart"/>
      <w:r w:rsidRPr="008435E7">
        <w:rPr>
          <w:rFonts w:ascii="Book Antiqua" w:hAnsi="Book Antiqua" w:cs="Times Roman"/>
          <w:sz w:val="24"/>
          <w:szCs w:val="24"/>
        </w:rPr>
        <w:t>tumour</w:t>
      </w:r>
      <w:proofErr w:type="spellEnd"/>
      <w:r w:rsidRPr="008435E7">
        <w:rPr>
          <w:rFonts w:ascii="Book Antiqua" w:hAnsi="Book Antiqua" w:cs="Times Roman"/>
          <w:sz w:val="24"/>
          <w:szCs w:val="24"/>
        </w:rPr>
        <w:t xml:space="preserve"> invaded the cavernous sinuses. </w:t>
      </w:r>
      <w:proofErr w:type="gramStart"/>
      <w:r w:rsidRPr="008435E7">
        <w:rPr>
          <w:rFonts w:ascii="Book Antiqua" w:hAnsi="Book Antiqua" w:cs="Times Roman"/>
          <w:sz w:val="24"/>
          <w:szCs w:val="24"/>
        </w:rPr>
        <w:t>Homogeneous enhancement with high density focus that suggests hemorrhagic infarction of the tumor</w:t>
      </w:r>
      <w:r w:rsidR="008435E7" w:rsidRPr="008435E7">
        <w:rPr>
          <w:rFonts w:ascii="Book Antiqua" w:hAnsi="Book Antiqua" w:cs="Times Roman"/>
          <w:sz w:val="24"/>
          <w:szCs w:val="24"/>
        </w:rPr>
        <w:t>.</w:t>
      </w:r>
      <w:proofErr w:type="gramEnd"/>
    </w:p>
    <w:p w:rsidR="00BB79B5" w:rsidRPr="008435E7" w:rsidRDefault="00BB79B5" w:rsidP="00BB79B5">
      <w:pPr>
        <w:pStyle w:val="1"/>
        <w:numPr>
          <w:ilvl w:val="0"/>
          <w:numId w:val="0"/>
        </w:numPr>
        <w:spacing w:line="360" w:lineRule="auto"/>
        <w:jc w:val="both"/>
        <w:rPr>
          <w:rFonts w:ascii="Book Antiqua" w:hAnsi="Book Antiqua" w:cs="Courier"/>
          <w:color w:val="212121"/>
          <w:sz w:val="24"/>
          <w:szCs w:val="24"/>
          <w:lang w:val="en"/>
        </w:rPr>
      </w:pPr>
      <w:r>
        <w:rPr>
          <w:rFonts w:ascii="Book Antiqua" w:hAnsi="Book Antiqua" w:cs="Times Roman"/>
          <w:sz w:val="24"/>
          <w:szCs w:val="24"/>
        </w:rPr>
        <w:br w:type="page"/>
      </w:r>
    </w:p>
    <w:p w:rsidR="00BB79B5" w:rsidRPr="008435E7" w:rsidRDefault="00BB6088" w:rsidP="00BB0A2B">
      <w:pPr>
        <w:pStyle w:val="1"/>
        <w:numPr>
          <w:ilvl w:val="0"/>
          <w:numId w:val="0"/>
        </w:numPr>
        <w:spacing w:line="360" w:lineRule="auto"/>
        <w:jc w:val="both"/>
        <w:rPr>
          <w:rFonts w:ascii="Book Antiqua" w:hAnsi="Book Antiqua" w:cs="Courier"/>
          <w:color w:val="212121"/>
          <w:sz w:val="24"/>
          <w:szCs w:val="24"/>
          <w:lang w:val="en"/>
        </w:rPr>
      </w:pPr>
      <w:r>
        <w:rPr>
          <w:noProof/>
          <w:lang w:eastAsia="zh-CN"/>
        </w:rPr>
        <w:lastRenderedPageBreak/>
        <w:drawing>
          <wp:inline distT="0" distB="0" distL="0" distR="0">
            <wp:extent cx="2289810" cy="196024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9810" cy="1960245"/>
                    </a:xfrm>
                    <a:prstGeom prst="rect">
                      <a:avLst/>
                    </a:prstGeom>
                    <a:noFill/>
                    <a:ln>
                      <a:noFill/>
                    </a:ln>
                  </pic:spPr>
                </pic:pic>
              </a:graphicData>
            </a:graphic>
          </wp:inline>
        </w:drawing>
      </w:r>
      <w:r w:rsidR="00BB0A2B">
        <w:rPr>
          <w:noProof/>
        </w:rPr>
        <w:t xml:space="preserve">  </w:t>
      </w:r>
      <w:r>
        <w:rPr>
          <w:noProof/>
          <w:lang w:eastAsia="zh-CN"/>
        </w:rPr>
        <w:drawing>
          <wp:inline distT="0" distB="0" distL="0" distR="0">
            <wp:extent cx="2084705" cy="1960245"/>
            <wp:effectExtent l="0" t="0" r="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4705" cy="1960245"/>
                    </a:xfrm>
                    <a:prstGeom prst="rect">
                      <a:avLst/>
                    </a:prstGeom>
                    <a:noFill/>
                    <a:ln>
                      <a:noFill/>
                    </a:ln>
                  </pic:spPr>
                </pic:pic>
              </a:graphicData>
            </a:graphic>
          </wp:inline>
        </w:drawing>
      </w:r>
    </w:p>
    <w:p w:rsidR="00BB79B5" w:rsidRPr="008435E7" w:rsidRDefault="00BB79B5" w:rsidP="00BB79B5">
      <w:pPr>
        <w:pStyle w:val="1"/>
        <w:numPr>
          <w:ilvl w:val="0"/>
          <w:numId w:val="0"/>
        </w:numPr>
        <w:spacing w:line="360" w:lineRule="auto"/>
        <w:jc w:val="both"/>
        <w:rPr>
          <w:rFonts w:ascii="Book Antiqua" w:hAnsi="Book Antiqua" w:cs="Courier"/>
          <w:color w:val="212121"/>
          <w:sz w:val="24"/>
          <w:szCs w:val="24"/>
        </w:rPr>
      </w:pPr>
      <w:r w:rsidRPr="008435E7">
        <w:rPr>
          <w:rFonts w:ascii="Book Antiqua" w:hAnsi="Book Antiqua" w:cs="Courier"/>
          <w:b/>
          <w:color w:val="212121"/>
          <w:sz w:val="24"/>
          <w:szCs w:val="24"/>
          <w:lang w:val="en"/>
        </w:rPr>
        <w:t xml:space="preserve">Figure </w:t>
      </w:r>
      <w:r>
        <w:rPr>
          <w:rFonts w:ascii="Book Antiqua" w:hAnsi="Book Antiqua" w:cs="Courier"/>
          <w:b/>
          <w:color w:val="212121"/>
          <w:sz w:val="24"/>
          <w:szCs w:val="24"/>
          <w:lang w:val="en"/>
        </w:rPr>
        <w:t>2</w:t>
      </w:r>
      <w:r w:rsidRPr="008435E7">
        <w:rPr>
          <w:rFonts w:ascii="Book Antiqua" w:hAnsi="Book Antiqua" w:cs="Courier"/>
          <w:b/>
          <w:color w:val="212121"/>
          <w:sz w:val="24"/>
          <w:szCs w:val="24"/>
          <w:lang w:val="en"/>
        </w:rPr>
        <w:t xml:space="preserve"> Microscopic findings of the parathyroid carcinoma.</w:t>
      </w:r>
      <w:r w:rsidRPr="008435E7">
        <w:rPr>
          <w:rFonts w:ascii="Book Antiqua" w:hAnsi="Book Antiqua" w:cs="Courier"/>
          <w:color w:val="212121"/>
          <w:sz w:val="24"/>
          <w:szCs w:val="24"/>
          <w:lang w:val="en"/>
        </w:rPr>
        <w:t xml:space="preserve"> It shows neoplasm organoid pattern, with moderate nuclear </w:t>
      </w:r>
      <w:proofErr w:type="spellStart"/>
      <w:r w:rsidRPr="008435E7">
        <w:rPr>
          <w:rFonts w:ascii="Book Antiqua" w:hAnsi="Book Antiqua" w:cs="Courier"/>
          <w:color w:val="212121"/>
          <w:sz w:val="24"/>
          <w:szCs w:val="24"/>
          <w:lang w:val="en"/>
        </w:rPr>
        <w:t>pleomorphism</w:t>
      </w:r>
      <w:proofErr w:type="spellEnd"/>
      <w:r w:rsidRPr="008435E7">
        <w:rPr>
          <w:rFonts w:ascii="Book Antiqua" w:hAnsi="Book Antiqua" w:cs="Courier"/>
          <w:color w:val="212121"/>
          <w:sz w:val="24"/>
          <w:szCs w:val="24"/>
          <w:lang w:val="en"/>
        </w:rPr>
        <w:t>. In the last photo is seen as nests of tumor cells infiltrate the fibrous capsule.</w:t>
      </w:r>
    </w:p>
    <w:p w:rsidR="00BB79B5" w:rsidRPr="008435E7" w:rsidRDefault="00BB79B5" w:rsidP="008435E7">
      <w:pPr>
        <w:pStyle w:val="1"/>
        <w:numPr>
          <w:ilvl w:val="0"/>
          <w:numId w:val="0"/>
        </w:numPr>
        <w:spacing w:line="360" w:lineRule="auto"/>
        <w:jc w:val="both"/>
        <w:rPr>
          <w:rFonts w:ascii="Book Antiqua" w:hAnsi="Book Antiqua"/>
          <w:sz w:val="24"/>
          <w:szCs w:val="24"/>
        </w:rPr>
      </w:pPr>
      <w:r>
        <w:rPr>
          <w:rFonts w:ascii="Book Antiqua" w:hAnsi="Book Antiqua"/>
          <w:sz w:val="24"/>
          <w:szCs w:val="24"/>
        </w:rPr>
        <w:br w:type="page"/>
      </w:r>
    </w:p>
    <w:p w:rsidR="00BB5C18" w:rsidRPr="008435E7" w:rsidRDefault="00BB6088" w:rsidP="008435E7">
      <w:pPr>
        <w:pStyle w:val="1"/>
        <w:numPr>
          <w:ilvl w:val="0"/>
          <w:numId w:val="0"/>
        </w:numPr>
        <w:spacing w:line="360" w:lineRule="auto"/>
        <w:jc w:val="both"/>
        <w:rPr>
          <w:rFonts w:ascii="Book Antiqua" w:hAnsi="Book Antiqua"/>
          <w:b/>
          <w:sz w:val="24"/>
          <w:szCs w:val="24"/>
        </w:rPr>
      </w:pPr>
      <w:r>
        <w:rPr>
          <w:noProof/>
          <w:lang w:eastAsia="zh-CN"/>
        </w:rPr>
        <w:lastRenderedPageBreak/>
        <w:drawing>
          <wp:inline distT="0" distB="0" distL="0" distR="0">
            <wp:extent cx="2340610" cy="1953260"/>
            <wp:effectExtent l="0" t="0" r="254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0610" cy="1953260"/>
                    </a:xfrm>
                    <a:prstGeom prst="rect">
                      <a:avLst/>
                    </a:prstGeom>
                    <a:noFill/>
                    <a:ln>
                      <a:noFill/>
                    </a:ln>
                  </pic:spPr>
                </pic:pic>
              </a:graphicData>
            </a:graphic>
          </wp:inline>
        </w:drawing>
      </w:r>
    </w:p>
    <w:p w:rsidR="002D1484" w:rsidRPr="00BB79B5" w:rsidRDefault="00BB5C18" w:rsidP="008435E7">
      <w:pPr>
        <w:pStyle w:val="1"/>
        <w:numPr>
          <w:ilvl w:val="0"/>
          <w:numId w:val="0"/>
        </w:numPr>
        <w:spacing w:line="360" w:lineRule="auto"/>
        <w:jc w:val="both"/>
        <w:rPr>
          <w:rFonts w:ascii="Book Antiqua" w:hAnsi="Book Antiqua" w:cs="Courier"/>
          <w:color w:val="212121"/>
          <w:sz w:val="24"/>
          <w:szCs w:val="24"/>
          <w:lang w:val="en"/>
        </w:rPr>
      </w:pPr>
      <w:r w:rsidRPr="008435E7">
        <w:rPr>
          <w:rFonts w:ascii="Book Antiqua" w:hAnsi="Book Antiqua" w:cs="Courier"/>
          <w:b/>
          <w:color w:val="212121"/>
          <w:sz w:val="24"/>
          <w:szCs w:val="24"/>
          <w:lang w:val="en"/>
        </w:rPr>
        <w:t xml:space="preserve">Figure </w:t>
      </w:r>
      <w:r w:rsidR="00BB79B5">
        <w:rPr>
          <w:rFonts w:ascii="Book Antiqua" w:hAnsi="Book Antiqua" w:cs="Courier"/>
          <w:b/>
          <w:color w:val="212121"/>
          <w:sz w:val="24"/>
          <w:szCs w:val="24"/>
          <w:lang w:val="en"/>
        </w:rPr>
        <w:t>3</w:t>
      </w:r>
      <w:r w:rsidRPr="008435E7">
        <w:rPr>
          <w:rFonts w:ascii="Book Antiqua" w:hAnsi="Book Antiqua" w:cs="Courier"/>
          <w:b/>
          <w:color w:val="212121"/>
          <w:sz w:val="24"/>
          <w:szCs w:val="24"/>
          <w:lang w:val="en"/>
        </w:rPr>
        <w:t xml:space="preserve"> Microscopic findings of the pituitary adenoma.</w:t>
      </w:r>
      <w:r w:rsidRPr="008435E7">
        <w:rPr>
          <w:rFonts w:ascii="Book Antiqua" w:hAnsi="Book Antiqua" w:cs="Courier"/>
          <w:color w:val="212121"/>
          <w:sz w:val="24"/>
          <w:szCs w:val="24"/>
          <w:lang w:val="en"/>
        </w:rPr>
        <w:t xml:space="preserve"> It shows proliferation of ovoid cells, monotonous, with irregular chromatin, without showing cytological atypia or mitosis figures</w:t>
      </w:r>
      <w:r w:rsidR="00CB5C95">
        <w:rPr>
          <w:rFonts w:ascii="Book Antiqua" w:hAnsi="Book Antiqua" w:cs="Courier"/>
          <w:color w:val="212121"/>
          <w:sz w:val="24"/>
          <w:szCs w:val="24"/>
          <w:lang w:val="en"/>
        </w:rPr>
        <w:t xml:space="preserve"> </w:t>
      </w:r>
      <w:r w:rsidR="00CB5C95" w:rsidRPr="00CB5C95">
        <w:rPr>
          <w:rFonts w:ascii="Book Antiqua" w:hAnsi="Book Antiqua" w:cs="Courier"/>
          <w:color w:val="212121"/>
          <w:sz w:val="24"/>
          <w:szCs w:val="24"/>
          <w:lang w:val="en"/>
        </w:rPr>
        <w:t>(×</w:t>
      </w:r>
      <w:r w:rsidR="00CB5C95">
        <w:rPr>
          <w:rFonts w:ascii="等线" w:hAnsi="等线" w:cs="Courier" w:hint="eastAsia"/>
          <w:color w:val="212121"/>
          <w:sz w:val="24"/>
          <w:szCs w:val="24"/>
          <w:lang w:val="en" w:eastAsia="zh-CN"/>
        </w:rPr>
        <w:t xml:space="preserve"> </w:t>
      </w:r>
      <w:r w:rsidR="00CB5C95">
        <w:rPr>
          <w:rFonts w:ascii="Book Antiqua" w:hAnsi="Book Antiqua" w:cs="Courier"/>
          <w:color w:val="212121"/>
          <w:sz w:val="24"/>
          <w:szCs w:val="24"/>
          <w:lang w:val="en"/>
        </w:rPr>
        <w:t>200)</w:t>
      </w:r>
      <w:r w:rsidRPr="008435E7">
        <w:rPr>
          <w:rFonts w:ascii="Book Antiqua" w:hAnsi="Book Antiqua" w:cs="Courier"/>
          <w:color w:val="212121"/>
          <w:sz w:val="24"/>
          <w:szCs w:val="24"/>
          <w:lang w:val="en"/>
        </w:rPr>
        <w:t>.</w:t>
      </w:r>
    </w:p>
    <w:sectPr w:rsidR="002D1484" w:rsidRPr="00BB79B5" w:rsidSect="000F2F16">
      <w:headerReference w:type="default" r:id="rId14"/>
      <w:headerReference w:type="first" r:id="rId15"/>
      <w:pgSz w:w="12240" w:h="15840"/>
      <w:pgMar w:top="2002" w:right="1440" w:bottom="1440" w:left="1440" w:header="1440" w:footer="720" w:gutter="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223" w:rsidRDefault="00D96223">
      <w:r>
        <w:separator/>
      </w:r>
    </w:p>
  </w:endnote>
  <w:endnote w:type="continuationSeparator" w:id="0">
    <w:p w:rsidR="00D96223" w:rsidRDefault="00D9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Lucida Grande">
    <w:panose1 w:val="00000000000000000000"/>
    <w:charset w:val="00"/>
    <w:family w:val="auto"/>
    <w:pitch w:val="variable"/>
    <w:sig w:usb0="A1002AE7" w:usb1="C0000063" w:usb2="00000038" w:usb3="00000000" w:csb0="000000B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223" w:rsidRDefault="00D96223">
      <w:r>
        <w:separator/>
      </w:r>
    </w:p>
  </w:footnote>
  <w:footnote w:type="continuationSeparator" w:id="0">
    <w:p w:rsidR="00D96223" w:rsidRDefault="00D96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F16" w:rsidRDefault="000F2F16">
    <w:pPr>
      <w:pStyle w:val="ab"/>
      <w:jc w:val="center"/>
    </w:pPr>
    <w:r>
      <w:fldChar w:fldCharType="begin"/>
    </w:r>
    <w:r>
      <w:instrText xml:space="preserve"> PAGE </w:instrText>
    </w:r>
    <w:r>
      <w:fldChar w:fldCharType="separate"/>
    </w:r>
    <w:r w:rsidR="00B34694">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F16" w:rsidRDefault="000F2F16">
    <w:pPr>
      <w:pStyle w:val="ab"/>
      <w:tabs>
        <w:tab w:val="clear" w:pos="4320"/>
        <w:tab w:val="clear" w:pos="8640"/>
        <w:tab w:val="right" w:pos="9720"/>
      </w:tabs>
      <w:ind w:left="-360"/>
      <w:rPr>
        <w:rFonts w:ascii="Verdana" w:hAnsi="Verdana"/>
        <w:sz w:val="36"/>
        <w:szCs w:val="36"/>
      </w:rPr>
    </w:pPr>
    <w:bookmarkStart w:id="23" w:name="_WNSectionTitle"/>
    <w:bookmarkStart w:id="24" w:name="_WNTabType_0"/>
    <w:r>
      <w:rPr>
        <w:rFonts w:ascii="Verdana" w:hAnsi="Verdana"/>
        <w:sz w:val="36"/>
        <w:szCs w:val="36"/>
      </w:rPr>
      <w:tab/>
    </w:r>
  </w:p>
  <w:bookmarkEnd w:id="23"/>
  <w:bookmarkEnd w:id="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BC57FE"/>
    <w:lvl w:ilvl="0">
      <w:start w:val="1"/>
      <w:numFmt w:val="bullet"/>
      <w:pStyle w:val="1"/>
      <w:lvlText w:val=""/>
      <w:lvlJc w:val="left"/>
      <w:pPr>
        <w:tabs>
          <w:tab w:val="num" w:pos="0"/>
        </w:tabs>
        <w:ind w:left="0" w:firstLine="0"/>
      </w:pPr>
      <w:rPr>
        <w:rFonts w:ascii="Symbol" w:hAnsi="Symbol" w:hint="default"/>
      </w:rPr>
    </w:lvl>
    <w:lvl w:ilvl="1">
      <w:start w:val="1"/>
      <w:numFmt w:val="bullet"/>
      <w:pStyle w:val="a"/>
      <w:lvlText w:val=""/>
      <w:lvlJc w:val="left"/>
      <w:pPr>
        <w:tabs>
          <w:tab w:val="num" w:pos="720"/>
        </w:tabs>
        <w:ind w:left="1080" w:hanging="360"/>
      </w:pPr>
      <w:rPr>
        <w:rFonts w:ascii="Symbol" w:hAnsi="Symbol" w:hint="default"/>
      </w:rPr>
    </w:lvl>
    <w:lvl w:ilvl="2">
      <w:start w:val="1"/>
      <w:numFmt w:val="bullet"/>
      <w:pStyle w:val="10"/>
      <w:lvlText w:val="o"/>
      <w:lvlJc w:val="left"/>
      <w:pPr>
        <w:tabs>
          <w:tab w:val="num" w:pos="1440"/>
        </w:tabs>
        <w:ind w:left="1800" w:hanging="360"/>
      </w:pPr>
      <w:rPr>
        <w:rFonts w:ascii="Courier New" w:hAnsi="Courier New" w:hint="default"/>
      </w:rPr>
    </w:lvl>
    <w:lvl w:ilvl="3">
      <w:start w:val="1"/>
      <w:numFmt w:val="bullet"/>
      <w:pStyle w:val="11"/>
      <w:lvlText w:val=""/>
      <w:lvlJc w:val="left"/>
      <w:pPr>
        <w:tabs>
          <w:tab w:val="num" w:pos="2160"/>
        </w:tabs>
        <w:ind w:left="2520" w:hanging="360"/>
      </w:pPr>
      <w:rPr>
        <w:rFonts w:ascii="Wingdings" w:hAnsi="Wingdings" w:hint="default"/>
      </w:rPr>
    </w:lvl>
    <w:lvl w:ilvl="4">
      <w:start w:val="1"/>
      <w:numFmt w:val="bullet"/>
      <w:pStyle w:val="12"/>
      <w:lvlText w:val=""/>
      <w:lvlJc w:val="left"/>
      <w:pPr>
        <w:tabs>
          <w:tab w:val="num" w:pos="2880"/>
        </w:tabs>
        <w:ind w:left="3240" w:hanging="360"/>
      </w:pPr>
      <w:rPr>
        <w:rFonts w:ascii="Wingdings" w:hAnsi="Wingdings" w:hint="default"/>
      </w:rPr>
    </w:lvl>
    <w:lvl w:ilvl="5">
      <w:start w:val="1"/>
      <w:numFmt w:val="bullet"/>
      <w:pStyle w:val="110"/>
      <w:lvlText w:val=""/>
      <w:lvlJc w:val="left"/>
      <w:pPr>
        <w:tabs>
          <w:tab w:val="num" w:pos="3600"/>
        </w:tabs>
        <w:ind w:left="3960" w:hanging="360"/>
      </w:pPr>
      <w:rPr>
        <w:rFonts w:ascii="Symbol" w:hAnsi="Symbol" w:hint="default"/>
      </w:rPr>
    </w:lvl>
    <w:lvl w:ilvl="6">
      <w:start w:val="1"/>
      <w:numFmt w:val="bullet"/>
      <w:pStyle w:val="21"/>
      <w:lvlText w:val="o"/>
      <w:lvlJc w:val="left"/>
      <w:pPr>
        <w:tabs>
          <w:tab w:val="num" w:pos="4320"/>
        </w:tabs>
        <w:ind w:left="4680" w:hanging="360"/>
      </w:pPr>
      <w:rPr>
        <w:rFonts w:ascii="Courier New" w:hAnsi="Courier New" w:hint="default"/>
      </w:rPr>
    </w:lvl>
    <w:lvl w:ilvl="7">
      <w:start w:val="1"/>
      <w:numFmt w:val="bullet"/>
      <w:pStyle w:val="111"/>
      <w:lvlText w:val=""/>
      <w:lvlJc w:val="left"/>
      <w:pPr>
        <w:tabs>
          <w:tab w:val="num" w:pos="5040"/>
        </w:tabs>
        <w:ind w:left="5400" w:hanging="360"/>
      </w:pPr>
      <w:rPr>
        <w:rFonts w:ascii="Wingdings" w:hAnsi="Wingdings" w:hint="default"/>
      </w:rPr>
    </w:lvl>
    <w:lvl w:ilvl="8">
      <w:start w:val="1"/>
      <w:numFmt w:val="bullet"/>
      <w:pStyle w:val="210"/>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13"/>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bordersDoNotSurroundHeader/>
  <w:bordersDoNotSurroundFooter/>
  <w:proofState w:spelling="clean" w:grammar="clean"/>
  <w:defaultTabStop w:val="720"/>
  <w:defaultTableStyle w:val="a0"/>
  <w:drawingGridHorizontalSpacing w:val="0"/>
  <w:drawingGridVerticalSpacing w:val="360"/>
  <w:displayHorizont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EnableWordNotes" w:val="0"/>
  </w:docVars>
  <w:rsids>
    <w:rsidRoot w:val="00114F63"/>
    <w:rsid w:val="0000590F"/>
    <w:rsid w:val="0001667F"/>
    <w:rsid w:val="000254FA"/>
    <w:rsid w:val="00030811"/>
    <w:rsid w:val="00053EB3"/>
    <w:rsid w:val="00055C91"/>
    <w:rsid w:val="000676DD"/>
    <w:rsid w:val="00075A95"/>
    <w:rsid w:val="000A61DD"/>
    <w:rsid w:val="000F2F16"/>
    <w:rsid w:val="000F5ED9"/>
    <w:rsid w:val="001039D4"/>
    <w:rsid w:val="00114F63"/>
    <w:rsid w:val="00142DDD"/>
    <w:rsid w:val="00147564"/>
    <w:rsid w:val="00151E5F"/>
    <w:rsid w:val="00153359"/>
    <w:rsid w:val="00167B48"/>
    <w:rsid w:val="0017649B"/>
    <w:rsid w:val="00205C21"/>
    <w:rsid w:val="0022382B"/>
    <w:rsid w:val="002374BE"/>
    <w:rsid w:val="00255715"/>
    <w:rsid w:val="00262076"/>
    <w:rsid w:val="00266C45"/>
    <w:rsid w:val="00270177"/>
    <w:rsid w:val="00282C4F"/>
    <w:rsid w:val="00283167"/>
    <w:rsid w:val="002B0274"/>
    <w:rsid w:val="002C0BAA"/>
    <w:rsid w:val="002C0CD6"/>
    <w:rsid w:val="002C440D"/>
    <w:rsid w:val="002D1484"/>
    <w:rsid w:val="002D2124"/>
    <w:rsid w:val="002D4926"/>
    <w:rsid w:val="002D747D"/>
    <w:rsid w:val="00301A99"/>
    <w:rsid w:val="00312692"/>
    <w:rsid w:val="0031728B"/>
    <w:rsid w:val="003218EC"/>
    <w:rsid w:val="00337C4C"/>
    <w:rsid w:val="00355D28"/>
    <w:rsid w:val="00366E57"/>
    <w:rsid w:val="003A7BE1"/>
    <w:rsid w:val="003D1B2F"/>
    <w:rsid w:val="003E422C"/>
    <w:rsid w:val="003E689A"/>
    <w:rsid w:val="003F3D78"/>
    <w:rsid w:val="003F5D3F"/>
    <w:rsid w:val="003F72AB"/>
    <w:rsid w:val="00413CAF"/>
    <w:rsid w:val="0041560A"/>
    <w:rsid w:val="00443861"/>
    <w:rsid w:val="00454B1E"/>
    <w:rsid w:val="00465458"/>
    <w:rsid w:val="00465AFE"/>
    <w:rsid w:val="004F0767"/>
    <w:rsid w:val="00504146"/>
    <w:rsid w:val="0050501C"/>
    <w:rsid w:val="0055580B"/>
    <w:rsid w:val="00581FFC"/>
    <w:rsid w:val="00586374"/>
    <w:rsid w:val="00592902"/>
    <w:rsid w:val="00597D14"/>
    <w:rsid w:val="005D06DE"/>
    <w:rsid w:val="005D452E"/>
    <w:rsid w:val="005F161E"/>
    <w:rsid w:val="005F19A1"/>
    <w:rsid w:val="005F4C78"/>
    <w:rsid w:val="00645DED"/>
    <w:rsid w:val="0065150B"/>
    <w:rsid w:val="00653367"/>
    <w:rsid w:val="006633D7"/>
    <w:rsid w:val="006730C5"/>
    <w:rsid w:val="00686BF5"/>
    <w:rsid w:val="0069331D"/>
    <w:rsid w:val="006E152A"/>
    <w:rsid w:val="007017BC"/>
    <w:rsid w:val="00723795"/>
    <w:rsid w:val="00740B82"/>
    <w:rsid w:val="00753AA3"/>
    <w:rsid w:val="007752B0"/>
    <w:rsid w:val="007A75C9"/>
    <w:rsid w:val="008435E7"/>
    <w:rsid w:val="008619C0"/>
    <w:rsid w:val="00862F17"/>
    <w:rsid w:val="008674EE"/>
    <w:rsid w:val="008805B1"/>
    <w:rsid w:val="00882085"/>
    <w:rsid w:val="00883242"/>
    <w:rsid w:val="0088551D"/>
    <w:rsid w:val="0089044A"/>
    <w:rsid w:val="00893617"/>
    <w:rsid w:val="008A29FD"/>
    <w:rsid w:val="008B2CBE"/>
    <w:rsid w:val="008D45B7"/>
    <w:rsid w:val="008E50D6"/>
    <w:rsid w:val="0093203D"/>
    <w:rsid w:val="00940278"/>
    <w:rsid w:val="009467F8"/>
    <w:rsid w:val="00965D76"/>
    <w:rsid w:val="00994901"/>
    <w:rsid w:val="009A7312"/>
    <w:rsid w:val="009E1C4B"/>
    <w:rsid w:val="009E3026"/>
    <w:rsid w:val="00A00102"/>
    <w:rsid w:val="00A10547"/>
    <w:rsid w:val="00A11D1B"/>
    <w:rsid w:val="00A45729"/>
    <w:rsid w:val="00A503B0"/>
    <w:rsid w:val="00A5159D"/>
    <w:rsid w:val="00A5197D"/>
    <w:rsid w:val="00A5242E"/>
    <w:rsid w:val="00A92380"/>
    <w:rsid w:val="00A938C3"/>
    <w:rsid w:val="00AA15FE"/>
    <w:rsid w:val="00AB4857"/>
    <w:rsid w:val="00AD0982"/>
    <w:rsid w:val="00AD1D1E"/>
    <w:rsid w:val="00AD59F8"/>
    <w:rsid w:val="00AE22FB"/>
    <w:rsid w:val="00AF0205"/>
    <w:rsid w:val="00B10498"/>
    <w:rsid w:val="00B2772F"/>
    <w:rsid w:val="00B34694"/>
    <w:rsid w:val="00B50DC2"/>
    <w:rsid w:val="00B91C09"/>
    <w:rsid w:val="00B94F75"/>
    <w:rsid w:val="00BB0A2B"/>
    <w:rsid w:val="00BB0ED1"/>
    <w:rsid w:val="00BB2AFE"/>
    <w:rsid w:val="00BB5C18"/>
    <w:rsid w:val="00BB6088"/>
    <w:rsid w:val="00BB79B5"/>
    <w:rsid w:val="00BC38DB"/>
    <w:rsid w:val="00BD4D02"/>
    <w:rsid w:val="00BD50F5"/>
    <w:rsid w:val="00C307C8"/>
    <w:rsid w:val="00C35609"/>
    <w:rsid w:val="00C53577"/>
    <w:rsid w:val="00C60CE0"/>
    <w:rsid w:val="00C67C07"/>
    <w:rsid w:val="00C72CEB"/>
    <w:rsid w:val="00C8189A"/>
    <w:rsid w:val="00C83F7F"/>
    <w:rsid w:val="00C87B37"/>
    <w:rsid w:val="00CB1AA7"/>
    <w:rsid w:val="00CB49ED"/>
    <w:rsid w:val="00CB5C95"/>
    <w:rsid w:val="00CE7BE5"/>
    <w:rsid w:val="00CF6893"/>
    <w:rsid w:val="00D03BCC"/>
    <w:rsid w:val="00D122A3"/>
    <w:rsid w:val="00D20C2D"/>
    <w:rsid w:val="00D27512"/>
    <w:rsid w:val="00D55651"/>
    <w:rsid w:val="00D76E5B"/>
    <w:rsid w:val="00D9290B"/>
    <w:rsid w:val="00D96223"/>
    <w:rsid w:val="00DD4750"/>
    <w:rsid w:val="00E01998"/>
    <w:rsid w:val="00E3011F"/>
    <w:rsid w:val="00E451F7"/>
    <w:rsid w:val="00E62644"/>
    <w:rsid w:val="00E77694"/>
    <w:rsid w:val="00EA1801"/>
    <w:rsid w:val="00EA3915"/>
    <w:rsid w:val="00EB407C"/>
    <w:rsid w:val="00ED3928"/>
    <w:rsid w:val="00EF700E"/>
    <w:rsid w:val="00F168C7"/>
    <w:rsid w:val="00F573E9"/>
    <w:rsid w:val="00F6431C"/>
    <w:rsid w:val="00F74522"/>
    <w:rsid w:val="00FA2F11"/>
    <w:rsid w:val="00FA5E3C"/>
    <w:rsid w:val="00FB58D0"/>
    <w:rsid w:val="00FD1CD4"/>
    <w:rsid w:val="00FE4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等线"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0">
    <w:name w:val="Normal"/>
    <w:qFormat/>
    <w:pPr>
      <w:suppressAutoHyphens/>
    </w:pPr>
    <w:rPr>
      <w:lang w:eastAsia="en-US"/>
    </w:rPr>
  </w:style>
  <w:style w:type="paragraph" w:styleId="13">
    <w:name w:val="heading 1"/>
    <w:basedOn w:val="a0"/>
    <w:next w:val="a0"/>
    <w:qFormat/>
    <w:pPr>
      <w:keepNext/>
      <w:keepLines/>
      <w:numPr>
        <w:numId w:val="1"/>
      </w:numPr>
      <w:spacing w:before="480"/>
      <w:outlineLvl w:val="0"/>
    </w:pPr>
  </w:style>
  <w:style w:type="paragraph" w:styleId="2">
    <w:name w:val="heading 2"/>
    <w:basedOn w:val="a0"/>
    <w:next w:val="a0"/>
    <w:qFormat/>
    <w:pPr>
      <w:keepNext/>
      <w:keepLines/>
      <w:numPr>
        <w:ilvl w:val="1"/>
        <w:numId w:val="1"/>
      </w:numPr>
      <w:spacing w:before="200"/>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style>
  <w:style w:type="character" w:customStyle="1" w:styleId="Heading2Char">
    <w:name w:val="Heading 2 Char"/>
  </w:style>
  <w:style w:type="character" w:customStyle="1" w:styleId="HTMLPreformattedChar">
    <w:name w:val="HTML Preformatted Char"/>
    <w:uiPriority w:val="99"/>
  </w:style>
  <w:style w:type="character" w:customStyle="1" w:styleId="inline">
    <w:name w:val="inline"/>
  </w:style>
  <w:style w:type="character" w:customStyle="1" w:styleId="apple-converted-space">
    <w:name w:val="apple-converted-space"/>
  </w:style>
  <w:style w:type="character" w:styleId="a4">
    <w:name w:val="Hyperlink"/>
  </w:style>
  <w:style w:type="character" w:styleId="a5">
    <w:name w:val="FollowedHyperlink"/>
  </w:style>
  <w:style w:type="character" w:customStyle="1" w:styleId="al-author-name-more">
    <w:name w:val="al-author-name-more"/>
  </w:style>
  <w:style w:type="character" w:styleId="a6">
    <w:name w:val="Emphasis"/>
    <w:qFormat/>
    <w:rPr>
      <w:i/>
      <w:iCs/>
    </w:rPr>
  </w:style>
  <w:style w:type="character" w:customStyle="1" w:styleId="highlight">
    <w:name w:val="highlight"/>
  </w:style>
  <w:style w:type="paragraph" w:customStyle="1" w:styleId="Ttulo1">
    <w:name w:val="Título1"/>
    <w:basedOn w:val="a0"/>
    <w:next w:val="a7"/>
    <w:pPr>
      <w:keepNext/>
      <w:spacing w:before="240" w:after="120"/>
    </w:pPr>
  </w:style>
  <w:style w:type="paragraph" w:styleId="a7">
    <w:name w:val="Body Text"/>
    <w:basedOn w:val="a0"/>
    <w:pPr>
      <w:spacing w:after="140" w:line="276" w:lineRule="auto"/>
    </w:pPr>
  </w:style>
  <w:style w:type="paragraph" w:styleId="a8">
    <w:name w:val="List"/>
    <w:basedOn w:val="a7"/>
    <w:rPr>
      <w:rFonts w:cs="Mangal"/>
    </w:rPr>
  </w:style>
  <w:style w:type="paragraph" w:styleId="a9">
    <w:name w:val="caption"/>
    <w:basedOn w:val="a0"/>
    <w:qFormat/>
    <w:pPr>
      <w:suppressLineNumbers/>
      <w:spacing w:before="120" w:after="120"/>
    </w:pPr>
  </w:style>
  <w:style w:type="paragraph" w:customStyle="1" w:styleId="ndice">
    <w:name w:val="Índice"/>
    <w:basedOn w:val="a0"/>
    <w:pPr>
      <w:suppressLineNumbers/>
    </w:pPr>
    <w:rPr>
      <w:rFonts w:cs="Mangal"/>
    </w:rPr>
  </w:style>
  <w:style w:type="paragraph" w:customStyle="1" w:styleId="1-1">
    <w:name w:val="中等深浅底纹 1 - 着色 1"/>
    <w:qFormat/>
    <w:pPr>
      <w:suppressAutoHyphens/>
    </w:pPr>
    <w:rPr>
      <w:lang w:eastAsia="en-US"/>
    </w:rPr>
  </w:style>
  <w:style w:type="paragraph" w:styleId="HTML">
    <w:name w:val="HTML Preformatted"/>
    <w:basedOn w:val="a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customStyle="1" w:styleId="headinganchor">
    <w:name w:val="headinganchor"/>
    <w:basedOn w:val="a0"/>
    <w:pPr>
      <w:spacing w:before="280" w:after="280"/>
    </w:pPr>
  </w:style>
  <w:style w:type="paragraph" w:styleId="aa">
    <w:name w:val="Normal (Web)"/>
    <w:basedOn w:val="a0"/>
    <w:qFormat/>
    <w:pPr>
      <w:spacing w:before="280" w:after="280"/>
    </w:pPr>
  </w:style>
  <w:style w:type="paragraph" w:customStyle="1" w:styleId="p">
    <w:name w:val="p"/>
    <w:basedOn w:val="a0"/>
    <w:pPr>
      <w:spacing w:before="280" w:after="280"/>
    </w:pPr>
  </w:style>
  <w:style w:type="paragraph" w:styleId="ab">
    <w:name w:val="header"/>
    <w:basedOn w:val="a0"/>
    <w:pPr>
      <w:suppressLineNumbers/>
      <w:tabs>
        <w:tab w:val="center" w:pos="4320"/>
        <w:tab w:val="right" w:pos="8640"/>
      </w:tabs>
    </w:pPr>
  </w:style>
  <w:style w:type="character" w:styleId="ac">
    <w:name w:val="annotation reference"/>
    <w:uiPriority w:val="99"/>
    <w:semiHidden/>
    <w:unhideWhenUsed/>
    <w:rsid w:val="001039D4"/>
    <w:rPr>
      <w:sz w:val="18"/>
      <w:szCs w:val="18"/>
    </w:rPr>
  </w:style>
  <w:style w:type="paragraph" w:styleId="ad">
    <w:name w:val="annotation text"/>
    <w:basedOn w:val="a0"/>
    <w:link w:val="Char"/>
    <w:uiPriority w:val="99"/>
    <w:semiHidden/>
    <w:unhideWhenUsed/>
    <w:rsid w:val="001039D4"/>
    <w:rPr>
      <w:sz w:val="24"/>
      <w:szCs w:val="24"/>
    </w:rPr>
  </w:style>
  <w:style w:type="character" w:customStyle="1" w:styleId="Char">
    <w:name w:val="批注文字 Char"/>
    <w:link w:val="ad"/>
    <w:uiPriority w:val="99"/>
    <w:semiHidden/>
    <w:rsid w:val="001039D4"/>
    <w:rPr>
      <w:sz w:val="24"/>
      <w:szCs w:val="24"/>
    </w:rPr>
  </w:style>
  <w:style w:type="paragraph" w:styleId="ae">
    <w:name w:val="annotation subject"/>
    <w:basedOn w:val="ad"/>
    <w:next w:val="ad"/>
    <w:link w:val="Char0"/>
    <w:uiPriority w:val="99"/>
    <w:semiHidden/>
    <w:unhideWhenUsed/>
    <w:rsid w:val="001039D4"/>
    <w:rPr>
      <w:b/>
      <w:bCs/>
      <w:sz w:val="20"/>
      <w:szCs w:val="20"/>
    </w:rPr>
  </w:style>
  <w:style w:type="character" w:customStyle="1" w:styleId="Char0">
    <w:name w:val="批注主题 Char"/>
    <w:link w:val="ae"/>
    <w:uiPriority w:val="99"/>
    <w:semiHidden/>
    <w:rsid w:val="001039D4"/>
    <w:rPr>
      <w:b/>
      <w:bCs/>
      <w:sz w:val="24"/>
      <w:szCs w:val="24"/>
    </w:rPr>
  </w:style>
  <w:style w:type="paragraph" w:styleId="af">
    <w:name w:val="Balloon Text"/>
    <w:basedOn w:val="a0"/>
    <w:link w:val="Char1"/>
    <w:uiPriority w:val="99"/>
    <w:semiHidden/>
    <w:unhideWhenUsed/>
    <w:rsid w:val="001039D4"/>
    <w:rPr>
      <w:rFonts w:ascii="Lucida Grande" w:hAnsi="Lucida Grande" w:cs="Lucida Grande"/>
      <w:sz w:val="18"/>
      <w:szCs w:val="18"/>
    </w:rPr>
  </w:style>
  <w:style w:type="character" w:customStyle="1" w:styleId="Char1">
    <w:name w:val="批注框文本 Char"/>
    <w:link w:val="af"/>
    <w:uiPriority w:val="99"/>
    <w:semiHidden/>
    <w:rsid w:val="001039D4"/>
    <w:rPr>
      <w:rFonts w:ascii="Lucida Grande" w:hAnsi="Lucida Grande" w:cs="Lucida Grande"/>
      <w:sz w:val="18"/>
      <w:szCs w:val="18"/>
    </w:rPr>
  </w:style>
  <w:style w:type="character" w:styleId="af0">
    <w:name w:val="line number"/>
    <w:uiPriority w:val="99"/>
    <w:semiHidden/>
    <w:unhideWhenUsed/>
    <w:rsid w:val="00465458"/>
  </w:style>
  <w:style w:type="paragraph" w:customStyle="1" w:styleId="H1">
    <w:name w:val="H1"/>
    <w:basedOn w:val="a0"/>
    <w:rsid w:val="00DD4750"/>
    <w:pPr>
      <w:keepNext/>
      <w:spacing w:before="100" w:after="100"/>
    </w:pPr>
  </w:style>
  <w:style w:type="paragraph" w:customStyle="1" w:styleId="211">
    <w:name w:val="中等深浅网格 21"/>
    <w:uiPriority w:val="1"/>
    <w:qFormat/>
    <w:rsid w:val="00BB0ED1"/>
    <w:pPr>
      <w:suppressAutoHyphens/>
    </w:pPr>
    <w:rPr>
      <w:lang w:eastAsia="en-US"/>
    </w:rPr>
  </w:style>
  <w:style w:type="paragraph" w:customStyle="1" w:styleId="1">
    <w:name w:val="占位符文本1"/>
    <w:basedOn w:val="a0"/>
    <w:uiPriority w:val="99"/>
    <w:unhideWhenUsed/>
    <w:rsid w:val="000F2F16"/>
    <w:pPr>
      <w:keepNext/>
      <w:numPr>
        <w:numId w:val="2"/>
      </w:numPr>
      <w:contextualSpacing/>
      <w:outlineLvl w:val="0"/>
    </w:pPr>
    <w:rPr>
      <w:rFonts w:ascii="Verdana" w:hAnsi="Verdana"/>
    </w:rPr>
  </w:style>
  <w:style w:type="paragraph" w:styleId="a">
    <w:name w:val="No Spacing"/>
    <w:basedOn w:val="a0"/>
    <w:uiPriority w:val="99"/>
    <w:qFormat/>
    <w:rsid w:val="000F2F16"/>
    <w:pPr>
      <w:keepNext/>
      <w:numPr>
        <w:ilvl w:val="1"/>
        <w:numId w:val="2"/>
      </w:numPr>
      <w:contextualSpacing/>
      <w:outlineLvl w:val="1"/>
    </w:pPr>
    <w:rPr>
      <w:rFonts w:ascii="Verdana" w:hAnsi="Verdana"/>
    </w:rPr>
  </w:style>
  <w:style w:type="paragraph" w:customStyle="1" w:styleId="10">
    <w:name w:val="浅色底纹1"/>
    <w:basedOn w:val="a0"/>
    <w:uiPriority w:val="99"/>
    <w:semiHidden/>
    <w:unhideWhenUsed/>
    <w:rsid w:val="000F2F16"/>
    <w:pPr>
      <w:keepNext/>
      <w:numPr>
        <w:ilvl w:val="2"/>
        <w:numId w:val="2"/>
      </w:numPr>
      <w:contextualSpacing/>
      <w:outlineLvl w:val="2"/>
    </w:pPr>
    <w:rPr>
      <w:rFonts w:ascii="Verdana" w:hAnsi="Verdana"/>
    </w:rPr>
  </w:style>
  <w:style w:type="paragraph" w:customStyle="1" w:styleId="11">
    <w:name w:val="浅色列表1"/>
    <w:basedOn w:val="a0"/>
    <w:uiPriority w:val="99"/>
    <w:semiHidden/>
    <w:unhideWhenUsed/>
    <w:rsid w:val="000F2F16"/>
    <w:pPr>
      <w:keepNext/>
      <w:numPr>
        <w:ilvl w:val="3"/>
        <w:numId w:val="2"/>
      </w:numPr>
      <w:contextualSpacing/>
      <w:outlineLvl w:val="3"/>
    </w:pPr>
    <w:rPr>
      <w:rFonts w:ascii="Verdana" w:hAnsi="Verdana"/>
    </w:rPr>
  </w:style>
  <w:style w:type="paragraph" w:customStyle="1" w:styleId="12">
    <w:name w:val="浅色网格1"/>
    <w:basedOn w:val="a0"/>
    <w:uiPriority w:val="99"/>
    <w:semiHidden/>
    <w:unhideWhenUsed/>
    <w:rsid w:val="000F2F16"/>
    <w:pPr>
      <w:keepNext/>
      <w:numPr>
        <w:ilvl w:val="4"/>
        <w:numId w:val="2"/>
      </w:numPr>
      <w:contextualSpacing/>
      <w:outlineLvl w:val="4"/>
    </w:pPr>
    <w:rPr>
      <w:rFonts w:ascii="Verdana" w:hAnsi="Verdana"/>
    </w:rPr>
  </w:style>
  <w:style w:type="paragraph" w:customStyle="1" w:styleId="110">
    <w:name w:val="中等深浅底纹 11"/>
    <w:basedOn w:val="a0"/>
    <w:uiPriority w:val="99"/>
    <w:semiHidden/>
    <w:unhideWhenUsed/>
    <w:rsid w:val="000F2F16"/>
    <w:pPr>
      <w:keepNext/>
      <w:numPr>
        <w:ilvl w:val="5"/>
        <w:numId w:val="2"/>
      </w:numPr>
      <w:contextualSpacing/>
      <w:outlineLvl w:val="5"/>
    </w:pPr>
    <w:rPr>
      <w:rFonts w:ascii="Verdana" w:hAnsi="Verdana"/>
    </w:rPr>
  </w:style>
  <w:style w:type="paragraph" w:customStyle="1" w:styleId="21">
    <w:name w:val="中等深浅底纹 21"/>
    <w:basedOn w:val="a0"/>
    <w:uiPriority w:val="99"/>
    <w:semiHidden/>
    <w:unhideWhenUsed/>
    <w:rsid w:val="000F2F16"/>
    <w:pPr>
      <w:keepNext/>
      <w:numPr>
        <w:ilvl w:val="6"/>
        <w:numId w:val="2"/>
      </w:numPr>
      <w:contextualSpacing/>
      <w:outlineLvl w:val="6"/>
    </w:pPr>
    <w:rPr>
      <w:rFonts w:ascii="Verdana" w:hAnsi="Verdana"/>
    </w:rPr>
  </w:style>
  <w:style w:type="paragraph" w:customStyle="1" w:styleId="111">
    <w:name w:val="中等深浅列表 11"/>
    <w:basedOn w:val="a0"/>
    <w:uiPriority w:val="99"/>
    <w:semiHidden/>
    <w:unhideWhenUsed/>
    <w:rsid w:val="000F2F16"/>
    <w:pPr>
      <w:keepNext/>
      <w:numPr>
        <w:ilvl w:val="7"/>
        <w:numId w:val="2"/>
      </w:numPr>
      <w:contextualSpacing/>
      <w:outlineLvl w:val="7"/>
    </w:pPr>
    <w:rPr>
      <w:rFonts w:ascii="Verdana" w:hAnsi="Verdana"/>
    </w:rPr>
  </w:style>
  <w:style w:type="paragraph" w:customStyle="1" w:styleId="210">
    <w:name w:val="中等深浅列表 21"/>
    <w:basedOn w:val="a0"/>
    <w:uiPriority w:val="99"/>
    <w:semiHidden/>
    <w:unhideWhenUsed/>
    <w:rsid w:val="000F2F16"/>
    <w:pPr>
      <w:keepNext/>
      <w:numPr>
        <w:ilvl w:val="8"/>
        <w:numId w:val="2"/>
      </w:numPr>
      <w:contextualSpacing/>
      <w:outlineLvl w:val="8"/>
    </w:pPr>
    <w:rPr>
      <w:rFonts w:ascii="Verdana" w:hAnsi="Verdana"/>
    </w:rPr>
  </w:style>
  <w:style w:type="paragraph" w:customStyle="1" w:styleId="af1">
    <w:name w:val="列表段落"/>
    <w:basedOn w:val="a0"/>
    <w:uiPriority w:val="34"/>
    <w:qFormat/>
    <w:rsid w:val="00965D76"/>
    <w:pPr>
      <w:ind w:firstLineChars="200" w:firstLine="420"/>
    </w:pPr>
  </w:style>
  <w:style w:type="character" w:customStyle="1" w:styleId="af2">
    <w:name w:val="未处理的提及"/>
    <w:uiPriority w:val="99"/>
    <w:semiHidden/>
    <w:unhideWhenUsed/>
    <w:rsid w:val="00965D76"/>
    <w:rPr>
      <w:color w:val="605E5C"/>
      <w:shd w:val="clear" w:color="auto" w:fill="E1DFDD"/>
    </w:rPr>
  </w:style>
  <w:style w:type="paragraph" w:styleId="af3">
    <w:name w:val="footer"/>
    <w:basedOn w:val="a0"/>
    <w:link w:val="Char2"/>
    <w:uiPriority w:val="99"/>
    <w:unhideWhenUsed/>
    <w:rsid w:val="00E62644"/>
    <w:pPr>
      <w:tabs>
        <w:tab w:val="center" w:pos="4153"/>
        <w:tab w:val="right" w:pos="8306"/>
      </w:tabs>
      <w:snapToGrid w:val="0"/>
    </w:pPr>
    <w:rPr>
      <w:sz w:val="18"/>
      <w:szCs w:val="18"/>
    </w:rPr>
  </w:style>
  <w:style w:type="character" w:customStyle="1" w:styleId="Char2">
    <w:name w:val="页脚 Char"/>
    <w:link w:val="af3"/>
    <w:uiPriority w:val="99"/>
    <w:rsid w:val="00E62644"/>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等线"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0">
    <w:name w:val="Normal"/>
    <w:qFormat/>
    <w:pPr>
      <w:suppressAutoHyphens/>
    </w:pPr>
    <w:rPr>
      <w:lang w:eastAsia="en-US"/>
    </w:rPr>
  </w:style>
  <w:style w:type="paragraph" w:styleId="13">
    <w:name w:val="heading 1"/>
    <w:basedOn w:val="a0"/>
    <w:next w:val="a0"/>
    <w:qFormat/>
    <w:pPr>
      <w:keepNext/>
      <w:keepLines/>
      <w:numPr>
        <w:numId w:val="1"/>
      </w:numPr>
      <w:spacing w:before="480"/>
      <w:outlineLvl w:val="0"/>
    </w:pPr>
  </w:style>
  <w:style w:type="paragraph" w:styleId="2">
    <w:name w:val="heading 2"/>
    <w:basedOn w:val="a0"/>
    <w:next w:val="a0"/>
    <w:qFormat/>
    <w:pPr>
      <w:keepNext/>
      <w:keepLines/>
      <w:numPr>
        <w:ilvl w:val="1"/>
        <w:numId w:val="1"/>
      </w:numPr>
      <w:spacing w:before="200"/>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style>
  <w:style w:type="character" w:customStyle="1" w:styleId="Heading2Char">
    <w:name w:val="Heading 2 Char"/>
  </w:style>
  <w:style w:type="character" w:customStyle="1" w:styleId="HTMLPreformattedChar">
    <w:name w:val="HTML Preformatted Char"/>
    <w:uiPriority w:val="99"/>
  </w:style>
  <w:style w:type="character" w:customStyle="1" w:styleId="inline">
    <w:name w:val="inline"/>
  </w:style>
  <w:style w:type="character" w:customStyle="1" w:styleId="apple-converted-space">
    <w:name w:val="apple-converted-space"/>
  </w:style>
  <w:style w:type="character" w:styleId="a4">
    <w:name w:val="Hyperlink"/>
  </w:style>
  <w:style w:type="character" w:styleId="a5">
    <w:name w:val="FollowedHyperlink"/>
  </w:style>
  <w:style w:type="character" w:customStyle="1" w:styleId="al-author-name-more">
    <w:name w:val="al-author-name-more"/>
  </w:style>
  <w:style w:type="character" w:styleId="a6">
    <w:name w:val="Emphasis"/>
    <w:qFormat/>
    <w:rPr>
      <w:i/>
      <w:iCs/>
    </w:rPr>
  </w:style>
  <w:style w:type="character" w:customStyle="1" w:styleId="highlight">
    <w:name w:val="highlight"/>
  </w:style>
  <w:style w:type="paragraph" w:customStyle="1" w:styleId="Ttulo1">
    <w:name w:val="Título1"/>
    <w:basedOn w:val="a0"/>
    <w:next w:val="a7"/>
    <w:pPr>
      <w:keepNext/>
      <w:spacing w:before="240" w:after="120"/>
    </w:pPr>
  </w:style>
  <w:style w:type="paragraph" w:styleId="a7">
    <w:name w:val="Body Text"/>
    <w:basedOn w:val="a0"/>
    <w:pPr>
      <w:spacing w:after="140" w:line="276" w:lineRule="auto"/>
    </w:pPr>
  </w:style>
  <w:style w:type="paragraph" w:styleId="a8">
    <w:name w:val="List"/>
    <w:basedOn w:val="a7"/>
    <w:rPr>
      <w:rFonts w:cs="Mangal"/>
    </w:rPr>
  </w:style>
  <w:style w:type="paragraph" w:styleId="a9">
    <w:name w:val="caption"/>
    <w:basedOn w:val="a0"/>
    <w:qFormat/>
    <w:pPr>
      <w:suppressLineNumbers/>
      <w:spacing w:before="120" w:after="120"/>
    </w:pPr>
  </w:style>
  <w:style w:type="paragraph" w:customStyle="1" w:styleId="ndice">
    <w:name w:val="Índice"/>
    <w:basedOn w:val="a0"/>
    <w:pPr>
      <w:suppressLineNumbers/>
    </w:pPr>
    <w:rPr>
      <w:rFonts w:cs="Mangal"/>
    </w:rPr>
  </w:style>
  <w:style w:type="paragraph" w:customStyle="1" w:styleId="1-1">
    <w:name w:val="中等深浅底纹 1 - 着色 1"/>
    <w:qFormat/>
    <w:pPr>
      <w:suppressAutoHyphens/>
    </w:pPr>
    <w:rPr>
      <w:lang w:eastAsia="en-US"/>
    </w:rPr>
  </w:style>
  <w:style w:type="paragraph" w:styleId="HTML">
    <w:name w:val="HTML Preformatted"/>
    <w:basedOn w:val="a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customStyle="1" w:styleId="headinganchor">
    <w:name w:val="headinganchor"/>
    <w:basedOn w:val="a0"/>
    <w:pPr>
      <w:spacing w:before="280" w:after="280"/>
    </w:pPr>
  </w:style>
  <w:style w:type="paragraph" w:styleId="aa">
    <w:name w:val="Normal (Web)"/>
    <w:basedOn w:val="a0"/>
    <w:qFormat/>
    <w:pPr>
      <w:spacing w:before="280" w:after="280"/>
    </w:pPr>
  </w:style>
  <w:style w:type="paragraph" w:customStyle="1" w:styleId="p">
    <w:name w:val="p"/>
    <w:basedOn w:val="a0"/>
    <w:pPr>
      <w:spacing w:before="280" w:after="280"/>
    </w:pPr>
  </w:style>
  <w:style w:type="paragraph" w:styleId="ab">
    <w:name w:val="header"/>
    <w:basedOn w:val="a0"/>
    <w:pPr>
      <w:suppressLineNumbers/>
      <w:tabs>
        <w:tab w:val="center" w:pos="4320"/>
        <w:tab w:val="right" w:pos="8640"/>
      </w:tabs>
    </w:pPr>
  </w:style>
  <w:style w:type="character" w:styleId="ac">
    <w:name w:val="annotation reference"/>
    <w:uiPriority w:val="99"/>
    <w:semiHidden/>
    <w:unhideWhenUsed/>
    <w:rsid w:val="001039D4"/>
    <w:rPr>
      <w:sz w:val="18"/>
      <w:szCs w:val="18"/>
    </w:rPr>
  </w:style>
  <w:style w:type="paragraph" w:styleId="ad">
    <w:name w:val="annotation text"/>
    <w:basedOn w:val="a0"/>
    <w:link w:val="Char"/>
    <w:uiPriority w:val="99"/>
    <w:semiHidden/>
    <w:unhideWhenUsed/>
    <w:rsid w:val="001039D4"/>
    <w:rPr>
      <w:sz w:val="24"/>
      <w:szCs w:val="24"/>
    </w:rPr>
  </w:style>
  <w:style w:type="character" w:customStyle="1" w:styleId="Char">
    <w:name w:val="批注文字 Char"/>
    <w:link w:val="ad"/>
    <w:uiPriority w:val="99"/>
    <w:semiHidden/>
    <w:rsid w:val="001039D4"/>
    <w:rPr>
      <w:sz w:val="24"/>
      <w:szCs w:val="24"/>
    </w:rPr>
  </w:style>
  <w:style w:type="paragraph" w:styleId="ae">
    <w:name w:val="annotation subject"/>
    <w:basedOn w:val="ad"/>
    <w:next w:val="ad"/>
    <w:link w:val="Char0"/>
    <w:uiPriority w:val="99"/>
    <w:semiHidden/>
    <w:unhideWhenUsed/>
    <w:rsid w:val="001039D4"/>
    <w:rPr>
      <w:b/>
      <w:bCs/>
      <w:sz w:val="20"/>
      <w:szCs w:val="20"/>
    </w:rPr>
  </w:style>
  <w:style w:type="character" w:customStyle="1" w:styleId="Char0">
    <w:name w:val="批注主题 Char"/>
    <w:link w:val="ae"/>
    <w:uiPriority w:val="99"/>
    <w:semiHidden/>
    <w:rsid w:val="001039D4"/>
    <w:rPr>
      <w:b/>
      <w:bCs/>
      <w:sz w:val="24"/>
      <w:szCs w:val="24"/>
    </w:rPr>
  </w:style>
  <w:style w:type="paragraph" w:styleId="af">
    <w:name w:val="Balloon Text"/>
    <w:basedOn w:val="a0"/>
    <w:link w:val="Char1"/>
    <w:uiPriority w:val="99"/>
    <w:semiHidden/>
    <w:unhideWhenUsed/>
    <w:rsid w:val="001039D4"/>
    <w:rPr>
      <w:rFonts w:ascii="Lucida Grande" w:hAnsi="Lucida Grande" w:cs="Lucida Grande"/>
      <w:sz w:val="18"/>
      <w:szCs w:val="18"/>
    </w:rPr>
  </w:style>
  <w:style w:type="character" w:customStyle="1" w:styleId="Char1">
    <w:name w:val="批注框文本 Char"/>
    <w:link w:val="af"/>
    <w:uiPriority w:val="99"/>
    <w:semiHidden/>
    <w:rsid w:val="001039D4"/>
    <w:rPr>
      <w:rFonts w:ascii="Lucida Grande" w:hAnsi="Lucida Grande" w:cs="Lucida Grande"/>
      <w:sz w:val="18"/>
      <w:szCs w:val="18"/>
    </w:rPr>
  </w:style>
  <w:style w:type="character" w:styleId="af0">
    <w:name w:val="line number"/>
    <w:uiPriority w:val="99"/>
    <w:semiHidden/>
    <w:unhideWhenUsed/>
    <w:rsid w:val="00465458"/>
  </w:style>
  <w:style w:type="paragraph" w:customStyle="1" w:styleId="H1">
    <w:name w:val="H1"/>
    <w:basedOn w:val="a0"/>
    <w:rsid w:val="00DD4750"/>
    <w:pPr>
      <w:keepNext/>
      <w:spacing w:before="100" w:after="100"/>
    </w:pPr>
  </w:style>
  <w:style w:type="paragraph" w:customStyle="1" w:styleId="211">
    <w:name w:val="中等深浅网格 21"/>
    <w:uiPriority w:val="1"/>
    <w:qFormat/>
    <w:rsid w:val="00BB0ED1"/>
    <w:pPr>
      <w:suppressAutoHyphens/>
    </w:pPr>
    <w:rPr>
      <w:lang w:eastAsia="en-US"/>
    </w:rPr>
  </w:style>
  <w:style w:type="paragraph" w:customStyle="1" w:styleId="1">
    <w:name w:val="占位符文本1"/>
    <w:basedOn w:val="a0"/>
    <w:uiPriority w:val="99"/>
    <w:unhideWhenUsed/>
    <w:rsid w:val="000F2F16"/>
    <w:pPr>
      <w:keepNext/>
      <w:numPr>
        <w:numId w:val="2"/>
      </w:numPr>
      <w:contextualSpacing/>
      <w:outlineLvl w:val="0"/>
    </w:pPr>
    <w:rPr>
      <w:rFonts w:ascii="Verdana" w:hAnsi="Verdana"/>
    </w:rPr>
  </w:style>
  <w:style w:type="paragraph" w:styleId="a">
    <w:name w:val="No Spacing"/>
    <w:basedOn w:val="a0"/>
    <w:uiPriority w:val="99"/>
    <w:qFormat/>
    <w:rsid w:val="000F2F16"/>
    <w:pPr>
      <w:keepNext/>
      <w:numPr>
        <w:ilvl w:val="1"/>
        <w:numId w:val="2"/>
      </w:numPr>
      <w:contextualSpacing/>
      <w:outlineLvl w:val="1"/>
    </w:pPr>
    <w:rPr>
      <w:rFonts w:ascii="Verdana" w:hAnsi="Verdana"/>
    </w:rPr>
  </w:style>
  <w:style w:type="paragraph" w:customStyle="1" w:styleId="10">
    <w:name w:val="浅色底纹1"/>
    <w:basedOn w:val="a0"/>
    <w:uiPriority w:val="99"/>
    <w:semiHidden/>
    <w:unhideWhenUsed/>
    <w:rsid w:val="000F2F16"/>
    <w:pPr>
      <w:keepNext/>
      <w:numPr>
        <w:ilvl w:val="2"/>
        <w:numId w:val="2"/>
      </w:numPr>
      <w:contextualSpacing/>
      <w:outlineLvl w:val="2"/>
    </w:pPr>
    <w:rPr>
      <w:rFonts w:ascii="Verdana" w:hAnsi="Verdana"/>
    </w:rPr>
  </w:style>
  <w:style w:type="paragraph" w:customStyle="1" w:styleId="11">
    <w:name w:val="浅色列表1"/>
    <w:basedOn w:val="a0"/>
    <w:uiPriority w:val="99"/>
    <w:semiHidden/>
    <w:unhideWhenUsed/>
    <w:rsid w:val="000F2F16"/>
    <w:pPr>
      <w:keepNext/>
      <w:numPr>
        <w:ilvl w:val="3"/>
        <w:numId w:val="2"/>
      </w:numPr>
      <w:contextualSpacing/>
      <w:outlineLvl w:val="3"/>
    </w:pPr>
    <w:rPr>
      <w:rFonts w:ascii="Verdana" w:hAnsi="Verdana"/>
    </w:rPr>
  </w:style>
  <w:style w:type="paragraph" w:customStyle="1" w:styleId="12">
    <w:name w:val="浅色网格1"/>
    <w:basedOn w:val="a0"/>
    <w:uiPriority w:val="99"/>
    <w:semiHidden/>
    <w:unhideWhenUsed/>
    <w:rsid w:val="000F2F16"/>
    <w:pPr>
      <w:keepNext/>
      <w:numPr>
        <w:ilvl w:val="4"/>
        <w:numId w:val="2"/>
      </w:numPr>
      <w:contextualSpacing/>
      <w:outlineLvl w:val="4"/>
    </w:pPr>
    <w:rPr>
      <w:rFonts w:ascii="Verdana" w:hAnsi="Verdana"/>
    </w:rPr>
  </w:style>
  <w:style w:type="paragraph" w:customStyle="1" w:styleId="110">
    <w:name w:val="中等深浅底纹 11"/>
    <w:basedOn w:val="a0"/>
    <w:uiPriority w:val="99"/>
    <w:semiHidden/>
    <w:unhideWhenUsed/>
    <w:rsid w:val="000F2F16"/>
    <w:pPr>
      <w:keepNext/>
      <w:numPr>
        <w:ilvl w:val="5"/>
        <w:numId w:val="2"/>
      </w:numPr>
      <w:contextualSpacing/>
      <w:outlineLvl w:val="5"/>
    </w:pPr>
    <w:rPr>
      <w:rFonts w:ascii="Verdana" w:hAnsi="Verdana"/>
    </w:rPr>
  </w:style>
  <w:style w:type="paragraph" w:customStyle="1" w:styleId="21">
    <w:name w:val="中等深浅底纹 21"/>
    <w:basedOn w:val="a0"/>
    <w:uiPriority w:val="99"/>
    <w:semiHidden/>
    <w:unhideWhenUsed/>
    <w:rsid w:val="000F2F16"/>
    <w:pPr>
      <w:keepNext/>
      <w:numPr>
        <w:ilvl w:val="6"/>
        <w:numId w:val="2"/>
      </w:numPr>
      <w:contextualSpacing/>
      <w:outlineLvl w:val="6"/>
    </w:pPr>
    <w:rPr>
      <w:rFonts w:ascii="Verdana" w:hAnsi="Verdana"/>
    </w:rPr>
  </w:style>
  <w:style w:type="paragraph" w:customStyle="1" w:styleId="111">
    <w:name w:val="中等深浅列表 11"/>
    <w:basedOn w:val="a0"/>
    <w:uiPriority w:val="99"/>
    <w:semiHidden/>
    <w:unhideWhenUsed/>
    <w:rsid w:val="000F2F16"/>
    <w:pPr>
      <w:keepNext/>
      <w:numPr>
        <w:ilvl w:val="7"/>
        <w:numId w:val="2"/>
      </w:numPr>
      <w:contextualSpacing/>
      <w:outlineLvl w:val="7"/>
    </w:pPr>
    <w:rPr>
      <w:rFonts w:ascii="Verdana" w:hAnsi="Verdana"/>
    </w:rPr>
  </w:style>
  <w:style w:type="paragraph" w:customStyle="1" w:styleId="210">
    <w:name w:val="中等深浅列表 21"/>
    <w:basedOn w:val="a0"/>
    <w:uiPriority w:val="99"/>
    <w:semiHidden/>
    <w:unhideWhenUsed/>
    <w:rsid w:val="000F2F16"/>
    <w:pPr>
      <w:keepNext/>
      <w:numPr>
        <w:ilvl w:val="8"/>
        <w:numId w:val="2"/>
      </w:numPr>
      <w:contextualSpacing/>
      <w:outlineLvl w:val="8"/>
    </w:pPr>
    <w:rPr>
      <w:rFonts w:ascii="Verdana" w:hAnsi="Verdana"/>
    </w:rPr>
  </w:style>
  <w:style w:type="paragraph" w:customStyle="1" w:styleId="af1">
    <w:name w:val="列表段落"/>
    <w:basedOn w:val="a0"/>
    <w:uiPriority w:val="34"/>
    <w:qFormat/>
    <w:rsid w:val="00965D76"/>
    <w:pPr>
      <w:ind w:firstLineChars="200" w:firstLine="420"/>
    </w:pPr>
  </w:style>
  <w:style w:type="character" w:customStyle="1" w:styleId="af2">
    <w:name w:val="未处理的提及"/>
    <w:uiPriority w:val="99"/>
    <w:semiHidden/>
    <w:unhideWhenUsed/>
    <w:rsid w:val="00965D76"/>
    <w:rPr>
      <w:color w:val="605E5C"/>
      <w:shd w:val="clear" w:color="auto" w:fill="E1DFDD"/>
    </w:rPr>
  </w:style>
  <w:style w:type="paragraph" w:styleId="af3">
    <w:name w:val="footer"/>
    <w:basedOn w:val="a0"/>
    <w:link w:val="Char2"/>
    <w:uiPriority w:val="99"/>
    <w:unhideWhenUsed/>
    <w:rsid w:val="00E62644"/>
    <w:pPr>
      <w:tabs>
        <w:tab w:val="center" w:pos="4153"/>
        <w:tab w:val="right" w:pos="8306"/>
      </w:tabs>
      <w:snapToGrid w:val="0"/>
    </w:pPr>
    <w:rPr>
      <w:sz w:val="18"/>
      <w:szCs w:val="18"/>
    </w:rPr>
  </w:style>
  <w:style w:type="character" w:customStyle="1" w:styleId="Char2">
    <w:name w:val="页脚 Char"/>
    <w:link w:val="af3"/>
    <w:uiPriority w:val="99"/>
    <w:rsid w:val="00E62644"/>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2382">
      <w:bodyDiv w:val="1"/>
      <w:marLeft w:val="0"/>
      <w:marRight w:val="0"/>
      <w:marTop w:val="0"/>
      <w:marBottom w:val="0"/>
      <w:divBdr>
        <w:top w:val="none" w:sz="0" w:space="0" w:color="auto"/>
        <w:left w:val="none" w:sz="0" w:space="0" w:color="auto"/>
        <w:bottom w:val="none" w:sz="0" w:space="0" w:color="auto"/>
        <w:right w:val="none" w:sz="0" w:space="0" w:color="auto"/>
      </w:divBdr>
    </w:div>
    <w:div w:id="174004384">
      <w:bodyDiv w:val="1"/>
      <w:marLeft w:val="0"/>
      <w:marRight w:val="0"/>
      <w:marTop w:val="0"/>
      <w:marBottom w:val="0"/>
      <w:divBdr>
        <w:top w:val="none" w:sz="0" w:space="0" w:color="auto"/>
        <w:left w:val="none" w:sz="0" w:space="0" w:color="auto"/>
        <w:bottom w:val="none" w:sz="0" w:space="0" w:color="auto"/>
        <w:right w:val="none" w:sz="0" w:space="0" w:color="auto"/>
      </w:divBdr>
    </w:div>
    <w:div w:id="291177915">
      <w:bodyDiv w:val="1"/>
      <w:marLeft w:val="0"/>
      <w:marRight w:val="0"/>
      <w:marTop w:val="0"/>
      <w:marBottom w:val="0"/>
      <w:divBdr>
        <w:top w:val="none" w:sz="0" w:space="0" w:color="auto"/>
        <w:left w:val="none" w:sz="0" w:space="0" w:color="auto"/>
        <w:bottom w:val="none" w:sz="0" w:space="0" w:color="auto"/>
        <w:right w:val="none" w:sz="0" w:space="0" w:color="auto"/>
      </w:divBdr>
    </w:div>
    <w:div w:id="382484198">
      <w:bodyDiv w:val="1"/>
      <w:marLeft w:val="0"/>
      <w:marRight w:val="0"/>
      <w:marTop w:val="0"/>
      <w:marBottom w:val="0"/>
      <w:divBdr>
        <w:top w:val="none" w:sz="0" w:space="0" w:color="auto"/>
        <w:left w:val="none" w:sz="0" w:space="0" w:color="auto"/>
        <w:bottom w:val="none" w:sz="0" w:space="0" w:color="auto"/>
        <w:right w:val="none" w:sz="0" w:space="0" w:color="auto"/>
      </w:divBdr>
    </w:div>
    <w:div w:id="549533643">
      <w:bodyDiv w:val="1"/>
      <w:marLeft w:val="0"/>
      <w:marRight w:val="0"/>
      <w:marTop w:val="0"/>
      <w:marBottom w:val="0"/>
      <w:divBdr>
        <w:top w:val="none" w:sz="0" w:space="0" w:color="auto"/>
        <w:left w:val="none" w:sz="0" w:space="0" w:color="auto"/>
        <w:bottom w:val="none" w:sz="0" w:space="0" w:color="auto"/>
        <w:right w:val="none" w:sz="0" w:space="0" w:color="auto"/>
      </w:divBdr>
    </w:div>
    <w:div w:id="560022491">
      <w:bodyDiv w:val="1"/>
      <w:marLeft w:val="0"/>
      <w:marRight w:val="0"/>
      <w:marTop w:val="0"/>
      <w:marBottom w:val="0"/>
      <w:divBdr>
        <w:top w:val="none" w:sz="0" w:space="0" w:color="auto"/>
        <w:left w:val="none" w:sz="0" w:space="0" w:color="auto"/>
        <w:bottom w:val="none" w:sz="0" w:space="0" w:color="auto"/>
        <w:right w:val="none" w:sz="0" w:space="0" w:color="auto"/>
      </w:divBdr>
    </w:div>
    <w:div w:id="663431635">
      <w:bodyDiv w:val="1"/>
      <w:marLeft w:val="0"/>
      <w:marRight w:val="0"/>
      <w:marTop w:val="0"/>
      <w:marBottom w:val="0"/>
      <w:divBdr>
        <w:top w:val="none" w:sz="0" w:space="0" w:color="auto"/>
        <w:left w:val="none" w:sz="0" w:space="0" w:color="auto"/>
        <w:bottom w:val="none" w:sz="0" w:space="0" w:color="auto"/>
        <w:right w:val="none" w:sz="0" w:space="0" w:color="auto"/>
      </w:divBdr>
    </w:div>
    <w:div w:id="693265117">
      <w:bodyDiv w:val="1"/>
      <w:marLeft w:val="0"/>
      <w:marRight w:val="0"/>
      <w:marTop w:val="0"/>
      <w:marBottom w:val="0"/>
      <w:divBdr>
        <w:top w:val="none" w:sz="0" w:space="0" w:color="auto"/>
        <w:left w:val="none" w:sz="0" w:space="0" w:color="auto"/>
        <w:bottom w:val="none" w:sz="0" w:space="0" w:color="auto"/>
        <w:right w:val="none" w:sz="0" w:space="0" w:color="auto"/>
      </w:divBdr>
    </w:div>
    <w:div w:id="715857978">
      <w:bodyDiv w:val="1"/>
      <w:marLeft w:val="0"/>
      <w:marRight w:val="0"/>
      <w:marTop w:val="0"/>
      <w:marBottom w:val="0"/>
      <w:divBdr>
        <w:top w:val="none" w:sz="0" w:space="0" w:color="auto"/>
        <w:left w:val="none" w:sz="0" w:space="0" w:color="auto"/>
        <w:bottom w:val="none" w:sz="0" w:space="0" w:color="auto"/>
        <w:right w:val="none" w:sz="0" w:space="0" w:color="auto"/>
      </w:divBdr>
    </w:div>
    <w:div w:id="816385142">
      <w:bodyDiv w:val="1"/>
      <w:marLeft w:val="0"/>
      <w:marRight w:val="0"/>
      <w:marTop w:val="0"/>
      <w:marBottom w:val="0"/>
      <w:divBdr>
        <w:top w:val="none" w:sz="0" w:space="0" w:color="auto"/>
        <w:left w:val="none" w:sz="0" w:space="0" w:color="auto"/>
        <w:bottom w:val="none" w:sz="0" w:space="0" w:color="auto"/>
        <w:right w:val="none" w:sz="0" w:space="0" w:color="auto"/>
      </w:divBdr>
    </w:div>
    <w:div w:id="918053927">
      <w:bodyDiv w:val="1"/>
      <w:marLeft w:val="0"/>
      <w:marRight w:val="0"/>
      <w:marTop w:val="0"/>
      <w:marBottom w:val="0"/>
      <w:divBdr>
        <w:top w:val="none" w:sz="0" w:space="0" w:color="auto"/>
        <w:left w:val="none" w:sz="0" w:space="0" w:color="auto"/>
        <w:bottom w:val="none" w:sz="0" w:space="0" w:color="auto"/>
        <w:right w:val="none" w:sz="0" w:space="0" w:color="auto"/>
      </w:divBdr>
    </w:div>
    <w:div w:id="922185164">
      <w:bodyDiv w:val="1"/>
      <w:marLeft w:val="0"/>
      <w:marRight w:val="0"/>
      <w:marTop w:val="0"/>
      <w:marBottom w:val="0"/>
      <w:divBdr>
        <w:top w:val="none" w:sz="0" w:space="0" w:color="auto"/>
        <w:left w:val="none" w:sz="0" w:space="0" w:color="auto"/>
        <w:bottom w:val="none" w:sz="0" w:space="0" w:color="auto"/>
        <w:right w:val="none" w:sz="0" w:space="0" w:color="auto"/>
      </w:divBdr>
    </w:div>
    <w:div w:id="1070496477">
      <w:bodyDiv w:val="1"/>
      <w:marLeft w:val="0"/>
      <w:marRight w:val="0"/>
      <w:marTop w:val="0"/>
      <w:marBottom w:val="0"/>
      <w:divBdr>
        <w:top w:val="none" w:sz="0" w:space="0" w:color="auto"/>
        <w:left w:val="none" w:sz="0" w:space="0" w:color="auto"/>
        <w:bottom w:val="none" w:sz="0" w:space="0" w:color="auto"/>
        <w:right w:val="none" w:sz="0" w:space="0" w:color="auto"/>
      </w:divBdr>
    </w:div>
    <w:div w:id="1264846903">
      <w:bodyDiv w:val="1"/>
      <w:marLeft w:val="0"/>
      <w:marRight w:val="0"/>
      <w:marTop w:val="0"/>
      <w:marBottom w:val="0"/>
      <w:divBdr>
        <w:top w:val="none" w:sz="0" w:space="0" w:color="auto"/>
        <w:left w:val="none" w:sz="0" w:space="0" w:color="auto"/>
        <w:bottom w:val="none" w:sz="0" w:space="0" w:color="auto"/>
        <w:right w:val="none" w:sz="0" w:space="0" w:color="auto"/>
      </w:divBdr>
    </w:div>
    <w:div w:id="1295873018">
      <w:bodyDiv w:val="1"/>
      <w:marLeft w:val="0"/>
      <w:marRight w:val="0"/>
      <w:marTop w:val="0"/>
      <w:marBottom w:val="0"/>
      <w:divBdr>
        <w:top w:val="none" w:sz="0" w:space="0" w:color="auto"/>
        <w:left w:val="none" w:sz="0" w:space="0" w:color="auto"/>
        <w:bottom w:val="none" w:sz="0" w:space="0" w:color="auto"/>
        <w:right w:val="none" w:sz="0" w:space="0" w:color="auto"/>
      </w:divBdr>
    </w:div>
    <w:div w:id="1411929225">
      <w:bodyDiv w:val="1"/>
      <w:marLeft w:val="0"/>
      <w:marRight w:val="0"/>
      <w:marTop w:val="0"/>
      <w:marBottom w:val="0"/>
      <w:divBdr>
        <w:top w:val="none" w:sz="0" w:space="0" w:color="auto"/>
        <w:left w:val="none" w:sz="0" w:space="0" w:color="auto"/>
        <w:bottom w:val="none" w:sz="0" w:space="0" w:color="auto"/>
        <w:right w:val="none" w:sz="0" w:space="0" w:color="auto"/>
      </w:divBdr>
    </w:div>
    <w:div w:id="1547140452">
      <w:bodyDiv w:val="1"/>
      <w:marLeft w:val="0"/>
      <w:marRight w:val="0"/>
      <w:marTop w:val="0"/>
      <w:marBottom w:val="0"/>
      <w:divBdr>
        <w:top w:val="none" w:sz="0" w:space="0" w:color="auto"/>
        <w:left w:val="none" w:sz="0" w:space="0" w:color="auto"/>
        <w:bottom w:val="none" w:sz="0" w:space="0" w:color="auto"/>
        <w:right w:val="none" w:sz="0" w:space="0" w:color="auto"/>
      </w:divBdr>
    </w:div>
    <w:div w:id="1689067157">
      <w:bodyDiv w:val="1"/>
      <w:marLeft w:val="0"/>
      <w:marRight w:val="0"/>
      <w:marTop w:val="0"/>
      <w:marBottom w:val="0"/>
      <w:divBdr>
        <w:top w:val="none" w:sz="0" w:space="0" w:color="auto"/>
        <w:left w:val="none" w:sz="0" w:space="0" w:color="auto"/>
        <w:bottom w:val="none" w:sz="0" w:space="0" w:color="auto"/>
        <w:right w:val="none" w:sz="0" w:space="0" w:color="auto"/>
      </w:divBdr>
    </w:div>
    <w:div w:id="1733575757">
      <w:bodyDiv w:val="1"/>
      <w:marLeft w:val="0"/>
      <w:marRight w:val="0"/>
      <w:marTop w:val="0"/>
      <w:marBottom w:val="0"/>
      <w:divBdr>
        <w:top w:val="none" w:sz="0" w:space="0" w:color="auto"/>
        <w:left w:val="none" w:sz="0" w:space="0" w:color="auto"/>
        <w:bottom w:val="none" w:sz="0" w:space="0" w:color="auto"/>
        <w:right w:val="none" w:sz="0" w:space="0" w:color="auto"/>
      </w:divBdr>
    </w:div>
    <w:div w:id="1809282002">
      <w:bodyDiv w:val="1"/>
      <w:marLeft w:val="0"/>
      <w:marRight w:val="0"/>
      <w:marTop w:val="0"/>
      <w:marBottom w:val="0"/>
      <w:divBdr>
        <w:top w:val="none" w:sz="0" w:space="0" w:color="auto"/>
        <w:left w:val="none" w:sz="0" w:space="0" w:color="auto"/>
        <w:bottom w:val="none" w:sz="0" w:space="0" w:color="auto"/>
        <w:right w:val="none" w:sz="0" w:space="0" w:color="auto"/>
      </w:divBdr>
    </w:div>
    <w:div w:id="1824081779">
      <w:bodyDiv w:val="1"/>
      <w:marLeft w:val="0"/>
      <w:marRight w:val="0"/>
      <w:marTop w:val="0"/>
      <w:marBottom w:val="0"/>
      <w:divBdr>
        <w:top w:val="none" w:sz="0" w:space="0" w:color="auto"/>
        <w:left w:val="none" w:sz="0" w:space="0" w:color="auto"/>
        <w:bottom w:val="none" w:sz="0" w:space="0" w:color="auto"/>
        <w:right w:val="none" w:sz="0" w:space="0" w:color="auto"/>
      </w:divBdr>
    </w:div>
    <w:div w:id="1864898484">
      <w:bodyDiv w:val="1"/>
      <w:marLeft w:val="0"/>
      <w:marRight w:val="0"/>
      <w:marTop w:val="0"/>
      <w:marBottom w:val="0"/>
      <w:divBdr>
        <w:top w:val="none" w:sz="0" w:space="0" w:color="auto"/>
        <w:left w:val="none" w:sz="0" w:space="0" w:color="auto"/>
        <w:bottom w:val="none" w:sz="0" w:space="0" w:color="auto"/>
        <w:right w:val="none" w:sz="0" w:space="0" w:color="auto"/>
      </w:divBdr>
    </w:div>
    <w:div w:id="2046589909">
      <w:bodyDiv w:val="1"/>
      <w:marLeft w:val="0"/>
      <w:marRight w:val="0"/>
      <w:marTop w:val="0"/>
      <w:marBottom w:val="0"/>
      <w:divBdr>
        <w:top w:val="none" w:sz="0" w:space="0" w:color="auto"/>
        <w:left w:val="none" w:sz="0" w:space="0" w:color="auto"/>
        <w:bottom w:val="none" w:sz="0" w:space="0" w:color="auto"/>
        <w:right w:val="none" w:sz="0" w:space="0" w:color="auto"/>
      </w:divBdr>
    </w:div>
    <w:div w:id="214276511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29F38-444B-44B3-9572-34B51471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4228</Words>
  <Characters>24101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CHUAC</Company>
  <LinksUpToDate>false</LinksUpToDate>
  <CharactersWithSpaces>28273</CharactersWithSpaces>
  <SharedDoc>false</SharedDoc>
  <HLinks>
    <vt:vector size="6" baseType="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Triviño Yannuzzi</dc:creator>
  <cp:lastModifiedBy>liujihong2008@qq.con</cp:lastModifiedBy>
  <cp:revision>6</cp:revision>
  <cp:lastPrinted>2019-04-04T15:10:00Z</cp:lastPrinted>
  <dcterms:created xsi:type="dcterms:W3CDTF">2019-10-24T06:45:00Z</dcterms:created>
  <dcterms:modified xsi:type="dcterms:W3CDTF">2019-10-24T12:08:00Z</dcterms:modified>
</cp:coreProperties>
</file>