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 xml:space="preserve">Name of Journal: </w:t>
      </w:r>
      <w:r>
        <w:rPr>
          <w:rFonts w:ascii="Book Antiqua" w:hAnsi="Book Antiqua" w:cs="Book Antiqua"/>
          <w:b/>
          <w:bCs/>
          <w:i/>
          <w:iCs/>
          <w:sz w:val="24"/>
        </w:rPr>
        <w:t>World Journal of Gastroenterology</w:t>
      </w:r>
    </w:p>
    <w:p w:rsidR="00652A43" w:rsidRDefault="00652A43">
      <w:pPr>
        <w:snapToGrid w:val="0"/>
        <w:spacing w:line="360" w:lineRule="auto"/>
        <w:rPr>
          <w:rFonts w:ascii="Book Antiqua" w:hAnsi="Book Antiqua" w:cs="Book Antiqua"/>
          <w:b/>
          <w:bCs/>
          <w:sz w:val="24"/>
        </w:rPr>
      </w:pPr>
      <w:r>
        <w:rPr>
          <w:rFonts w:ascii="Book Antiqua" w:hAnsi="Book Antiqua" w:cs="Book Antiqua" w:hint="eastAsia"/>
          <w:b/>
          <w:bCs/>
          <w:sz w:val="24"/>
        </w:rPr>
        <w:t>Manuscript NO:</w:t>
      </w:r>
      <w:r>
        <w:rPr>
          <w:rFonts w:ascii="Book Antiqua" w:hAnsi="Book Antiqua" w:cs="Book Antiqua"/>
          <w:b/>
          <w:bCs/>
          <w:sz w:val="24"/>
        </w:rPr>
        <w:t xml:space="preserve"> </w:t>
      </w:r>
      <w:r>
        <w:rPr>
          <w:rFonts w:ascii="Book Antiqua" w:hAnsi="Book Antiqua" w:cs="Book Antiqua" w:hint="eastAsia"/>
          <w:b/>
          <w:bCs/>
          <w:sz w:val="24"/>
        </w:rPr>
        <w:t>48148</w:t>
      </w:r>
    </w:p>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 xml:space="preserve">Manuscript Type: </w:t>
      </w:r>
      <w:r>
        <w:rPr>
          <w:rFonts w:ascii="Book Antiqua" w:hAnsi="Book Antiqua"/>
          <w:b/>
          <w:bCs/>
        </w:rPr>
        <w:t>ORIGINAL ARTICLE</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Observational Study</w:t>
      </w:r>
    </w:p>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 xml:space="preserve">International normalized ratio and </w:t>
      </w:r>
      <w:r>
        <w:rPr>
          <w:rFonts w:ascii="Book Antiqua" w:hAnsi="Book Antiqua" w:cs="Book Antiqua" w:hint="eastAsia"/>
          <w:b/>
          <w:bCs/>
          <w:sz w:val="24"/>
        </w:rPr>
        <w:t>M</w:t>
      </w:r>
      <w:r>
        <w:rPr>
          <w:rFonts w:ascii="Book Antiqua" w:hAnsi="Book Antiqua" w:cs="Book Antiqua"/>
          <w:b/>
          <w:bCs/>
          <w:sz w:val="24"/>
        </w:rPr>
        <w:t xml:space="preserve">odel for </w:t>
      </w:r>
      <w:r>
        <w:rPr>
          <w:rFonts w:ascii="Book Antiqua" w:hAnsi="Book Antiqua" w:cs="Book Antiqua" w:hint="eastAsia"/>
          <w:b/>
          <w:bCs/>
          <w:sz w:val="24"/>
        </w:rPr>
        <w:t>E</w:t>
      </w:r>
      <w:r>
        <w:rPr>
          <w:rFonts w:ascii="Book Antiqua" w:hAnsi="Book Antiqua" w:cs="Book Antiqua"/>
          <w:b/>
          <w:bCs/>
          <w:sz w:val="24"/>
        </w:rPr>
        <w:t xml:space="preserve">nd-stage </w:t>
      </w:r>
      <w:r>
        <w:rPr>
          <w:rFonts w:ascii="Book Antiqua" w:hAnsi="Book Antiqua" w:cs="Book Antiqua" w:hint="eastAsia"/>
          <w:b/>
          <w:bCs/>
          <w:sz w:val="24"/>
        </w:rPr>
        <w:t>L</w:t>
      </w:r>
      <w:r>
        <w:rPr>
          <w:rFonts w:ascii="Book Antiqua" w:hAnsi="Book Antiqua" w:cs="Book Antiqua"/>
          <w:b/>
          <w:bCs/>
          <w:sz w:val="24"/>
        </w:rPr>
        <w:t xml:space="preserve">iver </w:t>
      </w:r>
      <w:r>
        <w:rPr>
          <w:rFonts w:ascii="Book Antiqua" w:hAnsi="Book Antiqua" w:cs="Book Antiqua" w:hint="eastAsia"/>
          <w:b/>
          <w:bCs/>
          <w:sz w:val="24"/>
        </w:rPr>
        <w:t>D</w:t>
      </w:r>
      <w:r>
        <w:rPr>
          <w:rFonts w:ascii="Book Antiqua" w:hAnsi="Book Antiqua" w:cs="Book Antiqua"/>
          <w:b/>
          <w:bCs/>
          <w:sz w:val="24"/>
        </w:rPr>
        <w:t xml:space="preserve">isease score predict short-term outcome in cirrhotic patients after </w:t>
      </w:r>
      <w:r w:rsidR="007A3266">
        <w:rPr>
          <w:rFonts w:ascii="Book Antiqua" w:hAnsi="Book Antiqua" w:cs="Book Antiqua"/>
          <w:b/>
          <w:bCs/>
          <w:sz w:val="24"/>
        </w:rPr>
        <w:t xml:space="preserve">the </w:t>
      </w:r>
      <w:r>
        <w:rPr>
          <w:rFonts w:ascii="Book Antiqua" w:hAnsi="Book Antiqua" w:cs="Book Antiqua"/>
          <w:b/>
          <w:bCs/>
          <w:sz w:val="24"/>
        </w:rPr>
        <w:t>resolution of hepatic encephalopathy</w:t>
      </w:r>
    </w:p>
    <w:p w:rsidR="00652A43" w:rsidRPr="0010272B" w:rsidRDefault="00652A43">
      <w:pPr>
        <w:snapToGrid w:val="0"/>
        <w:spacing w:line="360" w:lineRule="auto"/>
        <w:rPr>
          <w:rFonts w:ascii="Book Antiqua" w:hAnsi="Book Antiqua" w:cs="Book Antiqua"/>
          <w:b/>
          <w:bCs/>
          <w:sz w:val="24"/>
        </w:rPr>
      </w:pPr>
    </w:p>
    <w:p w:rsidR="00652A43" w:rsidRDefault="00652A43">
      <w:pPr>
        <w:snapToGrid w:val="0"/>
        <w:spacing w:line="360" w:lineRule="auto"/>
        <w:rPr>
          <w:rFonts w:ascii="Book Antiqua" w:hAnsi="Book Antiqua" w:cs="Book Antiqua"/>
          <w:sz w:val="24"/>
        </w:rPr>
      </w:pPr>
      <w:r>
        <w:rPr>
          <w:rFonts w:ascii="Book Antiqua" w:hAnsi="Book Antiqua" w:cs="Book Antiqua"/>
          <w:sz w:val="24"/>
        </w:rPr>
        <w:t>Hu X</w:t>
      </w:r>
      <w:r>
        <w:rPr>
          <w:rFonts w:ascii="Book Antiqua" w:hAnsi="Book Antiqua" w:cs="Book Antiqua" w:hint="eastAsia"/>
          <w:sz w:val="24"/>
        </w:rPr>
        <w:t>P</w:t>
      </w:r>
      <w:r>
        <w:rPr>
          <w:rFonts w:ascii="Book Antiqua" w:hAnsi="Book Antiqua" w:cs="Book Antiqua" w:hint="eastAsia"/>
          <w:i/>
          <w:iCs/>
          <w:sz w:val="24"/>
        </w:rPr>
        <w:t xml:space="preserve"> </w:t>
      </w:r>
      <w:r>
        <w:rPr>
          <w:rFonts w:ascii="Book Antiqua" w:hAnsi="Book Antiqua" w:cs="Book Antiqua"/>
          <w:i/>
          <w:iCs/>
          <w:sz w:val="24"/>
        </w:rPr>
        <w:t>et al</w:t>
      </w:r>
      <w:r>
        <w:rPr>
          <w:rFonts w:ascii="Book Antiqua" w:hAnsi="Book Antiqua" w:cs="Book Antiqua"/>
          <w:sz w:val="24"/>
        </w:rPr>
        <w:t xml:space="preserve">. </w:t>
      </w:r>
      <w:r>
        <w:rPr>
          <w:rFonts w:ascii="Book Antiqua" w:hAnsi="Book Antiqua" w:cs="Book Antiqua" w:hint="eastAsia"/>
          <w:sz w:val="24"/>
        </w:rPr>
        <w:t>Predictors of outcome in cirrhotic patients</w:t>
      </w:r>
    </w:p>
    <w:p w:rsidR="00652A43" w:rsidRDefault="00652A43">
      <w:pPr>
        <w:snapToGrid w:val="0"/>
        <w:spacing w:line="360" w:lineRule="auto"/>
        <w:rPr>
          <w:rFonts w:ascii="Book Antiqua" w:hAnsi="Book Antiqua" w:cs="Book Antiqua"/>
          <w:b/>
          <w:bCs/>
          <w:sz w:val="24"/>
        </w:rPr>
      </w:pPr>
    </w:p>
    <w:p w:rsidR="00652A43" w:rsidRDefault="00652A43">
      <w:pPr>
        <w:snapToGrid w:val="0"/>
        <w:spacing w:line="360" w:lineRule="auto"/>
        <w:rPr>
          <w:rFonts w:ascii="Book Antiqua" w:hAnsi="Book Antiqua" w:cs="Book Antiqua"/>
          <w:sz w:val="24"/>
        </w:rPr>
      </w:pPr>
      <w:r>
        <w:rPr>
          <w:rFonts w:ascii="Book Antiqua" w:hAnsi="Book Antiqua" w:cs="Book Antiqua"/>
          <w:sz w:val="24"/>
        </w:rPr>
        <w:t>Xiao-</w:t>
      </w:r>
      <w:proofErr w:type="spellStart"/>
      <w:r>
        <w:rPr>
          <w:rFonts w:ascii="Book Antiqua" w:hAnsi="Book Antiqua" w:cs="Book Antiqua"/>
          <w:sz w:val="24"/>
        </w:rPr>
        <w:t>Peng</w:t>
      </w:r>
      <w:proofErr w:type="spellEnd"/>
      <w:r>
        <w:rPr>
          <w:rFonts w:ascii="Book Antiqua" w:hAnsi="Book Antiqua" w:cs="Book Antiqua"/>
          <w:sz w:val="24"/>
        </w:rPr>
        <w:t xml:space="preserve"> Hu, </w:t>
      </w:r>
      <w:proofErr w:type="spellStart"/>
      <w:r>
        <w:rPr>
          <w:rFonts w:ascii="Book Antiqua" w:hAnsi="Book Antiqua" w:cs="Book Antiqua"/>
          <w:sz w:val="24"/>
        </w:rPr>
        <w:t>Jian</w:t>
      </w:r>
      <w:proofErr w:type="spellEnd"/>
      <w:r>
        <w:rPr>
          <w:rFonts w:ascii="Book Antiqua" w:hAnsi="Book Antiqua" w:cs="Book Antiqua"/>
          <w:sz w:val="24"/>
        </w:rPr>
        <w:t xml:space="preserve"> </w:t>
      </w:r>
      <w:proofErr w:type="spellStart"/>
      <w:proofErr w:type="gramStart"/>
      <w:r>
        <w:rPr>
          <w:rFonts w:ascii="Book Antiqua" w:hAnsi="Book Antiqua" w:cs="Book Antiqua"/>
          <w:sz w:val="24"/>
        </w:rPr>
        <w:t>Gao</w:t>
      </w:r>
      <w:proofErr w:type="spellEnd"/>
      <w:proofErr w:type="gramEnd"/>
    </w:p>
    <w:p w:rsidR="00652A43" w:rsidRDefault="00652A43">
      <w:pPr>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r>
        <w:rPr>
          <w:rFonts w:ascii="Book Antiqua" w:hAnsi="Book Antiqua" w:cs="Book Antiqua"/>
          <w:b/>
          <w:bCs/>
          <w:sz w:val="24"/>
        </w:rPr>
        <w:t>Xiao-</w:t>
      </w:r>
      <w:proofErr w:type="spellStart"/>
      <w:r>
        <w:rPr>
          <w:rFonts w:ascii="Book Antiqua" w:hAnsi="Book Antiqua" w:cs="Book Antiqua"/>
          <w:b/>
          <w:bCs/>
          <w:sz w:val="24"/>
        </w:rPr>
        <w:t>Peng</w:t>
      </w:r>
      <w:proofErr w:type="spellEnd"/>
      <w:r>
        <w:rPr>
          <w:rFonts w:ascii="Book Antiqua" w:hAnsi="Book Antiqua" w:cs="Book Antiqua"/>
          <w:b/>
          <w:bCs/>
          <w:sz w:val="24"/>
        </w:rPr>
        <w:t xml:space="preserve"> Hu</w:t>
      </w:r>
      <w:r>
        <w:rPr>
          <w:rFonts w:ascii="Book Antiqua" w:hAnsi="Book Antiqua" w:cs="Book Antiqua"/>
          <w:sz w:val="24"/>
        </w:rPr>
        <w:t>, Second Clinical College, Chongqing Medical University, Chongqing 400010, China</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proofErr w:type="spellStart"/>
      <w:r>
        <w:rPr>
          <w:rFonts w:ascii="Book Antiqua" w:hAnsi="Book Antiqua" w:cs="Book Antiqua"/>
          <w:b/>
          <w:bCs/>
          <w:sz w:val="24"/>
        </w:rPr>
        <w:t>Jian</w:t>
      </w:r>
      <w:proofErr w:type="spellEnd"/>
      <w:r>
        <w:rPr>
          <w:rFonts w:ascii="Book Antiqua" w:hAnsi="Book Antiqua" w:cs="Book Antiqua"/>
          <w:b/>
          <w:bCs/>
          <w:sz w:val="24"/>
        </w:rPr>
        <w:t xml:space="preserve"> </w:t>
      </w:r>
      <w:proofErr w:type="spellStart"/>
      <w:proofErr w:type="gramStart"/>
      <w:r>
        <w:rPr>
          <w:rFonts w:ascii="Book Antiqua" w:hAnsi="Book Antiqua" w:cs="Book Antiqua"/>
          <w:b/>
          <w:bCs/>
          <w:sz w:val="24"/>
        </w:rPr>
        <w:t>Gao</w:t>
      </w:r>
      <w:proofErr w:type="spellEnd"/>
      <w:proofErr w:type="gramEnd"/>
      <w:r>
        <w:rPr>
          <w:rFonts w:ascii="Book Antiqua" w:hAnsi="Book Antiqua" w:cs="Book Antiqua"/>
          <w:sz w:val="24"/>
        </w:rPr>
        <w:t>, Department of Gastroenterology, Second Affiliated Hospital, Chongqing Medical University, Chongqing 400010, China</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r>
        <w:rPr>
          <w:rFonts w:ascii="Book Antiqua" w:hAnsi="Book Antiqua" w:cs="Book Antiqua"/>
          <w:b/>
          <w:bCs/>
          <w:sz w:val="24"/>
        </w:rPr>
        <w:t xml:space="preserve">ORCID number: </w:t>
      </w:r>
      <w:r>
        <w:rPr>
          <w:rFonts w:ascii="Book Antiqua" w:hAnsi="Book Antiqua" w:cs="Book Antiqua"/>
          <w:sz w:val="24"/>
        </w:rPr>
        <w:t>Xiao-</w:t>
      </w:r>
      <w:proofErr w:type="spellStart"/>
      <w:r>
        <w:rPr>
          <w:rFonts w:ascii="Book Antiqua" w:hAnsi="Book Antiqua" w:cs="Book Antiqua"/>
          <w:sz w:val="24"/>
        </w:rPr>
        <w:t>Peng</w:t>
      </w:r>
      <w:proofErr w:type="spellEnd"/>
      <w:r>
        <w:rPr>
          <w:rFonts w:ascii="Book Antiqua" w:hAnsi="Book Antiqua" w:cs="Book Antiqua"/>
          <w:sz w:val="24"/>
        </w:rPr>
        <w:t xml:space="preserve"> Hu (0000-0001-8323-0466); </w:t>
      </w:r>
      <w:proofErr w:type="spellStart"/>
      <w:r>
        <w:rPr>
          <w:rFonts w:ascii="Book Antiqua" w:hAnsi="Book Antiqua" w:cs="Book Antiqua"/>
          <w:sz w:val="24"/>
        </w:rPr>
        <w:t>Jian</w:t>
      </w:r>
      <w:proofErr w:type="spellEnd"/>
      <w:r>
        <w:rPr>
          <w:rFonts w:ascii="Book Antiqua" w:hAnsi="Book Antiqua" w:cs="Book Antiqua"/>
          <w:sz w:val="24"/>
        </w:rPr>
        <w:t xml:space="preserve"> </w:t>
      </w:r>
      <w:proofErr w:type="spellStart"/>
      <w:proofErr w:type="gramStart"/>
      <w:r>
        <w:rPr>
          <w:rFonts w:ascii="Book Antiqua" w:hAnsi="Book Antiqua" w:cs="Book Antiqua"/>
          <w:sz w:val="24"/>
        </w:rPr>
        <w:t>Gao</w:t>
      </w:r>
      <w:proofErr w:type="spellEnd"/>
      <w:proofErr w:type="gramEnd"/>
      <w:r>
        <w:rPr>
          <w:rFonts w:ascii="Book Antiqua" w:hAnsi="Book Antiqua" w:cs="Book Antiqua"/>
          <w:sz w:val="24"/>
        </w:rPr>
        <w:t xml:space="preserve"> (0000-0002-9799-160X).</w:t>
      </w:r>
    </w:p>
    <w:p w:rsidR="00652A43" w:rsidRDefault="00652A43">
      <w:pPr>
        <w:autoSpaceDE w:val="0"/>
        <w:autoSpaceDN w:val="0"/>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r>
        <w:rPr>
          <w:rFonts w:ascii="Book Antiqua" w:hAnsi="Book Antiqua" w:cs="Book Antiqua"/>
          <w:b/>
          <w:bCs/>
          <w:sz w:val="24"/>
        </w:rPr>
        <w:t xml:space="preserve">Author contributions: </w:t>
      </w:r>
      <w:r>
        <w:rPr>
          <w:rFonts w:ascii="Book Antiqua" w:hAnsi="Book Antiqua" w:cs="Book Antiqua"/>
          <w:sz w:val="24"/>
        </w:rPr>
        <w:t>Hu X</w:t>
      </w:r>
      <w:r>
        <w:rPr>
          <w:rFonts w:ascii="Book Antiqua" w:hAnsi="Book Antiqua" w:cs="Book Antiqua" w:hint="eastAsia"/>
          <w:sz w:val="24"/>
        </w:rPr>
        <w:t>P</w:t>
      </w:r>
      <w:r>
        <w:rPr>
          <w:rFonts w:ascii="Book Antiqua" w:hAnsi="Book Antiqua" w:cs="Book Antiqua"/>
          <w:sz w:val="24"/>
        </w:rPr>
        <w:t xml:space="preserve"> design</w:t>
      </w:r>
      <w:r>
        <w:rPr>
          <w:rFonts w:ascii="Book Antiqua" w:hAnsi="Book Antiqua" w:cs="Book Antiqua" w:hint="eastAsia"/>
          <w:sz w:val="24"/>
        </w:rPr>
        <w:t xml:space="preserve">ed </w:t>
      </w:r>
      <w:r>
        <w:rPr>
          <w:rFonts w:ascii="Book Antiqua" w:hAnsi="Book Antiqua" w:cs="Book Antiqua"/>
          <w:sz w:val="24"/>
        </w:rPr>
        <w:t xml:space="preserve">the </w:t>
      </w:r>
      <w:r>
        <w:rPr>
          <w:rFonts w:ascii="Book Antiqua" w:hAnsi="Book Antiqua" w:cs="Book Antiqua" w:hint="eastAsia"/>
          <w:sz w:val="24"/>
        </w:rPr>
        <w:t>study</w:t>
      </w:r>
      <w:r>
        <w:rPr>
          <w:rFonts w:ascii="Book Antiqua" w:hAnsi="Book Antiqua" w:cs="Book Antiqua"/>
          <w:sz w:val="24"/>
        </w:rPr>
        <w:t>, collect</w:t>
      </w:r>
      <w:r>
        <w:rPr>
          <w:rFonts w:ascii="Book Antiqua" w:hAnsi="Book Antiqua" w:cs="Book Antiqua" w:hint="eastAsia"/>
          <w:sz w:val="24"/>
        </w:rPr>
        <w:t>ed</w:t>
      </w:r>
      <w:r>
        <w:rPr>
          <w:rFonts w:ascii="Book Antiqua" w:hAnsi="Book Antiqua" w:cs="Book Antiqua"/>
          <w:sz w:val="24"/>
        </w:rPr>
        <w:t xml:space="preserve">, </w:t>
      </w:r>
      <w:proofErr w:type="spellStart"/>
      <w:r>
        <w:rPr>
          <w:rFonts w:ascii="Book Antiqua" w:hAnsi="Book Antiqua" w:cs="Book Antiqua"/>
          <w:sz w:val="24"/>
        </w:rPr>
        <w:t>analys</w:t>
      </w:r>
      <w:r>
        <w:rPr>
          <w:rFonts w:ascii="Book Antiqua" w:hAnsi="Book Antiqua" w:cs="Book Antiqua" w:hint="eastAsia"/>
          <w:sz w:val="24"/>
        </w:rPr>
        <w:t>ed</w:t>
      </w:r>
      <w:proofErr w:type="spellEnd"/>
      <w:r>
        <w:rPr>
          <w:rFonts w:ascii="Book Antiqua" w:hAnsi="Book Antiqua" w:cs="Book Antiqua"/>
          <w:sz w:val="24"/>
        </w:rPr>
        <w:t>, and interpret</w:t>
      </w:r>
      <w:r>
        <w:rPr>
          <w:rFonts w:ascii="Book Antiqua" w:hAnsi="Book Antiqua" w:cs="Book Antiqua" w:hint="eastAsia"/>
          <w:sz w:val="24"/>
        </w:rPr>
        <w:t xml:space="preserve">ed </w:t>
      </w:r>
      <w:r>
        <w:rPr>
          <w:rFonts w:ascii="Book Antiqua" w:hAnsi="Book Antiqua" w:cs="Book Antiqua"/>
          <w:sz w:val="24"/>
        </w:rPr>
        <w:t xml:space="preserve">the data, and </w:t>
      </w:r>
      <w:r>
        <w:rPr>
          <w:rFonts w:ascii="Book Antiqua" w:hAnsi="Book Antiqua" w:cs="Book Antiqua" w:hint="eastAsia"/>
          <w:sz w:val="24"/>
        </w:rPr>
        <w:t xml:space="preserve">drafted </w:t>
      </w:r>
      <w:r>
        <w:rPr>
          <w:rFonts w:ascii="Book Antiqua" w:hAnsi="Book Antiqua" w:cs="Book Antiqua"/>
          <w:sz w:val="24"/>
        </w:rPr>
        <w:t xml:space="preserve">the manuscript; </w:t>
      </w:r>
      <w:proofErr w:type="spellStart"/>
      <w:r>
        <w:rPr>
          <w:rFonts w:ascii="Book Antiqua" w:hAnsi="Book Antiqua" w:cs="Book Antiqua"/>
          <w:sz w:val="24"/>
        </w:rPr>
        <w:t>Gao</w:t>
      </w:r>
      <w:proofErr w:type="spellEnd"/>
      <w:r>
        <w:rPr>
          <w:rFonts w:ascii="Book Antiqua" w:hAnsi="Book Antiqua" w:cs="Book Antiqua" w:hint="eastAsia"/>
          <w:sz w:val="24"/>
        </w:rPr>
        <w:t xml:space="preserve"> J</w:t>
      </w:r>
      <w:r>
        <w:rPr>
          <w:rFonts w:ascii="Book Antiqua" w:hAnsi="Book Antiqua" w:cs="Book Antiqua"/>
          <w:sz w:val="24"/>
        </w:rPr>
        <w:t xml:space="preserve"> design</w:t>
      </w:r>
      <w:r>
        <w:rPr>
          <w:rFonts w:ascii="Book Antiqua" w:hAnsi="Book Antiqua" w:cs="Book Antiqua" w:hint="eastAsia"/>
          <w:sz w:val="24"/>
        </w:rPr>
        <w:t xml:space="preserve">ed </w:t>
      </w:r>
      <w:r>
        <w:rPr>
          <w:rFonts w:ascii="Book Antiqua" w:hAnsi="Book Antiqua" w:cs="Book Antiqua"/>
          <w:sz w:val="24"/>
        </w:rPr>
        <w:t xml:space="preserve">the </w:t>
      </w:r>
      <w:r>
        <w:rPr>
          <w:rFonts w:ascii="Book Antiqua" w:hAnsi="Book Antiqua" w:cs="Book Antiqua" w:hint="eastAsia"/>
          <w:sz w:val="24"/>
        </w:rPr>
        <w:t>study</w:t>
      </w:r>
      <w:r>
        <w:rPr>
          <w:rFonts w:ascii="Book Antiqua" w:hAnsi="Book Antiqua" w:cs="Book Antiqua"/>
          <w:sz w:val="24"/>
        </w:rPr>
        <w:t>, supervis</w:t>
      </w:r>
      <w:r>
        <w:rPr>
          <w:rFonts w:ascii="Book Antiqua" w:hAnsi="Book Antiqua" w:cs="Book Antiqua" w:hint="eastAsia"/>
          <w:sz w:val="24"/>
        </w:rPr>
        <w:t xml:space="preserve">ed </w:t>
      </w:r>
      <w:r>
        <w:rPr>
          <w:rFonts w:ascii="Book Antiqua" w:hAnsi="Book Antiqua" w:cs="Book Antiqua"/>
          <w:sz w:val="24"/>
        </w:rPr>
        <w:t xml:space="preserve">the </w:t>
      </w:r>
      <w:r>
        <w:rPr>
          <w:rFonts w:ascii="Book Antiqua" w:hAnsi="Book Antiqua" w:cs="Book Antiqua" w:hint="eastAsia"/>
          <w:sz w:val="24"/>
        </w:rPr>
        <w:t>study</w:t>
      </w:r>
      <w:r>
        <w:rPr>
          <w:rFonts w:ascii="Book Antiqua" w:hAnsi="Book Antiqua" w:cs="Book Antiqua"/>
          <w:sz w:val="24"/>
        </w:rPr>
        <w:t>, and critical</w:t>
      </w:r>
      <w:r>
        <w:rPr>
          <w:rFonts w:ascii="Book Antiqua" w:hAnsi="Book Antiqua" w:cs="Book Antiqua" w:hint="eastAsia"/>
          <w:sz w:val="24"/>
        </w:rPr>
        <w:t xml:space="preserve">ly </w:t>
      </w:r>
      <w:r>
        <w:rPr>
          <w:rFonts w:ascii="Book Antiqua" w:hAnsi="Book Antiqua" w:cs="Book Antiqua"/>
          <w:sz w:val="24"/>
        </w:rPr>
        <w:t>review</w:t>
      </w:r>
      <w:r>
        <w:rPr>
          <w:rFonts w:ascii="Book Antiqua" w:hAnsi="Book Antiqua" w:cs="Book Antiqua" w:hint="eastAsia"/>
          <w:sz w:val="24"/>
        </w:rPr>
        <w:t>ed</w:t>
      </w:r>
      <w:r>
        <w:rPr>
          <w:rFonts w:ascii="Book Antiqua" w:hAnsi="Book Antiqua" w:cs="Book Antiqua"/>
          <w:sz w:val="24"/>
        </w:rPr>
        <w:t xml:space="preserve"> the </w:t>
      </w:r>
      <w:r>
        <w:rPr>
          <w:rFonts w:ascii="Book Antiqua" w:hAnsi="Book Antiqua" w:cs="Book Antiqua" w:hint="eastAsia"/>
          <w:sz w:val="24"/>
        </w:rPr>
        <w:t>study</w:t>
      </w:r>
      <w:r>
        <w:rPr>
          <w:rFonts w:ascii="Book Antiqua" w:hAnsi="Book Antiqua" w:cs="Book Antiqua"/>
          <w:sz w:val="24"/>
        </w:rPr>
        <w:t>; both authors have approved the final version of the manuscript.</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r>
        <w:rPr>
          <w:rFonts w:ascii="Book Antiqua" w:hAnsi="Book Antiqua" w:cs="Book Antiqua" w:hint="eastAsia"/>
          <w:b/>
          <w:bCs/>
          <w:sz w:val="24"/>
        </w:rPr>
        <w:t>Institutional review board statement:</w:t>
      </w:r>
      <w:r>
        <w:rPr>
          <w:rFonts w:ascii="Book Antiqua" w:hAnsi="Book Antiqua" w:cs="Book Antiqua" w:hint="eastAsia"/>
          <w:sz w:val="24"/>
        </w:rPr>
        <w:t xml:space="preserve"> The study was reviewed and approved by the ethics committee of the Second Affiliated Hospital of Chongqing Medical University (N</w:t>
      </w:r>
      <w:r>
        <w:rPr>
          <w:rFonts w:ascii="Book Antiqua" w:hAnsi="Book Antiqua" w:cs="Book Antiqua"/>
          <w:sz w:val="24"/>
        </w:rPr>
        <w:t>o.</w:t>
      </w:r>
      <w:r>
        <w:rPr>
          <w:rFonts w:ascii="Book Antiqua" w:hAnsi="Book Antiqua" w:cs="Book Antiqua" w:hint="eastAsia"/>
          <w:sz w:val="24"/>
        </w:rPr>
        <w:t xml:space="preserve"> 2017-064).</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r>
        <w:rPr>
          <w:rFonts w:ascii="Book Antiqua" w:hAnsi="Book Antiqua" w:cs="Book Antiqua" w:hint="eastAsia"/>
          <w:b/>
          <w:bCs/>
          <w:sz w:val="24"/>
        </w:rPr>
        <w:lastRenderedPageBreak/>
        <w:t>Informed consent statement:</w:t>
      </w:r>
      <w:r>
        <w:rPr>
          <w:rFonts w:ascii="Book Antiqua" w:hAnsi="Book Antiqua" w:cs="Book Antiqua" w:hint="eastAsia"/>
          <w:sz w:val="24"/>
        </w:rPr>
        <w:t xml:space="preserve"> All study participants provided written informed consent prior to study enrollment.</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r>
        <w:rPr>
          <w:rFonts w:ascii="Book Antiqua" w:hAnsi="Book Antiqua" w:cs="Book Antiqua" w:hint="eastAsia"/>
          <w:b/>
          <w:bCs/>
          <w:sz w:val="24"/>
        </w:rPr>
        <w:t xml:space="preserve">Conflict-of-interest statement: </w:t>
      </w:r>
      <w:r>
        <w:rPr>
          <w:rFonts w:ascii="Book Antiqua" w:hAnsi="Book Antiqua" w:cs="Book Antiqua" w:hint="eastAsia"/>
          <w:sz w:val="24"/>
        </w:rPr>
        <w:t>None declared.</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sz w:val="24"/>
        </w:rPr>
      </w:pPr>
      <w:r>
        <w:rPr>
          <w:rFonts w:ascii="Book Antiqua" w:hAnsi="Book Antiqua" w:cs="Book Antiqua" w:hint="eastAsia"/>
          <w:b/>
          <w:bCs/>
          <w:sz w:val="24"/>
        </w:rPr>
        <w:t xml:space="preserve">Data sharing statement: </w:t>
      </w:r>
      <w:r>
        <w:rPr>
          <w:rFonts w:ascii="Book Antiqua" w:hAnsi="Book Antiqua"/>
          <w:sz w:val="24"/>
        </w:rPr>
        <w:t>No additional data are available.</w:t>
      </w:r>
    </w:p>
    <w:p w:rsidR="00652A43" w:rsidRDefault="00652A43">
      <w:pPr>
        <w:autoSpaceDE w:val="0"/>
        <w:autoSpaceDN w:val="0"/>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r>
        <w:rPr>
          <w:rFonts w:ascii="Book Antiqua" w:hAnsi="Book Antiqua" w:cs="Book Antiqua" w:hint="eastAsia"/>
          <w:b/>
          <w:bCs/>
          <w:sz w:val="24"/>
        </w:rPr>
        <w:t xml:space="preserve">STROBE statement: </w:t>
      </w:r>
      <w:r>
        <w:rPr>
          <w:rFonts w:ascii="Book Antiqua" w:hAnsi="Book Antiqua" w:cs="Book Antiqua"/>
          <w:sz w:val="24"/>
        </w:rPr>
        <w:t>The guidelines of the STROBE Statement have been adopted.</w:t>
      </w:r>
    </w:p>
    <w:p w:rsidR="00652A43" w:rsidRDefault="00652A43">
      <w:pPr>
        <w:snapToGrid w:val="0"/>
        <w:spacing w:line="360" w:lineRule="auto"/>
        <w:rPr>
          <w:rFonts w:ascii="Book Antiqua" w:hAnsi="Book Antiqua" w:cs="Book Antiqua"/>
          <w:sz w:val="24"/>
        </w:rPr>
      </w:pPr>
    </w:p>
    <w:p w:rsidR="00652A43" w:rsidRDefault="00652A43">
      <w:pPr>
        <w:pStyle w:val="10"/>
        <w:snapToGrid w:val="0"/>
        <w:spacing w:line="360" w:lineRule="auto"/>
        <w:jc w:val="both"/>
        <w:rPr>
          <w:rFonts w:ascii="Book Antiqua" w:hAnsi="Book Antiqua" w:cs="Times New Roman"/>
          <w:bCs/>
          <w:color w:val="auto"/>
          <w:sz w:val="24"/>
          <w:szCs w:val="24"/>
          <w:highlight w:val="white"/>
          <w:lang w:val="en-US"/>
        </w:rPr>
      </w:pPr>
      <w:r>
        <w:rPr>
          <w:rFonts w:ascii="Book Antiqua" w:hAnsi="Book Antiqua" w:cs="Times New Roman"/>
          <w:b/>
          <w:bCs/>
          <w:color w:val="auto"/>
          <w:sz w:val="24"/>
          <w:szCs w:val="24"/>
          <w:highlight w:val="white"/>
          <w:lang w:val="en-US"/>
        </w:rPr>
        <w:t>Open-Access:</w:t>
      </w:r>
      <w:r>
        <w:rPr>
          <w:rFonts w:ascii="Book Antiqua" w:hAnsi="Book Antiqua" w:cs="Times New Roman"/>
          <w:bCs/>
          <w:color w:val="auto"/>
          <w:sz w:val="24"/>
          <w:szCs w:val="24"/>
          <w:highlight w:val="white"/>
          <w:lang w:val="en-US"/>
        </w:rPr>
        <w:t xml:space="preserve"> </w:t>
      </w:r>
      <w:bookmarkStart w:id="0" w:name="OLE_LINK479"/>
      <w:bookmarkStart w:id="1" w:name="OLE_LINK496"/>
      <w:bookmarkStart w:id="2" w:name="OLE_LINK506"/>
      <w:bookmarkStart w:id="3" w:name="OLE_LINK507"/>
      <w:r>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a3"/>
            <w:rFonts w:ascii="Book Antiqua" w:hAnsi="Book Antiqua" w:cs="Times New Roman"/>
            <w:bCs/>
            <w:color w:val="auto"/>
            <w:sz w:val="24"/>
            <w:szCs w:val="24"/>
            <w:highlight w:val="white"/>
            <w:lang w:val="en-US"/>
          </w:rPr>
          <w:t>http://creativecommons.org/licenses/by-nc/4.0/</w:t>
        </w:r>
      </w:hyperlink>
      <w:bookmarkEnd w:id="0"/>
      <w:bookmarkEnd w:id="1"/>
      <w:bookmarkEnd w:id="2"/>
      <w:bookmarkEnd w:id="3"/>
    </w:p>
    <w:p w:rsidR="00652A43" w:rsidRDefault="00652A43">
      <w:pPr>
        <w:pStyle w:val="10"/>
        <w:snapToGrid w:val="0"/>
        <w:spacing w:line="360" w:lineRule="auto"/>
        <w:jc w:val="both"/>
        <w:rPr>
          <w:rFonts w:ascii="Book Antiqua" w:hAnsi="Book Antiqua" w:cs="Times New Roman"/>
          <w:b/>
          <w:bCs/>
          <w:color w:val="FF0000"/>
          <w:sz w:val="24"/>
          <w:szCs w:val="24"/>
          <w:highlight w:val="white"/>
          <w:lang w:val="en-US" w:eastAsia="zh-CN"/>
        </w:rPr>
      </w:pPr>
    </w:p>
    <w:p w:rsidR="00652A43" w:rsidRDefault="00652A43">
      <w:pPr>
        <w:pStyle w:val="10"/>
        <w:snapToGrid w:val="0"/>
        <w:spacing w:line="360" w:lineRule="auto"/>
        <w:jc w:val="both"/>
        <w:rPr>
          <w:rFonts w:ascii="Book Antiqua" w:hAnsi="Book Antiqua" w:cs="Times New Roman"/>
          <w:b/>
          <w:bCs/>
          <w:color w:val="auto"/>
          <w:sz w:val="24"/>
          <w:szCs w:val="24"/>
          <w:highlight w:val="white"/>
          <w:lang w:val="en-US"/>
        </w:rPr>
      </w:pPr>
      <w:r>
        <w:rPr>
          <w:rFonts w:ascii="Book Antiqua" w:hAnsi="Book Antiqua" w:cs="Times New Roman"/>
          <w:b/>
          <w:bCs/>
          <w:color w:val="auto"/>
          <w:sz w:val="24"/>
          <w:szCs w:val="24"/>
          <w:highlight w:val="white"/>
          <w:lang w:val="en-US"/>
        </w:rPr>
        <w:t>Manuscript source:</w:t>
      </w:r>
      <w:r>
        <w:rPr>
          <w:rFonts w:ascii="Book Antiqua" w:hAnsi="Book Antiqua" w:cs="Times New Roman"/>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 xml:space="preserve">Unsolicited manuscript </w:t>
      </w:r>
    </w:p>
    <w:p w:rsidR="00652A43" w:rsidRDefault="00652A43">
      <w:pPr>
        <w:autoSpaceDE w:val="0"/>
        <w:autoSpaceDN w:val="0"/>
        <w:snapToGrid w:val="0"/>
        <w:spacing w:line="360" w:lineRule="auto"/>
        <w:rPr>
          <w:rFonts w:ascii="Book Antiqua" w:hAnsi="Book Antiqua" w:cs="Book Antiqua"/>
          <w:sz w:val="24"/>
        </w:rPr>
      </w:pPr>
    </w:p>
    <w:p w:rsidR="00652A43" w:rsidRDefault="00652A43">
      <w:pPr>
        <w:autoSpaceDE w:val="0"/>
        <w:autoSpaceDN w:val="0"/>
        <w:snapToGrid w:val="0"/>
        <w:spacing w:line="360" w:lineRule="auto"/>
        <w:rPr>
          <w:rFonts w:ascii="Book Antiqua" w:hAnsi="Book Antiqua" w:cs="Book Antiqua"/>
          <w:bCs/>
          <w:sz w:val="24"/>
        </w:rPr>
      </w:pPr>
      <w:r>
        <w:rPr>
          <w:rFonts w:ascii="Book Antiqua" w:hAnsi="Book Antiqua" w:cs="Book Antiqua"/>
          <w:b/>
          <w:bCs/>
          <w:sz w:val="24"/>
        </w:rPr>
        <w:t xml:space="preserve">Corresponding </w:t>
      </w:r>
      <w:r>
        <w:rPr>
          <w:rFonts w:ascii="Book Antiqua" w:hAnsi="Book Antiqua" w:cs="Book Antiqua" w:hint="eastAsia"/>
          <w:b/>
          <w:bCs/>
          <w:sz w:val="24"/>
        </w:rPr>
        <w:t>a</w:t>
      </w:r>
      <w:r>
        <w:rPr>
          <w:rFonts w:ascii="Book Antiqua" w:hAnsi="Book Antiqua" w:cs="Book Antiqua"/>
          <w:b/>
          <w:bCs/>
          <w:sz w:val="24"/>
        </w:rPr>
        <w:t xml:space="preserve">uthor: </w:t>
      </w:r>
      <w:proofErr w:type="spellStart"/>
      <w:r>
        <w:rPr>
          <w:rFonts w:ascii="Book Antiqua" w:hAnsi="Book Antiqua" w:cs="Book Antiqua"/>
          <w:b/>
          <w:bCs/>
          <w:sz w:val="24"/>
        </w:rPr>
        <w:t>Jian</w:t>
      </w:r>
      <w:proofErr w:type="spellEnd"/>
      <w:r>
        <w:rPr>
          <w:rFonts w:ascii="Book Antiqua" w:hAnsi="Book Antiqua" w:cs="Book Antiqua"/>
          <w:b/>
          <w:bCs/>
          <w:sz w:val="24"/>
        </w:rPr>
        <w:t xml:space="preserve"> </w:t>
      </w:r>
      <w:proofErr w:type="spellStart"/>
      <w:proofErr w:type="gramStart"/>
      <w:r>
        <w:rPr>
          <w:rFonts w:ascii="Book Antiqua" w:hAnsi="Book Antiqua" w:cs="Book Antiqua"/>
          <w:b/>
          <w:bCs/>
          <w:sz w:val="24"/>
        </w:rPr>
        <w:t>Gao</w:t>
      </w:r>
      <w:proofErr w:type="spellEnd"/>
      <w:proofErr w:type="gramEnd"/>
      <w:r>
        <w:rPr>
          <w:rFonts w:ascii="Book Antiqua" w:hAnsi="Book Antiqua" w:cs="Book Antiqua" w:hint="eastAsia"/>
          <w:b/>
          <w:bCs/>
          <w:sz w:val="24"/>
        </w:rPr>
        <w:t>, PhD,</w:t>
      </w:r>
      <w:r>
        <w:rPr>
          <w:rFonts w:ascii="Book Antiqua" w:hAnsi="Book Antiqua" w:cs="Book Antiqua"/>
          <w:b/>
          <w:bCs/>
          <w:sz w:val="24"/>
        </w:rPr>
        <w:t xml:space="preserve"> </w:t>
      </w:r>
      <w:r>
        <w:rPr>
          <w:rFonts w:ascii="Book Antiqua" w:hAnsi="Book Antiqua" w:cs="Book Antiqua" w:hint="eastAsia"/>
          <w:b/>
          <w:bCs/>
          <w:sz w:val="24"/>
        </w:rPr>
        <w:t xml:space="preserve">Professor, </w:t>
      </w:r>
      <w:r>
        <w:rPr>
          <w:rFonts w:ascii="Book Antiqua" w:hAnsi="Book Antiqua" w:cs="Book Antiqua"/>
          <w:b/>
          <w:bCs/>
          <w:sz w:val="24"/>
        </w:rPr>
        <w:t>Chief Doctor</w:t>
      </w:r>
      <w:r>
        <w:rPr>
          <w:rFonts w:ascii="Book Antiqua" w:hAnsi="Book Antiqua" w:cs="Book Antiqua" w:hint="eastAsia"/>
          <w:b/>
          <w:bCs/>
          <w:sz w:val="24"/>
        </w:rPr>
        <w:t>,</w:t>
      </w:r>
      <w:r>
        <w:rPr>
          <w:rFonts w:ascii="Book Antiqua" w:hAnsi="Book Antiqua" w:cs="Book Antiqua"/>
          <w:sz w:val="24"/>
        </w:rPr>
        <w:t xml:space="preserve"> Department of Gastroenterology, Second Affiliated Hospital, Chongqing Medical University, </w:t>
      </w:r>
      <w:r>
        <w:rPr>
          <w:rFonts w:ascii="Book Antiqua" w:hAnsi="Book Antiqua" w:cs="Book Antiqua" w:hint="eastAsia"/>
          <w:sz w:val="24"/>
        </w:rPr>
        <w:t xml:space="preserve">76 </w:t>
      </w:r>
      <w:proofErr w:type="spellStart"/>
      <w:r>
        <w:rPr>
          <w:rFonts w:ascii="Book Antiqua" w:hAnsi="Book Antiqua" w:cs="Book Antiqua" w:hint="eastAsia"/>
          <w:sz w:val="24"/>
        </w:rPr>
        <w:t>Linjiang</w:t>
      </w:r>
      <w:proofErr w:type="spellEnd"/>
      <w:r>
        <w:rPr>
          <w:rFonts w:ascii="Book Antiqua" w:hAnsi="Book Antiqua" w:cs="Book Antiqua" w:hint="eastAsia"/>
          <w:sz w:val="24"/>
        </w:rPr>
        <w:t xml:space="preserve"> Road, </w:t>
      </w:r>
      <w:proofErr w:type="spellStart"/>
      <w:r>
        <w:rPr>
          <w:rFonts w:ascii="Book Antiqua" w:hAnsi="Book Antiqua" w:cs="Book Antiqua" w:hint="eastAsia"/>
          <w:sz w:val="24"/>
        </w:rPr>
        <w:t>Yuzhong</w:t>
      </w:r>
      <w:proofErr w:type="spellEnd"/>
      <w:r>
        <w:rPr>
          <w:rFonts w:ascii="Book Antiqua" w:hAnsi="Book Antiqua" w:cs="Book Antiqua" w:hint="eastAsia"/>
          <w:sz w:val="24"/>
        </w:rPr>
        <w:t xml:space="preserve"> District, </w:t>
      </w:r>
      <w:r>
        <w:rPr>
          <w:rFonts w:ascii="Book Antiqua" w:hAnsi="Book Antiqua" w:cs="Book Antiqua"/>
          <w:sz w:val="24"/>
        </w:rPr>
        <w:t xml:space="preserve">Chongqing 400010, China. </w:t>
      </w:r>
      <w:hyperlink r:id="rId8" w:history="1">
        <w:r>
          <w:rPr>
            <w:rStyle w:val="a3"/>
            <w:rFonts w:ascii="Book Antiqua" w:hAnsi="Book Antiqua" w:cs="Book Antiqua"/>
            <w:bCs/>
            <w:color w:val="auto"/>
            <w:sz w:val="24"/>
            <w:u w:val="none"/>
          </w:rPr>
          <w:t>982213482@qq.com</w:t>
        </w:r>
      </w:hyperlink>
    </w:p>
    <w:p w:rsidR="00652A43" w:rsidRDefault="00652A43">
      <w:pPr>
        <w:autoSpaceDE w:val="0"/>
        <w:autoSpaceDN w:val="0"/>
        <w:snapToGrid w:val="0"/>
        <w:spacing w:line="360" w:lineRule="auto"/>
        <w:rPr>
          <w:rFonts w:ascii="Book Antiqua" w:hAnsi="Book Antiqua" w:cs="Book Antiqua"/>
          <w:bCs/>
          <w:sz w:val="24"/>
        </w:rPr>
      </w:pPr>
      <w:r>
        <w:rPr>
          <w:rFonts w:ascii="Book Antiqua" w:hAnsi="Book Antiqua" w:cs="Book Antiqua" w:hint="eastAsia"/>
          <w:b/>
          <w:sz w:val="24"/>
        </w:rPr>
        <w:t xml:space="preserve">Telephone: </w:t>
      </w:r>
      <w:r>
        <w:rPr>
          <w:rFonts w:ascii="Book Antiqua" w:hAnsi="Book Antiqua" w:cs="Book Antiqua" w:hint="eastAsia"/>
          <w:bCs/>
          <w:sz w:val="24"/>
        </w:rPr>
        <w:t>+86-23-63693325</w:t>
      </w:r>
    </w:p>
    <w:p w:rsidR="00652A43" w:rsidRDefault="00652A43">
      <w:pPr>
        <w:autoSpaceDE w:val="0"/>
        <w:autoSpaceDN w:val="0"/>
        <w:snapToGrid w:val="0"/>
        <w:spacing w:line="360" w:lineRule="auto"/>
        <w:rPr>
          <w:rFonts w:ascii="Book Antiqua" w:hAnsi="Book Antiqua" w:cs="Book Antiqua"/>
          <w:bCs/>
          <w:sz w:val="24"/>
        </w:rPr>
      </w:pPr>
      <w:r>
        <w:rPr>
          <w:rFonts w:ascii="Book Antiqua" w:hAnsi="Book Antiqua" w:cs="Book Antiqua" w:hint="eastAsia"/>
          <w:b/>
          <w:sz w:val="24"/>
        </w:rPr>
        <w:t>Fax:</w:t>
      </w:r>
      <w:r>
        <w:rPr>
          <w:rFonts w:ascii="Book Antiqua" w:hAnsi="Book Antiqua" w:cs="Book Antiqua" w:hint="eastAsia"/>
          <w:bCs/>
          <w:sz w:val="24"/>
        </w:rPr>
        <w:t xml:space="preserve"> +86-23-63693323</w:t>
      </w:r>
    </w:p>
    <w:p w:rsidR="00652A43" w:rsidRDefault="00652A43">
      <w:pPr>
        <w:autoSpaceDE w:val="0"/>
        <w:autoSpaceDN w:val="0"/>
        <w:snapToGrid w:val="0"/>
        <w:spacing w:line="360" w:lineRule="auto"/>
        <w:rPr>
          <w:rFonts w:ascii="Book Antiqua" w:hAnsi="Book Antiqua" w:cs="Book Antiqua"/>
          <w:bCs/>
          <w:sz w:val="24"/>
        </w:rPr>
      </w:pPr>
    </w:p>
    <w:p w:rsidR="00652A43" w:rsidRDefault="00652A43">
      <w:pPr>
        <w:snapToGrid w:val="0"/>
        <w:spacing w:line="360" w:lineRule="auto"/>
        <w:rPr>
          <w:rFonts w:ascii="Book Antiqua" w:hAnsi="Book Antiqua"/>
          <w:b/>
          <w:sz w:val="24"/>
        </w:rPr>
      </w:pPr>
      <w:r>
        <w:rPr>
          <w:rFonts w:ascii="Book Antiqua" w:hAnsi="Book Antiqua"/>
          <w:b/>
          <w:sz w:val="24"/>
        </w:rPr>
        <w:t>Received:</w:t>
      </w:r>
      <w:r>
        <w:rPr>
          <w:rFonts w:ascii="Book Antiqua" w:hAnsi="Book Antiqua" w:hint="eastAsia"/>
          <w:b/>
          <w:sz w:val="24"/>
        </w:rPr>
        <w:t xml:space="preserve"> </w:t>
      </w:r>
      <w:r>
        <w:rPr>
          <w:rFonts w:ascii="Book Antiqua" w:hAnsi="Book Antiqua" w:hint="eastAsia"/>
          <w:bCs/>
          <w:sz w:val="24"/>
        </w:rPr>
        <w:t>April</w:t>
      </w:r>
      <w:r>
        <w:rPr>
          <w:rFonts w:ascii="Book Antiqua" w:hAnsi="Book Antiqua" w:hint="eastAsia"/>
          <w:sz w:val="24"/>
        </w:rPr>
        <w:t xml:space="preserve"> 8, 2019</w:t>
      </w:r>
    </w:p>
    <w:p w:rsidR="00652A43" w:rsidRDefault="00652A43">
      <w:pPr>
        <w:snapToGrid w:val="0"/>
        <w:spacing w:line="360" w:lineRule="auto"/>
        <w:rPr>
          <w:rFonts w:ascii="Book Antiqua" w:hAnsi="Book Antiqua"/>
          <w:b/>
          <w:sz w:val="24"/>
        </w:rPr>
      </w:pPr>
      <w:r>
        <w:rPr>
          <w:rFonts w:ascii="Book Antiqua" w:hAnsi="Book Antiqua" w:hint="eastAsia"/>
          <w:b/>
          <w:sz w:val="24"/>
        </w:rPr>
        <w:t>Peer-review started</w:t>
      </w:r>
      <w:r>
        <w:rPr>
          <w:rFonts w:ascii="Book Antiqua" w:hAnsi="Book Antiqua"/>
          <w:b/>
          <w:sz w:val="24"/>
        </w:rPr>
        <w:t>:</w:t>
      </w:r>
      <w:r>
        <w:rPr>
          <w:rFonts w:ascii="Book Antiqua" w:hAnsi="Book Antiqua" w:hint="eastAsia"/>
          <w:b/>
          <w:sz w:val="24"/>
        </w:rPr>
        <w:t xml:space="preserve"> </w:t>
      </w:r>
      <w:r>
        <w:rPr>
          <w:rFonts w:ascii="Book Antiqua" w:hAnsi="Book Antiqua" w:hint="eastAsia"/>
          <w:bCs/>
          <w:sz w:val="24"/>
        </w:rPr>
        <w:t>April</w:t>
      </w:r>
      <w:r>
        <w:rPr>
          <w:rFonts w:ascii="Book Antiqua" w:hAnsi="Book Antiqua" w:hint="eastAsia"/>
          <w:sz w:val="24"/>
        </w:rPr>
        <w:t xml:space="preserve"> 8, 2019</w:t>
      </w:r>
    </w:p>
    <w:p w:rsidR="00652A43" w:rsidRDefault="00652A43">
      <w:pPr>
        <w:snapToGrid w:val="0"/>
        <w:spacing w:line="360" w:lineRule="auto"/>
        <w:rPr>
          <w:rFonts w:ascii="Book Antiqua" w:hAnsi="Book Antiqua"/>
          <w:b/>
          <w:sz w:val="24"/>
        </w:rPr>
      </w:pPr>
      <w:r>
        <w:rPr>
          <w:rFonts w:ascii="Book Antiqua" w:hAnsi="Book Antiqua"/>
          <w:b/>
          <w:sz w:val="24"/>
        </w:rPr>
        <w:t>First decision:</w:t>
      </w:r>
      <w:r>
        <w:rPr>
          <w:rFonts w:ascii="Book Antiqua" w:hAnsi="Book Antiqua" w:hint="eastAsia"/>
          <w:bCs/>
          <w:sz w:val="24"/>
        </w:rPr>
        <w:t xml:space="preserve"> April 30</w:t>
      </w:r>
      <w:r>
        <w:rPr>
          <w:rFonts w:ascii="Book Antiqua" w:hAnsi="Book Antiqua" w:hint="eastAsia"/>
          <w:sz w:val="24"/>
        </w:rPr>
        <w:t>, 2019</w:t>
      </w:r>
    </w:p>
    <w:p w:rsidR="00652A43" w:rsidRDefault="00652A43">
      <w:pPr>
        <w:snapToGrid w:val="0"/>
        <w:spacing w:line="360" w:lineRule="auto"/>
        <w:rPr>
          <w:rFonts w:ascii="Book Antiqua" w:hAnsi="Book Antiqua"/>
          <w:sz w:val="24"/>
        </w:rPr>
      </w:pPr>
      <w:r>
        <w:rPr>
          <w:rFonts w:ascii="Book Antiqua" w:hAnsi="Book Antiqua"/>
          <w:b/>
          <w:sz w:val="24"/>
        </w:rPr>
        <w:lastRenderedPageBreak/>
        <w:t>Revised:</w:t>
      </w:r>
      <w:r>
        <w:rPr>
          <w:rFonts w:ascii="Book Antiqua" w:hAnsi="Book Antiqua" w:hint="eastAsia"/>
          <w:bCs/>
          <w:sz w:val="24"/>
        </w:rPr>
        <w:t xml:space="preserve"> May </w:t>
      </w:r>
      <w:r>
        <w:rPr>
          <w:rFonts w:ascii="Book Antiqua" w:hAnsi="Book Antiqua" w:hint="eastAsia"/>
          <w:sz w:val="24"/>
        </w:rPr>
        <w:t>7, 2019</w:t>
      </w:r>
    </w:p>
    <w:p w:rsidR="00652A43" w:rsidRDefault="00652A43">
      <w:pPr>
        <w:snapToGrid w:val="0"/>
        <w:spacing w:line="360" w:lineRule="auto"/>
        <w:rPr>
          <w:rFonts w:ascii="Book Antiqua" w:hAnsi="Book Antiqua"/>
          <w:sz w:val="24"/>
        </w:rPr>
      </w:pPr>
      <w:r>
        <w:rPr>
          <w:rFonts w:ascii="Book Antiqua" w:hAnsi="Book Antiqua"/>
          <w:b/>
          <w:sz w:val="24"/>
        </w:rPr>
        <w:t>Accepted:</w:t>
      </w:r>
      <w:r>
        <w:t xml:space="preserve"> </w:t>
      </w:r>
      <w:r>
        <w:rPr>
          <w:rFonts w:ascii="Book Antiqua" w:hAnsi="Book Antiqua"/>
          <w:bCs/>
          <w:sz w:val="24"/>
        </w:rPr>
        <w:t xml:space="preserve">June 8, 2019 </w:t>
      </w:r>
    </w:p>
    <w:p w:rsidR="00652A43" w:rsidRDefault="00652A43">
      <w:pPr>
        <w:snapToGrid w:val="0"/>
        <w:spacing w:line="360" w:lineRule="auto"/>
        <w:rPr>
          <w:rFonts w:ascii="Book Antiqua" w:hAnsi="Book Antiqua"/>
          <w:b/>
          <w:sz w:val="24"/>
        </w:rPr>
      </w:pPr>
      <w:r>
        <w:rPr>
          <w:rFonts w:ascii="Book Antiqua" w:hAnsi="Book Antiqua"/>
          <w:b/>
          <w:sz w:val="24"/>
        </w:rPr>
        <w:t>Article in press:</w:t>
      </w:r>
      <w:r w:rsidR="00F138F6">
        <w:rPr>
          <w:rFonts w:ascii="Book Antiqua" w:hAnsi="Book Antiqua" w:hint="eastAsia"/>
          <w:b/>
          <w:sz w:val="24"/>
        </w:rPr>
        <w:t xml:space="preserve"> </w:t>
      </w:r>
      <w:r w:rsidR="00F138F6" w:rsidRPr="00F138F6">
        <w:rPr>
          <w:rFonts w:ascii="Book Antiqua" w:hAnsi="Book Antiqua"/>
          <w:sz w:val="24"/>
        </w:rPr>
        <w:t>June 8, 2019</w:t>
      </w:r>
    </w:p>
    <w:p w:rsidR="00652A43" w:rsidRDefault="00652A43">
      <w:pPr>
        <w:snapToGrid w:val="0"/>
        <w:spacing w:line="360" w:lineRule="auto"/>
        <w:rPr>
          <w:rFonts w:ascii="Book Antiqua" w:hAnsi="Book Antiqua" w:cs="Book Antiqua"/>
          <w:b/>
          <w:sz w:val="24"/>
        </w:rPr>
      </w:pPr>
      <w:r>
        <w:rPr>
          <w:rFonts w:ascii="Book Antiqua" w:hAnsi="Book Antiqua"/>
          <w:b/>
          <w:sz w:val="24"/>
        </w:rPr>
        <w:t>Published online:</w:t>
      </w:r>
      <w:r w:rsidR="00F138F6">
        <w:rPr>
          <w:rFonts w:ascii="Book Antiqua" w:hAnsi="Book Antiqua" w:hint="eastAsia"/>
          <w:b/>
          <w:sz w:val="24"/>
        </w:rPr>
        <w:t xml:space="preserve"> </w:t>
      </w:r>
      <w:r w:rsidR="00F138F6" w:rsidRPr="00F138F6">
        <w:rPr>
          <w:rFonts w:ascii="Book Antiqua" w:hAnsi="Book Antiqua"/>
          <w:sz w:val="24"/>
        </w:rPr>
        <w:t>July 14, 2019</w:t>
      </w:r>
    </w:p>
    <w:p w:rsidR="00652A43" w:rsidRDefault="00652A43">
      <w:pPr>
        <w:snapToGrid w:val="0"/>
        <w:spacing w:line="360" w:lineRule="auto"/>
        <w:rPr>
          <w:rFonts w:ascii="Book Antiqua" w:hAnsi="Book Antiqua" w:cs="Book Antiqua"/>
          <w:b/>
          <w:sz w:val="24"/>
        </w:rPr>
      </w:pPr>
      <w:r>
        <w:rPr>
          <w:rFonts w:ascii="Book Antiqua" w:hAnsi="Book Antiqua" w:cs="Book Antiqua"/>
          <w:b/>
          <w:sz w:val="24"/>
        </w:rPr>
        <w:br w:type="page"/>
      </w:r>
      <w:r>
        <w:rPr>
          <w:rFonts w:ascii="Book Antiqua" w:hAnsi="Book Antiqua" w:cs="Book Antiqua"/>
          <w:b/>
          <w:sz w:val="24"/>
        </w:rPr>
        <w:lastRenderedPageBreak/>
        <w:t>Abstract</w:t>
      </w:r>
    </w:p>
    <w:p w:rsidR="00652A43" w:rsidRDefault="00652A43">
      <w:pPr>
        <w:snapToGrid w:val="0"/>
        <w:spacing w:line="360" w:lineRule="auto"/>
        <w:rPr>
          <w:rFonts w:ascii="Book Antiqua" w:hAnsi="Book Antiqua" w:cs="Book Antiqua"/>
          <w:b/>
          <w:bCs/>
          <w:i/>
          <w:sz w:val="24"/>
        </w:rPr>
      </w:pPr>
      <w:r>
        <w:rPr>
          <w:rFonts w:ascii="Book Antiqua" w:hAnsi="Book Antiqua" w:cs="Book Antiqua"/>
          <w:b/>
          <w:bCs/>
          <w:i/>
          <w:sz w:val="24"/>
        </w:rPr>
        <w:t xml:space="preserve">BACKGROUND </w:t>
      </w:r>
    </w:p>
    <w:p w:rsidR="00652A43" w:rsidRDefault="00652A43">
      <w:pPr>
        <w:snapToGrid w:val="0"/>
        <w:spacing w:line="360" w:lineRule="auto"/>
        <w:rPr>
          <w:rFonts w:ascii="Book Antiqua" w:hAnsi="Book Antiqua" w:cs="Book Antiqua"/>
          <w:bCs/>
          <w:sz w:val="24"/>
        </w:rPr>
      </w:pPr>
      <w:r>
        <w:rPr>
          <w:rFonts w:ascii="Book Antiqua" w:hAnsi="Book Antiqua" w:cs="Book Antiqua"/>
          <w:bCs/>
          <w:sz w:val="24"/>
        </w:rPr>
        <w:t>In patients with cirrhosis, hepatic encephalopathy (HE) indicates a poor prognosis despite the use of artificial liver and liver transplantation, presenting as frequent hospitalizations and increased mortality rate.</w:t>
      </w:r>
    </w:p>
    <w:p w:rsidR="00652A43" w:rsidRDefault="00652A43">
      <w:pPr>
        <w:snapToGrid w:val="0"/>
        <w:spacing w:line="360" w:lineRule="auto"/>
        <w:rPr>
          <w:rFonts w:ascii="Book Antiqua" w:hAnsi="Book Antiqua" w:cs="Book Antiqua"/>
          <w:bCs/>
          <w:sz w:val="24"/>
        </w:rPr>
      </w:pPr>
    </w:p>
    <w:p w:rsidR="00652A43" w:rsidRDefault="00652A43">
      <w:pPr>
        <w:snapToGrid w:val="0"/>
        <w:spacing w:line="360" w:lineRule="auto"/>
        <w:rPr>
          <w:rFonts w:ascii="Book Antiqua" w:hAnsi="Book Antiqua" w:cs="Book Antiqua"/>
          <w:bCs/>
          <w:i/>
          <w:iCs/>
          <w:sz w:val="24"/>
        </w:rPr>
      </w:pPr>
      <w:r>
        <w:rPr>
          <w:rFonts w:ascii="Book Antiqua" w:hAnsi="Book Antiqua" w:cs="Book Antiqua"/>
          <w:b/>
          <w:i/>
          <w:iCs/>
          <w:sz w:val="24"/>
        </w:rPr>
        <w:t>AIM</w:t>
      </w:r>
      <w:r>
        <w:rPr>
          <w:rFonts w:ascii="Book Antiqua" w:hAnsi="Book Antiqua" w:cs="Book Antiqua"/>
          <w:bCs/>
          <w:i/>
          <w:iCs/>
          <w:sz w:val="24"/>
        </w:rPr>
        <w:t xml:space="preserve"> </w:t>
      </w:r>
    </w:p>
    <w:p w:rsidR="00652A43" w:rsidRDefault="00652A43">
      <w:pPr>
        <w:snapToGrid w:val="0"/>
        <w:spacing w:line="360" w:lineRule="auto"/>
        <w:rPr>
          <w:rFonts w:ascii="Book Antiqua" w:hAnsi="Book Antiqua" w:cs="Book Antiqua"/>
          <w:bCs/>
          <w:sz w:val="24"/>
        </w:rPr>
      </w:pPr>
      <w:r>
        <w:rPr>
          <w:rFonts w:ascii="Book Antiqua" w:hAnsi="Book Antiqua" w:cs="Book Antiqua"/>
          <w:bCs/>
          <w:sz w:val="24"/>
        </w:rPr>
        <w:t>To determine predictors of early readmission and mid-term mortality in cirrhotic patients discharged after the resolution of HE.</w:t>
      </w:r>
    </w:p>
    <w:p w:rsidR="00652A43" w:rsidRDefault="00652A43">
      <w:pPr>
        <w:snapToGrid w:val="0"/>
        <w:spacing w:line="360" w:lineRule="auto"/>
        <w:rPr>
          <w:rFonts w:ascii="Book Antiqua" w:hAnsi="Book Antiqua" w:cs="Book Antiqua"/>
          <w:bCs/>
          <w:sz w:val="24"/>
        </w:rPr>
      </w:pPr>
    </w:p>
    <w:p w:rsidR="00652A43" w:rsidRDefault="00652A43">
      <w:pPr>
        <w:snapToGrid w:val="0"/>
        <w:spacing w:line="360" w:lineRule="auto"/>
        <w:rPr>
          <w:rFonts w:ascii="Book Antiqua" w:hAnsi="Book Antiqua" w:cs="Book Antiqua"/>
          <w:b/>
          <w:bCs/>
          <w:i/>
          <w:sz w:val="24"/>
        </w:rPr>
      </w:pPr>
      <w:r>
        <w:rPr>
          <w:rFonts w:ascii="Book Antiqua" w:hAnsi="Book Antiqua" w:cs="Book Antiqua"/>
          <w:b/>
          <w:bCs/>
          <w:i/>
          <w:sz w:val="24"/>
        </w:rPr>
        <w:t xml:space="preserve">METHODS </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From January to February 2018, 213 patients were </w:t>
      </w:r>
      <w:r>
        <w:rPr>
          <w:rFonts w:ascii="Book Antiqua" w:hAnsi="Book Antiqua" w:cs="Book Antiqua"/>
          <w:bCs/>
          <w:sz w:val="24"/>
        </w:rPr>
        <w:t xml:space="preserve">enrolled in this observational study </w:t>
      </w:r>
      <w:r>
        <w:rPr>
          <w:rFonts w:ascii="Book Antiqua" w:hAnsi="Book Antiqua" w:cs="Book Antiqua"/>
          <w:sz w:val="24"/>
        </w:rPr>
        <w:t xml:space="preserve">assessing all the successive patients with cirrhosis discharged from Department of Gastroenterology and Department of </w:t>
      </w:r>
      <w:r>
        <w:rPr>
          <w:rFonts w:ascii="Book Antiqua" w:hAnsi="Book Antiqua" w:cs="Book Antiqua"/>
          <w:caps/>
          <w:sz w:val="24"/>
        </w:rPr>
        <w:t>i</w:t>
      </w:r>
      <w:r>
        <w:rPr>
          <w:rFonts w:ascii="Book Antiqua" w:hAnsi="Book Antiqua" w:cs="Book Antiqua"/>
          <w:sz w:val="24"/>
        </w:rPr>
        <w:t xml:space="preserve">nfectious and </w:t>
      </w:r>
      <w:r>
        <w:rPr>
          <w:rFonts w:ascii="Book Antiqua" w:hAnsi="Book Antiqua" w:cs="Book Antiqua"/>
          <w:caps/>
          <w:sz w:val="24"/>
        </w:rPr>
        <w:t>l</w:t>
      </w:r>
      <w:r>
        <w:rPr>
          <w:rFonts w:ascii="Book Antiqua" w:hAnsi="Book Antiqua" w:cs="Book Antiqua"/>
          <w:sz w:val="24"/>
        </w:rPr>
        <w:t xml:space="preserve">iver </w:t>
      </w:r>
      <w:r>
        <w:rPr>
          <w:rFonts w:ascii="Book Antiqua" w:hAnsi="Book Antiqua" w:cs="Book Antiqua"/>
          <w:caps/>
          <w:sz w:val="24"/>
        </w:rPr>
        <w:t>d</w:t>
      </w:r>
      <w:r>
        <w:rPr>
          <w:rFonts w:ascii="Book Antiqua" w:hAnsi="Book Antiqua" w:cs="Book Antiqua"/>
          <w:sz w:val="24"/>
        </w:rPr>
        <w:t xml:space="preserve">iseases, Second Affiliated Hospital of Chongqing Medical University after the resolution of </w:t>
      </w:r>
      <w:proofErr w:type="gramStart"/>
      <w:r>
        <w:rPr>
          <w:rFonts w:ascii="Book Antiqua" w:hAnsi="Book Antiqua" w:cs="Book Antiqua"/>
          <w:bCs/>
          <w:sz w:val="24"/>
        </w:rPr>
        <w:t>HE</w:t>
      </w:r>
      <w:proofErr w:type="gramEnd"/>
      <w:r>
        <w:rPr>
          <w:rFonts w:ascii="Book Antiqua" w:hAnsi="Book Antiqua" w:cs="Book Antiqua"/>
          <w:sz w:val="24"/>
        </w:rPr>
        <w:t xml:space="preserve">. </w:t>
      </w:r>
      <w:r>
        <w:rPr>
          <w:rFonts w:ascii="Book Antiqua" w:hAnsi="Book Antiqua" w:cs="Book Antiqua"/>
          <w:bCs/>
          <w:sz w:val="24"/>
        </w:rPr>
        <w:t xml:space="preserve">The patients were followed for 6 </w:t>
      </w:r>
      <w:proofErr w:type="gramStart"/>
      <w:r>
        <w:rPr>
          <w:rFonts w:ascii="Book Antiqua" w:hAnsi="Book Antiqua" w:cs="Book Antiqua"/>
          <w:bCs/>
          <w:sz w:val="24"/>
        </w:rPr>
        <w:t>mo</w:t>
      </w:r>
      <w:proofErr w:type="gramEnd"/>
      <w:r>
        <w:rPr>
          <w:rFonts w:ascii="Book Antiqua" w:hAnsi="Book Antiqua" w:cs="Book Antiqua"/>
          <w:bCs/>
          <w:sz w:val="24"/>
        </w:rPr>
        <w:t xml:space="preserve">. </w:t>
      </w:r>
      <w:r>
        <w:rPr>
          <w:rFonts w:ascii="Book Antiqua" w:hAnsi="Book Antiqua" w:cs="Book Antiqua"/>
          <w:sz w:val="24"/>
        </w:rPr>
        <w:t xml:space="preserve">For each subject, demographic, clinical, and laboratory variables were assessed at the time of diagnosis of </w:t>
      </w:r>
      <w:proofErr w:type="gramStart"/>
      <w:r>
        <w:rPr>
          <w:rFonts w:ascii="Book Antiqua" w:hAnsi="Book Antiqua" w:cs="Book Antiqua"/>
          <w:bCs/>
          <w:sz w:val="24"/>
        </w:rPr>
        <w:t>HE</w:t>
      </w:r>
      <w:proofErr w:type="gramEnd"/>
      <w:r>
        <w:rPr>
          <w:rFonts w:ascii="Book Antiqua" w:hAnsi="Book Antiqua" w:cs="Book Antiqua"/>
          <w:sz w:val="24"/>
        </w:rPr>
        <w:t>, during hospital stay, at discharge, and during follow-up. The primary endpoints were incidence of early readmission and mid-term mortality.</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sz w:val="24"/>
        </w:rPr>
      </w:pPr>
      <w:r>
        <w:rPr>
          <w:rFonts w:ascii="Book Antiqua" w:hAnsi="Book Antiqua" w:cs="Book Antiqua"/>
          <w:b/>
          <w:bCs/>
          <w:i/>
          <w:sz w:val="24"/>
        </w:rPr>
        <w:t xml:space="preserve">RESULTS </w:t>
      </w:r>
    </w:p>
    <w:p w:rsidR="00652A43" w:rsidRDefault="00652A43">
      <w:pPr>
        <w:snapToGrid w:val="0"/>
        <w:spacing w:line="360" w:lineRule="auto"/>
        <w:rPr>
          <w:rFonts w:ascii="Book Antiqua" w:eastAsia="MinionPro-Regular" w:hAnsi="Book Antiqua" w:cs="Book Antiqua"/>
          <w:bCs/>
          <w:sz w:val="24"/>
        </w:rPr>
      </w:pPr>
      <w:r>
        <w:rPr>
          <w:rFonts w:ascii="Book Antiqua" w:hAnsi="Book Antiqua" w:cs="Book Antiqua"/>
          <w:bCs/>
          <w:sz w:val="24"/>
        </w:rPr>
        <w:t xml:space="preserve">During follow-up, </w:t>
      </w:r>
      <w:r>
        <w:rPr>
          <w:rFonts w:ascii="Book Antiqua" w:eastAsia="MinionPro-Regular" w:hAnsi="Book Antiqua" w:cs="Book Antiqua"/>
          <w:bCs/>
          <w:sz w:val="24"/>
        </w:rPr>
        <w:t xml:space="preserve">65 (31%) patients experienced an early readmission. International normalized ratio (INR) [odds ratio (OR) = 2.40; </w:t>
      </w:r>
      <w:r>
        <w:rPr>
          <w:rFonts w:ascii="Book Antiqua" w:eastAsia="MinionPro-Regular" w:hAnsi="Book Antiqua" w:cs="Book Antiqua"/>
          <w:bCs/>
          <w:i/>
          <w:iCs/>
          <w:sz w:val="24"/>
        </w:rPr>
        <w:t>P</w:t>
      </w:r>
      <w:r>
        <w:rPr>
          <w:rFonts w:ascii="Book Antiqua" w:eastAsia="MinionPro-Regular" w:hAnsi="Book Antiqua" w:cs="Book Antiqua"/>
          <w:bCs/>
          <w:sz w:val="24"/>
        </w:rPr>
        <w:t xml:space="preserve"> = </w:t>
      </w:r>
      <w:r>
        <w:rPr>
          <w:rFonts w:ascii="Book Antiqua" w:eastAsia="MinionPro-Regular" w:hAnsi="Book Antiqua" w:cs="Book Antiqua" w:hint="eastAsia"/>
          <w:bCs/>
          <w:sz w:val="24"/>
        </w:rPr>
        <w:t>0</w:t>
      </w:r>
      <w:r>
        <w:rPr>
          <w:rFonts w:ascii="Book Antiqua" w:eastAsia="MinionPro-Regular" w:hAnsi="Book Antiqua" w:cs="Book Antiqua"/>
          <w:bCs/>
          <w:sz w:val="24"/>
        </w:rPr>
        <w:t xml:space="preserve">.003) at discharge independently predicted early readmission. The incidence of early readmission was significantly higher in patients with an INR &gt; 1.62 at discharge than in those with an INR ≤ 1.62 (44% </w:t>
      </w:r>
      <w:proofErr w:type="spellStart"/>
      <w:r>
        <w:rPr>
          <w:rFonts w:ascii="Book Antiqua" w:eastAsia="MinionPro-Regular" w:hAnsi="Book Antiqua" w:cs="Book Antiqua"/>
          <w:bCs/>
          <w:i/>
          <w:iCs/>
          <w:sz w:val="24"/>
        </w:rPr>
        <w:t>vs</w:t>
      </w:r>
      <w:proofErr w:type="spellEnd"/>
      <w:r>
        <w:rPr>
          <w:rFonts w:ascii="Book Antiqua" w:eastAsia="MinionPro-Regular" w:hAnsi="Book Antiqua" w:cs="Book Antiqua"/>
          <w:bCs/>
          <w:sz w:val="24"/>
        </w:rPr>
        <w:t xml:space="preserve"> 19%; </w:t>
      </w:r>
      <w:r>
        <w:rPr>
          <w:rFonts w:ascii="Book Antiqua" w:eastAsia="MinionPro-Regular" w:hAnsi="Book Antiqua" w:cs="Book Antiqua"/>
          <w:bCs/>
          <w:i/>
          <w:iCs/>
          <w:sz w:val="24"/>
        </w:rPr>
        <w:t>P</w:t>
      </w:r>
      <w:r>
        <w:rPr>
          <w:rFonts w:ascii="Book Antiqua" w:eastAsia="MinionPro-Regular" w:hAnsi="Book Antiqua" w:cs="Book Antiqua"/>
          <w:bCs/>
          <w:sz w:val="24"/>
        </w:rPr>
        <w:t xml:space="preserve"> &lt;</w:t>
      </w:r>
      <w:r>
        <w:rPr>
          <w:rFonts w:ascii="Book Antiqua" w:eastAsia="MinionPro-Regular" w:hAnsi="Book Antiqua" w:cs="Book Antiqua" w:hint="eastAsia"/>
          <w:bCs/>
          <w:sz w:val="24"/>
        </w:rPr>
        <w:t xml:space="preserve"> 0</w:t>
      </w:r>
      <w:r>
        <w:rPr>
          <w:rFonts w:ascii="Book Antiqua" w:eastAsia="MinionPro-Regular" w:hAnsi="Book Antiqua" w:cs="Book Antiqua"/>
          <w:bCs/>
          <w:sz w:val="24"/>
        </w:rPr>
        <w:t xml:space="preserve">.001). Model for End-stage Liver Disease (MELD) score (OR = 1.11; </w:t>
      </w:r>
      <w:r>
        <w:rPr>
          <w:rFonts w:ascii="Book Antiqua" w:eastAsia="MinionPro-Regular" w:hAnsi="Book Antiqua" w:cs="Book Antiqua"/>
          <w:bCs/>
          <w:i/>
          <w:sz w:val="24"/>
        </w:rPr>
        <w:t>P</w:t>
      </w:r>
      <w:r>
        <w:rPr>
          <w:rFonts w:ascii="Book Antiqua" w:eastAsia="MinionPro-Regular" w:hAnsi="Book Antiqua" w:cs="Book Antiqua"/>
          <w:bCs/>
          <w:sz w:val="24"/>
        </w:rPr>
        <w:t xml:space="preserve"> = </w:t>
      </w:r>
      <w:r>
        <w:rPr>
          <w:rFonts w:ascii="Book Antiqua" w:eastAsia="MinionPro-Regular" w:hAnsi="Book Antiqua" w:cs="Book Antiqua" w:hint="eastAsia"/>
          <w:bCs/>
          <w:sz w:val="24"/>
        </w:rPr>
        <w:t>0</w:t>
      </w:r>
      <w:r>
        <w:rPr>
          <w:rFonts w:ascii="Book Antiqua" w:eastAsia="MinionPro-Regular" w:hAnsi="Book Antiqua" w:cs="Book Antiqua"/>
          <w:bCs/>
          <w:sz w:val="24"/>
        </w:rPr>
        <w:t xml:space="preserve">.048) at discharge proved to be an independent predictor of early readmission caused by HE. Hemoglobin (OR = 0.97; </w:t>
      </w:r>
      <w:r>
        <w:rPr>
          <w:rFonts w:ascii="Book Antiqua" w:eastAsia="MinionPro-Regular" w:hAnsi="Book Antiqua" w:cs="Book Antiqua"/>
          <w:bCs/>
          <w:i/>
          <w:iCs/>
          <w:sz w:val="24"/>
        </w:rPr>
        <w:t>P</w:t>
      </w:r>
      <w:r>
        <w:rPr>
          <w:rFonts w:ascii="Book Antiqua" w:eastAsia="MinionPro-Regular" w:hAnsi="Book Antiqua" w:cs="Book Antiqua"/>
          <w:bCs/>
          <w:sz w:val="24"/>
        </w:rPr>
        <w:t xml:space="preserve"> = </w:t>
      </w:r>
      <w:r>
        <w:rPr>
          <w:rFonts w:ascii="Book Antiqua" w:eastAsia="MinionPro-Regular" w:hAnsi="Book Antiqua" w:cs="Book Antiqua" w:hint="eastAsia"/>
          <w:bCs/>
          <w:sz w:val="24"/>
        </w:rPr>
        <w:t>0</w:t>
      </w:r>
      <w:r>
        <w:rPr>
          <w:rFonts w:ascii="Book Antiqua" w:eastAsia="MinionPro-Regular" w:hAnsi="Book Antiqua" w:cs="Book Antiqua"/>
          <w:bCs/>
          <w:sz w:val="24"/>
        </w:rPr>
        <w:t xml:space="preserve">.005) at discharge proved to be an independent predictor of non-early readmission. During 6 months of follow-up, 34 (16%) </w:t>
      </w:r>
      <w:r>
        <w:rPr>
          <w:rFonts w:ascii="Book Antiqua" w:eastAsia="MinionPro-Regular" w:hAnsi="Book Antiqua" w:cs="Book Antiqua"/>
          <w:bCs/>
          <w:sz w:val="24"/>
        </w:rPr>
        <w:lastRenderedPageBreak/>
        <w:t xml:space="preserve">patients died. Artificial liver use (hazard ratio = 6.67; </w:t>
      </w:r>
      <w:r>
        <w:rPr>
          <w:rFonts w:ascii="Book Antiqua" w:eastAsia="MinionPro-Regular" w:hAnsi="Book Antiqua" w:cs="Book Antiqua"/>
          <w:bCs/>
          <w:i/>
          <w:iCs/>
          <w:sz w:val="24"/>
        </w:rPr>
        <w:t>P</w:t>
      </w:r>
      <w:r>
        <w:rPr>
          <w:rFonts w:ascii="Book Antiqua" w:eastAsia="MinionPro-Regular" w:hAnsi="Book Antiqua" w:cs="Book Antiqua"/>
          <w:bCs/>
          <w:sz w:val="24"/>
        </w:rPr>
        <w:t xml:space="preserve"> = </w:t>
      </w:r>
      <w:r>
        <w:rPr>
          <w:rFonts w:ascii="Book Antiqua" w:eastAsia="MinionPro-Regular" w:hAnsi="Book Antiqua" w:cs="Book Antiqua" w:hint="eastAsia"/>
          <w:bCs/>
          <w:sz w:val="24"/>
        </w:rPr>
        <w:t>0</w:t>
      </w:r>
      <w:r>
        <w:rPr>
          <w:rFonts w:ascii="Book Antiqua" w:eastAsia="MinionPro-Regular" w:hAnsi="Book Antiqua" w:cs="Book Antiqua"/>
          <w:bCs/>
          <w:sz w:val="24"/>
        </w:rPr>
        <w:t xml:space="preserve">.021) during the first hospitalization independently predicted mid-term mortality. </w:t>
      </w:r>
    </w:p>
    <w:p w:rsidR="00652A43" w:rsidRDefault="00652A43">
      <w:pPr>
        <w:snapToGrid w:val="0"/>
        <w:spacing w:line="360" w:lineRule="auto"/>
        <w:rPr>
          <w:rFonts w:ascii="Book Antiqua" w:eastAsia="MinionPro-Regular" w:hAnsi="Book Antiqua" w:cs="Book Antiqua"/>
          <w:bCs/>
          <w:sz w:val="24"/>
        </w:rPr>
      </w:pPr>
    </w:p>
    <w:p w:rsidR="00652A43" w:rsidRDefault="00652A43">
      <w:pPr>
        <w:snapToGrid w:val="0"/>
        <w:spacing w:line="360" w:lineRule="auto"/>
        <w:rPr>
          <w:rFonts w:ascii="Book Antiqua" w:eastAsia="MinionPro-Regular" w:hAnsi="Book Antiqua" w:cs="Book Antiqua"/>
          <w:b/>
          <w:bCs/>
          <w:i/>
          <w:sz w:val="24"/>
        </w:rPr>
      </w:pPr>
      <w:r>
        <w:rPr>
          <w:rFonts w:ascii="Book Antiqua" w:eastAsia="MinionPro-Regular" w:hAnsi="Book Antiqua" w:cs="Book Antiqua"/>
          <w:b/>
          <w:bCs/>
          <w:i/>
          <w:sz w:val="24"/>
        </w:rPr>
        <w:t>CONCLUSION</w:t>
      </w:r>
    </w:p>
    <w:p w:rsidR="00652A43" w:rsidRDefault="00652A43">
      <w:pPr>
        <w:snapToGrid w:val="0"/>
        <w:spacing w:line="360" w:lineRule="auto"/>
        <w:rPr>
          <w:rFonts w:ascii="Book Antiqua" w:hAnsi="Book Antiqua" w:cs="Book Antiqua"/>
          <w:bCs/>
          <w:sz w:val="24"/>
        </w:rPr>
      </w:pPr>
      <w:r>
        <w:rPr>
          <w:rFonts w:ascii="Book Antiqua" w:hAnsi="Book Antiqua" w:cs="Book Antiqua"/>
          <w:bCs/>
          <w:sz w:val="24"/>
        </w:rPr>
        <w:t xml:space="preserve">INR could be applied to identify fragile cirrhotic patients, </w:t>
      </w:r>
      <w:r>
        <w:rPr>
          <w:rFonts w:ascii="Book Antiqua" w:eastAsia="MinionPro-Regular" w:hAnsi="Book Antiqua" w:cs="Book Antiqua"/>
          <w:bCs/>
          <w:sz w:val="24"/>
        </w:rPr>
        <w:t xml:space="preserve">MELD </w:t>
      </w:r>
      <w:r>
        <w:rPr>
          <w:rFonts w:ascii="Book Antiqua" w:hAnsi="Book Antiqua" w:cs="Book Antiqua"/>
          <w:bCs/>
          <w:sz w:val="24"/>
        </w:rPr>
        <w:t>score could be used to predict early relapse of HE, and anemia is a potential target for preventing early readmission.</w:t>
      </w:r>
    </w:p>
    <w:p w:rsidR="00652A43" w:rsidRDefault="00652A43">
      <w:pPr>
        <w:snapToGrid w:val="0"/>
        <w:spacing w:line="360" w:lineRule="auto"/>
        <w:rPr>
          <w:rFonts w:ascii="Book Antiqua" w:hAnsi="Book Antiqua" w:cs="Book Antiqua"/>
          <w:b/>
          <w:sz w:val="24"/>
        </w:rPr>
      </w:pPr>
    </w:p>
    <w:p w:rsidR="00652A43" w:rsidRDefault="00652A43">
      <w:pPr>
        <w:snapToGrid w:val="0"/>
        <w:spacing w:line="360" w:lineRule="auto"/>
        <w:rPr>
          <w:rFonts w:ascii="Book Antiqua" w:hAnsi="Book Antiqua" w:cs="Book Antiqua"/>
          <w:sz w:val="24"/>
        </w:rPr>
      </w:pPr>
      <w:r>
        <w:rPr>
          <w:rFonts w:ascii="Book Antiqua" w:hAnsi="Book Antiqua" w:cs="Book Antiqua"/>
          <w:b/>
          <w:sz w:val="24"/>
        </w:rPr>
        <w:t>Key words</w:t>
      </w:r>
      <w:r>
        <w:rPr>
          <w:rFonts w:ascii="Book Antiqua" w:hAnsi="Book Antiqua" w:cs="Book Antiqua"/>
          <w:sz w:val="24"/>
        </w:rPr>
        <w:t>: Cirrhosis; Hepatic encephalopathy; Patient readmission; Mortality; Observational study; Risk factor</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proofErr w:type="gramStart"/>
      <w:r>
        <w:rPr>
          <w:rFonts w:ascii="Book Antiqua" w:hAnsi="Book Antiqua"/>
          <w:b/>
          <w:sz w:val="24"/>
        </w:rPr>
        <w:t>©</w:t>
      </w:r>
      <w:r>
        <w:rPr>
          <w:rFonts w:ascii="Book Antiqua" w:hAnsi="Book Antiqua" w:hint="eastAsia"/>
          <w:b/>
          <w:sz w:val="24"/>
        </w:rPr>
        <w:t xml:space="preserve"> </w:t>
      </w:r>
      <w:r>
        <w:rPr>
          <w:rFonts w:ascii="Book Antiqua" w:hAnsi="Book Antiqua" w:cs="Arial"/>
          <w:b/>
          <w:sz w:val="24"/>
        </w:rPr>
        <w:t>The Author(s) 201</w:t>
      </w:r>
      <w:r>
        <w:rPr>
          <w:rFonts w:ascii="Book Antiqua" w:hAnsi="Book Antiqua" w:cs="Arial" w:hint="eastAsia"/>
          <w:b/>
          <w:sz w:val="24"/>
        </w:rPr>
        <w:t>9</w:t>
      </w:r>
      <w:r>
        <w:rPr>
          <w:rFonts w:ascii="Book Antiqua" w:hAnsi="Book Antiqua" w:cs="Arial"/>
          <w:b/>
          <w:sz w:val="24"/>
        </w:rPr>
        <w:t>.</w:t>
      </w:r>
      <w:proofErr w:type="gramEnd"/>
      <w:r>
        <w:rPr>
          <w:rFonts w:ascii="Book Antiqua" w:hAnsi="Book Antiqua" w:cs="Arial"/>
          <w:b/>
          <w:sz w:val="24"/>
        </w:rPr>
        <w:t xml:space="preserve"> </w:t>
      </w:r>
      <w:proofErr w:type="gramStart"/>
      <w:r>
        <w:rPr>
          <w:rFonts w:ascii="Book Antiqua" w:hAnsi="Book Antiqua" w:cs="Arial"/>
          <w:sz w:val="24"/>
        </w:rPr>
        <w:t xml:space="preserve">Published by </w:t>
      </w:r>
      <w:proofErr w:type="spellStart"/>
      <w:r>
        <w:rPr>
          <w:rFonts w:ascii="Book Antiqua" w:hAnsi="Book Antiqua" w:cs="Arial"/>
          <w:sz w:val="24"/>
        </w:rPr>
        <w:t>Baishideng</w:t>
      </w:r>
      <w:proofErr w:type="spellEnd"/>
      <w:r>
        <w:rPr>
          <w:rFonts w:ascii="Book Antiqua" w:hAnsi="Book Antiqua" w:cs="Arial"/>
          <w:sz w:val="24"/>
        </w:rPr>
        <w:t xml:space="preserve"> Publishing Group Inc.</w:t>
      </w:r>
      <w:proofErr w:type="gramEnd"/>
      <w:r>
        <w:rPr>
          <w:rFonts w:ascii="Book Antiqua" w:hAnsi="Book Antiqua" w:cs="Arial"/>
          <w:sz w:val="24"/>
        </w:rPr>
        <w:t xml:space="preserve"> All rights reserved.</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r>
        <w:rPr>
          <w:rFonts w:ascii="Book Antiqua" w:hAnsi="Book Antiqua" w:cs="Book Antiqua"/>
          <w:b/>
          <w:bCs/>
          <w:sz w:val="24"/>
        </w:rPr>
        <w:t>Core tip:</w:t>
      </w:r>
      <w:r>
        <w:rPr>
          <w:rFonts w:ascii="Book Antiqua" w:hAnsi="Book Antiqua" w:cs="Book Antiqua"/>
          <w:sz w:val="24"/>
        </w:rPr>
        <w:t xml:space="preserve"> </w:t>
      </w:r>
      <w:r>
        <w:rPr>
          <w:rFonts w:ascii="Book Antiqua" w:hAnsi="Book Antiqua" w:cs="Book Antiqua" w:hint="eastAsia"/>
          <w:sz w:val="24"/>
        </w:rPr>
        <w:t>International normalized ratio</w:t>
      </w:r>
      <w:r>
        <w:rPr>
          <w:rFonts w:ascii="Book Antiqua" w:hAnsi="Book Antiqua" w:cs="Book Antiqua"/>
          <w:sz w:val="24"/>
        </w:rPr>
        <w:t xml:space="preserve"> at discharge predicts 30-d readmission in cirrhotic patients after the resolution of hepatic encephalopathy (</w:t>
      </w:r>
      <w:r>
        <w:rPr>
          <w:rFonts w:ascii="Book Antiqua" w:hAnsi="Book Antiqua" w:cs="Book Antiqua"/>
          <w:bCs/>
          <w:sz w:val="24"/>
        </w:rPr>
        <w:t>HE</w:t>
      </w:r>
      <w:r>
        <w:rPr>
          <w:rFonts w:ascii="Book Antiqua" w:hAnsi="Book Antiqua" w:cs="Book Antiqua"/>
          <w:sz w:val="24"/>
        </w:rPr>
        <w:t xml:space="preserve">) and </w:t>
      </w:r>
      <w:r>
        <w:rPr>
          <w:rFonts w:ascii="Book Antiqua" w:hAnsi="Book Antiqua" w:cs="Book Antiqua" w:hint="eastAsia"/>
          <w:sz w:val="24"/>
        </w:rPr>
        <w:t>Model for End-stage Liver Disease</w:t>
      </w:r>
      <w:r>
        <w:rPr>
          <w:rFonts w:ascii="Book Antiqua" w:hAnsi="Book Antiqua" w:cs="Book Antiqua"/>
          <w:sz w:val="24"/>
        </w:rPr>
        <w:t xml:space="preserve"> score at discharge predicts 30-d readmission caused by </w:t>
      </w:r>
      <w:proofErr w:type="gramStart"/>
      <w:r>
        <w:rPr>
          <w:rFonts w:ascii="Book Antiqua" w:hAnsi="Book Antiqua" w:cs="Book Antiqua"/>
          <w:bCs/>
          <w:sz w:val="24"/>
        </w:rPr>
        <w:t>HE</w:t>
      </w:r>
      <w:proofErr w:type="gramEnd"/>
      <w:r>
        <w:rPr>
          <w:rFonts w:ascii="Book Antiqua" w:hAnsi="Book Antiqua" w:cs="Book Antiqua"/>
          <w:sz w:val="24"/>
        </w:rPr>
        <w:t xml:space="preserve"> in these patients. Meantime, hemoglobin level at discharge predicts 30-d non-readmission in these patients.</w:t>
      </w:r>
    </w:p>
    <w:p w:rsidR="00652A43" w:rsidRDefault="00652A43">
      <w:pPr>
        <w:snapToGrid w:val="0"/>
        <w:spacing w:line="360" w:lineRule="auto"/>
        <w:rPr>
          <w:rFonts w:ascii="Book Antiqua" w:hAnsi="Book Antiqua" w:cs="Book Antiqua"/>
          <w:sz w:val="24"/>
        </w:rPr>
      </w:pPr>
    </w:p>
    <w:p w:rsidR="00F138F6" w:rsidRPr="000B28A2" w:rsidRDefault="00652A43" w:rsidP="00F138F6">
      <w:pPr>
        <w:snapToGrid w:val="0"/>
        <w:spacing w:line="360" w:lineRule="auto"/>
        <w:rPr>
          <w:rFonts w:ascii="Book Antiqua" w:hAnsi="Book Antiqua" w:cs="宋体" w:hint="eastAsia"/>
          <w:color w:val="000000"/>
        </w:rPr>
      </w:pPr>
      <w:r>
        <w:rPr>
          <w:rFonts w:ascii="Book Antiqua" w:hAnsi="Book Antiqua" w:cs="Book Antiqua"/>
          <w:sz w:val="24"/>
        </w:rPr>
        <w:t>Hu</w:t>
      </w:r>
      <w:r>
        <w:rPr>
          <w:rFonts w:ascii="Book Antiqua" w:hAnsi="Book Antiqua" w:cs="Book Antiqua" w:hint="eastAsia"/>
          <w:sz w:val="24"/>
        </w:rPr>
        <w:t xml:space="preserve"> XP</w:t>
      </w:r>
      <w:r>
        <w:rPr>
          <w:rFonts w:ascii="Book Antiqua" w:hAnsi="Book Antiqua" w:cs="Book Antiqua"/>
          <w:sz w:val="24"/>
        </w:rPr>
        <w:t xml:space="preserve">, </w:t>
      </w:r>
      <w:proofErr w:type="spellStart"/>
      <w:proofErr w:type="gramStart"/>
      <w:r>
        <w:rPr>
          <w:rFonts w:ascii="Book Antiqua" w:hAnsi="Book Antiqua" w:cs="Book Antiqua"/>
          <w:sz w:val="24"/>
        </w:rPr>
        <w:t>Gao</w:t>
      </w:r>
      <w:proofErr w:type="spellEnd"/>
      <w:proofErr w:type="gramEnd"/>
      <w:r>
        <w:rPr>
          <w:rFonts w:ascii="Book Antiqua" w:hAnsi="Book Antiqua" w:cs="Book Antiqua" w:hint="eastAsia"/>
          <w:sz w:val="24"/>
        </w:rPr>
        <w:t xml:space="preserve"> J</w:t>
      </w:r>
      <w:r>
        <w:rPr>
          <w:rFonts w:ascii="Book Antiqua" w:hAnsi="Book Antiqua" w:cs="Book Antiqua"/>
          <w:sz w:val="24"/>
        </w:rPr>
        <w:t xml:space="preserve">. International normalized ratio and Model for End-stage Liver Disease score predict short-term outcome in cirrhotic patients after </w:t>
      </w:r>
      <w:r w:rsidR="007A3266">
        <w:rPr>
          <w:rFonts w:ascii="Book Antiqua" w:hAnsi="Book Antiqua" w:cs="Book Antiqua"/>
          <w:sz w:val="24"/>
        </w:rPr>
        <w:t xml:space="preserve">the </w:t>
      </w:r>
      <w:r>
        <w:rPr>
          <w:rFonts w:ascii="Book Antiqua" w:hAnsi="Book Antiqua" w:cs="Book Antiqua"/>
          <w:sz w:val="24"/>
        </w:rPr>
        <w:t xml:space="preserve">resolution of hepatic encephalopathy. </w:t>
      </w:r>
      <w:bookmarkStart w:id="4" w:name="OLE_LINK1105"/>
      <w:bookmarkStart w:id="5" w:name="OLE_LINK1107"/>
      <w:r>
        <w:rPr>
          <w:rFonts w:ascii="Book Antiqua" w:hAnsi="Book Antiqua" w:cs="Book Antiqua"/>
          <w:i/>
          <w:sz w:val="24"/>
        </w:rPr>
        <w:t xml:space="preserve">World J </w:t>
      </w:r>
      <w:proofErr w:type="spellStart"/>
      <w:r>
        <w:rPr>
          <w:rFonts w:ascii="Book Antiqua" w:hAnsi="Book Antiqua" w:cs="Book Antiqua"/>
          <w:i/>
          <w:sz w:val="24"/>
        </w:rPr>
        <w:t>Gastroenterol</w:t>
      </w:r>
      <w:proofErr w:type="spellEnd"/>
      <w:r>
        <w:rPr>
          <w:rFonts w:ascii="Book Antiqua" w:hAnsi="Book Antiqua" w:cs="Book Antiqua"/>
          <w:i/>
          <w:sz w:val="24"/>
        </w:rPr>
        <w:t xml:space="preserve"> </w:t>
      </w:r>
      <w:bookmarkEnd w:id="4"/>
      <w:bookmarkEnd w:id="5"/>
      <w:r w:rsidR="00F138F6" w:rsidRPr="000B28A2">
        <w:rPr>
          <w:rFonts w:ascii="Book Antiqua" w:eastAsia="Times New Roman" w:hAnsi="Book Antiqua" w:cs="宋体"/>
          <w:color w:val="000000"/>
        </w:rPr>
        <w:t xml:space="preserve">2019; 25(26): </w:t>
      </w:r>
      <w:r w:rsidR="00F138F6">
        <w:rPr>
          <w:rFonts w:ascii="Book Antiqua" w:hAnsi="Book Antiqua" w:cs="宋体" w:hint="eastAsia"/>
          <w:color w:val="000000"/>
        </w:rPr>
        <w:t>3</w:t>
      </w:r>
      <w:r w:rsidR="00F138F6">
        <w:rPr>
          <w:rFonts w:ascii="Book Antiqua" w:hAnsi="Book Antiqua" w:cs="宋体" w:hint="eastAsia"/>
          <w:color w:val="000000"/>
        </w:rPr>
        <w:t>426</w:t>
      </w:r>
      <w:r w:rsidR="00F138F6" w:rsidRPr="000B28A2">
        <w:rPr>
          <w:rFonts w:ascii="Book Antiqua" w:eastAsia="Times New Roman" w:hAnsi="Book Antiqua" w:cs="宋体"/>
          <w:color w:val="000000"/>
        </w:rPr>
        <w:t>-</w:t>
      </w:r>
      <w:r w:rsidR="00F138F6">
        <w:rPr>
          <w:rFonts w:ascii="Book Antiqua" w:hAnsi="Book Antiqua" w:cs="宋体" w:hint="eastAsia"/>
          <w:color w:val="000000"/>
        </w:rPr>
        <w:t>3</w:t>
      </w:r>
      <w:r w:rsidR="00F138F6">
        <w:rPr>
          <w:rFonts w:ascii="Book Antiqua" w:hAnsi="Book Antiqua" w:cs="宋体" w:hint="eastAsia"/>
          <w:color w:val="000000"/>
        </w:rPr>
        <w:t>437</w:t>
      </w:r>
    </w:p>
    <w:p w:rsidR="00F138F6" w:rsidRDefault="00F138F6" w:rsidP="00F138F6">
      <w:pPr>
        <w:snapToGrid w:val="0"/>
        <w:spacing w:line="360" w:lineRule="auto"/>
        <w:rPr>
          <w:rFonts w:ascii="Book Antiqua" w:hAnsi="Book Antiqua" w:cs="宋体" w:hint="eastAsia"/>
          <w:color w:val="000000"/>
        </w:rPr>
      </w:pPr>
      <w:r w:rsidRPr="000B28A2">
        <w:rPr>
          <w:rFonts w:ascii="Book Antiqua" w:eastAsia="Times New Roman" w:hAnsi="Book Antiqua" w:cs="宋体"/>
          <w:b/>
          <w:color w:val="000000"/>
        </w:rPr>
        <w:t>URL:</w:t>
      </w:r>
      <w:r w:rsidRPr="000B28A2">
        <w:rPr>
          <w:rFonts w:ascii="Book Antiqua" w:eastAsia="Times New Roman" w:hAnsi="Book Antiqua" w:cs="宋体"/>
          <w:color w:val="000000"/>
        </w:rPr>
        <w:t xml:space="preserve"> https://www.wjgnet.com/1007-9327/full/v25/i26/</w:t>
      </w:r>
      <w:r>
        <w:rPr>
          <w:rFonts w:ascii="Book Antiqua" w:hAnsi="Book Antiqua" w:cs="宋体" w:hint="eastAsia"/>
          <w:color w:val="000000"/>
        </w:rPr>
        <w:t>3</w:t>
      </w:r>
      <w:r>
        <w:rPr>
          <w:rFonts w:ascii="Book Antiqua" w:hAnsi="Book Antiqua" w:cs="宋体" w:hint="eastAsia"/>
          <w:color w:val="000000"/>
        </w:rPr>
        <w:t>426</w:t>
      </w:r>
      <w:r w:rsidRPr="000B28A2">
        <w:rPr>
          <w:rFonts w:ascii="Book Antiqua" w:eastAsia="Times New Roman" w:hAnsi="Book Antiqua" w:cs="宋体"/>
          <w:color w:val="000000"/>
        </w:rPr>
        <w:t>.htm</w:t>
      </w:r>
    </w:p>
    <w:p w:rsidR="00652A43" w:rsidRDefault="00F138F6" w:rsidP="00F138F6">
      <w:pPr>
        <w:snapToGrid w:val="0"/>
        <w:spacing w:line="360" w:lineRule="auto"/>
        <w:rPr>
          <w:rFonts w:ascii="Book Antiqua" w:hAnsi="Book Antiqua" w:cs="Book Antiqua"/>
          <w:sz w:val="24"/>
        </w:rPr>
      </w:pPr>
      <w:r w:rsidRPr="000B28A2">
        <w:rPr>
          <w:rFonts w:ascii="Book Antiqua" w:eastAsia="Times New Roman" w:hAnsi="Book Antiqua" w:cs="宋体"/>
          <w:b/>
          <w:color w:val="000000"/>
        </w:rPr>
        <w:t>DOI:</w:t>
      </w:r>
      <w:r w:rsidRPr="000B28A2">
        <w:rPr>
          <w:rFonts w:ascii="Book Antiqua" w:eastAsia="Times New Roman" w:hAnsi="Book Antiqua" w:cs="宋体"/>
          <w:color w:val="000000"/>
        </w:rPr>
        <w:t xml:space="preserve"> https://dx.doi.org/10.3748/wjg.v25.i26.</w:t>
      </w:r>
      <w:r>
        <w:rPr>
          <w:rFonts w:ascii="Book Antiqua" w:hAnsi="Book Antiqua" w:cs="宋体" w:hint="eastAsia"/>
          <w:color w:val="000000"/>
        </w:rPr>
        <w:t>3</w:t>
      </w:r>
      <w:r>
        <w:rPr>
          <w:rFonts w:ascii="Book Antiqua" w:hAnsi="Book Antiqua" w:cs="宋体" w:hint="eastAsia"/>
          <w:color w:val="000000"/>
        </w:rPr>
        <w:t>426</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sz w:val="24"/>
        </w:rPr>
      </w:pPr>
      <w:r>
        <w:rPr>
          <w:rFonts w:ascii="Book Antiqua" w:hAnsi="Book Antiqua" w:cs="Book Antiqua"/>
          <w:b/>
          <w:sz w:val="24"/>
        </w:rPr>
        <w:br w:type="page"/>
      </w:r>
      <w:r>
        <w:rPr>
          <w:rFonts w:ascii="Book Antiqua" w:hAnsi="Book Antiqua" w:cs="Book Antiqua"/>
          <w:b/>
          <w:sz w:val="24"/>
        </w:rPr>
        <w:lastRenderedPageBreak/>
        <w:t>INTRODUCTION</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 high percentage of cirrhotic patients experience readmissions within 30 d after </w:t>
      </w:r>
      <w:proofErr w:type="gramStart"/>
      <w:r>
        <w:rPr>
          <w:rFonts w:ascii="Book Antiqua" w:hAnsi="Book Antiqua" w:cs="Book Antiqua"/>
          <w:sz w:val="24"/>
        </w:rPr>
        <w:t>discharge</w:t>
      </w:r>
      <w:r>
        <w:rPr>
          <w:rFonts w:ascii="Book Antiqua" w:hAnsi="Book Antiqua" w:cs="Book Antiqua"/>
          <w:sz w:val="24"/>
          <w:vertAlign w:val="superscript"/>
        </w:rPr>
        <w:t>[</w:t>
      </w:r>
      <w:proofErr w:type="gramEnd"/>
      <w:r>
        <w:rPr>
          <w:rFonts w:ascii="Book Antiqua" w:hAnsi="Book Antiqua" w:cs="Book Antiqua"/>
          <w:sz w:val="24"/>
          <w:vertAlign w:val="superscript"/>
        </w:rPr>
        <w:t>1]</w:t>
      </w:r>
      <w:r>
        <w:rPr>
          <w:rFonts w:ascii="Book Antiqua" w:hAnsi="Book Antiqua" w:cs="Book Antiqua"/>
          <w:sz w:val="24"/>
        </w:rPr>
        <w:t>. Early readmission (30-d) indicates a lower survival rate for at least one year following initial hospitalization</w:t>
      </w:r>
      <w:r>
        <w:rPr>
          <w:rFonts w:ascii="Book Antiqua" w:hAnsi="Book Antiqua" w:cs="Book Antiqua"/>
          <w:sz w:val="20"/>
          <w:szCs w:val="20"/>
        </w:rPr>
        <w:t xml:space="preserve"> </w:t>
      </w:r>
      <w:r>
        <w:rPr>
          <w:rFonts w:ascii="Book Antiqua" w:hAnsi="Book Antiqua" w:cs="Book Antiqua"/>
          <w:sz w:val="24"/>
        </w:rPr>
        <w:t xml:space="preserve">when taking account of other factors associated with mortality in cirrhotic </w:t>
      </w:r>
      <w:proofErr w:type="gramStart"/>
      <w:r>
        <w:rPr>
          <w:rFonts w:ascii="Book Antiqua" w:hAnsi="Book Antiqua" w:cs="Book Antiqua"/>
          <w:sz w:val="24"/>
        </w:rPr>
        <w:t>patients</w:t>
      </w:r>
      <w:r>
        <w:rPr>
          <w:rFonts w:ascii="Book Antiqua" w:hAnsi="Book Antiqua" w:cs="Book Antiqua"/>
          <w:sz w:val="24"/>
          <w:vertAlign w:val="superscript"/>
        </w:rPr>
        <w:t>[</w:t>
      </w:r>
      <w:proofErr w:type="gramEnd"/>
      <w:r>
        <w:rPr>
          <w:rFonts w:ascii="Book Antiqua" w:hAnsi="Book Antiqua" w:cs="Book Antiqua"/>
          <w:sz w:val="24"/>
          <w:vertAlign w:val="superscript"/>
        </w:rPr>
        <w:t>2]</w:t>
      </w:r>
      <w:r>
        <w:rPr>
          <w:rFonts w:ascii="Book Antiqua" w:hAnsi="Book Antiqua" w:cs="Book Antiqua"/>
          <w:sz w:val="24"/>
        </w:rPr>
        <w:t xml:space="preserve">. The major causes of hospital readmissions are complications of this disease, such as upper gastrointestinal (GI) bleeding, spontaneous peritonitis, fluid and electrolyte imbalance, and hepatic encephalopathy (HE). In a multistate, population-based cohort study, HE was found to be most strongly associated with early </w:t>
      </w:r>
      <w:proofErr w:type="gramStart"/>
      <w:r>
        <w:rPr>
          <w:rFonts w:ascii="Book Antiqua" w:hAnsi="Book Antiqua" w:cs="Book Antiqua"/>
          <w:sz w:val="24"/>
        </w:rPr>
        <w:t>readmission</w:t>
      </w:r>
      <w:r>
        <w:rPr>
          <w:rFonts w:ascii="Book Antiqua" w:hAnsi="Book Antiqua" w:cs="Book Antiqua"/>
          <w:sz w:val="24"/>
          <w:vertAlign w:val="superscript"/>
        </w:rPr>
        <w:t>[</w:t>
      </w:r>
      <w:proofErr w:type="gramEnd"/>
      <w:r>
        <w:rPr>
          <w:rFonts w:ascii="Book Antiqua" w:hAnsi="Book Antiqua" w:cs="Book Antiqua"/>
          <w:sz w:val="24"/>
          <w:vertAlign w:val="superscript"/>
        </w:rPr>
        <w:t>1]</w:t>
      </w:r>
      <w:r>
        <w:rPr>
          <w:rFonts w:ascii="Book Antiqua" w:hAnsi="Book Antiqua" w:cs="Book Antiqua"/>
          <w:sz w:val="24"/>
        </w:rPr>
        <w:t xml:space="preserve">. HE is an important feature of liver failure, and it is one of the common causes of emergency medical care. Once HE occurs in patients with chronic liver disease, the prognosis is very poor, with a 1-year survival rate of less than 50% and a 3-year survival rate of less than 25%. Liver transplantation should be considered for patients suffering from HE, particularly those who have suffered it twice in the past 6 </w:t>
      </w:r>
      <w:proofErr w:type="spellStart"/>
      <w:r>
        <w:rPr>
          <w:rFonts w:ascii="Book Antiqua" w:hAnsi="Book Antiqua" w:cs="Book Antiqua"/>
          <w:sz w:val="24"/>
        </w:rPr>
        <w:t>mo</w:t>
      </w:r>
      <w:proofErr w:type="spellEnd"/>
      <w:r>
        <w:rPr>
          <w:rFonts w:ascii="Book Antiqua" w:hAnsi="Book Antiqua" w:cs="Book Antiqua"/>
          <w:sz w:val="24"/>
        </w:rPr>
        <w:t xml:space="preserve">, in case of no complications that hinder </w:t>
      </w:r>
      <w:proofErr w:type="gramStart"/>
      <w:r>
        <w:rPr>
          <w:rFonts w:ascii="Book Antiqua" w:hAnsi="Book Antiqua" w:cs="Book Antiqua"/>
          <w:sz w:val="24"/>
        </w:rPr>
        <w:t>surgery</w:t>
      </w:r>
      <w:r>
        <w:rPr>
          <w:rFonts w:ascii="Book Antiqua" w:hAnsi="Book Antiqua" w:cs="Book Antiqua"/>
          <w:sz w:val="24"/>
          <w:vertAlign w:val="superscript"/>
        </w:rPr>
        <w:t>[</w:t>
      </w:r>
      <w:proofErr w:type="gramEnd"/>
      <w:r>
        <w:rPr>
          <w:rFonts w:ascii="Book Antiqua" w:hAnsi="Book Antiqua" w:cs="Book Antiqua"/>
          <w:sz w:val="24"/>
          <w:vertAlign w:val="superscript"/>
        </w:rPr>
        <w:t>3]</w:t>
      </w:r>
      <w:r>
        <w:rPr>
          <w:rFonts w:ascii="Book Antiqua" w:hAnsi="Book Antiqua" w:cs="Book Antiqua"/>
          <w:sz w:val="24"/>
        </w:rPr>
        <w:t>. However, “transplantation might not be feasible owing to contraindications or organ shortage”</w:t>
      </w:r>
      <w:r>
        <w:rPr>
          <w:rFonts w:ascii="Book Antiqua" w:hAnsi="Book Antiqua" w:cs="Book Antiqua"/>
          <w:sz w:val="24"/>
          <w:vertAlign w:val="superscript"/>
        </w:rPr>
        <w:t>[4]</w:t>
      </w:r>
      <w:r>
        <w:rPr>
          <w:rFonts w:ascii="Book Antiqua" w:hAnsi="Book Antiqua" w:cs="Book Antiqua"/>
          <w:sz w:val="24"/>
        </w:rPr>
        <w:t>; for one thing, the muscle volume usually decreases rapidly in patients who have HE with persistent or frequent relapse, and survival is not easy even for those who have experienced liver transplantation for another</w:t>
      </w:r>
      <w:r>
        <w:rPr>
          <w:rFonts w:ascii="Book Antiqua" w:hAnsi="Book Antiqua" w:cs="Book Antiqua"/>
          <w:sz w:val="24"/>
          <w:vertAlign w:val="superscript"/>
        </w:rPr>
        <w:t>[5]</w:t>
      </w:r>
      <w:r>
        <w:rPr>
          <w:rFonts w:ascii="Book Antiqua" w:hAnsi="Book Antiqua" w:cs="Book Antiqua"/>
          <w:sz w:val="24"/>
        </w:rPr>
        <w:t xml:space="preserve">. In addition, patients with </w:t>
      </w:r>
      <w:r>
        <w:rPr>
          <w:rFonts w:ascii="Book Antiqua" w:hAnsi="Book Antiqua" w:cs="Book Antiqua"/>
          <w:bCs/>
          <w:sz w:val="24"/>
        </w:rPr>
        <w:t>HE</w:t>
      </w:r>
      <w:r>
        <w:rPr>
          <w:rFonts w:ascii="Book Antiqua" w:hAnsi="Book Antiqua" w:cs="Book Antiqua"/>
          <w:sz w:val="24"/>
        </w:rPr>
        <w:t xml:space="preserve"> may seek an artificial liver support system, which can reduce plasma ammonia, inflammatory cytokines, bilirubin, and other toxins</w:t>
      </w:r>
      <w:r>
        <w:rPr>
          <w:rFonts w:ascii="Book Antiqua" w:hAnsi="Book Antiqua" w:cs="Book Antiqua"/>
          <w:sz w:val="24"/>
          <w:vertAlign w:val="superscript"/>
        </w:rPr>
        <w:t>[6]</w:t>
      </w:r>
      <w:r>
        <w:rPr>
          <w:rFonts w:ascii="Book Antiqua" w:hAnsi="Book Antiqua" w:cs="Book Antiqua"/>
          <w:sz w:val="24"/>
        </w:rPr>
        <w:t>,</w:t>
      </w:r>
      <w:r>
        <w:rPr>
          <w:rFonts w:ascii="Book Antiqua" w:hAnsi="Book Antiqua" w:cs="Book Antiqua"/>
          <w:sz w:val="24"/>
          <w:vertAlign w:val="superscript"/>
        </w:rPr>
        <w:t xml:space="preserve"> </w:t>
      </w:r>
      <w:r>
        <w:rPr>
          <w:rFonts w:ascii="Book Antiqua" w:hAnsi="Book Antiqua" w:cs="Book Antiqua"/>
          <w:sz w:val="24"/>
        </w:rPr>
        <w:t>providing the liver with a chance of recovery and avoiding liver transplantation, or allowing patients to wait for transplantation. Nevertheless, three systematic reviews showed that artificial liver system has no significant effect on mortality of patients who have acute liver failure, and seven randomized controlled trials revealed that it does not increase survival rate. Apart from these, the system itself is both expensive and resource-</w:t>
      </w:r>
      <w:proofErr w:type="gramStart"/>
      <w:r>
        <w:rPr>
          <w:rFonts w:ascii="Book Antiqua" w:hAnsi="Book Antiqua" w:cs="Book Antiqua"/>
          <w:sz w:val="24"/>
        </w:rPr>
        <w:t>consuming</w:t>
      </w:r>
      <w:r>
        <w:rPr>
          <w:rFonts w:ascii="Book Antiqua" w:hAnsi="Book Antiqua" w:cs="Book Antiqua"/>
          <w:sz w:val="24"/>
          <w:vertAlign w:val="superscript"/>
        </w:rPr>
        <w:t>[</w:t>
      </w:r>
      <w:proofErr w:type="gramEnd"/>
      <w:r>
        <w:rPr>
          <w:rFonts w:ascii="Book Antiqua" w:hAnsi="Book Antiqua" w:cs="Book Antiqua"/>
          <w:sz w:val="24"/>
          <w:vertAlign w:val="superscript"/>
        </w:rPr>
        <w:t>7]</w:t>
      </w:r>
      <w:hyperlink w:anchor="_ENREF_4" w:tooltip="Chon, 2012 #93" w:history="1"/>
      <w:r>
        <w:rPr>
          <w:rFonts w:ascii="Book Antiqua" w:hAnsi="Book Antiqua" w:cs="Book Antiqua"/>
          <w:sz w:val="24"/>
        </w:rPr>
        <w:t xml:space="preserve">. Taking all this into account, the final conclusion could be that close surveillance of cirrhotic patients with a high incidence of early readmission is compulsory, especially for those who suffer from </w:t>
      </w:r>
      <w:proofErr w:type="gramStart"/>
      <w:r>
        <w:rPr>
          <w:rFonts w:ascii="Book Antiqua" w:hAnsi="Book Antiqua" w:cs="Book Antiqua"/>
          <w:sz w:val="24"/>
        </w:rPr>
        <w:t>HE</w:t>
      </w:r>
      <w:proofErr w:type="gramEnd"/>
      <w:r>
        <w:rPr>
          <w:rFonts w:ascii="Book Antiqua" w:hAnsi="Book Antiqua" w:cs="Book Antiqua"/>
          <w:sz w:val="24"/>
        </w:rPr>
        <w:t xml:space="preserve"> during </w:t>
      </w:r>
      <w:r>
        <w:rPr>
          <w:rFonts w:ascii="Book Antiqua" w:hAnsi="Book Antiqua" w:cs="Book Antiqua"/>
          <w:sz w:val="24"/>
        </w:rPr>
        <w:lastRenderedPageBreak/>
        <w:t xml:space="preserve">the first admission. Previous studies were not found to describe this specific cohort, thus leading us to conduct a prospective study to determine predictors of 30-d readmission in patients with cirrhosis after the resolution of </w:t>
      </w:r>
      <w:proofErr w:type="gramStart"/>
      <w:r>
        <w:rPr>
          <w:rFonts w:ascii="Book Antiqua" w:hAnsi="Book Antiqua" w:cs="Book Antiqua"/>
          <w:sz w:val="24"/>
        </w:rPr>
        <w:t>HE</w:t>
      </w:r>
      <w:proofErr w:type="gramEnd"/>
      <w:r>
        <w:rPr>
          <w:rFonts w:ascii="Book Antiqua" w:hAnsi="Book Antiqua" w:cs="Book Antiqua"/>
          <w:sz w:val="24"/>
        </w:rPr>
        <w:t>.</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iCs/>
          <w:caps/>
          <w:sz w:val="24"/>
        </w:rPr>
      </w:pPr>
      <w:r>
        <w:rPr>
          <w:rFonts w:ascii="Book Antiqua" w:hAnsi="Book Antiqua" w:cs="Book Antiqua"/>
          <w:b/>
          <w:bCs/>
          <w:caps/>
          <w:sz w:val="24"/>
        </w:rPr>
        <w:t>Materials and methods</w:t>
      </w:r>
      <w:r>
        <w:rPr>
          <w:rFonts w:ascii="Book Antiqua" w:hAnsi="Book Antiqua" w:cs="Book Antiqua"/>
          <w:b/>
          <w:bCs/>
          <w:i/>
          <w:iCs/>
          <w:caps/>
          <w:sz w:val="24"/>
        </w:rPr>
        <w:t xml:space="preserve"> </w:t>
      </w: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Patients</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The study was carried out by assessing all the successive patients with cirrhosis discharged from Department of Gastroenterology and Department of Infectious and Liver Diseases, Second Affiliated Hospital of Chongqing Medical University from January to February 2018 after hospitalization for </w:t>
      </w:r>
      <w:proofErr w:type="gramStart"/>
      <w:r>
        <w:rPr>
          <w:rFonts w:ascii="Book Antiqua" w:hAnsi="Book Antiqua" w:cs="Book Antiqua"/>
          <w:bCs/>
          <w:sz w:val="24"/>
        </w:rPr>
        <w:t>HE</w:t>
      </w:r>
      <w:proofErr w:type="gramEnd"/>
      <w:r>
        <w:rPr>
          <w:rFonts w:ascii="Book Antiqua" w:hAnsi="Book Antiqua" w:cs="Book Antiqua"/>
          <w:sz w:val="24"/>
        </w:rPr>
        <w:t xml:space="preserve">. Patients were included if they were diagnosed with liver cirrhosis based on clinical, radiological, and endoscopic data, diagnosed with </w:t>
      </w:r>
      <w:r>
        <w:rPr>
          <w:rFonts w:ascii="Book Antiqua" w:hAnsi="Book Antiqua" w:cs="Book Antiqua"/>
          <w:bCs/>
          <w:sz w:val="24"/>
        </w:rPr>
        <w:t>HE</w:t>
      </w:r>
      <w:r>
        <w:rPr>
          <w:rFonts w:ascii="Book Antiqua" w:hAnsi="Book Antiqua" w:cs="Book Antiqua"/>
          <w:sz w:val="24"/>
        </w:rPr>
        <w:t xml:space="preserve"> during the first hospitalization, and aged at least 18 years but not older than 80 years old. Patients were excluded if they met any of the following criteria: (1) had active malignant tumors (except hepatocellular carcinoma </w:t>
      </w:r>
      <w:r w:rsidR="007A3266">
        <w:rPr>
          <w:rFonts w:ascii="Book Antiqua" w:hAnsi="Book Antiqua" w:cs="Book Antiqua"/>
          <w:sz w:val="24"/>
        </w:rPr>
        <w:t xml:space="preserve">[HCC] </w:t>
      </w:r>
      <w:r>
        <w:rPr>
          <w:rFonts w:ascii="Book Antiqua" w:hAnsi="Book Antiqua" w:cs="Book Antiqua"/>
          <w:sz w:val="24"/>
        </w:rPr>
        <w:t>within the Milan criteria) or a previous malignancy with a negative follow-up period of less than five years; (2) had acute liver failure without underlying liver cirrhosis; (3) had chronic obstructive pulmonary disease of Global Initiative for Chronic Obstructive Lung Disease (GOLD) stage ≥ 2; (4) had chronic heart failure of New York Heart Association (NYHA) classification ≥ 2; (5) had serious mental disorders; (6) had hematological system diseases; (7) had warfarin intake</w:t>
      </w:r>
      <w:r>
        <w:rPr>
          <w:rFonts w:ascii="Book Antiqua" w:hAnsi="Book Antiqua" w:cs="Book Antiqua" w:hint="eastAsia"/>
          <w:sz w:val="24"/>
        </w:rPr>
        <w:t xml:space="preserve"> or received vitamin K therapy</w:t>
      </w:r>
      <w:r>
        <w:rPr>
          <w:rFonts w:ascii="Book Antiqua" w:hAnsi="Book Antiqua" w:cs="Book Antiqua"/>
          <w:sz w:val="24"/>
        </w:rPr>
        <w:t>; (8) died during the first hospital stay; and (9) had HIV infection. This study was performed according to the recommendations of the Strengthening the Reporting of Observational Studies in Epidemiology (</w:t>
      </w:r>
      <w:r>
        <w:rPr>
          <w:rFonts w:ascii="Book Antiqua" w:hAnsi="Book Antiqua" w:cs="Book Antiqua"/>
          <w:caps/>
          <w:sz w:val="24"/>
        </w:rPr>
        <w:t>Strobe)</w:t>
      </w:r>
      <w:r>
        <w:rPr>
          <w:rFonts w:ascii="Book Antiqua" w:hAnsi="Book Antiqua" w:cs="Book Antiqua"/>
          <w:sz w:val="24"/>
        </w:rPr>
        <w:t xml:space="preserve"> Statement and registered at </w:t>
      </w:r>
      <w:hyperlink r:id="rId9" w:history="1">
        <w:r>
          <w:rPr>
            <w:rStyle w:val="a3"/>
            <w:rFonts w:ascii="Book Antiqua" w:hAnsi="Book Antiqua" w:cs="Book Antiqua"/>
            <w:i/>
            <w:color w:val="auto"/>
            <w:sz w:val="24"/>
            <w:u w:val="none"/>
          </w:rPr>
          <w:t>http://www.chictr.org.cn</w:t>
        </w:r>
      </w:hyperlink>
      <w:r>
        <w:rPr>
          <w:rFonts w:ascii="Book Antiqua" w:hAnsi="Book Antiqua" w:cs="Book Antiqua"/>
          <w:sz w:val="24"/>
        </w:rPr>
        <w:t xml:space="preserve"> (ChiCTR1800014275) (</w:t>
      </w:r>
      <w:r>
        <w:rPr>
          <w:rFonts w:ascii="Book Antiqua" w:hAnsi="Book Antiqua" w:cs="Book Antiqua"/>
          <w:bCs/>
          <w:sz w:val="24"/>
        </w:rPr>
        <w:t>Supplementa</w:t>
      </w:r>
      <w:r>
        <w:rPr>
          <w:rFonts w:ascii="Book Antiqua" w:hAnsi="Book Antiqua" w:cs="Book Antiqua" w:hint="eastAsia"/>
          <w:bCs/>
          <w:sz w:val="24"/>
        </w:rPr>
        <w:t xml:space="preserve">ry </w:t>
      </w:r>
      <w:r>
        <w:rPr>
          <w:rFonts w:ascii="Book Antiqua" w:hAnsi="Book Antiqua" w:cs="Book Antiqua"/>
          <w:bCs/>
          <w:sz w:val="24"/>
        </w:rPr>
        <w:t>M</w:t>
      </w:r>
      <w:r>
        <w:rPr>
          <w:rFonts w:ascii="Book Antiqua" w:hAnsi="Book Antiqua" w:cs="Book Antiqua" w:hint="eastAsia"/>
          <w:bCs/>
          <w:sz w:val="24"/>
        </w:rPr>
        <w:t>aterial</w:t>
      </w:r>
      <w:r>
        <w:rPr>
          <w:rFonts w:ascii="Book Antiqua" w:hAnsi="Book Antiqua" w:cs="Book Antiqua"/>
          <w:bCs/>
          <w:sz w:val="24"/>
        </w:rPr>
        <w:t xml:space="preserve">, which </w:t>
      </w:r>
      <w:r>
        <w:rPr>
          <w:rFonts w:ascii="Book Antiqua" w:hAnsi="Book Antiqua" w:cs="Book Antiqua" w:hint="eastAsia"/>
          <w:bCs/>
          <w:sz w:val="24"/>
        </w:rPr>
        <w:t>contains</w:t>
      </w:r>
      <w:r>
        <w:rPr>
          <w:rFonts w:ascii="Book Antiqua" w:hAnsi="Book Antiqua" w:cs="Book Antiqua"/>
          <w:bCs/>
          <w:sz w:val="24"/>
        </w:rPr>
        <w:t xml:space="preserve"> study data of this study</w:t>
      </w:r>
      <w:r>
        <w:rPr>
          <w:rFonts w:ascii="Book Antiqua" w:hAnsi="Book Antiqua" w:cs="Book Antiqua"/>
          <w:sz w:val="24"/>
        </w:rPr>
        <w:t xml:space="preserve">). The study protocol conformed to the provisions of the Declaration of Helsinki and was approved by the Ethics Committee of Second Affiliated Hospital of Chongqing Medical University, and informed consent was obtained from all patients. </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Study design</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Patients were admitted to hospital because of </w:t>
      </w:r>
      <w:proofErr w:type="gramStart"/>
      <w:r>
        <w:rPr>
          <w:rFonts w:ascii="Book Antiqua" w:hAnsi="Book Antiqua" w:cs="Book Antiqua"/>
          <w:bCs/>
          <w:sz w:val="24"/>
        </w:rPr>
        <w:t>HE</w:t>
      </w:r>
      <w:proofErr w:type="gramEnd"/>
      <w:r>
        <w:rPr>
          <w:rFonts w:ascii="Book Antiqua" w:hAnsi="Book Antiqua" w:cs="Book Antiqua"/>
          <w:sz w:val="24"/>
        </w:rPr>
        <w:t xml:space="preserve"> or other complications of liver cirrhosis. After confirming </w:t>
      </w:r>
      <w:proofErr w:type="gramStart"/>
      <w:r>
        <w:rPr>
          <w:rFonts w:ascii="Book Antiqua" w:hAnsi="Book Antiqua" w:cs="Book Antiqua"/>
          <w:bCs/>
          <w:sz w:val="24"/>
        </w:rPr>
        <w:t>HE</w:t>
      </w:r>
      <w:proofErr w:type="gramEnd"/>
      <w:r>
        <w:rPr>
          <w:rFonts w:ascii="Book Antiqua" w:hAnsi="Book Antiqua" w:cs="Book Antiqua"/>
          <w:sz w:val="24"/>
        </w:rPr>
        <w:t xml:space="preserve"> and obtaining informed consent, we screened patients during hospitalization. At this stage, demographic and clinical parameters (especially incentives and grading of </w:t>
      </w:r>
      <w:proofErr w:type="gramStart"/>
      <w:r>
        <w:rPr>
          <w:rFonts w:ascii="Book Antiqua" w:hAnsi="Book Antiqua" w:cs="Book Antiqua"/>
          <w:bCs/>
          <w:sz w:val="24"/>
        </w:rPr>
        <w:t>HE</w:t>
      </w:r>
      <w:proofErr w:type="gramEnd"/>
      <w:r>
        <w:rPr>
          <w:rFonts w:ascii="Book Antiqua" w:hAnsi="Book Antiqua" w:cs="Book Antiqua"/>
          <w:sz w:val="24"/>
        </w:rPr>
        <w:t xml:space="preserve">) were collected. Occurrence of acute-on-chronic liver failure (ACLF), acute kidney injury (AKI), or </w:t>
      </w:r>
      <w:proofErr w:type="spellStart"/>
      <w:r>
        <w:rPr>
          <w:rFonts w:ascii="Book Antiqua" w:hAnsi="Book Antiqua" w:cs="Book Antiqua"/>
          <w:sz w:val="24"/>
        </w:rPr>
        <w:t>hepatorenal</w:t>
      </w:r>
      <w:proofErr w:type="spellEnd"/>
      <w:r>
        <w:rPr>
          <w:rFonts w:ascii="Book Antiqua" w:hAnsi="Book Antiqua" w:cs="Book Antiqua"/>
          <w:sz w:val="24"/>
        </w:rPr>
        <w:t xml:space="preserve"> syndrome (HRS) during hospitalization was also recorded. Treatments for HE were administered according to the international guideline</w:t>
      </w:r>
      <w:r>
        <w:rPr>
          <w:rFonts w:ascii="Book Antiqua" w:hAnsi="Book Antiqua" w:cs="Book Antiqua"/>
          <w:sz w:val="24"/>
          <w:vertAlign w:val="superscript"/>
        </w:rPr>
        <w:t xml:space="preserve"> </w:t>
      </w:r>
      <w:r>
        <w:rPr>
          <w:rFonts w:ascii="Book Antiqua" w:hAnsi="Book Antiqua" w:cs="Book Antiqua"/>
          <w:sz w:val="24"/>
        </w:rPr>
        <w:t xml:space="preserve">(mainly including lactulose, </w:t>
      </w:r>
      <w:proofErr w:type="spellStart"/>
      <w:r>
        <w:rPr>
          <w:rFonts w:ascii="Book Antiqua" w:hAnsi="Book Antiqua" w:cs="Book Antiqua"/>
          <w:sz w:val="24"/>
        </w:rPr>
        <w:t>rifaximin</w:t>
      </w:r>
      <w:proofErr w:type="spellEnd"/>
      <w:r>
        <w:rPr>
          <w:rFonts w:ascii="Book Antiqua" w:hAnsi="Book Antiqua" w:cs="Book Antiqua"/>
          <w:sz w:val="24"/>
        </w:rPr>
        <w:t>, and aspartate ornithine</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8]</w:t>
      </w:r>
      <w:r>
        <w:rPr>
          <w:rFonts w:ascii="Book Antiqua" w:hAnsi="Book Antiqua" w:cs="Book Antiqua"/>
          <w:sz w:val="24"/>
        </w:rPr>
        <w:t>.</w:t>
      </w:r>
      <w:r>
        <w:rPr>
          <w:rFonts w:ascii="Book Antiqua" w:hAnsi="Book Antiqua" w:cs="Book Antiqua"/>
          <w:sz w:val="24"/>
          <w:vertAlign w:val="superscript"/>
        </w:rPr>
        <w:t xml:space="preserve"> </w:t>
      </w:r>
      <w:r>
        <w:rPr>
          <w:rFonts w:ascii="Book Antiqua" w:hAnsi="Book Antiqua" w:cs="Book Antiqua"/>
          <w:sz w:val="24"/>
        </w:rPr>
        <w:t xml:space="preserve">The treatment of underlying conditions (including liver cirrhosis, liver failure, and </w:t>
      </w:r>
      <w:r w:rsidR="007A3266">
        <w:rPr>
          <w:rFonts w:ascii="Book Antiqua" w:hAnsi="Book Antiqua" w:cs="Book Antiqua"/>
          <w:sz w:val="24"/>
        </w:rPr>
        <w:t>HCC</w:t>
      </w:r>
      <w:r>
        <w:rPr>
          <w:rFonts w:ascii="Book Antiqua" w:hAnsi="Book Antiqua" w:cs="Book Antiqua"/>
          <w:sz w:val="24"/>
        </w:rPr>
        <w:t xml:space="preserve">) was also based on the associated international </w:t>
      </w:r>
      <w:proofErr w:type="gramStart"/>
      <w:r>
        <w:rPr>
          <w:rFonts w:ascii="Book Antiqua" w:hAnsi="Book Antiqua" w:cs="Book Antiqua"/>
          <w:sz w:val="24"/>
        </w:rPr>
        <w:t>guidelines</w:t>
      </w:r>
      <w:r>
        <w:rPr>
          <w:rFonts w:ascii="Book Antiqua" w:hAnsi="Book Antiqua" w:cs="Book Antiqua"/>
          <w:sz w:val="24"/>
          <w:vertAlign w:val="superscript"/>
        </w:rPr>
        <w:t>[</w:t>
      </w:r>
      <w:proofErr w:type="gramEnd"/>
      <w:r>
        <w:rPr>
          <w:rFonts w:ascii="Book Antiqua" w:hAnsi="Book Antiqua" w:cs="Book Antiqua"/>
          <w:sz w:val="24"/>
          <w:vertAlign w:val="superscript"/>
        </w:rPr>
        <w:t>9,10]</w:t>
      </w:r>
      <w:r>
        <w:rPr>
          <w:rFonts w:ascii="Book Antiqua" w:hAnsi="Book Antiqua" w:cs="Book Antiqua"/>
          <w:sz w:val="24"/>
        </w:rPr>
        <w:t>. Artificial liver (MARS system) was used according to the guideline from the European Association for the Study of the </w:t>
      </w:r>
      <w:proofErr w:type="gramStart"/>
      <w:r>
        <w:rPr>
          <w:rFonts w:ascii="Book Antiqua" w:hAnsi="Book Antiqua" w:cs="Book Antiqua"/>
          <w:sz w:val="24"/>
        </w:rPr>
        <w:t>Liver</w:t>
      </w:r>
      <w:r>
        <w:rPr>
          <w:rFonts w:ascii="Book Antiqua" w:hAnsi="Book Antiqua" w:cs="Book Antiqua"/>
          <w:sz w:val="24"/>
          <w:vertAlign w:val="superscript"/>
        </w:rPr>
        <w:t>[</w:t>
      </w:r>
      <w:proofErr w:type="gramEnd"/>
      <w:r>
        <w:rPr>
          <w:rFonts w:ascii="Book Antiqua" w:hAnsi="Book Antiqua" w:cs="Book Antiqua"/>
          <w:sz w:val="24"/>
          <w:vertAlign w:val="superscript"/>
        </w:rPr>
        <w:t>9]</w:t>
      </w:r>
      <w:r>
        <w:rPr>
          <w:rFonts w:ascii="Book Antiqua" w:hAnsi="Book Antiqua" w:cs="Book Antiqua"/>
          <w:sz w:val="24"/>
        </w:rPr>
        <w:t>. The decision that a patient can be discharged was made by the attending physicians based on clinical and laboratory parameters. Patients who survived the first hospitalization were enrolled in the study, and their clinical parameters (especially the course of anti-</w:t>
      </w:r>
      <w:r>
        <w:rPr>
          <w:rFonts w:ascii="Book Antiqua" w:hAnsi="Book Antiqua" w:cs="Book Antiqua"/>
          <w:bCs/>
          <w:sz w:val="24"/>
        </w:rPr>
        <w:t>HE</w:t>
      </w:r>
      <w:r>
        <w:rPr>
          <w:rFonts w:ascii="Book Antiqua" w:hAnsi="Book Antiqua" w:cs="Book Antiqua"/>
          <w:sz w:val="24"/>
        </w:rPr>
        <w:t xml:space="preserve"> treatment and discharge with medications to prevent </w:t>
      </w:r>
      <w:r>
        <w:rPr>
          <w:rFonts w:ascii="Book Antiqua" w:hAnsi="Book Antiqua" w:cs="Book Antiqua"/>
          <w:bCs/>
          <w:sz w:val="24"/>
        </w:rPr>
        <w:t>HE</w:t>
      </w:r>
      <w:r>
        <w:rPr>
          <w:rFonts w:ascii="Book Antiqua" w:hAnsi="Book Antiqua" w:cs="Book Antiqua"/>
          <w:sz w:val="24"/>
        </w:rPr>
        <w:t>) were collected; meantime, laboratory parameters were reassessed. After being discharged, patients were routinely followed</w:t>
      </w:r>
      <w:r w:rsidR="007A3266">
        <w:rPr>
          <w:rFonts w:ascii="Book Antiqua" w:hAnsi="Book Antiqua" w:cs="Book Antiqua"/>
          <w:sz w:val="24"/>
        </w:rPr>
        <w:t xml:space="preserve"> for </w:t>
      </w:r>
      <w:r>
        <w:rPr>
          <w:rFonts w:ascii="Book Antiqua" w:hAnsi="Book Antiqua" w:cs="Book Antiqua"/>
          <w:sz w:val="24"/>
        </w:rPr>
        <w:t xml:space="preserve">six months or until death or liver transplantation. During follow-up, data concerning other hospital admissions were collected in the study charts and data about daily medication were recorded in a form (see </w:t>
      </w:r>
      <w:r>
        <w:rPr>
          <w:rFonts w:ascii="Book Antiqua" w:hAnsi="Book Antiqua" w:cs="Book Antiqua"/>
          <w:bCs/>
          <w:sz w:val="24"/>
        </w:rPr>
        <w:t>Supplementa</w:t>
      </w:r>
      <w:r>
        <w:rPr>
          <w:rFonts w:ascii="Book Antiqua" w:hAnsi="Book Antiqua" w:cs="Book Antiqua" w:hint="eastAsia"/>
          <w:bCs/>
          <w:sz w:val="24"/>
        </w:rPr>
        <w:t>ry</w:t>
      </w:r>
      <w:r>
        <w:rPr>
          <w:rFonts w:ascii="Book Antiqua" w:hAnsi="Book Antiqua" w:cs="Book Antiqua"/>
          <w:bCs/>
          <w:sz w:val="24"/>
        </w:rPr>
        <w:t xml:space="preserve"> M</w:t>
      </w:r>
      <w:r>
        <w:rPr>
          <w:rFonts w:ascii="Book Antiqua" w:hAnsi="Book Antiqua" w:cs="Book Antiqua" w:hint="eastAsia"/>
          <w:bCs/>
          <w:sz w:val="24"/>
        </w:rPr>
        <w:t>aterial</w:t>
      </w:r>
      <w:r>
        <w:rPr>
          <w:rFonts w:ascii="Book Antiqua" w:hAnsi="Book Antiqua" w:cs="Book Antiqua"/>
          <w:bCs/>
          <w:sz w:val="24"/>
        </w:rPr>
        <w:t xml:space="preserve">, which </w:t>
      </w:r>
      <w:r>
        <w:rPr>
          <w:rFonts w:ascii="Book Antiqua" w:hAnsi="Book Antiqua" w:cs="Book Antiqua" w:hint="eastAsia"/>
          <w:bCs/>
          <w:sz w:val="24"/>
        </w:rPr>
        <w:t>contains</w:t>
      </w:r>
      <w:r>
        <w:rPr>
          <w:rFonts w:ascii="Book Antiqua" w:hAnsi="Book Antiqua" w:cs="Book Antiqua"/>
          <w:bCs/>
          <w:sz w:val="24"/>
        </w:rPr>
        <w:t xml:space="preserve"> a record of the daily medication of included patients after discharge</w:t>
      </w:r>
      <w:r>
        <w:rPr>
          <w:rFonts w:ascii="Book Antiqua" w:hAnsi="Book Antiqua" w:cs="Book Antiqua"/>
          <w:sz w:val="24"/>
        </w:rPr>
        <w:t xml:space="preserve">). If patients did not participate in the visit, the patients, family members, or the attending physicians would receive a telephone call. In this study, ‘early readmission’ was defined as unplanned, urgent readmission within 30 d from discharge. Hospitalizations due to programmed procedures (such as programmed endoscopy examination or programmed endoscopic surgery) were not considered readmissions. The data on the causes of readmissions were recorded. Furthermore, death and causes of death were </w:t>
      </w:r>
      <w:r>
        <w:rPr>
          <w:rFonts w:ascii="Book Antiqua" w:hAnsi="Book Antiqua" w:cs="Book Antiqua"/>
          <w:sz w:val="24"/>
        </w:rPr>
        <w:lastRenderedPageBreak/>
        <w:t xml:space="preserve">recorded during the six-month follow-up. For each subject, demographic, clinical, and laboratory variables were assessed at the time of diagnosis of </w:t>
      </w:r>
      <w:proofErr w:type="gramStart"/>
      <w:r>
        <w:rPr>
          <w:rFonts w:ascii="Book Antiqua" w:hAnsi="Book Antiqua" w:cs="Book Antiqua"/>
          <w:bCs/>
          <w:sz w:val="24"/>
        </w:rPr>
        <w:t>HE</w:t>
      </w:r>
      <w:proofErr w:type="gramEnd"/>
      <w:r>
        <w:rPr>
          <w:rFonts w:ascii="Book Antiqua" w:hAnsi="Book Antiqua" w:cs="Book Antiqua"/>
          <w:sz w:val="24"/>
        </w:rPr>
        <w:t>, during hospital stay, at discharge, and during follow-up. All authors had no access to information that could identify individual participants during or after data collection.</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Diagnostic criteria and definitions</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HE was diagnosed according to the American Association for the Study of Liver Diseases (AASLD) practice </w:t>
      </w:r>
      <w:proofErr w:type="gramStart"/>
      <w:r>
        <w:rPr>
          <w:rFonts w:ascii="Book Antiqua" w:hAnsi="Book Antiqua" w:cs="Book Antiqua"/>
          <w:sz w:val="24"/>
        </w:rPr>
        <w:t>guideline</w:t>
      </w:r>
      <w:r>
        <w:rPr>
          <w:rFonts w:ascii="Book Antiqua" w:hAnsi="Book Antiqua" w:cs="Book Antiqua"/>
          <w:sz w:val="24"/>
          <w:vertAlign w:val="superscript"/>
        </w:rPr>
        <w:t>[</w:t>
      </w:r>
      <w:proofErr w:type="gramEnd"/>
      <w:r>
        <w:rPr>
          <w:rFonts w:ascii="Book Antiqua" w:hAnsi="Book Antiqua" w:cs="Book Antiqua"/>
          <w:sz w:val="24"/>
          <w:vertAlign w:val="superscript"/>
        </w:rPr>
        <w:t>8]</w:t>
      </w:r>
      <w:r>
        <w:rPr>
          <w:rFonts w:ascii="Book Antiqua" w:hAnsi="Book Antiqua" w:cs="Book Antiqua"/>
          <w:sz w:val="24"/>
        </w:rPr>
        <w:t xml:space="preserve">. </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Comorbidity was defined as diabetes, hypertension, or chronic kidney disease.</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HRS and ACLF were determined based on the European Association for the Study of the Liver (EASL) practice </w:t>
      </w:r>
      <w:proofErr w:type="gramStart"/>
      <w:r>
        <w:rPr>
          <w:rFonts w:ascii="Book Antiqua" w:hAnsi="Book Antiqua" w:cs="Book Antiqua"/>
          <w:sz w:val="24"/>
        </w:rPr>
        <w:t>guideline</w:t>
      </w:r>
      <w:r>
        <w:rPr>
          <w:rFonts w:ascii="Book Antiqua" w:hAnsi="Book Antiqua" w:cs="Book Antiqua"/>
          <w:sz w:val="24"/>
          <w:vertAlign w:val="superscript"/>
        </w:rPr>
        <w:t>[</w:t>
      </w:r>
      <w:proofErr w:type="gramEnd"/>
      <w:r>
        <w:rPr>
          <w:rFonts w:ascii="Book Antiqua" w:hAnsi="Book Antiqua" w:cs="Book Antiqua"/>
          <w:sz w:val="24"/>
          <w:vertAlign w:val="superscript"/>
        </w:rPr>
        <w:t>9]</w:t>
      </w:r>
      <w:r>
        <w:rPr>
          <w:rFonts w:ascii="Book Antiqua" w:hAnsi="Book Antiqua" w:cs="Book Antiqua"/>
          <w:sz w:val="24"/>
        </w:rPr>
        <w:t xml:space="preserve">. AKI was determined based on the Kidney Disease: Improving Global Outcomes (KDIGO) Clinical Practice Guideline for Acute Kidney </w:t>
      </w:r>
      <w:proofErr w:type="gramStart"/>
      <w:r>
        <w:rPr>
          <w:rFonts w:ascii="Book Antiqua" w:hAnsi="Book Antiqua" w:cs="Book Antiqua"/>
          <w:sz w:val="24"/>
        </w:rPr>
        <w:t>Injury</w:t>
      </w:r>
      <w:r>
        <w:rPr>
          <w:rFonts w:ascii="Book Antiqua" w:hAnsi="Book Antiqua" w:cs="Book Antiqua"/>
          <w:sz w:val="24"/>
          <w:vertAlign w:val="superscript"/>
        </w:rPr>
        <w:t>[</w:t>
      </w:r>
      <w:proofErr w:type="gramEnd"/>
      <w:r>
        <w:rPr>
          <w:rFonts w:ascii="Book Antiqua" w:hAnsi="Book Antiqua" w:cs="Book Antiqua"/>
          <w:sz w:val="24"/>
          <w:vertAlign w:val="superscript"/>
        </w:rPr>
        <w:t>11]</w:t>
      </w:r>
      <w:r>
        <w:rPr>
          <w:rFonts w:ascii="Book Antiqua" w:hAnsi="Book Antiqua" w:cs="Book Antiqua"/>
          <w:sz w:val="24"/>
        </w:rPr>
        <w:t xml:space="preserve">. </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Statistical analysis</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The major endpoints were the incidence of early readmission (30 d) and mid-term mortality (6 </w:t>
      </w:r>
      <w:proofErr w:type="spellStart"/>
      <w:proofErr w:type="gramStart"/>
      <w:r>
        <w:rPr>
          <w:rFonts w:ascii="Book Antiqua" w:hAnsi="Book Antiqua" w:cs="Book Antiqua"/>
          <w:sz w:val="24"/>
        </w:rPr>
        <w:t>mo</w:t>
      </w:r>
      <w:proofErr w:type="spellEnd"/>
      <w:proofErr w:type="gramEnd"/>
      <w:r>
        <w:rPr>
          <w:rFonts w:ascii="Book Antiqua" w:hAnsi="Book Antiqua" w:cs="Book Antiqua"/>
          <w:sz w:val="24"/>
        </w:rPr>
        <w:t xml:space="preserve">). Patients lost to visit immediately after </w:t>
      </w:r>
      <w:proofErr w:type="gramStart"/>
      <w:r>
        <w:rPr>
          <w:rFonts w:ascii="Book Antiqua" w:hAnsi="Book Antiqua" w:cs="Book Antiqua"/>
          <w:sz w:val="24"/>
        </w:rPr>
        <w:t>discharge were</w:t>
      </w:r>
      <w:proofErr w:type="gramEnd"/>
      <w:r>
        <w:rPr>
          <w:rFonts w:ascii="Book Antiqua" w:hAnsi="Book Antiqua" w:cs="Book Antiqua"/>
          <w:sz w:val="24"/>
        </w:rPr>
        <w:t xml:space="preserve"> excluded from the analysis. We reported patient characteristics as the mean and standard deviation or frequency and percentage. We used the </w:t>
      </w:r>
      <w:r>
        <w:rPr>
          <w:rFonts w:ascii="Book Antiqua" w:hAnsi="Book Antiqua" w:cs="Book Antiqua"/>
          <w:i/>
          <w:iCs/>
          <w:sz w:val="24"/>
        </w:rPr>
        <w:t>t</w:t>
      </w:r>
      <w:r>
        <w:rPr>
          <w:rFonts w:ascii="Book Antiqua" w:hAnsi="Book Antiqua" w:cs="Book Antiqua"/>
          <w:sz w:val="24"/>
        </w:rPr>
        <w:t xml:space="preserve">-test for comparing continuous variables and the </w:t>
      </w:r>
      <w:r>
        <w:rPr>
          <w:rFonts w:ascii="Book Antiqua" w:hAnsi="Book Antiqua" w:cs="Book Antiqua"/>
          <w:i/>
          <w:iCs/>
          <w:sz w:val="24"/>
        </w:rPr>
        <w:t>χ</w:t>
      </w:r>
      <w:r>
        <w:rPr>
          <w:rFonts w:ascii="Book Antiqua" w:hAnsi="Book Antiqua" w:cs="Book Antiqua"/>
          <w:i/>
          <w:iCs/>
          <w:sz w:val="24"/>
          <w:vertAlign w:val="superscript"/>
        </w:rPr>
        <w:t>2</w:t>
      </w:r>
      <w:r>
        <w:rPr>
          <w:rFonts w:ascii="Book Antiqua" w:hAnsi="Book Antiqua" w:cs="Book Antiqua"/>
          <w:sz w:val="24"/>
        </w:rPr>
        <w:t xml:space="preserve"> test for comparing categorical variables. A </w:t>
      </w:r>
      <w:proofErr w:type="spellStart"/>
      <w:r>
        <w:rPr>
          <w:rFonts w:ascii="Book Antiqua" w:hAnsi="Book Antiqua" w:cs="Book Antiqua"/>
          <w:sz w:val="24"/>
        </w:rPr>
        <w:t>univariate</w:t>
      </w:r>
      <w:proofErr w:type="spellEnd"/>
      <w:r>
        <w:rPr>
          <w:rFonts w:ascii="Book Antiqua" w:hAnsi="Book Antiqua" w:cs="Book Antiqua"/>
          <w:sz w:val="24"/>
        </w:rPr>
        <w:t xml:space="preserve"> analysis was carried out to assess variables associated with early readmission. The significant (</w:t>
      </w:r>
      <w:r>
        <w:rPr>
          <w:rFonts w:ascii="Book Antiqua" w:hAnsi="Book Antiqua" w:cs="Book Antiqua"/>
          <w:i/>
          <w:iCs/>
          <w:sz w:val="24"/>
        </w:rPr>
        <w:t>P</w:t>
      </w:r>
      <w:r>
        <w:rPr>
          <w:rFonts w:ascii="Book Antiqua" w:hAnsi="Book Antiqua" w:cs="Book Antiqua"/>
          <w:sz w:val="24"/>
        </w:rPr>
        <w:t xml:space="preserve"> &lt; </w:t>
      </w:r>
      <w:r>
        <w:rPr>
          <w:rFonts w:ascii="Book Antiqua" w:hAnsi="Book Antiqua" w:cs="Book Antiqua" w:hint="eastAsia"/>
          <w:sz w:val="24"/>
        </w:rPr>
        <w:t>0</w:t>
      </w:r>
      <w:r>
        <w:rPr>
          <w:rFonts w:ascii="Book Antiqua" w:hAnsi="Book Antiqua" w:cs="Book Antiqua"/>
          <w:sz w:val="24"/>
        </w:rPr>
        <w:t xml:space="preserve">.1) variables identified in the </w:t>
      </w:r>
      <w:proofErr w:type="spellStart"/>
      <w:r>
        <w:rPr>
          <w:rFonts w:ascii="Book Antiqua" w:hAnsi="Book Antiqua" w:cs="Book Antiqua"/>
          <w:sz w:val="24"/>
        </w:rPr>
        <w:t>univariate</w:t>
      </w:r>
      <w:proofErr w:type="spellEnd"/>
      <w:r>
        <w:rPr>
          <w:rFonts w:ascii="Book Antiqua" w:hAnsi="Book Antiqua" w:cs="Book Antiqua"/>
          <w:sz w:val="24"/>
        </w:rPr>
        <w:t xml:space="preserve"> analysis were then included in logistic regression analysis to determine the independent predictors of early readmission and generate odds ratios for each independent predictor.</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The Kaplan–Meier method was used to plot the survival curves and the log rank test was used to compare them. A </w:t>
      </w:r>
      <w:proofErr w:type="spellStart"/>
      <w:r>
        <w:rPr>
          <w:rFonts w:ascii="Book Antiqua" w:hAnsi="Book Antiqua" w:cs="Book Antiqua"/>
          <w:sz w:val="24"/>
        </w:rPr>
        <w:t>univariate</w:t>
      </w:r>
      <w:proofErr w:type="spellEnd"/>
      <w:r>
        <w:rPr>
          <w:rFonts w:ascii="Book Antiqua" w:hAnsi="Book Antiqua" w:cs="Book Antiqua"/>
          <w:sz w:val="24"/>
        </w:rPr>
        <w:t xml:space="preserve"> analysis was carried out to assess variables associated with mid-term mortality, and the significant variables (</w:t>
      </w:r>
      <w:r>
        <w:rPr>
          <w:rFonts w:ascii="Book Antiqua" w:hAnsi="Book Antiqua" w:cs="Book Antiqua"/>
          <w:i/>
          <w:iCs/>
          <w:sz w:val="24"/>
        </w:rPr>
        <w:t>P</w:t>
      </w:r>
      <w:r>
        <w:rPr>
          <w:rFonts w:ascii="Book Antiqua" w:hAnsi="Book Antiqua" w:cs="Book Antiqua"/>
          <w:sz w:val="24"/>
        </w:rPr>
        <w:t xml:space="preserve"> &lt; </w:t>
      </w:r>
      <w:r>
        <w:rPr>
          <w:rFonts w:ascii="Book Antiqua" w:hAnsi="Book Antiqua" w:cs="Book Antiqua" w:hint="eastAsia"/>
          <w:sz w:val="24"/>
        </w:rPr>
        <w:t>0</w:t>
      </w:r>
      <w:r>
        <w:rPr>
          <w:rFonts w:ascii="Book Antiqua" w:hAnsi="Book Antiqua" w:cs="Book Antiqua"/>
          <w:sz w:val="24"/>
        </w:rPr>
        <w:t xml:space="preserve">.1) identified in the </w:t>
      </w:r>
      <w:proofErr w:type="spellStart"/>
      <w:r>
        <w:rPr>
          <w:rFonts w:ascii="Book Antiqua" w:hAnsi="Book Antiqua" w:cs="Book Antiqua"/>
          <w:sz w:val="24"/>
        </w:rPr>
        <w:t>univariate</w:t>
      </w:r>
      <w:proofErr w:type="spellEnd"/>
      <w:r>
        <w:rPr>
          <w:rFonts w:ascii="Book Antiqua" w:hAnsi="Book Antiqua" w:cs="Book Antiqua"/>
          <w:sz w:val="24"/>
        </w:rPr>
        <w:t xml:space="preserve"> analysis were included in Cox </w:t>
      </w:r>
      <w:r>
        <w:rPr>
          <w:rFonts w:ascii="Book Antiqua" w:hAnsi="Book Antiqua" w:cs="Book Antiqua"/>
          <w:sz w:val="24"/>
        </w:rPr>
        <w:lastRenderedPageBreak/>
        <w:t>regression analysis to determine the independent predictors of mid-term mortality and generate hazard ratios for each independent predictor.</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All tests were two-sided, and </w:t>
      </w:r>
      <w:r>
        <w:rPr>
          <w:rFonts w:ascii="Book Antiqua" w:hAnsi="Book Antiqua" w:cs="Book Antiqua"/>
          <w:i/>
          <w:iCs/>
          <w:sz w:val="24"/>
        </w:rPr>
        <w:t>P</w:t>
      </w:r>
      <w:r>
        <w:rPr>
          <w:rFonts w:ascii="Book Antiqua" w:hAnsi="Book Antiqua" w:cs="Book Antiqua"/>
          <w:sz w:val="24"/>
        </w:rPr>
        <w:t xml:space="preserve"> &lt; </w:t>
      </w:r>
      <w:r>
        <w:rPr>
          <w:rFonts w:ascii="Book Antiqua" w:hAnsi="Book Antiqua" w:cs="Book Antiqua" w:hint="eastAsia"/>
          <w:sz w:val="24"/>
        </w:rPr>
        <w:t>0</w:t>
      </w:r>
      <w:r>
        <w:rPr>
          <w:rFonts w:ascii="Book Antiqua" w:hAnsi="Book Antiqua" w:cs="Book Antiqua"/>
          <w:sz w:val="24"/>
        </w:rPr>
        <w:t xml:space="preserve">.05 was considered significant. All statistical analyses were performed with SPSS 19.0 (SPSS, Chicago, IL, United States). The statistical methods of this study were reviewed by </w:t>
      </w:r>
      <w:proofErr w:type="spellStart"/>
      <w:r>
        <w:rPr>
          <w:rFonts w:ascii="Book Antiqua" w:hAnsi="Book Antiqua" w:cs="Book Antiqua"/>
          <w:sz w:val="24"/>
        </w:rPr>
        <w:t>Jian</w:t>
      </w:r>
      <w:proofErr w:type="spellEnd"/>
      <w:r>
        <w:rPr>
          <w:rFonts w:ascii="Book Antiqua" w:hAnsi="Book Antiqua" w:cs="Book Antiqua"/>
          <w:sz w:val="24"/>
        </w:rPr>
        <w:t xml:space="preserve"> </w:t>
      </w:r>
      <w:proofErr w:type="spellStart"/>
      <w:proofErr w:type="gramStart"/>
      <w:r>
        <w:rPr>
          <w:rFonts w:ascii="Book Antiqua" w:hAnsi="Book Antiqua" w:cs="Book Antiqua"/>
          <w:sz w:val="24"/>
        </w:rPr>
        <w:t>Gao</w:t>
      </w:r>
      <w:proofErr w:type="spellEnd"/>
      <w:proofErr w:type="gramEnd"/>
      <w:r>
        <w:rPr>
          <w:rFonts w:ascii="Book Antiqua" w:hAnsi="Book Antiqua" w:cs="Book Antiqua"/>
          <w:sz w:val="24"/>
        </w:rPr>
        <w:t xml:space="preserve">, who is not only the corresponding author of this manuscript, but also a biomedical statistician. </w:t>
      </w:r>
    </w:p>
    <w:p w:rsidR="00652A43" w:rsidRPr="007A3266" w:rsidRDefault="00652A43">
      <w:pPr>
        <w:snapToGrid w:val="0"/>
        <w:spacing w:line="360" w:lineRule="auto"/>
        <w:ind w:firstLineChars="200" w:firstLine="480"/>
        <w:rPr>
          <w:rFonts w:ascii="Book Antiqua" w:hAnsi="Book Antiqua" w:cs="Book Antiqua"/>
          <w:sz w:val="24"/>
        </w:rPr>
      </w:pPr>
    </w:p>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RESULTS</w:t>
      </w: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Study population</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 total of 260 patients with cirrhosis discharged after an episode of </w:t>
      </w:r>
      <w:r>
        <w:rPr>
          <w:rFonts w:ascii="Book Antiqua" w:hAnsi="Book Antiqua" w:cs="Book Antiqua"/>
          <w:bCs/>
          <w:sz w:val="24"/>
        </w:rPr>
        <w:t>HE</w:t>
      </w:r>
      <w:r>
        <w:rPr>
          <w:rFonts w:ascii="Book Antiqua" w:hAnsi="Book Antiqua" w:cs="Book Antiqua"/>
          <w:sz w:val="24"/>
        </w:rPr>
        <w:t xml:space="preserve"> were enrolled. Forty-seven patients were excluded from the study because of loss to visit immediately after discharge, and finally we included 213 patients in the cohort. All patients showed good compliance with medication.</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The baseline characteristics of the patients are summarized in Tables 1 and 2. The mean age was 57 ± 11 years and the majority were male (72%). </w:t>
      </w:r>
      <w:r>
        <w:rPr>
          <w:rFonts w:ascii="Book Antiqua" w:hAnsi="Book Antiqua" w:cs="Book Antiqua"/>
          <w:bCs/>
          <w:sz w:val="24"/>
        </w:rPr>
        <w:t>HE</w:t>
      </w:r>
      <w:r>
        <w:rPr>
          <w:rFonts w:ascii="Book Antiqua" w:hAnsi="Book Antiqua" w:cs="Book Antiqua"/>
          <w:sz w:val="24"/>
        </w:rPr>
        <w:t xml:space="preserve"> without obvious incentive was the most common condition, followed by that caused by a high protein diet and infection (54, 22%, and 8%, respectively). These </w:t>
      </w:r>
      <w:r>
        <w:rPr>
          <w:rFonts w:ascii="Book Antiqua" w:hAnsi="Book Antiqua" w:cs="Book Antiqua"/>
          <w:bCs/>
          <w:sz w:val="24"/>
        </w:rPr>
        <w:t>HE</w:t>
      </w:r>
      <w:r>
        <w:rPr>
          <w:rFonts w:ascii="Book Antiqua" w:hAnsi="Book Antiqua" w:cs="Book Antiqua"/>
          <w:sz w:val="24"/>
        </w:rPr>
        <w:t xml:space="preserve"> cases were graded as degree I in 139 (65%) </w:t>
      </w:r>
      <w:r w:rsidR="007A3266">
        <w:rPr>
          <w:rFonts w:ascii="Book Antiqua" w:hAnsi="Book Antiqua" w:cs="Book Antiqua"/>
          <w:sz w:val="24"/>
        </w:rPr>
        <w:t>patients</w:t>
      </w:r>
      <w:r>
        <w:rPr>
          <w:rFonts w:ascii="Book Antiqua" w:hAnsi="Book Antiqua" w:cs="Book Antiqua"/>
          <w:sz w:val="24"/>
        </w:rPr>
        <w:t xml:space="preserve">, degree II in 49 (23%), and degree IV in just 4 (2.0%). In terms of treatments for HE, lactulose combined with aspartate ornithine was mostly used in 139 (65%) patients, and lactulose combined with </w:t>
      </w:r>
      <w:proofErr w:type="spellStart"/>
      <w:r>
        <w:rPr>
          <w:rFonts w:ascii="Book Antiqua" w:hAnsi="Book Antiqua" w:cs="Book Antiqua"/>
          <w:sz w:val="24"/>
        </w:rPr>
        <w:t>rifaximin</w:t>
      </w:r>
      <w:proofErr w:type="spellEnd"/>
      <w:r>
        <w:rPr>
          <w:rFonts w:ascii="Book Antiqua" w:hAnsi="Book Antiqua" w:cs="Book Antiqua"/>
          <w:sz w:val="24"/>
        </w:rPr>
        <w:t xml:space="preserve"> and aspartate ornithine as well as white vinegar enema combined with aspartate ornithine was least used, in just 1 (0.5%) patient. Among all the patients, 68 (32%) developed comorbidities, mainly including diabetes in 52 (24%) patients, hypertension in 24 (11%), and CKD in 6 (3%), and the mean </w:t>
      </w:r>
      <w:proofErr w:type="spellStart"/>
      <w:r>
        <w:rPr>
          <w:rFonts w:ascii="Book Antiqua" w:hAnsi="Book Antiqua" w:cs="Book Antiqua"/>
          <w:sz w:val="24"/>
        </w:rPr>
        <w:t>Charlson</w:t>
      </w:r>
      <w:proofErr w:type="spellEnd"/>
      <w:r>
        <w:rPr>
          <w:rFonts w:ascii="Book Antiqua" w:hAnsi="Book Antiqua" w:cs="Book Antiqua"/>
          <w:sz w:val="24"/>
        </w:rPr>
        <w:t xml:space="preserve"> comorbidity score was 3.6 ± 1.2 for all. During hospitalization, 0.5% of patients met the AKI criteria, 2% met the HRS criteria, and 4% met the ACLF criteria. Furthermore, 27 (13%) patients progressed to liver cancer by this hospitalization. At discharge, the average </w:t>
      </w:r>
      <w:r>
        <w:rPr>
          <w:rFonts w:ascii="Book Antiqua" w:eastAsia="MinionPro-Regular" w:hAnsi="Book Antiqua" w:cs="Book Antiqua"/>
          <w:bCs/>
          <w:sz w:val="24"/>
        </w:rPr>
        <w:t>Model for End-stage Liver Disease (</w:t>
      </w:r>
      <w:r>
        <w:rPr>
          <w:rFonts w:ascii="Book Antiqua" w:hAnsi="Book Antiqua" w:cs="Book Antiqua"/>
          <w:sz w:val="24"/>
        </w:rPr>
        <w:t xml:space="preserve">MELD) score was 12.9 ± 5.8, the average hospital stay was 16 ± 13 d, and the average course of </w:t>
      </w:r>
      <w:r>
        <w:rPr>
          <w:rFonts w:ascii="Book Antiqua" w:hAnsi="Book Antiqua" w:cs="Book Antiqua"/>
          <w:sz w:val="24"/>
        </w:rPr>
        <w:lastRenderedPageBreak/>
        <w:t xml:space="preserve">anti-HE treatment was 11 ± 8 d. In addition, most patients (61%) were discharged with medications to prevent </w:t>
      </w:r>
      <w:proofErr w:type="gramStart"/>
      <w:r>
        <w:rPr>
          <w:rFonts w:ascii="Book Antiqua" w:hAnsi="Book Antiqua" w:cs="Book Antiqua"/>
          <w:bCs/>
          <w:sz w:val="24"/>
        </w:rPr>
        <w:t>HE</w:t>
      </w:r>
      <w:proofErr w:type="gramEnd"/>
      <w:r>
        <w:rPr>
          <w:rFonts w:ascii="Book Antiqua" w:hAnsi="Book Antiqua" w:cs="Book Antiqua"/>
          <w:sz w:val="24"/>
        </w:rPr>
        <w:t xml:space="preserve">. </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Early readmission</w:t>
      </w:r>
    </w:p>
    <w:p w:rsidR="00652A43" w:rsidRDefault="00652A43">
      <w:pPr>
        <w:snapToGrid w:val="0"/>
        <w:spacing w:line="360" w:lineRule="auto"/>
        <w:rPr>
          <w:rFonts w:ascii="Book Antiqua" w:eastAsia="MinionPro-Regular" w:hAnsi="Book Antiqua" w:cs="Book Antiqua"/>
          <w:bCs/>
          <w:sz w:val="24"/>
        </w:rPr>
      </w:pPr>
      <w:r>
        <w:rPr>
          <w:rFonts w:ascii="Book Antiqua" w:hAnsi="Book Antiqua" w:cs="Book Antiqua"/>
          <w:sz w:val="24"/>
        </w:rPr>
        <w:t xml:space="preserve">Sixty-five (31%) </w:t>
      </w:r>
      <w:r w:rsidR="007A3266">
        <w:rPr>
          <w:rFonts w:ascii="Book Antiqua" w:hAnsi="Book Antiqua" w:cs="Book Antiqua"/>
          <w:sz w:val="24"/>
        </w:rPr>
        <w:t xml:space="preserve">patients </w:t>
      </w:r>
      <w:r>
        <w:rPr>
          <w:rFonts w:ascii="Book Antiqua" w:hAnsi="Book Antiqua" w:cs="Book Antiqua"/>
          <w:sz w:val="24"/>
        </w:rPr>
        <w:t xml:space="preserve">experienced a readmission within 30 days from discharge. </w:t>
      </w:r>
      <w:r>
        <w:rPr>
          <w:rFonts w:ascii="Book Antiqua" w:eastAsia="MinionPro-Regular" w:hAnsi="Book Antiqua" w:cs="Book Antiqua"/>
          <w:bCs/>
          <w:sz w:val="24"/>
        </w:rPr>
        <w:t>Causes of readmissions included HE (</w:t>
      </w:r>
      <w:r>
        <w:rPr>
          <w:rFonts w:ascii="Book Antiqua" w:eastAsia="MinionPro-Regular" w:hAnsi="Book Antiqua" w:cs="Book Antiqua"/>
          <w:bCs/>
          <w:i/>
          <w:iCs/>
          <w:sz w:val="24"/>
        </w:rPr>
        <w:t>n</w:t>
      </w:r>
      <w:r>
        <w:rPr>
          <w:rFonts w:ascii="Book Antiqua" w:eastAsia="MinionPro-Regular" w:hAnsi="Book Antiqua" w:cs="Book Antiqua"/>
          <w:bCs/>
          <w:sz w:val="24"/>
        </w:rPr>
        <w:t xml:space="preserve"> = 32), GI bleeding (</w:t>
      </w:r>
      <w:r>
        <w:rPr>
          <w:rFonts w:ascii="Book Antiqua" w:eastAsia="MinionPro-Regular" w:hAnsi="Book Antiqua" w:cs="Book Antiqua"/>
          <w:bCs/>
          <w:i/>
          <w:iCs/>
          <w:sz w:val="24"/>
        </w:rPr>
        <w:t>n</w:t>
      </w:r>
      <w:r>
        <w:rPr>
          <w:rFonts w:ascii="Book Antiqua" w:eastAsia="MinionPro-Regular" w:hAnsi="Book Antiqua" w:cs="Book Antiqua"/>
          <w:bCs/>
          <w:sz w:val="24"/>
        </w:rPr>
        <w:t xml:space="preserve"> = 12), ascites (</w:t>
      </w:r>
      <w:r>
        <w:rPr>
          <w:rFonts w:ascii="Book Antiqua" w:eastAsia="MinionPro-Regular" w:hAnsi="Book Antiqua" w:cs="Book Antiqua"/>
          <w:bCs/>
          <w:i/>
          <w:iCs/>
          <w:sz w:val="24"/>
        </w:rPr>
        <w:t>n</w:t>
      </w:r>
      <w:r>
        <w:rPr>
          <w:rFonts w:ascii="Book Antiqua" w:eastAsia="MinionPro-Regular" w:hAnsi="Book Antiqua" w:cs="Book Antiqua"/>
          <w:bCs/>
          <w:sz w:val="24"/>
        </w:rPr>
        <w:t xml:space="preserve"> = 6), infections (</w:t>
      </w:r>
      <w:r>
        <w:rPr>
          <w:rFonts w:ascii="Book Antiqua" w:eastAsia="MinionPro-Regular" w:hAnsi="Book Antiqua" w:cs="Book Antiqua"/>
          <w:bCs/>
          <w:i/>
          <w:iCs/>
          <w:sz w:val="24"/>
        </w:rPr>
        <w:t>n</w:t>
      </w:r>
      <w:r>
        <w:rPr>
          <w:rFonts w:ascii="Book Antiqua" w:eastAsia="MinionPro-Regular" w:hAnsi="Book Antiqua" w:cs="Book Antiqua"/>
          <w:bCs/>
          <w:sz w:val="24"/>
        </w:rPr>
        <w:t xml:space="preserve"> = 6), abdominal distention (</w:t>
      </w:r>
      <w:r>
        <w:rPr>
          <w:rFonts w:ascii="Book Antiqua" w:eastAsia="MinionPro-Regular" w:hAnsi="Book Antiqua" w:cs="Book Antiqua"/>
          <w:bCs/>
          <w:i/>
          <w:iCs/>
          <w:sz w:val="24"/>
        </w:rPr>
        <w:t>n</w:t>
      </w:r>
      <w:r>
        <w:rPr>
          <w:rFonts w:ascii="Book Antiqua" w:eastAsia="MinionPro-Regular" w:hAnsi="Book Antiqua" w:cs="Book Antiqua"/>
          <w:bCs/>
          <w:sz w:val="24"/>
        </w:rPr>
        <w:t xml:space="preserve"> = 4), </w:t>
      </w:r>
      <w:r>
        <w:rPr>
          <w:rFonts w:ascii="Book Antiqua" w:eastAsia="MinionPro-Regular" w:hAnsi="Book Antiqua" w:cs="Book Antiqua" w:hint="eastAsia"/>
          <w:bCs/>
          <w:sz w:val="24"/>
        </w:rPr>
        <w:t>e</w:t>
      </w:r>
      <w:r>
        <w:rPr>
          <w:rFonts w:ascii="Book Antiqua" w:eastAsia="MinionPro-Regular" w:hAnsi="Book Antiqua" w:cs="Book Antiqua"/>
          <w:bCs/>
          <w:sz w:val="24"/>
        </w:rPr>
        <w:t>dema of both lower extremities (</w:t>
      </w:r>
      <w:r>
        <w:rPr>
          <w:rFonts w:ascii="Book Antiqua" w:eastAsia="MinionPro-Regular" w:hAnsi="Book Antiqua" w:cs="Book Antiqua"/>
          <w:bCs/>
          <w:i/>
          <w:iCs/>
          <w:sz w:val="24"/>
        </w:rPr>
        <w:t>n</w:t>
      </w:r>
      <w:r>
        <w:rPr>
          <w:rFonts w:ascii="Book Antiqua" w:eastAsia="MinionPro-Regular" w:hAnsi="Book Antiqua" w:cs="Book Antiqua"/>
          <w:bCs/>
          <w:sz w:val="24"/>
        </w:rPr>
        <w:t xml:space="preserve"> = 3), severe hepatitis (</w:t>
      </w:r>
      <w:r>
        <w:rPr>
          <w:rFonts w:ascii="Book Antiqua" w:eastAsia="MinionPro-Regular" w:hAnsi="Book Antiqua" w:cs="Book Antiqua"/>
          <w:bCs/>
          <w:i/>
          <w:iCs/>
          <w:sz w:val="24"/>
        </w:rPr>
        <w:t>n</w:t>
      </w:r>
      <w:r>
        <w:rPr>
          <w:rFonts w:ascii="Book Antiqua" w:eastAsia="MinionPro-Regular" w:hAnsi="Book Antiqua" w:cs="Book Antiqua"/>
          <w:bCs/>
          <w:sz w:val="24"/>
        </w:rPr>
        <w:t xml:space="preserve"> = 1), and hepatic injury (</w:t>
      </w:r>
      <w:r>
        <w:rPr>
          <w:rFonts w:ascii="Book Antiqua" w:eastAsia="MinionPro-Regular" w:hAnsi="Book Antiqua" w:cs="Book Antiqua"/>
          <w:bCs/>
          <w:i/>
          <w:iCs/>
          <w:sz w:val="24"/>
        </w:rPr>
        <w:t>n</w:t>
      </w:r>
      <w:r w:rsidR="007A3266">
        <w:rPr>
          <w:rFonts w:ascii="Book Antiqua" w:eastAsia="MinionPro-Regular" w:hAnsi="Book Antiqua" w:cs="Book Antiqua"/>
          <w:bCs/>
          <w:sz w:val="24"/>
        </w:rPr>
        <w:t xml:space="preserve"> = 1)</w:t>
      </w:r>
      <w:r>
        <w:rPr>
          <w:rFonts w:ascii="Book Antiqua" w:eastAsia="MinionPro-Regular" w:hAnsi="Book Antiqua" w:cs="Book Antiqua"/>
          <w:bCs/>
          <w:sz w:val="24"/>
        </w:rPr>
        <w:t>.</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Tables 1 and 2</w:t>
      </w:r>
      <w:r>
        <w:rPr>
          <w:rFonts w:ascii="Book Antiqua" w:hAnsi="Book Antiqua" w:cs="Book Antiqua"/>
          <w:b/>
          <w:bCs/>
          <w:sz w:val="24"/>
        </w:rPr>
        <w:t xml:space="preserve"> </w:t>
      </w:r>
      <w:r>
        <w:rPr>
          <w:rFonts w:ascii="Book Antiqua" w:hAnsi="Book Antiqua" w:cs="Book Antiqua"/>
          <w:sz w:val="24"/>
        </w:rPr>
        <w:t xml:space="preserve">show a comparison between groups readmitted and not readmitted. Patients readmitted early were more likely to have ascites (17% </w:t>
      </w:r>
      <w:proofErr w:type="spellStart"/>
      <w:r>
        <w:rPr>
          <w:rFonts w:ascii="Book Antiqua" w:hAnsi="Book Antiqua" w:cs="Book Antiqua"/>
          <w:i/>
          <w:iCs/>
          <w:sz w:val="24"/>
        </w:rPr>
        <w:t>vs</w:t>
      </w:r>
      <w:proofErr w:type="spellEnd"/>
      <w:r>
        <w:rPr>
          <w:rFonts w:ascii="Book Antiqua" w:hAnsi="Book Antiqua" w:cs="Book Antiqua"/>
          <w:i/>
          <w:iCs/>
          <w:sz w:val="24"/>
        </w:rPr>
        <w:t xml:space="preserve"> </w:t>
      </w:r>
      <w:r>
        <w:rPr>
          <w:rFonts w:ascii="Book Antiqua" w:hAnsi="Book Antiqua" w:cs="Book Antiqua"/>
          <w:sz w:val="24"/>
        </w:rPr>
        <w:t xml:space="preserve">7%;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 xml:space="preserve">.022) at discharge than those not. Meantime, they had lower levels of </w:t>
      </w:r>
      <w:proofErr w:type="spellStart"/>
      <w:r>
        <w:rPr>
          <w:rFonts w:ascii="Book Antiqua" w:hAnsi="Book Antiqua" w:cs="Book Antiqua"/>
          <w:sz w:val="24"/>
        </w:rPr>
        <w:t>prothrombin</w:t>
      </w:r>
      <w:proofErr w:type="spellEnd"/>
      <w:r>
        <w:rPr>
          <w:rFonts w:ascii="Book Antiqua" w:hAnsi="Book Antiqua" w:cs="Book Antiqua"/>
          <w:sz w:val="24"/>
        </w:rPr>
        <w:t xml:space="preserve"> activity (PTA) (47% </w:t>
      </w:r>
      <w:proofErr w:type="spellStart"/>
      <w:r>
        <w:rPr>
          <w:rFonts w:ascii="Book Antiqua" w:hAnsi="Book Antiqua" w:cs="Book Antiqua"/>
          <w:i/>
          <w:iCs/>
          <w:sz w:val="24"/>
        </w:rPr>
        <w:t>vs</w:t>
      </w:r>
      <w:proofErr w:type="spellEnd"/>
      <w:r>
        <w:rPr>
          <w:rFonts w:ascii="Book Antiqua" w:hAnsi="Book Antiqua" w:cs="Book Antiqua"/>
          <w:sz w:val="24"/>
        </w:rPr>
        <w:t xml:space="preserve"> 55%;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.001) and hemoglobin (</w:t>
      </w:r>
      <w:proofErr w:type="spellStart"/>
      <w:r>
        <w:rPr>
          <w:rFonts w:ascii="Book Antiqua" w:hAnsi="Book Antiqua" w:cs="Book Antiqua"/>
          <w:sz w:val="24"/>
        </w:rPr>
        <w:t>Hb</w:t>
      </w:r>
      <w:proofErr w:type="spellEnd"/>
      <w:r>
        <w:rPr>
          <w:rFonts w:ascii="Book Antiqua" w:hAnsi="Book Antiqua" w:cs="Book Antiqua"/>
          <w:sz w:val="24"/>
        </w:rPr>
        <w:t xml:space="preserve">) (85 g/L </w:t>
      </w:r>
      <w:proofErr w:type="spellStart"/>
      <w:r>
        <w:rPr>
          <w:rFonts w:ascii="Book Antiqua" w:hAnsi="Book Antiqua" w:cs="Book Antiqua"/>
          <w:i/>
          <w:iCs/>
          <w:sz w:val="24"/>
        </w:rPr>
        <w:t>vs</w:t>
      </w:r>
      <w:proofErr w:type="spellEnd"/>
      <w:r>
        <w:rPr>
          <w:rFonts w:ascii="Book Antiqua" w:hAnsi="Book Antiqua" w:cs="Book Antiqua"/>
          <w:sz w:val="24"/>
        </w:rPr>
        <w:t xml:space="preserve"> 95 g/L; P = </w:t>
      </w:r>
      <w:r>
        <w:rPr>
          <w:rFonts w:ascii="Book Antiqua" w:hAnsi="Book Antiqua" w:cs="Book Antiqua" w:hint="eastAsia"/>
          <w:sz w:val="24"/>
        </w:rPr>
        <w:t>0</w:t>
      </w:r>
      <w:r>
        <w:rPr>
          <w:rFonts w:ascii="Book Antiqua" w:hAnsi="Book Antiqua" w:cs="Book Antiqua"/>
          <w:sz w:val="24"/>
        </w:rPr>
        <w:t xml:space="preserve">.001) and higher levels of </w:t>
      </w:r>
      <w:r>
        <w:rPr>
          <w:rFonts w:ascii="Book Antiqua" w:eastAsia="MinionPro-Regular" w:hAnsi="Book Antiqua" w:cs="Book Antiqua"/>
          <w:bCs/>
          <w:sz w:val="24"/>
        </w:rPr>
        <w:t>international normalized ratio (INR)</w:t>
      </w:r>
      <w:r>
        <w:rPr>
          <w:rFonts w:ascii="Book Antiqua" w:hAnsi="Book Antiqua" w:cs="Book Antiqua"/>
          <w:sz w:val="24"/>
        </w:rPr>
        <w:t xml:space="preserve"> (1.9 </w:t>
      </w:r>
      <w:proofErr w:type="spellStart"/>
      <w:r>
        <w:rPr>
          <w:rFonts w:ascii="Book Antiqua" w:hAnsi="Book Antiqua" w:cs="Book Antiqua"/>
          <w:i/>
          <w:iCs/>
          <w:sz w:val="24"/>
        </w:rPr>
        <w:t>vs</w:t>
      </w:r>
      <w:proofErr w:type="spellEnd"/>
      <w:r>
        <w:rPr>
          <w:rFonts w:ascii="Book Antiqua" w:hAnsi="Book Antiqua" w:cs="Book Antiqua"/>
          <w:sz w:val="24"/>
        </w:rPr>
        <w:t xml:space="preserve"> 1.6;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 xml:space="preserve">.001) at discharge than those not readmitted. There was no significant difference between the two groups in age; sex; cause of cirrhosis; comorbidity (diabetes, CKD, or hypertension); </w:t>
      </w:r>
      <w:proofErr w:type="spellStart"/>
      <w:r>
        <w:rPr>
          <w:rFonts w:ascii="Book Antiqua" w:hAnsi="Book Antiqua" w:cs="Book Antiqua"/>
          <w:sz w:val="24"/>
        </w:rPr>
        <w:t>Charlson</w:t>
      </w:r>
      <w:proofErr w:type="spellEnd"/>
      <w:r>
        <w:rPr>
          <w:rFonts w:ascii="Book Antiqua" w:hAnsi="Book Antiqua" w:cs="Book Antiqua"/>
          <w:sz w:val="24"/>
        </w:rPr>
        <w:t xml:space="preserve"> comorbidity score; albumin, total bilirubin; white blood cells (WBC), platelets; serum sodium, potassium, or </w:t>
      </w:r>
      <w:proofErr w:type="spellStart"/>
      <w:r>
        <w:rPr>
          <w:rFonts w:ascii="Book Antiqua" w:hAnsi="Book Antiqua" w:cs="Book Antiqua"/>
          <w:sz w:val="24"/>
        </w:rPr>
        <w:t>creatinine</w:t>
      </w:r>
      <w:proofErr w:type="spellEnd"/>
      <w:r>
        <w:rPr>
          <w:rFonts w:ascii="Book Antiqua" w:hAnsi="Book Antiqua" w:cs="Book Antiqua"/>
          <w:sz w:val="24"/>
        </w:rPr>
        <w:t xml:space="preserve">; presence of HRS, AKI, ACLF, or liver cancer, MELD score; length of hospital stay; incentive, degree, or treatment of </w:t>
      </w:r>
      <w:r>
        <w:rPr>
          <w:rFonts w:ascii="Book Antiqua" w:hAnsi="Book Antiqua" w:cs="Book Antiqua"/>
          <w:bCs/>
          <w:sz w:val="24"/>
        </w:rPr>
        <w:t>HE</w:t>
      </w:r>
      <w:r>
        <w:rPr>
          <w:rFonts w:ascii="Book Antiqua" w:hAnsi="Book Antiqua" w:cs="Book Antiqua"/>
          <w:sz w:val="24"/>
        </w:rPr>
        <w:t xml:space="preserve">; anti-HE treatment course; artificial liver use or prevention of HE with medications after discharge. </w:t>
      </w:r>
    </w:p>
    <w:p w:rsidR="00652A43" w:rsidRDefault="00652A43">
      <w:pPr>
        <w:snapToGrid w:val="0"/>
        <w:spacing w:line="360" w:lineRule="auto"/>
        <w:ind w:firstLineChars="200" w:firstLine="480"/>
        <w:rPr>
          <w:rFonts w:ascii="Book Antiqua" w:hAnsi="Book Antiqua" w:cs="Book Antiqua"/>
          <w:b/>
          <w:bCs/>
          <w:sz w:val="24"/>
        </w:rPr>
      </w:pPr>
      <w:r>
        <w:rPr>
          <w:rFonts w:ascii="Book Antiqua" w:hAnsi="Book Antiqua" w:cs="Book Antiqua"/>
          <w:sz w:val="24"/>
        </w:rPr>
        <w:t xml:space="preserve">In the multivariate analysis, we found that INR (OR = 2.40;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.003;</w:t>
      </w:r>
      <w:r>
        <w:rPr>
          <w:rFonts w:ascii="Book Antiqua" w:hAnsi="Book Antiqua" w:cs="Book Antiqua"/>
          <w:b/>
          <w:bCs/>
          <w:sz w:val="24"/>
        </w:rPr>
        <w:t xml:space="preserve"> </w:t>
      </w:r>
      <w:r>
        <w:rPr>
          <w:rFonts w:ascii="Book Antiqua" w:hAnsi="Book Antiqua" w:cs="Book Antiqua"/>
          <w:sz w:val="24"/>
        </w:rPr>
        <w:t xml:space="preserve">Table 3) at discharge independently predicted early readmission. The </w:t>
      </w:r>
      <w:r>
        <w:rPr>
          <w:rFonts w:ascii="Book Antiqua" w:eastAsia="MinionPro-Regular" w:hAnsi="Book Antiqua" w:cs="Book Antiqua"/>
          <w:bCs/>
          <w:sz w:val="24"/>
        </w:rPr>
        <w:t xml:space="preserve">incidence of early readmission was significantly higher in patients with an INR &gt; 1.62 at discharge than in those with an INR ≤ 1.62 </w:t>
      </w:r>
      <w:r>
        <w:rPr>
          <w:rFonts w:ascii="Book Antiqua" w:hAnsi="Book Antiqua" w:cs="Book Antiqua"/>
          <w:sz w:val="24"/>
        </w:rPr>
        <w:t xml:space="preserve">(44% </w:t>
      </w:r>
      <w:proofErr w:type="spellStart"/>
      <w:r>
        <w:rPr>
          <w:rFonts w:ascii="Book Antiqua" w:hAnsi="Book Antiqua" w:cs="Book Antiqua"/>
          <w:i/>
          <w:iCs/>
          <w:sz w:val="24"/>
        </w:rPr>
        <w:t>vs</w:t>
      </w:r>
      <w:proofErr w:type="spellEnd"/>
      <w:r>
        <w:rPr>
          <w:rFonts w:ascii="Book Antiqua" w:hAnsi="Book Antiqua" w:cs="Book Antiqua"/>
          <w:i/>
          <w:iCs/>
          <w:sz w:val="24"/>
        </w:rPr>
        <w:t xml:space="preserve"> </w:t>
      </w:r>
      <w:r>
        <w:rPr>
          <w:rFonts w:ascii="Book Antiqua" w:hAnsi="Book Antiqua" w:cs="Book Antiqua"/>
          <w:sz w:val="24"/>
        </w:rPr>
        <w:t xml:space="preserve">19%; </w:t>
      </w:r>
      <w:r>
        <w:rPr>
          <w:rFonts w:ascii="Book Antiqua" w:hAnsi="Book Antiqua" w:cs="Book Antiqua"/>
          <w:i/>
          <w:iCs/>
          <w:sz w:val="24"/>
        </w:rPr>
        <w:t>P</w:t>
      </w:r>
      <w:r>
        <w:rPr>
          <w:rFonts w:ascii="Book Antiqua" w:hAnsi="Book Antiqua" w:cs="Book Antiqua"/>
          <w:sz w:val="24"/>
        </w:rPr>
        <w:t xml:space="preserve"> &lt;</w:t>
      </w:r>
      <w:r>
        <w:rPr>
          <w:rFonts w:ascii="Book Antiqua" w:hAnsi="Book Antiqua" w:cs="Book Antiqua" w:hint="eastAsia"/>
          <w:sz w:val="24"/>
        </w:rPr>
        <w:t xml:space="preserve"> 0</w:t>
      </w:r>
      <w:r>
        <w:rPr>
          <w:rFonts w:ascii="Book Antiqua" w:hAnsi="Book Antiqua" w:cs="Book Antiqua"/>
          <w:sz w:val="24"/>
        </w:rPr>
        <w:t xml:space="preserve">.001; Figure 1). Meanwhile, hemoglobin (OR = 0.97;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 xml:space="preserve">.005; </w:t>
      </w:r>
      <w:r>
        <w:rPr>
          <w:rFonts w:ascii="Book Antiqua" w:hAnsi="Book Antiqua" w:cs="Book Antiqua"/>
          <w:bCs/>
          <w:sz w:val="24"/>
        </w:rPr>
        <w:t>Table 3</w:t>
      </w:r>
      <w:r>
        <w:rPr>
          <w:rFonts w:ascii="Book Antiqua" w:hAnsi="Book Antiqua" w:cs="Book Antiqua"/>
          <w:sz w:val="24"/>
        </w:rPr>
        <w:t>) was found to be an independent predictor of non-readmission within 30 d.</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Among 65 patients, 33 (51%) were readmitted early because of </w:t>
      </w:r>
      <w:r>
        <w:rPr>
          <w:rFonts w:ascii="Book Antiqua" w:hAnsi="Book Antiqua" w:cs="Book Antiqua"/>
          <w:bCs/>
          <w:sz w:val="24"/>
        </w:rPr>
        <w:t>HE</w:t>
      </w:r>
      <w:r>
        <w:rPr>
          <w:rFonts w:ascii="Book Antiqua" w:hAnsi="Book Antiqua" w:cs="Book Antiqua"/>
          <w:sz w:val="24"/>
        </w:rPr>
        <w:t xml:space="preserve">. MELD score at discharge proved to be an independent predictor of early readmission when </w:t>
      </w:r>
      <w:r>
        <w:rPr>
          <w:rFonts w:ascii="Book Antiqua" w:hAnsi="Book Antiqua" w:cs="Book Antiqua"/>
          <w:bCs/>
          <w:sz w:val="24"/>
        </w:rPr>
        <w:t>HE</w:t>
      </w:r>
      <w:r>
        <w:rPr>
          <w:rFonts w:ascii="Book Antiqua" w:hAnsi="Book Antiqua" w:cs="Book Antiqua"/>
          <w:sz w:val="24"/>
        </w:rPr>
        <w:t xml:space="preserve"> was considered the only cause (OR = 1.11;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.048; Table 3).</w:t>
      </w:r>
    </w:p>
    <w:p w:rsidR="00652A43" w:rsidRDefault="00652A43">
      <w:pPr>
        <w:snapToGrid w:val="0"/>
        <w:spacing w:line="360" w:lineRule="auto"/>
        <w:ind w:firstLineChars="200" w:firstLine="480"/>
        <w:rPr>
          <w:rFonts w:ascii="Book Antiqua" w:hAnsi="Book Antiqua" w:cs="Book Antiqua"/>
          <w:sz w:val="24"/>
        </w:rPr>
      </w:pPr>
    </w:p>
    <w:p w:rsidR="00652A43" w:rsidRDefault="00652A43">
      <w:pPr>
        <w:snapToGrid w:val="0"/>
        <w:spacing w:line="360" w:lineRule="auto"/>
        <w:rPr>
          <w:rFonts w:ascii="Book Antiqua" w:hAnsi="Book Antiqua" w:cs="Book Antiqua"/>
          <w:b/>
          <w:bCs/>
          <w:i/>
          <w:iCs/>
          <w:sz w:val="24"/>
        </w:rPr>
      </w:pPr>
      <w:r>
        <w:rPr>
          <w:rFonts w:ascii="Book Antiqua" w:hAnsi="Book Antiqua" w:cs="Book Antiqua"/>
          <w:b/>
          <w:bCs/>
          <w:i/>
          <w:iCs/>
          <w:sz w:val="24"/>
        </w:rPr>
        <w:t>Survival analysis</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During 6 months of follow-up, 34 (16%) patients died, and 179 (84%) survived. No one received a liver transplant or was lost to follow-up. Causes of death were GI bleeding (</w:t>
      </w:r>
      <w:r>
        <w:rPr>
          <w:rFonts w:ascii="Book Antiqua" w:hAnsi="Book Antiqua" w:cs="Book Antiqua"/>
          <w:i/>
          <w:iCs/>
          <w:sz w:val="24"/>
        </w:rPr>
        <w:t xml:space="preserve">n </w:t>
      </w:r>
      <w:r>
        <w:rPr>
          <w:rFonts w:ascii="Book Antiqua" w:hAnsi="Book Antiqua" w:cs="Book Antiqua"/>
          <w:sz w:val="24"/>
        </w:rPr>
        <w:t>= 12), terminal liver failure (</w:t>
      </w:r>
      <w:r>
        <w:rPr>
          <w:rFonts w:ascii="Book Antiqua" w:hAnsi="Book Antiqua" w:cs="Book Antiqua"/>
          <w:i/>
          <w:iCs/>
          <w:sz w:val="24"/>
        </w:rPr>
        <w:t>n</w:t>
      </w:r>
      <w:r>
        <w:rPr>
          <w:rFonts w:ascii="Book Antiqua" w:hAnsi="Book Antiqua" w:cs="Book Antiqua"/>
          <w:sz w:val="24"/>
        </w:rPr>
        <w:t xml:space="preserve"> = 4), respiratory and circulatory failure (</w:t>
      </w:r>
      <w:r>
        <w:rPr>
          <w:rFonts w:ascii="Book Antiqua" w:hAnsi="Book Antiqua" w:cs="Book Antiqua"/>
          <w:i/>
          <w:iCs/>
          <w:sz w:val="24"/>
        </w:rPr>
        <w:t>n</w:t>
      </w:r>
      <w:r>
        <w:rPr>
          <w:rFonts w:ascii="Book Antiqua" w:hAnsi="Book Antiqua" w:cs="Book Antiqua"/>
          <w:sz w:val="24"/>
        </w:rPr>
        <w:t xml:space="preserve"> = 4), HE (</w:t>
      </w:r>
      <w:r>
        <w:rPr>
          <w:rFonts w:ascii="Book Antiqua" w:hAnsi="Book Antiqua" w:cs="Book Antiqua"/>
          <w:i/>
          <w:iCs/>
          <w:sz w:val="24"/>
        </w:rPr>
        <w:t>n</w:t>
      </w:r>
      <w:r>
        <w:rPr>
          <w:rFonts w:ascii="Book Antiqua" w:hAnsi="Book Antiqua" w:cs="Book Antiqua"/>
          <w:sz w:val="24"/>
        </w:rPr>
        <w:t xml:space="preserve"> = 3), multiple organ failure (</w:t>
      </w:r>
      <w:r>
        <w:rPr>
          <w:rFonts w:ascii="Book Antiqua" w:hAnsi="Book Antiqua" w:cs="Book Antiqua"/>
          <w:i/>
          <w:iCs/>
          <w:sz w:val="24"/>
        </w:rPr>
        <w:t>n</w:t>
      </w:r>
      <w:r>
        <w:rPr>
          <w:rFonts w:ascii="Book Antiqua" w:hAnsi="Book Antiqua" w:cs="Book Antiqua"/>
          <w:sz w:val="24"/>
        </w:rPr>
        <w:t xml:space="preserve"> = 3), ACLF (</w:t>
      </w:r>
      <w:r>
        <w:rPr>
          <w:rFonts w:ascii="Book Antiqua" w:hAnsi="Book Antiqua" w:cs="Book Antiqua"/>
          <w:i/>
          <w:iCs/>
          <w:sz w:val="24"/>
        </w:rPr>
        <w:t>n</w:t>
      </w:r>
      <w:r>
        <w:rPr>
          <w:rFonts w:ascii="Book Antiqua" w:hAnsi="Book Antiqua" w:cs="Book Antiqua"/>
          <w:sz w:val="24"/>
        </w:rPr>
        <w:t xml:space="preserve"> = 2), and one each for advanced</w:t>
      </w:r>
      <w:r w:rsidR="007A3266">
        <w:rPr>
          <w:rFonts w:ascii="Book Antiqua" w:hAnsi="Book Antiqua" w:cs="Book Antiqua"/>
          <w:sz w:val="24"/>
        </w:rPr>
        <w:t xml:space="preserve"> HCC</w:t>
      </w:r>
      <w:r>
        <w:rPr>
          <w:rFonts w:ascii="Book Antiqua" w:hAnsi="Book Antiqua" w:cs="Book Antiqua"/>
          <w:sz w:val="24"/>
        </w:rPr>
        <w:t>, terminal renal failure, hemorrhagic shock, sepsis, septic shock, and unknown.</w:t>
      </w:r>
      <w:r>
        <w:rPr>
          <w:rFonts w:ascii="Book Antiqua" w:hAnsi="Book Antiqua" w:cs="Book Antiqua"/>
          <w:b/>
          <w:bCs/>
          <w:sz w:val="24"/>
        </w:rPr>
        <w:t xml:space="preserve"> </w:t>
      </w:r>
    </w:p>
    <w:p w:rsidR="00652A43" w:rsidRDefault="00652A43">
      <w:pPr>
        <w:snapToGrid w:val="0"/>
        <w:spacing w:line="360" w:lineRule="auto"/>
        <w:ind w:firstLineChars="100" w:firstLine="240"/>
        <w:rPr>
          <w:rFonts w:ascii="Book Antiqua" w:hAnsi="Book Antiqua" w:cs="Book Antiqua"/>
          <w:sz w:val="24"/>
        </w:rPr>
      </w:pPr>
      <w:proofErr w:type="gramStart"/>
      <w:r>
        <w:rPr>
          <w:rFonts w:ascii="Book Antiqua" w:hAnsi="Book Antiqua" w:cs="Book Antiqua"/>
          <w:sz w:val="24"/>
        </w:rPr>
        <w:t>Tables 4 and 5 show a comparison of characteristics between survivors and non-survivors within 6 months from discharge.</w:t>
      </w:r>
      <w:proofErr w:type="gramEnd"/>
      <w:r>
        <w:rPr>
          <w:rFonts w:ascii="Book Antiqua" w:hAnsi="Book Antiqua" w:cs="Book Antiqua"/>
          <w:sz w:val="24"/>
        </w:rPr>
        <w:t xml:space="preserve"> Non-survivors had lower levels of serum sodium than survivors at 6 mo. AKI more frequently occurred in patients who died than in those who survived at 6 mo. Similar to the previous results, levels of INR were significantly higher in non-survivors than in survivors at 6 </w:t>
      </w:r>
      <w:proofErr w:type="spellStart"/>
      <w:r>
        <w:rPr>
          <w:rFonts w:ascii="Book Antiqua" w:hAnsi="Book Antiqua" w:cs="Book Antiqua"/>
          <w:sz w:val="24"/>
        </w:rPr>
        <w:t>mo</w:t>
      </w:r>
      <w:proofErr w:type="spellEnd"/>
      <w:r>
        <w:rPr>
          <w:rFonts w:ascii="Book Antiqua" w:hAnsi="Book Antiqua" w:cs="Book Antiqua"/>
          <w:sz w:val="24"/>
        </w:rPr>
        <w:t xml:space="preserve"> (2.0 </w:t>
      </w:r>
      <w:proofErr w:type="spellStart"/>
      <w:r>
        <w:rPr>
          <w:rFonts w:ascii="Book Antiqua" w:hAnsi="Book Antiqua" w:cs="Book Antiqua"/>
          <w:i/>
          <w:iCs/>
          <w:sz w:val="24"/>
        </w:rPr>
        <w:t>vs</w:t>
      </w:r>
      <w:proofErr w:type="spellEnd"/>
      <w:r>
        <w:rPr>
          <w:rFonts w:ascii="Book Antiqua" w:hAnsi="Book Antiqua" w:cs="Book Antiqua"/>
          <w:sz w:val="24"/>
        </w:rPr>
        <w:t xml:space="preserve"> 1.7;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 xml:space="preserve">.012), whereas levels of hemoglobin were significantly lower in non-survivors than in survivors at 6 </w:t>
      </w:r>
      <w:proofErr w:type="spellStart"/>
      <w:r>
        <w:rPr>
          <w:rFonts w:ascii="Book Antiqua" w:hAnsi="Book Antiqua" w:cs="Book Antiqua"/>
          <w:sz w:val="24"/>
        </w:rPr>
        <w:t>mo</w:t>
      </w:r>
      <w:proofErr w:type="spellEnd"/>
      <w:r>
        <w:rPr>
          <w:rFonts w:ascii="Book Antiqua" w:hAnsi="Book Antiqua" w:cs="Book Antiqua"/>
          <w:sz w:val="24"/>
        </w:rPr>
        <w:t xml:space="preserve"> (84 g/</w:t>
      </w:r>
      <w:r>
        <w:rPr>
          <w:rFonts w:ascii="Book Antiqua" w:hAnsi="Book Antiqua" w:cs="Book Antiqua"/>
          <w:caps/>
          <w:sz w:val="24"/>
        </w:rPr>
        <w:t>l</w:t>
      </w:r>
      <w:r>
        <w:rPr>
          <w:rFonts w:ascii="Book Antiqua" w:hAnsi="Book Antiqua" w:cs="Book Antiqua"/>
          <w:i/>
          <w:iCs/>
          <w:sz w:val="24"/>
        </w:rPr>
        <w:t xml:space="preserve"> </w:t>
      </w:r>
      <w:proofErr w:type="spellStart"/>
      <w:r>
        <w:rPr>
          <w:rFonts w:ascii="Book Antiqua" w:hAnsi="Book Antiqua" w:cs="Book Antiqua"/>
          <w:i/>
          <w:iCs/>
          <w:sz w:val="24"/>
        </w:rPr>
        <w:t>vs</w:t>
      </w:r>
      <w:proofErr w:type="spellEnd"/>
      <w:r>
        <w:rPr>
          <w:rFonts w:ascii="Book Antiqua" w:hAnsi="Book Antiqua" w:cs="Book Antiqua"/>
          <w:sz w:val="24"/>
        </w:rPr>
        <w:t xml:space="preserve"> 94 g/</w:t>
      </w:r>
      <w:r>
        <w:rPr>
          <w:rFonts w:ascii="Book Antiqua" w:hAnsi="Book Antiqua" w:cs="Book Antiqua"/>
          <w:caps/>
          <w:sz w:val="24"/>
        </w:rPr>
        <w:t>l</w:t>
      </w:r>
      <w:r>
        <w:rPr>
          <w:rFonts w:ascii="Book Antiqua" w:hAnsi="Book Antiqua" w:cs="Book Antiqua"/>
          <w:sz w:val="24"/>
        </w:rPr>
        <w:t xml:space="preserve">;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.007). Finally, events that progressed to HCC and early readmission more frequently occurred among patients who died than in those who survived at 6 months.</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the multivariate analysis, we also found that artificial liver use (HR = 6.67; </w:t>
      </w:r>
      <w:r>
        <w:rPr>
          <w:rFonts w:ascii="Book Antiqua" w:hAnsi="Book Antiqua" w:cs="Book Antiqua"/>
          <w:i/>
          <w:iCs/>
          <w:sz w:val="24"/>
        </w:rPr>
        <w:t xml:space="preserve">P </w:t>
      </w:r>
      <w:r>
        <w:rPr>
          <w:rFonts w:ascii="Book Antiqua" w:hAnsi="Book Antiqua" w:cs="Book Antiqua"/>
          <w:sz w:val="24"/>
        </w:rPr>
        <w:t xml:space="preserve">= </w:t>
      </w:r>
      <w:r>
        <w:rPr>
          <w:rFonts w:ascii="Book Antiqua" w:hAnsi="Book Antiqua" w:cs="Book Antiqua" w:hint="eastAsia"/>
          <w:sz w:val="24"/>
        </w:rPr>
        <w:t>0</w:t>
      </w:r>
      <w:r>
        <w:rPr>
          <w:rFonts w:ascii="Book Antiqua" w:hAnsi="Book Antiqua" w:cs="Book Antiqua"/>
          <w:sz w:val="24"/>
        </w:rPr>
        <w:t>.021;</w:t>
      </w:r>
      <w:r>
        <w:rPr>
          <w:rFonts w:ascii="Book Antiqua" w:hAnsi="Book Antiqua" w:cs="Book Antiqua"/>
          <w:b/>
          <w:bCs/>
          <w:sz w:val="24"/>
        </w:rPr>
        <w:t xml:space="preserve"> </w:t>
      </w:r>
      <w:r>
        <w:rPr>
          <w:rFonts w:ascii="Book Antiqua" w:hAnsi="Book Antiqua" w:cs="Book Antiqua"/>
          <w:sz w:val="24"/>
        </w:rPr>
        <w:t>Table 6, Figure 2) during the first hospitalization independently predicted mortality by 6 months.</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addition, there was no significant difference in survival rates between the two stratified groups when INR with a cut-off value of 1.62 was considered, probably because the sample size was insufficient (58.7% </w:t>
      </w:r>
      <w:proofErr w:type="spellStart"/>
      <w:r>
        <w:rPr>
          <w:rFonts w:ascii="Book Antiqua" w:hAnsi="Book Antiqua" w:cs="Book Antiqua"/>
          <w:i/>
          <w:iCs/>
          <w:sz w:val="24"/>
        </w:rPr>
        <w:t>vs</w:t>
      </w:r>
      <w:proofErr w:type="spellEnd"/>
      <w:r>
        <w:rPr>
          <w:rFonts w:ascii="Book Antiqua" w:hAnsi="Book Antiqua" w:cs="Book Antiqua"/>
          <w:sz w:val="24"/>
        </w:rPr>
        <w:t xml:space="preserve"> 41.3%;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.117).</w:t>
      </w:r>
    </w:p>
    <w:p w:rsidR="00652A43" w:rsidRDefault="00652A43">
      <w:pPr>
        <w:snapToGrid w:val="0"/>
        <w:spacing w:line="360" w:lineRule="auto"/>
        <w:ind w:firstLineChars="200" w:firstLine="480"/>
        <w:rPr>
          <w:rFonts w:ascii="Book Antiqua" w:hAnsi="Book Antiqua" w:cs="Book Antiqua"/>
          <w:sz w:val="24"/>
        </w:rPr>
      </w:pPr>
    </w:p>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DISCUSSION</w:t>
      </w:r>
    </w:p>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In this well-designed cohort, we found that INR independently predicted early readmission in patients with cirrhosis after an episode of </w:t>
      </w:r>
      <w:proofErr w:type="gramStart"/>
      <w:r>
        <w:rPr>
          <w:rFonts w:ascii="Book Antiqua" w:hAnsi="Book Antiqua" w:cs="Book Antiqua"/>
          <w:sz w:val="24"/>
        </w:rPr>
        <w:t>HE</w:t>
      </w:r>
      <w:proofErr w:type="gramEnd"/>
      <w:r>
        <w:rPr>
          <w:rFonts w:ascii="Book Antiqua" w:hAnsi="Book Antiqua" w:cs="Book Antiqua"/>
          <w:sz w:val="24"/>
        </w:rPr>
        <w:t xml:space="preserve">. Increased INR is very common in patients with cirrhosis, especially in those with decompensated cirrhosis, and it was mentioned in a previous study that INR </w:t>
      </w:r>
      <w:r>
        <w:rPr>
          <w:rFonts w:ascii="Book Antiqua" w:hAnsi="Book Antiqua" w:cs="Book Antiqua"/>
          <w:sz w:val="24"/>
        </w:rPr>
        <w:lastRenderedPageBreak/>
        <w:t xml:space="preserve">appeared to be a promising prognostic indicator of ACLF for assessment in the future </w:t>
      </w:r>
      <w:proofErr w:type="gramStart"/>
      <w:r>
        <w:rPr>
          <w:rFonts w:ascii="Book Antiqua" w:hAnsi="Book Antiqua" w:cs="Book Antiqua"/>
          <w:sz w:val="24"/>
        </w:rPr>
        <w:t>studies</w:t>
      </w:r>
      <w:r>
        <w:rPr>
          <w:rFonts w:ascii="Book Antiqua" w:hAnsi="Book Antiqua" w:cs="Book Antiqua"/>
          <w:sz w:val="24"/>
          <w:vertAlign w:val="superscript"/>
        </w:rPr>
        <w:t>[</w:t>
      </w:r>
      <w:proofErr w:type="gramEnd"/>
      <w:r>
        <w:rPr>
          <w:rFonts w:ascii="Book Antiqua" w:hAnsi="Book Antiqua" w:cs="Book Antiqua"/>
          <w:sz w:val="24"/>
          <w:vertAlign w:val="superscript"/>
        </w:rPr>
        <w:t>12]</w:t>
      </w:r>
      <w:r>
        <w:rPr>
          <w:rFonts w:ascii="Book Antiqua" w:hAnsi="Book Antiqua" w:cs="Book Antiqua"/>
          <w:sz w:val="24"/>
        </w:rPr>
        <w:t xml:space="preserve">. Although not an ACLF cohort, the present finding verified conjecture of previous researchers to some extent in that patients who have decompensated liver cirrhosis often overlap with those who have ACLF. Remarkably, increased INR was stronger than all of the other parameters when all the readmissions were considered, and MELD score was the only predictor when HE was considered the only cause of readmission. These findings lead to potential explanations. </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bCs/>
          <w:sz w:val="24"/>
        </w:rPr>
        <w:t xml:space="preserve">HE, GI bleeding, infections, ascites, </w:t>
      </w:r>
      <w:proofErr w:type="spellStart"/>
      <w:r>
        <w:rPr>
          <w:rFonts w:ascii="Book Antiqua" w:hAnsi="Book Antiqua" w:cs="Book Antiqua"/>
          <w:bCs/>
          <w:sz w:val="24"/>
        </w:rPr>
        <w:t>hypoalbuminemia</w:t>
      </w:r>
      <w:proofErr w:type="spellEnd"/>
      <w:r>
        <w:rPr>
          <w:rFonts w:ascii="Book Antiqua" w:hAnsi="Book Antiqua" w:cs="Book Antiqua"/>
          <w:bCs/>
          <w:sz w:val="24"/>
        </w:rPr>
        <w:t>, abdominal distention, severe hepatitis, and hepatic injury were the causes of readmission in the cohort.</w:t>
      </w:r>
      <w:r>
        <w:rPr>
          <w:rFonts w:ascii="Book Antiqua" w:hAnsi="Book Antiqua" w:cs="Book Antiqua"/>
          <w:sz w:val="24"/>
        </w:rPr>
        <w:t xml:space="preserve"> Some complications reflect insufficiency of liver function reserve, whereas others reflect portal hypertension. From the perspective of pathophysiology, it is well known that elevated INR indirectly reflects the deficiency of liver function reserve in patients with decompensated cirrhosis except in those who take warfarin, and is also a predictor of </w:t>
      </w:r>
      <w:proofErr w:type="spellStart"/>
      <w:r>
        <w:rPr>
          <w:rFonts w:ascii="Book Antiqua" w:hAnsi="Book Antiqua" w:cs="Book Antiqua"/>
          <w:sz w:val="24"/>
        </w:rPr>
        <w:t>variceal</w:t>
      </w:r>
      <w:proofErr w:type="spellEnd"/>
      <w:r>
        <w:rPr>
          <w:rFonts w:ascii="Book Antiqua" w:hAnsi="Book Antiqua" w:cs="Book Antiqua"/>
          <w:sz w:val="24"/>
        </w:rPr>
        <w:t xml:space="preserve"> </w:t>
      </w:r>
      <w:proofErr w:type="gramStart"/>
      <w:r>
        <w:rPr>
          <w:rFonts w:ascii="Book Antiqua" w:hAnsi="Book Antiqua" w:cs="Book Antiqua"/>
          <w:sz w:val="24"/>
        </w:rPr>
        <w:t>bleeding</w:t>
      </w:r>
      <w:r>
        <w:rPr>
          <w:rFonts w:ascii="Book Antiqua" w:hAnsi="Book Antiqua" w:cs="Book Antiqua"/>
          <w:sz w:val="24"/>
          <w:vertAlign w:val="superscript"/>
        </w:rPr>
        <w:t>[</w:t>
      </w:r>
      <w:proofErr w:type="gramEnd"/>
      <w:r>
        <w:rPr>
          <w:rFonts w:ascii="Book Antiqua" w:hAnsi="Book Antiqua" w:cs="Book Antiqua"/>
          <w:sz w:val="24"/>
          <w:vertAlign w:val="superscript"/>
        </w:rPr>
        <w:t>13]</w:t>
      </w:r>
      <w:r>
        <w:rPr>
          <w:rFonts w:ascii="Book Antiqua" w:hAnsi="Book Antiqua" w:cs="Book Antiqua"/>
          <w:sz w:val="24"/>
        </w:rPr>
        <w:t>, which means that elevated INR is associated with significant portal hypertension. In addition, the levels of hemoglobin, WBC count, and platelet count were significantly lower in patients whose INR was more than 1.62 at discharge (</w:t>
      </w:r>
      <w:r>
        <w:rPr>
          <w:rFonts w:ascii="Book Antiqua" w:hAnsi="Book Antiqua" w:cs="Book Antiqua"/>
          <w:i/>
          <w:iCs/>
          <w:sz w:val="24"/>
        </w:rPr>
        <w:t>P</w:t>
      </w:r>
      <w:r>
        <w:rPr>
          <w:rFonts w:ascii="Book Antiqua" w:hAnsi="Book Antiqua" w:cs="Book Antiqua"/>
          <w:sz w:val="24"/>
        </w:rPr>
        <w:t xml:space="preserve"> &lt;</w:t>
      </w:r>
      <w:r>
        <w:rPr>
          <w:rFonts w:ascii="Book Antiqua" w:hAnsi="Book Antiqua" w:cs="Book Antiqua" w:hint="eastAsia"/>
          <w:sz w:val="24"/>
        </w:rPr>
        <w:t xml:space="preserve"> 0</w:t>
      </w:r>
      <w:r>
        <w:rPr>
          <w:rFonts w:ascii="Book Antiqua" w:hAnsi="Book Antiqua" w:cs="Book Antiqua"/>
          <w:sz w:val="24"/>
        </w:rPr>
        <w:t xml:space="preserve">.001, </w:t>
      </w:r>
      <w:r>
        <w:rPr>
          <w:rFonts w:ascii="Book Antiqua" w:hAnsi="Book Antiqua" w:cs="Book Antiqua"/>
          <w:i/>
          <w:iCs/>
          <w:sz w:val="24"/>
        </w:rPr>
        <w:t>P</w:t>
      </w:r>
      <w:r>
        <w:rPr>
          <w:rFonts w:ascii="Book Antiqua" w:hAnsi="Book Antiqua" w:cs="Book Antiqua"/>
          <w:sz w:val="24"/>
        </w:rPr>
        <w:t xml:space="preserve"> &lt;</w:t>
      </w:r>
      <w:r>
        <w:rPr>
          <w:rFonts w:ascii="Book Antiqua" w:hAnsi="Book Antiqua" w:cs="Book Antiqua" w:hint="eastAsia"/>
          <w:sz w:val="24"/>
        </w:rPr>
        <w:t xml:space="preserve"> 0</w:t>
      </w:r>
      <w:r>
        <w:rPr>
          <w:rFonts w:ascii="Book Antiqua" w:hAnsi="Book Antiqua" w:cs="Book Antiqua"/>
          <w:sz w:val="24"/>
        </w:rPr>
        <w:t xml:space="preserve">.001, </w:t>
      </w:r>
      <w:r>
        <w:rPr>
          <w:rFonts w:ascii="Book Antiqua" w:hAnsi="Book Antiqua" w:cs="Book Antiqua"/>
          <w:i/>
          <w:iCs/>
          <w:sz w:val="24"/>
        </w:rPr>
        <w:t>P</w:t>
      </w:r>
      <w:r>
        <w:rPr>
          <w:rFonts w:ascii="Book Antiqua" w:hAnsi="Book Antiqua" w:cs="Book Antiqua"/>
          <w:sz w:val="24"/>
        </w:rPr>
        <w:t xml:space="preserve"> &lt;</w:t>
      </w:r>
      <w:r>
        <w:rPr>
          <w:rFonts w:ascii="Book Antiqua" w:hAnsi="Book Antiqua" w:cs="Book Antiqua" w:hint="eastAsia"/>
          <w:sz w:val="24"/>
        </w:rPr>
        <w:t xml:space="preserve"> 0</w:t>
      </w:r>
      <w:r>
        <w:rPr>
          <w:rFonts w:ascii="Book Antiqua" w:hAnsi="Book Antiqua" w:cs="Book Antiqua"/>
          <w:sz w:val="24"/>
        </w:rPr>
        <w:t xml:space="preserve">.001, respectively), suggesting that patients whose liver function reserve remains less have more serious </w:t>
      </w:r>
      <w:proofErr w:type="spellStart"/>
      <w:r>
        <w:rPr>
          <w:rFonts w:ascii="Book Antiqua" w:hAnsi="Book Antiqua" w:cs="Book Antiqua"/>
          <w:sz w:val="24"/>
        </w:rPr>
        <w:t>hypersplenism</w:t>
      </w:r>
      <w:proofErr w:type="spellEnd"/>
      <w:r>
        <w:rPr>
          <w:rFonts w:ascii="Book Antiqua" w:hAnsi="Book Antiqua" w:cs="Book Antiqua"/>
          <w:sz w:val="24"/>
        </w:rPr>
        <w:t xml:space="preserve">, which is caused by portal hypertension. Therefore, elevated INR may indicate portal hypertension. Liver dysfunction and portal hypertension are two major pathophysiological features of decompensated cirrhosis, and elevated INR may reflect the above two features. This interpretation makes it possible to apply the INR to identification of patients with a high incidence of early readmission to improve their prognosis. In the guideline, INR level greater than or equal to 1.5 is one of the diagnostic criteria for all types of liver </w:t>
      </w:r>
      <w:proofErr w:type="gramStart"/>
      <w:r>
        <w:rPr>
          <w:rFonts w:ascii="Book Antiqua" w:hAnsi="Book Antiqua" w:cs="Book Antiqua"/>
          <w:sz w:val="24"/>
        </w:rPr>
        <w:t>failure</w:t>
      </w:r>
      <w:r>
        <w:rPr>
          <w:rFonts w:ascii="Book Antiqua" w:hAnsi="Book Antiqua" w:cs="Book Antiqua"/>
          <w:sz w:val="24"/>
          <w:vertAlign w:val="superscript"/>
        </w:rPr>
        <w:t>[</w:t>
      </w:r>
      <w:proofErr w:type="gramEnd"/>
      <w:r>
        <w:rPr>
          <w:rFonts w:ascii="Book Antiqua" w:hAnsi="Book Antiqua" w:cs="Book Antiqua"/>
          <w:sz w:val="24"/>
          <w:vertAlign w:val="superscript"/>
        </w:rPr>
        <w:t>14]</w:t>
      </w:r>
      <w:r>
        <w:rPr>
          <w:rFonts w:ascii="Book Antiqua" w:hAnsi="Book Antiqua" w:cs="Book Antiqua"/>
          <w:sz w:val="24"/>
        </w:rPr>
        <w:t xml:space="preserve"> and the cut-off value of 1.5 is calculated from data with large sample size; while most of our patients (59.6%) had an INR level greater than or equal to 1.5, which should be considered the diagnosis of chronic liver failure or ACLF. </w:t>
      </w:r>
      <w:r>
        <w:rPr>
          <w:rFonts w:ascii="Book Antiqua" w:hAnsi="Book Antiqua" w:cs="Book Antiqua"/>
          <w:sz w:val="24"/>
        </w:rPr>
        <w:lastRenderedPageBreak/>
        <w:t xml:space="preserve">Meantime, the cut-off value of 1.62 in this study, which is slightly above the classical cut-off value of 1.5 in liver failure, was figured out from data with limited sample size, thus leading to a narrowing of the range (&gt;1.62 </w:t>
      </w:r>
      <w:proofErr w:type="spellStart"/>
      <w:r>
        <w:rPr>
          <w:rFonts w:ascii="Book Antiqua" w:hAnsi="Book Antiqua" w:cs="Book Antiqua"/>
          <w:i/>
          <w:iCs/>
          <w:sz w:val="24"/>
        </w:rPr>
        <w:t>vs</w:t>
      </w:r>
      <w:proofErr w:type="spellEnd"/>
      <w:r>
        <w:rPr>
          <w:rFonts w:ascii="Book Antiqua" w:hAnsi="Book Antiqua" w:cs="Book Antiqua"/>
          <w:sz w:val="24"/>
        </w:rPr>
        <w:t xml:space="preserve"> ≥1.5). Of note, patients with chronic liver failure or ACLF are more fragile than others among patients with cirrhosis, especially the latter, whose short-term outcome is rather poor (high 28-d mortality</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9]</w:t>
      </w:r>
      <w:r>
        <w:rPr>
          <w:rFonts w:ascii="Book Antiqua" w:hAnsi="Book Antiqua" w:cs="Book Antiqua"/>
          <w:sz w:val="24"/>
        </w:rPr>
        <w:t xml:space="preserve">. Similarly to our finding, Shalimar </w:t>
      </w:r>
      <w:r>
        <w:rPr>
          <w:rFonts w:ascii="Book Antiqua" w:hAnsi="Book Antiqua" w:cs="Book Antiqua"/>
          <w:i/>
          <w:iCs/>
          <w:sz w:val="24"/>
        </w:rPr>
        <w:t xml:space="preserve">et </w:t>
      </w:r>
      <w:proofErr w:type="gramStart"/>
      <w:r>
        <w:rPr>
          <w:rFonts w:ascii="Book Antiqua" w:hAnsi="Book Antiqua" w:cs="Book Antiqua"/>
          <w:i/>
          <w:iCs/>
          <w:sz w:val="24"/>
        </w:rPr>
        <w:t>al</w:t>
      </w:r>
      <w:r>
        <w:rPr>
          <w:rFonts w:ascii="Book Antiqua" w:hAnsi="Book Antiqua" w:cs="Book Antiqua"/>
          <w:sz w:val="24"/>
          <w:vertAlign w:val="superscript"/>
        </w:rPr>
        <w:t>[</w:t>
      </w:r>
      <w:proofErr w:type="gramEnd"/>
      <w:r>
        <w:rPr>
          <w:rFonts w:ascii="Book Antiqua" w:hAnsi="Book Antiqua" w:cs="Book Antiqua"/>
          <w:sz w:val="24"/>
          <w:vertAlign w:val="superscript"/>
        </w:rPr>
        <w:t>15]</w:t>
      </w:r>
      <w:r>
        <w:rPr>
          <w:rFonts w:ascii="Book Antiqua" w:hAnsi="Book Antiqua" w:cs="Book Antiqua"/>
          <w:sz w:val="24"/>
        </w:rPr>
        <w:t xml:space="preserve"> in 2015 mentioned that aggressive correction of coagulopathy must be undertaken to achieve an INR &lt; 1.7 in controlling HE. Therefore, an INR value of 1.62 could be used to stratify cirrhotic patients who need close monitoring to prevent or reduce liver-related readmission. However, further evaluation of this finding is required in future clinical controlled trials, with primary endpoints such as 30-d and 3-mo hospital readmission rates and 30-d and 6-mo mortality rates.</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our cohort, MELD score at discharge was found to be the only predictor of readmission caused by </w:t>
      </w:r>
      <w:proofErr w:type="gramStart"/>
      <w:r>
        <w:rPr>
          <w:rFonts w:ascii="Book Antiqua" w:hAnsi="Book Antiqua" w:cs="Book Antiqua"/>
          <w:sz w:val="24"/>
        </w:rPr>
        <w:t>HE</w:t>
      </w:r>
      <w:proofErr w:type="gramEnd"/>
      <w:r>
        <w:rPr>
          <w:rFonts w:ascii="Book Antiqua" w:hAnsi="Book Antiqua" w:cs="Book Antiqua"/>
          <w:sz w:val="24"/>
        </w:rPr>
        <w:t xml:space="preserve">. It is well known that MELD score can effectively predict short- and medium-term mortality in end-stage liver </w:t>
      </w:r>
      <w:proofErr w:type="gramStart"/>
      <w:r>
        <w:rPr>
          <w:rFonts w:ascii="Book Antiqua" w:hAnsi="Book Antiqua" w:cs="Book Antiqua"/>
          <w:sz w:val="24"/>
        </w:rPr>
        <w:t>disease</w:t>
      </w:r>
      <w:r>
        <w:rPr>
          <w:rFonts w:ascii="Book Antiqua" w:hAnsi="Book Antiqua" w:cs="Book Antiqua"/>
          <w:sz w:val="24"/>
          <w:vertAlign w:val="superscript"/>
        </w:rPr>
        <w:t>[</w:t>
      </w:r>
      <w:proofErr w:type="gramEnd"/>
      <w:r>
        <w:rPr>
          <w:rFonts w:ascii="Book Antiqua" w:hAnsi="Book Antiqua" w:cs="Book Antiqua"/>
          <w:sz w:val="24"/>
          <w:vertAlign w:val="superscript"/>
        </w:rPr>
        <w:t>16,17]</w:t>
      </w:r>
      <w:r>
        <w:rPr>
          <w:rFonts w:ascii="Book Antiqua" w:hAnsi="Book Antiqua" w:cs="Book Antiqua"/>
          <w:sz w:val="24"/>
        </w:rPr>
        <w:t>. Although we did not find a significant correlation between readmission caused by HE and six-month mortality (</w:t>
      </w:r>
      <w:r>
        <w:rPr>
          <w:rFonts w:ascii="Book Antiqua" w:hAnsi="Book Antiqua" w:cs="Book Antiqua"/>
          <w:i/>
          <w:iCs/>
          <w:sz w:val="24"/>
        </w:rPr>
        <w:t>r</w:t>
      </w:r>
      <w:r>
        <w:rPr>
          <w:rFonts w:ascii="Book Antiqua" w:hAnsi="Book Antiqua" w:cs="Book Antiqua"/>
          <w:sz w:val="24"/>
        </w:rPr>
        <w:t xml:space="preserve"> = -0.078, </w:t>
      </w:r>
      <w:r>
        <w:rPr>
          <w:rFonts w:ascii="Book Antiqua" w:hAnsi="Book Antiqua" w:cs="Book Antiqua"/>
          <w:i/>
          <w:iCs/>
          <w:sz w:val="24"/>
        </w:rPr>
        <w:t>P</w:t>
      </w:r>
      <w:r>
        <w:rPr>
          <w:rFonts w:ascii="Book Antiqua" w:hAnsi="Book Antiqua" w:cs="Book Antiqua"/>
          <w:sz w:val="24"/>
        </w:rPr>
        <w:t xml:space="preserve"> = </w:t>
      </w:r>
      <w:r>
        <w:rPr>
          <w:rFonts w:ascii="Book Antiqua" w:hAnsi="Book Antiqua" w:cs="Book Antiqua" w:hint="eastAsia"/>
          <w:sz w:val="24"/>
        </w:rPr>
        <w:t>0</w:t>
      </w:r>
      <w:r>
        <w:rPr>
          <w:rFonts w:ascii="Book Antiqua" w:hAnsi="Book Antiqua" w:cs="Book Antiqua"/>
          <w:sz w:val="24"/>
        </w:rPr>
        <w:t xml:space="preserve">.535), the study by </w:t>
      </w:r>
      <w:proofErr w:type="spellStart"/>
      <w:r>
        <w:rPr>
          <w:rFonts w:ascii="Book Antiqua" w:hAnsi="Book Antiqua" w:cs="Book Antiqua"/>
          <w:sz w:val="24"/>
        </w:rPr>
        <w:t>Scaglione</w:t>
      </w:r>
      <w:proofErr w:type="spellEnd"/>
      <w:r>
        <w:rPr>
          <w:rFonts w:ascii="Book Antiqua" w:hAnsi="Book Antiqua" w:cs="Book Antiqua"/>
          <w:sz w:val="24"/>
        </w:rPr>
        <w:t xml:space="preserve"> </w:t>
      </w:r>
      <w:r>
        <w:rPr>
          <w:rFonts w:ascii="Book Antiqua" w:hAnsi="Book Antiqua" w:cs="Book Antiqua"/>
          <w:i/>
          <w:iCs/>
          <w:sz w:val="24"/>
        </w:rPr>
        <w:t>et al</w:t>
      </w:r>
      <w:r>
        <w:rPr>
          <w:rFonts w:ascii="Book Antiqua" w:hAnsi="Book Antiqua" w:cs="Book Antiqua"/>
          <w:sz w:val="24"/>
          <w:vertAlign w:val="superscript"/>
        </w:rPr>
        <w:t xml:space="preserve">[2] </w:t>
      </w:r>
      <w:r>
        <w:rPr>
          <w:rFonts w:ascii="Book Antiqua" w:hAnsi="Book Antiqua" w:cs="Book Antiqua"/>
          <w:sz w:val="24"/>
        </w:rPr>
        <w:t xml:space="preserve">has already highlighted that an early readmission to hospital independently predicts mortality in patients with decompensated cirrhosis for at least one year following the first hospitalization. Therefore, MELD score at discharge could probably predict early readmission precipitated by </w:t>
      </w:r>
      <w:proofErr w:type="gramStart"/>
      <w:r>
        <w:rPr>
          <w:rFonts w:ascii="Book Antiqua" w:hAnsi="Book Antiqua" w:cs="Book Antiqua"/>
          <w:sz w:val="24"/>
        </w:rPr>
        <w:t>HE</w:t>
      </w:r>
      <w:proofErr w:type="gramEnd"/>
      <w:r>
        <w:rPr>
          <w:rFonts w:ascii="Book Antiqua" w:hAnsi="Book Antiqua" w:cs="Book Antiqua"/>
          <w:sz w:val="24"/>
        </w:rPr>
        <w:t>. Further, the relationship between MELD score and early readmission because of HE should be verified in clinical controlled trials.</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Hemoglobin, we found, was a protective factor of readmission, which means that low values of hemoglobin increase the rate of readmission. This finding is not difficult to understand. Similarly, anemia was found to predict ACLF independently in patients with </w:t>
      </w:r>
      <w:proofErr w:type="gramStart"/>
      <w:r>
        <w:rPr>
          <w:rFonts w:ascii="Book Antiqua" w:hAnsi="Book Antiqua" w:cs="Book Antiqua"/>
          <w:sz w:val="24"/>
        </w:rPr>
        <w:t>cirrhosis</w:t>
      </w:r>
      <w:r>
        <w:rPr>
          <w:rFonts w:ascii="Book Antiqua" w:hAnsi="Book Antiqua" w:cs="Book Antiqua"/>
          <w:sz w:val="24"/>
          <w:vertAlign w:val="superscript"/>
        </w:rPr>
        <w:t>[</w:t>
      </w:r>
      <w:proofErr w:type="gramEnd"/>
      <w:r>
        <w:rPr>
          <w:rFonts w:ascii="Book Antiqua" w:hAnsi="Book Antiqua" w:cs="Book Antiqua"/>
          <w:sz w:val="24"/>
          <w:vertAlign w:val="superscript"/>
        </w:rPr>
        <w:t>18]</w:t>
      </w:r>
      <w:r>
        <w:rPr>
          <w:rFonts w:ascii="Book Antiqua" w:hAnsi="Book Antiqua" w:cs="Book Antiqua"/>
          <w:sz w:val="24"/>
        </w:rPr>
        <w:t>,</w:t>
      </w:r>
      <w:r>
        <w:rPr>
          <w:rFonts w:ascii="Book Antiqua" w:hAnsi="Book Antiqua" w:cs="Book Antiqua"/>
          <w:sz w:val="24"/>
          <w:vertAlign w:val="superscript"/>
        </w:rPr>
        <w:t xml:space="preserve"> </w:t>
      </w:r>
      <w:r>
        <w:rPr>
          <w:rFonts w:ascii="Book Antiqua" w:hAnsi="Book Antiqua" w:cs="Book Antiqua"/>
          <w:sz w:val="24"/>
        </w:rPr>
        <w:t>and ACLF is an independent predictor of early readmission in cirrhotic patients</w:t>
      </w:r>
      <w:r>
        <w:rPr>
          <w:rFonts w:ascii="Book Antiqua" w:hAnsi="Book Antiqua" w:cs="Book Antiqua"/>
          <w:sz w:val="24"/>
          <w:vertAlign w:val="superscript"/>
        </w:rPr>
        <w:t>[19]</w:t>
      </w:r>
      <w:r>
        <w:rPr>
          <w:rFonts w:ascii="Book Antiqua" w:hAnsi="Book Antiqua" w:cs="Book Antiqua"/>
          <w:sz w:val="24"/>
        </w:rPr>
        <w:t xml:space="preserve">. In terms of mechanism, “anemia may reduce peripheral oxygen delivery, directly </w:t>
      </w:r>
      <w:r>
        <w:rPr>
          <w:rFonts w:ascii="Book Antiqua" w:hAnsi="Book Antiqua" w:cs="Book Antiqua"/>
          <w:sz w:val="24"/>
        </w:rPr>
        <w:lastRenderedPageBreak/>
        <w:t xml:space="preserve">and/or by further impairing the </w:t>
      </w:r>
      <w:proofErr w:type="spellStart"/>
      <w:r>
        <w:rPr>
          <w:rFonts w:ascii="Book Antiqua" w:hAnsi="Book Antiqua" w:cs="Book Antiqua"/>
          <w:sz w:val="24"/>
        </w:rPr>
        <w:t>macrovascular</w:t>
      </w:r>
      <w:proofErr w:type="spellEnd"/>
      <w:r>
        <w:rPr>
          <w:rFonts w:ascii="Book Antiqua" w:hAnsi="Book Antiqua" w:cs="Book Antiqua"/>
          <w:sz w:val="24"/>
        </w:rPr>
        <w:t xml:space="preserve"> function, thus favoring the development of liver failure</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16]</w:t>
      </w:r>
      <w:r>
        <w:rPr>
          <w:rFonts w:ascii="Book Antiqua" w:hAnsi="Book Antiqua" w:cs="Book Antiqua"/>
          <w:sz w:val="24"/>
        </w:rPr>
        <w:t>. Accordingly, anemia is a potential target for preventing early readmission.</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addition, we found that artificial liver use during the first hospitalization independently predicted 6-month mortality. This finding is not completely new. In fact, previous studies have revealed that artificial liver does not increase survival </w:t>
      </w:r>
      <w:proofErr w:type="gramStart"/>
      <w:r>
        <w:rPr>
          <w:rFonts w:ascii="Book Antiqua" w:hAnsi="Book Antiqua" w:cs="Book Antiqua"/>
          <w:sz w:val="24"/>
        </w:rPr>
        <w:t>rate</w:t>
      </w:r>
      <w:r>
        <w:rPr>
          <w:rFonts w:ascii="Book Antiqua" w:hAnsi="Book Antiqua" w:cs="Book Antiqua"/>
          <w:sz w:val="24"/>
          <w:vertAlign w:val="superscript"/>
        </w:rPr>
        <w:t>[</w:t>
      </w:r>
      <w:proofErr w:type="gramEnd"/>
      <w:r>
        <w:rPr>
          <w:rFonts w:ascii="Book Antiqua" w:hAnsi="Book Antiqua" w:cs="Book Antiqua"/>
          <w:sz w:val="24"/>
          <w:vertAlign w:val="superscript"/>
        </w:rPr>
        <w:t>7]</w:t>
      </w:r>
      <w:r>
        <w:rPr>
          <w:rFonts w:ascii="Book Antiqua" w:hAnsi="Book Antiqua" w:cs="Book Antiqua"/>
          <w:sz w:val="24"/>
        </w:rPr>
        <w:t>. Further, patients who use artificial liver are in a state of acute liver failure or ACLF, presenting as “acute exacerbation in liver function, multiple organ failure, and high short-term mortality</w:t>
      </w:r>
      <w:proofErr w:type="gramStart"/>
      <w:r>
        <w:rPr>
          <w:rFonts w:ascii="Book Antiqua" w:hAnsi="Book Antiqua" w:cs="Book Antiqua"/>
          <w:sz w:val="24"/>
        </w:rPr>
        <w:t>”</w:t>
      </w:r>
      <w:r>
        <w:rPr>
          <w:rFonts w:ascii="Book Antiqua" w:hAnsi="Book Antiqua" w:cs="Book Antiqua"/>
          <w:sz w:val="24"/>
          <w:vertAlign w:val="superscript"/>
        </w:rPr>
        <w:t>[</w:t>
      </w:r>
      <w:proofErr w:type="gramEnd"/>
      <w:r>
        <w:rPr>
          <w:rFonts w:ascii="Book Antiqua" w:hAnsi="Book Antiqua" w:cs="Book Antiqua"/>
          <w:sz w:val="24"/>
          <w:vertAlign w:val="superscript"/>
        </w:rPr>
        <w:t>20]</w:t>
      </w:r>
      <w:r>
        <w:rPr>
          <w:rFonts w:ascii="Book Antiqua" w:hAnsi="Book Antiqua" w:cs="Book Antiqua"/>
          <w:sz w:val="24"/>
        </w:rPr>
        <w:t xml:space="preserve">. Thus, this indicator may be a predictor of 6-month mortality. However, we must recognize that the results of our study do not imply a cause-effect relationship between artificial liver use and increased 6-month mortality rate. In fact, artificial liver use may just be a marker of disease severity. In addition, the sample size of artificial liver use was insufficient (2 in the non-survival group </w:t>
      </w:r>
      <w:proofErr w:type="spellStart"/>
      <w:r>
        <w:rPr>
          <w:rFonts w:ascii="Book Antiqua" w:hAnsi="Book Antiqua" w:cs="Book Antiqua"/>
          <w:i/>
          <w:iCs/>
          <w:sz w:val="24"/>
        </w:rPr>
        <w:t>vs</w:t>
      </w:r>
      <w:proofErr w:type="spellEnd"/>
      <w:r>
        <w:rPr>
          <w:rFonts w:ascii="Book Antiqua" w:hAnsi="Book Antiqua" w:cs="Book Antiqua"/>
          <w:i/>
          <w:iCs/>
          <w:sz w:val="24"/>
        </w:rPr>
        <w:t xml:space="preserve"> </w:t>
      </w:r>
      <w:r>
        <w:rPr>
          <w:rFonts w:ascii="Book Antiqua" w:hAnsi="Book Antiqua" w:cs="Book Antiqua"/>
          <w:sz w:val="24"/>
        </w:rPr>
        <w:t>2 in the survival group), leading this finding to be further validated in larger sample trials.</w:t>
      </w:r>
    </w:p>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 conclusion, INR could be applied to identify fragile patients with cirrhosis who develop HE to improve their outcomes, and MELD score could be used to predict early relapse of HE. The efficacy of these strategies in lowering early readmission rate when </w:t>
      </w:r>
      <w:proofErr w:type="spellStart"/>
      <w:r>
        <w:rPr>
          <w:rFonts w:ascii="Book Antiqua" w:hAnsi="Book Antiqua" w:cs="Book Antiqua"/>
          <w:sz w:val="24"/>
        </w:rPr>
        <w:t>surveilling</w:t>
      </w:r>
      <w:proofErr w:type="spellEnd"/>
      <w:r>
        <w:rPr>
          <w:rFonts w:ascii="Book Antiqua" w:hAnsi="Book Antiqua" w:cs="Book Antiqua"/>
          <w:sz w:val="24"/>
        </w:rPr>
        <w:t xml:space="preserve"> fragile patients should be verified in clinical trials. However, expect for patients with anemia, how those patients with an elevated INR and MELD score can be prevented from readmission remains a question that needs to be answered in future studies. </w:t>
      </w:r>
    </w:p>
    <w:p w:rsidR="00652A43" w:rsidRDefault="00652A43">
      <w:pPr>
        <w:snapToGrid w:val="0"/>
        <w:spacing w:line="360" w:lineRule="auto"/>
        <w:rPr>
          <w:rFonts w:ascii="Book Antiqua" w:hAnsi="Book Antiqua" w:cs="Book Antiqua"/>
          <w:b/>
          <w:caps/>
          <w:spacing w:val="4"/>
          <w:sz w:val="24"/>
        </w:rPr>
      </w:pPr>
    </w:p>
    <w:p w:rsidR="00652A43" w:rsidRDefault="00652A43">
      <w:pPr>
        <w:snapToGrid w:val="0"/>
        <w:spacing w:line="360" w:lineRule="auto"/>
        <w:rPr>
          <w:rFonts w:ascii="Book Antiqua" w:hAnsi="Book Antiqua" w:cs="Book Antiqua"/>
          <w:b/>
          <w:caps/>
          <w:spacing w:val="4"/>
          <w:sz w:val="24"/>
        </w:rPr>
      </w:pPr>
      <w:r>
        <w:rPr>
          <w:rFonts w:ascii="Book Antiqua" w:hAnsi="Book Antiqua" w:cs="Book Antiqua" w:hint="eastAsia"/>
          <w:b/>
          <w:caps/>
          <w:spacing w:val="4"/>
          <w:sz w:val="24"/>
        </w:rPr>
        <w:t>Article Highlights</w:t>
      </w:r>
    </w:p>
    <w:p w:rsidR="00652A43" w:rsidRDefault="00652A43">
      <w:pPr>
        <w:snapToGrid w:val="0"/>
        <w:spacing w:line="360" w:lineRule="auto"/>
        <w:rPr>
          <w:rFonts w:ascii="Book Antiqua" w:hAnsi="Book Antiqua" w:cs="Book Antiqua"/>
          <w:b/>
          <w:i/>
          <w:iCs/>
          <w:spacing w:val="4"/>
          <w:sz w:val="24"/>
        </w:rPr>
      </w:pPr>
      <w:r>
        <w:rPr>
          <w:rFonts w:ascii="Book Antiqua" w:hAnsi="Book Antiqua" w:cs="Book Antiqua" w:hint="eastAsia"/>
          <w:b/>
          <w:i/>
          <w:iCs/>
          <w:caps/>
          <w:spacing w:val="4"/>
          <w:sz w:val="24"/>
        </w:rPr>
        <w:t>R</w:t>
      </w:r>
      <w:r>
        <w:rPr>
          <w:rFonts w:ascii="Book Antiqua" w:hAnsi="Book Antiqua" w:cs="Book Antiqua" w:hint="eastAsia"/>
          <w:b/>
          <w:i/>
          <w:iCs/>
          <w:spacing w:val="4"/>
          <w:sz w:val="24"/>
        </w:rPr>
        <w:t>esearch Background</w:t>
      </w:r>
    </w:p>
    <w:p w:rsidR="00652A43" w:rsidRDefault="00652A43">
      <w:pPr>
        <w:snapToGrid w:val="0"/>
        <w:spacing w:line="360" w:lineRule="auto"/>
        <w:rPr>
          <w:rFonts w:ascii="Book Antiqua" w:hAnsi="Book Antiqua" w:cs="Book Antiqua"/>
          <w:bCs/>
          <w:sz w:val="24"/>
        </w:rPr>
      </w:pPr>
      <w:r>
        <w:rPr>
          <w:rFonts w:ascii="Book Antiqua" w:hAnsi="Book Antiqua" w:cs="Book Antiqua" w:hint="eastAsia"/>
          <w:bCs/>
          <w:sz w:val="24"/>
        </w:rPr>
        <w:t xml:space="preserve">Among cirrhotic patients, </w:t>
      </w:r>
      <w:r>
        <w:rPr>
          <w:rFonts w:ascii="Book Antiqua" w:hAnsi="Book Antiqua" w:cs="Book Antiqua"/>
          <w:bCs/>
          <w:sz w:val="24"/>
        </w:rPr>
        <w:t>hepatic encephalopathy</w:t>
      </w:r>
      <w:r>
        <w:rPr>
          <w:rFonts w:ascii="Book Antiqua" w:hAnsi="Book Antiqua" w:cs="Book Antiqua" w:hint="eastAsia"/>
          <w:bCs/>
          <w:sz w:val="24"/>
        </w:rPr>
        <w:t xml:space="preserve"> </w:t>
      </w:r>
      <w:r>
        <w:rPr>
          <w:rFonts w:ascii="Book Antiqua" w:hAnsi="Book Antiqua" w:cs="Book Antiqua"/>
          <w:bCs/>
          <w:sz w:val="24"/>
        </w:rPr>
        <w:t>(HE) indicates a poor prognosis despite the use of artificial liver and liver transplantation, presenting as frequent hospitalizations and increased mortality rate.</w:t>
      </w:r>
    </w:p>
    <w:p w:rsidR="00652A43" w:rsidRDefault="00652A43">
      <w:pPr>
        <w:snapToGrid w:val="0"/>
        <w:spacing w:line="360" w:lineRule="auto"/>
        <w:rPr>
          <w:rFonts w:ascii="Book Antiqua" w:hAnsi="Book Antiqua" w:cs="Book Antiqua"/>
          <w:b/>
          <w:i/>
          <w:iCs/>
          <w:sz w:val="24"/>
        </w:rPr>
      </w:pPr>
    </w:p>
    <w:p w:rsidR="00652A43" w:rsidRDefault="00652A43">
      <w:pPr>
        <w:snapToGrid w:val="0"/>
        <w:spacing w:line="360" w:lineRule="auto"/>
        <w:rPr>
          <w:rFonts w:ascii="Book Antiqua" w:hAnsi="Book Antiqua" w:cs="Book Antiqua"/>
          <w:b/>
          <w:i/>
          <w:iCs/>
          <w:sz w:val="24"/>
        </w:rPr>
      </w:pPr>
      <w:r>
        <w:rPr>
          <w:rFonts w:ascii="Book Antiqua" w:hAnsi="Book Antiqua" w:cs="Book Antiqua"/>
          <w:b/>
          <w:i/>
          <w:iCs/>
          <w:sz w:val="24"/>
        </w:rPr>
        <w:t>Research motivation</w:t>
      </w:r>
    </w:p>
    <w:p w:rsidR="00652A43" w:rsidRDefault="00652A43">
      <w:pPr>
        <w:snapToGrid w:val="0"/>
        <w:spacing w:line="360" w:lineRule="auto"/>
        <w:rPr>
          <w:rFonts w:ascii="Book Antiqua" w:hAnsi="Book Antiqua" w:cs="Book Antiqua"/>
          <w:bCs/>
          <w:sz w:val="24"/>
        </w:rPr>
      </w:pPr>
      <w:r>
        <w:rPr>
          <w:rFonts w:ascii="Book Antiqua" w:hAnsi="Book Antiqua" w:cs="Book Antiqua" w:hint="eastAsia"/>
          <w:bCs/>
          <w:sz w:val="24"/>
        </w:rPr>
        <w:lastRenderedPageBreak/>
        <w:t>The aim of this study was t</w:t>
      </w:r>
      <w:r>
        <w:rPr>
          <w:rFonts w:ascii="Book Antiqua" w:hAnsi="Book Antiqua" w:cs="Book Antiqua"/>
          <w:bCs/>
          <w:sz w:val="24"/>
        </w:rPr>
        <w:t>o determine predictors of early readmission and mid-term mortality in patients</w:t>
      </w:r>
      <w:r>
        <w:rPr>
          <w:rFonts w:ascii="Book Antiqua" w:hAnsi="Book Antiqua" w:cs="Book Antiqua" w:hint="eastAsia"/>
          <w:bCs/>
          <w:sz w:val="24"/>
        </w:rPr>
        <w:t xml:space="preserve"> with cirrhosis</w:t>
      </w:r>
      <w:r>
        <w:rPr>
          <w:rFonts w:ascii="Book Antiqua" w:hAnsi="Book Antiqua" w:cs="Book Antiqua"/>
          <w:bCs/>
          <w:sz w:val="24"/>
        </w:rPr>
        <w:t xml:space="preserve"> </w:t>
      </w:r>
      <w:r>
        <w:rPr>
          <w:rFonts w:ascii="Book Antiqua" w:hAnsi="Book Antiqua" w:cs="Book Antiqua" w:hint="eastAsia"/>
          <w:bCs/>
          <w:sz w:val="24"/>
        </w:rPr>
        <w:t xml:space="preserve">after an episode of </w:t>
      </w:r>
      <w:proofErr w:type="gramStart"/>
      <w:r>
        <w:rPr>
          <w:rFonts w:ascii="Book Antiqua" w:hAnsi="Book Antiqua" w:cs="Book Antiqua" w:hint="eastAsia"/>
          <w:bCs/>
          <w:sz w:val="24"/>
        </w:rPr>
        <w:t>HE</w:t>
      </w:r>
      <w:proofErr w:type="gramEnd"/>
      <w:r>
        <w:rPr>
          <w:rFonts w:ascii="Book Antiqua" w:hAnsi="Book Antiqua" w:cs="Book Antiqua"/>
          <w:bCs/>
          <w:sz w:val="24"/>
        </w:rPr>
        <w:t>,</w:t>
      </w:r>
      <w:r>
        <w:rPr>
          <w:rFonts w:ascii="Book Antiqua" w:hAnsi="Book Antiqua" w:cs="Book Antiqua" w:hint="eastAsia"/>
          <w:bCs/>
          <w:sz w:val="24"/>
        </w:rPr>
        <w:t xml:space="preserve"> which may contribute to early recognition of fragile cirrhotic patients.</w:t>
      </w:r>
    </w:p>
    <w:p w:rsidR="00652A43" w:rsidRDefault="00652A43">
      <w:pPr>
        <w:snapToGrid w:val="0"/>
        <w:spacing w:line="360" w:lineRule="auto"/>
        <w:rPr>
          <w:rFonts w:ascii="Book Antiqua" w:hAnsi="Book Antiqua"/>
          <w:b/>
          <w:i/>
          <w:sz w:val="24"/>
        </w:rPr>
      </w:pPr>
    </w:p>
    <w:p w:rsidR="00652A43" w:rsidRDefault="00652A43">
      <w:pPr>
        <w:snapToGrid w:val="0"/>
        <w:spacing w:line="360" w:lineRule="auto"/>
        <w:rPr>
          <w:rFonts w:ascii="Book Antiqua" w:hAnsi="Book Antiqua"/>
          <w:b/>
          <w:i/>
          <w:sz w:val="24"/>
        </w:rPr>
      </w:pPr>
      <w:r>
        <w:rPr>
          <w:rFonts w:ascii="Book Antiqua" w:hAnsi="Book Antiqua"/>
          <w:b/>
          <w:i/>
          <w:sz w:val="24"/>
        </w:rPr>
        <w:t>Research objectives</w:t>
      </w:r>
    </w:p>
    <w:p w:rsidR="00652A43" w:rsidRDefault="00652A43">
      <w:pPr>
        <w:snapToGrid w:val="0"/>
        <w:spacing w:line="360" w:lineRule="auto"/>
        <w:rPr>
          <w:rFonts w:ascii="Book Antiqua" w:hAnsi="Book Antiqua" w:cs="Book Antiqua"/>
          <w:bCs/>
          <w:sz w:val="24"/>
        </w:rPr>
      </w:pPr>
      <w:proofErr w:type="gramStart"/>
      <w:r>
        <w:rPr>
          <w:rFonts w:ascii="Book Antiqua" w:hAnsi="Book Antiqua" w:cs="Book Antiqua"/>
          <w:bCs/>
          <w:sz w:val="24"/>
        </w:rPr>
        <w:t>To determine predictors of early readmission and mid-term mortality in patients</w:t>
      </w:r>
      <w:r>
        <w:rPr>
          <w:rFonts w:ascii="Book Antiqua" w:hAnsi="Book Antiqua" w:cs="Book Antiqua" w:hint="eastAsia"/>
          <w:bCs/>
          <w:sz w:val="24"/>
        </w:rPr>
        <w:t xml:space="preserve"> with cirrhosis</w:t>
      </w:r>
      <w:r>
        <w:rPr>
          <w:rFonts w:ascii="Book Antiqua" w:hAnsi="Book Antiqua" w:cs="Book Antiqua"/>
          <w:bCs/>
          <w:sz w:val="24"/>
        </w:rPr>
        <w:t xml:space="preserve"> </w:t>
      </w:r>
      <w:r>
        <w:rPr>
          <w:rFonts w:ascii="Book Antiqua" w:hAnsi="Book Antiqua" w:cs="Book Antiqua" w:hint="eastAsia"/>
          <w:bCs/>
          <w:sz w:val="24"/>
        </w:rPr>
        <w:t>after an episode of HE to provide theoretical support for the management of cirrhotic patients.</w:t>
      </w:r>
      <w:proofErr w:type="gramEnd"/>
    </w:p>
    <w:p w:rsidR="00652A43" w:rsidRDefault="00652A43">
      <w:pPr>
        <w:snapToGrid w:val="0"/>
        <w:spacing w:line="360" w:lineRule="auto"/>
        <w:rPr>
          <w:rFonts w:ascii="Book Antiqua" w:hAnsi="Book Antiqua"/>
          <w:b/>
          <w:i/>
          <w:sz w:val="24"/>
        </w:rPr>
      </w:pPr>
    </w:p>
    <w:p w:rsidR="00652A43" w:rsidRDefault="00652A43">
      <w:pPr>
        <w:snapToGrid w:val="0"/>
        <w:spacing w:line="360" w:lineRule="auto"/>
        <w:rPr>
          <w:rFonts w:ascii="Book Antiqua" w:hAnsi="Book Antiqua"/>
          <w:b/>
          <w:i/>
          <w:sz w:val="24"/>
        </w:rPr>
      </w:pPr>
      <w:r>
        <w:rPr>
          <w:rFonts w:ascii="Book Antiqua" w:hAnsi="Book Antiqua"/>
          <w:b/>
          <w:i/>
          <w:sz w:val="24"/>
        </w:rPr>
        <w:t>Research methods</w:t>
      </w:r>
    </w:p>
    <w:p w:rsidR="00652A43" w:rsidRDefault="00652A43">
      <w:pPr>
        <w:autoSpaceDE w:val="0"/>
        <w:autoSpaceDN w:val="0"/>
        <w:adjustRightInd w:val="0"/>
        <w:snapToGrid w:val="0"/>
        <w:spacing w:line="360" w:lineRule="auto"/>
        <w:rPr>
          <w:rFonts w:ascii="Book Antiqua" w:hAnsi="Book Antiqua" w:cs="Book Antiqua"/>
          <w:sz w:val="24"/>
        </w:rPr>
      </w:pPr>
      <w:r>
        <w:rPr>
          <w:rFonts w:ascii="Book Antiqua" w:hAnsi="Book Antiqua" w:cs="Book Antiqua" w:hint="eastAsia"/>
          <w:iCs/>
          <w:kern w:val="0"/>
          <w:sz w:val="24"/>
        </w:rPr>
        <w:t>Th</w:t>
      </w:r>
      <w:r>
        <w:rPr>
          <w:rFonts w:ascii="Book Antiqua" w:hAnsi="Book Antiqua" w:cs="Book Antiqua"/>
          <w:iCs/>
          <w:kern w:val="0"/>
          <w:sz w:val="24"/>
        </w:rPr>
        <w:t>is is a</w:t>
      </w:r>
      <w:r>
        <w:rPr>
          <w:rFonts w:ascii="Book Antiqua" w:hAnsi="Book Antiqua" w:cs="Book Antiqua" w:hint="eastAsia"/>
          <w:iCs/>
          <w:kern w:val="0"/>
          <w:sz w:val="24"/>
        </w:rPr>
        <w:t xml:space="preserve">n observational study, </w:t>
      </w:r>
      <w:r>
        <w:rPr>
          <w:rFonts w:ascii="Book Antiqua" w:hAnsi="Book Antiqua" w:cs="Book Antiqua"/>
          <w:iCs/>
          <w:kern w:val="0"/>
          <w:sz w:val="24"/>
        </w:rPr>
        <w:t xml:space="preserve">and the total follow-up time was </w:t>
      </w:r>
      <w:r>
        <w:rPr>
          <w:rFonts w:ascii="Book Antiqua" w:hAnsi="Book Antiqua" w:cs="Book Antiqua" w:hint="eastAsia"/>
          <w:iCs/>
          <w:kern w:val="0"/>
          <w:sz w:val="24"/>
        </w:rPr>
        <w:t xml:space="preserve">6 </w:t>
      </w:r>
      <w:proofErr w:type="gramStart"/>
      <w:r>
        <w:rPr>
          <w:rFonts w:ascii="Book Antiqua" w:hAnsi="Book Antiqua" w:cs="Book Antiqua" w:hint="eastAsia"/>
          <w:iCs/>
          <w:kern w:val="0"/>
          <w:sz w:val="24"/>
        </w:rPr>
        <w:t>mo</w:t>
      </w:r>
      <w:proofErr w:type="gramEnd"/>
      <w:r>
        <w:rPr>
          <w:rFonts w:ascii="Book Antiqua" w:hAnsi="Book Antiqua" w:cs="Book Antiqua"/>
          <w:iCs/>
          <w:kern w:val="0"/>
          <w:sz w:val="24"/>
        </w:rPr>
        <w:t>.</w:t>
      </w:r>
      <w:r>
        <w:rPr>
          <w:rFonts w:ascii="Book Antiqua" w:hAnsi="Book Antiqua" w:cs="Book Antiqua" w:hint="eastAsia"/>
          <w:iCs/>
          <w:kern w:val="0"/>
          <w:sz w:val="24"/>
        </w:rPr>
        <w:t xml:space="preserve"> </w:t>
      </w:r>
      <w:r>
        <w:rPr>
          <w:rFonts w:ascii="Book Antiqua" w:hAnsi="Book Antiqua" w:cs="Book Antiqua"/>
          <w:iCs/>
          <w:kern w:val="0"/>
          <w:sz w:val="24"/>
        </w:rPr>
        <w:t xml:space="preserve">The </w:t>
      </w:r>
      <w:r>
        <w:rPr>
          <w:rFonts w:ascii="Book Antiqua" w:hAnsi="Book Antiqua" w:cs="Book Antiqua" w:hint="eastAsia"/>
          <w:iCs/>
          <w:kern w:val="0"/>
          <w:sz w:val="24"/>
        </w:rPr>
        <w:t xml:space="preserve">primary </w:t>
      </w:r>
      <w:r>
        <w:rPr>
          <w:rFonts w:ascii="Book Antiqua" w:hAnsi="Book Antiqua" w:cs="Book Antiqua"/>
          <w:sz w:val="24"/>
        </w:rPr>
        <w:t xml:space="preserve">endpoints were the incidence of early readmission (30 d) and mid-term mortality (6 </w:t>
      </w:r>
      <w:proofErr w:type="spellStart"/>
      <w:proofErr w:type="gramStart"/>
      <w:r>
        <w:rPr>
          <w:rFonts w:ascii="Book Antiqua" w:hAnsi="Book Antiqua" w:cs="Book Antiqua"/>
          <w:sz w:val="24"/>
        </w:rPr>
        <w:t>mo</w:t>
      </w:r>
      <w:proofErr w:type="spellEnd"/>
      <w:proofErr w:type="gramEnd"/>
      <w:r>
        <w:rPr>
          <w:rFonts w:ascii="Book Antiqua" w:hAnsi="Book Antiqua" w:cs="Book Antiqua"/>
          <w:sz w:val="24"/>
        </w:rPr>
        <w:t>)</w:t>
      </w:r>
      <w:r>
        <w:rPr>
          <w:rFonts w:ascii="Book Antiqua" w:hAnsi="Book Antiqua" w:cs="Book Antiqua" w:hint="eastAsia"/>
          <w:sz w:val="24"/>
        </w:rPr>
        <w:t xml:space="preserve">. </w:t>
      </w:r>
      <w:r>
        <w:rPr>
          <w:rFonts w:ascii="Book Antiqua" w:hAnsi="Book Antiqua" w:cs="Book Antiqua"/>
          <w:sz w:val="24"/>
        </w:rPr>
        <w:t xml:space="preserve">For each subject, demographic, clinical, and laboratory variables were assessed at the time of diagnosis of </w:t>
      </w:r>
      <w:proofErr w:type="gramStart"/>
      <w:r>
        <w:rPr>
          <w:rFonts w:ascii="Book Antiqua" w:hAnsi="Book Antiqua" w:cs="Book Antiqua"/>
          <w:sz w:val="24"/>
        </w:rPr>
        <w:t>HE</w:t>
      </w:r>
      <w:proofErr w:type="gramEnd"/>
      <w:r>
        <w:rPr>
          <w:rFonts w:ascii="Book Antiqua" w:hAnsi="Book Antiqua" w:cs="Book Antiqua"/>
          <w:sz w:val="24"/>
        </w:rPr>
        <w:t xml:space="preserve">, during hospital stay, at discharge, and during follow-up. </w:t>
      </w:r>
    </w:p>
    <w:p w:rsidR="00652A43" w:rsidRDefault="00652A43">
      <w:pPr>
        <w:autoSpaceDE w:val="0"/>
        <w:autoSpaceDN w:val="0"/>
        <w:adjustRightInd w:val="0"/>
        <w:snapToGrid w:val="0"/>
        <w:spacing w:line="360" w:lineRule="auto"/>
        <w:rPr>
          <w:rFonts w:ascii="Book Antiqua" w:hAnsi="Book Antiqua" w:cs="Book Antiqua"/>
          <w:sz w:val="24"/>
        </w:rPr>
      </w:pPr>
    </w:p>
    <w:p w:rsidR="00652A43" w:rsidRDefault="00652A43">
      <w:pPr>
        <w:autoSpaceDE w:val="0"/>
        <w:autoSpaceDN w:val="0"/>
        <w:adjustRightInd w:val="0"/>
        <w:snapToGrid w:val="0"/>
        <w:spacing w:line="360" w:lineRule="auto"/>
        <w:rPr>
          <w:rFonts w:ascii="Book Antiqua" w:hAnsi="Book Antiqua" w:cs="Book Antiqua"/>
          <w:sz w:val="24"/>
        </w:rPr>
      </w:pPr>
      <w:r>
        <w:rPr>
          <w:rFonts w:ascii="Book Antiqua" w:hAnsi="Book Antiqua"/>
          <w:b/>
          <w:i/>
          <w:sz w:val="24"/>
        </w:rPr>
        <w:t>Research results</w:t>
      </w:r>
    </w:p>
    <w:p w:rsidR="00652A43" w:rsidRDefault="00652A43">
      <w:pPr>
        <w:snapToGrid w:val="0"/>
        <w:spacing w:line="360" w:lineRule="auto"/>
        <w:rPr>
          <w:rFonts w:ascii="Book Antiqua" w:hAnsi="Book Antiqua" w:cs="Book Antiqua"/>
          <w:sz w:val="24"/>
        </w:rPr>
      </w:pPr>
      <w:r>
        <w:rPr>
          <w:rFonts w:ascii="Book Antiqua" w:hAnsi="Book Antiqua" w:cs="Book Antiqua" w:hint="eastAsia"/>
          <w:sz w:val="24"/>
        </w:rPr>
        <w:t xml:space="preserve">International normalized ratio </w:t>
      </w:r>
      <w:r>
        <w:rPr>
          <w:rFonts w:ascii="Book Antiqua" w:eastAsia="MinionPro-Regular" w:hAnsi="Book Antiqua" w:cs="Book Antiqua"/>
          <w:bCs/>
          <w:sz w:val="24"/>
        </w:rPr>
        <w:t xml:space="preserve">(INR) </w:t>
      </w:r>
      <w:r>
        <w:rPr>
          <w:rFonts w:ascii="Book Antiqua" w:hAnsi="Book Antiqua" w:cs="Book Antiqua"/>
          <w:sz w:val="24"/>
        </w:rPr>
        <w:t xml:space="preserve">level at discharge predicted </w:t>
      </w:r>
      <w:r>
        <w:rPr>
          <w:rFonts w:ascii="Book Antiqua" w:hAnsi="Book Antiqua" w:cs="Book Antiqua" w:hint="eastAsia"/>
          <w:sz w:val="24"/>
        </w:rPr>
        <w:t>early</w:t>
      </w:r>
      <w:r>
        <w:rPr>
          <w:rFonts w:ascii="Book Antiqua" w:hAnsi="Book Antiqua" w:cs="Book Antiqua"/>
          <w:sz w:val="24"/>
        </w:rPr>
        <w:t xml:space="preserve"> readmission in cirrhotic patients after the resolution of HE and </w:t>
      </w:r>
      <w:r>
        <w:rPr>
          <w:rFonts w:ascii="Book Antiqua" w:hAnsi="Book Antiqua" w:cs="Book Antiqua" w:hint="eastAsia"/>
          <w:sz w:val="24"/>
        </w:rPr>
        <w:t xml:space="preserve">Model for End-stage Liver Disease </w:t>
      </w:r>
      <w:r>
        <w:rPr>
          <w:rFonts w:ascii="Book Antiqua" w:hAnsi="Book Antiqua" w:cs="Book Antiqua"/>
          <w:sz w:val="24"/>
        </w:rPr>
        <w:t xml:space="preserve">score at discharge predicted </w:t>
      </w:r>
      <w:r>
        <w:rPr>
          <w:rFonts w:ascii="Book Antiqua" w:hAnsi="Book Antiqua" w:cs="Book Antiqua" w:hint="eastAsia"/>
          <w:sz w:val="24"/>
        </w:rPr>
        <w:t>early</w:t>
      </w:r>
      <w:r>
        <w:rPr>
          <w:rFonts w:ascii="Book Antiqua" w:hAnsi="Book Antiqua" w:cs="Book Antiqua"/>
          <w:sz w:val="24"/>
        </w:rPr>
        <w:t xml:space="preserve"> readmission caused by HE in these patients. Mean</w:t>
      </w:r>
      <w:r>
        <w:rPr>
          <w:rFonts w:ascii="Book Antiqua" w:hAnsi="Book Antiqua" w:cs="Book Antiqua" w:hint="eastAsia"/>
          <w:sz w:val="24"/>
        </w:rPr>
        <w:t>while</w:t>
      </w:r>
      <w:r>
        <w:rPr>
          <w:rFonts w:ascii="Book Antiqua" w:hAnsi="Book Antiqua" w:cs="Book Antiqua"/>
          <w:sz w:val="24"/>
        </w:rPr>
        <w:t xml:space="preserve">, hemoglobin level at discharge predicted </w:t>
      </w:r>
      <w:r>
        <w:rPr>
          <w:rFonts w:ascii="Book Antiqua" w:hAnsi="Book Antiqua" w:cs="Book Antiqua" w:hint="eastAsia"/>
          <w:sz w:val="24"/>
        </w:rPr>
        <w:t>early</w:t>
      </w:r>
      <w:r>
        <w:rPr>
          <w:rFonts w:ascii="Book Antiqua" w:hAnsi="Book Antiqua" w:cs="Book Antiqua"/>
          <w:sz w:val="24"/>
        </w:rPr>
        <w:t xml:space="preserve"> non-readmission in these patients.</w:t>
      </w:r>
      <w:r>
        <w:rPr>
          <w:rFonts w:ascii="Book Antiqua" w:hAnsi="Book Antiqua" w:cs="Book Antiqua" w:hint="eastAsia"/>
          <w:sz w:val="24"/>
        </w:rPr>
        <w:t xml:space="preserve"> Finally, artificial liver use during the first hospitalization independently predict</w:t>
      </w:r>
      <w:r>
        <w:rPr>
          <w:rFonts w:ascii="Book Antiqua" w:hAnsi="Book Antiqua" w:cs="Book Antiqua"/>
          <w:sz w:val="24"/>
        </w:rPr>
        <w:t>ed</w:t>
      </w:r>
      <w:r>
        <w:rPr>
          <w:rFonts w:ascii="Book Antiqua" w:hAnsi="Book Antiqua" w:cs="Book Antiqua" w:hint="eastAsia"/>
          <w:sz w:val="24"/>
        </w:rPr>
        <w:t xml:space="preserve"> mid-term mortality.</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b/>
          <w:i/>
          <w:sz w:val="24"/>
        </w:rPr>
      </w:pPr>
      <w:r>
        <w:rPr>
          <w:rFonts w:ascii="Book Antiqua" w:hAnsi="Book Antiqua"/>
          <w:b/>
          <w:i/>
          <w:sz w:val="24"/>
        </w:rPr>
        <w:t>Research conclusions</w:t>
      </w:r>
    </w:p>
    <w:p w:rsidR="00652A43" w:rsidRDefault="00652A43">
      <w:pPr>
        <w:snapToGrid w:val="0"/>
        <w:spacing w:line="360" w:lineRule="auto"/>
        <w:rPr>
          <w:rFonts w:ascii="Book Antiqua" w:hAnsi="Book Antiqua" w:cs="Book Antiqua"/>
          <w:bCs/>
          <w:sz w:val="24"/>
        </w:rPr>
      </w:pPr>
      <w:r>
        <w:rPr>
          <w:rFonts w:ascii="Book Antiqua" w:eastAsia="MinionPro-Regular" w:hAnsi="Book Antiqua" w:cs="Book Antiqua"/>
          <w:bCs/>
          <w:sz w:val="24"/>
        </w:rPr>
        <w:t>INR</w:t>
      </w:r>
      <w:r>
        <w:rPr>
          <w:rFonts w:ascii="Book Antiqua" w:hAnsi="Book Antiqua" w:cs="Book Antiqua"/>
          <w:sz w:val="24"/>
        </w:rPr>
        <w:t xml:space="preserve"> </w:t>
      </w:r>
      <w:r>
        <w:rPr>
          <w:rFonts w:ascii="Book Antiqua" w:hAnsi="Book Antiqua" w:cs="Book Antiqua"/>
          <w:bCs/>
          <w:sz w:val="24"/>
        </w:rPr>
        <w:t xml:space="preserve">could be applied to identify fragile cirrhotic patients, </w:t>
      </w:r>
      <w:r>
        <w:rPr>
          <w:rFonts w:ascii="Book Antiqua" w:hAnsi="Book Antiqua" w:cs="Book Antiqua" w:hint="eastAsia"/>
          <w:sz w:val="24"/>
        </w:rPr>
        <w:t>Model for End-stage Liver Disease</w:t>
      </w:r>
      <w:r>
        <w:rPr>
          <w:rFonts w:ascii="Book Antiqua" w:eastAsia="MinionPro-Regular" w:hAnsi="Book Antiqua" w:cs="Book Antiqua"/>
          <w:bCs/>
          <w:sz w:val="24"/>
        </w:rPr>
        <w:t xml:space="preserve"> </w:t>
      </w:r>
      <w:r>
        <w:rPr>
          <w:rFonts w:ascii="Book Antiqua" w:hAnsi="Book Antiqua" w:cs="Book Antiqua"/>
          <w:bCs/>
          <w:sz w:val="24"/>
        </w:rPr>
        <w:t>score could be used to predict early relapse of HE, and anemia is a potential target for preventing early readmission.</w:t>
      </w:r>
    </w:p>
    <w:p w:rsidR="00652A43" w:rsidRDefault="00652A43">
      <w:pPr>
        <w:snapToGrid w:val="0"/>
        <w:spacing w:line="360" w:lineRule="auto"/>
        <w:rPr>
          <w:rFonts w:ascii="Book Antiqua" w:hAnsi="Book Antiqua" w:cs="Book Antiqua"/>
          <w:bCs/>
          <w:sz w:val="24"/>
        </w:rPr>
      </w:pPr>
    </w:p>
    <w:p w:rsidR="00652A43" w:rsidRDefault="00652A43">
      <w:pPr>
        <w:snapToGrid w:val="0"/>
        <w:spacing w:line="360" w:lineRule="auto"/>
        <w:rPr>
          <w:rFonts w:ascii="Book Antiqua" w:hAnsi="Book Antiqua" w:cs="Segoe UI"/>
          <w:b/>
          <w:i/>
          <w:sz w:val="24"/>
          <w:shd w:val="clear" w:color="auto" w:fill="FFFFFF"/>
        </w:rPr>
      </w:pPr>
      <w:r>
        <w:rPr>
          <w:rFonts w:ascii="Book Antiqua" w:hAnsi="Book Antiqua" w:cs="Segoe UI"/>
          <w:b/>
          <w:i/>
          <w:sz w:val="24"/>
          <w:shd w:val="clear" w:color="auto" w:fill="FFFFFF"/>
        </w:rPr>
        <w:t xml:space="preserve">Research perspectives </w:t>
      </w:r>
    </w:p>
    <w:p w:rsidR="00652A43" w:rsidRDefault="00652A43">
      <w:pPr>
        <w:snapToGrid w:val="0"/>
        <w:spacing w:line="360" w:lineRule="auto"/>
        <w:rPr>
          <w:rFonts w:ascii="Book Antiqua" w:hAnsi="Book Antiqua" w:cs="Book Antiqua"/>
          <w:sz w:val="24"/>
        </w:rPr>
      </w:pPr>
      <w:r>
        <w:rPr>
          <w:rFonts w:ascii="Book Antiqua" w:hAnsi="Book Antiqua" w:cs="Book Antiqua" w:hint="eastAsia"/>
          <w:sz w:val="24"/>
        </w:rPr>
        <w:t xml:space="preserve">Further controlled trials are needed to verify the </w:t>
      </w:r>
      <w:r>
        <w:rPr>
          <w:rFonts w:ascii="Book Antiqua" w:hAnsi="Book Antiqua" w:cs="Book Antiqua"/>
          <w:sz w:val="24"/>
        </w:rPr>
        <w:t xml:space="preserve">efficacy of these strategies in </w:t>
      </w:r>
      <w:r>
        <w:rPr>
          <w:rFonts w:ascii="Book Antiqua" w:hAnsi="Book Antiqua" w:cs="Book Antiqua"/>
          <w:sz w:val="24"/>
        </w:rPr>
        <w:lastRenderedPageBreak/>
        <w:t xml:space="preserve">lowering early readmission rate when </w:t>
      </w:r>
      <w:proofErr w:type="spellStart"/>
      <w:r>
        <w:rPr>
          <w:rFonts w:ascii="Book Antiqua" w:hAnsi="Book Antiqua" w:cs="Book Antiqua"/>
          <w:sz w:val="24"/>
        </w:rPr>
        <w:t>surveilling</w:t>
      </w:r>
      <w:proofErr w:type="spellEnd"/>
      <w:r>
        <w:rPr>
          <w:rFonts w:ascii="Book Antiqua" w:hAnsi="Book Antiqua" w:cs="Book Antiqua"/>
          <w:sz w:val="24"/>
        </w:rPr>
        <w:t xml:space="preserve"> fragile </w:t>
      </w:r>
      <w:r>
        <w:rPr>
          <w:rFonts w:ascii="Book Antiqua" w:hAnsi="Book Antiqua" w:cs="Book Antiqua" w:hint="eastAsia"/>
          <w:sz w:val="24"/>
        </w:rPr>
        <w:t xml:space="preserve">cirrhotic </w:t>
      </w:r>
      <w:r>
        <w:rPr>
          <w:rFonts w:ascii="Book Antiqua" w:hAnsi="Book Antiqua" w:cs="Book Antiqua"/>
          <w:sz w:val="24"/>
        </w:rPr>
        <w:t>patients</w:t>
      </w:r>
      <w:r>
        <w:rPr>
          <w:rFonts w:ascii="Book Antiqua" w:hAnsi="Book Antiqua" w:cs="Book Antiqua" w:hint="eastAsia"/>
          <w:sz w:val="24"/>
        </w:rPr>
        <w:t>. E</w:t>
      </w:r>
      <w:r>
        <w:rPr>
          <w:rFonts w:ascii="Book Antiqua" w:hAnsi="Book Antiqua" w:cs="Book Antiqua"/>
          <w:sz w:val="24"/>
        </w:rPr>
        <w:t xml:space="preserve">xpect for patients with anemia, how those patients with an elevated INR and MELD score can be prevented from readmission remains a question that needs to be answered in future studies. </w:t>
      </w:r>
    </w:p>
    <w:p w:rsidR="00652A43" w:rsidRDefault="00652A43">
      <w:pPr>
        <w:snapToGrid w:val="0"/>
        <w:spacing w:line="360" w:lineRule="auto"/>
        <w:rPr>
          <w:rFonts w:ascii="Book Antiqua" w:hAnsi="Book Antiqua" w:cs="Book Antiqua"/>
          <w:b/>
          <w:i/>
          <w:iCs/>
          <w:spacing w:val="4"/>
          <w:sz w:val="24"/>
        </w:rPr>
      </w:pPr>
    </w:p>
    <w:p w:rsidR="00652A43" w:rsidRDefault="00652A43">
      <w:pPr>
        <w:snapToGrid w:val="0"/>
        <w:spacing w:line="360" w:lineRule="auto"/>
        <w:rPr>
          <w:rFonts w:ascii="Book Antiqua" w:hAnsi="Book Antiqua" w:cs="Book Antiqua"/>
          <w:b/>
          <w:spacing w:val="4"/>
          <w:sz w:val="24"/>
        </w:rPr>
      </w:pPr>
      <w:r>
        <w:rPr>
          <w:rFonts w:ascii="Book Antiqua" w:hAnsi="Book Antiqua" w:cs="Book Antiqua"/>
          <w:bCs/>
          <w:spacing w:val="4"/>
          <w:sz w:val="24"/>
        </w:rPr>
        <w:br w:type="page"/>
      </w:r>
      <w:r>
        <w:rPr>
          <w:rFonts w:ascii="Book Antiqua" w:hAnsi="Book Antiqua" w:cs="Book Antiqua"/>
          <w:b/>
          <w:spacing w:val="4"/>
          <w:sz w:val="24"/>
        </w:rPr>
        <w:lastRenderedPageBreak/>
        <w:t>REFERENCES</w:t>
      </w:r>
    </w:p>
    <w:p w:rsidR="00652A43" w:rsidRDefault="00652A43">
      <w:pPr>
        <w:snapToGrid w:val="0"/>
        <w:spacing w:line="360" w:lineRule="auto"/>
        <w:rPr>
          <w:rFonts w:ascii="Book Antiqua" w:hAnsi="Book Antiqua"/>
          <w:sz w:val="24"/>
        </w:rPr>
      </w:pPr>
      <w:r>
        <w:rPr>
          <w:rFonts w:ascii="Book Antiqua" w:hAnsi="Book Antiqua"/>
          <w:sz w:val="24"/>
        </w:rPr>
        <w:t xml:space="preserve">1 </w:t>
      </w:r>
      <w:r>
        <w:rPr>
          <w:rFonts w:ascii="Book Antiqua" w:hAnsi="Book Antiqua"/>
          <w:b/>
          <w:sz w:val="24"/>
        </w:rPr>
        <w:t>Tapper EB</w:t>
      </w:r>
      <w:r>
        <w:rPr>
          <w:rFonts w:ascii="Book Antiqua" w:hAnsi="Book Antiqua"/>
          <w:sz w:val="24"/>
        </w:rPr>
        <w:t xml:space="preserve">, </w:t>
      </w:r>
      <w:proofErr w:type="spellStart"/>
      <w:r>
        <w:rPr>
          <w:rFonts w:ascii="Book Antiqua" w:hAnsi="Book Antiqua"/>
          <w:sz w:val="24"/>
        </w:rPr>
        <w:t>Halbert</w:t>
      </w:r>
      <w:proofErr w:type="spellEnd"/>
      <w:r>
        <w:rPr>
          <w:rFonts w:ascii="Book Antiqua" w:hAnsi="Book Antiqua"/>
          <w:sz w:val="24"/>
        </w:rPr>
        <w:t xml:space="preserve"> B, </w:t>
      </w:r>
      <w:proofErr w:type="spellStart"/>
      <w:r>
        <w:rPr>
          <w:rFonts w:ascii="Book Antiqua" w:hAnsi="Book Antiqua"/>
          <w:sz w:val="24"/>
        </w:rPr>
        <w:t>Mellinger</w:t>
      </w:r>
      <w:proofErr w:type="spellEnd"/>
      <w:r>
        <w:rPr>
          <w:rFonts w:ascii="Book Antiqua" w:hAnsi="Book Antiqua"/>
          <w:sz w:val="24"/>
        </w:rPr>
        <w:t xml:space="preserve"> J. Rates of and Reasons for Hospital Readmissions in Patients </w:t>
      </w:r>
      <w:proofErr w:type="gramStart"/>
      <w:r>
        <w:rPr>
          <w:rFonts w:ascii="Book Antiqua" w:hAnsi="Book Antiqua"/>
          <w:sz w:val="24"/>
        </w:rPr>
        <w:t>With</w:t>
      </w:r>
      <w:proofErr w:type="gramEnd"/>
      <w:r>
        <w:rPr>
          <w:rFonts w:ascii="Book Antiqua" w:hAnsi="Book Antiqua"/>
          <w:sz w:val="24"/>
        </w:rPr>
        <w:t xml:space="preserve"> Cirrhosis: A Multistate Population-based Cohort Study.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Gastroenterol</w:t>
      </w:r>
      <w:proofErr w:type="spellEnd"/>
      <w:r>
        <w:rPr>
          <w:rFonts w:ascii="Book Antiqua" w:hAnsi="Book Antiqua"/>
          <w:i/>
          <w:sz w:val="24"/>
        </w:rPr>
        <w:t xml:space="preserve"> </w:t>
      </w:r>
      <w:proofErr w:type="spellStart"/>
      <w:r>
        <w:rPr>
          <w:rFonts w:ascii="Book Antiqua" w:hAnsi="Book Antiqua"/>
          <w:i/>
          <w:sz w:val="24"/>
        </w:rPr>
        <w:t>Hepatol</w:t>
      </w:r>
      <w:proofErr w:type="spellEnd"/>
      <w:r>
        <w:rPr>
          <w:rFonts w:ascii="Book Antiqua" w:hAnsi="Book Antiqua"/>
          <w:sz w:val="24"/>
        </w:rPr>
        <w:t xml:space="preserve"> 2016; </w:t>
      </w:r>
      <w:r>
        <w:rPr>
          <w:rFonts w:ascii="Book Antiqua" w:hAnsi="Book Antiqua"/>
          <w:b/>
          <w:sz w:val="24"/>
        </w:rPr>
        <w:t>14</w:t>
      </w:r>
      <w:r>
        <w:rPr>
          <w:rFonts w:ascii="Book Antiqua" w:hAnsi="Book Antiqua"/>
          <w:sz w:val="24"/>
        </w:rPr>
        <w:t>: 1181-1188.e2 [PMID: 27085758 DOI: 10.1016/j.cgh.2016.04.009]</w:t>
      </w:r>
    </w:p>
    <w:p w:rsidR="00652A43" w:rsidRDefault="00652A43">
      <w:pPr>
        <w:snapToGrid w:val="0"/>
        <w:spacing w:line="360" w:lineRule="auto"/>
        <w:rPr>
          <w:rFonts w:ascii="Book Antiqua" w:hAnsi="Book Antiqua"/>
          <w:sz w:val="24"/>
        </w:rPr>
      </w:pPr>
      <w:r>
        <w:rPr>
          <w:rFonts w:ascii="Book Antiqua" w:hAnsi="Book Antiqua"/>
          <w:sz w:val="24"/>
        </w:rPr>
        <w:t xml:space="preserve">2 </w:t>
      </w:r>
      <w:proofErr w:type="spellStart"/>
      <w:r>
        <w:rPr>
          <w:rFonts w:ascii="Book Antiqua" w:hAnsi="Book Antiqua"/>
          <w:b/>
          <w:sz w:val="24"/>
        </w:rPr>
        <w:t>Scaglione</w:t>
      </w:r>
      <w:proofErr w:type="spellEnd"/>
      <w:r>
        <w:rPr>
          <w:rFonts w:ascii="Book Antiqua" w:hAnsi="Book Antiqua"/>
          <w:b/>
          <w:sz w:val="24"/>
        </w:rPr>
        <w:t xml:space="preserve"> SJ</w:t>
      </w:r>
      <w:r>
        <w:rPr>
          <w:rFonts w:ascii="Book Antiqua" w:hAnsi="Book Antiqua"/>
          <w:sz w:val="24"/>
        </w:rPr>
        <w:t xml:space="preserve">, Metcalfe L, </w:t>
      </w:r>
      <w:proofErr w:type="spellStart"/>
      <w:r>
        <w:rPr>
          <w:rFonts w:ascii="Book Antiqua" w:hAnsi="Book Antiqua"/>
          <w:sz w:val="24"/>
        </w:rPr>
        <w:t>Kliethermes</w:t>
      </w:r>
      <w:proofErr w:type="spellEnd"/>
      <w:r>
        <w:rPr>
          <w:rFonts w:ascii="Book Antiqua" w:hAnsi="Book Antiqua"/>
          <w:sz w:val="24"/>
        </w:rPr>
        <w:t xml:space="preserve"> S, </w:t>
      </w:r>
      <w:proofErr w:type="spellStart"/>
      <w:r>
        <w:rPr>
          <w:rFonts w:ascii="Book Antiqua" w:hAnsi="Book Antiqua"/>
          <w:sz w:val="24"/>
        </w:rPr>
        <w:t>Vasilyev</w:t>
      </w:r>
      <w:proofErr w:type="spellEnd"/>
      <w:r>
        <w:rPr>
          <w:rFonts w:ascii="Book Antiqua" w:hAnsi="Book Antiqua"/>
          <w:sz w:val="24"/>
        </w:rPr>
        <w:t xml:space="preserve"> I, Tsang R, </w:t>
      </w:r>
      <w:proofErr w:type="spellStart"/>
      <w:r>
        <w:rPr>
          <w:rFonts w:ascii="Book Antiqua" w:hAnsi="Book Antiqua"/>
          <w:sz w:val="24"/>
        </w:rPr>
        <w:t>Caines</w:t>
      </w:r>
      <w:proofErr w:type="spellEnd"/>
      <w:r>
        <w:rPr>
          <w:rFonts w:ascii="Book Antiqua" w:hAnsi="Book Antiqua"/>
          <w:sz w:val="24"/>
        </w:rPr>
        <w:t xml:space="preserve"> A, </w:t>
      </w:r>
      <w:proofErr w:type="spellStart"/>
      <w:r>
        <w:rPr>
          <w:rFonts w:ascii="Book Antiqua" w:hAnsi="Book Antiqua"/>
          <w:sz w:val="24"/>
        </w:rPr>
        <w:t>Mumtaz</w:t>
      </w:r>
      <w:proofErr w:type="spellEnd"/>
      <w:r>
        <w:rPr>
          <w:rFonts w:ascii="Book Antiqua" w:hAnsi="Book Antiqua"/>
          <w:sz w:val="24"/>
        </w:rPr>
        <w:t xml:space="preserve"> S, </w:t>
      </w:r>
      <w:proofErr w:type="spellStart"/>
      <w:r>
        <w:rPr>
          <w:rFonts w:ascii="Book Antiqua" w:hAnsi="Book Antiqua"/>
          <w:sz w:val="24"/>
        </w:rPr>
        <w:t>Goyal</w:t>
      </w:r>
      <w:proofErr w:type="spellEnd"/>
      <w:r>
        <w:rPr>
          <w:rFonts w:ascii="Book Antiqua" w:hAnsi="Book Antiqua"/>
          <w:sz w:val="24"/>
        </w:rPr>
        <w:t xml:space="preserve"> V, Khalid A, </w:t>
      </w:r>
      <w:proofErr w:type="spellStart"/>
      <w:r>
        <w:rPr>
          <w:rFonts w:ascii="Book Antiqua" w:hAnsi="Book Antiqua"/>
          <w:sz w:val="24"/>
        </w:rPr>
        <w:t>Shoham</w:t>
      </w:r>
      <w:proofErr w:type="spellEnd"/>
      <w:r>
        <w:rPr>
          <w:rFonts w:ascii="Book Antiqua" w:hAnsi="Book Antiqua"/>
          <w:sz w:val="24"/>
        </w:rPr>
        <w:t xml:space="preserve"> D, </w:t>
      </w:r>
      <w:proofErr w:type="spellStart"/>
      <w:r>
        <w:rPr>
          <w:rFonts w:ascii="Book Antiqua" w:hAnsi="Book Antiqua"/>
          <w:sz w:val="24"/>
        </w:rPr>
        <w:t>Markossian</w:t>
      </w:r>
      <w:proofErr w:type="spellEnd"/>
      <w:r>
        <w:rPr>
          <w:rFonts w:ascii="Book Antiqua" w:hAnsi="Book Antiqua"/>
          <w:sz w:val="24"/>
        </w:rPr>
        <w:t xml:space="preserve"> T, Luke A, Underwood H, </w:t>
      </w:r>
      <w:proofErr w:type="spellStart"/>
      <w:r>
        <w:rPr>
          <w:rFonts w:ascii="Book Antiqua" w:hAnsi="Book Antiqua"/>
          <w:sz w:val="24"/>
        </w:rPr>
        <w:t>Cotler</w:t>
      </w:r>
      <w:proofErr w:type="spellEnd"/>
      <w:r>
        <w:rPr>
          <w:rFonts w:ascii="Book Antiqua" w:hAnsi="Book Antiqua"/>
          <w:sz w:val="24"/>
        </w:rPr>
        <w:t xml:space="preserve"> SJ. Early Hospital Readmissions and Mortality in Patients With Decompensated Cirrhosis Enrolled in a Large National Health Insurance Administrative Database.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Gastroenterol</w:t>
      </w:r>
      <w:proofErr w:type="spellEnd"/>
      <w:r>
        <w:rPr>
          <w:rFonts w:ascii="Book Antiqua" w:hAnsi="Book Antiqua"/>
          <w:sz w:val="24"/>
        </w:rPr>
        <w:t xml:space="preserve"> 2017; </w:t>
      </w:r>
      <w:r>
        <w:rPr>
          <w:rFonts w:ascii="Book Antiqua" w:hAnsi="Book Antiqua"/>
          <w:b/>
          <w:sz w:val="24"/>
        </w:rPr>
        <w:t>51</w:t>
      </w:r>
      <w:r>
        <w:rPr>
          <w:rFonts w:ascii="Book Antiqua" w:hAnsi="Book Antiqua"/>
          <w:sz w:val="24"/>
        </w:rPr>
        <w:t>: 839-844 [PMID: 28383303 DOI: 10.1097/MCG.0000000000000826]</w:t>
      </w:r>
    </w:p>
    <w:p w:rsidR="00652A43" w:rsidRDefault="00652A43">
      <w:pPr>
        <w:snapToGrid w:val="0"/>
        <w:spacing w:line="360" w:lineRule="auto"/>
        <w:rPr>
          <w:rFonts w:ascii="Book Antiqua" w:hAnsi="Book Antiqua"/>
          <w:sz w:val="24"/>
        </w:rPr>
      </w:pPr>
      <w:r>
        <w:rPr>
          <w:rFonts w:ascii="Book Antiqua" w:hAnsi="Book Antiqua"/>
          <w:sz w:val="24"/>
        </w:rPr>
        <w:t xml:space="preserve">3 </w:t>
      </w:r>
      <w:proofErr w:type="spellStart"/>
      <w:r>
        <w:rPr>
          <w:rFonts w:ascii="Book Antiqua" w:hAnsi="Book Antiqua"/>
          <w:b/>
          <w:sz w:val="24"/>
        </w:rPr>
        <w:t>Ellul</w:t>
      </w:r>
      <w:proofErr w:type="spellEnd"/>
      <w:r>
        <w:rPr>
          <w:rFonts w:ascii="Book Antiqua" w:hAnsi="Book Antiqua"/>
          <w:b/>
          <w:sz w:val="24"/>
        </w:rPr>
        <w:t xml:space="preserve"> MA</w:t>
      </w:r>
      <w:r>
        <w:rPr>
          <w:rFonts w:ascii="Book Antiqua" w:hAnsi="Book Antiqua"/>
          <w:sz w:val="24"/>
        </w:rPr>
        <w:t xml:space="preserve">, </w:t>
      </w:r>
      <w:proofErr w:type="spellStart"/>
      <w:r>
        <w:rPr>
          <w:rFonts w:ascii="Book Antiqua" w:hAnsi="Book Antiqua"/>
          <w:sz w:val="24"/>
        </w:rPr>
        <w:t>Gholkar</w:t>
      </w:r>
      <w:proofErr w:type="spellEnd"/>
      <w:r>
        <w:rPr>
          <w:rFonts w:ascii="Book Antiqua" w:hAnsi="Book Antiqua"/>
          <w:sz w:val="24"/>
        </w:rPr>
        <w:t xml:space="preserve"> SA, Cross TJ. </w:t>
      </w:r>
      <w:proofErr w:type="gramStart"/>
      <w:r>
        <w:rPr>
          <w:rFonts w:ascii="Book Antiqua" w:hAnsi="Book Antiqua"/>
          <w:sz w:val="24"/>
        </w:rPr>
        <w:t>Hepatic encephalopathy due to liver cirrhosis.</w:t>
      </w:r>
      <w:proofErr w:type="gramEnd"/>
      <w:r>
        <w:rPr>
          <w:rFonts w:ascii="Book Antiqua" w:hAnsi="Book Antiqua"/>
          <w:sz w:val="24"/>
        </w:rPr>
        <w:t xml:space="preserve"> </w:t>
      </w:r>
      <w:r>
        <w:rPr>
          <w:rFonts w:ascii="Book Antiqua" w:hAnsi="Book Antiqua"/>
          <w:i/>
          <w:sz w:val="24"/>
        </w:rPr>
        <w:t>BMJ</w:t>
      </w:r>
      <w:r>
        <w:rPr>
          <w:rFonts w:ascii="Book Antiqua" w:hAnsi="Book Antiqua"/>
          <w:sz w:val="24"/>
        </w:rPr>
        <w:t xml:space="preserve"> 2015; </w:t>
      </w:r>
      <w:r>
        <w:rPr>
          <w:rFonts w:ascii="Book Antiqua" w:hAnsi="Book Antiqua"/>
          <w:b/>
          <w:sz w:val="24"/>
        </w:rPr>
        <w:t>351</w:t>
      </w:r>
      <w:r>
        <w:rPr>
          <w:rFonts w:ascii="Book Antiqua" w:hAnsi="Book Antiqua"/>
          <w:sz w:val="24"/>
        </w:rPr>
        <w:t>: h4187 [PMID: 26265724 DOI: 10.1136/bmj.h4187]</w:t>
      </w:r>
    </w:p>
    <w:p w:rsidR="00652A43" w:rsidRDefault="00652A43">
      <w:pPr>
        <w:snapToGrid w:val="0"/>
        <w:spacing w:line="360" w:lineRule="auto"/>
        <w:rPr>
          <w:rFonts w:ascii="Book Antiqua" w:hAnsi="Book Antiqua"/>
          <w:sz w:val="24"/>
        </w:rPr>
      </w:pPr>
      <w:r>
        <w:rPr>
          <w:rFonts w:ascii="Book Antiqua" w:hAnsi="Book Antiqua"/>
          <w:sz w:val="24"/>
        </w:rPr>
        <w:t xml:space="preserve">4 </w:t>
      </w:r>
      <w:r>
        <w:rPr>
          <w:rFonts w:ascii="Book Antiqua" w:hAnsi="Book Antiqua"/>
          <w:b/>
          <w:sz w:val="24"/>
        </w:rPr>
        <w:t>Gonzalez HC</w:t>
      </w:r>
      <w:r>
        <w:rPr>
          <w:rFonts w:ascii="Book Antiqua" w:hAnsi="Book Antiqua"/>
          <w:sz w:val="24"/>
        </w:rPr>
        <w:t xml:space="preserve">, </w:t>
      </w:r>
      <w:proofErr w:type="spellStart"/>
      <w:r>
        <w:rPr>
          <w:rFonts w:ascii="Book Antiqua" w:hAnsi="Book Antiqua"/>
          <w:sz w:val="24"/>
        </w:rPr>
        <w:t>Jafri</w:t>
      </w:r>
      <w:proofErr w:type="spellEnd"/>
      <w:r>
        <w:rPr>
          <w:rFonts w:ascii="Book Antiqua" w:hAnsi="Book Antiqua"/>
          <w:sz w:val="24"/>
        </w:rPr>
        <w:t xml:space="preserve"> SM, Gordon SC. Management of Acute Hepatotoxicity Including Medical Agents and Liver Support Systems. </w:t>
      </w:r>
      <w:proofErr w:type="spellStart"/>
      <w:r>
        <w:rPr>
          <w:rFonts w:ascii="Book Antiqua" w:hAnsi="Book Antiqua"/>
          <w:i/>
          <w:sz w:val="24"/>
        </w:rPr>
        <w:t>Clin</w:t>
      </w:r>
      <w:proofErr w:type="spellEnd"/>
      <w:r>
        <w:rPr>
          <w:rFonts w:ascii="Book Antiqua" w:hAnsi="Book Antiqua"/>
          <w:i/>
          <w:sz w:val="24"/>
        </w:rPr>
        <w:t xml:space="preserve"> Liver Dis</w:t>
      </w:r>
      <w:r>
        <w:rPr>
          <w:rFonts w:ascii="Book Antiqua" w:hAnsi="Book Antiqua"/>
          <w:sz w:val="24"/>
        </w:rPr>
        <w:t xml:space="preserve"> 2017; </w:t>
      </w:r>
      <w:r>
        <w:rPr>
          <w:rFonts w:ascii="Book Antiqua" w:hAnsi="Book Antiqua"/>
          <w:b/>
          <w:sz w:val="24"/>
        </w:rPr>
        <w:t>21</w:t>
      </w:r>
      <w:r>
        <w:rPr>
          <w:rFonts w:ascii="Book Antiqua" w:hAnsi="Book Antiqua"/>
          <w:sz w:val="24"/>
        </w:rPr>
        <w:t>: 163-180 [PMID: 27842770 DOI: 10.1016/j.cld.2016.08.012]</w:t>
      </w:r>
    </w:p>
    <w:p w:rsidR="00652A43" w:rsidRDefault="00652A43">
      <w:pPr>
        <w:snapToGrid w:val="0"/>
        <w:spacing w:line="360" w:lineRule="auto"/>
        <w:rPr>
          <w:rFonts w:ascii="Book Antiqua" w:hAnsi="Book Antiqua"/>
          <w:sz w:val="24"/>
        </w:rPr>
      </w:pPr>
      <w:r>
        <w:rPr>
          <w:rFonts w:ascii="Book Antiqua" w:hAnsi="Book Antiqua"/>
          <w:sz w:val="24"/>
        </w:rPr>
        <w:t xml:space="preserve">5 </w:t>
      </w:r>
      <w:proofErr w:type="spellStart"/>
      <w:r>
        <w:rPr>
          <w:rFonts w:ascii="Book Antiqua" w:hAnsi="Book Antiqua"/>
          <w:sz w:val="24"/>
        </w:rPr>
        <w:t>P</w:t>
      </w:r>
      <w:r>
        <w:rPr>
          <w:rFonts w:ascii="Book Antiqua" w:hAnsi="Book Antiqua"/>
          <w:b/>
          <w:sz w:val="24"/>
        </w:rPr>
        <w:t>rakash</w:t>
      </w:r>
      <w:proofErr w:type="spellEnd"/>
      <w:r>
        <w:rPr>
          <w:rFonts w:ascii="Book Antiqua" w:hAnsi="Book Antiqua"/>
          <w:b/>
          <w:sz w:val="24"/>
        </w:rPr>
        <w:t xml:space="preserve"> RK</w:t>
      </w:r>
      <w:r>
        <w:rPr>
          <w:rFonts w:ascii="Book Antiqua" w:hAnsi="Book Antiqua"/>
          <w:bCs/>
          <w:sz w:val="24"/>
        </w:rPr>
        <w:t>,</w:t>
      </w:r>
      <w:r>
        <w:rPr>
          <w:rFonts w:ascii="Book Antiqua" w:hAnsi="Book Antiqua"/>
          <w:sz w:val="24"/>
        </w:rPr>
        <w:t xml:space="preserve"> Mullen KD. </w:t>
      </w:r>
      <w:proofErr w:type="gramStart"/>
      <w:r>
        <w:rPr>
          <w:rFonts w:ascii="Book Antiqua" w:hAnsi="Book Antiqua"/>
          <w:sz w:val="24"/>
        </w:rPr>
        <w:t>Hepatic Encephalopathy.</w:t>
      </w:r>
      <w:proofErr w:type="gramEnd"/>
      <w:r>
        <w:rPr>
          <w:rFonts w:ascii="Book Antiqua" w:hAnsi="Book Antiqua"/>
          <w:sz w:val="24"/>
        </w:rPr>
        <w:t xml:space="preserve"> In: Schiff ER, </w:t>
      </w:r>
      <w:proofErr w:type="spellStart"/>
      <w:r>
        <w:rPr>
          <w:rFonts w:ascii="Book Antiqua" w:hAnsi="Book Antiqua"/>
          <w:sz w:val="24"/>
        </w:rPr>
        <w:t>Maddrey</w:t>
      </w:r>
      <w:proofErr w:type="spellEnd"/>
      <w:r>
        <w:rPr>
          <w:rFonts w:ascii="Book Antiqua" w:hAnsi="Book Antiqua"/>
          <w:sz w:val="24"/>
        </w:rPr>
        <w:t xml:space="preserve"> WC, editors. </w:t>
      </w:r>
      <w:proofErr w:type="gramStart"/>
      <w:r>
        <w:rPr>
          <w:rFonts w:ascii="Book Antiqua" w:hAnsi="Book Antiqua"/>
          <w:sz w:val="24"/>
        </w:rPr>
        <w:t>Schiff's Diseases of the Liver.</w:t>
      </w:r>
      <w:proofErr w:type="gramEnd"/>
      <w:r>
        <w:rPr>
          <w:rFonts w:ascii="Book Antiqua" w:hAnsi="Book Antiqua"/>
          <w:sz w:val="24"/>
        </w:rPr>
        <w:t xml:space="preserve"> Beijing: Peking University Medical Press, 2015: 401</w:t>
      </w:r>
    </w:p>
    <w:p w:rsidR="00652A43" w:rsidRDefault="00652A43">
      <w:pPr>
        <w:snapToGrid w:val="0"/>
        <w:spacing w:line="360" w:lineRule="auto"/>
        <w:rPr>
          <w:rFonts w:ascii="Book Antiqua" w:hAnsi="Book Antiqua"/>
          <w:sz w:val="24"/>
        </w:rPr>
      </w:pPr>
      <w:proofErr w:type="gramStart"/>
      <w:r>
        <w:rPr>
          <w:rFonts w:ascii="Book Antiqua" w:hAnsi="Book Antiqua"/>
          <w:sz w:val="24"/>
        </w:rPr>
        <w:t xml:space="preserve">6 </w:t>
      </w:r>
      <w:proofErr w:type="spellStart"/>
      <w:r>
        <w:rPr>
          <w:rFonts w:ascii="Book Antiqua" w:hAnsi="Book Antiqua"/>
          <w:b/>
          <w:sz w:val="24"/>
        </w:rPr>
        <w:t>Bañares</w:t>
      </w:r>
      <w:proofErr w:type="spellEnd"/>
      <w:r>
        <w:rPr>
          <w:rFonts w:ascii="Book Antiqua" w:hAnsi="Book Antiqua"/>
          <w:b/>
          <w:sz w:val="24"/>
        </w:rPr>
        <w:t xml:space="preserve"> R</w:t>
      </w:r>
      <w:r>
        <w:rPr>
          <w:rFonts w:ascii="Book Antiqua" w:hAnsi="Book Antiqua"/>
          <w:sz w:val="24"/>
        </w:rPr>
        <w:t xml:space="preserve">, Catalina MV, Vaquero J. Molecular adsorbent recirculating system and </w:t>
      </w:r>
      <w:proofErr w:type="spellStart"/>
      <w:r>
        <w:rPr>
          <w:rFonts w:ascii="Book Antiqua" w:hAnsi="Book Antiqua"/>
          <w:sz w:val="24"/>
        </w:rPr>
        <w:t>bioartificial</w:t>
      </w:r>
      <w:proofErr w:type="spellEnd"/>
      <w:r>
        <w:rPr>
          <w:rFonts w:ascii="Book Antiqua" w:hAnsi="Book Antiqua"/>
          <w:sz w:val="24"/>
        </w:rPr>
        <w:t xml:space="preserve"> devices for liver failure.</w:t>
      </w:r>
      <w:proofErr w:type="gramEnd"/>
      <w:r>
        <w:rPr>
          <w:rFonts w:ascii="Book Antiqua" w:hAnsi="Book Antiqua"/>
          <w:sz w:val="24"/>
        </w:rPr>
        <w:t xml:space="preserve"> </w:t>
      </w:r>
      <w:proofErr w:type="spellStart"/>
      <w:r>
        <w:rPr>
          <w:rFonts w:ascii="Book Antiqua" w:hAnsi="Book Antiqua"/>
          <w:i/>
          <w:sz w:val="24"/>
        </w:rPr>
        <w:t>Clin</w:t>
      </w:r>
      <w:proofErr w:type="spellEnd"/>
      <w:r>
        <w:rPr>
          <w:rFonts w:ascii="Book Antiqua" w:hAnsi="Book Antiqua"/>
          <w:i/>
          <w:sz w:val="24"/>
        </w:rPr>
        <w:t xml:space="preserve"> Liver Dis</w:t>
      </w:r>
      <w:r>
        <w:rPr>
          <w:rFonts w:ascii="Book Antiqua" w:hAnsi="Book Antiqua"/>
          <w:sz w:val="24"/>
        </w:rPr>
        <w:t xml:space="preserve"> 2014; </w:t>
      </w:r>
      <w:r>
        <w:rPr>
          <w:rFonts w:ascii="Book Antiqua" w:hAnsi="Book Antiqua"/>
          <w:b/>
          <w:sz w:val="24"/>
        </w:rPr>
        <w:t>18</w:t>
      </w:r>
      <w:r>
        <w:rPr>
          <w:rFonts w:ascii="Book Antiqua" w:hAnsi="Book Antiqua"/>
          <w:sz w:val="24"/>
        </w:rPr>
        <w:t>: 945-956 [PMID: 25438293 DOI: 10.1016/j.cld.2014.07.011]</w:t>
      </w:r>
    </w:p>
    <w:p w:rsidR="00652A43" w:rsidRDefault="00652A43">
      <w:pPr>
        <w:snapToGrid w:val="0"/>
        <w:spacing w:line="360" w:lineRule="auto"/>
        <w:rPr>
          <w:rFonts w:ascii="Book Antiqua" w:hAnsi="Book Antiqua"/>
          <w:sz w:val="24"/>
        </w:rPr>
      </w:pPr>
      <w:r>
        <w:rPr>
          <w:rFonts w:ascii="Book Antiqua" w:hAnsi="Book Antiqua"/>
          <w:sz w:val="24"/>
        </w:rPr>
        <w:t xml:space="preserve">7 </w:t>
      </w:r>
      <w:proofErr w:type="spellStart"/>
      <w:r>
        <w:rPr>
          <w:rFonts w:ascii="Book Antiqua" w:hAnsi="Book Antiqua"/>
          <w:b/>
          <w:sz w:val="24"/>
        </w:rPr>
        <w:t>Flamm</w:t>
      </w:r>
      <w:proofErr w:type="spellEnd"/>
      <w:r>
        <w:rPr>
          <w:rFonts w:ascii="Book Antiqua" w:hAnsi="Book Antiqua"/>
          <w:b/>
          <w:sz w:val="24"/>
        </w:rPr>
        <w:t xml:space="preserve"> SL</w:t>
      </w:r>
      <w:r>
        <w:rPr>
          <w:rFonts w:ascii="Book Antiqua" w:hAnsi="Book Antiqua"/>
          <w:sz w:val="24"/>
        </w:rPr>
        <w:t xml:space="preserve">, Yang YX, Singh S, </w:t>
      </w:r>
      <w:proofErr w:type="spellStart"/>
      <w:r>
        <w:rPr>
          <w:rFonts w:ascii="Book Antiqua" w:hAnsi="Book Antiqua"/>
          <w:sz w:val="24"/>
        </w:rPr>
        <w:t>Falck-Ytter</w:t>
      </w:r>
      <w:proofErr w:type="spellEnd"/>
      <w:r>
        <w:rPr>
          <w:rFonts w:ascii="Book Antiqua" w:hAnsi="Book Antiqua"/>
          <w:sz w:val="24"/>
        </w:rPr>
        <w:t xml:space="preserve"> YT; AGA Institute Clinical Guidelines Committee. </w:t>
      </w:r>
      <w:proofErr w:type="gramStart"/>
      <w:r>
        <w:rPr>
          <w:rFonts w:ascii="Book Antiqua" w:hAnsi="Book Antiqua"/>
          <w:sz w:val="24"/>
        </w:rPr>
        <w:t>American Gastroenterological Association Institute Guidelines for the Diagnosis and Management of Acute Liver Failure.</w:t>
      </w:r>
      <w:proofErr w:type="gramEnd"/>
      <w:r>
        <w:rPr>
          <w:rFonts w:ascii="Book Antiqua" w:hAnsi="Book Antiqua"/>
          <w:sz w:val="24"/>
        </w:rPr>
        <w:t xml:space="preserve"> </w:t>
      </w:r>
      <w:r>
        <w:rPr>
          <w:rFonts w:ascii="Book Antiqua" w:hAnsi="Book Antiqua"/>
          <w:i/>
          <w:sz w:val="24"/>
        </w:rPr>
        <w:t>Gastroenterology</w:t>
      </w:r>
      <w:r>
        <w:rPr>
          <w:rFonts w:ascii="Book Antiqua" w:hAnsi="Book Antiqua"/>
          <w:sz w:val="24"/>
        </w:rPr>
        <w:t xml:space="preserve"> 2017; </w:t>
      </w:r>
      <w:r>
        <w:rPr>
          <w:rFonts w:ascii="Book Antiqua" w:hAnsi="Book Antiqua"/>
          <w:b/>
          <w:sz w:val="24"/>
        </w:rPr>
        <w:t>152</w:t>
      </w:r>
      <w:r>
        <w:rPr>
          <w:rFonts w:ascii="Book Antiqua" w:hAnsi="Book Antiqua"/>
          <w:sz w:val="24"/>
        </w:rPr>
        <w:t>: 644-647 [PMID: 28056348 DOI: 10.1053/j.gastro.2016.12.026]</w:t>
      </w:r>
    </w:p>
    <w:p w:rsidR="00652A43" w:rsidRDefault="00652A43">
      <w:pPr>
        <w:snapToGrid w:val="0"/>
        <w:spacing w:line="360" w:lineRule="auto"/>
        <w:rPr>
          <w:rFonts w:ascii="Book Antiqua" w:hAnsi="Book Antiqua"/>
          <w:sz w:val="24"/>
        </w:rPr>
      </w:pPr>
      <w:r>
        <w:rPr>
          <w:rFonts w:ascii="Book Antiqua" w:hAnsi="Book Antiqua"/>
          <w:sz w:val="24"/>
        </w:rPr>
        <w:t xml:space="preserve">8 </w:t>
      </w:r>
      <w:proofErr w:type="spellStart"/>
      <w:r>
        <w:rPr>
          <w:rFonts w:ascii="Book Antiqua" w:hAnsi="Book Antiqua"/>
          <w:b/>
          <w:sz w:val="24"/>
        </w:rPr>
        <w:t>Vilstrup</w:t>
      </w:r>
      <w:proofErr w:type="spellEnd"/>
      <w:r>
        <w:rPr>
          <w:rFonts w:ascii="Book Antiqua" w:hAnsi="Book Antiqua"/>
          <w:b/>
          <w:sz w:val="24"/>
        </w:rPr>
        <w:t xml:space="preserve"> H</w:t>
      </w:r>
      <w:r>
        <w:rPr>
          <w:rFonts w:ascii="Book Antiqua" w:hAnsi="Book Antiqua"/>
          <w:sz w:val="24"/>
        </w:rPr>
        <w:t xml:space="preserve">, </w:t>
      </w:r>
      <w:proofErr w:type="spellStart"/>
      <w:r>
        <w:rPr>
          <w:rFonts w:ascii="Book Antiqua" w:hAnsi="Book Antiqua"/>
          <w:sz w:val="24"/>
        </w:rPr>
        <w:t>Amodio</w:t>
      </w:r>
      <w:proofErr w:type="spellEnd"/>
      <w:r>
        <w:rPr>
          <w:rFonts w:ascii="Book Antiqua" w:hAnsi="Book Antiqua"/>
          <w:sz w:val="24"/>
        </w:rPr>
        <w:t xml:space="preserve"> P, Bajaj J, Cordoba J, </w:t>
      </w:r>
      <w:proofErr w:type="spellStart"/>
      <w:r>
        <w:rPr>
          <w:rFonts w:ascii="Book Antiqua" w:hAnsi="Book Antiqua"/>
          <w:sz w:val="24"/>
        </w:rPr>
        <w:t>Ferenci</w:t>
      </w:r>
      <w:proofErr w:type="spellEnd"/>
      <w:r>
        <w:rPr>
          <w:rFonts w:ascii="Book Antiqua" w:hAnsi="Book Antiqua"/>
          <w:sz w:val="24"/>
        </w:rPr>
        <w:t xml:space="preserve"> P, Mullen KD, </w:t>
      </w:r>
      <w:proofErr w:type="spellStart"/>
      <w:r>
        <w:rPr>
          <w:rFonts w:ascii="Book Antiqua" w:hAnsi="Book Antiqua"/>
          <w:sz w:val="24"/>
        </w:rPr>
        <w:t>Weissenborn</w:t>
      </w:r>
      <w:proofErr w:type="spellEnd"/>
      <w:r>
        <w:rPr>
          <w:rFonts w:ascii="Book Antiqua" w:hAnsi="Book Antiqua"/>
          <w:sz w:val="24"/>
        </w:rPr>
        <w:t xml:space="preserve"> K, Wong P. Hepatic encephalopathy in chronic liver disease: 2014 Practice Guideline by the American Association for the Study of Liver Diseases and the European Association for the Study of the Liver. </w:t>
      </w:r>
      <w:proofErr w:type="spellStart"/>
      <w:r>
        <w:rPr>
          <w:rFonts w:ascii="Book Antiqua" w:hAnsi="Book Antiqua"/>
          <w:i/>
          <w:sz w:val="24"/>
        </w:rPr>
        <w:t>Hepatology</w:t>
      </w:r>
      <w:proofErr w:type="spellEnd"/>
      <w:r>
        <w:rPr>
          <w:rFonts w:ascii="Book Antiqua" w:hAnsi="Book Antiqua"/>
          <w:sz w:val="24"/>
        </w:rPr>
        <w:t xml:space="preserve"> </w:t>
      </w:r>
      <w:r>
        <w:rPr>
          <w:rFonts w:ascii="Book Antiqua" w:hAnsi="Book Antiqua"/>
          <w:sz w:val="24"/>
        </w:rPr>
        <w:lastRenderedPageBreak/>
        <w:t xml:space="preserve">2014; </w:t>
      </w:r>
      <w:r>
        <w:rPr>
          <w:rFonts w:ascii="Book Antiqua" w:hAnsi="Book Antiqua"/>
          <w:b/>
          <w:sz w:val="24"/>
        </w:rPr>
        <w:t>60</w:t>
      </w:r>
      <w:r>
        <w:rPr>
          <w:rFonts w:ascii="Book Antiqua" w:hAnsi="Book Antiqua"/>
          <w:sz w:val="24"/>
        </w:rPr>
        <w:t>: 715-735 [PMID: 25042402 DOI: 10.1002/hep.27210]</w:t>
      </w:r>
    </w:p>
    <w:p w:rsidR="00652A43" w:rsidRDefault="00652A43">
      <w:pPr>
        <w:snapToGrid w:val="0"/>
        <w:spacing w:line="360" w:lineRule="auto"/>
        <w:rPr>
          <w:rFonts w:ascii="Book Antiqua" w:hAnsi="Book Antiqua"/>
          <w:sz w:val="24"/>
        </w:rPr>
      </w:pPr>
      <w:r>
        <w:rPr>
          <w:rFonts w:ascii="Book Antiqua" w:hAnsi="Book Antiqua"/>
          <w:sz w:val="24"/>
        </w:rPr>
        <w:t xml:space="preserve">9 </w:t>
      </w:r>
      <w:r>
        <w:rPr>
          <w:rFonts w:ascii="Book Antiqua" w:hAnsi="Book Antiqua"/>
          <w:b/>
          <w:sz w:val="24"/>
        </w:rPr>
        <w:t xml:space="preserve">European </w:t>
      </w:r>
      <w:proofErr w:type="gramStart"/>
      <w:r>
        <w:rPr>
          <w:rFonts w:ascii="Book Antiqua" w:hAnsi="Book Antiqua"/>
          <w:b/>
          <w:sz w:val="24"/>
        </w:rPr>
        <w:t>Association</w:t>
      </w:r>
      <w:proofErr w:type="gramEnd"/>
      <w:r>
        <w:rPr>
          <w:rFonts w:ascii="Book Antiqua" w:hAnsi="Book Antiqua"/>
          <w:b/>
          <w:sz w:val="24"/>
        </w:rPr>
        <w:t xml:space="preserve"> for the Study of the Liver</w:t>
      </w:r>
      <w:r>
        <w:rPr>
          <w:rFonts w:ascii="Book Antiqua" w:hAnsi="Book Antiqua"/>
          <w:sz w:val="24"/>
        </w:rPr>
        <w:t xml:space="preserve">. EASL Clinical Practice Guidelines for the management of patients with decompensated cirrhosis. </w:t>
      </w:r>
      <w:r>
        <w:rPr>
          <w:rFonts w:ascii="Book Antiqua" w:hAnsi="Book Antiqua"/>
          <w:i/>
          <w:sz w:val="24"/>
        </w:rPr>
        <w:t xml:space="preserve">J </w:t>
      </w:r>
      <w:proofErr w:type="spellStart"/>
      <w:r>
        <w:rPr>
          <w:rFonts w:ascii="Book Antiqua" w:hAnsi="Book Antiqua"/>
          <w:i/>
          <w:sz w:val="24"/>
        </w:rPr>
        <w:t>Hepatol</w:t>
      </w:r>
      <w:proofErr w:type="spellEnd"/>
      <w:r>
        <w:rPr>
          <w:rFonts w:ascii="Book Antiqua" w:hAnsi="Book Antiqua"/>
          <w:sz w:val="24"/>
        </w:rPr>
        <w:t xml:space="preserve"> 2018; </w:t>
      </w:r>
      <w:r>
        <w:rPr>
          <w:rFonts w:ascii="Book Antiqua" w:hAnsi="Book Antiqua"/>
          <w:b/>
          <w:sz w:val="24"/>
        </w:rPr>
        <w:t>69</w:t>
      </w:r>
      <w:r>
        <w:rPr>
          <w:rFonts w:ascii="Book Antiqua" w:hAnsi="Book Antiqua"/>
          <w:sz w:val="24"/>
        </w:rPr>
        <w:t>: 406-460 [PMID: 29653741 DOI: 10.1016/j.jhep.2018.03.024]</w:t>
      </w:r>
    </w:p>
    <w:p w:rsidR="00652A43" w:rsidRDefault="00652A43">
      <w:pPr>
        <w:snapToGrid w:val="0"/>
        <w:spacing w:line="360" w:lineRule="auto"/>
        <w:rPr>
          <w:rFonts w:ascii="Book Antiqua" w:hAnsi="Book Antiqua"/>
          <w:sz w:val="24"/>
        </w:rPr>
      </w:pPr>
      <w:r>
        <w:rPr>
          <w:rFonts w:ascii="Book Antiqua" w:hAnsi="Book Antiqua"/>
          <w:sz w:val="24"/>
        </w:rPr>
        <w:t xml:space="preserve">10 </w:t>
      </w:r>
      <w:r>
        <w:rPr>
          <w:rFonts w:ascii="Book Antiqua" w:hAnsi="Book Antiqua"/>
          <w:b/>
          <w:sz w:val="24"/>
        </w:rPr>
        <w:t xml:space="preserve">European </w:t>
      </w:r>
      <w:proofErr w:type="gramStart"/>
      <w:r>
        <w:rPr>
          <w:rFonts w:ascii="Book Antiqua" w:hAnsi="Book Antiqua"/>
          <w:b/>
          <w:sz w:val="24"/>
        </w:rPr>
        <w:t>Association</w:t>
      </w:r>
      <w:proofErr w:type="gramEnd"/>
      <w:r>
        <w:rPr>
          <w:rFonts w:ascii="Book Antiqua" w:hAnsi="Book Antiqua"/>
          <w:b/>
          <w:sz w:val="24"/>
        </w:rPr>
        <w:t xml:space="preserve"> for the Study of the Liver</w:t>
      </w:r>
      <w:r>
        <w:rPr>
          <w:rFonts w:ascii="Book Antiqua" w:hAnsi="Book Antiqua"/>
          <w:sz w:val="24"/>
        </w:rPr>
        <w:t xml:space="preserve">. EASL Clinical Practice Guidelines: Management of hepatocellular carcinoma. </w:t>
      </w:r>
      <w:r>
        <w:rPr>
          <w:rFonts w:ascii="Book Antiqua" w:hAnsi="Book Antiqua"/>
          <w:i/>
          <w:sz w:val="24"/>
        </w:rPr>
        <w:t xml:space="preserve">J </w:t>
      </w:r>
      <w:proofErr w:type="spellStart"/>
      <w:r>
        <w:rPr>
          <w:rFonts w:ascii="Book Antiqua" w:hAnsi="Book Antiqua"/>
          <w:i/>
          <w:sz w:val="24"/>
        </w:rPr>
        <w:t>Hepatol</w:t>
      </w:r>
      <w:proofErr w:type="spellEnd"/>
      <w:r>
        <w:rPr>
          <w:rFonts w:ascii="Book Antiqua" w:hAnsi="Book Antiqua"/>
          <w:sz w:val="24"/>
        </w:rPr>
        <w:t xml:space="preserve"> 2018; </w:t>
      </w:r>
      <w:r>
        <w:rPr>
          <w:rFonts w:ascii="Book Antiqua" w:hAnsi="Book Antiqua"/>
          <w:b/>
          <w:sz w:val="24"/>
        </w:rPr>
        <w:t>69</w:t>
      </w:r>
      <w:r>
        <w:rPr>
          <w:rFonts w:ascii="Book Antiqua" w:hAnsi="Book Antiqua"/>
          <w:sz w:val="24"/>
        </w:rPr>
        <w:t>: 182-236 [PMID: 29628281 DOI: 10.1016/j.jhep.2018.03.019]</w:t>
      </w:r>
    </w:p>
    <w:p w:rsidR="00652A43" w:rsidRDefault="00652A43">
      <w:pPr>
        <w:snapToGrid w:val="0"/>
        <w:spacing w:line="360" w:lineRule="auto"/>
        <w:rPr>
          <w:rFonts w:ascii="Book Antiqua" w:hAnsi="Book Antiqua"/>
          <w:sz w:val="24"/>
        </w:rPr>
      </w:pPr>
      <w:proofErr w:type="gramStart"/>
      <w:r>
        <w:rPr>
          <w:rFonts w:ascii="Book Antiqua" w:hAnsi="Book Antiqua"/>
          <w:sz w:val="24"/>
        </w:rPr>
        <w:t xml:space="preserve">11 </w:t>
      </w:r>
      <w:proofErr w:type="spellStart"/>
      <w:r>
        <w:rPr>
          <w:rFonts w:ascii="Book Antiqua" w:hAnsi="Book Antiqua"/>
          <w:b/>
          <w:sz w:val="24"/>
        </w:rPr>
        <w:t>Khwaja</w:t>
      </w:r>
      <w:proofErr w:type="spellEnd"/>
      <w:r>
        <w:rPr>
          <w:rFonts w:ascii="Book Antiqua" w:hAnsi="Book Antiqua"/>
          <w:b/>
          <w:sz w:val="24"/>
        </w:rPr>
        <w:t xml:space="preserve"> A</w:t>
      </w:r>
      <w:r>
        <w:rPr>
          <w:rFonts w:ascii="Book Antiqua" w:hAnsi="Book Antiqua"/>
          <w:sz w:val="24"/>
        </w:rPr>
        <w:t>. KDIGO clinical practice guidelines for acute kidney injury.</w:t>
      </w:r>
      <w:proofErr w:type="gramEnd"/>
      <w:r>
        <w:rPr>
          <w:rFonts w:ascii="Book Antiqua" w:hAnsi="Book Antiqua"/>
          <w:sz w:val="24"/>
        </w:rPr>
        <w:t xml:space="preserve"> </w:t>
      </w:r>
      <w:r>
        <w:rPr>
          <w:rFonts w:ascii="Book Antiqua" w:hAnsi="Book Antiqua"/>
          <w:i/>
          <w:sz w:val="24"/>
        </w:rPr>
        <w:t xml:space="preserve">Nephron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Pract</w:t>
      </w:r>
      <w:proofErr w:type="spellEnd"/>
      <w:r>
        <w:rPr>
          <w:rFonts w:ascii="Book Antiqua" w:hAnsi="Book Antiqua"/>
          <w:sz w:val="24"/>
        </w:rPr>
        <w:t xml:space="preserve"> 2012; </w:t>
      </w:r>
      <w:r>
        <w:rPr>
          <w:rFonts w:ascii="Book Antiqua" w:hAnsi="Book Antiqua"/>
          <w:b/>
          <w:sz w:val="24"/>
        </w:rPr>
        <w:t>120</w:t>
      </w:r>
      <w:r>
        <w:rPr>
          <w:rFonts w:ascii="Book Antiqua" w:hAnsi="Book Antiqua"/>
          <w:sz w:val="24"/>
        </w:rPr>
        <w:t>: c179-c184 [PMID: 22890468 DOI: 10.1159/000339789]</w:t>
      </w:r>
    </w:p>
    <w:p w:rsidR="00652A43" w:rsidRDefault="00652A43">
      <w:pPr>
        <w:snapToGrid w:val="0"/>
        <w:spacing w:line="360" w:lineRule="auto"/>
        <w:rPr>
          <w:rFonts w:ascii="Book Antiqua" w:hAnsi="Book Antiqua"/>
          <w:sz w:val="24"/>
        </w:rPr>
      </w:pPr>
      <w:r>
        <w:rPr>
          <w:rFonts w:ascii="Book Antiqua" w:hAnsi="Book Antiqua"/>
          <w:sz w:val="24"/>
        </w:rPr>
        <w:t xml:space="preserve">12 </w:t>
      </w:r>
      <w:proofErr w:type="spellStart"/>
      <w:r>
        <w:rPr>
          <w:rFonts w:ascii="Book Antiqua" w:hAnsi="Book Antiqua"/>
          <w:b/>
          <w:sz w:val="24"/>
        </w:rPr>
        <w:t>Wlodzimirow</w:t>
      </w:r>
      <w:proofErr w:type="spellEnd"/>
      <w:r>
        <w:rPr>
          <w:rFonts w:ascii="Book Antiqua" w:hAnsi="Book Antiqua"/>
          <w:b/>
          <w:sz w:val="24"/>
        </w:rPr>
        <w:t xml:space="preserve"> KA</w:t>
      </w:r>
      <w:r>
        <w:rPr>
          <w:rFonts w:ascii="Book Antiqua" w:hAnsi="Book Antiqua"/>
          <w:sz w:val="24"/>
        </w:rPr>
        <w:t xml:space="preserve">, </w:t>
      </w:r>
      <w:proofErr w:type="spellStart"/>
      <w:r>
        <w:rPr>
          <w:rFonts w:ascii="Book Antiqua" w:hAnsi="Book Antiqua"/>
          <w:sz w:val="24"/>
        </w:rPr>
        <w:t>Eslami</w:t>
      </w:r>
      <w:proofErr w:type="spellEnd"/>
      <w:r>
        <w:rPr>
          <w:rFonts w:ascii="Book Antiqua" w:hAnsi="Book Antiqua"/>
          <w:sz w:val="24"/>
        </w:rPr>
        <w:t xml:space="preserve"> S, Abu-Hanna A, </w:t>
      </w:r>
      <w:proofErr w:type="spellStart"/>
      <w:r>
        <w:rPr>
          <w:rFonts w:ascii="Book Antiqua" w:hAnsi="Book Antiqua"/>
          <w:sz w:val="24"/>
        </w:rPr>
        <w:t>Nieuwoudt</w:t>
      </w:r>
      <w:proofErr w:type="spellEnd"/>
      <w:r>
        <w:rPr>
          <w:rFonts w:ascii="Book Antiqua" w:hAnsi="Book Antiqua"/>
          <w:sz w:val="24"/>
        </w:rPr>
        <w:t xml:space="preserve"> M, </w:t>
      </w:r>
      <w:proofErr w:type="spellStart"/>
      <w:r>
        <w:rPr>
          <w:rFonts w:ascii="Book Antiqua" w:hAnsi="Book Antiqua"/>
          <w:sz w:val="24"/>
        </w:rPr>
        <w:t>Chamuleau</w:t>
      </w:r>
      <w:proofErr w:type="spellEnd"/>
      <w:r>
        <w:rPr>
          <w:rFonts w:ascii="Book Antiqua" w:hAnsi="Book Antiqua"/>
          <w:sz w:val="24"/>
        </w:rPr>
        <w:t xml:space="preserve"> RA. </w:t>
      </w:r>
      <w:proofErr w:type="gramStart"/>
      <w:r>
        <w:rPr>
          <w:rFonts w:ascii="Book Antiqua" w:hAnsi="Book Antiqua"/>
          <w:sz w:val="24"/>
        </w:rPr>
        <w:t>A systematic review on prognostic indicators of acute on chronic liver failure and their predictive value for mortality.</w:t>
      </w:r>
      <w:proofErr w:type="gramEnd"/>
      <w:r>
        <w:rPr>
          <w:rFonts w:ascii="Book Antiqua" w:hAnsi="Book Antiqua"/>
          <w:sz w:val="24"/>
        </w:rPr>
        <w:t xml:space="preserve"> </w:t>
      </w:r>
      <w:r>
        <w:rPr>
          <w:rFonts w:ascii="Book Antiqua" w:hAnsi="Book Antiqua"/>
          <w:i/>
          <w:sz w:val="24"/>
        </w:rPr>
        <w:t xml:space="preserve">Liver </w:t>
      </w:r>
      <w:proofErr w:type="spellStart"/>
      <w:r>
        <w:rPr>
          <w:rFonts w:ascii="Book Antiqua" w:hAnsi="Book Antiqua"/>
          <w:i/>
          <w:sz w:val="24"/>
        </w:rPr>
        <w:t>Int</w:t>
      </w:r>
      <w:proofErr w:type="spellEnd"/>
      <w:r>
        <w:rPr>
          <w:rFonts w:ascii="Book Antiqua" w:hAnsi="Book Antiqua"/>
          <w:sz w:val="24"/>
        </w:rPr>
        <w:t xml:space="preserve"> 2013; </w:t>
      </w:r>
      <w:r>
        <w:rPr>
          <w:rFonts w:ascii="Book Antiqua" w:hAnsi="Book Antiqua"/>
          <w:b/>
          <w:sz w:val="24"/>
        </w:rPr>
        <w:t>33</w:t>
      </w:r>
      <w:r>
        <w:rPr>
          <w:rFonts w:ascii="Book Antiqua" w:hAnsi="Book Antiqua"/>
          <w:sz w:val="24"/>
        </w:rPr>
        <w:t>: 40-52 [PMID: 22429562 DOI: 10.1111/j.1478-3231.2012.02790.x]</w:t>
      </w:r>
    </w:p>
    <w:p w:rsidR="00652A43" w:rsidRDefault="00652A43">
      <w:pPr>
        <w:snapToGrid w:val="0"/>
        <w:spacing w:line="360" w:lineRule="auto"/>
        <w:rPr>
          <w:rFonts w:ascii="Book Antiqua" w:hAnsi="Book Antiqua"/>
          <w:sz w:val="24"/>
        </w:rPr>
      </w:pPr>
      <w:r>
        <w:rPr>
          <w:rFonts w:ascii="Book Antiqua" w:hAnsi="Book Antiqua"/>
          <w:sz w:val="24"/>
        </w:rPr>
        <w:t xml:space="preserve">13 </w:t>
      </w:r>
      <w:proofErr w:type="spellStart"/>
      <w:r>
        <w:rPr>
          <w:rFonts w:ascii="Book Antiqua" w:hAnsi="Book Antiqua"/>
          <w:b/>
          <w:sz w:val="24"/>
        </w:rPr>
        <w:t>Matei</w:t>
      </w:r>
      <w:proofErr w:type="spellEnd"/>
      <w:r>
        <w:rPr>
          <w:rFonts w:ascii="Book Antiqua" w:hAnsi="Book Antiqua"/>
          <w:b/>
          <w:sz w:val="24"/>
        </w:rPr>
        <w:t xml:space="preserve"> D</w:t>
      </w:r>
      <w:r>
        <w:rPr>
          <w:rFonts w:ascii="Book Antiqua" w:hAnsi="Book Antiqua"/>
          <w:sz w:val="24"/>
        </w:rPr>
        <w:t xml:space="preserve">, </w:t>
      </w:r>
      <w:proofErr w:type="spellStart"/>
      <w:r>
        <w:rPr>
          <w:rFonts w:ascii="Book Antiqua" w:hAnsi="Book Antiqua"/>
          <w:sz w:val="24"/>
        </w:rPr>
        <w:t>Groza</w:t>
      </w:r>
      <w:proofErr w:type="spellEnd"/>
      <w:r>
        <w:rPr>
          <w:rFonts w:ascii="Book Antiqua" w:hAnsi="Book Antiqua"/>
          <w:sz w:val="24"/>
        </w:rPr>
        <w:t xml:space="preserve"> I, </w:t>
      </w:r>
      <w:proofErr w:type="spellStart"/>
      <w:r>
        <w:rPr>
          <w:rFonts w:ascii="Book Antiqua" w:hAnsi="Book Antiqua"/>
          <w:sz w:val="24"/>
        </w:rPr>
        <w:t>Furnea</w:t>
      </w:r>
      <w:proofErr w:type="spellEnd"/>
      <w:r>
        <w:rPr>
          <w:rFonts w:ascii="Book Antiqua" w:hAnsi="Book Antiqua"/>
          <w:sz w:val="24"/>
        </w:rPr>
        <w:t xml:space="preserve"> B, </w:t>
      </w:r>
      <w:proofErr w:type="spellStart"/>
      <w:r>
        <w:rPr>
          <w:rFonts w:ascii="Book Antiqua" w:hAnsi="Book Antiqua"/>
          <w:sz w:val="24"/>
        </w:rPr>
        <w:t>Puie</w:t>
      </w:r>
      <w:proofErr w:type="spellEnd"/>
      <w:r>
        <w:rPr>
          <w:rFonts w:ascii="Book Antiqua" w:hAnsi="Book Antiqua"/>
          <w:sz w:val="24"/>
        </w:rPr>
        <w:t xml:space="preserve"> L, Levi C, </w:t>
      </w:r>
      <w:proofErr w:type="spellStart"/>
      <w:r>
        <w:rPr>
          <w:rFonts w:ascii="Book Antiqua" w:hAnsi="Book Antiqua"/>
          <w:sz w:val="24"/>
        </w:rPr>
        <w:t>Chiru</w:t>
      </w:r>
      <w:proofErr w:type="spellEnd"/>
      <w:r>
        <w:rPr>
          <w:rFonts w:ascii="Book Antiqua" w:hAnsi="Book Antiqua"/>
          <w:sz w:val="24"/>
        </w:rPr>
        <w:t xml:space="preserve"> A, </w:t>
      </w:r>
      <w:proofErr w:type="spellStart"/>
      <w:r>
        <w:rPr>
          <w:rFonts w:ascii="Book Antiqua" w:hAnsi="Book Antiqua"/>
          <w:sz w:val="24"/>
        </w:rPr>
        <w:t>Cruciat</w:t>
      </w:r>
      <w:proofErr w:type="spellEnd"/>
      <w:r>
        <w:rPr>
          <w:rFonts w:ascii="Book Antiqua" w:hAnsi="Book Antiqua"/>
          <w:sz w:val="24"/>
        </w:rPr>
        <w:t xml:space="preserve"> C, </w:t>
      </w:r>
      <w:proofErr w:type="spellStart"/>
      <w:r>
        <w:rPr>
          <w:rFonts w:ascii="Book Antiqua" w:hAnsi="Book Antiqua"/>
          <w:sz w:val="24"/>
        </w:rPr>
        <w:t>Mester</w:t>
      </w:r>
      <w:proofErr w:type="spellEnd"/>
      <w:r>
        <w:rPr>
          <w:rFonts w:ascii="Book Antiqua" w:hAnsi="Book Antiqua"/>
          <w:sz w:val="24"/>
        </w:rPr>
        <w:t xml:space="preserve"> G, </w:t>
      </w:r>
      <w:proofErr w:type="spellStart"/>
      <w:r>
        <w:rPr>
          <w:rFonts w:ascii="Book Antiqua" w:hAnsi="Book Antiqua"/>
          <w:sz w:val="24"/>
        </w:rPr>
        <w:t>Vesa</w:t>
      </w:r>
      <w:proofErr w:type="spellEnd"/>
      <w:r>
        <w:rPr>
          <w:rFonts w:ascii="Book Antiqua" w:hAnsi="Book Antiqua"/>
          <w:sz w:val="24"/>
        </w:rPr>
        <w:t xml:space="preserve"> SC, </w:t>
      </w:r>
      <w:proofErr w:type="spellStart"/>
      <w:r>
        <w:rPr>
          <w:rFonts w:ascii="Book Antiqua" w:hAnsi="Book Antiqua"/>
          <w:sz w:val="24"/>
        </w:rPr>
        <w:t>Tantau</w:t>
      </w:r>
      <w:proofErr w:type="spellEnd"/>
      <w:r>
        <w:rPr>
          <w:rFonts w:ascii="Book Antiqua" w:hAnsi="Book Antiqua"/>
          <w:sz w:val="24"/>
        </w:rPr>
        <w:t xml:space="preserve"> M. Predictors of </w:t>
      </w:r>
      <w:proofErr w:type="spellStart"/>
      <w:r>
        <w:rPr>
          <w:rFonts w:ascii="Book Antiqua" w:hAnsi="Book Antiqua"/>
          <w:sz w:val="24"/>
        </w:rPr>
        <w:t>variceal</w:t>
      </w:r>
      <w:proofErr w:type="spellEnd"/>
      <w:r>
        <w:rPr>
          <w:rFonts w:ascii="Book Antiqua" w:hAnsi="Book Antiqua"/>
          <w:sz w:val="24"/>
        </w:rPr>
        <w:t xml:space="preserve"> or </w:t>
      </w:r>
      <w:proofErr w:type="spellStart"/>
      <w:r>
        <w:rPr>
          <w:rFonts w:ascii="Book Antiqua" w:hAnsi="Book Antiqua"/>
          <w:sz w:val="24"/>
        </w:rPr>
        <w:t>nonvariceal</w:t>
      </w:r>
      <w:proofErr w:type="spellEnd"/>
      <w:r>
        <w:rPr>
          <w:rFonts w:ascii="Book Antiqua" w:hAnsi="Book Antiqua"/>
          <w:sz w:val="24"/>
        </w:rPr>
        <w:t xml:space="preserve"> source of upper gastrointestinal bleeding. An etiology predictive score established and validated in a tertiary referral center. </w:t>
      </w:r>
      <w:r>
        <w:rPr>
          <w:rFonts w:ascii="Book Antiqua" w:hAnsi="Book Antiqua"/>
          <w:i/>
          <w:sz w:val="24"/>
        </w:rPr>
        <w:t xml:space="preserve">J </w:t>
      </w:r>
      <w:proofErr w:type="spellStart"/>
      <w:r>
        <w:rPr>
          <w:rFonts w:ascii="Book Antiqua" w:hAnsi="Book Antiqua"/>
          <w:i/>
          <w:sz w:val="24"/>
        </w:rPr>
        <w:t>Gastrointestin</w:t>
      </w:r>
      <w:proofErr w:type="spellEnd"/>
      <w:r>
        <w:rPr>
          <w:rFonts w:ascii="Book Antiqua" w:hAnsi="Book Antiqua"/>
          <w:i/>
          <w:sz w:val="24"/>
        </w:rPr>
        <w:t xml:space="preserve"> Liver Dis</w:t>
      </w:r>
      <w:r>
        <w:rPr>
          <w:rFonts w:ascii="Book Antiqua" w:hAnsi="Book Antiqua"/>
          <w:sz w:val="24"/>
        </w:rPr>
        <w:t xml:space="preserve"> 2013; </w:t>
      </w:r>
      <w:r>
        <w:rPr>
          <w:rFonts w:ascii="Book Antiqua" w:hAnsi="Book Antiqua"/>
          <w:b/>
          <w:sz w:val="24"/>
        </w:rPr>
        <w:t>22</w:t>
      </w:r>
      <w:r>
        <w:rPr>
          <w:rFonts w:ascii="Book Antiqua" w:hAnsi="Book Antiqua"/>
          <w:sz w:val="24"/>
        </w:rPr>
        <w:t>: 379-384 [PMID: 24369318 DOI: 10.1007/s00535-013-0761-x]</w:t>
      </w:r>
    </w:p>
    <w:p w:rsidR="00652A43" w:rsidRDefault="00652A43">
      <w:pPr>
        <w:snapToGrid w:val="0"/>
        <w:spacing w:line="360" w:lineRule="auto"/>
        <w:rPr>
          <w:rFonts w:ascii="Book Antiqua" w:hAnsi="Book Antiqua"/>
          <w:sz w:val="24"/>
        </w:rPr>
      </w:pPr>
      <w:proofErr w:type="gramStart"/>
      <w:r>
        <w:rPr>
          <w:rFonts w:ascii="Book Antiqua" w:hAnsi="Book Antiqua"/>
          <w:sz w:val="24"/>
        </w:rPr>
        <w:t xml:space="preserve">14 </w:t>
      </w:r>
      <w:r>
        <w:rPr>
          <w:rFonts w:ascii="Book Antiqua" w:hAnsi="Book Antiqua"/>
          <w:b/>
          <w:sz w:val="24"/>
        </w:rPr>
        <w:t>Liver Failure and Artificial Liver Group</w:t>
      </w:r>
      <w:r>
        <w:rPr>
          <w:rFonts w:ascii="Book Antiqua" w:hAnsi="Book Antiqua"/>
          <w:bCs/>
          <w:sz w:val="24"/>
        </w:rPr>
        <w:t xml:space="preserve">, Chinese Society of Infectious Diseases, Chinese Medical Association; </w:t>
      </w:r>
      <w:r>
        <w:rPr>
          <w:rFonts w:ascii="Book Antiqua" w:hAnsi="Book Antiqua"/>
          <w:sz w:val="24"/>
        </w:rPr>
        <w:t xml:space="preserve">Severe Liver Disease and Artificial Liver Group, Chinese Society of </w:t>
      </w:r>
      <w:proofErr w:type="spellStart"/>
      <w:r>
        <w:rPr>
          <w:rFonts w:ascii="Book Antiqua" w:hAnsi="Book Antiqua"/>
          <w:sz w:val="24"/>
        </w:rPr>
        <w:t>Hepatology</w:t>
      </w:r>
      <w:proofErr w:type="spellEnd"/>
      <w:r>
        <w:rPr>
          <w:rFonts w:ascii="Book Antiqua" w:hAnsi="Book Antiqua"/>
          <w:sz w:val="24"/>
        </w:rPr>
        <w:t>, Chinese Medical Association.</w:t>
      </w:r>
      <w:proofErr w:type="gramEnd"/>
      <w:r>
        <w:rPr>
          <w:rFonts w:ascii="Book Antiqua" w:hAnsi="Book Antiqua"/>
          <w:sz w:val="24"/>
        </w:rPr>
        <w:t xml:space="preserve"> </w:t>
      </w:r>
      <w:proofErr w:type="gramStart"/>
      <w:r>
        <w:rPr>
          <w:rFonts w:ascii="Book Antiqua" w:hAnsi="Book Antiqua"/>
          <w:sz w:val="24"/>
        </w:rPr>
        <w:t>[Guideline for diagnosis and treatment of liver failure].</w:t>
      </w:r>
      <w:proofErr w:type="gramEnd"/>
      <w:r>
        <w:rPr>
          <w:rFonts w:ascii="Book Antiqua" w:hAnsi="Book Antiqua"/>
          <w:sz w:val="24"/>
        </w:rPr>
        <w:t xml:space="preserve"> </w:t>
      </w:r>
      <w:proofErr w:type="spellStart"/>
      <w:r>
        <w:rPr>
          <w:rFonts w:ascii="Book Antiqua" w:hAnsi="Book Antiqua"/>
          <w:i/>
          <w:sz w:val="24"/>
        </w:rPr>
        <w:t>Zhonghua</w:t>
      </w:r>
      <w:proofErr w:type="spellEnd"/>
      <w:r>
        <w:rPr>
          <w:rFonts w:ascii="Book Antiqua" w:hAnsi="Book Antiqua"/>
          <w:i/>
          <w:sz w:val="24"/>
        </w:rPr>
        <w:t xml:space="preserve"> </w:t>
      </w:r>
      <w:proofErr w:type="spellStart"/>
      <w:r>
        <w:rPr>
          <w:rFonts w:ascii="Book Antiqua" w:hAnsi="Book Antiqua"/>
          <w:i/>
          <w:sz w:val="24"/>
        </w:rPr>
        <w:t>Gan</w:t>
      </w:r>
      <w:proofErr w:type="spellEnd"/>
      <w:r>
        <w:rPr>
          <w:rFonts w:ascii="Book Antiqua" w:hAnsi="Book Antiqua"/>
          <w:i/>
          <w:sz w:val="24"/>
        </w:rPr>
        <w:t xml:space="preserve"> </w:t>
      </w:r>
      <w:proofErr w:type="spellStart"/>
      <w:r>
        <w:rPr>
          <w:rFonts w:ascii="Book Antiqua" w:hAnsi="Book Antiqua"/>
          <w:i/>
          <w:sz w:val="24"/>
        </w:rPr>
        <w:t>Zang</w:t>
      </w:r>
      <w:proofErr w:type="spellEnd"/>
      <w:r>
        <w:rPr>
          <w:rFonts w:ascii="Book Antiqua" w:hAnsi="Book Antiqua"/>
          <w:i/>
          <w:sz w:val="24"/>
        </w:rPr>
        <w:t xml:space="preserve"> Bing </w:t>
      </w:r>
      <w:proofErr w:type="spellStart"/>
      <w:r>
        <w:rPr>
          <w:rFonts w:ascii="Book Antiqua" w:hAnsi="Book Antiqua"/>
          <w:i/>
          <w:sz w:val="24"/>
        </w:rPr>
        <w:t>Za</w:t>
      </w:r>
      <w:proofErr w:type="spellEnd"/>
      <w:r>
        <w:rPr>
          <w:rFonts w:ascii="Book Antiqua" w:hAnsi="Book Antiqua"/>
          <w:i/>
          <w:sz w:val="24"/>
        </w:rPr>
        <w:t xml:space="preserve"> </w:t>
      </w:r>
      <w:proofErr w:type="spellStart"/>
      <w:r>
        <w:rPr>
          <w:rFonts w:ascii="Book Antiqua" w:hAnsi="Book Antiqua"/>
          <w:i/>
          <w:sz w:val="24"/>
        </w:rPr>
        <w:t>Zhi</w:t>
      </w:r>
      <w:proofErr w:type="spellEnd"/>
      <w:r>
        <w:rPr>
          <w:rFonts w:ascii="Book Antiqua" w:hAnsi="Book Antiqua"/>
          <w:sz w:val="24"/>
        </w:rPr>
        <w:t xml:space="preserve"> 2019; </w:t>
      </w:r>
      <w:r>
        <w:rPr>
          <w:rFonts w:ascii="Book Antiqua" w:hAnsi="Book Antiqua"/>
          <w:b/>
          <w:sz w:val="24"/>
        </w:rPr>
        <w:t>27</w:t>
      </w:r>
      <w:r>
        <w:rPr>
          <w:rFonts w:ascii="Book Antiqua" w:hAnsi="Book Antiqua"/>
          <w:sz w:val="24"/>
        </w:rPr>
        <w:t>: 18-26 [PMID: 30685919 DOI: 10.3760/cma.j.issn.1007-3418.2019.01.006]</w:t>
      </w:r>
    </w:p>
    <w:p w:rsidR="00652A43" w:rsidRDefault="00652A43">
      <w:pPr>
        <w:snapToGrid w:val="0"/>
        <w:spacing w:line="360" w:lineRule="auto"/>
        <w:rPr>
          <w:rFonts w:ascii="Book Antiqua" w:hAnsi="Book Antiqua"/>
          <w:sz w:val="24"/>
        </w:rPr>
      </w:pPr>
      <w:r>
        <w:rPr>
          <w:rFonts w:ascii="Book Antiqua" w:hAnsi="Book Antiqua"/>
          <w:sz w:val="24"/>
        </w:rPr>
        <w:t xml:space="preserve">15 </w:t>
      </w:r>
      <w:r>
        <w:rPr>
          <w:rFonts w:ascii="Book Antiqua" w:hAnsi="Book Antiqua"/>
          <w:b/>
          <w:sz w:val="24"/>
        </w:rPr>
        <w:t>Shalimar</w:t>
      </w:r>
      <w:r>
        <w:rPr>
          <w:rFonts w:ascii="Book Antiqua" w:hAnsi="Book Antiqua"/>
          <w:sz w:val="24"/>
        </w:rPr>
        <w:t xml:space="preserve">, </w:t>
      </w:r>
      <w:proofErr w:type="spellStart"/>
      <w:r>
        <w:rPr>
          <w:rFonts w:ascii="Book Antiqua" w:hAnsi="Book Antiqua"/>
          <w:sz w:val="24"/>
        </w:rPr>
        <w:t>Acharya</w:t>
      </w:r>
      <w:proofErr w:type="spellEnd"/>
      <w:r>
        <w:rPr>
          <w:rFonts w:ascii="Book Antiqua" w:hAnsi="Book Antiqua"/>
          <w:sz w:val="24"/>
        </w:rPr>
        <w:t xml:space="preserve"> SK. Management in acute liver failure. </w:t>
      </w:r>
      <w:r>
        <w:rPr>
          <w:rFonts w:ascii="Book Antiqua" w:hAnsi="Book Antiqua"/>
          <w:i/>
          <w:sz w:val="24"/>
        </w:rPr>
        <w:t xml:space="preserve">J </w:t>
      </w:r>
      <w:proofErr w:type="spellStart"/>
      <w:r>
        <w:rPr>
          <w:rFonts w:ascii="Book Antiqua" w:hAnsi="Book Antiqua"/>
          <w:i/>
          <w:sz w:val="24"/>
        </w:rPr>
        <w:t>Clin</w:t>
      </w:r>
      <w:proofErr w:type="spellEnd"/>
      <w:r>
        <w:rPr>
          <w:rFonts w:ascii="Book Antiqua" w:hAnsi="Book Antiqua"/>
          <w:i/>
          <w:sz w:val="24"/>
        </w:rPr>
        <w:t xml:space="preserve"> </w:t>
      </w:r>
      <w:proofErr w:type="spellStart"/>
      <w:r>
        <w:rPr>
          <w:rFonts w:ascii="Book Antiqua" w:hAnsi="Book Antiqua"/>
          <w:i/>
          <w:sz w:val="24"/>
        </w:rPr>
        <w:t>Exp</w:t>
      </w:r>
      <w:proofErr w:type="spellEnd"/>
      <w:r>
        <w:rPr>
          <w:rFonts w:ascii="Book Antiqua" w:hAnsi="Book Antiqua"/>
          <w:i/>
          <w:sz w:val="24"/>
        </w:rPr>
        <w:t xml:space="preserve"> </w:t>
      </w:r>
      <w:proofErr w:type="spellStart"/>
      <w:r>
        <w:rPr>
          <w:rFonts w:ascii="Book Antiqua" w:hAnsi="Book Antiqua"/>
          <w:i/>
          <w:sz w:val="24"/>
        </w:rPr>
        <w:t>Hepatol</w:t>
      </w:r>
      <w:proofErr w:type="spellEnd"/>
      <w:r>
        <w:rPr>
          <w:rFonts w:ascii="Book Antiqua" w:hAnsi="Book Antiqua"/>
          <w:sz w:val="24"/>
        </w:rPr>
        <w:t xml:space="preserve"> 2015; </w:t>
      </w:r>
      <w:r>
        <w:rPr>
          <w:rFonts w:ascii="Book Antiqua" w:hAnsi="Book Antiqua"/>
          <w:b/>
          <w:sz w:val="24"/>
        </w:rPr>
        <w:t>5</w:t>
      </w:r>
      <w:r>
        <w:rPr>
          <w:rFonts w:ascii="Book Antiqua" w:hAnsi="Book Antiqua"/>
          <w:sz w:val="24"/>
        </w:rPr>
        <w:t>: S104-S115 [PMID: 26041950 DOI: 10.1016/j.jceh.2014.11.005]</w:t>
      </w:r>
    </w:p>
    <w:p w:rsidR="00652A43" w:rsidRDefault="00652A43">
      <w:pPr>
        <w:snapToGrid w:val="0"/>
        <w:spacing w:line="360" w:lineRule="auto"/>
        <w:rPr>
          <w:rFonts w:ascii="Book Antiqua" w:hAnsi="Book Antiqua"/>
          <w:sz w:val="24"/>
        </w:rPr>
      </w:pPr>
      <w:r>
        <w:rPr>
          <w:rFonts w:ascii="Book Antiqua" w:hAnsi="Book Antiqua"/>
          <w:sz w:val="24"/>
        </w:rPr>
        <w:t xml:space="preserve">16 </w:t>
      </w:r>
      <w:proofErr w:type="spellStart"/>
      <w:r>
        <w:rPr>
          <w:rFonts w:ascii="Book Antiqua" w:hAnsi="Book Antiqua"/>
          <w:b/>
          <w:sz w:val="24"/>
        </w:rPr>
        <w:t>Wiesner</w:t>
      </w:r>
      <w:proofErr w:type="spellEnd"/>
      <w:r>
        <w:rPr>
          <w:rFonts w:ascii="Book Antiqua" w:hAnsi="Book Antiqua"/>
          <w:b/>
          <w:sz w:val="24"/>
        </w:rPr>
        <w:t xml:space="preserve"> RH</w:t>
      </w:r>
      <w:r>
        <w:rPr>
          <w:rFonts w:ascii="Book Antiqua" w:hAnsi="Book Antiqua"/>
          <w:sz w:val="24"/>
        </w:rPr>
        <w:t xml:space="preserve">, </w:t>
      </w:r>
      <w:proofErr w:type="spellStart"/>
      <w:r>
        <w:rPr>
          <w:rFonts w:ascii="Book Antiqua" w:hAnsi="Book Antiqua"/>
          <w:sz w:val="24"/>
        </w:rPr>
        <w:t>McDiarmid</w:t>
      </w:r>
      <w:proofErr w:type="spellEnd"/>
      <w:r>
        <w:rPr>
          <w:rFonts w:ascii="Book Antiqua" w:hAnsi="Book Antiqua"/>
          <w:sz w:val="24"/>
        </w:rPr>
        <w:t xml:space="preserve"> SV, </w:t>
      </w:r>
      <w:proofErr w:type="spellStart"/>
      <w:r>
        <w:rPr>
          <w:rFonts w:ascii="Book Antiqua" w:hAnsi="Book Antiqua"/>
          <w:sz w:val="24"/>
        </w:rPr>
        <w:t>Kamath</w:t>
      </w:r>
      <w:proofErr w:type="spellEnd"/>
      <w:r>
        <w:rPr>
          <w:rFonts w:ascii="Book Antiqua" w:hAnsi="Book Antiqua"/>
          <w:sz w:val="24"/>
        </w:rPr>
        <w:t xml:space="preserve"> PS, Edwards EB, </w:t>
      </w:r>
      <w:proofErr w:type="spellStart"/>
      <w:r>
        <w:rPr>
          <w:rFonts w:ascii="Book Antiqua" w:hAnsi="Book Antiqua"/>
          <w:sz w:val="24"/>
        </w:rPr>
        <w:t>Malinchoc</w:t>
      </w:r>
      <w:proofErr w:type="spellEnd"/>
      <w:r>
        <w:rPr>
          <w:rFonts w:ascii="Book Antiqua" w:hAnsi="Book Antiqua"/>
          <w:sz w:val="24"/>
        </w:rPr>
        <w:t xml:space="preserve"> M, </w:t>
      </w:r>
      <w:proofErr w:type="spellStart"/>
      <w:r>
        <w:rPr>
          <w:rFonts w:ascii="Book Antiqua" w:hAnsi="Book Antiqua"/>
          <w:sz w:val="24"/>
        </w:rPr>
        <w:t>Kremers</w:t>
      </w:r>
      <w:proofErr w:type="spellEnd"/>
      <w:r>
        <w:rPr>
          <w:rFonts w:ascii="Book Antiqua" w:hAnsi="Book Antiqua"/>
          <w:sz w:val="24"/>
        </w:rPr>
        <w:t xml:space="preserve"> WK, </w:t>
      </w:r>
      <w:proofErr w:type="spellStart"/>
      <w:r>
        <w:rPr>
          <w:rFonts w:ascii="Book Antiqua" w:hAnsi="Book Antiqua"/>
          <w:sz w:val="24"/>
        </w:rPr>
        <w:t>Krom</w:t>
      </w:r>
      <w:proofErr w:type="spellEnd"/>
      <w:r>
        <w:rPr>
          <w:rFonts w:ascii="Book Antiqua" w:hAnsi="Book Antiqua"/>
          <w:sz w:val="24"/>
        </w:rPr>
        <w:t xml:space="preserve"> RA, Kim WR. MELD and PELD: application of survival models to liver allocation. </w:t>
      </w:r>
      <w:r>
        <w:rPr>
          <w:rFonts w:ascii="Book Antiqua" w:hAnsi="Book Antiqua"/>
          <w:i/>
          <w:sz w:val="24"/>
        </w:rPr>
        <w:t xml:space="preserve">Liver </w:t>
      </w:r>
      <w:proofErr w:type="spellStart"/>
      <w:r>
        <w:rPr>
          <w:rFonts w:ascii="Book Antiqua" w:hAnsi="Book Antiqua"/>
          <w:i/>
          <w:sz w:val="24"/>
        </w:rPr>
        <w:t>Transpl</w:t>
      </w:r>
      <w:proofErr w:type="spellEnd"/>
      <w:r>
        <w:rPr>
          <w:rFonts w:ascii="Book Antiqua" w:hAnsi="Book Antiqua"/>
          <w:sz w:val="24"/>
        </w:rPr>
        <w:t xml:space="preserve"> 2001; </w:t>
      </w:r>
      <w:r>
        <w:rPr>
          <w:rFonts w:ascii="Book Antiqua" w:hAnsi="Book Antiqua"/>
          <w:b/>
          <w:sz w:val="24"/>
        </w:rPr>
        <w:t>7</w:t>
      </w:r>
      <w:r>
        <w:rPr>
          <w:rFonts w:ascii="Book Antiqua" w:hAnsi="Book Antiqua"/>
          <w:sz w:val="24"/>
        </w:rPr>
        <w:t>: 567-580 [PMID: 11460223 DOI: 10.1053/jlts.2001.25879]</w:t>
      </w:r>
    </w:p>
    <w:p w:rsidR="00652A43" w:rsidRDefault="00652A43">
      <w:pPr>
        <w:snapToGrid w:val="0"/>
        <w:spacing w:line="360" w:lineRule="auto"/>
        <w:rPr>
          <w:rFonts w:ascii="Book Antiqua" w:hAnsi="Book Antiqua"/>
          <w:sz w:val="24"/>
        </w:rPr>
      </w:pPr>
      <w:r>
        <w:rPr>
          <w:rFonts w:ascii="Book Antiqua" w:hAnsi="Book Antiqua"/>
          <w:sz w:val="24"/>
        </w:rPr>
        <w:lastRenderedPageBreak/>
        <w:t xml:space="preserve">17 </w:t>
      </w:r>
      <w:proofErr w:type="spellStart"/>
      <w:r>
        <w:rPr>
          <w:rFonts w:ascii="Book Antiqua" w:hAnsi="Book Antiqua"/>
          <w:b/>
          <w:sz w:val="24"/>
        </w:rPr>
        <w:t>Kamath</w:t>
      </w:r>
      <w:proofErr w:type="spellEnd"/>
      <w:r>
        <w:rPr>
          <w:rFonts w:ascii="Book Antiqua" w:hAnsi="Book Antiqua"/>
          <w:b/>
          <w:sz w:val="24"/>
        </w:rPr>
        <w:t xml:space="preserve"> PS</w:t>
      </w:r>
      <w:r>
        <w:rPr>
          <w:rFonts w:ascii="Book Antiqua" w:hAnsi="Book Antiqua"/>
          <w:sz w:val="24"/>
        </w:rPr>
        <w:t xml:space="preserve">, Kim WR; Advanced Liver Disease Study Group. </w:t>
      </w:r>
      <w:proofErr w:type="gramStart"/>
      <w:r>
        <w:rPr>
          <w:rFonts w:ascii="Book Antiqua" w:hAnsi="Book Antiqua"/>
          <w:sz w:val="24"/>
        </w:rPr>
        <w:t>The model for end-stage liver disease (MELD).</w:t>
      </w:r>
      <w:proofErr w:type="gramEnd"/>
      <w:r>
        <w:rPr>
          <w:rFonts w:ascii="Book Antiqua" w:hAnsi="Book Antiqua"/>
          <w:sz w:val="24"/>
        </w:rPr>
        <w:t xml:space="preserve"> </w:t>
      </w:r>
      <w:proofErr w:type="spellStart"/>
      <w:r>
        <w:rPr>
          <w:rFonts w:ascii="Book Antiqua" w:hAnsi="Book Antiqua"/>
          <w:i/>
          <w:sz w:val="24"/>
        </w:rPr>
        <w:t>Hepatology</w:t>
      </w:r>
      <w:proofErr w:type="spellEnd"/>
      <w:r>
        <w:rPr>
          <w:rFonts w:ascii="Book Antiqua" w:hAnsi="Book Antiqua"/>
          <w:sz w:val="24"/>
        </w:rPr>
        <w:t xml:space="preserve"> 2007; </w:t>
      </w:r>
      <w:r>
        <w:rPr>
          <w:rFonts w:ascii="Book Antiqua" w:hAnsi="Book Antiqua"/>
          <w:b/>
          <w:sz w:val="24"/>
        </w:rPr>
        <w:t>45</w:t>
      </w:r>
      <w:r>
        <w:rPr>
          <w:rFonts w:ascii="Book Antiqua" w:hAnsi="Book Antiqua"/>
          <w:sz w:val="24"/>
        </w:rPr>
        <w:t>: 797-805 [PMID: 17326206 DOI: 10.1002/hep.21563]</w:t>
      </w:r>
    </w:p>
    <w:p w:rsidR="00652A43" w:rsidRDefault="00652A43">
      <w:pPr>
        <w:snapToGrid w:val="0"/>
        <w:spacing w:line="360" w:lineRule="auto"/>
        <w:rPr>
          <w:rFonts w:ascii="Book Antiqua" w:hAnsi="Book Antiqua"/>
          <w:sz w:val="24"/>
        </w:rPr>
      </w:pPr>
      <w:r>
        <w:rPr>
          <w:rFonts w:ascii="Book Antiqua" w:hAnsi="Book Antiqua"/>
          <w:sz w:val="24"/>
        </w:rPr>
        <w:t xml:space="preserve">18 </w:t>
      </w:r>
      <w:r>
        <w:rPr>
          <w:rFonts w:ascii="Book Antiqua" w:hAnsi="Book Antiqua"/>
          <w:b/>
          <w:sz w:val="24"/>
        </w:rPr>
        <w:t>Piano S</w:t>
      </w:r>
      <w:r>
        <w:rPr>
          <w:rFonts w:ascii="Book Antiqua" w:hAnsi="Book Antiqua"/>
          <w:sz w:val="24"/>
        </w:rPr>
        <w:t xml:space="preserve">, </w:t>
      </w:r>
      <w:proofErr w:type="spellStart"/>
      <w:r>
        <w:rPr>
          <w:rFonts w:ascii="Book Antiqua" w:hAnsi="Book Antiqua"/>
          <w:sz w:val="24"/>
        </w:rPr>
        <w:t>Tonon</w:t>
      </w:r>
      <w:proofErr w:type="spellEnd"/>
      <w:r>
        <w:rPr>
          <w:rFonts w:ascii="Book Antiqua" w:hAnsi="Book Antiqua"/>
          <w:sz w:val="24"/>
        </w:rPr>
        <w:t xml:space="preserve"> M, </w:t>
      </w:r>
      <w:proofErr w:type="spellStart"/>
      <w:r>
        <w:rPr>
          <w:rFonts w:ascii="Book Antiqua" w:hAnsi="Book Antiqua"/>
          <w:sz w:val="24"/>
        </w:rPr>
        <w:t>Vettore</w:t>
      </w:r>
      <w:proofErr w:type="spellEnd"/>
      <w:r>
        <w:rPr>
          <w:rFonts w:ascii="Book Antiqua" w:hAnsi="Book Antiqua"/>
          <w:sz w:val="24"/>
        </w:rPr>
        <w:t xml:space="preserve"> E, </w:t>
      </w:r>
      <w:proofErr w:type="spellStart"/>
      <w:r>
        <w:rPr>
          <w:rFonts w:ascii="Book Antiqua" w:hAnsi="Book Antiqua"/>
          <w:sz w:val="24"/>
        </w:rPr>
        <w:t>Stanco</w:t>
      </w:r>
      <w:proofErr w:type="spellEnd"/>
      <w:r>
        <w:rPr>
          <w:rFonts w:ascii="Book Antiqua" w:hAnsi="Book Antiqua"/>
          <w:sz w:val="24"/>
        </w:rPr>
        <w:t xml:space="preserve"> M, </w:t>
      </w:r>
      <w:proofErr w:type="spellStart"/>
      <w:r>
        <w:rPr>
          <w:rFonts w:ascii="Book Antiqua" w:hAnsi="Book Antiqua"/>
          <w:sz w:val="24"/>
        </w:rPr>
        <w:t>Pilutti</w:t>
      </w:r>
      <w:proofErr w:type="spellEnd"/>
      <w:r>
        <w:rPr>
          <w:rFonts w:ascii="Book Antiqua" w:hAnsi="Book Antiqua"/>
          <w:sz w:val="24"/>
        </w:rPr>
        <w:t xml:space="preserve"> C, Romano A, </w:t>
      </w:r>
      <w:proofErr w:type="spellStart"/>
      <w:r>
        <w:rPr>
          <w:rFonts w:ascii="Book Antiqua" w:hAnsi="Book Antiqua"/>
          <w:sz w:val="24"/>
        </w:rPr>
        <w:t>Mareso</w:t>
      </w:r>
      <w:proofErr w:type="spellEnd"/>
      <w:r>
        <w:rPr>
          <w:rFonts w:ascii="Book Antiqua" w:hAnsi="Book Antiqua"/>
          <w:sz w:val="24"/>
        </w:rPr>
        <w:t xml:space="preserve"> S, Gambino C, </w:t>
      </w:r>
      <w:proofErr w:type="spellStart"/>
      <w:r>
        <w:rPr>
          <w:rFonts w:ascii="Book Antiqua" w:hAnsi="Book Antiqua"/>
          <w:sz w:val="24"/>
        </w:rPr>
        <w:t>Brocca</w:t>
      </w:r>
      <w:proofErr w:type="spellEnd"/>
      <w:r>
        <w:rPr>
          <w:rFonts w:ascii="Book Antiqua" w:hAnsi="Book Antiqua"/>
          <w:sz w:val="24"/>
        </w:rPr>
        <w:t xml:space="preserve"> A, </w:t>
      </w:r>
      <w:proofErr w:type="spellStart"/>
      <w:r>
        <w:rPr>
          <w:rFonts w:ascii="Book Antiqua" w:hAnsi="Book Antiqua"/>
          <w:sz w:val="24"/>
        </w:rPr>
        <w:t>Sticca</w:t>
      </w:r>
      <w:proofErr w:type="spellEnd"/>
      <w:r>
        <w:rPr>
          <w:rFonts w:ascii="Book Antiqua" w:hAnsi="Book Antiqua"/>
          <w:sz w:val="24"/>
        </w:rPr>
        <w:t xml:space="preserve"> A, </w:t>
      </w:r>
      <w:proofErr w:type="spellStart"/>
      <w:r>
        <w:rPr>
          <w:rFonts w:ascii="Book Antiqua" w:hAnsi="Book Antiqua"/>
          <w:sz w:val="24"/>
        </w:rPr>
        <w:t>Fasolato</w:t>
      </w:r>
      <w:proofErr w:type="spellEnd"/>
      <w:r>
        <w:rPr>
          <w:rFonts w:ascii="Book Antiqua" w:hAnsi="Book Antiqua"/>
          <w:sz w:val="24"/>
        </w:rPr>
        <w:t xml:space="preserve"> S, </w:t>
      </w:r>
      <w:proofErr w:type="spellStart"/>
      <w:r>
        <w:rPr>
          <w:rFonts w:ascii="Book Antiqua" w:hAnsi="Book Antiqua"/>
          <w:sz w:val="24"/>
        </w:rPr>
        <w:t>Angeli</w:t>
      </w:r>
      <w:proofErr w:type="spellEnd"/>
      <w:r>
        <w:rPr>
          <w:rFonts w:ascii="Book Antiqua" w:hAnsi="Book Antiqua"/>
          <w:sz w:val="24"/>
        </w:rPr>
        <w:t xml:space="preserve"> P. Incidence, predictors and outcomes of acute-on-chronic liver failure in outpatients with cirrhosis. </w:t>
      </w:r>
      <w:r>
        <w:rPr>
          <w:rFonts w:ascii="Book Antiqua" w:hAnsi="Book Antiqua"/>
          <w:i/>
          <w:sz w:val="24"/>
        </w:rPr>
        <w:t xml:space="preserve">J </w:t>
      </w:r>
      <w:proofErr w:type="spellStart"/>
      <w:r>
        <w:rPr>
          <w:rFonts w:ascii="Book Antiqua" w:hAnsi="Book Antiqua"/>
          <w:i/>
          <w:sz w:val="24"/>
        </w:rPr>
        <w:t>Hepatol</w:t>
      </w:r>
      <w:proofErr w:type="spellEnd"/>
      <w:r>
        <w:rPr>
          <w:rFonts w:ascii="Book Antiqua" w:hAnsi="Book Antiqua"/>
          <w:sz w:val="24"/>
        </w:rPr>
        <w:t xml:space="preserve"> 2017; </w:t>
      </w:r>
      <w:r>
        <w:rPr>
          <w:rFonts w:ascii="Book Antiqua" w:hAnsi="Book Antiqua"/>
          <w:b/>
          <w:sz w:val="24"/>
        </w:rPr>
        <w:t>67</w:t>
      </w:r>
      <w:r>
        <w:rPr>
          <w:rFonts w:ascii="Book Antiqua" w:hAnsi="Book Antiqua"/>
          <w:sz w:val="24"/>
        </w:rPr>
        <w:t>: 1177-1184 [PMID: 28733221 DOI: 10.1016/j.jhep.2017.07.008]</w:t>
      </w:r>
    </w:p>
    <w:p w:rsidR="00652A43" w:rsidRDefault="00652A43">
      <w:pPr>
        <w:snapToGrid w:val="0"/>
        <w:spacing w:line="360" w:lineRule="auto"/>
        <w:rPr>
          <w:rFonts w:ascii="Book Antiqua" w:hAnsi="Book Antiqua"/>
          <w:sz w:val="24"/>
        </w:rPr>
      </w:pPr>
      <w:r>
        <w:rPr>
          <w:rFonts w:ascii="Book Antiqua" w:hAnsi="Book Antiqua"/>
          <w:sz w:val="24"/>
        </w:rPr>
        <w:t xml:space="preserve">19 </w:t>
      </w:r>
      <w:r>
        <w:rPr>
          <w:rFonts w:ascii="Book Antiqua" w:hAnsi="Book Antiqua"/>
          <w:b/>
          <w:sz w:val="24"/>
        </w:rPr>
        <w:t>Piano S</w:t>
      </w:r>
      <w:r>
        <w:rPr>
          <w:rFonts w:ascii="Book Antiqua" w:hAnsi="Book Antiqua"/>
          <w:sz w:val="24"/>
        </w:rPr>
        <w:t xml:space="preserve">, </w:t>
      </w:r>
      <w:proofErr w:type="spellStart"/>
      <w:r>
        <w:rPr>
          <w:rFonts w:ascii="Book Antiqua" w:hAnsi="Book Antiqua"/>
          <w:sz w:val="24"/>
        </w:rPr>
        <w:t>Morando</w:t>
      </w:r>
      <w:proofErr w:type="spellEnd"/>
      <w:r>
        <w:rPr>
          <w:rFonts w:ascii="Book Antiqua" w:hAnsi="Book Antiqua"/>
          <w:sz w:val="24"/>
        </w:rPr>
        <w:t xml:space="preserve"> F, </w:t>
      </w:r>
      <w:proofErr w:type="spellStart"/>
      <w:r>
        <w:rPr>
          <w:rFonts w:ascii="Book Antiqua" w:hAnsi="Book Antiqua"/>
          <w:sz w:val="24"/>
        </w:rPr>
        <w:t>Carretta</w:t>
      </w:r>
      <w:proofErr w:type="spellEnd"/>
      <w:r>
        <w:rPr>
          <w:rFonts w:ascii="Book Antiqua" w:hAnsi="Book Antiqua"/>
          <w:sz w:val="24"/>
        </w:rPr>
        <w:t xml:space="preserve"> G, </w:t>
      </w:r>
      <w:proofErr w:type="spellStart"/>
      <w:r>
        <w:rPr>
          <w:rFonts w:ascii="Book Antiqua" w:hAnsi="Book Antiqua"/>
          <w:sz w:val="24"/>
        </w:rPr>
        <w:t>Tonon</w:t>
      </w:r>
      <w:proofErr w:type="spellEnd"/>
      <w:r>
        <w:rPr>
          <w:rFonts w:ascii="Book Antiqua" w:hAnsi="Book Antiqua"/>
          <w:sz w:val="24"/>
        </w:rPr>
        <w:t xml:space="preserve"> M, </w:t>
      </w:r>
      <w:proofErr w:type="spellStart"/>
      <w:r>
        <w:rPr>
          <w:rFonts w:ascii="Book Antiqua" w:hAnsi="Book Antiqua"/>
          <w:sz w:val="24"/>
        </w:rPr>
        <w:t>Vettore</w:t>
      </w:r>
      <w:proofErr w:type="spellEnd"/>
      <w:r>
        <w:rPr>
          <w:rFonts w:ascii="Book Antiqua" w:hAnsi="Book Antiqua"/>
          <w:sz w:val="24"/>
        </w:rPr>
        <w:t xml:space="preserve"> E, </w:t>
      </w:r>
      <w:proofErr w:type="spellStart"/>
      <w:r>
        <w:rPr>
          <w:rFonts w:ascii="Book Antiqua" w:hAnsi="Book Antiqua"/>
          <w:sz w:val="24"/>
        </w:rPr>
        <w:t>Rosi</w:t>
      </w:r>
      <w:proofErr w:type="spellEnd"/>
      <w:r>
        <w:rPr>
          <w:rFonts w:ascii="Book Antiqua" w:hAnsi="Book Antiqua"/>
          <w:sz w:val="24"/>
        </w:rPr>
        <w:t xml:space="preserve"> S, </w:t>
      </w:r>
      <w:proofErr w:type="spellStart"/>
      <w:r>
        <w:rPr>
          <w:rFonts w:ascii="Book Antiqua" w:hAnsi="Book Antiqua"/>
          <w:sz w:val="24"/>
        </w:rPr>
        <w:t>Stanco</w:t>
      </w:r>
      <w:proofErr w:type="spellEnd"/>
      <w:r>
        <w:rPr>
          <w:rFonts w:ascii="Book Antiqua" w:hAnsi="Book Antiqua"/>
          <w:sz w:val="24"/>
        </w:rPr>
        <w:t xml:space="preserve"> M, </w:t>
      </w:r>
      <w:proofErr w:type="spellStart"/>
      <w:r>
        <w:rPr>
          <w:rFonts w:ascii="Book Antiqua" w:hAnsi="Book Antiqua"/>
          <w:sz w:val="24"/>
        </w:rPr>
        <w:t>Pilutti</w:t>
      </w:r>
      <w:proofErr w:type="spellEnd"/>
      <w:r>
        <w:rPr>
          <w:rFonts w:ascii="Book Antiqua" w:hAnsi="Book Antiqua"/>
          <w:sz w:val="24"/>
        </w:rPr>
        <w:t xml:space="preserve"> C, Romano A, </w:t>
      </w:r>
      <w:proofErr w:type="spellStart"/>
      <w:r>
        <w:rPr>
          <w:rFonts w:ascii="Book Antiqua" w:hAnsi="Book Antiqua"/>
          <w:sz w:val="24"/>
        </w:rPr>
        <w:t>Brocca</w:t>
      </w:r>
      <w:proofErr w:type="spellEnd"/>
      <w:r>
        <w:rPr>
          <w:rFonts w:ascii="Book Antiqua" w:hAnsi="Book Antiqua"/>
          <w:sz w:val="24"/>
        </w:rPr>
        <w:t xml:space="preserve"> A, </w:t>
      </w:r>
      <w:proofErr w:type="spellStart"/>
      <w:r>
        <w:rPr>
          <w:rFonts w:ascii="Book Antiqua" w:hAnsi="Book Antiqua"/>
          <w:sz w:val="24"/>
        </w:rPr>
        <w:t>Sticca</w:t>
      </w:r>
      <w:proofErr w:type="spellEnd"/>
      <w:r>
        <w:rPr>
          <w:rFonts w:ascii="Book Antiqua" w:hAnsi="Book Antiqua"/>
          <w:sz w:val="24"/>
        </w:rPr>
        <w:t xml:space="preserve"> A, </w:t>
      </w:r>
      <w:proofErr w:type="spellStart"/>
      <w:r>
        <w:rPr>
          <w:rFonts w:ascii="Book Antiqua" w:hAnsi="Book Antiqua"/>
          <w:sz w:val="24"/>
        </w:rPr>
        <w:t>Donato</w:t>
      </w:r>
      <w:proofErr w:type="spellEnd"/>
      <w:r>
        <w:rPr>
          <w:rFonts w:ascii="Book Antiqua" w:hAnsi="Book Antiqua"/>
          <w:sz w:val="24"/>
        </w:rPr>
        <w:t xml:space="preserve"> D, </w:t>
      </w:r>
      <w:proofErr w:type="spellStart"/>
      <w:r>
        <w:rPr>
          <w:rFonts w:ascii="Book Antiqua" w:hAnsi="Book Antiqua"/>
          <w:sz w:val="24"/>
        </w:rPr>
        <w:t>Angeli</w:t>
      </w:r>
      <w:proofErr w:type="spellEnd"/>
      <w:r>
        <w:rPr>
          <w:rFonts w:ascii="Book Antiqua" w:hAnsi="Book Antiqua"/>
          <w:sz w:val="24"/>
        </w:rPr>
        <w:t xml:space="preserve"> P. Predictors of Early Readmission in Patients With Cirrhosis After the Resolution of Bacterial Infections. </w:t>
      </w:r>
      <w:r>
        <w:rPr>
          <w:rFonts w:ascii="Book Antiqua" w:hAnsi="Book Antiqua"/>
          <w:i/>
          <w:sz w:val="24"/>
        </w:rPr>
        <w:t xml:space="preserve">Am J </w:t>
      </w:r>
      <w:proofErr w:type="spellStart"/>
      <w:r>
        <w:rPr>
          <w:rFonts w:ascii="Book Antiqua" w:hAnsi="Book Antiqua"/>
          <w:i/>
          <w:sz w:val="24"/>
        </w:rPr>
        <w:t>Gastroenterol</w:t>
      </w:r>
      <w:proofErr w:type="spellEnd"/>
      <w:r>
        <w:rPr>
          <w:rFonts w:ascii="Book Antiqua" w:hAnsi="Book Antiqua"/>
          <w:sz w:val="24"/>
        </w:rPr>
        <w:t xml:space="preserve"> 2017; </w:t>
      </w:r>
      <w:r>
        <w:rPr>
          <w:rFonts w:ascii="Book Antiqua" w:hAnsi="Book Antiqua"/>
          <w:b/>
          <w:sz w:val="24"/>
        </w:rPr>
        <w:t>112</w:t>
      </w:r>
      <w:r>
        <w:rPr>
          <w:rFonts w:ascii="Book Antiqua" w:hAnsi="Book Antiqua"/>
          <w:sz w:val="24"/>
        </w:rPr>
        <w:t>: 1575-1583 [PMID: 28853729 DOI: 10.1038/ajg.2017.253]</w:t>
      </w:r>
    </w:p>
    <w:p w:rsidR="00652A43" w:rsidRDefault="00652A43">
      <w:pPr>
        <w:snapToGrid w:val="0"/>
        <w:spacing w:line="360" w:lineRule="auto"/>
        <w:rPr>
          <w:rFonts w:ascii="Book Antiqua" w:hAnsi="Book Antiqua"/>
          <w:sz w:val="24"/>
        </w:rPr>
      </w:pPr>
      <w:r>
        <w:rPr>
          <w:rFonts w:ascii="Book Antiqua" w:hAnsi="Book Antiqua"/>
          <w:sz w:val="24"/>
        </w:rPr>
        <w:t xml:space="preserve">20 </w:t>
      </w:r>
      <w:proofErr w:type="spellStart"/>
      <w:r>
        <w:rPr>
          <w:rFonts w:ascii="Book Antiqua" w:hAnsi="Book Antiqua"/>
          <w:b/>
          <w:sz w:val="24"/>
        </w:rPr>
        <w:t>Asrani</w:t>
      </w:r>
      <w:proofErr w:type="spellEnd"/>
      <w:r>
        <w:rPr>
          <w:rFonts w:ascii="Book Antiqua" w:hAnsi="Book Antiqua"/>
          <w:b/>
          <w:sz w:val="24"/>
        </w:rPr>
        <w:t xml:space="preserve"> SK</w:t>
      </w:r>
      <w:r>
        <w:rPr>
          <w:rFonts w:ascii="Book Antiqua" w:hAnsi="Book Antiqua"/>
          <w:sz w:val="24"/>
        </w:rPr>
        <w:t xml:space="preserve">, O'Leary JG. </w:t>
      </w:r>
      <w:proofErr w:type="gramStart"/>
      <w:r>
        <w:rPr>
          <w:rFonts w:ascii="Book Antiqua" w:hAnsi="Book Antiqua"/>
          <w:sz w:val="24"/>
        </w:rPr>
        <w:t>Acute-on-chronic liver failure.</w:t>
      </w:r>
      <w:proofErr w:type="gramEnd"/>
      <w:r>
        <w:rPr>
          <w:rFonts w:ascii="Book Antiqua" w:hAnsi="Book Antiqua"/>
          <w:sz w:val="24"/>
        </w:rPr>
        <w:t xml:space="preserve"> </w:t>
      </w:r>
      <w:proofErr w:type="spellStart"/>
      <w:r>
        <w:rPr>
          <w:rFonts w:ascii="Book Antiqua" w:hAnsi="Book Antiqua"/>
          <w:i/>
          <w:sz w:val="24"/>
        </w:rPr>
        <w:t>Clin</w:t>
      </w:r>
      <w:proofErr w:type="spellEnd"/>
      <w:r>
        <w:rPr>
          <w:rFonts w:ascii="Book Antiqua" w:hAnsi="Book Antiqua"/>
          <w:i/>
          <w:sz w:val="24"/>
        </w:rPr>
        <w:t xml:space="preserve"> Liver Dis</w:t>
      </w:r>
      <w:r>
        <w:rPr>
          <w:rFonts w:ascii="Book Antiqua" w:hAnsi="Book Antiqua"/>
          <w:sz w:val="24"/>
        </w:rPr>
        <w:t xml:space="preserve"> 2014; </w:t>
      </w:r>
      <w:r>
        <w:rPr>
          <w:rFonts w:ascii="Book Antiqua" w:hAnsi="Book Antiqua"/>
          <w:b/>
          <w:sz w:val="24"/>
        </w:rPr>
        <w:t>18</w:t>
      </w:r>
      <w:r>
        <w:rPr>
          <w:rFonts w:ascii="Book Antiqua" w:hAnsi="Book Antiqua"/>
          <w:sz w:val="24"/>
        </w:rPr>
        <w:t>: 561-574 [PMID: 25017076 DOI: 10.1016/j.cld.2014.05.004]</w:t>
      </w:r>
    </w:p>
    <w:p w:rsidR="00652A43" w:rsidRDefault="00652A43">
      <w:pPr>
        <w:widowControl/>
        <w:snapToGrid w:val="0"/>
        <w:spacing w:line="360" w:lineRule="auto"/>
        <w:jc w:val="right"/>
        <w:rPr>
          <w:rFonts w:ascii="Book Antiqua" w:hAnsi="Book Antiqua"/>
          <w:b/>
          <w:bCs/>
          <w:kern w:val="0"/>
          <w:sz w:val="24"/>
        </w:rPr>
      </w:pPr>
      <w:bookmarkStart w:id="6" w:name="OLE_LINK51"/>
      <w:bookmarkStart w:id="7" w:name="OLE_LINK52"/>
      <w:bookmarkStart w:id="8" w:name="OLE_LINK120"/>
      <w:bookmarkStart w:id="9" w:name="OLE_LINK148"/>
      <w:bookmarkStart w:id="10" w:name="OLE_LINK72"/>
      <w:bookmarkStart w:id="11" w:name="OLE_LINK112"/>
      <w:bookmarkStart w:id="12" w:name="OLE_LINK320"/>
      <w:bookmarkStart w:id="13" w:name="OLE_LINK387"/>
      <w:bookmarkStart w:id="14" w:name="OLE_LINK183"/>
      <w:bookmarkStart w:id="15" w:name="OLE_LINK254"/>
      <w:bookmarkStart w:id="16" w:name="OLE_LINK149"/>
      <w:bookmarkStart w:id="17" w:name="OLE_LINK225"/>
      <w:bookmarkStart w:id="18" w:name="OLE_LINK207"/>
      <w:bookmarkStart w:id="19" w:name="OLE_LINK226"/>
      <w:bookmarkStart w:id="20" w:name="OLE_LINK212"/>
      <w:bookmarkStart w:id="21" w:name="OLE_LINK250"/>
      <w:bookmarkStart w:id="22" w:name="OLE_LINK281"/>
      <w:bookmarkStart w:id="23" w:name="OLE_LINK282"/>
      <w:bookmarkStart w:id="24" w:name="OLE_LINK313"/>
      <w:bookmarkStart w:id="25" w:name="OLE_LINK304"/>
      <w:bookmarkStart w:id="26" w:name="OLE_LINK321"/>
      <w:bookmarkStart w:id="27" w:name="OLE_LINK385"/>
      <w:bookmarkStart w:id="28" w:name="OLE_LINK400"/>
      <w:bookmarkStart w:id="29" w:name="OLE_LINK346"/>
      <w:bookmarkStart w:id="30" w:name="OLE_LINK371"/>
      <w:bookmarkStart w:id="31" w:name="OLE_LINK334"/>
      <w:bookmarkStart w:id="32" w:name="OLE_LINK1830"/>
      <w:bookmarkStart w:id="33" w:name="OLE_LINK457"/>
      <w:bookmarkStart w:id="34" w:name="OLE_LINK288"/>
      <w:bookmarkStart w:id="35" w:name="OLE_LINK384"/>
      <w:bookmarkStart w:id="36" w:name="OLE_LINK379"/>
      <w:bookmarkStart w:id="37" w:name="OLE_LINK303"/>
      <w:bookmarkStart w:id="38" w:name="OLE_LINK450"/>
      <w:bookmarkStart w:id="39" w:name="OLE_LINK489"/>
      <w:bookmarkStart w:id="40" w:name="OLE_LINK535"/>
      <w:bookmarkStart w:id="41" w:name="OLE_LINK648"/>
      <w:bookmarkStart w:id="42" w:name="OLE_LINK686"/>
      <w:bookmarkStart w:id="43" w:name="OLE_LINK471"/>
      <w:bookmarkStart w:id="44" w:name="OLE_LINK462"/>
      <w:bookmarkStart w:id="45" w:name="OLE_LINK519"/>
      <w:bookmarkStart w:id="46" w:name="OLE_LINK575"/>
      <w:bookmarkStart w:id="47" w:name="OLE_LINK491"/>
      <w:bookmarkStart w:id="48" w:name="OLE_LINK532"/>
      <w:bookmarkStart w:id="49" w:name="OLE_LINK572"/>
      <w:bookmarkStart w:id="50" w:name="OLE_LINK574"/>
      <w:bookmarkStart w:id="51" w:name="OLE_LINK480"/>
      <w:bookmarkStart w:id="52" w:name="OLE_LINK567"/>
      <w:bookmarkStart w:id="53" w:name="OLE_LINK2700"/>
      <w:bookmarkStart w:id="54" w:name="OLE_LINK581"/>
      <w:bookmarkStart w:id="55" w:name="OLE_LINK639"/>
      <w:bookmarkStart w:id="56" w:name="OLE_LINK688"/>
      <w:bookmarkStart w:id="57" w:name="OLE_LINK722"/>
      <w:bookmarkStart w:id="58" w:name="OLE_LINK542"/>
      <w:bookmarkStart w:id="59" w:name="OLE_LINK589"/>
      <w:bookmarkStart w:id="60" w:name="OLE_LINK582"/>
      <w:bookmarkStart w:id="61" w:name="OLE_LINK640"/>
      <w:bookmarkStart w:id="62" w:name="OLE_LINK714"/>
      <w:bookmarkStart w:id="63" w:name="OLE_LINK593"/>
      <w:bookmarkStart w:id="64" w:name="OLE_LINK716"/>
      <w:bookmarkStart w:id="65" w:name="OLE_LINK770"/>
      <w:bookmarkStart w:id="66" w:name="OLE_LINK801"/>
      <w:bookmarkStart w:id="67" w:name="OLE_LINK660"/>
      <w:bookmarkStart w:id="68" w:name="OLE_LINK781"/>
      <w:bookmarkStart w:id="69" w:name="OLE_LINK833"/>
      <w:bookmarkStart w:id="70" w:name="OLE_LINK642"/>
      <w:bookmarkStart w:id="71" w:name="OLE_LINK700"/>
      <w:bookmarkStart w:id="72" w:name="OLE_LINK792"/>
      <w:bookmarkStart w:id="73" w:name="OLE_LINK2882"/>
      <w:bookmarkStart w:id="74" w:name="OLE_LINK836"/>
      <w:bookmarkStart w:id="75" w:name="OLE_LINK889"/>
      <w:bookmarkStart w:id="76" w:name="OLE_LINK782"/>
      <w:bookmarkStart w:id="77" w:name="OLE_LINK826"/>
      <w:bookmarkStart w:id="78" w:name="OLE_LINK865"/>
      <w:bookmarkStart w:id="79" w:name="OLE_LINK856"/>
      <w:bookmarkStart w:id="80" w:name="OLE_LINK908"/>
      <w:bookmarkStart w:id="81" w:name="OLE_LINK980"/>
      <w:bookmarkStart w:id="82" w:name="OLE_LINK1018"/>
      <w:bookmarkStart w:id="83" w:name="OLE_LINK1049"/>
      <w:bookmarkStart w:id="84" w:name="OLE_LINK1076"/>
      <w:bookmarkStart w:id="85" w:name="OLE_LINK1106"/>
      <w:bookmarkStart w:id="86" w:name="OLE_LINK891"/>
      <w:bookmarkStart w:id="87" w:name="OLE_LINK943"/>
      <w:bookmarkStart w:id="88" w:name="OLE_LINK981"/>
      <w:bookmarkStart w:id="89" w:name="OLE_LINK1030"/>
      <w:bookmarkStart w:id="90" w:name="OLE_LINK847"/>
      <w:bookmarkStart w:id="91" w:name="OLE_LINK909"/>
      <w:bookmarkStart w:id="92" w:name="OLE_LINK906"/>
      <w:bookmarkStart w:id="93" w:name="OLE_LINK992"/>
      <w:bookmarkStart w:id="94" w:name="OLE_LINK993"/>
      <w:bookmarkStart w:id="95" w:name="OLE_LINK1052"/>
      <w:bookmarkStart w:id="96" w:name="OLE_LINK946"/>
      <w:bookmarkStart w:id="97" w:name="OLE_LINK911"/>
      <w:bookmarkStart w:id="98" w:name="OLE_LINK930"/>
      <w:bookmarkStart w:id="99" w:name="OLE_LINK1059"/>
      <w:bookmarkStart w:id="100" w:name="OLE_LINK1174"/>
      <w:bookmarkStart w:id="101" w:name="OLE_LINK1137"/>
      <w:bookmarkStart w:id="102" w:name="OLE_LINK1167"/>
      <w:bookmarkStart w:id="103" w:name="OLE_LINK1200"/>
      <w:bookmarkStart w:id="104" w:name="OLE_LINK1241"/>
      <w:bookmarkStart w:id="105" w:name="OLE_LINK1288"/>
      <w:bookmarkStart w:id="106" w:name="OLE_LINK1056"/>
      <w:bookmarkStart w:id="107" w:name="OLE_LINK1158"/>
      <w:bookmarkStart w:id="108" w:name="OLE_LINK1175"/>
      <w:bookmarkStart w:id="109" w:name="OLE_LINK1074"/>
      <w:bookmarkStart w:id="110" w:name="OLE_LINK1169"/>
      <w:r>
        <w:rPr>
          <w:rFonts w:ascii="Book Antiqua" w:hAnsi="Book Antiqua"/>
          <w:b/>
          <w:bCs/>
          <w:kern w:val="0"/>
          <w:sz w:val="24"/>
        </w:rPr>
        <w:t xml:space="preserve">P-Reviewer: </w:t>
      </w:r>
      <w:proofErr w:type="spellStart"/>
      <w:r>
        <w:rPr>
          <w:rFonts w:ascii="Book Antiqua" w:hAnsi="Book Antiqua"/>
          <w:kern w:val="0"/>
          <w:sz w:val="24"/>
        </w:rPr>
        <w:t>Gencdal</w:t>
      </w:r>
      <w:proofErr w:type="spellEnd"/>
      <w:r>
        <w:rPr>
          <w:rFonts w:ascii="Book Antiqua" w:hAnsi="Book Antiqua"/>
          <w:kern w:val="0"/>
          <w:sz w:val="24"/>
        </w:rPr>
        <w:t xml:space="preserve"> G</w:t>
      </w:r>
      <w:r>
        <w:rPr>
          <w:rFonts w:ascii="Book Antiqua" w:hAnsi="Book Antiqua" w:hint="eastAsia"/>
          <w:kern w:val="0"/>
          <w:sz w:val="24"/>
        </w:rPr>
        <w:t>,</w:t>
      </w:r>
      <w:r>
        <w:rPr>
          <w:rFonts w:ascii="Book Antiqua" w:hAnsi="Book Antiqua"/>
          <w:kern w:val="0"/>
          <w:sz w:val="24"/>
        </w:rPr>
        <w:t xml:space="preserve"> </w:t>
      </w:r>
      <w:proofErr w:type="spellStart"/>
      <w:r>
        <w:rPr>
          <w:rFonts w:ascii="Book Antiqua" w:hAnsi="Book Antiqua"/>
          <w:kern w:val="0"/>
          <w:sz w:val="24"/>
        </w:rPr>
        <w:t>Mousa</w:t>
      </w:r>
      <w:proofErr w:type="spellEnd"/>
      <w:r>
        <w:rPr>
          <w:rFonts w:ascii="Book Antiqua" w:hAnsi="Book Antiqua"/>
          <w:kern w:val="0"/>
          <w:sz w:val="24"/>
        </w:rPr>
        <w:t xml:space="preserve"> N</w:t>
      </w:r>
      <w:r>
        <w:rPr>
          <w:rFonts w:ascii="Book Antiqua" w:hAnsi="Book Antiqua"/>
          <w:b/>
          <w:bCs/>
          <w:kern w:val="0"/>
          <w:sz w:val="24"/>
        </w:rPr>
        <w:t xml:space="preserve"> S-Editor:</w:t>
      </w:r>
      <w:r>
        <w:rPr>
          <w:rFonts w:ascii="Book Antiqua" w:hAnsi="Book Antiqua"/>
          <w:kern w:val="0"/>
          <w:sz w:val="24"/>
        </w:rPr>
        <w:t xml:space="preserve"> Gong ZM</w:t>
      </w:r>
    </w:p>
    <w:p w:rsidR="00652A43" w:rsidRDefault="00652A43">
      <w:pPr>
        <w:widowControl/>
        <w:wordWrap w:val="0"/>
        <w:snapToGrid w:val="0"/>
        <w:spacing w:line="360" w:lineRule="auto"/>
        <w:jc w:val="right"/>
        <w:rPr>
          <w:rFonts w:ascii="Book Antiqua" w:hAnsi="Book Antiqua"/>
          <w:b/>
          <w:bCs/>
          <w:kern w:val="0"/>
          <w:sz w:val="24"/>
        </w:rPr>
      </w:pPr>
      <w:r>
        <w:rPr>
          <w:rFonts w:ascii="Book Antiqua" w:hAnsi="Book Antiqua"/>
          <w:b/>
          <w:bCs/>
          <w:kern w:val="0"/>
          <w:sz w:val="24"/>
        </w:rPr>
        <w:t>L-Editor:</w:t>
      </w:r>
      <w:r>
        <w:rPr>
          <w:rFonts w:ascii="Book Antiqua" w:hAnsi="Book Antiqua"/>
          <w:kern w:val="0"/>
          <w:sz w:val="24"/>
        </w:rPr>
        <w:t xml:space="preserve"> Wang TQ </w:t>
      </w:r>
      <w:r>
        <w:rPr>
          <w:rFonts w:ascii="Book Antiqua" w:hAnsi="Book Antiqua"/>
          <w:b/>
          <w:bCs/>
          <w:kern w:val="0"/>
          <w:sz w:val="24"/>
        </w:rPr>
        <w:t>E-Editor:</w:t>
      </w:r>
      <w:r w:rsidR="00F138F6">
        <w:rPr>
          <w:rFonts w:ascii="Book Antiqua" w:hAnsi="Book Antiqua" w:hint="eastAsia"/>
          <w:b/>
          <w:bCs/>
          <w:kern w:val="0"/>
          <w:sz w:val="24"/>
        </w:rPr>
        <w:t xml:space="preserve"> </w:t>
      </w:r>
      <w:r w:rsidR="00F138F6" w:rsidRPr="00292968">
        <w:rPr>
          <w:rFonts w:ascii="Book Antiqua" w:hAnsi="Book Antiqua"/>
          <w:bCs/>
        </w:rPr>
        <w:t>Zhang YL</w:t>
      </w:r>
    </w:p>
    <w:p w:rsidR="00652A43" w:rsidRDefault="00652A43">
      <w:pPr>
        <w:widowControl/>
        <w:shd w:val="clear" w:color="auto" w:fill="FFFFFF"/>
        <w:snapToGrid w:val="0"/>
        <w:spacing w:line="360" w:lineRule="auto"/>
        <w:rPr>
          <w:rFonts w:ascii="Book Antiqua" w:hAnsi="Book Antiqua" w:cs="Helvetica"/>
          <w:b/>
          <w:kern w:val="0"/>
          <w:sz w:val="24"/>
        </w:rPr>
      </w:pPr>
      <w:bookmarkStart w:id="111" w:name="OLE_LINK880"/>
      <w:bookmarkStart w:id="112" w:name="OLE_LINK88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Fonts w:ascii="Book Antiqua" w:hAnsi="Book Antiqua" w:cs="Helvetica"/>
          <w:b/>
          <w:kern w:val="0"/>
          <w:sz w:val="24"/>
        </w:rPr>
        <w:t xml:space="preserve">Specialty type: </w:t>
      </w:r>
      <w:r>
        <w:rPr>
          <w:rFonts w:ascii="Book Antiqua" w:hAnsi="Book Antiqua" w:cs="Helvetica"/>
          <w:kern w:val="0"/>
          <w:sz w:val="24"/>
        </w:rPr>
        <w:t xml:space="preserve">Gastroenterology and </w:t>
      </w:r>
      <w:proofErr w:type="spellStart"/>
      <w:r>
        <w:rPr>
          <w:rFonts w:ascii="Book Antiqua" w:hAnsi="Book Antiqua" w:cs="Helvetica"/>
          <w:kern w:val="0"/>
          <w:sz w:val="24"/>
        </w:rPr>
        <w:t>hepatology</w:t>
      </w:r>
      <w:bookmarkStart w:id="113" w:name="_GoBack"/>
      <w:bookmarkEnd w:id="113"/>
      <w:proofErr w:type="spellEnd"/>
    </w:p>
    <w:p w:rsidR="00652A43" w:rsidRDefault="00652A43">
      <w:pPr>
        <w:widowControl/>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 xml:space="preserve">Country of origin: </w:t>
      </w:r>
      <w:r>
        <w:rPr>
          <w:rFonts w:ascii="Book Antiqua" w:hAnsi="Book Antiqua" w:cs="Helvetica"/>
          <w:bCs/>
          <w:kern w:val="0"/>
          <w:sz w:val="24"/>
        </w:rPr>
        <w:t>Chi</w:t>
      </w:r>
      <w:r>
        <w:rPr>
          <w:rFonts w:ascii="Book Antiqua" w:hAnsi="Book Antiqua" w:cs="Helvetica" w:hint="eastAsia"/>
          <w:bCs/>
          <w:kern w:val="0"/>
          <w:sz w:val="24"/>
        </w:rPr>
        <w:t>na</w:t>
      </w:r>
    </w:p>
    <w:p w:rsidR="00652A43" w:rsidRDefault="00652A43">
      <w:pPr>
        <w:widowControl/>
        <w:shd w:val="clear" w:color="auto" w:fill="FFFFFF"/>
        <w:snapToGrid w:val="0"/>
        <w:spacing w:line="360" w:lineRule="auto"/>
        <w:rPr>
          <w:rFonts w:ascii="Book Antiqua" w:hAnsi="Book Antiqua" w:cs="Helvetica"/>
          <w:b/>
          <w:kern w:val="0"/>
          <w:sz w:val="24"/>
        </w:rPr>
      </w:pPr>
      <w:r>
        <w:rPr>
          <w:rFonts w:ascii="Book Antiqua" w:hAnsi="Book Antiqua" w:cs="Helvetica"/>
          <w:b/>
          <w:kern w:val="0"/>
          <w:sz w:val="24"/>
        </w:rPr>
        <w:t>Peer-review report classification</w:t>
      </w:r>
    </w:p>
    <w:p w:rsidR="00652A43" w:rsidRDefault="00652A43">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 xml:space="preserve">Grade </w:t>
      </w:r>
      <w:proofErr w:type="gramStart"/>
      <w:r>
        <w:rPr>
          <w:rFonts w:ascii="Book Antiqua" w:hAnsi="Book Antiqua" w:cs="Helvetica"/>
          <w:kern w:val="0"/>
          <w:sz w:val="24"/>
        </w:rPr>
        <w:t>A</w:t>
      </w:r>
      <w:proofErr w:type="gramEnd"/>
      <w:r>
        <w:rPr>
          <w:rFonts w:ascii="Book Antiqua" w:hAnsi="Book Antiqua" w:cs="Helvetica"/>
          <w:kern w:val="0"/>
          <w:sz w:val="24"/>
        </w:rPr>
        <w:t xml:space="preserve"> (Excellent): 0</w:t>
      </w:r>
    </w:p>
    <w:p w:rsidR="00652A43" w:rsidRDefault="00652A43">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B (Very good): B</w:t>
      </w:r>
    </w:p>
    <w:p w:rsidR="00652A43" w:rsidRDefault="00652A43">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C (Good): C</w:t>
      </w:r>
    </w:p>
    <w:p w:rsidR="00652A43" w:rsidRDefault="00652A43">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D (Fair): 0</w:t>
      </w:r>
    </w:p>
    <w:p w:rsidR="00652A43" w:rsidRDefault="00652A43">
      <w:pPr>
        <w:widowControl/>
        <w:shd w:val="clear" w:color="auto" w:fill="FFFFFF"/>
        <w:snapToGrid w:val="0"/>
        <w:spacing w:line="360" w:lineRule="auto"/>
        <w:rPr>
          <w:rFonts w:ascii="Book Antiqua" w:hAnsi="Book Antiqua" w:cs="Helvetica"/>
          <w:kern w:val="0"/>
          <w:sz w:val="24"/>
        </w:rPr>
      </w:pPr>
      <w:r>
        <w:rPr>
          <w:rFonts w:ascii="Book Antiqua" w:hAnsi="Book Antiqua" w:cs="Helvetica"/>
          <w:kern w:val="0"/>
          <w:sz w:val="24"/>
        </w:rPr>
        <w:t>Grade E (Poor): 0</w:t>
      </w:r>
      <w:bookmarkEnd w:id="111"/>
      <w:bookmarkEnd w:id="112"/>
      <w:r>
        <w:rPr>
          <w:rFonts w:ascii="Book Antiqua" w:hAnsi="Book Antiqua" w:cs="Helvetica"/>
          <w:kern w:val="0"/>
          <w:sz w:val="24"/>
        </w:rPr>
        <w:t xml:space="preserve"> </w:t>
      </w:r>
    </w:p>
    <w:p w:rsidR="00652A43" w:rsidRDefault="00652A43">
      <w:pPr>
        <w:snapToGrid w:val="0"/>
        <w:spacing w:line="360" w:lineRule="auto"/>
        <w:rPr>
          <w:rFonts w:ascii="Book Antiqua" w:hAnsi="Book Antiqua"/>
          <w:sz w:val="24"/>
        </w:rPr>
      </w:pPr>
      <w:r>
        <w:rPr>
          <w:rFonts w:ascii="Book Antiqua" w:hAnsi="Book Antiqua"/>
          <w:sz w:val="24"/>
        </w:rPr>
        <w:br w:type="page"/>
      </w:r>
      <w:r w:rsidR="00000D5E">
        <w:rPr>
          <w:noProof/>
        </w:rPr>
        <w:lastRenderedPageBreak/>
        <w:drawing>
          <wp:inline distT="0" distB="0" distL="0" distR="0">
            <wp:extent cx="3557270" cy="2831465"/>
            <wp:effectExtent l="0" t="0" r="508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7270" cy="2831465"/>
                    </a:xfrm>
                    <a:prstGeom prst="rect">
                      <a:avLst/>
                    </a:prstGeom>
                    <a:noFill/>
                    <a:ln>
                      <a:noFill/>
                    </a:ln>
                  </pic:spPr>
                </pic:pic>
              </a:graphicData>
            </a:graphic>
          </wp:inline>
        </w:drawing>
      </w:r>
    </w:p>
    <w:p w:rsidR="00652A43" w:rsidRDefault="00652A43">
      <w:pPr>
        <w:snapToGrid w:val="0"/>
        <w:spacing w:line="360" w:lineRule="auto"/>
        <w:rPr>
          <w:rFonts w:ascii="Book Antiqua" w:hAnsi="Book Antiqua" w:cs="Book Antiqua"/>
          <w:sz w:val="24"/>
        </w:rPr>
      </w:pPr>
      <w:r>
        <w:rPr>
          <w:rFonts w:ascii="Book Antiqua" w:hAnsi="Book Antiqua" w:cs="Book Antiqua"/>
          <w:b/>
          <w:bCs/>
          <w:sz w:val="24"/>
        </w:rPr>
        <w:t xml:space="preserve">Figure 1 Probability to be readmitted within 30 d from discharge according to international normalized ratio at discharge. </w:t>
      </w:r>
      <w:r>
        <w:rPr>
          <w:rFonts w:ascii="Book Antiqua" w:hAnsi="Book Antiqua" w:cs="Book Antiqua"/>
          <w:sz w:val="24"/>
        </w:rPr>
        <w:t>INR</w:t>
      </w:r>
      <w:r>
        <w:rPr>
          <w:rFonts w:ascii="Book Antiqua" w:hAnsi="Book Antiqua" w:cs="Book Antiqua" w:hint="eastAsia"/>
          <w:sz w:val="24"/>
        </w:rPr>
        <w:t>:</w:t>
      </w:r>
      <w:r>
        <w:rPr>
          <w:rFonts w:ascii="Book Antiqua" w:hAnsi="Book Antiqua" w:cs="Book Antiqua"/>
          <w:sz w:val="24"/>
        </w:rPr>
        <w:t xml:space="preserve"> International normalized ratio.</w:t>
      </w:r>
    </w:p>
    <w:p w:rsidR="00652A43" w:rsidRDefault="00652A43">
      <w:pPr>
        <w:snapToGrid w:val="0"/>
        <w:spacing w:line="360" w:lineRule="auto"/>
      </w:pPr>
      <w:r>
        <w:rPr>
          <w:rFonts w:ascii="Book Antiqua" w:hAnsi="Book Antiqua" w:cs="Book Antiqua"/>
          <w:sz w:val="24"/>
        </w:rPr>
        <w:br w:type="page"/>
      </w:r>
      <w:r w:rsidR="00000D5E">
        <w:rPr>
          <w:noProof/>
        </w:rPr>
        <w:lastRenderedPageBreak/>
        <w:drawing>
          <wp:inline distT="0" distB="0" distL="0" distR="0">
            <wp:extent cx="4159250" cy="2908300"/>
            <wp:effectExtent l="0" t="0" r="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9250" cy="2908300"/>
                    </a:xfrm>
                    <a:prstGeom prst="rect">
                      <a:avLst/>
                    </a:prstGeom>
                    <a:noFill/>
                    <a:ln>
                      <a:noFill/>
                    </a:ln>
                  </pic:spPr>
                </pic:pic>
              </a:graphicData>
            </a:graphic>
          </wp:inline>
        </w:drawing>
      </w:r>
    </w:p>
    <w:p w:rsidR="00652A43" w:rsidRDefault="00652A43">
      <w:pPr>
        <w:snapToGrid w:val="0"/>
        <w:spacing w:line="360" w:lineRule="auto"/>
        <w:rPr>
          <w:rFonts w:ascii="Book Antiqua" w:hAnsi="Book Antiqua" w:cs="Book Antiqua"/>
          <w:sz w:val="24"/>
        </w:rPr>
      </w:pPr>
      <w:r>
        <w:rPr>
          <w:rFonts w:ascii="Book Antiqua" w:hAnsi="Book Antiqua" w:cs="Book Antiqua"/>
          <w:b/>
          <w:bCs/>
          <w:sz w:val="24"/>
        </w:rPr>
        <w:t xml:space="preserve">Figure 2 Probability of survival at 6 </w:t>
      </w:r>
      <w:proofErr w:type="spellStart"/>
      <w:proofErr w:type="gramStart"/>
      <w:r>
        <w:rPr>
          <w:rFonts w:ascii="Book Antiqua" w:hAnsi="Book Antiqua" w:cs="Book Antiqua"/>
          <w:b/>
          <w:bCs/>
          <w:sz w:val="24"/>
        </w:rPr>
        <w:t>mo</w:t>
      </w:r>
      <w:proofErr w:type="spellEnd"/>
      <w:proofErr w:type="gramEnd"/>
      <w:r>
        <w:rPr>
          <w:rFonts w:ascii="Book Antiqua" w:hAnsi="Book Antiqua" w:cs="Book Antiqua"/>
          <w:b/>
          <w:bCs/>
          <w:sz w:val="24"/>
        </w:rPr>
        <w:t xml:space="preserve"> according to whether to use artificial liver during first hospitalization.</w:t>
      </w:r>
    </w:p>
    <w:p w:rsidR="00652A43" w:rsidRDefault="00652A43">
      <w:pPr>
        <w:snapToGrid w:val="0"/>
        <w:spacing w:line="360" w:lineRule="auto"/>
        <w:rPr>
          <w:sz w:val="11"/>
          <w:szCs w:val="11"/>
        </w:rPr>
      </w:pPr>
    </w:p>
    <w:p w:rsidR="00652A43" w:rsidRDefault="00652A43">
      <w:pPr>
        <w:snapToGrid w:val="0"/>
        <w:spacing w:line="360" w:lineRule="auto"/>
      </w:pPr>
      <w:r>
        <w:br w:type="page"/>
      </w:r>
      <w:r>
        <w:rPr>
          <w:rFonts w:ascii="Book Antiqua" w:hAnsi="Book Antiqua" w:cs="Book Antiqua"/>
          <w:b/>
          <w:bCs/>
          <w:sz w:val="24"/>
        </w:rPr>
        <w:lastRenderedPageBreak/>
        <w:t>Table 1 Characteristics of whole population and comparison between patients readmitted early or not</w:t>
      </w:r>
    </w:p>
    <w:tbl>
      <w:tblPr>
        <w:tblW w:w="0" w:type="auto"/>
        <w:tblInd w:w="-1452" w:type="dxa"/>
        <w:tblLayout w:type="fixed"/>
        <w:tblLook w:val="0000" w:firstRow="0" w:lastRow="0" w:firstColumn="0" w:lastColumn="0" w:noHBand="0" w:noVBand="0"/>
      </w:tblPr>
      <w:tblGrid>
        <w:gridCol w:w="4862"/>
        <w:gridCol w:w="1874"/>
        <w:gridCol w:w="1625"/>
        <w:gridCol w:w="1822"/>
        <w:gridCol w:w="1222"/>
      </w:tblGrid>
      <w:tr w:rsidR="00652A43">
        <w:trPr>
          <w:trHeight w:val="295"/>
        </w:trPr>
        <w:tc>
          <w:tcPr>
            <w:tcW w:w="4862" w:type="dxa"/>
            <w:tcBorders>
              <w:top w:val="single" w:sz="8" w:space="0" w:color="auto"/>
              <w:bottom w:val="single" w:sz="6" w:space="0" w:color="auto"/>
            </w:tcBorders>
          </w:tcPr>
          <w:p w:rsidR="00652A43" w:rsidRDefault="00652A43">
            <w:pPr>
              <w:pStyle w:val="Normal1"/>
              <w:widowControl w:val="0"/>
              <w:snapToGrid w:val="0"/>
              <w:spacing w:line="360" w:lineRule="auto"/>
              <w:rPr>
                <w:rFonts w:ascii="Book Antiqua" w:hAnsi="Book Antiqua" w:cs="Book Antiqua"/>
                <w:b/>
                <w:sz w:val="24"/>
                <w:szCs w:val="24"/>
              </w:rPr>
            </w:pPr>
            <w:r>
              <w:rPr>
                <w:rFonts w:ascii="Book Antiqua" w:hAnsi="Book Antiqua" w:cs="Book Antiqua"/>
                <w:b/>
                <w:sz w:val="24"/>
                <w:szCs w:val="24"/>
              </w:rPr>
              <w:t>Variable</w:t>
            </w:r>
          </w:p>
        </w:tc>
        <w:tc>
          <w:tcPr>
            <w:tcW w:w="1874" w:type="dxa"/>
            <w:tcBorders>
              <w:top w:val="single" w:sz="8" w:space="0" w:color="auto"/>
              <w:bottom w:val="single" w:sz="6" w:space="0" w:color="auto"/>
            </w:tcBorders>
          </w:tcPr>
          <w:p w:rsidR="00652A43" w:rsidRDefault="00652A43">
            <w:pPr>
              <w:pStyle w:val="Normal1"/>
              <w:widowControl w:val="0"/>
              <w:snapToGrid w:val="0"/>
              <w:spacing w:line="360" w:lineRule="auto"/>
              <w:rPr>
                <w:rFonts w:ascii="Book Antiqua" w:hAnsi="Book Antiqua" w:cs="Book Antiqua"/>
                <w:b/>
                <w:bCs/>
                <w:sz w:val="24"/>
                <w:szCs w:val="24"/>
              </w:rPr>
            </w:pPr>
            <w:r>
              <w:rPr>
                <w:rFonts w:ascii="Book Antiqua" w:hAnsi="Book Antiqua" w:cs="Book Antiqua"/>
                <w:b/>
                <w:bCs/>
                <w:sz w:val="24"/>
                <w:szCs w:val="24"/>
              </w:rPr>
              <w:t xml:space="preserve">Whole population </w:t>
            </w:r>
            <w:r>
              <w:rPr>
                <w:rFonts w:ascii="Book Antiqua" w:hAnsi="Book Antiqua" w:cs="Book Antiqua"/>
                <w:b/>
                <w:sz w:val="24"/>
                <w:szCs w:val="24"/>
              </w:rPr>
              <w:t>(</w:t>
            </w:r>
            <w:r>
              <w:rPr>
                <w:rFonts w:ascii="Book Antiqua" w:hAnsi="Book Antiqua" w:cs="Book Antiqua"/>
                <w:b/>
                <w:i/>
                <w:iCs/>
                <w:sz w:val="24"/>
                <w:szCs w:val="24"/>
              </w:rPr>
              <w:t xml:space="preserve">n </w:t>
            </w:r>
            <w:r>
              <w:rPr>
                <w:rFonts w:ascii="Book Antiqua" w:hAnsi="Book Antiqua" w:cs="Book Antiqua"/>
                <w:b/>
                <w:sz w:val="24"/>
                <w:szCs w:val="24"/>
              </w:rPr>
              <w:t>= 213)</w:t>
            </w:r>
          </w:p>
        </w:tc>
        <w:tc>
          <w:tcPr>
            <w:tcW w:w="1625"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Readmitted (</w:t>
            </w:r>
            <w:r>
              <w:rPr>
                <w:rFonts w:ascii="Book Antiqua" w:hAnsi="Book Antiqua" w:cs="Book Antiqua"/>
                <w:b/>
                <w:i/>
                <w:iCs/>
                <w:sz w:val="24"/>
              </w:rPr>
              <w:t>n</w:t>
            </w:r>
            <w:r>
              <w:rPr>
                <w:rFonts w:ascii="Book Antiqua" w:hAnsi="Book Antiqua" w:cs="Book Antiqua"/>
                <w:b/>
                <w:sz w:val="24"/>
              </w:rPr>
              <w:t xml:space="preserve"> = 65)</w:t>
            </w:r>
          </w:p>
        </w:tc>
        <w:tc>
          <w:tcPr>
            <w:tcW w:w="1822" w:type="dxa"/>
            <w:tcBorders>
              <w:top w:val="single" w:sz="8" w:space="0" w:color="auto"/>
              <w:bottom w:val="single" w:sz="6" w:space="0" w:color="auto"/>
            </w:tcBorders>
          </w:tcPr>
          <w:p w:rsidR="00652A43" w:rsidRDefault="00652A43">
            <w:pPr>
              <w:pStyle w:val="Normal1"/>
              <w:widowControl w:val="0"/>
              <w:snapToGrid w:val="0"/>
              <w:spacing w:line="360" w:lineRule="auto"/>
              <w:rPr>
                <w:rFonts w:ascii="Book Antiqua" w:hAnsi="Book Antiqua" w:cs="Book Antiqua"/>
                <w:b/>
                <w:sz w:val="24"/>
                <w:szCs w:val="24"/>
              </w:rPr>
            </w:pPr>
            <w:r>
              <w:rPr>
                <w:rFonts w:ascii="Book Antiqua" w:hAnsi="Book Antiqua" w:cs="Book Antiqua"/>
                <w:b/>
                <w:sz w:val="24"/>
                <w:szCs w:val="24"/>
              </w:rPr>
              <w:t>Non-readmitted (</w:t>
            </w:r>
            <w:r>
              <w:rPr>
                <w:rFonts w:ascii="Book Antiqua" w:hAnsi="Book Antiqua" w:cs="Book Antiqua"/>
                <w:b/>
                <w:i/>
                <w:iCs/>
                <w:sz w:val="24"/>
                <w:szCs w:val="24"/>
              </w:rPr>
              <w:t>n</w:t>
            </w:r>
            <w:r>
              <w:rPr>
                <w:rFonts w:ascii="Book Antiqua" w:hAnsi="Book Antiqua" w:cs="Book Antiqua"/>
                <w:b/>
                <w:sz w:val="24"/>
                <w:szCs w:val="24"/>
              </w:rPr>
              <w:t xml:space="preserve"> = 148)</w:t>
            </w:r>
          </w:p>
        </w:tc>
        <w:tc>
          <w:tcPr>
            <w:tcW w:w="1222" w:type="dxa"/>
            <w:tcBorders>
              <w:top w:val="single" w:sz="8" w:space="0" w:color="auto"/>
              <w:bottom w:val="single" w:sz="6" w:space="0" w:color="auto"/>
            </w:tcBorders>
          </w:tcPr>
          <w:p w:rsidR="00652A43" w:rsidRDefault="00652A43" w:rsidP="007A3266">
            <w:pPr>
              <w:snapToGrid w:val="0"/>
              <w:spacing w:line="360" w:lineRule="auto"/>
              <w:rPr>
                <w:rFonts w:ascii="Book Antiqua" w:hAnsi="Book Antiqua" w:cs="Book Antiqua"/>
                <w:b/>
                <w:sz w:val="24"/>
              </w:rPr>
            </w:pPr>
            <w:r>
              <w:rPr>
                <w:rFonts w:ascii="Book Antiqua" w:hAnsi="Book Antiqua" w:cs="Book Antiqua"/>
                <w:b/>
                <w:i/>
                <w:iCs/>
                <w:sz w:val="24"/>
              </w:rPr>
              <w:t>P-</w:t>
            </w:r>
            <w:r>
              <w:rPr>
                <w:rFonts w:ascii="Book Antiqua" w:hAnsi="Book Antiqua" w:cs="Book Antiqua"/>
                <w:b/>
                <w:sz w:val="24"/>
              </w:rPr>
              <w:t>value</w:t>
            </w:r>
          </w:p>
        </w:tc>
      </w:tr>
      <w:tr w:rsidR="00652A43">
        <w:trPr>
          <w:trHeight w:val="439"/>
        </w:trPr>
        <w:tc>
          <w:tcPr>
            <w:tcW w:w="4862" w:type="dxa"/>
            <w:tcBorders>
              <w:top w:val="single" w:sz="6" w:space="0" w:color="auto"/>
            </w:tcBorders>
          </w:tcPr>
          <w:p w:rsidR="00652A43" w:rsidRDefault="00652A43">
            <w:pPr>
              <w:pStyle w:val="Normal1"/>
              <w:widowControl w:val="0"/>
              <w:snapToGrid w:val="0"/>
              <w:spacing w:line="360" w:lineRule="auto"/>
              <w:rPr>
                <w:rFonts w:ascii="Book Antiqua" w:hAnsi="Book Antiqua" w:cs="Book Antiqua"/>
                <w:sz w:val="24"/>
                <w:szCs w:val="24"/>
              </w:rPr>
            </w:pPr>
            <w:r>
              <w:rPr>
                <w:rFonts w:ascii="Book Antiqua" w:hAnsi="Book Antiqua" w:cs="Book Antiqua"/>
                <w:sz w:val="24"/>
                <w:szCs w:val="24"/>
              </w:rPr>
              <w:t>Age (</w:t>
            </w:r>
            <w:proofErr w:type="spellStart"/>
            <w:r>
              <w:rPr>
                <w:rFonts w:ascii="Book Antiqua" w:hAnsi="Book Antiqua" w:cs="Book Antiqua"/>
                <w:sz w:val="24"/>
                <w:szCs w:val="24"/>
              </w:rPr>
              <w:t>yr</w:t>
            </w:r>
            <w:proofErr w:type="spellEnd"/>
            <w:r>
              <w:rPr>
                <w:rFonts w:ascii="Book Antiqua" w:hAnsi="Book Antiqua" w:cs="Book Antiqua"/>
                <w:sz w:val="24"/>
                <w:szCs w:val="24"/>
              </w:rPr>
              <w:t>), mean (SD)</w:t>
            </w:r>
          </w:p>
        </w:tc>
        <w:tc>
          <w:tcPr>
            <w:tcW w:w="1874"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57 (11)</w:t>
            </w:r>
          </w:p>
        </w:tc>
        <w:tc>
          <w:tcPr>
            <w:tcW w:w="1625"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56 (11)</w:t>
            </w:r>
          </w:p>
        </w:tc>
        <w:tc>
          <w:tcPr>
            <w:tcW w:w="1822"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57 (10)</w:t>
            </w:r>
          </w:p>
        </w:tc>
        <w:tc>
          <w:tcPr>
            <w:tcW w:w="1222"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0.536</w:t>
            </w:r>
          </w:p>
        </w:tc>
      </w:tr>
      <w:tr w:rsidR="00652A43">
        <w:trPr>
          <w:trHeight w:val="452"/>
        </w:trPr>
        <w:tc>
          <w:tcPr>
            <w:tcW w:w="4862" w:type="dxa"/>
          </w:tcPr>
          <w:p w:rsidR="00652A43" w:rsidRDefault="00652A43">
            <w:pPr>
              <w:pStyle w:val="Normal1"/>
              <w:widowControl w:val="0"/>
              <w:snapToGrid w:val="0"/>
              <w:spacing w:line="360" w:lineRule="auto"/>
              <w:rPr>
                <w:rFonts w:ascii="Book Antiqua" w:hAnsi="Book Antiqua" w:cs="Book Antiqua"/>
                <w:sz w:val="24"/>
                <w:szCs w:val="24"/>
              </w:rPr>
            </w:pPr>
            <w:r>
              <w:rPr>
                <w:rFonts w:ascii="Book Antiqua" w:hAnsi="Book Antiqua" w:cs="Book Antiqua"/>
                <w:sz w:val="24"/>
                <w:szCs w:val="24"/>
              </w:rPr>
              <w:t>Gender (male)</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153 (72)</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44 (68)</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109 (74)</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0.374</w:t>
            </w:r>
          </w:p>
        </w:tc>
      </w:tr>
      <w:tr w:rsidR="00652A43">
        <w:trPr>
          <w:trHeight w:val="452"/>
        </w:trPr>
        <w:tc>
          <w:tcPr>
            <w:tcW w:w="4862" w:type="dxa"/>
          </w:tcPr>
          <w:p w:rsidR="00652A43" w:rsidRDefault="00652A43">
            <w:pPr>
              <w:pStyle w:val="Normal1"/>
              <w:widowControl w:val="0"/>
              <w:snapToGrid w:val="0"/>
              <w:spacing w:line="360" w:lineRule="auto"/>
              <w:rPr>
                <w:rFonts w:ascii="Book Antiqua" w:hAnsi="Book Antiqua" w:cs="Book Antiqua"/>
                <w:b/>
                <w:bCs/>
                <w:sz w:val="24"/>
                <w:szCs w:val="24"/>
              </w:rPr>
            </w:pPr>
            <w:r>
              <w:rPr>
                <w:rFonts w:ascii="Book Antiqua" w:hAnsi="Book Antiqua" w:cs="Book Antiqua"/>
                <w:sz w:val="24"/>
                <w:szCs w:val="24"/>
              </w:rPr>
              <w:t xml:space="preserve">Etiology, </w:t>
            </w:r>
            <w:r>
              <w:rPr>
                <w:rFonts w:ascii="Book Antiqua" w:hAnsi="Book Antiqua" w:cs="Book Antiqua"/>
                <w:i/>
                <w:iCs/>
                <w:sz w:val="24"/>
              </w:rPr>
              <w:t xml:space="preserve">n </w:t>
            </w:r>
            <w:r>
              <w:rPr>
                <w:rFonts w:ascii="Book Antiqua" w:hAnsi="Book Antiqua" w:cs="Book Antiqua"/>
                <w:sz w:val="24"/>
              </w:rPr>
              <w:t>(%)</w:t>
            </w:r>
          </w:p>
        </w:tc>
        <w:tc>
          <w:tcPr>
            <w:tcW w:w="1874" w:type="dxa"/>
          </w:tcPr>
          <w:p w:rsidR="00652A43" w:rsidRDefault="00652A43">
            <w:pPr>
              <w:snapToGrid w:val="0"/>
              <w:spacing w:line="360" w:lineRule="auto"/>
              <w:rPr>
                <w:rFonts w:ascii="Book Antiqua" w:hAnsi="Book Antiqua" w:cs="Book Antiqua"/>
                <w:sz w:val="24"/>
              </w:rPr>
            </w:pPr>
          </w:p>
        </w:tc>
        <w:tc>
          <w:tcPr>
            <w:tcW w:w="1625" w:type="dxa"/>
          </w:tcPr>
          <w:p w:rsidR="00652A43" w:rsidRDefault="00652A43">
            <w:pPr>
              <w:snapToGrid w:val="0"/>
              <w:spacing w:line="360" w:lineRule="auto"/>
              <w:rPr>
                <w:rFonts w:ascii="Book Antiqua" w:hAnsi="Book Antiqua" w:cs="Book Antiqua"/>
                <w:sz w:val="24"/>
              </w:rPr>
            </w:pPr>
          </w:p>
        </w:tc>
        <w:tc>
          <w:tcPr>
            <w:tcW w:w="1822" w:type="dxa"/>
          </w:tcPr>
          <w:p w:rsidR="00652A43" w:rsidRDefault="00652A43">
            <w:pPr>
              <w:snapToGrid w:val="0"/>
              <w:spacing w:line="360" w:lineRule="auto"/>
              <w:rPr>
                <w:rFonts w:ascii="Book Antiqua" w:hAnsi="Book Antiqua" w:cs="Book Antiqua"/>
                <w:sz w:val="24"/>
              </w:rPr>
            </w:pP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0.946</w:t>
            </w:r>
          </w:p>
        </w:tc>
      </w:tr>
      <w:tr w:rsidR="00652A43">
        <w:trPr>
          <w:trHeight w:val="452"/>
        </w:trPr>
        <w:tc>
          <w:tcPr>
            <w:tcW w:w="4862"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HBV</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116 (54)</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37 (57)</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79 (53)</w:t>
            </w:r>
          </w:p>
        </w:tc>
        <w:tc>
          <w:tcPr>
            <w:tcW w:w="1222" w:type="dxa"/>
          </w:tcPr>
          <w:p w:rsidR="00652A43" w:rsidRDefault="00652A43">
            <w:pPr>
              <w:snapToGrid w:val="0"/>
              <w:spacing w:line="360" w:lineRule="auto"/>
              <w:rPr>
                <w:rFonts w:ascii="Book Antiqua" w:hAnsi="Book Antiqua" w:cs="Book Antiqua"/>
                <w:sz w:val="24"/>
              </w:rPr>
            </w:pPr>
          </w:p>
        </w:tc>
      </w:tr>
      <w:tr w:rsidR="00652A43">
        <w:trPr>
          <w:trHeight w:val="439"/>
        </w:trPr>
        <w:tc>
          <w:tcPr>
            <w:tcW w:w="4862"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HCV</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 (6)</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 (6)</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 (6)</w:t>
            </w:r>
          </w:p>
        </w:tc>
        <w:tc>
          <w:tcPr>
            <w:tcW w:w="1222" w:type="dxa"/>
          </w:tcPr>
          <w:p w:rsidR="00652A43" w:rsidRDefault="00652A43">
            <w:pPr>
              <w:snapToGrid w:val="0"/>
              <w:spacing w:line="360" w:lineRule="auto"/>
              <w:rPr>
                <w:rFonts w:ascii="Book Antiqua" w:hAnsi="Book Antiqua" w:cs="Book Antiqua"/>
                <w:sz w:val="24"/>
              </w:rPr>
            </w:pPr>
          </w:p>
        </w:tc>
      </w:tr>
      <w:tr w:rsidR="00652A43">
        <w:trPr>
          <w:trHeight w:val="452"/>
        </w:trPr>
        <w:tc>
          <w:tcPr>
            <w:tcW w:w="4862"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Alcohol</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34 (16)</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 (14)</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25 (17)</w:t>
            </w:r>
          </w:p>
        </w:tc>
        <w:tc>
          <w:tcPr>
            <w:tcW w:w="1222" w:type="dxa"/>
          </w:tcPr>
          <w:p w:rsidR="00652A43" w:rsidRDefault="00652A43">
            <w:pPr>
              <w:snapToGrid w:val="0"/>
              <w:spacing w:line="360" w:lineRule="auto"/>
              <w:rPr>
                <w:rFonts w:ascii="Book Antiqua" w:hAnsi="Book Antiqua" w:cs="Book Antiqua"/>
                <w:sz w:val="24"/>
              </w:rPr>
            </w:pPr>
          </w:p>
        </w:tc>
      </w:tr>
      <w:tr w:rsidR="00652A43">
        <w:trPr>
          <w:trHeight w:val="452"/>
        </w:trPr>
        <w:tc>
          <w:tcPr>
            <w:tcW w:w="4862"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Other</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50 (23)</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(23)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35 (24)</w:t>
            </w:r>
          </w:p>
        </w:tc>
        <w:tc>
          <w:tcPr>
            <w:tcW w:w="1222" w:type="dxa"/>
          </w:tcPr>
          <w:p w:rsidR="00652A43" w:rsidRDefault="00652A43">
            <w:pPr>
              <w:snapToGrid w:val="0"/>
              <w:spacing w:line="360" w:lineRule="auto"/>
              <w:rPr>
                <w:rFonts w:ascii="Book Antiqua" w:hAnsi="Book Antiqua" w:cs="Book Antiqua"/>
                <w:sz w:val="24"/>
              </w:rPr>
            </w:pP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Comorbidity, </w:t>
            </w:r>
            <w:r>
              <w:rPr>
                <w:rFonts w:ascii="Book Antiqua" w:hAnsi="Book Antiqua" w:cs="Book Antiqua"/>
                <w:i/>
                <w:iCs/>
                <w:sz w:val="24"/>
              </w:rPr>
              <w:t xml:space="preserve">n </w:t>
            </w:r>
            <w:r>
              <w:rPr>
                <w:rFonts w:ascii="Book Antiqua" w:hAnsi="Book Antiqua" w:cs="Book Antiqua"/>
                <w:sz w:val="24"/>
              </w:rPr>
              <w:t>(%)</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68 (32)</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(23)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53 (36)</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0.066</w:t>
            </w:r>
          </w:p>
        </w:tc>
      </w:tr>
      <w:tr w:rsidR="00652A43">
        <w:trPr>
          <w:trHeight w:val="439"/>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Diabetes, </w:t>
            </w:r>
            <w:r>
              <w:rPr>
                <w:rFonts w:ascii="Book Antiqua" w:hAnsi="Book Antiqua" w:cs="Book Antiqua"/>
                <w:i/>
                <w:iCs/>
                <w:sz w:val="24"/>
              </w:rPr>
              <w:t xml:space="preserve">n </w:t>
            </w:r>
            <w:r>
              <w:rPr>
                <w:rFonts w:ascii="Book Antiqua" w:hAnsi="Book Antiqua" w:cs="Book Antiqua"/>
                <w:sz w:val="24"/>
              </w:rPr>
              <w:t>(%)</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52 (24)</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 (18)</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40 (27)</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0.180</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Chronic kidney disease, </w:t>
            </w:r>
            <w:r>
              <w:rPr>
                <w:rFonts w:ascii="Book Antiqua" w:hAnsi="Book Antiqua" w:cs="Book Antiqua"/>
                <w:i/>
                <w:iCs/>
                <w:sz w:val="24"/>
              </w:rPr>
              <w:t xml:space="preserve">n </w:t>
            </w:r>
            <w:r>
              <w:rPr>
                <w:rFonts w:ascii="Book Antiqua" w:hAnsi="Book Antiqua" w:cs="Book Antiqua"/>
                <w:sz w:val="24"/>
              </w:rPr>
              <w:t>(%)</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6 (3)</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(2)</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 (3)</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0.455</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Hypertension, </w:t>
            </w:r>
            <w:r>
              <w:rPr>
                <w:rFonts w:ascii="Book Antiqua" w:hAnsi="Book Antiqua" w:cs="Book Antiqua"/>
                <w:i/>
                <w:iCs/>
                <w:sz w:val="24"/>
              </w:rPr>
              <w:t xml:space="preserve">n </w:t>
            </w:r>
            <w:r>
              <w:rPr>
                <w:rFonts w:ascii="Book Antiqua" w:hAnsi="Book Antiqua" w:cs="Book Antiqua"/>
                <w:sz w:val="24"/>
              </w:rPr>
              <w:t>(%)</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24 (11)</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 (8)</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19 (13)</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0.274</w:t>
            </w:r>
          </w:p>
        </w:tc>
      </w:tr>
      <w:tr w:rsidR="00652A43">
        <w:trPr>
          <w:trHeight w:val="357"/>
        </w:trPr>
        <w:tc>
          <w:tcPr>
            <w:tcW w:w="4862" w:type="dxa"/>
          </w:tcPr>
          <w:p w:rsidR="00652A43" w:rsidRDefault="00652A43" w:rsidP="007A3266">
            <w:pPr>
              <w:snapToGrid w:val="0"/>
              <w:spacing w:line="360" w:lineRule="auto"/>
              <w:rPr>
                <w:rFonts w:ascii="Book Antiqua" w:hAnsi="Book Antiqua" w:cs="Book Antiqua"/>
                <w:sz w:val="24"/>
              </w:rPr>
            </w:pPr>
            <w:proofErr w:type="spellStart"/>
            <w:r>
              <w:rPr>
                <w:rFonts w:ascii="Book Antiqua" w:hAnsi="Book Antiqua" w:cs="Book Antiqua"/>
                <w:sz w:val="24"/>
              </w:rPr>
              <w:t>Charlson</w:t>
            </w:r>
            <w:proofErr w:type="spellEnd"/>
            <w:r>
              <w:rPr>
                <w:rFonts w:ascii="Book Antiqua" w:hAnsi="Book Antiqua" w:cs="Book Antiqua"/>
                <w:sz w:val="24"/>
              </w:rPr>
              <w:t xml:space="preserve"> comorbidity score, mean (SD)</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3.6 (1.2)</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3.6 (1.3)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3.6 (1.2)</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0.936</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Albumin (g/L),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30 (4)</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30 (3)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30 (4)</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0.454</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Total bilirubin (</w:t>
            </w:r>
            <w:proofErr w:type="spellStart"/>
            <w:r>
              <w:rPr>
                <w:rFonts w:ascii="Book Antiqua" w:hAnsi="Book Antiqua" w:cs="Book Antiqua"/>
                <w:sz w:val="24"/>
              </w:rPr>
              <w:t>μmol</w:t>
            </w:r>
            <w:proofErr w:type="spellEnd"/>
            <w:r>
              <w:rPr>
                <w:rFonts w:ascii="Book Antiqua" w:hAnsi="Book Antiqua" w:cs="Book Antiqua"/>
                <w:sz w:val="24"/>
              </w:rPr>
              <w:t>/L),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48 (58)</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57 (75)</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44 (48)</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0.214</w:t>
            </w:r>
          </w:p>
        </w:tc>
      </w:tr>
      <w:tr w:rsidR="00652A43">
        <w:trPr>
          <w:trHeight w:val="439"/>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WBC (×10</w:t>
            </w:r>
            <w:r>
              <w:rPr>
                <w:rFonts w:ascii="Book Antiqua" w:hAnsi="Book Antiqua" w:cs="Book Antiqua"/>
                <w:sz w:val="24"/>
                <w:vertAlign w:val="superscript"/>
              </w:rPr>
              <w:t>9</w:t>
            </w:r>
            <w:r>
              <w:rPr>
                <w:rFonts w:ascii="Book Antiqua" w:hAnsi="Book Antiqua" w:cs="Book Antiqua"/>
                <w:sz w:val="24"/>
              </w:rPr>
              <w:t>/L),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3.8 (2.0)</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(1.8)</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3.8 (2.1)</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0.895</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Serum sodium (</w:t>
            </w:r>
            <w:proofErr w:type="spellStart"/>
            <w:r>
              <w:rPr>
                <w:rFonts w:ascii="Book Antiqua" w:hAnsi="Book Antiqua" w:cs="Book Antiqua"/>
                <w:sz w:val="24"/>
              </w:rPr>
              <w:t>mmol</w:t>
            </w:r>
            <w:proofErr w:type="spellEnd"/>
            <w:r>
              <w:rPr>
                <w:rFonts w:ascii="Book Antiqua" w:hAnsi="Book Antiqua" w:cs="Book Antiqua"/>
                <w:sz w:val="24"/>
              </w:rPr>
              <w:t>/L),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139.0 (4.6)</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138.0 (3.5)</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139.0 (5.0)</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0.576</w:t>
            </w:r>
          </w:p>
        </w:tc>
      </w:tr>
      <w:tr w:rsidR="00652A43">
        <w:trPr>
          <w:trHeight w:val="247"/>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Serum potassium (</w:t>
            </w:r>
            <w:proofErr w:type="spellStart"/>
            <w:r>
              <w:rPr>
                <w:rFonts w:ascii="Book Antiqua" w:hAnsi="Book Antiqua" w:cs="Book Antiqua"/>
                <w:sz w:val="24"/>
              </w:rPr>
              <w:t>mmol</w:t>
            </w:r>
            <w:proofErr w:type="spellEnd"/>
            <w:r>
              <w:rPr>
                <w:rFonts w:ascii="Book Antiqua" w:hAnsi="Book Antiqua" w:cs="Book Antiqua"/>
                <w:sz w:val="24"/>
              </w:rPr>
              <w:t>/L),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(0.5)</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(0.5)</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(0.5)</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0.786</w:t>
            </w:r>
          </w:p>
        </w:tc>
      </w:tr>
      <w:tr w:rsidR="00652A43">
        <w:trPr>
          <w:trHeight w:val="439"/>
        </w:trPr>
        <w:tc>
          <w:tcPr>
            <w:tcW w:w="4862" w:type="dxa"/>
          </w:tcPr>
          <w:p w:rsidR="00652A43" w:rsidRDefault="00652A43">
            <w:pPr>
              <w:snapToGrid w:val="0"/>
              <w:spacing w:line="360" w:lineRule="auto"/>
              <w:rPr>
                <w:rFonts w:ascii="Book Antiqua" w:hAnsi="Book Antiqua" w:cs="Book Antiqua"/>
                <w:sz w:val="24"/>
              </w:rPr>
            </w:pPr>
            <w:proofErr w:type="spellStart"/>
            <w:r>
              <w:rPr>
                <w:rFonts w:ascii="Book Antiqua" w:hAnsi="Book Antiqua" w:cs="Book Antiqua"/>
                <w:sz w:val="24"/>
              </w:rPr>
              <w:t>SCr</w:t>
            </w:r>
            <w:proofErr w:type="spellEnd"/>
            <w:r>
              <w:rPr>
                <w:rFonts w:ascii="Book Antiqua" w:hAnsi="Book Antiqua" w:cs="Book Antiqua"/>
                <w:sz w:val="24"/>
              </w:rPr>
              <w:t xml:space="preserve"> (</w:t>
            </w:r>
            <w:proofErr w:type="spellStart"/>
            <w:r>
              <w:rPr>
                <w:rFonts w:ascii="Book Antiqua" w:hAnsi="Book Antiqua" w:cs="Book Antiqua"/>
                <w:sz w:val="24"/>
              </w:rPr>
              <w:t>μmol</w:t>
            </w:r>
            <w:proofErr w:type="spellEnd"/>
            <w:r>
              <w:rPr>
                <w:rFonts w:ascii="Book Antiqua" w:hAnsi="Book Antiqua" w:cs="Book Antiqua"/>
                <w:sz w:val="24"/>
              </w:rPr>
              <w:t>/L),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85 (95)</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95 (157)</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80 (45)</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0.441</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PTA (%),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52 (17)</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47 (17)</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55 (16)</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0.001</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INR,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1.7 (0.5)</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1.9 (0.6)</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1.6 (0.5)</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0.001</w:t>
            </w:r>
          </w:p>
        </w:tc>
      </w:tr>
      <w:tr w:rsidR="00652A43">
        <w:trPr>
          <w:trHeight w:val="439"/>
        </w:trPr>
        <w:tc>
          <w:tcPr>
            <w:tcW w:w="4862" w:type="dxa"/>
          </w:tcPr>
          <w:p w:rsidR="00652A43" w:rsidRDefault="00652A43">
            <w:pPr>
              <w:snapToGrid w:val="0"/>
              <w:spacing w:line="360" w:lineRule="auto"/>
              <w:rPr>
                <w:rFonts w:ascii="Book Antiqua" w:hAnsi="Book Antiqua" w:cs="Book Antiqua"/>
                <w:sz w:val="24"/>
              </w:rPr>
            </w:pPr>
            <w:proofErr w:type="spellStart"/>
            <w:r>
              <w:rPr>
                <w:rFonts w:ascii="Book Antiqua" w:hAnsi="Book Antiqua" w:cs="Book Antiqua"/>
                <w:sz w:val="24"/>
              </w:rPr>
              <w:t>Hb</w:t>
            </w:r>
            <w:proofErr w:type="spellEnd"/>
            <w:r>
              <w:rPr>
                <w:rFonts w:ascii="Book Antiqua" w:hAnsi="Book Antiqua" w:cs="Book Antiqua"/>
                <w:sz w:val="24"/>
              </w:rPr>
              <w:t xml:space="preserve"> (g/L),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92 (20)</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85 (15)</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95 (21)</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0.001</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PLT (×10</w:t>
            </w:r>
            <w:r>
              <w:rPr>
                <w:rFonts w:ascii="Book Antiqua" w:hAnsi="Book Antiqua" w:cs="Book Antiqua"/>
                <w:sz w:val="24"/>
                <w:vertAlign w:val="superscript"/>
              </w:rPr>
              <w:t>9</w:t>
            </w:r>
            <w:r>
              <w:rPr>
                <w:rFonts w:ascii="Book Antiqua" w:hAnsi="Book Antiqua" w:cs="Book Antiqua"/>
                <w:sz w:val="24"/>
              </w:rPr>
              <w:t>/L),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87 (68)</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94 (71)</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84 (67)</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0.350</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Ascites, </w:t>
            </w:r>
            <w:r>
              <w:rPr>
                <w:rFonts w:ascii="Book Antiqua" w:hAnsi="Book Antiqua" w:cs="Book Antiqua"/>
                <w:i/>
                <w:sz w:val="24"/>
              </w:rPr>
              <w:t>n</w:t>
            </w:r>
            <w:r>
              <w:rPr>
                <w:rFonts w:ascii="Book Antiqua" w:hAnsi="Book Antiqua" w:cs="Book Antiqua"/>
                <w:sz w:val="24"/>
              </w:rPr>
              <w:t xml:space="preserve"> (%)</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21 (10)</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 (17)</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 (7)</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0.022</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HRS during hospital stay</w:t>
            </w:r>
            <w:r>
              <w:rPr>
                <w:rFonts w:ascii="Book Antiqua" w:hAnsi="Book Antiqua" w:cs="Book Antiqua"/>
                <w:i/>
                <w:sz w:val="24"/>
              </w:rPr>
              <w:t>, n</w:t>
            </w:r>
            <w:r>
              <w:rPr>
                <w:rFonts w:ascii="Book Antiqua" w:hAnsi="Book Antiqua" w:cs="Book Antiqua"/>
                <w:sz w:val="24"/>
              </w:rPr>
              <w:t xml:space="preserve"> (%)</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 (2)</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(1)</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0.393</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AKI during hospital stay</w:t>
            </w:r>
            <w:r>
              <w:rPr>
                <w:rFonts w:ascii="Book Antiqua" w:hAnsi="Book Antiqua" w:cs="Book Antiqua"/>
                <w:i/>
                <w:sz w:val="24"/>
              </w:rPr>
              <w:t>, n</w:t>
            </w:r>
            <w:r>
              <w:rPr>
                <w:rFonts w:ascii="Book Antiqua" w:hAnsi="Book Antiqua" w:cs="Book Antiqua"/>
                <w:sz w:val="24"/>
              </w:rPr>
              <w:t xml:space="preserve"> (%)</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(0.5)</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(0.7)</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0.507</w:t>
            </w:r>
          </w:p>
        </w:tc>
      </w:tr>
      <w:tr w:rsidR="00652A43">
        <w:trPr>
          <w:trHeight w:val="439"/>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lastRenderedPageBreak/>
              <w:t>ACLF during hospital stay</w:t>
            </w:r>
            <w:r>
              <w:rPr>
                <w:rFonts w:ascii="Book Antiqua" w:hAnsi="Book Antiqua" w:cs="Book Antiqua"/>
                <w:i/>
                <w:sz w:val="24"/>
              </w:rPr>
              <w:t>, n</w:t>
            </w:r>
            <w:r>
              <w:rPr>
                <w:rFonts w:ascii="Book Antiqua" w:hAnsi="Book Antiqua" w:cs="Book Antiqua"/>
                <w:sz w:val="24"/>
              </w:rPr>
              <w:t xml:space="preserve"> (%)</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 (4)</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(5)</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0.581</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MELD score, 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12.9 (5.8)</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12.7 (5.2)</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13.0 (6.0)</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0.719</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Length of hospital stay (d)</w:t>
            </w:r>
            <w:r>
              <w:rPr>
                <w:rFonts w:ascii="Book Antiqua" w:hAnsi="Book Antiqua" w:cs="Book Antiqua"/>
                <w:i/>
                <w:sz w:val="24"/>
              </w:rPr>
              <w:t xml:space="preserve">, </w:t>
            </w:r>
            <w:r>
              <w:rPr>
                <w:rFonts w:ascii="Book Antiqua" w:hAnsi="Book Antiqua" w:cs="Book Antiqua"/>
                <w:sz w:val="24"/>
              </w:rPr>
              <w:t>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16 (13)</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(13)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16 (13)</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0.646</w:t>
            </w:r>
          </w:p>
        </w:tc>
      </w:tr>
      <w:tr w:rsidR="00652A43">
        <w:trPr>
          <w:trHeight w:val="452"/>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Artificial liver use</w:t>
            </w:r>
            <w:r>
              <w:rPr>
                <w:rFonts w:ascii="Book Antiqua" w:hAnsi="Book Antiqua" w:cs="Book Antiqua"/>
                <w:i/>
                <w:sz w:val="24"/>
              </w:rPr>
              <w:t>, n</w:t>
            </w:r>
            <w:r>
              <w:rPr>
                <w:rFonts w:ascii="Book Antiqua" w:hAnsi="Book Antiqua" w:cs="Book Antiqua"/>
                <w:sz w:val="24"/>
              </w:rPr>
              <w:t xml:space="preserve"> (%)</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 (2)</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(3)</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(1)</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0.393</w:t>
            </w:r>
          </w:p>
        </w:tc>
      </w:tr>
      <w:tr w:rsidR="00652A43">
        <w:trPr>
          <w:trHeight w:val="346"/>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Anti-HE treatment course (d)</w:t>
            </w:r>
            <w:r>
              <w:rPr>
                <w:rFonts w:ascii="Book Antiqua" w:hAnsi="Book Antiqua" w:cs="Book Antiqua"/>
                <w:i/>
                <w:sz w:val="24"/>
              </w:rPr>
              <w:t xml:space="preserve">, </w:t>
            </w:r>
            <w:r>
              <w:rPr>
                <w:rFonts w:ascii="Book Antiqua" w:hAnsi="Book Antiqua" w:cs="Book Antiqua"/>
                <w:sz w:val="24"/>
              </w:rPr>
              <w:t>mean (SD)</w:t>
            </w:r>
            <w:r>
              <w:rPr>
                <w:rFonts w:ascii="Book Antiqua" w:hAnsi="Book Antiqua" w:cs="Book Antiqua" w:hint="eastAsia"/>
                <w:sz w:val="24"/>
                <w:vertAlign w:val="superscript"/>
              </w:rPr>
              <w:t>1</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 (8)</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 (9)</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 (7)</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0.159</w:t>
            </w:r>
          </w:p>
        </w:tc>
      </w:tr>
      <w:tr w:rsidR="00652A43">
        <w:trPr>
          <w:trHeight w:val="905"/>
        </w:trPr>
        <w:tc>
          <w:tcPr>
            <w:tcW w:w="48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Preventing HE with medications post discharge, </w:t>
            </w:r>
            <w:r>
              <w:rPr>
                <w:rFonts w:ascii="Book Antiqua" w:hAnsi="Book Antiqua" w:cs="Book Antiqua"/>
                <w:i/>
                <w:sz w:val="24"/>
              </w:rPr>
              <w:t>n</w:t>
            </w:r>
            <w:r>
              <w:rPr>
                <w:rFonts w:ascii="Book Antiqua" w:hAnsi="Book Antiqua" w:cs="Book Antiqua"/>
                <w:sz w:val="24"/>
              </w:rPr>
              <w:t xml:space="preserve"> (%)</w:t>
            </w:r>
          </w:p>
        </w:tc>
        <w:tc>
          <w:tcPr>
            <w:tcW w:w="1874"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130 (61)</w:t>
            </w:r>
          </w:p>
        </w:tc>
        <w:tc>
          <w:tcPr>
            <w:tcW w:w="16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40 (62)</w:t>
            </w:r>
          </w:p>
        </w:tc>
        <w:tc>
          <w:tcPr>
            <w:tcW w:w="18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90 (61)</w:t>
            </w:r>
          </w:p>
        </w:tc>
        <w:tc>
          <w:tcPr>
            <w:tcW w:w="122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0.920</w:t>
            </w:r>
          </w:p>
        </w:tc>
      </w:tr>
      <w:tr w:rsidR="00652A43">
        <w:trPr>
          <w:trHeight w:val="439"/>
        </w:trPr>
        <w:tc>
          <w:tcPr>
            <w:tcW w:w="4862"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Progression to HCC, </w:t>
            </w:r>
            <w:r>
              <w:rPr>
                <w:rFonts w:ascii="Book Antiqua" w:hAnsi="Book Antiqua" w:cs="Book Antiqua"/>
                <w:i/>
                <w:sz w:val="24"/>
              </w:rPr>
              <w:t>n</w:t>
            </w:r>
            <w:r>
              <w:rPr>
                <w:rFonts w:ascii="Book Antiqua" w:hAnsi="Book Antiqua" w:cs="Book Antiqua"/>
                <w:sz w:val="24"/>
              </w:rPr>
              <w:t xml:space="preserve"> (%)</w:t>
            </w:r>
          </w:p>
        </w:tc>
        <w:tc>
          <w:tcPr>
            <w:tcW w:w="1874"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27 (13)</w:t>
            </w:r>
          </w:p>
        </w:tc>
        <w:tc>
          <w:tcPr>
            <w:tcW w:w="1625"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8 (12)</w:t>
            </w:r>
          </w:p>
        </w:tc>
        <w:tc>
          <w:tcPr>
            <w:tcW w:w="1822"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19 (13)</w:t>
            </w:r>
          </w:p>
        </w:tc>
        <w:tc>
          <w:tcPr>
            <w:tcW w:w="1222"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0.915</w:t>
            </w:r>
          </w:p>
        </w:tc>
      </w:tr>
    </w:tbl>
    <w:p w:rsidR="00652A43" w:rsidRDefault="00652A43">
      <w:pPr>
        <w:snapToGrid w:val="0"/>
        <w:spacing w:line="360" w:lineRule="auto"/>
        <w:rPr>
          <w:rFonts w:ascii="Book Antiqua" w:hAnsi="Book Antiqua" w:cs="Book Antiqua"/>
          <w:sz w:val="24"/>
        </w:rPr>
      </w:pPr>
      <w:r>
        <w:rPr>
          <w:rFonts w:ascii="Book Antiqua" w:hAnsi="Book Antiqua" w:cs="Book Antiqua" w:hint="eastAsia"/>
          <w:sz w:val="24"/>
          <w:vertAlign w:val="superscript"/>
        </w:rPr>
        <w:t xml:space="preserve">1 </w:t>
      </w:r>
      <w:r>
        <w:rPr>
          <w:rFonts w:ascii="Book Antiqua" w:hAnsi="Book Antiqua" w:cs="Book Antiqua"/>
          <w:sz w:val="24"/>
        </w:rPr>
        <w:t>Variables collected at discharge.</w:t>
      </w:r>
      <w:r>
        <w:rPr>
          <w:rFonts w:ascii="Book Antiqua" w:hAnsi="Book Antiqua" w:cs="Book Antiqua" w:hint="eastAsia"/>
          <w:sz w:val="24"/>
        </w:rPr>
        <w:t xml:space="preserve"> </w:t>
      </w:r>
      <w:r>
        <w:rPr>
          <w:rFonts w:ascii="Book Antiqua" w:hAnsi="Book Antiqua" w:cs="Book Antiqua"/>
          <w:sz w:val="24"/>
        </w:rPr>
        <w:t>ACLF</w:t>
      </w:r>
      <w:r>
        <w:rPr>
          <w:rFonts w:ascii="Book Antiqua" w:hAnsi="Book Antiqua" w:cs="Book Antiqua" w:hint="eastAsia"/>
          <w:sz w:val="24"/>
        </w:rPr>
        <w:t>: A</w:t>
      </w:r>
      <w:r>
        <w:rPr>
          <w:rFonts w:ascii="Book Antiqua" w:hAnsi="Book Antiqua" w:cs="Book Antiqua"/>
          <w:sz w:val="24"/>
        </w:rPr>
        <w:t>cute-on-chronic liver failure; AKI</w:t>
      </w:r>
      <w:r>
        <w:rPr>
          <w:rFonts w:ascii="Book Antiqua" w:hAnsi="Book Antiqua" w:cs="Book Antiqua" w:hint="eastAsia"/>
          <w:sz w:val="24"/>
        </w:rPr>
        <w:t>: A</w:t>
      </w:r>
      <w:r>
        <w:rPr>
          <w:rFonts w:ascii="Book Antiqua" w:hAnsi="Book Antiqua" w:cs="Book Antiqua"/>
          <w:sz w:val="24"/>
        </w:rPr>
        <w:t>cute kidney injury; HBV</w:t>
      </w:r>
      <w:r>
        <w:rPr>
          <w:rFonts w:ascii="Book Antiqua" w:hAnsi="Book Antiqua" w:cs="Book Antiqua" w:hint="eastAsia"/>
          <w:sz w:val="24"/>
        </w:rPr>
        <w:t>: H</w:t>
      </w:r>
      <w:r>
        <w:rPr>
          <w:rFonts w:ascii="Book Antiqua" w:hAnsi="Book Antiqua" w:cs="Book Antiqua"/>
          <w:sz w:val="24"/>
        </w:rPr>
        <w:t>epatitis B virus; HCV</w:t>
      </w:r>
      <w:r>
        <w:rPr>
          <w:rFonts w:ascii="Book Antiqua" w:hAnsi="Book Antiqua" w:cs="Book Antiqua" w:hint="eastAsia"/>
          <w:sz w:val="24"/>
        </w:rPr>
        <w:t>: H</w:t>
      </w:r>
      <w:r>
        <w:rPr>
          <w:rFonts w:ascii="Book Antiqua" w:hAnsi="Book Antiqua" w:cs="Book Antiqua"/>
          <w:sz w:val="24"/>
        </w:rPr>
        <w:t xml:space="preserve">epatitis C virus; </w:t>
      </w:r>
      <w:proofErr w:type="spellStart"/>
      <w:r>
        <w:rPr>
          <w:rFonts w:ascii="Book Antiqua" w:hAnsi="Book Antiqua" w:cs="Book Antiqua"/>
          <w:sz w:val="24"/>
        </w:rPr>
        <w:t>Hb</w:t>
      </w:r>
      <w:proofErr w:type="spellEnd"/>
      <w:r>
        <w:rPr>
          <w:rFonts w:ascii="Book Antiqua" w:hAnsi="Book Antiqua" w:cs="Book Antiqua" w:hint="eastAsia"/>
          <w:sz w:val="24"/>
        </w:rPr>
        <w:t>: H</w:t>
      </w:r>
      <w:r>
        <w:rPr>
          <w:rFonts w:ascii="Book Antiqua" w:hAnsi="Book Antiqua" w:cs="Book Antiqua"/>
          <w:sz w:val="24"/>
        </w:rPr>
        <w:t>emoglobin; HRS</w:t>
      </w:r>
      <w:r>
        <w:rPr>
          <w:rFonts w:ascii="Book Antiqua" w:hAnsi="Book Antiqua" w:cs="Book Antiqua" w:hint="eastAsia"/>
          <w:sz w:val="24"/>
        </w:rPr>
        <w:t xml:space="preserve">: </w:t>
      </w:r>
      <w:proofErr w:type="spellStart"/>
      <w:r>
        <w:rPr>
          <w:rFonts w:ascii="Book Antiqua" w:hAnsi="Book Antiqua" w:cs="Book Antiqua" w:hint="eastAsia"/>
          <w:sz w:val="24"/>
        </w:rPr>
        <w:t>H</w:t>
      </w:r>
      <w:r>
        <w:rPr>
          <w:rFonts w:ascii="Book Antiqua" w:hAnsi="Book Antiqua" w:cs="Book Antiqua"/>
          <w:sz w:val="24"/>
        </w:rPr>
        <w:t>epatorenal</w:t>
      </w:r>
      <w:proofErr w:type="spellEnd"/>
      <w:r>
        <w:rPr>
          <w:rFonts w:ascii="Book Antiqua" w:hAnsi="Book Antiqua" w:cs="Book Antiqua"/>
          <w:sz w:val="24"/>
        </w:rPr>
        <w:t xml:space="preserve"> syndrome; HE</w:t>
      </w:r>
      <w:r>
        <w:rPr>
          <w:rFonts w:ascii="Book Antiqua" w:hAnsi="Book Antiqua" w:cs="Book Antiqua" w:hint="eastAsia"/>
          <w:sz w:val="24"/>
        </w:rPr>
        <w:t>: H</w:t>
      </w:r>
      <w:r>
        <w:rPr>
          <w:rFonts w:ascii="Book Antiqua" w:hAnsi="Book Antiqua" w:cs="Book Antiqua"/>
          <w:sz w:val="24"/>
        </w:rPr>
        <w:t>epatic encephalopathy; HCC</w:t>
      </w:r>
      <w:r>
        <w:rPr>
          <w:rFonts w:ascii="Book Antiqua" w:hAnsi="Book Antiqua" w:cs="Book Antiqua" w:hint="eastAsia"/>
          <w:sz w:val="24"/>
        </w:rPr>
        <w:t>: H</w:t>
      </w:r>
      <w:r>
        <w:rPr>
          <w:rFonts w:ascii="Book Antiqua" w:hAnsi="Book Antiqua" w:cs="Book Antiqua"/>
          <w:sz w:val="24"/>
        </w:rPr>
        <w:t>epatocellular carcinoma; INR</w:t>
      </w:r>
      <w:r>
        <w:rPr>
          <w:rFonts w:ascii="Book Antiqua" w:hAnsi="Book Antiqua" w:cs="Book Antiqua" w:hint="eastAsia"/>
          <w:sz w:val="24"/>
        </w:rPr>
        <w:t xml:space="preserve">: </w:t>
      </w:r>
      <w:r>
        <w:rPr>
          <w:rFonts w:ascii="Book Antiqua" w:hAnsi="Book Antiqua" w:cs="Book Antiqua"/>
          <w:sz w:val="24"/>
        </w:rPr>
        <w:t>International normalized ratio; MELD</w:t>
      </w:r>
      <w:r>
        <w:rPr>
          <w:rFonts w:ascii="Book Antiqua" w:hAnsi="Book Antiqua" w:cs="Book Antiqua" w:hint="eastAsia"/>
          <w:sz w:val="24"/>
        </w:rPr>
        <w:t>: M</w:t>
      </w:r>
      <w:r>
        <w:rPr>
          <w:rFonts w:ascii="Book Antiqua" w:hAnsi="Book Antiqua" w:cs="Book Antiqua"/>
          <w:sz w:val="24"/>
        </w:rPr>
        <w:t xml:space="preserve">odel </w:t>
      </w:r>
      <w:r>
        <w:rPr>
          <w:rFonts w:ascii="Book Antiqua" w:hAnsi="Book Antiqua" w:cs="Book Antiqua" w:hint="eastAsia"/>
          <w:sz w:val="24"/>
        </w:rPr>
        <w:t>for</w:t>
      </w:r>
      <w:r>
        <w:rPr>
          <w:rFonts w:ascii="Book Antiqua" w:hAnsi="Book Antiqua" w:cs="Book Antiqua"/>
          <w:sz w:val="24"/>
        </w:rPr>
        <w:t xml:space="preserve"> </w:t>
      </w:r>
      <w:r>
        <w:rPr>
          <w:rFonts w:ascii="Book Antiqua" w:hAnsi="Book Antiqua" w:cs="Book Antiqua" w:hint="eastAsia"/>
          <w:sz w:val="24"/>
        </w:rPr>
        <w:t>E</w:t>
      </w:r>
      <w:r>
        <w:rPr>
          <w:rFonts w:ascii="Book Antiqua" w:hAnsi="Book Antiqua" w:cs="Book Antiqua"/>
          <w:sz w:val="24"/>
        </w:rPr>
        <w:t xml:space="preserve">nd-stage </w:t>
      </w:r>
      <w:r>
        <w:rPr>
          <w:rFonts w:ascii="Book Antiqua" w:hAnsi="Book Antiqua" w:cs="Book Antiqua" w:hint="eastAsia"/>
          <w:sz w:val="24"/>
        </w:rPr>
        <w:t>L</w:t>
      </w:r>
      <w:r>
        <w:rPr>
          <w:rFonts w:ascii="Book Antiqua" w:hAnsi="Book Antiqua" w:cs="Book Antiqua"/>
          <w:sz w:val="24"/>
        </w:rPr>
        <w:t xml:space="preserve">iver </w:t>
      </w:r>
      <w:r>
        <w:rPr>
          <w:rFonts w:ascii="Book Antiqua" w:hAnsi="Book Antiqua" w:cs="Book Antiqua" w:hint="eastAsia"/>
          <w:sz w:val="24"/>
        </w:rPr>
        <w:t>D</w:t>
      </w:r>
      <w:r>
        <w:rPr>
          <w:rFonts w:ascii="Book Antiqua" w:hAnsi="Book Antiqua" w:cs="Book Antiqua"/>
          <w:sz w:val="24"/>
        </w:rPr>
        <w:t>isease; PTA</w:t>
      </w:r>
      <w:r>
        <w:rPr>
          <w:rFonts w:ascii="Book Antiqua" w:hAnsi="Book Antiqua" w:cs="Book Antiqua" w:hint="eastAsia"/>
          <w:sz w:val="24"/>
        </w:rPr>
        <w:t xml:space="preserve">: </w:t>
      </w:r>
      <w:proofErr w:type="spellStart"/>
      <w:r>
        <w:rPr>
          <w:rFonts w:ascii="Book Antiqua" w:hAnsi="Book Antiqua" w:cs="Book Antiqua"/>
          <w:sz w:val="24"/>
        </w:rPr>
        <w:t>Prothrombin</w:t>
      </w:r>
      <w:proofErr w:type="spellEnd"/>
      <w:r>
        <w:rPr>
          <w:rFonts w:ascii="Book Antiqua" w:hAnsi="Book Antiqua" w:cs="Book Antiqua"/>
          <w:sz w:val="24"/>
        </w:rPr>
        <w:t xml:space="preserve"> activity; PLT</w:t>
      </w:r>
      <w:r>
        <w:rPr>
          <w:rFonts w:ascii="Book Antiqua" w:hAnsi="Book Antiqua" w:cs="Book Antiqua" w:hint="eastAsia"/>
          <w:sz w:val="24"/>
        </w:rPr>
        <w:t>: P</w:t>
      </w:r>
      <w:r>
        <w:rPr>
          <w:rFonts w:ascii="Book Antiqua" w:hAnsi="Book Antiqua" w:cs="Book Antiqua"/>
          <w:sz w:val="24"/>
        </w:rPr>
        <w:t xml:space="preserve">latelets; </w:t>
      </w:r>
      <w:proofErr w:type="spellStart"/>
      <w:r>
        <w:rPr>
          <w:rFonts w:ascii="Book Antiqua" w:hAnsi="Book Antiqua" w:cs="Book Antiqua"/>
          <w:sz w:val="24"/>
        </w:rPr>
        <w:t>SCr</w:t>
      </w:r>
      <w:proofErr w:type="spellEnd"/>
      <w:r>
        <w:rPr>
          <w:rFonts w:ascii="Book Antiqua" w:hAnsi="Book Antiqua" w:cs="Book Antiqua" w:hint="eastAsia"/>
          <w:sz w:val="24"/>
        </w:rPr>
        <w:t>: S</w:t>
      </w:r>
      <w:r>
        <w:rPr>
          <w:rFonts w:ascii="Book Antiqua" w:hAnsi="Book Antiqua" w:cs="Book Antiqua"/>
          <w:sz w:val="24"/>
        </w:rPr>
        <w:t xml:space="preserve">erum </w:t>
      </w:r>
      <w:proofErr w:type="spellStart"/>
      <w:r>
        <w:rPr>
          <w:rFonts w:ascii="Book Antiqua" w:hAnsi="Book Antiqua" w:cs="Book Antiqua"/>
          <w:sz w:val="24"/>
        </w:rPr>
        <w:t>creatinine</w:t>
      </w:r>
      <w:proofErr w:type="spellEnd"/>
      <w:r>
        <w:rPr>
          <w:rFonts w:ascii="Book Antiqua" w:hAnsi="Book Antiqua" w:cs="Book Antiqua"/>
          <w:sz w:val="24"/>
        </w:rPr>
        <w:t>; WBC</w:t>
      </w:r>
      <w:r>
        <w:rPr>
          <w:rFonts w:ascii="Book Antiqua" w:hAnsi="Book Antiqua" w:cs="Book Antiqua" w:hint="eastAsia"/>
          <w:sz w:val="24"/>
        </w:rPr>
        <w:t>: W</w:t>
      </w:r>
      <w:r>
        <w:rPr>
          <w:rFonts w:ascii="Book Antiqua" w:hAnsi="Book Antiqua" w:cs="Book Antiqua"/>
          <w:sz w:val="24"/>
        </w:rPr>
        <w:t>hite blood cells.</w:t>
      </w:r>
    </w:p>
    <w:p w:rsidR="00652A43" w:rsidRDefault="00652A43">
      <w:pPr>
        <w:snapToGrid w:val="0"/>
        <w:spacing w:line="360" w:lineRule="auto"/>
        <w:rPr>
          <w:sz w:val="11"/>
          <w:szCs w:val="11"/>
        </w:rPr>
      </w:pPr>
    </w:p>
    <w:p w:rsidR="00652A43" w:rsidRDefault="00652A43">
      <w:pPr>
        <w:snapToGrid w:val="0"/>
        <w:spacing w:line="360" w:lineRule="auto"/>
        <w:rPr>
          <w:sz w:val="11"/>
          <w:szCs w:val="11"/>
        </w:rPr>
      </w:pPr>
      <w:r>
        <w:rPr>
          <w:sz w:val="11"/>
          <w:szCs w:val="11"/>
        </w:rPr>
        <w:br w:type="page"/>
      </w:r>
      <w:r>
        <w:rPr>
          <w:rFonts w:ascii="Book Antiqua" w:hAnsi="Book Antiqua" w:cs="Book Antiqua"/>
          <w:b/>
          <w:sz w:val="24"/>
        </w:rPr>
        <w:lastRenderedPageBreak/>
        <w:t xml:space="preserve">Table 2 Characteristics of </w:t>
      </w:r>
      <w:r>
        <w:rPr>
          <w:rFonts w:ascii="Book Antiqua" w:hAnsi="Book Antiqua" w:cs="Book Antiqua" w:hint="eastAsia"/>
          <w:b/>
          <w:sz w:val="24"/>
        </w:rPr>
        <w:t>hepatic encephalopathy</w:t>
      </w:r>
      <w:r>
        <w:rPr>
          <w:rFonts w:ascii="Book Antiqua" w:hAnsi="Book Antiqua" w:cs="Book Antiqua"/>
          <w:b/>
          <w:sz w:val="24"/>
        </w:rPr>
        <w:t xml:space="preserve"> in whole population and comparison between patients readmitted early or not </w:t>
      </w:r>
      <w:r>
        <w:rPr>
          <w:rFonts w:ascii="Book Antiqua" w:hAnsi="Book Antiqua" w:cs="Book Antiqua"/>
          <w:b/>
          <w:i/>
          <w:sz w:val="24"/>
        </w:rPr>
        <w:t xml:space="preserve">n </w:t>
      </w:r>
      <w:r>
        <w:rPr>
          <w:rFonts w:ascii="Book Antiqua" w:hAnsi="Book Antiqua" w:cs="Book Antiqua"/>
          <w:b/>
          <w:sz w:val="24"/>
        </w:rPr>
        <w:t>(%)</w:t>
      </w:r>
    </w:p>
    <w:tbl>
      <w:tblPr>
        <w:tblW w:w="0" w:type="auto"/>
        <w:tblInd w:w="-1310" w:type="dxa"/>
        <w:tblLayout w:type="fixed"/>
        <w:tblLook w:val="0000" w:firstRow="0" w:lastRow="0" w:firstColumn="0" w:lastColumn="0" w:noHBand="0" w:noVBand="0"/>
      </w:tblPr>
      <w:tblGrid>
        <w:gridCol w:w="3449"/>
        <w:gridCol w:w="2362"/>
        <w:gridCol w:w="1725"/>
        <w:gridCol w:w="1863"/>
        <w:gridCol w:w="987"/>
      </w:tblGrid>
      <w:tr w:rsidR="00652A43">
        <w:tc>
          <w:tcPr>
            <w:tcW w:w="3449"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b/>
                <w:sz w:val="24"/>
              </w:rPr>
              <w:t>Variable</w:t>
            </w:r>
          </w:p>
        </w:tc>
        <w:tc>
          <w:tcPr>
            <w:tcW w:w="2362"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b/>
                <w:bCs/>
                <w:sz w:val="24"/>
              </w:rPr>
              <w:t>Whole</w:t>
            </w:r>
            <w:r>
              <w:rPr>
                <w:rFonts w:ascii="Book Antiqua" w:hAnsi="Book Antiqua" w:cs="Book Antiqua" w:hint="eastAsia"/>
                <w:b/>
                <w:bCs/>
                <w:sz w:val="24"/>
              </w:rPr>
              <w:t xml:space="preserve"> </w:t>
            </w:r>
            <w:r>
              <w:rPr>
                <w:rFonts w:ascii="Book Antiqua" w:hAnsi="Book Antiqua" w:cs="Book Antiqua"/>
                <w:b/>
                <w:bCs/>
                <w:sz w:val="24"/>
              </w:rPr>
              <w:t xml:space="preserve">population </w:t>
            </w:r>
            <w:r>
              <w:rPr>
                <w:rFonts w:ascii="Book Antiqua" w:hAnsi="Book Antiqua" w:cs="Book Antiqua"/>
                <w:b/>
                <w:sz w:val="24"/>
              </w:rPr>
              <w:t>(</w:t>
            </w:r>
            <w:r>
              <w:rPr>
                <w:rFonts w:ascii="Book Antiqua" w:hAnsi="Book Antiqua" w:cs="Book Antiqua"/>
                <w:b/>
                <w:i/>
                <w:iCs/>
                <w:sz w:val="24"/>
              </w:rPr>
              <w:t xml:space="preserve">n </w:t>
            </w:r>
            <w:r>
              <w:rPr>
                <w:rFonts w:ascii="Book Antiqua" w:hAnsi="Book Antiqua" w:cs="Book Antiqua"/>
                <w:b/>
                <w:sz w:val="24"/>
              </w:rPr>
              <w:t>= 213)</w:t>
            </w:r>
          </w:p>
        </w:tc>
        <w:tc>
          <w:tcPr>
            <w:tcW w:w="1725"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b/>
                <w:sz w:val="24"/>
              </w:rPr>
              <w:t>Readmitte</w:t>
            </w:r>
            <w:r>
              <w:rPr>
                <w:rFonts w:ascii="Book Antiqua" w:hAnsi="Book Antiqua" w:cs="Book Antiqua" w:hint="eastAsia"/>
                <w:b/>
                <w:sz w:val="24"/>
              </w:rPr>
              <w:t>d</w:t>
            </w:r>
            <w:r>
              <w:rPr>
                <w:rFonts w:ascii="Book Antiqua" w:hAnsi="Book Antiqua" w:cs="Book Antiqua"/>
                <w:b/>
                <w:sz w:val="24"/>
              </w:rPr>
              <w:t xml:space="preserve"> (</w:t>
            </w:r>
            <w:r>
              <w:rPr>
                <w:rFonts w:ascii="Book Antiqua" w:hAnsi="Book Antiqua" w:cs="Book Antiqua"/>
                <w:b/>
                <w:i/>
                <w:iCs/>
                <w:sz w:val="24"/>
              </w:rPr>
              <w:t>n</w:t>
            </w:r>
            <w:r>
              <w:rPr>
                <w:rFonts w:ascii="Book Antiqua" w:hAnsi="Book Antiqua" w:cs="Book Antiqua"/>
                <w:b/>
                <w:sz w:val="24"/>
              </w:rPr>
              <w:t xml:space="preserve"> = 65)</w:t>
            </w:r>
          </w:p>
        </w:tc>
        <w:tc>
          <w:tcPr>
            <w:tcW w:w="1863"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b/>
                <w:sz w:val="24"/>
              </w:rPr>
              <w:t>Non-readmitted (</w:t>
            </w:r>
            <w:r>
              <w:rPr>
                <w:rFonts w:ascii="Book Antiqua" w:hAnsi="Book Antiqua" w:cs="Book Antiqua"/>
                <w:b/>
                <w:i/>
                <w:iCs/>
                <w:sz w:val="24"/>
              </w:rPr>
              <w:t>n</w:t>
            </w:r>
            <w:r>
              <w:rPr>
                <w:rFonts w:ascii="Book Antiqua" w:hAnsi="Book Antiqua" w:cs="Book Antiqua"/>
                <w:b/>
                <w:sz w:val="24"/>
              </w:rPr>
              <w:t xml:space="preserve"> = 148)</w:t>
            </w:r>
          </w:p>
        </w:tc>
        <w:tc>
          <w:tcPr>
            <w:tcW w:w="987"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i/>
                <w:iCs/>
                <w:sz w:val="24"/>
              </w:rPr>
              <w:t>P</w:t>
            </w:r>
            <w:r>
              <w:rPr>
                <w:rFonts w:ascii="Book Antiqua" w:hAnsi="Book Antiqua" w:cs="Book Antiqua"/>
                <w:b/>
                <w:sz w:val="24"/>
              </w:rPr>
              <w:t>-value</w:t>
            </w:r>
          </w:p>
        </w:tc>
      </w:tr>
      <w:tr w:rsidR="00652A43">
        <w:tc>
          <w:tcPr>
            <w:tcW w:w="3449"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Incentives of HE</w:t>
            </w:r>
          </w:p>
        </w:tc>
        <w:tc>
          <w:tcPr>
            <w:tcW w:w="2362" w:type="dxa"/>
            <w:tcBorders>
              <w:top w:val="single" w:sz="6" w:space="0" w:color="auto"/>
            </w:tcBorders>
          </w:tcPr>
          <w:p w:rsidR="00652A43" w:rsidRDefault="00652A43">
            <w:pPr>
              <w:snapToGrid w:val="0"/>
              <w:spacing w:line="360" w:lineRule="auto"/>
              <w:rPr>
                <w:rFonts w:ascii="Book Antiqua" w:hAnsi="Book Antiqua" w:cs="Book Antiqua"/>
                <w:sz w:val="24"/>
              </w:rPr>
            </w:pPr>
          </w:p>
        </w:tc>
        <w:tc>
          <w:tcPr>
            <w:tcW w:w="1725" w:type="dxa"/>
            <w:tcBorders>
              <w:top w:val="single" w:sz="6" w:space="0" w:color="auto"/>
            </w:tcBorders>
          </w:tcPr>
          <w:p w:rsidR="00652A43" w:rsidRDefault="00652A43">
            <w:pPr>
              <w:snapToGrid w:val="0"/>
              <w:spacing w:line="360" w:lineRule="auto"/>
              <w:rPr>
                <w:rFonts w:ascii="Book Antiqua" w:hAnsi="Book Antiqua" w:cs="Book Antiqua"/>
                <w:sz w:val="24"/>
              </w:rPr>
            </w:pPr>
          </w:p>
        </w:tc>
        <w:tc>
          <w:tcPr>
            <w:tcW w:w="1863" w:type="dxa"/>
            <w:tcBorders>
              <w:top w:val="single" w:sz="6" w:space="0" w:color="auto"/>
            </w:tcBorders>
          </w:tcPr>
          <w:p w:rsidR="00652A43" w:rsidRDefault="00652A43">
            <w:pPr>
              <w:snapToGrid w:val="0"/>
              <w:spacing w:line="360" w:lineRule="auto"/>
              <w:rPr>
                <w:rFonts w:ascii="Book Antiqua" w:hAnsi="Book Antiqua" w:cs="Book Antiqua"/>
                <w:sz w:val="24"/>
              </w:rPr>
            </w:pPr>
          </w:p>
        </w:tc>
        <w:tc>
          <w:tcPr>
            <w:tcW w:w="987"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0.645</w:t>
            </w: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No obvious incentive         </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114 (54)</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35 (54)</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79 (53)</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High protein diet</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47 (22)</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 (18)</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35 (24)</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Infection  </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16 (8)</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6 (9)</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 (7)</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GI bleeding</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(7)</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(11)</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 (5)</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Electrolyte disturbances</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(1)</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(2)</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(1)</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Other</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18 (8)</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 (6)</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14 (9)</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Degree of HE</w:t>
            </w:r>
          </w:p>
        </w:tc>
        <w:tc>
          <w:tcPr>
            <w:tcW w:w="2362" w:type="dxa"/>
          </w:tcPr>
          <w:p w:rsidR="00652A43" w:rsidRDefault="00652A43">
            <w:pPr>
              <w:snapToGrid w:val="0"/>
              <w:spacing w:line="360" w:lineRule="auto"/>
              <w:rPr>
                <w:rFonts w:ascii="Book Antiqua" w:hAnsi="Book Antiqua" w:cs="Book Antiqua"/>
                <w:sz w:val="24"/>
              </w:rPr>
            </w:pPr>
          </w:p>
        </w:tc>
        <w:tc>
          <w:tcPr>
            <w:tcW w:w="1725" w:type="dxa"/>
          </w:tcPr>
          <w:p w:rsidR="00652A43" w:rsidRDefault="00652A43">
            <w:pPr>
              <w:snapToGrid w:val="0"/>
              <w:spacing w:line="360" w:lineRule="auto"/>
              <w:rPr>
                <w:rFonts w:ascii="Book Antiqua" w:hAnsi="Book Antiqua" w:cs="Book Antiqua"/>
                <w:sz w:val="24"/>
              </w:rPr>
            </w:pPr>
          </w:p>
        </w:tc>
        <w:tc>
          <w:tcPr>
            <w:tcW w:w="1863" w:type="dxa"/>
          </w:tcPr>
          <w:p w:rsidR="00652A43" w:rsidRDefault="00652A43">
            <w:pPr>
              <w:snapToGrid w:val="0"/>
              <w:spacing w:line="360" w:lineRule="auto"/>
              <w:rPr>
                <w:rFonts w:ascii="Book Antiqua" w:hAnsi="Book Antiqua" w:cs="Book Antiqua"/>
                <w:sz w:val="24"/>
              </w:rPr>
            </w:pPr>
          </w:p>
        </w:tc>
        <w:tc>
          <w:tcPr>
            <w:tcW w:w="987"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0.341</w:t>
            </w: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I</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139 (65)</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(60)</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100 (68)</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II</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49 (23)</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(23)</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34 (23)</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III      </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21 (10)</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 (15)</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 (7)</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IV    </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 (2.0)</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(2.0)</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(2.0)</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rsidP="007A3266">
            <w:pPr>
              <w:snapToGrid w:val="0"/>
              <w:spacing w:line="360" w:lineRule="auto"/>
              <w:rPr>
                <w:rFonts w:ascii="Book Antiqua" w:hAnsi="Book Antiqua" w:cs="Book Antiqua"/>
                <w:sz w:val="24"/>
              </w:rPr>
            </w:pPr>
            <w:r>
              <w:rPr>
                <w:rFonts w:ascii="Book Antiqua" w:hAnsi="Book Antiqua" w:cs="Book Antiqua"/>
                <w:sz w:val="24"/>
              </w:rPr>
              <w:t>Treatment for HE</w:t>
            </w:r>
          </w:p>
        </w:tc>
        <w:tc>
          <w:tcPr>
            <w:tcW w:w="2362" w:type="dxa"/>
          </w:tcPr>
          <w:p w:rsidR="00652A43" w:rsidRDefault="00652A43">
            <w:pPr>
              <w:snapToGrid w:val="0"/>
              <w:spacing w:line="360" w:lineRule="auto"/>
              <w:rPr>
                <w:rFonts w:ascii="Book Antiqua" w:hAnsi="Book Antiqua" w:cs="Book Antiqua"/>
                <w:sz w:val="24"/>
              </w:rPr>
            </w:pPr>
          </w:p>
        </w:tc>
        <w:tc>
          <w:tcPr>
            <w:tcW w:w="1725" w:type="dxa"/>
          </w:tcPr>
          <w:p w:rsidR="00652A43" w:rsidRDefault="00652A43">
            <w:pPr>
              <w:snapToGrid w:val="0"/>
              <w:spacing w:line="360" w:lineRule="auto"/>
              <w:rPr>
                <w:rFonts w:ascii="Book Antiqua" w:hAnsi="Book Antiqua" w:cs="Book Antiqua"/>
                <w:sz w:val="24"/>
              </w:rPr>
            </w:pPr>
          </w:p>
        </w:tc>
        <w:tc>
          <w:tcPr>
            <w:tcW w:w="1863" w:type="dxa"/>
          </w:tcPr>
          <w:p w:rsidR="00652A43" w:rsidRDefault="00652A43">
            <w:pPr>
              <w:snapToGrid w:val="0"/>
              <w:spacing w:line="360" w:lineRule="auto"/>
              <w:rPr>
                <w:rFonts w:ascii="Book Antiqua" w:hAnsi="Book Antiqua" w:cs="Book Antiqua"/>
                <w:sz w:val="24"/>
              </w:rPr>
            </w:pPr>
          </w:p>
        </w:tc>
        <w:tc>
          <w:tcPr>
            <w:tcW w:w="987"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0.523</w:t>
            </w: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 + AO</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139 (65)</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48 (74)</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91 (62)</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 + R + AO</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(0.5)</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(0.7)</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(0.9)</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(1.5)</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(0.7)</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WVE + AO</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(0.5)</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(0.7)</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AO</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61 (29)</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(23)</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46 (31)</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Nothing</w:t>
            </w:r>
          </w:p>
        </w:tc>
        <w:tc>
          <w:tcPr>
            <w:tcW w:w="2362"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(1.4)</w:t>
            </w:r>
          </w:p>
        </w:tc>
        <w:tc>
          <w:tcPr>
            <w:tcW w:w="172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86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(2.0)</w:t>
            </w:r>
          </w:p>
        </w:tc>
        <w:tc>
          <w:tcPr>
            <w:tcW w:w="987" w:type="dxa"/>
          </w:tcPr>
          <w:p w:rsidR="00652A43" w:rsidRDefault="00652A43">
            <w:pPr>
              <w:snapToGrid w:val="0"/>
              <w:spacing w:line="360" w:lineRule="auto"/>
              <w:rPr>
                <w:rFonts w:ascii="Book Antiqua" w:hAnsi="Book Antiqua" w:cs="Book Antiqua"/>
                <w:sz w:val="24"/>
              </w:rPr>
            </w:pPr>
          </w:p>
        </w:tc>
      </w:tr>
      <w:tr w:rsidR="00652A43">
        <w:tc>
          <w:tcPr>
            <w:tcW w:w="3449" w:type="dxa"/>
            <w:tcBorders>
              <w:bottom w:val="single" w:sz="8" w:space="0" w:color="auto"/>
            </w:tcBorders>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 + AO + WVE</w:t>
            </w:r>
          </w:p>
        </w:tc>
        <w:tc>
          <w:tcPr>
            <w:tcW w:w="2362"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6 (2.8)</w:t>
            </w:r>
          </w:p>
        </w:tc>
        <w:tc>
          <w:tcPr>
            <w:tcW w:w="1725"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(1.5)</w:t>
            </w:r>
          </w:p>
        </w:tc>
        <w:tc>
          <w:tcPr>
            <w:tcW w:w="1863"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 (3.4)</w:t>
            </w:r>
          </w:p>
        </w:tc>
        <w:tc>
          <w:tcPr>
            <w:tcW w:w="987" w:type="dxa"/>
            <w:tcBorders>
              <w:bottom w:val="single" w:sz="8" w:space="0" w:color="auto"/>
            </w:tcBorders>
          </w:tcPr>
          <w:p w:rsidR="00652A43" w:rsidRDefault="00652A43">
            <w:pPr>
              <w:snapToGrid w:val="0"/>
              <w:spacing w:line="360" w:lineRule="auto"/>
              <w:rPr>
                <w:rFonts w:ascii="Book Antiqua" w:hAnsi="Book Antiqua" w:cs="Book Antiqua"/>
                <w:sz w:val="24"/>
              </w:rPr>
            </w:pPr>
          </w:p>
        </w:tc>
      </w:tr>
    </w:tbl>
    <w:p w:rsidR="00652A43" w:rsidRDefault="00652A43">
      <w:pPr>
        <w:snapToGrid w:val="0"/>
        <w:spacing w:line="360" w:lineRule="auto"/>
        <w:rPr>
          <w:sz w:val="11"/>
          <w:szCs w:val="11"/>
        </w:rPr>
      </w:pPr>
      <w:r>
        <w:rPr>
          <w:rFonts w:ascii="Book Antiqua" w:hAnsi="Book Antiqua" w:cs="Book Antiqua"/>
          <w:sz w:val="24"/>
        </w:rPr>
        <w:t>AO</w:t>
      </w:r>
      <w:r>
        <w:rPr>
          <w:rFonts w:ascii="Book Antiqua" w:hAnsi="Book Antiqua" w:cs="Book Antiqua" w:hint="eastAsia"/>
          <w:sz w:val="24"/>
        </w:rPr>
        <w:t>: A</w:t>
      </w:r>
      <w:r>
        <w:rPr>
          <w:rFonts w:ascii="Book Antiqua" w:hAnsi="Book Antiqua" w:cs="Book Antiqua"/>
          <w:sz w:val="24"/>
        </w:rPr>
        <w:t>spartate ornithine; GI</w:t>
      </w:r>
      <w:r>
        <w:rPr>
          <w:rFonts w:ascii="Book Antiqua" w:hAnsi="Book Antiqua" w:cs="Book Antiqua" w:hint="eastAsia"/>
          <w:sz w:val="24"/>
        </w:rPr>
        <w:t xml:space="preserve">: </w:t>
      </w:r>
      <w:r>
        <w:rPr>
          <w:rFonts w:ascii="Book Antiqua" w:hAnsi="Book Antiqua" w:cs="Book Antiqua"/>
          <w:sz w:val="24"/>
        </w:rPr>
        <w:t>Gastrointestinal; HE</w:t>
      </w:r>
      <w:r>
        <w:rPr>
          <w:rFonts w:ascii="Book Antiqua" w:hAnsi="Book Antiqua" w:cs="Book Antiqua" w:hint="eastAsia"/>
          <w:sz w:val="24"/>
        </w:rPr>
        <w:t xml:space="preserve">: </w:t>
      </w:r>
      <w:r>
        <w:rPr>
          <w:rFonts w:ascii="Book Antiqua" w:hAnsi="Book Antiqua" w:cs="Book Antiqua"/>
          <w:sz w:val="24"/>
        </w:rPr>
        <w:t>Hepatic encephalopathy; L</w:t>
      </w:r>
      <w:r>
        <w:rPr>
          <w:rFonts w:ascii="Book Antiqua" w:hAnsi="Book Antiqua" w:cs="Book Antiqua" w:hint="eastAsia"/>
          <w:sz w:val="24"/>
        </w:rPr>
        <w:t xml:space="preserve">: </w:t>
      </w:r>
      <w:r>
        <w:rPr>
          <w:rFonts w:ascii="Book Antiqua" w:hAnsi="Book Antiqua" w:cs="Book Antiqua"/>
          <w:sz w:val="24"/>
        </w:rPr>
        <w:t>Lactulose; R</w:t>
      </w:r>
      <w:r>
        <w:rPr>
          <w:rFonts w:ascii="Book Antiqua" w:hAnsi="Book Antiqua" w:cs="Book Antiqua" w:hint="eastAsia"/>
          <w:sz w:val="24"/>
        </w:rPr>
        <w:t xml:space="preserve">: </w:t>
      </w:r>
      <w:proofErr w:type="spellStart"/>
      <w:r>
        <w:rPr>
          <w:rFonts w:ascii="Book Antiqua" w:hAnsi="Book Antiqua" w:cs="Book Antiqua" w:hint="eastAsia"/>
          <w:sz w:val="24"/>
        </w:rPr>
        <w:t>R</w:t>
      </w:r>
      <w:r>
        <w:rPr>
          <w:rFonts w:ascii="Book Antiqua" w:hAnsi="Book Antiqua" w:cs="Book Antiqua"/>
          <w:sz w:val="24"/>
        </w:rPr>
        <w:t>ifaximin</w:t>
      </w:r>
      <w:proofErr w:type="spellEnd"/>
      <w:r>
        <w:rPr>
          <w:rFonts w:ascii="Book Antiqua" w:hAnsi="Book Antiqua" w:cs="Book Antiqua"/>
          <w:sz w:val="24"/>
        </w:rPr>
        <w:t>; WVE</w:t>
      </w:r>
      <w:r>
        <w:rPr>
          <w:rFonts w:ascii="Book Antiqua" w:hAnsi="Book Antiqua" w:cs="Book Antiqua" w:hint="eastAsia"/>
          <w:sz w:val="24"/>
        </w:rPr>
        <w:t xml:space="preserve">: </w:t>
      </w:r>
      <w:r>
        <w:rPr>
          <w:rFonts w:ascii="Book Antiqua" w:hAnsi="Book Antiqua" w:cs="Book Antiqua"/>
          <w:sz w:val="24"/>
        </w:rPr>
        <w:t>White vinegar enema.</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sz w:val="24"/>
        </w:rPr>
      </w:pPr>
      <w:r>
        <w:rPr>
          <w:rFonts w:ascii="Book Antiqua" w:hAnsi="Book Antiqua" w:cs="Book Antiqua"/>
          <w:b/>
          <w:sz w:val="24"/>
        </w:rPr>
        <w:lastRenderedPageBreak/>
        <w:t>Table 3 Multivariate analysis of readmission at 30 d</w:t>
      </w:r>
    </w:p>
    <w:tbl>
      <w:tblPr>
        <w:tblpPr w:leftFromText="180" w:rightFromText="180" w:vertAnchor="page" w:horzAnchor="page" w:tblpX="1692" w:tblpY="1905"/>
        <w:tblOverlap w:val="never"/>
        <w:tblW w:w="0" w:type="auto"/>
        <w:tblLayout w:type="fixed"/>
        <w:tblLook w:val="0000" w:firstRow="0" w:lastRow="0" w:firstColumn="0" w:lastColumn="0" w:noHBand="0" w:noVBand="0"/>
      </w:tblPr>
      <w:tblGrid>
        <w:gridCol w:w="2880"/>
        <w:gridCol w:w="2160"/>
        <w:gridCol w:w="2520"/>
        <w:gridCol w:w="1188"/>
      </w:tblGrid>
      <w:tr w:rsidR="00652A43">
        <w:tc>
          <w:tcPr>
            <w:tcW w:w="2880"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Variable</w:t>
            </w:r>
          </w:p>
        </w:tc>
        <w:tc>
          <w:tcPr>
            <w:tcW w:w="2160"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OR</w:t>
            </w:r>
          </w:p>
        </w:tc>
        <w:tc>
          <w:tcPr>
            <w:tcW w:w="2520"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95%CI</w:t>
            </w:r>
          </w:p>
        </w:tc>
        <w:tc>
          <w:tcPr>
            <w:tcW w:w="1188" w:type="dxa"/>
            <w:tcBorders>
              <w:top w:val="single" w:sz="8" w:space="0" w:color="auto"/>
              <w:bottom w:val="single" w:sz="6" w:space="0" w:color="auto"/>
            </w:tcBorders>
          </w:tcPr>
          <w:p w:rsidR="00652A43" w:rsidRDefault="00652A43" w:rsidP="007A3266">
            <w:pPr>
              <w:snapToGrid w:val="0"/>
              <w:spacing w:line="360" w:lineRule="auto"/>
              <w:rPr>
                <w:rFonts w:ascii="Book Antiqua" w:hAnsi="Book Antiqua" w:cs="Book Antiqua"/>
                <w:b/>
                <w:sz w:val="24"/>
              </w:rPr>
            </w:pPr>
            <w:r>
              <w:rPr>
                <w:rFonts w:ascii="Book Antiqua" w:hAnsi="Book Antiqua" w:cs="Book Antiqua"/>
                <w:b/>
                <w:i/>
                <w:iCs/>
                <w:sz w:val="24"/>
              </w:rPr>
              <w:t>P</w:t>
            </w:r>
            <w:r>
              <w:rPr>
                <w:rFonts w:ascii="Book Antiqua" w:hAnsi="Book Antiqua" w:cs="Book Antiqua"/>
                <w:b/>
                <w:sz w:val="24"/>
              </w:rPr>
              <w:t>-value</w:t>
            </w:r>
          </w:p>
        </w:tc>
      </w:tr>
      <w:tr w:rsidR="00652A43">
        <w:tc>
          <w:tcPr>
            <w:tcW w:w="2880" w:type="dxa"/>
            <w:tcBorders>
              <w:top w:val="single" w:sz="6" w:space="0" w:color="auto"/>
            </w:tcBorders>
          </w:tcPr>
          <w:p w:rsidR="00652A43" w:rsidRDefault="00652A43">
            <w:pPr>
              <w:snapToGrid w:val="0"/>
              <w:spacing w:line="360" w:lineRule="auto"/>
              <w:rPr>
                <w:rFonts w:ascii="Book Antiqua" w:hAnsi="Book Antiqua" w:cs="Book Antiqua"/>
                <w:sz w:val="24"/>
              </w:rPr>
            </w:pPr>
            <w:proofErr w:type="spellStart"/>
            <w:r>
              <w:rPr>
                <w:rFonts w:ascii="Book Antiqua" w:hAnsi="Book Antiqua" w:cs="Book Antiqua"/>
                <w:sz w:val="24"/>
              </w:rPr>
              <w:t>Hb</w:t>
            </w:r>
            <w:proofErr w:type="spellEnd"/>
            <w:r>
              <w:rPr>
                <w:rFonts w:ascii="Book Antiqua" w:hAnsi="Book Antiqua" w:cs="Book Antiqua"/>
                <w:sz w:val="24"/>
              </w:rPr>
              <w:t xml:space="preserve"> at discharge</w:t>
            </w:r>
          </w:p>
        </w:tc>
        <w:tc>
          <w:tcPr>
            <w:tcW w:w="2160"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0.97</w:t>
            </w:r>
          </w:p>
        </w:tc>
        <w:tc>
          <w:tcPr>
            <w:tcW w:w="2520"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0.96-0.99</w:t>
            </w:r>
          </w:p>
        </w:tc>
        <w:tc>
          <w:tcPr>
            <w:tcW w:w="1188"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0.005</w:t>
            </w:r>
          </w:p>
        </w:tc>
      </w:tr>
      <w:tr w:rsidR="00652A43">
        <w:tc>
          <w:tcPr>
            <w:tcW w:w="288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INR at discharge</w:t>
            </w:r>
          </w:p>
        </w:tc>
        <w:tc>
          <w:tcPr>
            <w:tcW w:w="216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2.40</w:t>
            </w:r>
          </w:p>
        </w:tc>
        <w:tc>
          <w:tcPr>
            <w:tcW w:w="252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1.36-4.26</w:t>
            </w:r>
          </w:p>
        </w:tc>
        <w:tc>
          <w:tcPr>
            <w:tcW w:w="118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0.003</w:t>
            </w:r>
          </w:p>
        </w:tc>
      </w:tr>
      <w:tr w:rsidR="00652A43">
        <w:tc>
          <w:tcPr>
            <w:tcW w:w="2880"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MELD score</w:t>
            </w:r>
            <w:r>
              <w:rPr>
                <w:rFonts w:ascii="Book Antiqua" w:hAnsi="Book Antiqua" w:cs="Book Antiqua" w:hint="eastAsia"/>
                <w:sz w:val="24"/>
                <w:vertAlign w:val="superscript"/>
              </w:rPr>
              <w:t>1</w:t>
            </w:r>
          </w:p>
        </w:tc>
        <w:tc>
          <w:tcPr>
            <w:tcW w:w="2160"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1.11</w:t>
            </w:r>
          </w:p>
        </w:tc>
        <w:tc>
          <w:tcPr>
            <w:tcW w:w="2520"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1.00-1.24</w:t>
            </w:r>
          </w:p>
        </w:tc>
        <w:tc>
          <w:tcPr>
            <w:tcW w:w="1188"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0.048</w:t>
            </w:r>
          </w:p>
        </w:tc>
      </w:tr>
    </w:tbl>
    <w:p w:rsidR="00652A43" w:rsidRDefault="00652A43">
      <w:pPr>
        <w:snapToGrid w:val="0"/>
        <w:spacing w:line="360" w:lineRule="auto"/>
        <w:rPr>
          <w:rFonts w:ascii="Book Antiqua" w:hAnsi="Book Antiqua" w:cs="Book Antiqua"/>
          <w:sz w:val="24"/>
        </w:rPr>
      </w:pPr>
      <w:r>
        <w:rPr>
          <w:rFonts w:ascii="Book Antiqua" w:hAnsi="Book Antiqua" w:cs="Book Antiqua" w:hint="eastAsia"/>
          <w:sz w:val="24"/>
          <w:vertAlign w:val="superscript"/>
        </w:rPr>
        <w:t>1</w:t>
      </w:r>
      <w:r>
        <w:rPr>
          <w:rFonts w:ascii="Book Antiqua" w:hAnsi="Book Antiqua" w:cs="Book Antiqua"/>
          <w:sz w:val="24"/>
        </w:rPr>
        <w:t>When hepatic encephalopathy was considered the only cause of readmission.</w:t>
      </w:r>
      <w:r>
        <w:rPr>
          <w:rFonts w:ascii="Book Antiqua" w:hAnsi="Book Antiqua" w:cs="Book Antiqua" w:hint="eastAsia"/>
          <w:sz w:val="24"/>
        </w:rPr>
        <w:t xml:space="preserve"> </w:t>
      </w:r>
      <w:r>
        <w:rPr>
          <w:rFonts w:ascii="Book Antiqua" w:hAnsi="Book Antiqua" w:cs="Book Antiqua"/>
          <w:sz w:val="24"/>
        </w:rPr>
        <w:t>CI</w:t>
      </w:r>
      <w:r>
        <w:rPr>
          <w:rFonts w:ascii="Book Antiqua" w:hAnsi="Book Antiqua" w:cs="Book Antiqua" w:hint="eastAsia"/>
          <w:sz w:val="24"/>
        </w:rPr>
        <w:t xml:space="preserve">: </w:t>
      </w:r>
      <w:r>
        <w:rPr>
          <w:rFonts w:ascii="Book Antiqua" w:hAnsi="Book Antiqua" w:cs="Book Antiqua"/>
          <w:sz w:val="24"/>
        </w:rPr>
        <w:t xml:space="preserve">Conﬁdence interval; </w:t>
      </w:r>
      <w:proofErr w:type="spellStart"/>
      <w:r>
        <w:rPr>
          <w:rFonts w:ascii="Book Antiqua" w:hAnsi="Book Antiqua" w:cs="Book Antiqua"/>
          <w:sz w:val="24"/>
        </w:rPr>
        <w:t>Hb</w:t>
      </w:r>
      <w:proofErr w:type="spellEnd"/>
      <w:r>
        <w:rPr>
          <w:rFonts w:ascii="Book Antiqua" w:hAnsi="Book Antiqua" w:cs="Book Antiqua" w:hint="eastAsia"/>
          <w:sz w:val="24"/>
        </w:rPr>
        <w:t xml:space="preserve">: </w:t>
      </w:r>
      <w:r>
        <w:rPr>
          <w:rFonts w:ascii="Book Antiqua" w:hAnsi="Book Antiqua" w:cs="Book Antiqua"/>
          <w:sz w:val="24"/>
        </w:rPr>
        <w:t>Hemoglobin; INR</w:t>
      </w:r>
      <w:r>
        <w:rPr>
          <w:rFonts w:ascii="Book Antiqua" w:hAnsi="Book Antiqua" w:cs="Book Antiqua" w:hint="eastAsia"/>
          <w:sz w:val="24"/>
        </w:rPr>
        <w:t>: I</w:t>
      </w:r>
      <w:r>
        <w:rPr>
          <w:rFonts w:ascii="Book Antiqua" w:hAnsi="Book Antiqua" w:cs="Book Antiqua"/>
          <w:sz w:val="24"/>
        </w:rPr>
        <w:t>nternational normalized ratio; MELD</w:t>
      </w:r>
      <w:r>
        <w:rPr>
          <w:rFonts w:ascii="Book Antiqua" w:hAnsi="Book Antiqua" w:cs="Book Antiqua" w:hint="eastAsia"/>
          <w:sz w:val="24"/>
        </w:rPr>
        <w:t xml:space="preserve">: </w:t>
      </w:r>
      <w:r>
        <w:rPr>
          <w:rFonts w:ascii="Book Antiqua" w:hAnsi="Book Antiqua" w:cs="Book Antiqua"/>
          <w:sz w:val="24"/>
        </w:rPr>
        <w:t xml:space="preserve">Model </w:t>
      </w:r>
      <w:r>
        <w:rPr>
          <w:rFonts w:ascii="Book Antiqua" w:hAnsi="Book Antiqua" w:cs="Book Antiqua" w:hint="eastAsia"/>
          <w:sz w:val="24"/>
        </w:rPr>
        <w:t>for</w:t>
      </w:r>
      <w:r>
        <w:rPr>
          <w:rFonts w:ascii="Book Antiqua" w:hAnsi="Book Antiqua" w:cs="Book Antiqua"/>
          <w:sz w:val="24"/>
        </w:rPr>
        <w:t xml:space="preserve"> End-stage </w:t>
      </w:r>
      <w:r>
        <w:rPr>
          <w:rFonts w:ascii="Book Antiqua" w:hAnsi="Book Antiqua" w:cs="Book Antiqua" w:hint="eastAsia"/>
          <w:sz w:val="24"/>
        </w:rPr>
        <w:t>L</w:t>
      </w:r>
      <w:r>
        <w:rPr>
          <w:rFonts w:ascii="Book Antiqua" w:hAnsi="Book Antiqua" w:cs="Book Antiqua"/>
          <w:sz w:val="24"/>
        </w:rPr>
        <w:t>iver Disease; OR</w:t>
      </w:r>
      <w:r>
        <w:rPr>
          <w:rFonts w:ascii="Book Antiqua" w:hAnsi="Book Antiqua" w:cs="Book Antiqua" w:hint="eastAsia"/>
          <w:sz w:val="24"/>
        </w:rPr>
        <w:t xml:space="preserve">: </w:t>
      </w:r>
      <w:r>
        <w:rPr>
          <w:rFonts w:ascii="Book Antiqua" w:hAnsi="Book Antiqua" w:cs="Book Antiqua"/>
          <w:sz w:val="24"/>
        </w:rPr>
        <w:t>Odds ratio.</w:t>
      </w:r>
    </w:p>
    <w:p w:rsidR="00652A43" w:rsidRDefault="00652A43">
      <w:pPr>
        <w:snapToGrid w:val="0"/>
        <w:spacing w:line="360" w:lineRule="auto"/>
        <w:rPr>
          <w:rFonts w:ascii="Book Antiqua" w:hAnsi="Book Antiqua" w:cs="Book Antiqua"/>
          <w:sz w:val="24"/>
        </w:rPr>
      </w:pPr>
    </w:p>
    <w:p w:rsidR="00652A43" w:rsidRDefault="00652A43">
      <w:pPr>
        <w:snapToGrid w:val="0"/>
        <w:spacing w:line="360" w:lineRule="auto"/>
        <w:rPr>
          <w:rFonts w:ascii="Book Antiqua" w:hAnsi="Book Antiqua" w:cs="Book Antiqua"/>
          <w:b/>
          <w:bCs/>
          <w:sz w:val="24"/>
        </w:rPr>
      </w:pPr>
      <w:r>
        <w:rPr>
          <w:rFonts w:ascii="Book Antiqua" w:hAnsi="Book Antiqua" w:cs="Book Antiqua"/>
          <w:sz w:val="24"/>
        </w:rPr>
        <w:br w:type="page"/>
      </w:r>
      <w:r>
        <w:rPr>
          <w:rFonts w:ascii="Book Antiqua" w:hAnsi="Book Antiqua" w:cs="Book Antiqua"/>
          <w:b/>
          <w:sz w:val="24"/>
        </w:rPr>
        <w:lastRenderedPageBreak/>
        <w:t>Table 4 Characteristics of survivors and non-survivors at 6 mo</w:t>
      </w:r>
      <w:r>
        <w:rPr>
          <w:rFonts w:ascii="Book Antiqua" w:hAnsi="Book Antiqua" w:cs="Book Antiqua" w:hint="eastAsia"/>
          <w:b/>
          <w:bCs/>
          <w:sz w:val="24"/>
          <w:vertAlign w:val="superscript"/>
        </w:rPr>
        <w:t>1</w:t>
      </w:r>
    </w:p>
    <w:tbl>
      <w:tblPr>
        <w:tblW w:w="0" w:type="auto"/>
        <w:tblInd w:w="-1026" w:type="dxa"/>
        <w:tblLayout w:type="fixed"/>
        <w:tblLook w:val="0000" w:firstRow="0" w:lastRow="0" w:firstColumn="0" w:lastColumn="0" w:noHBand="0" w:noVBand="0"/>
      </w:tblPr>
      <w:tblGrid>
        <w:gridCol w:w="5240"/>
        <w:gridCol w:w="1775"/>
        <w:gridCol w:w="1723"/>
        <w:gridCol w:w="1008"/>
      </w:tblGrid>
      <w:tr w:rsidR="00652A43">
        <w:tc>
          <w:tcPr>
            <w:tcW w:w="5240"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Variable</w:t>
            </w:r>
          </w:p>
        </w:tc>
        <w:tc>
          <w:tcPr>
            <w:tcW w:w="1775"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Survivors (</w:t>
            </w:r>
            <w:r>
              <w:rPr>
                <w:rFonts w:ascii="Book Antiqua" w:hAnsi="Book Antiqua" w:cs="Book Antiqua"/>
                <w:b/>
                <w:bCs/>
                <w:i/>
                <w:iCs/>
                <w:sz w:val="24"/>
              </w:rPr>
              <w:t xml:space="preserve">n </w:t>
            </w:r>
            <w:r>
              <w:rPr>
                <w:rFonts w:ascii="Book Antiqua" w:hAnsi="Book Antiqua" w:cs="Book Antiqua"/>
                <w:b/>
                <w:bCs/>
                <w:sz w:val="24"/>
              </w:rPr>
              <w:t>= 179)</w:t>
            </w:r>
          </w:p>
        </w:tc>
        <w:tc>
          <w:tcPr>
            <w:tcW w:w="1723"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t>Non-survivors (</w:t>
            </w:r>
            <w:r>
              <w:rPr>
                <w:rFonts w:ascii="Book Antiqua" w:hAnsi="Book Antiqua" w:cs="Book Antiqua"/>
                <w:b/>
                <w:bCs/>
                <w:i/>
                <w:iCs/>
                <w:sz w:val="24"/>
              </w:rPr>
              <w:t xml:space="preserve">n </w:t>
            </w:r>
            <w:r>
              <w:rPr>
                <w:rFonts w:ascii="Book Antiqua" w:hAnsi="Book Antiqua" w:cs="Book Antiqua"/>
                <w:b/>
                <w:bCs/>
                <w:sz w:val="24"/>
              </w:rPr>
              <w:t>= 34)</w:t>
            </w:r>
          </w:p>
        </w:tc>
        <w:tc>
          <w:tcPr>
            <w:tcW w:w="1008"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bCs/>
                <w:sz w:val="24"/>
              </w:rPr>
            </w:pPr>
            <w:r>
              <w:rPr>
                <w:rFonts w:ascii="Book Antiqua" w:hAnsi="Book Antiqua" w:cs="Book Antiqua"/>
                <w:b/>
                <w:bCs/>
                <w:i/>
                <w:iCs/>
                <w:sz w:val="24"/>
              </w:rPr>
              <w:t>P</w:t>
            </w:r>
            <w:r>
              <w:rPr>
                <w:rFonts w:ascii="Book Antiqua" w:hAnsi="Book Antiqua" w:cs="Book Antiqua"/>
                <w:b/>
                <w:sz w:val="24"/>
              </w:rPr>
              <w:t>-value</w:t>
            </w:r>
          </w:p>
        </w:tc>
      </w:tr>
      <w:tr w:rsidR="00652A43">
        <w:tc>
          <w:tcPr>
            <w:tcW w:w="5240"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Age (</w:t>
            </w:r>
            <w:proofErr w:type="spellStart"/>
            <w:r>
              <w:rPr>
                <w:rFonts w:ascii="Book Antiqua" w:hAnsi="Book Antiqua" w:cs="Book Antiqua"/>
                <w:sz w:val="24"/>
              </w:rPr>
              <w:t>yr</w:t>
            </w:r>
            <w:proofErr w:type="spellEnd"/>
            <w:r>
              <w:rPr>
                <w:rFonts w:ascii="Book Antiqua" w:hAnsi="Book Antiqua" w:cs="Book Antiqua"/>
                <w:sz w:val="24"/>
              </w:rPr>
              <w:t>), mean (SD)</w:t>
            </w:r>
          </w:p>
        </w:tc>
        <w:tc>
          <w:tcPr>
            <w:tcW w:w="1775"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57 (11)</w:t>
            </w:r>
          </w:p>
        </w:tc>
        <w:tc>
          <w:tcPr>
            <w:tcW w:w="1723"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57 (11)</w:t>
            </w:r>
          </w:p>
        </w:tc>
        <w:tc>
          <w:tcPr>
            <w:tcW w:w="1008"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0.927</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Gender (male), </w:t>
            </w:r>
            <w:r>
              <w:rPr>
                <w:rFonts w:ascii="Book Antiqua" w:hAnsi="Book Antiqua" w:cs="Book Antiqua"/>
                <w:i/>
                <w:sz w:val="24"/>
              </w:rPr>
              <w:t>n</w:t>
            </w:r>
            <w:r>
              <w:rPr>
                <w:rFonts w:ascii="Book Antiqua" w:hAnsi="Book Antiqua" w:cs="Book Antiqua"/>
                <w:sz w:val="24"/>
              </w:rPr>
              <w:t xml:space="preserve"> (%)</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130 (73)</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23 (68)</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0.554</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Etiology, </w:t>
            </w:r>
            <w:r>
              <w:rPr>
                <w:rFonts w:ascii="Book Antiqua" w:hAnsi="Book Antiqua" w:cs="Book Antiqua"/>
                <w:i/>
                <w:sz w:val="24"/>
              </w:rPr>
              <w:t xml:space="preserve">n </w:t>
            </w:r>
            <w:r>
              <w:rPr>
                <w:rFonts w:ascii="Book Antiqua" w:hAnsi="Book Antiqua" w:cs="Book Antiqua"/>
                <w:sz w:val="24"/>
              </w:rPr>
              <w:t>(%)</w:t>
            </w:r>
          </w:p>
        </w:tc>
        <w:tc>
          <w:tcPr>
            <w:tcW w:w="1775" w:type="dxa"/>
          </w:tcPr>
          <w:p w:rsidR="00652A43" w:rsidRDefault="00652A43">
            <w:pPr>
              <w:snapToGrid w:val="0"/>
              <w:spacing w:line="360" w:lineRule="auto"/>
              <w:rPr>
                <w:rFonts w:ascii="Book Antiqua" w:hAnsi="Book Antiqua" w:cs="Book Antiqua"/>
                <w:sz w:val="24"/>
              </w:rPr>
            </w:pPr>
          </w:p>
        </w:tc>
        <w:tc>
          <w:tcPr>
            <w:tcW w:w="1723" w:type="dxa"/>
          </w:tcPr>
          <w:p w:rsidR="00652A43" w:rsidRDefault="00652A43">
            <w:pPr>
              <w:snapToGrid w:val="0"/>
              <w:spacing w:line="360" w:lineRule="auto"/>
              <w:rPr>
                <w:rFonts w:ascii="Book Antiqua" w:hAnsi="Book Antiqua" w:cs="Book Antiqua"/>
                <w:sz w:val="24"/>
              </w:rPr>
            </w:pP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0.743</w:t>
            </w:r>
          </w:p>
        </w:tc>
      </w:tr>
      <w:tr w:rsidR="00652A43">
        <w:tc>
          <w:tcPr>
            <w:tcW w:w="5240"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HBV</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95 (53)</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21 (62)</w:t>
            </w:r>
          </w:p>
        </w:tc>
        <w:tc>
          <w:tcPr>
            <w:tcW w:w="1008" w:type="dxa"/>
          </w:tcPr>
          <w:p w:rsidR="00652A43" w:rsidRDefault="00652A43">
            <w:pPr>
              <w:snapToGrid w:val="0"/>
              <w:spacing w:line="360" w:lineRule="auto"/>
              <w:rPr>
                <w:rFonts w:ascii="Book Antiqua" w:hAnsi="Book Antiqua" w:cs="Book Antiqua"/>
                <w:sz w:val="24"/>
              </w:rPr>
            </w:pPr>
          </w:p>
        </w:tc>
      </w:tr>
      <w:tr w:rsidR="00652A43">
        <w:tc>
          <w:tcPr>
            <w:tcW w:w="5240"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HCV</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 (7)</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(3)</w:t>
            </w:r>
          </w:p>
        </w:tc>
        <w:tc>
          <w:tcPr>
            <w:tcW w:w="1008" w:type="dxa"/>
          </w:tcPr>
          <w:p w:rsidR="00652A43" w:rsidRDefault="00652A43">
            <w:pPr>
              <w:snapToGrid w:val="0"/>
              <w:spacing w:line="360" w:lineRule="auto"/>
              <w:rPr>
                <w:rFonts w:ascii="Book Antiqua" w:hAnsi="Book Antiqua" w:cs="Book Antiqua"/>
                <w:sz w:val="24"/>
              </w:rPr>
            </w:pPr>
          </w:p>
        </w:tc>
      </w:tr>
      <w:tr w:rsidR="00652A43">
        <w:tc>
          <w:tcPr>
            <w:tcW w:w="5240"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Alcohol</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29 (16)</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 (15)</w:t>
            </w:r>
          </w:p>
        </w:tc>
        <w:tc>
          <w:tcPr>
            <w:tcW w:w="1008" w:type="dxa"/>
          </w:tcPr>
          <w:p w:rsidR="00652A43" w:rsidRDefault="00652A43">
            <w:pPr>
              <w:snapToGrid w:val="0"/>
              <w:spacing w:line="360" w:lineRule="auto"/>
              <w:rPr>
                <w:rFonts w:ascii="Book Antiqua" w:hAnsi="Book Antiqua" w:cs="Book Antiqua"/>
                <w:sz w:val="24"/>
              </w:rPr>
            </w:pPr>
          </w:p>
        </w:tc>
      </w:tr>
      <w:tr w:rsidR="00652A43">
        <w:tc>
          <w:tcPr>
            <w:tcW w:w="5240"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Other</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43 (24)</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(21)</w:t>
            </w:r>
          </w:p>
        </w:tc>
        <w:tc>
          <w:tcPr>
            <w:tcW w:w="1008" w:type="dxa"/>
          </w:tcPr>
          <w:p w:rsidR="00652A43" w:rsidRDefault="00652A43">
            <w:pPr>
              <w:snapToGrid w:val="0"/>
              <w:spacing w:line="360" w:lineRule="auto"/>
              <w:rPr>
                <w:rFonts w:ascii="Book Antiqua" w:hAnsi="Book Antiqua" w:cs="Book Antiqua"/>
                <w:sz w:val="24"/>
              </w:rPr>
            </w:pPr>
          </w:p>
        </w:tc>
      </w:tr>
      <w:tr w:rsidR="00652A43">
        <w:tc>
          <w:tcPr>
            <w:tcW w:w="5240" w:type="dxa"/>
          </w:tcPr>
          <w:p w:rsidR="00652A43" w:rsidRDefault="00652A43">
            <w:pPr>
              <w:snapToGrid w:val="0"/>
              <w:spacing w:line="360" w:lineRule="auto"/>
              <w:ind w:firstLineChars="50" w:firstLine="120"/>
              <w:rPr>
                <w:rFonts w:ascii="Book Antiqua" w:hAnsi="Book Antiqua" w:cs="Book Antiqua"/>
                <w:sz w:val="24"/>
              </w:rPr>
            </w:pPr>
            <w:r>
              <w:rPr>
                <w:rFonts w:ascii="Book Antiqua" w:hAnsi="Book Antiqua" w:cs="Book Antiqua"/>
                <w:sz w:val="24"/>
              </w:rPr>
              <w:t xml:space="preserve">Comorbidity, </w:t>
            </w:r>
            <w:r>
              <w:rPr>
                <w:rFonts w:ascii="Book Antiqua" w:hAnsi="Book Antiqua" w:cs="Book Antiqua"/>
                <w:i/>
                <w:sz w:val="24"/>
              </w:rPr>
              <w:t xml:space="preserve">n </w:t>
            </w:r>
            <w:r>
              <w:rPr>
                <w:rFonts w:ascii="Book Antiqua" w:hAnsi="Book Antiqua" w:cs="Book Antiqua"/>
                <w:sz w:val="24"/>
              </w:rPr>
              <w:t>(%)</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61 (34)</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(21)</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0.122</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Diabetes, </w:t>
            </w:r>
            <w:r>
              <w:rPr>
                <w:rFonts w:ascii="Book Antiqua" w:hAnsi="Book Antiqua" w:cs="Book Antiqua"/>
                <w:i/>
                <w:sz w:val="24"/>
              </w:rPr>
              <w:t>n</w:t>
            </w:r>
            <w:r>
              <w:rPr>
                <w:rFonts w:ascii="Book Antiqua" w:hAnsi="Book Antiqua" w:cs="Book Antiqua"/>
                <w:sz w:val="24"/>
              </w:rPr>
              <w:t xml:space="preserve"> (%)</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46 (26)</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6 (18)</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0.316</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Chronic kidney disease, </w:t>
            </w:r>
            <w:r>
              <w:rPr>
                <w:rFonts w:ascii="Book Antiqua" w:hAnsi="Book Antiqua" w:cs="Book Antiqua"/>
                <w:i/>
                <w:sz w:val="24"/>
              </w:rPr>
              <w:t>n</w:t>
            </w:r>
            <w:r>
              <w:rPr>
                <w:rFonts w:ascii="Book Antiqua" w:hAnsi="Book Antiqua" w:cs="Book Antiqua"/>
                <w:sz w:val="24"/>
              </w:rPr>
              <w:t xml:space="preserve"> (%)</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 (21)</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0.239</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Hypertension, </w:t>
            </w:r>
            <w:r>
              <w:rPr>
                <w:rFonts w:ascii="Book Antiqua" w:hAnsi="Book Antiqua" w:cs="Book Antiqua"/>
                <w:i/>
                <w:sz w:val="24"/>
              </w:rPr>
              <w:t xml:space="preserve">n </w:t>
            </w:r>
            <w:r>
              <w:rPr>
                <w:rFonts w:ascii="Book Antiqua" w:hAnsi="Book Antiqua" w:cs="Book Antiqua"/>
                <w:sz w:val="24"/>
              </w:rPr>
              <w:t>(%)</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21 (12)</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(9)</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0.623</w:t>
            </w:r>
          </w:p>
        </w:tc>
      </w:tr>
      <w:tr w:rsidR="00652A43">
        <w:tc>
          <w:tcPr>
            <w:tcW w:w="5240" w:type="dxa"/>
          </w:tcPr>
          <w:p w:rsidR="00652A43" w:rsidRDefault="00652A43" w:rsidP="007A3266">
            <w:pPr>
              <w:snapToGrid w:val="0"/>
              <w:spacing w:line="360" w:lineRule="auto"/>
              <w:rPr>
                <w:rFonts w:ascii="Book Antiqua" w:hAnsi="Book Antiqua" w:cs="Book Antiqua"/>
                <w:sz w:val="24"/>
              </w:rPr>
            </w:pPr>
            <w:proofErr w:type="spellStart"/>
            <w:r>
              <w:rPr>
                <w:rFonts w:ascii="Book Antiqua" w:hAnsi="Book Antiqua" w:cs="Book Antiqua"/>
                <w:sz w:val="24"/>
              </w:rPr>
              <w:t>Charlson</w:t>
            </w:r>
            <w:proofErr w:type="spellEnd"/>
            <w:r>
              <w:rPr>
                <w:rFonts w:ascii="Book Antiqua" w:hAnsi="Book Antiqua" w:cs="Book Antiqua"/>
                <w:sz w:val="24"/>
              </w:rPr>
              <w:t xml:space="preserve"> comorbidity score, mean (SD)</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3.6 (1.2)</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3.8 (1.3)</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0.286</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Albumin (g/L),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30 (4)</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30 (4)</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0.204</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Total bilirubin (</w:t>
            </w:r>
            <w:proofErr w:type="spellStart"/>
            <w:r>
              <w:rPr>
                <w:rFonts w:ascii="Book Antiqua" w:hAnsi="Book Antiqua" w:cs="Book Antiqua"/>
                <w:sz w:val="24"/>
              </w:rPr>
              <w:t>μmol</w:t>
            </w:r>
            <w:proofErr w:type="spellEnd"/>
            <w:r>
              <w:rPr>
                <w:rFonts w:ascii="Book Antiqua" w:hAnsi="Book Antiqua" w:cs="Book Antiqua"/>
                <w:sz w:val="24"/>
              </w:rPr>
              <w:t>/L),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42 (44)</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76 (100)</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0.061</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WBC (×10</w:t>
            </w:r>
            <w:r>
              <w:rPr>
                <w:rFonts w:ascii="Book Antiqua" w:hAnsi="Book Antiqua" w:cs="Book Antiqua"/>
                <w:sz w:val="24"/>
                <w:vertAlign w:val="superscript"/>
              </w:rPr>
              <w:t>9</w:t>
            </w:r>
            <w:r>
              <w:rPr>
                <w:rFonts w:ascii="Book Antiqua" w:hAnsi="Book Antiqua" w:cs="Book Antiqua"/>
                <w:sz w:val="24"/>
              </w:rPr>
              <w:t>/L),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3.8 (1.9)</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4.0 (2.5)</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0.546</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Serum sodium (</w:t>
            </w:r>
            <w:proofErr w:type="spellStart"/>
            <w:r>
              <w:rPr>
                <w:rFonts w:ascii="Book Antiqua" w:hAnsi="Book Antiqua" w:cs="Book Antiqua"/>
                <w:sz w:val="24"/>
              </w:rPr>
              <w:t>mmol</w:t>
            </w:r>
            <w:proofErr w:type="spellEnd"/>
            <w:r>
              <w:rPr>
                <w:rFonts w:ascii="Book Antiqua" w:hAnsi="Book Antiqua" w:cs="Book Antiqua"/>
                <w:sz w:val="24"/>
              </w:rPr>
              <w:t>/L),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139 (5)</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137 (3)</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0.017</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Serum potassium (</w:t>
            </w:r>
            <w:proofErr w:type="spellStart"/>
            <w:r>
              <w:rPr>
                <w:rFonts w:ascii="Book Antiqua" w:hAnsi="Book Antiqua" w:cs="Book Antiqua"/>
                <w:sz w:val="24"/>
              </w:rPr>
              <w:t>mmol</w:t>
            </w:r>
            <w:proofErr w:type="spellEnd"/>
            <w:r>
              <w:rPr>
                <w:rFonts w:ascii="Book Antiqua" w:hAnsi="Book Antiqua" w:cs="Book Antiqua"/>
                <w:sz w:val="24"/>
              </w:rPr>
              <w:t>/L),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(0.5)</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3.9 (0.5)</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0.677</w:t>
            </w:r>
          </w:p>
        </w:tc>
      </w:tr>
      <w:tr w:rsidR="00652A43">
        <w:tc>
          <w:tcPr>
            <w:tcW w:w="5240" w:type="dxa"/>
          </w:tcPr>
          <w:p w:rsidR="00652A43" w:rsidRDefault="00652A43">
            <w:pPr>
              <w:snapToGrid w:val="0"/>
              <w:spacing w:line="360" w:lineRule="auto"/>
              <w:rPr>
                <w:rFonts w:ascii="Book Antiqua" w:hAnsi="Book Antiqua" w:cs="Book Antiqua"/>
                <w:sz w:val="24"/>
              </w:rPr>
            </w:pPr>
            <w:proofErr w:type="spellStart"/>
            <w:r>
              <w:rPr>
                <w:rFonts w:ascii="Book Antiqua" w:hAnsi="Book Antiqua" w:cs="Book Antiqua"/>
                <w:sz w:val="24"/>
              </w:rPr>
              <w:t>SCr</w:t>
            </w:r>
            <w:proofErr w:type="spellEnd"/>
            <w:r>
              <w:rPr>
                <w:rFonts w:ascii="Book Antiqua" w:hAnsi="Book Antiqua" w:cs="Book Antiqua"/>
                <w:sz w:val="24"/>
              </w:rPr>
              <w:t xml:space="preserve"> (</w:t>
            </w:r>
            <w:proofErr w:type="spellStart"/>
            <w:r>
              <w:rPr>
                <w:rFonts w:ascii="Book Antiqua" w:hAnsi="Book Antiqua" w:cs="Book Antiqua"/>
                <w:sz w:val="24"/>
              </w:rPr>
              <w:t>μmol</w:t>
            </w:r>
            <w:proofErr w:type="spellEnd"/>
            <w:r>
              <w:rPr>
                <w:rFonts w:ascii="Book Antiqua" w:hAnsi="Book Antiqua" w:cs="Book Antiqua"/>
                <w:sz w:val="24"/>
              </w:rPr>
              <w:t>/L),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82 (97)</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98 (79)</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0.390</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PTA (%),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53 (16)</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47 (19)</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0.068</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INR,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1.7 (0.4)</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2.0 (0.8)</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0.012</w:t>
            </w:r>
          </w:p>
        </w:tc>
      </w:tr>
      <w:tr w:rsidR="00652A43">
        <w:tc>
          <w:tcPr>
            <w:tcW w:w="5240" w:type="dxa"/>
          </w:tcPr>
          <w:p w:rsidR="00652A43" w:rsidRDefault="00652A43">
            <w:pPr>
              <w:snapToGrid w:val="0"/>
              <w:spacing w:line="360" w:lineRule="auto"/>
              <w:rPr>
                <w:rFonts w:ascii="Book Antiqua" w:hAnsi="Book Antiqua" w:cs="Book Antiqua"/>
                <w:sz w:val="24"/>
              </w:rPr>
            </w:pPr>
            <w:proofErr w:type="spellStart"/>
            <w:r>
              <w:rPr>
                <w:rFonts w:ascii="Book Antiqua" w:hAnsi="Book Antiqua" w:cs="Book Antiqua"/>
                <w:sz w:val="24"/>
              </w:rPr>
              <w:t>Hb</w:t>
            </w:r>
            <w:proofErr w:type="spellEnd"/>
            <w:r>
              <w:rPr>
                <w:rFonts w:ascii="Book Antiqua" w:hAnsi="Book Antiqua" w:cs="Book Antiqua"/>
                <w:sz w:val="24"/>
              </w:rPr>
              <w:t xml:space="preserve"> (g/L),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94 (20)</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84 (18)</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0.007</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PLT (×10</w:t>
            </w:r>
            <w:r>
              <w:rPr>
                <w:rFonts w:ascii="Book Antiqua" w:hAnsi="Book Antiqua" w:cs="Book Antiqua"/>
                <w:sz w:val="24"/>
                <w:vertAlign w:val="superscript"/>
              </w:rPr>
              <w:t>9</w:t>
            </w:r>
            <w:r>
              <w:rPr>
                <w:rFonts w:ascii="Book Antiqua" w:hAnsi="Book Antiqua" w:cs="Book Antiqua"/>
                <w:sz w:val="24"/>
              </w:rPr>
              <w:t>/L),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87 (67)</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88 (73)</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0.937</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Ascites, </w:t>
            </w:r>
            <w:r>
              <w:rPr>
                <w:rFonts w:ascii="Book Antiqua" w:hAnsi="Book Antiqua" w:cs="Book Antiqua"/>
                <w:i/>
                <w:sz w:val="24"/>
              </w:rPr>
              <w:t>n</w:t>
            </w:r>
            <w:r>
              <w:rPr>
                <w:rFonts w:ascii="Book Antiqua" w:hAnsi="Book Antiqua" w:cs="Book Antiqua"/>
                <w:sz w:val="24"/>
              </w:rPr>
              <w:t xml:space="preserve"> (%)</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16 (9)</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 (15)</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0.301</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HRS during hospital stay, </w:t>
            </w:r>
            <w:r>
              <w:rPr>
                <w:rFonts w:ascii="Book Antiqua" w:hAnsi="Book Antiqua" w:cs="Book Antiqua"/>
                <w:i/>
                <w:sz w:val="24"/>
              </w:rPr>
              <w:t>n</w:t>
            </w:r>
            <w:r>
              <w:rPr>
                <w:rFonts w:ascii="Book Antiqua" w:hAnsi="Book Antiqua" w:cs="Book Antiqua"/>
                <w:sz w:val="24"/>
              </w:rPr>
              <w:t xml:space="preserve"> (%)</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(1)</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0.061</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AKI during hospital stay, </w:t>
            </w:r>
            <w:r>
              <w:rPr>
                <w:rFonts w:ascii="Book Antiqua" w:hAnsi="Book Antiqua" w:cs="Book Antiqua"/>
                <w:i/>
                <w:sz w:val="24"/>
              </w:rPr>
              <w:t>n</w:t>
            </w:r>
            <w:r>
              <w:rPr>
                <w:rFonts w:ascii="Book Antiqua" w:hAnsi="Book Antiqua" w:cs="Book Antiqua"/>
                <w:sz w:val="24"/>
              </w:rPr>
              <w:t xml:space="preserve"> (%)</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(3)</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0.021</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ACLF during hospital stay, </w:t>
            </w:r>
            <w:r>
              <w:rPr>
                <w:rFonts w:ascii="Book Antiqua" w:hAnsi="Book Antiqua" w:cs="Book Antiqua"/>
                <w:i/>
                <w:sz w:val="24"/>
              </w:rPr>
              <w:t xml:space="preserve">n </w:t>
            </w:r>
            <w:r>
              <w:rPr>
                <w:rFonts w:ascii="Book Antiqua" w:hAnsi="Book Antiqua" w:cs="Book Antiqua"/>
                <w:sz w:val="24"/>
              </w:rPr>
              <w:t>(%)</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(4)</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0.600</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MELD score,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 (6)</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12 (6)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0.006</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Length of hospital stay (d), mean (SD)</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15.8 (13.0)</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17.0 (12.5)</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0.621</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lastRenderedPageBreak/>
              <w:t xml:space="preserve">Artificial liver use, </w:t>
            </w:r>
            <w:r>
              <w:rPr>
                <w:rFonts w:ascii="Book Antiqua" w:hAnsi="Book Antiqua" w:cs="Book Antiqua"/>
                <w:i/>
                <w:sz w:val="24"/>
              </w:rPr>
              <w:t>n</w:t>
            </w:r>
            <w:r>
              <w:rPr>
                <w:rFonts w:ascii="Book Antiqua" w:hAnsi="Book Antiqua" w:cs="Book Antiqua"/>
                <w:sz w:val="24"/>
              </w:rPr>
              <w:t xml:space="preserve"> (%)</w:t>
            </w:r>
            <w:r>
              <w:rPr>
                <w:rFonts w:ascii="Book Antiqua" w:hAnsi="Book Antiqua" w:cs="Book Antiqua" w:hint="eastAsia"/>
                <w:sz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(1)</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0.061</w:t>
            </w:r>
          </w:p>
        </w:tc>
      </w:tr>
      <w:tr w:rsidR="00652A43">
        <w:tc>
          <w:tcPr>
            <w:tcW w:w="5240" w:type="dxa"/>
          </w:tcPr>
          <w:p w:rsidR="00652A43" w:rsidRDefault="00652A43">
            <w:pPr>
              <w:pStyle w:val="Normal1"/>
              <w:widowControl w:val="0"/>
              <w:snapToGrid w:val="0"/>
              <w:spacing w:line="360" w:lineRule="auto"/>
              <w:rPr>
                <w:rFonts w:ascii="Book Antiqua" w:hAnsi="Book Antiqua" w:cs="Book Antiqua"/>
                <w:sz w:val="24"/>
                <w:szCs w:val="24"/>
              </w:rPr>
            </w:pPr>
            <w:r>
              <w:rPr>
                <w:rFonts w:ascii="Book Antiqua" w:hAnsi="Book Antiqua" w:cs="Book Antiqua"/>
                <w:sz w:val="24"/>
                <w:szCs w:val="24"/>
              </w:rPr>
              <w:t>Anti-HE treatment course (d), mean (SD)</w:t>
            </w:r>
            <w:r>
              <w:rPr>
                <w:rFonts w:ascii="Book Antiqua" w:hAnsi="Book Antiqua" w:cs="Book Antiqua" w:hint="eastAsia"/>
                <w:sz w:val="24"/>
                <w:szCs w:val="24"/>
                <w:vertAlign w:val="superscript"/>
              </w:rPr>
              <w:t>2</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 (8)</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10 (6)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0.646</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Preventing HE with medications post discharge, </w:t>
            </w:r>
            <w:r>
              <w:rPr>
                <w:rFonts w:ascii="Book Antiqua" w:hAnsi="Book Antiqua" w:cs="Book Antiqua"/>
                <w:i/>
                <w:sz w:val="24"/>
              </w:rPr>
              <w:t>n</w:t>
            </w:r>
            <w:r>
              <w:rPr>
                <w:rFonts w:ascii="Book Antiqua" w:hAnsi="Book Antiqua" w:cs="Book Antiqua"/>
                <w:sz w:val="24"/>
              </w:rPr>
              <w:t xml:space="preserve"> (%)</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112 (63)</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18 (53)</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0.291</w:t>
            </w:r>
          </w:p>
        </w:tc>
      </w:tr>
      <w:tr w:rsidR="00652A43">
        <w:tc>
          <w:tcPr>
            <w:tcW w:w="5240"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Progression to HCC, </w:t>
            </w:r>
            <w:r>
              <w:rPr>
                <w:rFonts w:ascii="Book Antiqua" w:hAnsi="Book Antiqua" w:cs="Book Antiqua"/>
                <w:i/>
                <w:sz w:val="24"/>
              </w:rPr>
              <w:t>n</w:t>
            </w:r>
            <w:r>
              <w:rPr>
                <w:rFonts w:ascii="Book Antiqua" w:hAnsi="Book Antiqua" w:cs="Book Antiqua"/>
                <w:sz w:val="24"/>
              </w:rPr>
              <w:t xml:space="preserve"> (%)</w:t>
            </w:r>
          </w:p>
        </w:tc>
        <w:tc>
          <w:tcPr>
            <w:tcW w:w="17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18 (10)</w:t>
            </w:r>
          </w:p>
        </w:tc>
        <w:tc>
          <w:tcPr>
            <w:tcW w:w="1723"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 (26)</w:t>
            </w:r>
          </w:p>
        </w:tc>
        <w:tc>
          <w:tcPr>
            <w:tcW w:w="1008"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0.008</w:t>
            </w:r>
          </w:p>
        </w:tc>
      </w:tr>
      <w:tr w:rsidR="00652A43">
        <w:tc>
          <w:tcPr>
            <w:tcW w:w="5240"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Early readmission, </w:t>
            </w:r>
            <w:r>
              <w:rPr>
                <w:rFonts w:ascii="Book Antiqua" w:hAnsi="Book Antiqua" w:cs="Book Antiqua"/>
                <w:i/>
                <w:sz w:val="24"/>
              </w:rPr>
              <w:t>n</w:t>
            </w:r>
            <w:r>
              <w:rPr>
                <w:rFonts w:ascii="Book Antiqua" w:hAnsi="Book Antiqua" w:cs="Book Antiqua"/>
                <w:sz w:val="24"/>
              </w:rPr>
              <w:t xml:space="preserve"> (%)</w:t>
            </w:r>
          </w:p>
        </w:tc>
        <w:tc>
          <w:tcPr>
            <w:tcW w:w="1775"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47 (26)</w:t>
            </w:r>
          </w:p>
        </w:tc>
        <w:tc>
          <w:tcPr>
            <w:tcW w:w="1723"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18 (53)</w:t>
            </w:r>
          </w:p>
        </w:tc>
        <w:tc>
          <w:tcPr>
            <w:tcW w:w="1008"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0.002</w:t>
            </w:r>
          </w:p>
        </w:tc>
      </w:tr>
    </w:tbl>
    <w:p w:rsidR="00652A43" w:rsidRDefault="00652A43">
      <w:pPr>
        <w:snapToGrid w:val="0"/>
        <w:spacing w:line="360" w:lineRule="auto"/>
        <w:rPr>
          <w:rFonts w:ascii="Book Antiqua" w:hAnsi="Book Antiqua" w:cs="Book Antiqua"/>
          <w:sz w:val="24"/>
        </w:rPr>
      </w:pPr>
      <w:r>
        <w:rPr>
          <w:rFonts w:ascii="Book Antiqua" w:hAnsi="Book Antiqua" w:cs="Book Antiqua" w:hint="eastAsia"/>
          <w:sz w:val="24"/>
          <w:vertAlign w:val="superscript"/>
        </w:rPr>
        <w:t>1</w:t>
      </w:r>
      <w:r>
        <w:rPr>
          <w:rFonts w:ascii="Book Antiqua" w:hAnsi="Book Antiqua" w:cs="Book Antiqua"/>
          <w:sz w:val="24"/>
          <w:vertAlign w:val="superscript"/>
        </w:rPr>
        <w:t xml:space="preserve"> </w:t>
      </w:r>
      <w:r>
        <w:rPr>
          <w:rFonts w:ascii="Book Antiqua" w:hAnsi="Book Antiqua" w:cs="Book Antiqua"/>
          <w:sz w:val="24"/>
        </w:rPr>
        <w:t>Patients lost to follow-up or transplanted were excluded from this analysis</w:t>
      </w:r>
      <w:r>
        <w:rPr>
          <w:rFonts w:ascii="Book Antiqua" w:hAnsi="Book Antiqua" w:cs="Book Antiqua" w:hint="eastAsia"/>
          <w:sz w:val="24"/>
        </w:rPr>
        <w:t xml:space="preserve">; </w:t>
      </w:r>
      <w:r>
        <w:rPr>
          <w:rFonts w:ascii="Book Antiqua" w:hAnsi="Book Antiqua" w:cs="Book Antiqua" w:hint="eastAsia"/>
          <w:sz w:val="24"/>
          <w:vertAlign w:val="superscript"/>
        </w:rPr>
        <w:t>2</w:t>
      </w:r>
      <w:r>
        <w:rPr>
          <w:rFonts w:ascii="Book Antiqua" w:hAnsi="Book Antiqua" w:cs="Book Antiqua"/>
          <w:sz w:val="24"/>
        </w:rPr>
        <w:t xml:space="preserve"> Variables collected at discharge.</w:t>
      </w:r>
      <w:r>
        <w:rPr>
          <w:rFonts w:ascii="Book Antiqua" w:hAnsi="Book Antiqua" w:cs="Book Antiqua" w:hint="eastAsia"/>
          <w:sz w:val="24"/>
        </w:rPr>
        <w:t xml:space="preserve"> </w:t>
      </w:r>
      <w:r>
        <w:rPr>
          <w:rFonts w:ascii="Book Antiqua" w:hAnsi="Book Antiqua" w:cs="Book Antiqua"/>
          <w:sz w:val="24"/>
        </w:rPr>
        <w:t>ACLF</w:t>
      </w:r>
      <w:r>
        <w:rPr>
          <w:rFonts w:ascii="Book Antiqua" w:hAnsi="Book Antiqua" w:cs="Book Antiqua" w:hint="eastAsia"/>
          <w:sz w:val="24"/>
        </w:rPr>
        <w:t xml:space="preserve">: </w:t>
      </w:r>
      <w:r>
        <w:rPr>
          <w:rFonts w:ascii="Book Antiqua" w:hAnsi="Book Antiqua" w:cs="Book Antiqua"/>
          <w:sz w:val="24"/>
        </w:rPr>
        <w:t>Acute-on-chronic liver failure; AKI</w:t>
      </w:r>
      <w:r>
        <w:rPr>
          <w:rFonts w:ascii="Book Antiqua" w:hAnsi="Book Antiqua" w:cs="Book Antiqua" w:hint="eastAsia"/>
          <w:sz w:val="24"/>
        </w:rPr>
        <w:t xml:space="preserve">: </w:t>
      </w:r>
      <w:r>
        <w:rPr>
          <w:rFonts w:ascii="Book Antiqua" w:hAnsi="Book Antiqua" w:cs="Book Antiqua"/>
          <w:sz w:val="24"/>
        </w:rPr>
        <w:t>Acute kidney injury; HBV</w:t>
      </w:r>
      <w:r>
        <w:rPr>
          <w:rFonts w:ascii="Book Antiqua" w:hAnsi="Book Antiqua" w:cs="Book Antiqua" w:hint="eastAsia"/>
          <w:sz w:val="24"/>
        </w:rPr>
        <w:t xml:space="preserve">: </w:t>
      </w:r>
      <w:r>
        <w:rPr>
          <w:rFonts w:ascii="Book Antiqua" w:hAnsi="Book Antiqua" w:cs="Book Antiqua"/>
          <w:sz w:val="24"/>
        </w:rPr>
        <w:t>Hepatitis B virus; HCV</w:t>
      </w:r>
      <w:r>
        <w:rPr>
          <w:rFonts w:ascii="Book Antiqua" w:hAnsi="Book Antiqua" w:cs="Book Antiqua" w:hint="eastAsia"/>
          <w:sz w:val="24"/>
        </w:rPr>
        <w:t xml:space="preserve">: </w:t>
      </w:r>
      <w:r>
        <w:rPr>
          <w:rFonts w:ascii="Book Antiqua" w:hAnsi="Book Antiqua" w:cs="Book Antiqua"/>
          <w:sz w:val="24"/>
        </w:rPr>
        <w:t xml:space="preserve">Hepatitis C virus; </w:t>
      </w:r>
      <w:proofErr w:type="spellStart"/>
      <w:r>
        <w:rPr>
          <w:rFonts w:ascii="Book Antiqua" w:hAnsi="Book Antiqua" w:cs="Book Antiqua"/>
          <w:sz w:val="24"/>
        </w:rPr>
        <w:t>Hb</w:t>
      </w:r>
      <w:proofErr w:type="spellEnd"/>
      <w:r>
        <w:rPr>
          <w:rFonts w:ascii="Book Antiqua" w:hAnsi="Book Antiqua" w:cs="Book Antiqua" w:hint="eastAsia"/>
          <w:sz w:val="24"/>
        </w:rPr>
        <w:t xml:space="preserve">: </w:t>
      </w:r>
      <w:r>
        <w:rPr>
          <w:rFonts w:ascii="Book Antiqua" w:hAnsi="Book Antiqua" w:cs="Book Antiqua"/>
          <w:sz w:val="24"/>
        </w:rPr>
        <w:t>Hemoglobin; HRS</w:t>
      </w:r>
      <w:r>
        <w:rPr>
          <w:rFonts w:ascii="Book Antiqua" w:hAnsi="Book Antiqua" w:cs="Book Antiqua" w:hint="eastAsia"/>
          <w:sz w:val="24"/>
        </w:rPr>
        <w:t xml:space="preserve">: </w:t>
      </w:r>
      <w:proofErr w:type="spellStart"/>
      <w:r>
        <w:rPr>
          <w:rFonts w:ascii="Book Antiqua" w:hAnsi="Book Antiqua" w:cs="Book Antiqua"/>
          <w:sz w:val="24"/>
        </w:rPr>
        <w:t>Hepatorenal</w:t>
      </w:r>
      <w:proofErr w:type="spellEnd"/>
      <w:r>
        <w:rPr>
          <w:rFonts w:ascii="Book Antiqua" w:hAnsi="Book Antiqua" w:cs="Book Antiqua"/>
          <w:sz w:val="24"/>
        </w:rPr>
        <w:t xml:space="preserve"> syndrome; HE</w:t>
      </w:r>
      <w:r>
        <w:rPr>
          <w:rFonts w:ascii="Book Antiqua" w:hAnsi="Book Antiqua" w:cs="Book Antiqua" w:hint="eastAsia"/>
          <w:sz w:val="24"/>
        </w:rPr>
        <w:t xml:space="preserve">: </w:t>
      </w:r>
      <w:r>
        <w:rPr>
          <w:rFonts w:ascii="Book Antiqua" w:hAnsi="Book Antiqua" w:cs="Book Antiqua"/>
          <w:sz w:val="24"/>
        </w:rPr>
        <w:t>Hepatic encephalopathy; HCC</w:t>
      </w:r>
      <w:r>
        <w:rPr>
          <w:rFonts w:ascii="Book Antiqua" w:hAnsi="Book Antiqua" w:cs="Book Antiqua" w:hint="eastAsia"/>
          <w:sz w:val="24"/>
        </w:rPr>
        <w:t xml:space="preserve">: </w:t>
      </w:r>
      <w:r>
        <w:rPr>
          <w:rFonts w:ascii="Book Antiqua" w:hAnsi="Book Antiqua" w:cs="Book Antiqua"/>
          <w:sz w:val="24"/>
        </w:rPr>
        <w:t>Hepatocellular carcinoma; INR</w:t>
      </w:r>
      <w:r>
        <w:rPr>
          <w:rFonts w:ascii="Book Antiqua" w:hAnsi="Book Antiqua" w:cs="Book Antiqua" w:hint="eastAsia"/>
          <w:sz w:val="24"/>
        </w:rPr>
        <w:t xml:space="preserve">: </w:t>
      </w:r>
      <w:r>
        <w:rPr>
          <w:rFonts w:ascii="Book Antiqua" w:hAnsi="Book Antiqua" w:cs="Book Antiqua"/>
          <w:sz w:val="24"/>
        </w:rPr>
        <w:t>International normalized ratio; MELD</w:t>
      </w:r>
      <w:r>
        <w:rPr>
          <w:rFonts w:ascii="Book Antiqua" w:hAnsi="Book Antiqua" w:cs="Book Antiqua" w:hint="eastAsia"/>
          <w:sz w:val="24"/>
        </w:rPr>
        <w:t xml:space="preserve">: </w:t>
      </w:r>
      <w:r>
        <w:rPr>
          <w:rFonts w:ascii="Book Antiqua" w:hAnsi="Book Antiqua" w:cs="Book Antiqua"/>
          <w:sz w:val="24"/>
        </w:rPr>
        <w:t xml:space="preserve">Model </w:t>
      </w:r>
      <w:r>
        <w:rPr>
          <w:rFonts w:ascii="Book Antiqua" w:hAnsi="Book Antiqua" w:cs="Book Antiqua" w:hint="eastAsia"/>
          <w:sz w:val="24"/>
        </w:rPr>
        <w:t>for</w:t>
      </w:r>
      <w:r>
        <w:rPr>
          <w:rFonts w:ascii="Book Antiqua" w:hAnsi="Book Antiqua" w:cs="Book Antiqua"/>
          <w:sz w:val="24"/>
        </w:rPr>
        <w:t xml:space="preserve"> </w:t>
      </w:r>
      <w:r>
        <w:rPr>
          <w:rFonts w:ascii="Book Antiqua" w:hAnsi="Book Antiqua" w:cs="Book Antiqua" w:hint="eastAsia"/>
          <w:sz w:val="24"/>
        </w:rPr>
        <w:t>E</w:t>
      </w:r>
      <w:r>
        <w:rPr>
          <w:rFonts w:ascii="Book Antiqua" w:hAnsi="Book Antiqua" w:cs="Book Antiqua"/>
          <w:sz w:val="24"/>
        </w:rPr>
        <w:t xml:space="preserve">nd-stage </w:t>
      </w:r>
      <w:r>
        <w:rPr>
          <w:rFonts w:ascii="Book Antiqua" w:hAnsi="Book Antiqua" w:cs="Book Antiqua" w:hint="eastAsia"/>
          <w:sz w:val="24"/>
        </w:rPr>
        <w:t>L</w:t>
      </w:r>
      <w:r>
        <w:rPr>
          <w:rFonts w:ascii="Book Antiqua" w:hAnsi="Book Antiqua" w:cs="Book Antiqua"/>
          <w:sz w:val="24"/>
        </w:rPr>
        <w:t xml:space="preserve">iver </w:t>
      </w:r>
      <w:r>
        <w:rPr>
          <w:rFonts w:ascii="Book Antiqua" w:hAnsi="Book Antiqua" w:cs="Book Antiqua" w:hint="eastAsia"/>
          <w:sz w:val="24"/>
        </w:rPr>
        <w:t>D</w:t>
      </w:r>
      <w:r>
        <w:rPr>
          <w:rFonts w:ascii="Book Antiqua" w:hAnsi="Book Antiqua" w:cs="Book Antiqua"/>
          <w:sz w:val="24"/>
        </w:rPr>
        <w:t>isease; PTA</w:t>
      </w:r>
      <w:r>
        <w:rPr>
          <w:rFonts w:ascii="Book Antiqua" w:hAnsi="Book Antiqua" w:cs="Book Antiqua" w:hint="eastAsia"/>
          <w:sz w:val="24"/>
        </w:rPr>
        <w:t xml:space="preserve">: </w:t>
      </w:r>
      <w:proofErr w:type="spellStart"/>
      <w:r>
        <w:rPr>
          <w:rFonts w:ascii="Book Antiqua" w:hAnsi="Book Antiqua" w:cs="Book Antiqua"/>
          <w:sz w:val="24"/>
        </w:rPr>
        <w:t>Prothrombin</w:t>
      </w:r>
      <w:proofErr w:type="spellEnd"/>
      <w:r>
        <w:rPr>
          <w:rFonts w:ascii="Book Antiqua" w:hAnsi="Book Antiqua" w:cs="Book Antiqua"/>
          <w:sz w:val="24"/>
        </w:rPr>
        <w:t xml:space="preserve"> activity; PLT</w:t>
      </w:r>
      <w:r>
        <w:rPr>
          <w:rFonts w:ascii="Book Antiqua" w:hAnsi="Book Antiqua" w:cs="Book Antiqua" w:hint="eastAsia"/>
          <w:sz w:val="24"/>
        </w:rPr>
        <w:t>: P</w:t>
      </w:r>
      <w:r>
        <w:rPr>
          <w:rFonts w:ascii="Book Antiqua" w:hAnsi="Book Antiqua" w:cs="Book Antiqua"/>
          <w:sz w:val="24"/>
        </w:rPr>
        <w:t xml:space="preserve">latelets; </w:t>
      </w:r>
      <w:proofErr w:type="spellStart"/>
      <w:r>
        <w:rPr>
          <w:rFonts w:ascii="Book Antiqua" w:hAnsi="Book Antiqua" w:cs="Book Antiqua"/>
          <w:sz w:val="24"/>
        </w:rPr>
        <w:t>SCr</w:t>
      </w:r>
      <w:proofErr w:type="spellEnd"/>
      <w:r>
        <w:rPr>
          <w:rFonts w:ascii="Book Antiqua" w:hAnsi="Book Antiqua" w:cs="Book Antiqua" w:hint="eastAsia"/>
          <w:sz w:val="24"/>
        </w:rPr>
        <w:t xml:space="preserve">: </w:t>
      </w:r>
      <w:r>
        <w:rPr>
          <w:rFonts w:ascii="Book Antiqua" w:hAnsi="Book Antiqua" w:cs="Book Antiqua"/>
          <w:sz w:val="24"/>
        </w:rPr>
        <w:t xml:space="preserve">Serum </w:t>
      </w:r>
      <w:proofErr w:type="spellStart"/>
      <w:r>
        <w:rPr>
          <w:rFonts w:ascii="Book Antiqua" w:hAnsi="Book Antiqua" w:cs="Book Antiqua"/>
          <w:sz w:val="24"/>
        </w:rPr>
        <w:t>creatinine</w:t>
      </w:r>
      <w:proofErr w:type="spellEnd"/>
      <w:r>
        <w:rPr>
          <w:rFonts w:ascii="Book Antiqua" w:hAnsi="Book Antiqua" w:cs="Book Antiqua"/>
          <w:sz w:val="24"/>
        </w:rPr>
        <w:t>; WBC</w:t>
      </w:r>
      <w:r>
        <w:rPr>
          <w:rFonts w:ascii="Book Antiqua" w:hAnsi="Book Antiqua" w:cs="Book Antiqua" w:hint="eastAsia"/>
          <w:sz w:val="24"/>
        </w:rPr>
        <w:t xml:space="preserve">: </w:t>
      </w:r>
      <w:r>
        <w:rPr>
          <w:rFonts w:ascii="Book Antiqua" w:hAnsi="Book Antiqua" w:cs="Book Antiqua"/>
          <w:sz w:val="24"/>
        </w:rPr>
        <w:t>White blood cells.</w:t>
      </w:r>
    </w:p>
    <w:p w:rsidR="00652A43" w:rsidRDefault="00652A43">
      <w:pPr>
        <w:snapToGrid w:val="0"/>
        <w:spacing w:line="360" w:lineRule="auto"/>
        <w:rPr>
          <w:rFonts w:ascii="Book Antiqua" w:hAnsi="Book Antiqua" w:cs="Book Antiqua"/>
          <w:b/>
          <w:bCs/>
          <w:sz w:val="24"/>
        </w:rPr>
      </w:pPr>
    </w:p>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br w:type="page"/>
      </w:r>
      <w:r>
        <w:rPr>
          <w:rFonts w:ascii="Book Antiqua" w:hAnsi="Book Antiqua" w:cs="Book Antiqua"/>
          <w:b/>
          <w:sz w:val="24"/>
        </w:rPr>
        <w:lastRenderedPageBreak/>
        <w:t xml:space="preserve">Table 5 Characteristics of </w:t>
      </w:r>
      <w:r>
        <w:rPr>
          <w:rFonts w:ascii="Book Antiqua" w:hAnsi="Book Antiqua" w:cs="Book Antiqua" w:hint="eastAsia"/>
          <w:b/>
          <w:sz w:val="24"/>
        </w:rPr>
        <w:t>hepatic encephalopathy</w:t>
      </w:r>
      <w:r>
        <w:rPr>
          <w:rFonts w:ascii="Book Antiqua" w:hAnsi="Book Antiqua" w:cs="Book Antiqua"/>
          <w:b/>
          <w:sz w:val="24"/>
        </w:rPr>
        <w:t xml:space="preserve"> between survivors and non-survivors at 6 </w:t>
      </w:r>
      <w:proofErr w:type="spellStart"/>
      <w:r>
        <w:rPr>
          <w:rFonts w:ascii="Book Antiqua" w:hAnsi="Book Antiqua" w:cs="Book Antiqua"/>
          <w:b/>
          <w:sz w:val="24"/>
        </w:rPr>
        <w:t>mo</w:t>
      </w:r>
      <w:proofErr w:type="spellEnd"/>
      <w:r>
        <w:rPr>
          <w:rFonts w:ascii="Book Antiqua" w:hAnsi="Book Antiqua" w:cs="Book Antiqua"/>
          <w:b/>
          <w:sz w:val="24"/>
        </w:rPr>
        <w:t xml:space="preserve"> </w:t>
      </w:r>
      <w:r>
        <w:rPr>
          <w:rFonts w:ascii="Book Antiqua" w:hAnsi="Book Antiqua" w:cs="Book Antiqua"/>
          <w:b/>
          <w:i/>
          <w:sz w:val="24"/>
        </w:rPr>
        <w:t>n</w:t>
      </w:r>
      <w:r>
        <w:rPr>
          <w:rFonts w:ascii="Book Antiqua" w:hAnsi="Book Antiqua" w:cs="Book Antiqua"/>
          <w:b/>
          <w:sz w:val="24"/>
        </w:rPr>
        <w:t xml:space="preserve"> (%)</w:t>
      </w:r>
    </w:p>
    <w:tbl>
      <w:tblPr>
        <w:tblW w:w="0" w:type="auto"/>
        <w:tblLayout w:type="fixed"/>
        <w:tblLook w:val="0000" w:firstRow="0" w:lastRow="0" w:firstColumn="0" w:lastColumn="0" w:noHBand="0" w:noVBand="0"/>
      </w:tblPr>
      <w:tblGrid>
        <w:gridCol w:w="3101"/>
        <w:gridCol w:w="1875"/>
        <w:gridCol w:w="2475"/>
        <w:gridCol w:w="1269"/>
      </w:tblGrid>
      <w:tr w:rsidR="00652A43">
        <w:tc>
          <w:tcPr>
            <w:tcW w:w="3101"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Variable</w:t>
            </w:r>
          </w:p>
        </w:tc>
        <w:tc>
          <w:tcPr>
            <w:tcW w:w="1875"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Survivors (</w:t>
            </w:r>
            <w:r>
              <w:rPr>
                <w:rFonts w:ascii="Book Antiqua" w:hAnsi="Book Antiqua" w:cs="Book Antiqua"/>
                <w:b/>
                <w:i/>
                <w:iCs/>
                <w:sz w:val="24"/>
              </w:rPr>
              <w:t xml:space="preserve">n </w:t>
            </w:r>
            <w:r>
              <w:rPr>
                <w:rFonts w:ascii="Book Antiqua" w:hAnsi="Book Antiqua" w:cs="Book Antiqua"/>
                <w:b/>
                <w:sz w:val="24"/>
              </w:rPr>
              <w:t>= 179)</w:t>
            </w:r>
          </w:p>
        </w:tc>
        <w:tc>
          <w:tcPr>
            <w:tcW w:w="2475"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Non-survivors (</w:t>
            </w:r>
            <w:r>
              <w:rPr>
                <w:rFonts w:ascii="Book Antiqua" w:hAnsi="Book Antiqua" w:cs="Book Antiqua"/>
                <w:b/>
                <w:i/>
                <w:iCs/>
                <w:sz w:val="24"/>
              </w:rPr>
              <w:t xml:space="preserve">n </w:t>
            </w:r>
            <w:r>
              <w:rPr>
                <w:rFonts w:ascii="Book Antiqua" w:hAnsi="Book Antiqua" w:cs="Book Antiqua"/>
                <w:b/>
                <w:sz w:val="24"/>
              </w:rPr>
              <w:t>= 34)</w:t>
            </w:r>
          </w:p>
        </w:tc>
        <w:tc>
          <w:tcPr>
            <w:tcW w:w="1269" w:type="dxa"/>
            <w:tcBorders>
              <w:top w:val="single" w:sz="8" w:space="0" w:color="auto"/>
              <w:bottom w:val="single" w:sz="6" w:space="0" w:color="auto"/>
            </w:tcBorders>
          </w:tcPr>
          <w:p w:rsidR="00652A43" w:rsidRDefault="00652A43" w:rsidP="007A3266">
            <w:pPr>
              <w:snapToGrid w:val="0"/>
              <w:spacing w:line="360" w:lineRule="auto"/>
              <w:rPr>
                <w:rFonts w:ascii="Book Antiqua" w:hAnsi="Book Antiqua" w:cs="Book Antiqua"/>
                <w:bCs/>
                <w:sz w:val="24"/>
              </w:rPr>
            </w:pPr>
            <w:r>
              <w:rPr>
                <w:rFonts w:ascii="Book Antiqua" w:hAnsi="Book Antiqua" w:cs="Book Antiqua"/>
                <w:b/>
                <w:i/>
                <w:iCs/>
                <w:sz w:val="24"/>
              </w:rPr>
              <w:t>P-</w:t>
            </w:r>
            <w:r>
              <w:rPr>
                <w:rFonts w:ascii="Book Antiqua" w:hAnsi="Book Antiqua" w:cs="Book Antiqua"/>
                <w:b/>
                <w:sz w:val="24"/>
              </w:rPr>
              <w:t>value</w:t>
            </w:r>
          </w:p>
        </w:tc>
      </w:tr>
      <w:tr w:rsidR="00652A43">
        <w:tc>
          <w:tcPr>
            <w:tcW w:w="3101"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Incentive of HE</w:t>
            </w:r>
          </w:p>
        </w:tc>
        <w:tc>
          <w:tcPr>
            <w:tcW w:w="1875" w:type="dxa"/>
            <w:tcBorders>
              <w:top w:val="single" w:sz="6" w:space="0" w:color="auto"/>
            </w:tcBorders>
          </w:tcPr>
          <w:p w:rsidR="00652A43" w:rsidRDefault="00652A43">
            <w:pPr>
              <w:snapToGrid w:val="0"/>
              <w:spacing w:line="360" w:lineRule="auto"/>
              <w:rPr>
                <w:rFonts w:ascii="Book Antiqua" w:hAnsi="Book Antiqua" w:cs="Book Antiqua"/>
                <w:sz w:val="24"/>
              </w:rPr>
            </w:pPr>
          </w:p>
        </w:tc>
        <w:tc>
          <w:tcPr>
            <w:tcW w:w="2475" w:type="dxa"/>
            <w:tcBorders>
              <w:top w:val="single" w:sz="6" w:space="0" w:color="auto"/>
            </w:tcBorders>
          </w:tcPr>
          <w:p w:rsidR="00652A43" w:rsidRDefault="00652A43">
            <w:pPr>
              <w:snapToGrid w:val="0"/>
              <w:spacing w:line="360" w:lineRule="auto"/>
              <w:rPr>
                <w:rFonts w:ascii="Book Antiqua" w:hAnsi="Book Antiqua" w:cs="Book Antiqua"/>
                <w:sz w:val="24"/>
              </w:rPr>
            </w:pPr>
          </w:p>
        </w:tc>
        <w:tc>
          <w:tcPr>
            <w:tcW w:w="1269" w:type="dxa"/>
            <w:tcBorders>
              <w:top w:val="single" w:sz="6"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0.689</w:t>
            </w: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No obvious incentive     </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92 (51)</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22 (65)</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High protein diet</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40 (22)</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(21)</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Infection  </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15 (8)</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(3)</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GI bleeding</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 (7)</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(6)</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Electrolyte disturbances</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(2)</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Other</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16 (9)</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(6)</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Degree of HE</w:t>
            </w:r>
          </w:p>
        </w:tc>
        <w:tc>
          <w:tcPr>
            <w:tcW w:w="1875" w:type="dxa"/>
          </w:tcPr>
          <w:p w:rsidR="00652A43" w:rsidRDefault="00652A43">
            <w:pPr>
              <w:snapToGrid w:val="0"/>
              <w:spacing w:line="360" w:lineRule="auto"/>
              <w:rPr>
                <w:rFonts w:ascii="Book Antiqua" w:hAnsi="Book Antiqua" w:cs="Book Antiqua"/>
                <w:sz w:val="24"/>
              </w:rPr>
            </w:pPr>
          </w:p>
        </w:tc>
        <w:tc>
          <w:tcPr>
            <w:tcW w:w="2475" w:type="dxa"/>
          </w:tcPr>
          <w:p w:rsidR="00652A43" w:rsidRDefault="00652A43">
            <w:pPr>
              <w:snapToGrid w:val="0"/>
              <w:spacing w:line="360" w:lineRule="auto"/>
              <w:rPr>
                <w:rFonts w:ascii="Book Antiqua" w:hAnsi="Book Antiqua" w:cs="Book Antiqua"/>
                <w:sz w:val="24"/>
              </w:rPr>
            </w:pPr>
          </w:p>
        </w:tc>
        <w:tc>
          <w:tcPr>
            <w:tcW w:w="1269"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0.935</w:t>
            </w: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I</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116 (65)</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23 (68)</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II</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42 (23)</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7 (21)</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III       </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18 (10)</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(9)</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 xml:space="preserve">IV    </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3 (1.6)</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(2.9)</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rsidP="007A3266">
            <w:pPr>
              <w:snapToGrid w:val="0"/>
              <w:spacing w:line="360" w:lineRule="auto"/>
              <w:rPr>
                <w:rFonts w:ascii="Book Antiqua" w:hAnsi="Book Antiqua" w:cs="Book Antiqua"/>
                <w:sz w:val="24"/>
              </w:rPr>
            </w:pPr>
            <w:r>
              <w:rPr>
                <w:rFonts w:ascii="Book Antiqua" w:hAnsi="Book Antiqua" w:cs="Book Antiqua"/>
                <w:sz w:val="24"/>
              </w:rPr>
              <w:t>Treatment for HE</w:t>
            </w:r>
          </w:p>
        </w:tc>
        <w:tc>
          <w:tcPr>
            <w:tcW w:w="1875" w:type="dxa"/>
          </w:tcPr>
          <w:p w:rsidR="00652A43" w:rsidRDefault="00652A43">
            <w:pPr>
              <w:snapToGrid w:val="0"/>
              <w:spacing w:line="360" w:lineRule="auto"/>
              <w:rPr>
                <w:rFonts w:ascii="Book Antiqua" w:hAnsi="Book Antiqua" w:cs="Book Antiqua"/>
                <w:sz w:val="24"/>
              </w:rPr>
            </w:pPr>
          </w:p>
        </w:tc>
        <w:tc>
          <w:tcPr>
            <w:tcW w:w="2475" w:type="dxa"/>
          </w:tcPr>
          <w:p w:rsidR="00652A43" w:rsidRDefault="00652A43">
            <w:pPr>
              <w:snapToGrid w:val="0"/>
              <w:spacing w:line="360" w:lineRule="auto"/>
              <w:rPr>
                <w:rFonts w:ascii="Book Antiqua" w:hAnsi="Book Antiqua" w:cs="Book Antiqua"/>
                <w:sz w:val="24"/>
              </w:rPr>
            </w:pPr>
          </w:p>
        </w:tc>
        <w:tc>
          <w:tcPr>
            <w:tcW w:w="1269"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0.329</w:t>
            </w: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 + AO</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116 (65)</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23 (68)</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 + R + AO</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(0.6)</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(1.1)</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WVE + AO</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(0.6)</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0 (0)</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AO</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53 (30)</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8 (23)</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Nothing</w:t>
            </w:r>
          </w:p>
        </w:tc>
        <w:tc>
          <w:tcPr>
            <w:tcW w:w="18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(0.6)</w:t>
            </w:r>
          </w:p>
        </w:tc>
        <w:tc>
          <w:tcPr>
            <w:tcW w:w="2475" w:type="dxa"/>
          </w:tcPr>
          <w:p w:rsidR="00652A43" w:rsidRDefault="00652A43">
            <w:pPr>
              <w:snapToGrid w:val="0"/>
              <w:spacing w:line="360" w:lineRule="auto"/>
              <w:rPr>
                <w:rFonts w:ascii="Book Antiqua" w:hAnsi="Book Antiqua" w:cs="Book Antiqua"/>
                <w:sz w:val="24"/>
              </w:rPr>
            </w:pPr>
            <w:r>
              <w:rPr>
                <w:rFonts w:ascii="Book Antiqua" w:hAnsi="Book Antiqua" w:cs="Book Antiqua"/>
                <w:sz w:val="24"/>
              </w:rPr>
              <w:t>2 (5.9)</w:t>
            </w:r>
          </w:p>
        </w:tc>
        <w:tc>
          <w:tcPr>
            <w:tcW w:w="1269" w:type="dxa"/>
          </w:tcPr>
          <w:p w:rsidR="00652A43" w:rsidRDefault="00652A43">
            <w:pPr>
              <w:snapToGrid w:val="0"/>
              <w:spacing w:line="360" w:lineRule="auto"/>
              <w:rPr>
                <w:rFonts w:ascii="Book Antiqua" w:hAnsi="Book Antiqua" w:cs="Book Antiqua"/>
                <w:sz w:val="24"/>
              </w:rPr>
            </w:pPr>
          </w:p>
        </w:tc>
      </w:tr>
      <w:tr w:rsidR="00652A43">
        <w:tc>
          <w:tcPr>
            <w:tcW w:w="3101" w:type="dxa"/>
            <w:tcBorders>
              <w:bottom w:val="single" w:sz="8" w:space="0" w:color="auto"/>
            </w:tcBorders>
          </w:tcPr>
          <w:p w:rsidR="00652A43" w:rsidRDefault="00652A43">
            <w:pPr>
              <w:snapToGrid w:val="0"/>
              <w:spacing w:line="360" w:lineRule="auto"/>
              <w:ind w:firstLineChars="100" w:firstLine="240"/>
              <w:rPr>
                <w:rFonts w:ascii="Book Antiqua" w:hAnsi="Book Antiqua" w:cs="Book Antiqua"/>
                <w:sz w:val="24"/>
              </w:rPr>
            </w:pPr>
            <w:r>
              <w:rPr>
                <w:rFonts w:ascii="Book Antiqua" w:hAnsi="Book Antiqua" w:cs="Book Antiqua"/>
                <w:sz w:val="24"/>
              </w:rPr>
              <w:t>L + AO + WVE</w:t>
            </w:r>
          </w:p>
        </w:tc>
        <w:tc>
          <w:tcPr>
            <w:tcW w:w="1875"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5 (2.8)</w:t>
            </w:r>
          </w:p>
        </w:tc>
        <w:tc>
          <w:tcPr>
            <w:tcW w:w="2475" w:type="dxa"/>
            <w:tcBorders>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 (2.9)</w:t>
            </w:r>
          </w:p>
        </w:tc>
        <w:tc>
          <w:tcPr>
            <w:tcW w:w="1269" w:type="dxa"/>
            <w:tcBorders>
              <w:bottom w:val="single" w:sz="8" w:space="0" w:color="auto"/>
            </w:tcBorders>
          </w:tcPr>
          <w:p w:rsidR="00652A43" w:rsidRDefault="00652A43">
            <w:pPr>
              <w:snapToGrid w:val="0"/>
              <w:spacing w:line="360" w:lineRule="auto"/>
              <w:rPr>
                <w:rFonts w:ascii="Book Antiqua" w:hAnsi="Book Antiqua" w:cs="Book Antiqua"/>
                <w:sz w:val="24"/>
              </w:rPr>
            </w:pPr>
          </w:p>
        </w:tc>
      </w:tr>
    </w:tbl>
    <w:p w:rsidR="00652A43" w:rsidRDefault="00652A43">
      <w:pPr>
        <w:snapToGrid w:val="0"/>
        <w:spacing w:line="360" w:lineRule="auto"/>
        <w:rPr>
          <w:rFonts w:ascii="Book Antiqua" w:hAnsi="Book Antiqua" w:cs="Book Antiqua"/>
          <w:b/>
          <w:bCs/>
          <w:sz w:val="24"/>
        </w:rPr>
      </w:pPr>
      <w:r>
        <w:rPr>
          <w:rFonts w:ascii="Book Antiqua" w:hAnsi="Book Antiqua" w:cs="Book Antiqua"/>
          <w:sz w:val="24"/>
        </w:rPr>
        <w:t>AO</w:t>
      </w:r>
      <w:r>
        <w:rPr>
          <w:rFonts w:ascii="Book Antiqua" w:hAnsi="Book Antiqua" w:cs="Book Antiqua" w:hint="eastAsia"/>
          <w:sz w:val="24"/>
        </w:rPr>
        <w:t xml:space="preserve">: </w:t>
      </w:r>
      <w:r>
        <w:rPr>
          <w:rFonts w:ascii="Book Antiqua" w:hAnsi="Book Antiqua" w:cs="Book Antiqua"/>
          <w:sz w:val="24"/>
        </w:rPr>
        <w:t>Aspartate ornithine; GI</w:t>
      </w:r>
      <w:r>
        <w:rPr>
          <w:rFonts w:ascii="Book Antiqua" w:hAnsi="Book Antiqua" w:cs="Book Antiqua" w:hint="eastAsia"/>
          <w:sz w:val="24"/>
        </w:rPr>
        <w:t>: G</w:t>
      </w:r>
      <w:r>
        <w:rPr>
          <w:rFonts w:ascii="Book Antiqua" w:hAnsi="Book Antiqua" w:cs="Book Antiqua"/>
          <w:sz w:val="24"/>
        </w:rPr>
        <w:t>astrointestinal; HE</w:t>
      </w:r>
      <w:r>
        <w:rPr>
          <w:rFonts w:ascii="Book Antiqua" w:hAnsi="Book Antiqua" w:cs="Book Antiqua" w:hint="eastAsia"/>
          <w:sz w:val="24"/>
        </w:rPr>
        <w:t xml:space="preserve">: </w:t>
      </w:r>
      <w:r>
        <w:rPr>
          <w:rFonts w:ascii="Book Antiqua" w:hAnsi="Book Antiqua" w:cs="Book Antiqua"/>
          <w:sz w:val="24"/>
        </w:rPr>
        <w:t>Hepatic encephalopathy; L</w:t>
      </w:r>
      <w:r>
        <w:rPr>
          <w:rFonts w:ascii="Book Antiqua" w:hAnsi="Book Antiqua" w:cs="Book Antiqua" w:hint="eastAsia"/>
          <w:sz w:val="24"/>
        </w:rPr>
        <w:t xml:space="preserve">: </w:t>
      </w:r>
      <w:r>
        <w:rPr>
          <w:rFonts w:ascii="Book Antiqua" w:hAnsi="Book Antiqua" w:cs="Book Antiqua"/>
          <w:sz w:val="24"/>
        </w:rPr>
        <w:t>Lactulose; R</w:t>
      </w:r>
      <w:r>
        <w:rPr>
          <w:rFonts w:ascii="Book Antiqua" w:hAnsi="Book Antiqua" w:cs="Book Antiqua" w:hint="eastAsia"/>
          <w:sz w:val="24"/>
        </w:rPr>
        <w:t xml:space="preserve">: </w:t>
      </w:r>
      <w:proofErr w:type="spellStart"/>
      <w:r>
        <w:rPr>
          <w:rFonts w:ascii="Book Antiqua" w:hAnsi="Book Antiqua" w:cs="Book Antiqua" w:hint="eastAsia"/>
          <w:sz w:val="24"/>
        </w:rPr>
        <w:t>R</w:t>
      </w:r>
      <w:r>
        <w:rPr>
          <w:rFonts w:ascii="Book Antiqua" w:hAnsi="Book Antiqua" w:cs="Book Antiqua"/>
          <w:sz w:val="24"/>
        </w:rPr>
        <w:t>ifaximin</w:t>
      </w:r>
      <w:proofErr w:type="spellEnd"/>
      <w:r>
        <w:rPr>
          <w:rFonts w:ascii="Book Antiqua" w:hAnsi="Book Antiqua" w:cs="Book Antiqua"/>
          <w:sz w:val="24"/>
        </w:rPr>
        <w:t>; WVE</w:t>
      </w:r>
      <w:r>
        <w:rPr>
          <w:rFonts w:ascii="Book Antiqua" w:hAnsi="Book Antiqua" w:cs="Book Antiqua" w:hint="eastAsia"/>
          <w:sz w:val="24"/>
        </w:rPr>
        <w:t xml:space="preserve">: </w:t>
      </w:r>
      <w:r>
        <w:rPr>
          <w:rFonts w:ascii="Book Antiqua" w:hAnsi="Book Antiqua" w:cs="Book Antiqua"/>
          <w:sz w:val="24"/>
        </w:rPr>
        <w:t>White vinegar enema.</w:t>
      </w:r>
    </w:p>
    <w:p w:rsidR="00652A43" w:rsidRDefault="00652A43">
      <w:pPr>
        <w:snapToGrid w:val="0"/>
        <w:spacing w:line="360" w:lineRule="auto"/>
        <w:rPr>
          <w:rFonts w:ascii="Book Antiqua" w:hAnsi="Book Antiqua" w:cs="Book Antiqua"/>
          <w:b/>
          <w:bCs/>
          <w:sz w:val="24"/>
        </w:rPr>
      </w:pPr>
    </w:p>
    <w:p w:rsidR="00652A43" w:rsidRDefault="00652A43">
      <w:pPr>
        <w:snapToGrid w:val="0"/>
        <w:spacing w:line="360" w:lineRule="auto"/>
        <w:rPr>
          <w:rFonts w:ascii="Book Antiqua" w:hAnsi="Book Antiqua" w:cs="Book Antiqua"/>
          <w:b/>
          <w:bCs/>
          <w:sz w:val="24"/>
        </w:rPr>
      </w:pPr>
      <w:r>
        <w:rPr>
          <w:rFonts w:ascii="Book Antiqua" w:hAnsi="Book Antiqua" w:cs="Book Antiqua"/>
          <w:b/>
          <w:bCs/>
          <w:sz w:val="24"/>
        </w:rPr>
        <w:br w:type="page"/>
      </w:r>
      <w:r>
        <w:rPr>
          <w:rFonts w:ascii="Book Antiqua" w:hAnsi="Book Antiqua" w:cs="Book Antiqua"/>
          <w:b/>
          <w:sz w:val="24"/>
        </w:rPr>
        <w:lastRenderedPageBreak/>
        <w:t xml:space="preserve">Table 6 Multivariate analysis of mortality at 6 </w:t>
      </w:r>
      <w:proofErr w:type="spellStart"/>
      <w:proofErr w:type="gramStart"/>
      <w:r>
        <w:rPr>
          <w:rFonts w:ascii="Book Antiqua" w:hAnsi="Book Antiqua" w:cs="Book Antiqua"/>
          <w:b/>
          <w:sz w:val="24"/>
        </w:rPr>
        <w:t>mo</w:t>
      </w:r>
      <w:proofErr w:type="spellEnd"/>
      <w:proofErr w:type="gramEnd"/>
    </w:p>
    <w:tbl>
      <w:tblPr>
        <w:tblW w:w="0" w:type="auto"/>
        <w:tblLayout w:type="fixed"/>
        <w:tblLook w:val="0000" w:firstRow="0" w:lastRow="0" w:firstColumn="0" w:lastColumn="0" w:noHBand="0" w:noVBand="0"/>
      </w:tblPr>
      <w:tblGrid>
        <w:gridCol w:w="2493"/>
        <w:gridCol w:w="2191"/>
        <w:gridCol w:w="2261"/>
        <w:gridCol w:w="1775"/>
      </w:tblGrid>
      <w:tr w:rsidR="00652A43">
        <w:tc>
          <w:tcPr>
            <w:tcW w:w="2493"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Variable</w:t>
            </w:r>
          </w:p>
        </w:tc>
        <w:tc>
          <w:tcPr>
            <w:tcW w:w="2191"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HR</w:t>
            </w:r>
          </w:p>
        </w:tc>
        <w:tc>
          <w:tcPr>
            <w:tcW w:w="2261" w:type="dxa"/>
            <w:tcBorders>
              <w:top w:val="single" w:sz="8" w:space="0" w:color="auto"/>
              <w:bottom w:val="single" w:sz="6" w:space="0" w:color="auto"/>
            </w:tcBorders>
          </w:tcPr>
          <w:p w:rsidR="00652A43" w:rsidRDefault="00652A43">
            <w:pPr>
              <w:snapToGrid w:val="0"/>
              <w:spacing w:line="360" w:lineRule="auto"/>
              <w:rPr>
                <w:rFonts w:ascii="Book Antiqua" w:hAnsi="Book Antiqua" w:cs="Book Antiqua"/>
                <w:b/>
                <w:sz w:val="24"/>
              </w:rPr>
            </w:pPr>
            <w:r>
              <w:rPr>
                <w:rFonts w:ascii="Book Antiqua" w:hAnsi="Book Antiqua" w:cs="Book Antiqua"/>
                <w:b/>
                <w:sz w:val="24"/>
              </w:rPr>
              <w:t>95%CI</w:t>
            </w:r>
          </w:p>
        </w:tc>
        <w:tc>
          <w:tcPr>
            <w:tcW w:w="1775" w:type="dxa"/>
            <w:tcBorders>
              <w:top w:val="single" w:sz="8" w:space="0" w:color="auto"/>
              <w:bottom w:val="single" w:sz="6" w:space="0" w:color="auto"/>
            </w:tcBorders>
          </w:tcPr>
          <w:p w:rsidR="00652A43" w:rsidRDefault="00652A43" w:rsidP="007A3266">
            <w:pPr>
              <w:snapToGrid w:val="0"/>
              <w:spacing w:line="360" w:lineRule="auto"/>
              <w:rPr>
                <w:rFonts w:ascii="Book Antiqua" w:hAnsi="Book Antiqua" w:cs="Book Antiqua"/>
                <w:b/>
                <w:sz w:val="24"/>
              </w:rPr>
            </w:pPr>
            <w:r>
              <w:rPr>
                <w:rFonts w:ascii="Book Antiqua" w:hAnsi="Book Antiqua" w:cs="Book Antiqua"/>
                <w:b/>
                <w:i/>
                <w:iCs/>
                <w:sz w:val="24"/>
              </w:rPr>
              <w:t>P</w:t>
            </w:r>
            <w:r>
              <w:rPr>
                <w:rFonts w:ascii="Book Antiqua" w:hAnsi="Book Antiqua" w:cs="Book Antiqua"/>
                <w:b/>
                <w:sz w:val="24"/>
              </w:rPr>
              <w:t>-value</w:t>
            </w:r>
          </w:p>
        </w:tc>
      </w:tr>
      <w:tr w:rsidR="00652A43">
        <w:tc>
          <w:tcPr>
            <w:tcW w:w="2493" w:type="dxa"/>
            <w:tcBorders>
              <w:top w:val="single" w:sz="6" w:space="0" w:color="auto"/>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 xml:space="preserve">Artificial liver use    </w:t>
            </w:r>
          </w:p>
        </w:tc>
        <w:tc>
          <w:tcPr>
            <w:tcW w:w="2191" w:type="dxa"/>
            <w:tcBorders>
              <w:top w:val="single" w:sz="6" w:space="0" w:color="auto"/>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6.67</w:t>
            </w:r>
          </w:p>
        </w:tc>
        <w:tc>
          <w:tcPr>
            <w:tcW w:w="2261" w:type="dxa"/>
            <w:tcBorders>
              <w:top w:val="single" w:sz="6" w:space="0" w:color="auto"/>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sz w:val="24"/>
              </w:rPr>
              <w:t>1.33-33.49</w:t>
            </w:r>
          </w:p>
        </w:tc>
        <w:tc>
          <w:tcPr>
            <w:tcW w:w="1775" w:type="dxa"/>
            <w:tcBorders>
              <w:top w:val="single" w:sz="6" w:space="0" w:color="auto"/>
              <w:bottom w:val="single" w:sz="8" w:space="0" w:color="auto"/>
            </w:tcBorders>
          </w:tcPr>
          <w:p w:rsidR="00652A43" w:rsidRDefault="00652A43">
            <w:pPr>
              <w:snapToGrid w:val="0"/>
              <w:spacing w:line="360" w:lineRule="auto"/>
              <w:rPr>
                <w:rFonts w:ascii="Book Antiqua" w:hAnsi="Book Antiqua" w:cs="Book Antiqua"/>
                <w:sz w:val="24"/>
              </w:rPr>
            </w:pPr>
            <w:r>
              <w:rPr>
                <w:rFonts w:ascii="Book Antiqua" w:hAnsi="Book Antiqua" w:cs="Book Antiqua" w:hint="eastAsia"/>
                <w:sz w:val="24"/>
              </w:rPr>
              <w:t>0</w:t>
            </w:r>
            <w:r>
              <w:rPr>
                <w:rFonts w:ascii="Book Antiqua" w:hAnsi="Book Antiqua" w:cs="Book Antiqua"/>
                <w:sz w:val="24"/>
              </w:rPr>
              <w:t>.021</w:t>
            </w:r>
          </w:p>
        </w:tc>
      </w:tr>
    </w:tbl>
    <w:p w:rsidR="00652A43" w:rsidRDefault="00652A43">
      <w:pPr>
        <w:snapToGrid w:val="0"/>
        <w:spacing w:line="360" w:lineRule="auto"/>
        <w:rPr>
          <w:rFonts w:ascii="Book Antiqua" w:hAnsi="Book Antiqua" w:cs="Book Antiqua"/>
          <w:b/>
          <w:bCs/>
          <w:sz w:val="24"/>
        </w:rPr>
      </w:pPr>
      <w:r>
        <w:rPr>
          <w:rFonts w:ascii="Book Antiqua" w:hAnsi="Book Antiqua" w:cs="Book Antiqua"/>
          <w:sz w:val="24"/>
        </w:rPr>
        <w:t>CI</w:t>
      </w:r>
      <w:r>
        <w:rPr>
          <w:rFonts w:ascii="Book Antiqua" w:hAnsi="Book Antiqua" w:cs="Book Antiqua" w:hint="eastAsia"/>
          <w:sz w:val="24"/>
        </w:rPr>
        <w:t xml:space="preserve">: </w:t>
      </w:r>
      <w:r>
        <w:rPr>
          <w:rFonts w:ascii="Book Antiqua" w:hAnsi="Book Antiqua" w:cs="Book Antiqua"/>
          <w:sz w:val="24"/>
        </w:rPr>
        <w:t>Conﬁdence interval; HR</w:t>
      </w:r>
      <w:r>
        <w:rPr>
          <w:rFonts w:ascii="Book Antiqua" w:hAnsi="Book Antiqua" w:cs="Book Antiqua" w:hint="eastAsia"/>
          <w:sz w:val="24"/>
        </w:rPr>
        <w:t xml:space="preserve">: </w:t>
      </w:r>
      <w:r>
        <w:rPr>
          <w:rFonts w:ascii="Book Antiqua" w:hAnsi="Book Antiqua" w:cs="Book Antiqua"/>
          <w:sz w:val="24"/>
        </w:rPr>
        <w:t>Hazard ratio.</w:t>
      </w:r>
    </w:p>
    <w:p w:rsidR="00652A43" w:rsidRDefault="00652A43">
      <w:pPr>
        <w:snapToGrid w:val="0"/>
        <w:spacing w:line="360" w:lineRule="auto"/>
        <w:rPr>
          <w:rFonts w:ascii="Book Antiqua" w:hAnsi="Book Antiqua" w:cs="Book Antiqua"/>
          <w:b/>
          <w:sz w:val="24"/>
        </w:rPr>
      </w:pPr>
      <w:r>
        <w:rPr>
          <w:rFonts w:ascii="Book Antiqua" w:hAnsi="Book Antiqua" w:cs="Book Antiqua"/>
          <w:b/>
          <w:sz w:val="24"/>
        </w:rPr>
        <w:t xml:space="preserve">                          </w:t>
      </w:r>
    </w:p>
    <w:sectPr w:rsidR="00652A43">
      <w:headerReference w:type="even" r:id="rId12"/>
      <w:headerReference w:type="default" r:id="rId13"/>
      <w:pgSz w:w="11850" w:h="16783"/>
      <w:pgMar w:top="1440" w:right="1803" w:bottom="1440" w:left="180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B0" w:rsidRDefault="00D41FB0">
      <w:r>
        <w:separator/>
      </w:r>
    </w:p>
  </w:endnote>
  <w:endnote w:type="continuationSeparator" w:id="0">
    <w:p w:rsidR="00D41FB0" w:rsidRDefault="00D4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MS Mincho"/>
    <w:charset w:val="80"/>
    <w:family w:val="roman"/>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B0" w:rsidRDefault="00D41FB0">
      <w:r>
        <w:separator/>
      </w:r>
    </w:p>
  </w:footnote>
  <w:footnote w:type="continuationSeparator" w:id="0">
    <w:p w:rsidR="00D41FB0" w:rsidRDefault="00D41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43" w:rsidRDefault="00652A43">
    <w:pPr>
      <w:pStyle w:val="a8"/>
      <w:framePr w:wrap="around" w:vAnchor="text" w:hAnchor="margin" w:xAlign="right" w:y="1"/>
      <w:rPr>
        <w:rStyle w:val="a4"/>
      </w:rPr>
    </w:pPr>
    <w:r>
      <w:fldChar w:fldCharType="begin"/>
    </w:r>
    <w:r>
      <w:rPr>
        <w:rStyle w:val="a4"/>
      </w:rPr>
      <w:instrText xml:space="preserve">PAGE  </w:instrText>
    </w:r>
    <w:r>
      <w:fldChar w:fldCharType="end"/>
    </w:r>
  </w:p>
  <w:p w:rsidR="00652A43" w:rsidRDefault="00652A4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43" w:rsidRDefault="00652A43">
    <w:pPr>
      <w:pStyle w:val="a8"/>
      <w:framePr w:wrap="around" w:vAnchor="text" w:hAnchor="margin" w:xAlign="right" w:y="1"/>
      <w:rPr>
        <w:rStyle w:val="a4"/>
      </w:rPr>
    </w:pPr>
    <w:r>
      <w:fldChar w:fldCharType="begin"/>
    </w:r>
    <w:r>
      <w:rPr>
        <w:rStyle w:val="a4"/>
      </w:rPr>
      <w:instrText xml:space="preserve">PAGE  </w:instrText>
    </w:r>
    <w:r>
      <w:fldChar w:fldCharType="separate"/>
    </w:r>
    <w:r w:rsidR="00F138F6">
      <w:rPr>
        <w:rStyle w:val="a4"/>
        <w:noProof/>
      </w:rPr>
      <w:t>20</w:t>
    </w:r>
    <w:r>
      <w:fldChar w:fldCharType="end"/>
    </w:r>
  </w:p>
  <w:p w:rsidR="00652A43" w:rsidRDefault="00652A43">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A27"/>
    <w:rsid w:val="00000D5E"/>
    <w:rsid w:val="00006FE4"/>
    <w:rsid w:val="00015D88"/>
    <w:rsid w:val="000259D8"/>
    <w:rsid w:val="00032033"/>
    <w:rsid w:val="0003389E"/>
    <w:rsid w:val="0004428F"/>
    <w:rsid w:val="0005097F"/>
    <w:rsid w:val="0005243E"/>
    <w:rsid w:val="00052F7F"/>
    <w:rsid w:val="0006290B"/>
    <w:rsid w:val="00071792"/>
    <w:rsid w:val="00071EC0"/>
    <w:rsid w:val="00072E0B"/>
    <w:rsid w:val="0007710A"/>
    <w:rsid w:val="00094142"/>
    <w:rsid w:val="00095A5A"/>
    <w:rsid w:val="000B6B8E"/>
    <w:rsid w:val="000B74DB"/>
    <w:rsid w:val="000C4027"/>
    <w:rsid w:val="000D334D"/>
    <w:rsid w:val="000D485B"/>
    <w:rsid w:val="000D66D2"/>
    <w:rsid w:val="000F3B17"/>
    <w:rsid w:val="00100F2B"/>
    <w:rsid w:val="0010272B"/>
    <w:rsid w:val="00107DF6"/>
    <w:rsid w:val="0011566A"/>
    <w:rsid w:val="00127AED"/>
    <w:rsid w:val="00131A88"/>
    <w:rsid w:val="001366F9"/>
    <w:rsid w:val="00141BF7"/>
    <w:rsid w:val="00151239"/>
    <w:rsid w:val="00151C3B"/>
    <w:rsid w:val="00157530"/>
    <w:rsid w:val="00172A27"/>
    <w:rsid w:val="00174A96"/>
    <w:rsid w:val="00177911"/>
    <w:rsid w:val="001817F7"/>
    <w:rsid w:val="001821D0"/>
    <w:rsid w:val="00193B0F"/>
    <w:rsid w:val="0019453F"/>
    <w:rsid w:val="00196F4A"/>
    <w:rsid w:val="001A2071"/>
    <w:rsid w:val="001B5406"/>
    <w:rsid w:val="001C7EAF"/>
    <w:rsid w:val="001D39E4"/>
    <w:rsid w:val="001D49B3"/>
    <w:rsid w:val="001D6B7B"/>
    <w:rsid w:val="001E261D"/>
    <w:rsid w:val="001F03DB"/>
    <w:rsid w:val="00212E26"/>
    <w:rsid w:val="00226423"/>
    <w:rsid w:val="002319B8"/>
    <w:rsid w:val="002506DE"/>
    <w:rsid w:val="00251B16"/>
    <w:rsid w:val="002579C4"/>
    <w:rsid w:val="00262230"/>
    <w:rsid w:val="00266D36"/>
    <w:rsid w:val="002721E6"/>
    <w:rsid w:val="002731CF"/>
    <w:rsid w:val="002809F8"/>
    <w:rsid w:val="002810EB"/>
    <w:rsid w:val="00291763"/>
    <w:rsid w:val="00291BC0"/>
    <w:rsid w:val="00292486"/>
    <w:rsid w:val="002930A2"/>
    <w:rsid w:val="002936B4"/>
    <w:rsid w:val="002938E7"/>
    <w:rsid w:val="002A0194"/>
    <w:rsid w:val="002A062E"/>
    <w:rsid w:val="002A335B"/>
    <w:rsid w:val="002E0597"/>
    <w:rsid w:val="002E22C4"/>
    <w:rsid w:val="002E34A4"/>
    <w:rsid w:val="002E388E"/>
    <w:rsid w:val="002E673A"/>
    <w:rsid w:val="002E7215"/>
    <w:rsid w:val="002F130B"/>
    <w:rsid w:val="002F5405"/>
    <w:rsid w:val="003109A8"/>
    <w:rsid w:val="00311E9D"/>
    <w:rsid w:val="00317720"/>
    <w:rsid w:val="00321890"/>
    <w:rsid w:val="0032350D"/>
    <w:rsid w:val="00325504"/>
    <w:rsid w:val="00341A88"/>
    <w:rsid w:val="00347C3F"/>
    <w:rsid w:val="00357DF7"/>
    <w:rsid w:val="00375FC9"/>
    <w:rsid w:val="003A7D09"/>
    <w:rsid w:val="003B0647"/>
    <w:rsid w:val="003B2463"/>
    <w:rsid w:val="003C1CFD"/>
    <w:rsid w:val="003E3422"/>
    <w:rsid w:val="003E49E0"/>
    <w:rsid w:val="003E5B45"/>
    <w:rsid w:val="003E7310"/>
    <w:rsid w:val="0040057F"/>
    <w:rsid w:val="00416582"/>
    <w:rsid w:val="0042086F"/>
    <w:rsid w:val="00422F9E"/>
    <w:rsid w:val="00425D63"/>
    <w:rsid w:val="00431ED5"/>
    <w:rsid w:val="00432A71"/>
    <w:rsid w:val="00440488"/>
    <w:rsid w:val="00451BE8"/>
    <w:rsid w:val="00465807"/>
    <w:rsid w:val="00472C26"/>
    <w:rsid w:val="00475802"/>
    <w:rsid w:val="00486A67"/>
    <w:rsid w:val="0049163E"/>
    <w:rsid w:val="004925F8"/>
    <w:rsid w:val="0049409A"/>
    <w:rsid w:val="004A0E5F"/>
    <w:rsid w:val="004A30C5"/>
    <w:rsid w:val="004A655F"/>
    <w:rsid w:val="004B5B09"/>
    <w:rsid w:val="004B7E41"/>
    <w:rsid w:val="004C4242"/>
    <w:rsid w:val="004E2238"/>
    <w:rsid w:val="004E5D78"/>
    <w:rsid w:val="004F032D"/>
    <w:rsid w:val="004F0B81"/>
    <w:rsid w:val="005005D0"/>
    <w:rsid w:val="005008B1"/>
    <w:rsid w:val="00504D30"/>
    <w:rsid w:val="00507083"/>
    <w:rsid w:val="00507EF1"/>
    <w:rsid w:val="00527253"/>
    <w:rsid w:val="0053503F"/>
    <w:rsid w:val="0053563E"/>
    <w:rsid w:val="005361A4"/>
    <w:rsid w:val="005415B2"/>
    <w:rsid w:val="0055237A"/>
    <w:rsid w:val="00552B9D"/>
    <w:rsid w:val="005553B8"/>
    <w:rsid w:val="00557D45"/>
    <w:rsid w:val="0056159C"/>
    <w:rsid w:val="00561E8F"/>
    <w:rsid w:val="00565EC2"/>
    <w:rsid w:val="0056702B"/>
    <w:rsid w:val="00570037"/>
    <w:rsid w:val="00573027"/>
    <w:rsid w:val="0057340F"/>
    <w:rsid w:val="0057401B"/>
    <w:rsid w:val="00576F2D"/>
    <w:rsid w:val="00581D41"/>
    <w:rsid w:val="0058298A"/>
    <w:rsid w:val="00586B9F"/>
    <w:rsid w:val="00587956"/>
    <w:rsid w:val="00595D42"/>
    <w:rsid w:val="005B580E"/>
    <w:rsid w:val="005C6F16"/>
    <w:rsid w:val="005C7778"/>
    <w:rsid w:val="005E4F83"/>
    <w:rsid w:val="005E5D92"/>
    <w:rsid w:val="005E6E24"/>
    <w:rsid w:val="005F2AE2"/>
    <w:rsid w:val="0060096A"/>
    <w:rsid w:val="00606A41"/>
    <w:rsid w:val="006175F8"/>
    <w:rsid w:val="00621D75"/>
    <w:rsid w:val="00622CCB"/>
    <w:rsid w:val="00623674"/>
    <w:rsid w:val="00625127"/>
    <w:rsid w:val="006353EC"/>
    <w:rsid w:val="006425E2"/>
    <w:rsid w:val="00643035"/>
    <w:rsid w:val="00644BC6"/>
    <w:rsid w:val="00651D63"/>
    <w:rsid w:val="00652A43"/>
    <w:rsid w:val="00664CD9"/>
    <w:rsid w:val="006651DF"/>
    <w:rsid w:val="006712C5"/>
    <w:rsid w:val="00672D09"/>
    <w:rsid w:val="006736CC"/>
    <w:rsid w:val="00683FF4"/>
    <w:rsid w:val="00685285"/>
    <w:rsid w:val="00685641"/>
    <w:rsid w:val="00694A8A"/>
    <w:rsid w:val="00694DE2"/>
    <w:rsid w:val="006A24C9"/>
    <w:rsid w:val="006A7BA7"/>
    <w:rsid w:val="006B1714"/>
    <w:rsid w:val="006C7D77"/>
    <w:rsid w:val="006D1612"/>
    <w:rsid w:val="006D5B40"/>
    <w:rsid w:val="0070186B"/>
    <w:rsid w:val="00705703"/>
    <w:rsid w:val="00711ADF"/>
    <w:rsid w:val="00711EA5"/>
    <w:rsid w:val="007142BA"/>
    <w:rsid w:val="0072077C"/>
    <w:rsid w:val="007221D7"/>
    <w:rsid w:val="0072241D"/>
    <w:rsid w:val="007304D4"/>
    <w:rsid w:val="0073177D"/>
    <w:rsid w:val="007344D4"/>
    <w:rsid w:val="00744E43"/>
    <w:rsid w:val="00746DAF"/>
    <w:rsid w:val="007555A0"/>
    <w:rsid w:val="00756CFF"/>
    <w:rsid w:val="0075721D"/>
    <w:rsid w:val="0076244C"/>
    <w:rsid w:val="00767351"/>
    <w:rsid w:val="00777CBE"/>
    <w:rsid w:val="00785D0A"/>
    <w:rsid w:val="00790C0F"/>
    <w:rsid w:val="00794FEB"/>
    <w:rsid w:val="007963DA"/>
    <w:rsid w:val="007A3266"/>
    <w:rsid w:val="007A60F7"/>
    <w:rsid w:val="007B202C"/>
    <w:rsid w:val="007B35B0"/>
    <w:rsid w:val="007C05B6"/>
    <w:rsid w:val="007C6A41"/>
    <w:rsid w:val="007C714C"/>
    <w:rsid w:val="007C7464"/>
    <w:rsid w:val="007E094A"/>
    <w:rsid w:val="007E5EF4"/>
    <w:rsid w:val="007F1801"/>
    <w:rsid w:val="007F1907"/>
    <w:rsid w:val="007F1F4D"/>
    <w:rsid w:val="007F5185"/>
    <w:rsid w:val="00803165"/>
    <w:rsid w:val="00803DFE"/>
    <w:rsid w:val="00807CF1"/>
    <w:rsid w:val="00815CF0"/>
    <w:rsid w:val="00817415"/>
    <w:rsid w:val="00821540"/>
    <w:rsid w:val="008229C9"/>
    <w:rsid w:val="00824FCB"/>
    <w:rsid w:val="00850E69"/>
    <w:rsid w:val="00850FA8"/>
    <w:rsid w:val="00851AD2"/>
    <w:rsid w:val="00854116"/>
    <w:rsid w:val="00862939"/>
    <w:rsid w:val="00862BDA"/>
    <w:rsid w:val="00873E8B"/>
    <w:rsid w:val="0087550A"/>
    <w:rsid w:val="0087671D"/>
    <w:rsid w:val="00891CE5"/>
    <w:rsid w:val="00894E28"/>
    <w:rsid w:val="008A4688"/>
    <w:rsid w:val="008B1D91"/>
    <w:rsid w:val="008B42C5"/>
    <w:rsid w:val="008B45B1"/>
    <w:rsid w:val="008B48C8"/>
    <w:rsid w:val="008B6181"/>
    <w:rsid w:val="008B7A79"/>
    <w:rsid w:val="008D2CCA"/>
    <w:rsid w:val="008D5EF1"/>
    <w:rsid w:val="008F12BB"/>
    <w:rsid w:val="008F2A99"/>
    <w:rsid w:val="008F39D9"/>
    <w:rsid w:val="008F3E8F"/>
    <w:rsid w:val="008F4AB9"/>
    <w:rsid w:val="00910A4A"/>
    <w:rsid w:val="00924B40"/>
    <w:rsid w:val="00930A39"/>
    <w:rsid w:val="00933B08"/>
    <w:rsid w:val="009564A5"/>
    <w:rsid w:val="009638FC"/>
    <w:rsid w:val="00967D3F"/>
    <w:rsid w:val="0097652F"/>
    <w:rsid w:val="00976609"/>
    <w:rsid w:val="0098586E"/>
    <w:rsid w:val="009865EF"/>
    <w:rsid w:val="0099395A"/>
    <w:rsid w:val="0099676B"/>
    <w:rsid w:val="009B022C"/>
    <w:rsid w:val="009B0B6A"/>
    <w:rsid w:val="009C2989"/>
    <w:rsid w:val="009C5F92"/>
    <w:rsid w:val="009D14C2"/>
    <w:rsid w:val="009D209A"/>
    <w:rsid w:val="009E4292"/>
    <w:rsid w:val="009F3184"/>
    <w:rsid w:val="009F3937"/>
    <w:rsid w:val="00A0193E"/>
    <w:rsid w:val="00A02FBE"/>
    <w:rsid w:val="00A070E8"/>
    <w:rsid w:val="00A12B5D"/>
    <w:rsid w:val="00A159C3"/>
    <w:rsid w:val="00A16BB9"/>
    <w:rsid w:val="00A22F2E"/>
    <w:rsid w:val="00A26128"/>
    <w:rsid w:val="00A3457C"/>
    <w:rsid w:val="00A3675E"/>
    <w:rsid w:val="00A411B8"/>
    <w:rsid w:val="00A43299"/>
    <w:rsid w:val="00A455BC"/>
    <w:rsid w:val="00A901FF"/>
    <w:rsid w:val="00A904BF"/>
    <w:rsid w:val="00AA5D53"/>
    <w:rsid w:val="00AB0216"/>
    <w:rsid w:val="00AC42D9"/>
    <w:rsid w:val="00AC659D"/>
    <w:rsid w:val="00AC7F2F"/>
    <w:rsid w:val="00AE285E"/>
    <w:rsid w:val="00AF4232"/>
    <w:rsid w:val="00AF448E"/>
    <w:rsid w:val="00AF5DFB"/>
    <w:rsid w:val="00AF680E"/>
    <w:rsid w:val="00AF7E2D"/>
    <w:rsid w:val="00B05308"/>
    <w:rsid w:val="00B05672"/>
    <w:rsid w:val="00B06F6B"/>
    <w:rsid w:val="00B14A7E"/>
    <w:rsid w:val="00B15693"/>
    <w:rsid w:val="00B16712"/>
    <w:rsid w:val="00B222DC"/>
    <w:rsid w:val="00B42903"/>
    <w:rsid w:val="00B4793F"/>
    <w:rsid w:val="00B52B7D"/>
    <w:rsid w:val="00B6056D"/>
    <w:rsid w:val="00B776FA"/>
    <w:rsid w:val="00B816D3"/>
    <w:rsid w:val="00B82168"/>
    <w:rsid w:val="00B829F5"/>
    <w:rsid w:val="00B836BA"/>
    <w:rsid w:val="00B83CBC"/>
    <w:rsid w:val="00B935CC"/>
    <w:rsid w:val="00B976D8"/>
    <w:rsid w:val="00BA0F8F"/>
    <w:rsid w:val="00BA354F"/>
    <w:rsid w:val="00BB3600"/>
    <w:rsid w:val="00BB584A"/>
    <w:rsid w:val="00BC5008"/>
    <w:rsid w:val="00BC780B"/>
    <w:rsid w:val="00BD3EDD"/>
    <w:rsid w:val="00BE22EC"/>
    <w:rsid w:val="00BE296F"/>
    <w:rsid w:val="00BE51F2"/>
    <w:rsid w:val="00BE5A02"/>
    <w:rsid w:val="00BE71AF"/>
    <w:rsid w:val="00BF2AC3"/>
    <w:rsid w:val="00C05EAE"/>
    <w:rsid w:val="00C075A3"/>
    <w:rsid w:val="00C076E4"/>
    <w:rsid w:val="00C17C64"/>
    <w:rsid w:val="00C2232B"/>
    <w:rsid w:val="00C246F4"/>
    <w:rsid w:val="00C314C2"/>
    <w:rsid w:val="00C51C99"/>
    <w:rsid w:val="00C663AD"/>
    <w:rsid w:val="00C84E38"/>
    <w:rsid w:val="00C860EF"/>
    <w:rsid w:val="00C87891"/>
    <w:rsid w:val="00C92300"/>
    <w:rsid w:val="00C95F80"/>
    <w:rsid w:val="00C9687F"/>
    <w:rsid w:val="00CB3CBD"/>
    <w:rsid w:val="00CB4665"/>
    <w:rsid w:val="00CB7AF7"/>
    <w:rsid w:val="00CB7DCE"/>
    <w:rsid w:val="00CB7E01"/>
    <w:rsid w:val="00CC46FF"/>
    <w:rsid w:val="00CC551E"/>
    <w:rsid w:val="00CC6AFF"/>
    <w:rsid w:val="00CD0D1B"/>
    <w:rsid w:val="00CD1908"/>
    <w:rsid w:val="00CD3C8F"/>
    <w:rsid w:val="00CE345C"/>
    <w:rsid w:val="00CE6629"/>
    <w:rsid w:val="00D00722"/>
    <w:rsid w:val="00D054E8"/>
    <w:rsid w:val="00D10B66"/>
    <w:rsid w:val="00D13C13"/>
    <w:rsid w:val="00D16AB4"/>
    <w:rsid w:val="00D24488"/>
    <w:rsid w:val="00D272D3"/>
    <w:rsid w:val="00D41FB0"/>
    <w:rsid w:val="00D433B1"/>
    <w:rsid w:val="00D53B75"/>
    <w:rsid w:val="00D65BA9"/>
    <w:rsid w:val="00D713FA"/>
    <w:rsid w:val="00D800DF"/>
    <w:rsid w:val="00D819EC"/>
    <w:rsid w:val="00D852F8"/>
    <w:rsid w:val="00D926F2"/>
    <w:rsid w:val="00D92823"/>
    <w:rsid w:val="00D94285"/>
    <w:rsid w:val="00D942F0"/>
    <w:rsid w:val="00DA03DF"/>
    <w:rsid w:val="00DA047A"/>
    <w:rsid w:val="00DA3071"/>
    <w:rsid w:val="00DA703D"/>
    <w:rsid w:val="00DB6750"/>
    <w:rsid w:val="00DC1A0C"/>
    <w:rsid w:val="00DC43F6"/>
    <w:rsid w:val="00DC5BB7"/>
    <w:rsid w:val="00DD183F"/>
    <w:rsid w:val="00DD4B09"/>
    <w:rsid w:val="00DD5AB9"/>
    <w:rsid w:val="00DE3F7E"/>
    <w:rsid w:val="00DE6599"/>
    <w:rsid w:val="00DF4381"/>
    <w:rsid w:val="00DF4B39"/>
    <w:rsid w:val="00DF55E1"/>
    <w:rsid w:val="00DF6F01"/>
    <w:rsid w:val="00E023D6"/>
    <w:rsid w:val="00E121D9"/>
    <w:rsid w:val="00E1504D"/>
    <w:rsid w:val="00E16FAB"/>
    <w:rsid w:val="00E20CF8"/>
    <w:rsid w:val="00E2591A"/>
    <w:rsid w:val="00E276A1"/>
    <w:rsid w:val="00E37824"/>
    <w:rsid w:val="00E44ADA"/>
    <w:rsid w:val="00E45B56"/>
    <w:rsid w:val="00E518C7"/>
    <w:rsid w:val="00E621F6"/>
    <w:rsid w:val="00E66A58"/>
    <w:rsid w:val="00E708D2"/>
    <w:rsid w:val="00E82D4B"/>
    <w:rsid w:val="00EA2AAC"/>
    <w:rsid w:val="00EA6F64"/>
    <w:rsid w:val="00EA7B0C"/>
    <w:rsid w:val="00EB299A"/>
    <w:rsid w:val="00ED3548"/>
    <w:rsid w:val="00EE08C7"/>
    <w:rsid w:val="00EE302D"/>
    <w:rsid w:val="00EE59C0"/>
    <w:rsid w:val="00EF43AE"/>
    <w:rsid w:val="00EF7E50"/>
    <w:rsid w:val="00F00C71"/>
    <w:rsid w:val="00F018F3"/>
    <w:rsid w:val="00F03133"/>
    <w:rsid w:val="00F0678E"/>
    <w:rsid w:val="00F10334"/>
    <w:rsid w:val="00F138F6"/>
    <w:rsid w:val="00F16583"/>
    <w:rsid w:val="00F171FC"/>
    <w:rsid w:val="00F23575"/>
    <w:rsid w:val="00F24630"/>
    <w:rsid w:val="00F26F42"/>
    <w:rsid w:val="00F33884"/>
    <w:rsid w:val="00F34123"/>
    <w:rsid w:val="00F34B4A"/>
    <w:rsid w:val="00F35E11"/>
    <w:rsid w:val="00F40269"/>
    <w:rsid w:val="00F410F6"/>
    <w:rsid w:val="00F419E2"/>
    <w:rsid w:val="00F5344B"/>
    <w:rsid w:val="00F556E7"/>
    <w:rsid w:val="00F55A25"/>
    <w:rsid w:val="00F618DA"/>
    <w:rsid w:val="00F6533E"/>
    <w:rsid w:val="00F67C2F"/>
    <w:rsid w:val="00F849BE"/>
    <w:rsid w:val="00F92201"/>
    <w:rsid w:val="00FA3C14"/>
    <w:rsid w:val="00FA61F2"/>
    <w:rsid w:val="00FD1CFC"/>
    <w:rsid w:val="00FD257F"/>
    <w:rsid w:val="00FD6F36"/>
    <w:rsid w:val="00FD77AB"/>
    <w:rsid w:val="00FE60AD"/>
    <w:rsid w:val="00FF1FF0"/>
    <w:rsid w:val="00FF4BB1"/>
    <w:rsid w:val="0111340C"/>
    <w:rsid w:val="01F12338"/>
    <w:rsid w:val="02002854"/>
    <w:rsid w:val="0244301C"/>
    <w:rsid w:val="029D3003"/>
    <w:rsid w:val="02C82F65"/>
    <w:rsid w:val="036F2D28"/>
    <w:rsid w:val="043A4076"/>
    <w:rsid w:val="045645AE"/>
    <w:rsid w:val="04DC744D"/>
    <w:rsid w:val="058129D8"/>
    <w:rsid w:val="05DF6CA7"/>
    <w:rsid w:val="06B86C41"/>
    <w:rsid w:val="06E22452"/>
    <w:rsid w:val="07021D0C"/>
    <w:rsid w:val="070B5BEF"/>
    <w:rsid w:val="07885465"/>
    <w:rsid w:val="07C54C95"/>
    <w:rsid w:val="07F8587B"/>
    <w:rsid w:val="08B16B08"/>
    <w:rsid w:val="08C5779C"/>
    <w:rsid w:val="094668E9"/>
    <w:rsid w:val="09A20659"/>
    <w:rsid w:val="0CD86C80"/>
    <w:rsid w:val="0E6073E6"/>
    <w:rsid w:val="0E6A742A"/>
    <w:rsid w:val="0FE65243"/>
    <w:rsid w:val="104F1B6F"/>
    <w:rsid w:val="12414C06"/>
    <w:rsid w:val="13B13FD0"/>
    <w:rsid w:val="15895018"/>
    <w:rsid w:val="160D3587"/>
    <w:rsid w:val="16706959"/>
    <w:rsid w:val="16CB13BA"/>
    <w:rsid w:val="17F71E76"/>
    <w:rsid w:val="18864BD6"/>
    <w:rsid w:val="18C000D4"/>
    <w:rsid w:val="18F03478"/>
    <w:rsid w:val="18F33590"/>
    <w:rsid w:val="19D841C5"/>
    <w:rsid w:val="1A8D7F80"/>
    <w:rsid w:val="1AE52842"/>
    <w:rsid w:val="1B673E88"/>
    <w:rsid w:val="1C7859F5"/>
    <w:rsid w:val="1D071F53"/>
    <w:rsid w:val="1E0570BC"/>
    <w:rsid w:val="1F0E1707"/>
    <w:rsid w:val="217131A2"/>
    <w:rsid w:val="21833D6C"/>
    <w:rsid w:val="21EA7CEB"/>
    <w:rsid w:val="23305673"/>
    <w:rsid w:val="234A4D5A"/>
    <w:rsid w:val="23A34B41"/>
    <w:rsid w:val="246B41E3"/>
    <w:rsid w:val="24976BA6"/>
    <w:rsid w:val="251F553C"/>
    <w:rsid w:val="26653FEC"/>
    <w:rsid w:val="26B37C91"/>
    <w:rsid w:val="270F445D"/>
    <w:rsid w:val="273D1454"/>
    <w:rsid w:val="28257085"/>
    <w:rsid w:val="2A184751"/>
    <w:rsid w:val="2A8370B2"/>
    <w:rsid w:val="2B5534F2"/>
    <w:rsid w:val="2BF021B3"/>
    <w:rsid w:val="2C4957DC"/>
    <w:rsid w:val="2C54004B"/>
    <w:rsid w:val="2CB032E0"/>
    <w:rsid w:val="2F2332A1"/>
    <w:rsid w:val="2FDA47D6"/>
    <w:rsid w:val="304D1995"/>
    <w:rsid w:val="329377FA"/>
    <w:rsid w:val="32B17751"/>
    <w:rsid w:val="34143104"/>
    <w:rsid w:val="347D4B7B"/>
    <w:rsid w:val="354D073D"/>
    <w:rsid w:val="357F7D01"/>
    <w:rsid w:val="367A6946"/>
    <w:rsid w:val="37514F7E"/>
    <w:rsid w:val="37525D52"/>
    <w:rsid w:val="37CE7893"/>
    <w:rsid w:val="3A2C4C43"/>
    <w:rsid w:val="3A404578"/>
    <w:rsid w:val="3BC22C71"/>
    <w:rsid w:val="3CB51B2A"/>
    <w:rsid w:val="3CBE1D6B"/>
    <w:rsid w:val="3D8A7CC2"/>
    <w:rsid w:val="3E4E0669"/>
    <w:rsid w:val="3F002DCF"/>
    <w:rsid w:val="3F527CF9"/>
    <w:rsid w:val="40452CCA"/>
    <w:rsid w:val="40B90385"/>
    <w:rsid w:val="438128C1"/>
    <w:rsid w:val="444372F3"/>
    <w:rsid w:val="44BC31A7"/>
    <w:rsid w:val="4506163C"/>
    <w:rsid w:val="453607F4"/>
    <w:rsid w:val="45742ED5"/>
    <w:rsid w:val="46706D99"/>
    <w:rsid w:val="46EC08D7"/>
    <w:rsid w:val="48070573"/>
    <w:rsid w:val="48355019"/>
    <w:rsid w:val="493B4FC2"/>
    <w:rsid w:val="4A4E6AD5"/>
    <w:rsid w:val="4A8F5D24"/>
    <w:rsid w:val="4BB10681"/>
    <w:rsid w:val="4C084F47"/>
    <w:rsid w:val="4D5D2222"/>
    <w:rsid w:val="4E9A40D1"/>
    <w:rsid w:val="4EE46867"/>
    <w:rsid w:val="4F5B1E38"/>
    <w:rsid w:val="4F642375"/>
    <w:rsid w:val="4F7324C2"/>
    <w:rsid w:val="511C79C2"/>
    <w:rsid w:val="51310546"/>
    <w:rsid w:val="517A674A"/>
    <w:rsid w:val="51C237C4"/>
    <w:rsid w:val="5255129B"/>
    <w:rsid w:val="527E6EFB"/>
    <w:rsid w:val="53992FA5"/>
    <w:rsid w:val="54875D34"/>
    <w:rsid w:val="56D03A41"/>
    <w:rsid w:val="5714072E"/>
    <w:rsid w:val="572B57FD"/>
    <w:rsid w:val="57600F6A"/>
    <w:rsid w:val="59E37542"/>
    <w:rsid w:val="5A1C56D3"/>
    <w:rsid w:val="5A2B6D6F"/>
    <w:rsid w:val="5B693CD8"/>
    <w:rsid w:val="5B9A7092"/>
    <w:rsid w:val="5C02228A"/>
    <w:rsid w:val="5ED83523"/>
    <w:rsid w:val="60CD6663"/>
    <w:rsid w:val="62834DDA"/>
    <w:rsid w:val="6290318A"/>
    <w:rsid w:val="62EC58F4"/>
    <w:rsid w:val="633E69E6"/>
    <w:rsid w:val="64251EA2"/>
    <w:rsid w:val="64C3746F"/>
    <w:rsid w:val="65256D81"/>
    <w:rsid w:val="663D0143"/>
    <w:rsid w:val="676445A6"/>
    <w:rsid w:val="67F46A26"/>
    <w:rsid w:val="68847383"/>
    <w:rsid w:val="6A2A5EAD"/>
    <w:rsid w:val="6B42185C"/>
    <w:rsid w:val="6BD7339E"/>
    <w:rsid w:val="6BF118B6"/>
    <w:rsid w:val="6DDA7F07"/>
    <w:rsid w:val="6DED3BC1"/>
    <w:rsid w:val="6E36532D"/>
    <w:rsid w:val="6E37759B"/>
    <w:rsid w:val="6F334D79"/>
    <w:rsid w:val="6FE551D3"/>
    <w:rsid w:val="700E7DC1"/>
    <w:rsid w:val="708D6BF2"/>
    <w:rsid w:val="709A5FFC"/>
    <w:rsid w:val="714732A5"/>
    <w:rsid w:val="71C56416"/>
    <w:rsid w:val="71F63C50"/>
    <w:rsid w:val="72321F4B"/>
    <w:rsid w:val="757E4AE9"/>
    <w:rsid w:val="76DD64E1"/>
    <w:rsid w:val="76E92A88"/>
    <w:rsid w:val="78473A3E"/>
    <w:rsid w:val="7869211B"/>
    <w:rsid w:val="788202D4"/>
    <w:rsid w:val="788817C1"/>
    <w:rsid w:val="798F22A5"/>
    <w:rsid w:val="7B980387"/>
    <w:rsid w:val="7BDD10F9"/>
    <w:rsid w:val="7C4B3090"/>
    <w:rsid w:val="7C742E3E"/>
    <w:rsid w:val="7CD8559A"/>
    <w:rsid w:val="7D660036"/>
    <w:rsid w:val="7E0E1170"/>
    <w:rsid w:val="7EA86EC6"/>
    <w:rsid w:val="7FE95D18"/>
    <w:rsid w:val="7FFA4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ind w:left="1488" w:right="953" w:hanging="1381"/>
      <w:jc w:val="left"/>
      <w:outlineLvl w:val="0"/>
    </w:pPr>
    <w:rPr>
      <w:rFonts w:ascii="Arial" w:eastAsia="Arial" w:hAnsi="Arial" w:cs="Arial"/>
      <w:b/>
      <w:bCs/>
      <w:kern w:val="0"/>
      <w:sz w:val="20"/>
      <w:szCs w:val="20"/>
      <w:lang w:eastAsia="en-US" w:bidi="en-US"/>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RL">
    <w:name w:val="URL"/>
    <w:rPr>
      <w:color w:val="666699"/>
    </w:rPr>
  </w:style>
  <w:style w:type="character" w:styleId="a3">
    <w:name w:val="Hyperlink"/>
    <w:rPr>
      <w:color w:val="0000FF"/>
      <w:u w:val="single"/>
    </w:rPr>
  </w:style>
  <w:style w:type="character" w:styleId="a4">
    <w:name w:val="page number"/>
    <w:basedOn w:val="a0"/>
  </w:style>
  <w:style w:type="character" w:styleId="a5">
    <w:name w:val="Emphasis"/>
    <w:qFormat/>
    <w:rPr>
      <w:i w:val="0"/>
      <w:color w:val="CC0000"/>
    </w:rPr>
  </w:style>
  <w:style w:type="character" w:styleId="HTML">
    <w:name w:val="HTML Cite"/>
    <w:rPr>
      <w:i w:val="0"/>
      <w:color w:val="008000"/>
    </w:rPr>
  </w:style>
  <w:style w:type="character" w:customStyle="1" w:styleId="element-citation">
    <w:name w:val="element-citation"/>
    <w:basedOn w:val="a0"/>
  </w:style>
  <w:style w:type="character" w:customStyle="1" w:styleId="c-icon13">
    <w:name w:val="c-icon13"/>
    <w:basedOn w:val="a0"/>
  </w:style>
  <w:style w:type="character" w:customStyle="1" w:styleId="highlight">
    <w:name w:val="highlight"/>
    <w:basedOn w:val="a0"/>
  </w:style>
  <w:style w:type="paragraph" w:styleId="a6">
    <w:name w:val="Plain Text"/>
    <w:basedOn w:val="a"/>
    <w:qFormat/>
    <w:rPr>
      <w:rFonts w:ascii="宋体" w:hAnsi="Courier New"/>
      <w:b/>
      <w:sz w:val="28"/>
      <w:szCs w:val="28"/>
    </w:rPr>
  </w:style>
  <w:style w:type="paragraph" w:styleId="a7">
    <w:name w:val="Normal (Web)"/>
    <w:basedOn w:val="a"/>
    <w:pPr>
      <w:spacing w:before="100" w:beforeAutospacing="1" w:after="100" w:afterAutospacing="1"/>
      <w:jc w:val="left"/>
    </w:pPr>
    <w:rPr>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annotation text"/>
    <w:basedOn w:val="a"/>
    <w:pPr>
      <w:jc w:val="left"/>
    </w:p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Normal1">
    <w:name w:val="Normal1"/>
    <w:pPr>
      <w:jc w:val="both"/>
    </w:pPr>
    <w:rPr>
      <w:kern w:val="2"/>
      <w:sz w:val="21"/>
      <w:szCs w:val="21"/>
    </w:rPr>
  </w:style>
  <w:style w:type="paragraph" w:customStyle="1" w:styleId="TableSubHead">
    <w:name w:val="TableSubHead"/>
    <w:basedOn w:val="TableHeader"/>
  </w:style>
  <w:style w:type="paragraph" w:customStyle="1" w:styleId="TableParagraph">
    <w:name w:val="Table Paragraph"/>
    <w:basedOn w:val="a"/>
    <w:qFormat/>
    <w:pPr>
      <w:autoSpaceDE w:val="0"/>
      <w:autoSpaceDN w:val="0"/>
      <w:spacing w:before="57"/>
      <w:ind w:left="80"/>
      <w:jc w:val="center"/>
    </w:pPr>
    <w:rPr>
      <w:rFonts w:ascii="Lucida Sans" w:eastAsia="Lucida Sans" w:hAnsi="Lucida Sans" w:cs="Lucida Sans"/>
      <w:kern w:val="0"/>
      <w:sz w:val="22"/>
      <w:szCs w:val="22"/>
      <w:lang w:eastAsia="en-US" w:bidi="en-US"/>
    </w:rPr>
  </w:style>
  <w:style w:type="paragraph" w:customStyle="1" w:styleId="TableHeader">
    <w:name w:val="TableHeader"/>
    <w:basedOn w:val="a"/>
    <w:pPr>
      <w:widowControl/>
      <w:spacing w:before="120"/>
      <w:jc w:val="left"/>
    </w:pPr>
    <w:rPr>
      <w:b/>
      <w:kern w:val="0"/>
      <w:sz w:val="24"/>
      <w:szCs w:val="20"/>
      <w:lang w:val="en-GB" w:eastAsia="en-US"/>
    </w:rPr>
  </w:style>
  <w:style w:type="paragraph" w:customStyle="1" w:styleId="pp-first-last">
    <w:name w:val="p p-first-last"/>
    <w:basedOn w:val="a"/>
    <w:pPr>
      <w:widowControl/>
      <w:spacing w:before="100" w:beforeAutospacing="1" w:after="100" w:afterAutospacing="1"/>
      <w:jc w:val="left"/>
    </w:pPr>
    <w:rPr>
      <w:rFonts w:ascii="宋体" w:hAnsi="宋体" w:cs="宋体"/>
      <w:kern w:val="0"/>
      <w:sz w:val="24"/>
    </w:rPr>
  </w:style>
  <w:style w:type="paragraph" w:customStyle="1" w:styleId="TableTitle">
    <w:name w:val="TableTitle"/>
    <w:basedOn w:val="a"/>
    <w:pPr>
      <w:widowControl/>
      <w:spacing w:line="300" w:lineRule="exact"/>
      <w:jc w:val="left"/>
    </w:pPr>
    <w:rPr>
      <w:kern w:val="0"/>
      <w:sz w:val="24"/>
      <w:szCs w:val="20"/>
      <w:lang w:val="en-GB" w:eastAsia="en-US"/>
    </w:rPr>
  </w:style>
  <w:style w:type="paragraph" w:customStyle="1" w:styleId="TableNote">
    <w:name w:val="TableNote"/>
    <w:basedOn w:val="a"/>
    <w:pPr>
      <w:widowControl/>
      <w:spacing w:line="300" w:lineRule="exact"/>
      <w:jc w:val="left"/>
    </w:pPr>
    <w:rPr>
      <w:kern w:val="0"/>
      <w:sz w:val="24"/>
      <w:szCs w:val="20"/>
      <w:lang w:val="en-GB" w:eastAsia="en-US"/>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
    <w:rsid w:val="0010272B"/>
    <w:rPr>
      <w:sz w:val="18"/>
      <w:szCs w:val="18"/>
    </w:rPr>
  </w:style>
  <w:style w:type="character" w:customStyle="1" w:styleId="Char">
    <w:name w:val="批注框文本 Char"/>
    <w:link w:val="ab"/>
    <w:rsid w:val="0010272B"/>
    <w:rPr>
      <w:kern w:val="2"/>
      <w:sz w:val="18"/>
      <w:szCs w:val="18"/>
    </w:rPr>
  </w:style>
  <w:style w:type="paragraph" w:styleId="ac">
    <w:name w:val="footer"/>
    <w:basedOn w:val="a"/>
    <w:link w:val="Char0"/>
    <w:rsid w:val="00F138F6"/>
    <w:pPr>
      <w:tabs>
        <w:tab w:val="center" w:pos="4153"/>
        <w:tab w:val="right" w:pos="8306"/>
      </w:tabs>
      <w:snapToGrid w:val="0"/>
      <w:jc w:val="left"/>
    </w:pPr>
    <w:rPr>
      <w:sz w:val="18"/>
      <w:szCs w:val="18"/>
    </w:rPr>
  </w:style>
  <w:style w:type="character" w:customStyle="1" w:styleId="Char0">
    <w:name w:val="页脚 Char"/>
    <w:basedOn w:val="a0"/>
    <w:link w:val="ac"/>
    <w:rsid w:val="00F138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autoSpaceDE w:val="0"/>
      <w:autoSpaceDN w:val="0"/>
      <w:ind w:left="1488" w:right="953" w:hanging="1381"/>
      <w:jc w:val="left"/>
      <w:outlineLvl w:val="0"/>
    </w:pPr>
    <w:rPr>
      <w:rFonts w:ascii="Arial" w:eastAsia="Arial" w:hAnsi="Arial" w:cs="Arial"/>
      <w:b/>
      <w:bCs/>
      <w:kern w:val="0"/>
      <w:sz w:val="20"/>
      <w:szCs w:val="20"/>
      <w:lang w:eastAsia="en-US" w:bidi="en-US"/>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4">
    <w:name w:val="heading 4"/>
    <w:basedOn w:val="a"/>
    <w:next w:val="a"/>
    <w:qFormat/>
    <w:pPr>
      <w:spacing w:before="100" w:beforeAutospacing="1" w:after="100"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RL">
    <w:name w:val="URL"/>
    <w:rPr>
      <w:color w:val="666699"/>
    </w:rPr>
  </w:style>
  <w:style w:type="character" w:styleId="a3">
    <w:name w:val="Hyperlink"/>
    <w:rPr>
      <w:color w:val="0000FF"/>
      <w:u w:val="single"/>
    </w:rPr>
  </w:style>
  <w:style w:type="character" w:styleId="a4">
    <w:name w:val="page number"/>
    <w:basedOn w:val="a0"/>
  </w:style>
  <w:style w:type="character" w:styleId="a5">
    <w:name w:val="Emphasis"/>
    <w:qFormat/>
    <w:rPr>
      <w:i w:val="0"/>
      <w:color w:val="CC0000"/>
    </w:rPr>
  </w:style>
  <w:style w:type="character" w:styleId="HTML">
    <w:name w:val="HTML Cite"/>
    <w:rPr>
      <w:i w:val="0"/>
      <w:color w:val="008000"/>
    </w:rPr>
  </w:style>
  <w:style w:type="character" w:customStyle="1" w:styleId="element-citation">
    <w:name w:val="element-citation"/>
    <w:basedOn w:val="a0"/>
  </w:style>
  <w:style w:type="character" w:customStyle="1" w:styleId="c-icon13">
    <w:name w:val="c-icon13"/>
    <w:basedOn w:val="a0"/>
  </w:style>
  <w:style w:type="character" w:customStyle="1" w:styleId="highlight">
    <w:name w:val="highlight"/>
    <w:basedOn w:val="a0"/>
  </w:style>
  <w:style w:type="paragraph" w:styleId="a6">
    <w:name w:val="Plain Text"/>
    <w:basedOn w:val="a"/>
    <w:qFormat/>
    <w:rPr>
      <w:rFonts w:ascii="宋体" w:hAnsi="Courier New"/>
      <w:b/>
      <w:sz w:val="28"/>
      <w:szCs w:val="28"/>
    </w:rPr>
  </w:style>
  <w:style w:type="paragraph" w:styleId="a7">
    <w:name w:val="Normal (Web)"/>
    <w:basedOn w:val="a"/>
    <w:pPr>
      <w:spacing w:before="100" w:beforeAutospacing="1" w:after="100" w:afterAutospacing="1"/>
      <w:jc w:val="left"/>
    </w:pPr>
    <w:rPr>
      <w:kern w:val="0"/>
      <w:sz w:val="24"/>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annotation text"/>
    <w:basedOn w:val="a"/>
    <w:pPr>
      <w:jc w:val="left"/>
    </w:pPr>
  </w:style>
  <w:style w:type="paragraph" w:customStyle="1" w:styleId="10">
    <w:name w:val="正文1"/>
    <w:uiPriority w:val="99"/>
    <w:pPr>
      <w:spacing w:line="276" w:lineRule="auto"/>
    </w:pPr>
    <w:rPr>
      <w:rFonts w:ascii="Arial" w:hAnsi="Arial" w:cs="Arial"/>
      <w:color w:val="000000"/>
      <w:sz w:val="22"/>
      <w:lang w:val="pl-PL" w:eastAsia="pl-PL"/>
    </w:rPr>
  </w:style>
  <w:style w:type="paragraph" w:customStyle="1" w:styleId="Normal1">
    <w:name w:val="Normal1"/>
    <w:pPr>
      <w:jc w:val="both"/>
    </w:pPr>
    <w:rPr>
      <w:kern w:val="2"/>
      <w:sz w:val="21"/>
      <w:szCs w:val="21"/>
    </w:rPr>
  </w:style>
  <w:style w:type="paragraph" w:customStyle="1" w:styleId="TableSubHead">
    <w:name w:val="TableSubHead"/>
    <w:basedOn w:val="TableHeader"/>
  </w:style>
  <w:style w:type="paragraph" w:customStyle="1" w:styleId="TableParagraph">
    <w:name w:val="Table Paragraph"/>
    <w:basedOn w:val="a"/>
    <w:qFormat/>
    <w:pPr>
      <w:autoSpaceDE w:val="0"/>
      <w:autoSpaceDN w:val="0"/>
      <w:spacing w:before="57"/>
      <w:ind w:left="80"/>
      <w:jc w:val="center"/>
    </w:pPr>
    <w:rPr>
      <w:rFonts w:ascii="Lucida Sans" w:eastAsia="Lucida Sans" w:hAnsi="Lucida Sans" w:cs="Lucida Sans"/>
      <w:kern w:val="0"/>
      <w:sz w:val="22"/>
      <w:szCs w:val="22"/>
      <w:lang w:eastAsia="en-US" w:bidi="en-US"/>
    </w:rPr>
  </w:style>
  <w:style w:type="paragraph" w:customStyle="1" w:styleId="TableHeader">
    <w:name w:val="TableHeader"/>
    <w:basedOn w:val="a"/>
    <w:pPr>
      <w:widowControl/>
      <w:spacing w:before="120"/>
      <w:jc w:val="left"/>
    </w:pPr>
    <w:rPr>
      <w:b/>
      <w:kern w:val="0"/>
      <w:sz w:val="24"/>
      <w:szCs w:val="20"/>
      <w:lang w:val="en-GB" w:eastAsia="en-US"/>
    </w:rPr>
  </w:style>
  <w:style w:type="paragraph" w:customStyle="1" w:styleId="pp-first-last">
    <w:name w:val="p p-first-last"/>
    <w:basedOn w:val="a"/>
    <w:pPr>
      <w:widowControl/>
      <w:spacing w:before="100" w:beforeAutospacing="1" w:after="100" w:afterAutospacing="1"/>
      <w:jc w:val="left"/>
    </w:pPr>
    <w:rPr>
      <w:rFonts w:ascii="宋体" w:hAnsi="宋体" w:cs="宋体"/>
      <w:kern w:val="0"/>
      <w:sz w:val="24"/>
    </w:rPr>
  </w:style>
  <w:style w:type="paragraph" w:customStyle="1" w:styleId="TableTitle">
    <w:name w:val="TableTitle"/>
    <w:basedOn w:val="a"/>
    <w:pPr>
      <w:widowControl/>
      <w:spacing w:line="300" w:lineRule="exact"/>
      <w:jc w:val="left"/>
    </w:pPr>
    <w:rPr>
      <w:kern w:val="0"/>
      <w:sz w:val="24"/>
      <w:szCs w:val="20"/>
      <w:lang w:val="en-GB" w:eastAsia="en-US"/>
    </w:rPr>
  </w:style>
  <w:style w:type="paragraph" w:customStyle="1" w:styleId="TableNote">
    <w:name w:val="TableNote"/>
    <w:basedOn w:val="a"/>
    <w:pPr>
      <w:widowControl/>
      <w:spacing w:line="300" w:lineRule="exact"/>
      <w:jc w:val="left"/>
    </w:pPr>
    <w:rPr>
      <w:kern w:val="0"/>
      <w:sz w:val="24"/>
      <w:szCs w:val="20"/>
      <w:lang w:val="en-GB" w:eastAsia="en-US"/>
    </w:rPr>
  </w:style>
  <w:style w:type="table" w:styleId="aa">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
    <w:rsid w:val="0010272B"/>
    <w:rPr>
      <w:sz w:val="18"/>
      <w:szCs w:val="18"/>
    </w:rPr>
  </w:style>
  <w:style w:type="character" w:customStyle="1" w:styleId="Char">
    <w:name w:val="批注框文本 Char"/>
    <w:link w:val="ab"/>
    <w:rsid w:val="0010272B"/>
    <w:rPr>
      <w:kern w:val="2"/>
      <w:sz w:val="18"/>
      <w:szCs w:val="18"/>
    </w:rPr>
  </w:style>
  <w:style w:type="paragraph" w:styleId="ac">
    <w:name w:val="footer"/>
    <w:basedOn w:val="a"/>
    <w:link w:val="Char0"/>
    <w:rsid w:val="00F138F6"/>
    <w:pPr>
      <w:tabs>
        <w:tab w:val="center" w:pos="4153"/>
        <w:tab w:val="right" w:pos="8306"/>
      </w:tabs>
      <w:snapToGrid w:val="0"/>
      <w:jc w:val="left"/>
    </w:pPr>
    <w:rPr>
      <w:sz w:val="18"/>
      <w:szCs w:val="18"/>
    </w:rPr>
  </w:style>
  <w:style w:type="character" w:customStyle="1" w:styleId="Char0">
    <w:name w:val="页脚 Char"/>
    <w:basedOn w:val="a0"/>
    <w:link w:val="ac"/>
    <w:rsid w:val="00F138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82213482@qq.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hict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6067</Words>
  <Characters>34586</Characters>
  <Application>Microsoft Office Word</Application>
  <DocSecurity>0</DocSecurity>
  <PresentationFormat/>
  <Lines>288</Lines>
  <Paragraphs>81</Paragraphs>
  <Slides>0</Slides>
  <Notes>0</Notes>
  <HiddenSlides>0</HiddenSlides>
  <MMClips>0</MMClips>
  <ScaleCrop>false</ScaleCrop>
  <Company>China</Company>
  <LinksUpToDate>false</LinksUpToDate>
  <CharactersWithSpaces>40572</CharactersWithSpaces>
  <SharedDoc>false</SharedDoc>
  <HLinks>
    <vt:vector size="24" baseType="variant">
      <vt:variant>
        <vt:i4>4784194</vt:i4>
      </vt:variant>
      <vt:variant>
        <vt:i4>9</vt:i4>
      </vt:variant>
      <vt:variant>
        <vt:i4>0</vt:i4>
      </vt:variant>
      <vt:variant>
        <vt:i4>5</vt:i4>
      </vt:variant>
      <vt:variant>
        <vt:lpwstr>http://www.chictr.org.cn/</vt:lpwstr>
      </vt:variant>
      <vt:variant>
        <vt:lpwstr/>
      </vt:variant>
      <vt:variant>
        <vt:i4>4521995</vt:i4>
      </vt:variant>
      <vt:variant>
        <vt:i4>6</vt:i4>
      </vt:variant>
      <vt:variant>
        <vt:i4>0</vt:i4>
      </vt:variant>
      <vt:variant>
        <vt:i4>5</vt:i4>
      </vt:variant>
      <vt:variant>
        <vt:lpwstr/>
      </vt:variant>
      <vt:variant>
        <vt:lpwstr>_ENREF_4</vt:lpwstr>
      </vt:variant>
      <vt:variant>
        <vt:i4>7208985</vt:i4>
      </vt:variant>
      <vt:variant>
        <vt:i4>3</vt:i4>
      </vt:variant>
      <vt:variant>
        <vt:i4>0</vt:i4>
      </vt:variant>
      <vt:variant>
        <vt:i4>5</vt:i4>
      </vt:variant>
      <vt:variant>
        <vt:lpwstr>mailto:982213482@qq.com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2019-07-14T07:41:00Z</dcterms:created>
  <dcterms:modified xsi:type="dcterms:W3CDTF">2019-07-14T08:06:00Z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